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4B61">
      <w:pPr>
        <w:pStyle w:val="H1"/>
      </w:pPr>
      <w:r>
        <w:rPr>
          <w:rStyle w:val="CommentReference"/>
          <w:vanish/>
        </w:rPr>
        <w:commentReference w:id="0"/>
      </w:r>
      <w:r>
        <w:rPr>
          <w:rFonts w:hint="eastAsia"/>
        </w:rPr>
        <w:t>消除对妇女歧视委员会</w:t>
      </w:r>
    </w:p>
    <w:p w:rsidR="00000000" w:rsidRDefault="00724B61">
      <w:pPr>
        <w:pStyle w:val="CH"/>
        <w:spacing w:before="240"/>
      </w:pPr>
      <w:r>
        <w:tab/>
      </w:r>
      <w:r>
        <w:tab/>
      </w:r>
      <w:r>
        <w:tab/>
      </w:r>
      <w:r>
        <w:rPr>
          <w:rFonts w:hint="eastAsia"/>
        </w:rPr>
        <w:t>审议缔约国根据《消除对妇女一切形式歧视公约》</w:t>
      </w:r>
      <w:r>
        <w:br/>
      </w:r>
      <w:r>
        <w:tab/>
      </w:r>
      <w:r>
        <w:tab/>
      </w:r>
      <w:r>
        <w:tab/>
      </w:r>
      <w:r>
        <w:rPr>
          <w:rFonts w:hint="eastAsia"/>
        </w:rPr>
        <w:t>第</w:t>
      </w:r>
      <w:r>
        <w:t>18</w:t>
      </w:r>
      <w:r>
        <w:rPr>
          <w:rFonts w:hint="eastAsia"/>
        </w:rPr>
        <w:t>条提交的报告</w:t>
      </w:r>
    </w:p>
    <w:p w:rsidR="00000000" w:rsidRDefault="00724B61">
      <w:pPr>
        <w:pStyle w:val="H1"/>
      </w:pPr>
      <w:r>
        <w:tab/>
      </w:r>
      <w:r>
        <w:tab/>
      </w:r>
      <w:r>
        <w:tab/>
      </w:r>
      <w:r>
        <w:rPr>
          <w:rFonts w:hint="eastAsia"/>
        </w:rPr>
        <w:t>缔约国的第三次定期报告</w:t>
      </w:r>
    </w:p>
    <w:p w:rsidR="00000000" w:rsidRDefault="00724B61">
      <w:pPr>
        <w:pStyle w:val="CH"/>
        <w:spacing w:after="120" w:line="260" w:lineRule="exact"/>
      </w:pPr>
      <w:r>
        <w:tab/>
      </w:r>
      <w:r>
        <w:tab/>
      </w:r>
      <w:r>
        <w:tab/>
      </w:r>
      <w:r>
        <w:rPr>
          <w:rFonts w:hint="eastAsia"/>
        </w:rPr>
        <w:t>智利</w:t>
      </w:r>
      <w:r>
        <w:rPr>
          <w:rStyle w:val="FootnoteReference"/>
          <w:kern w:val="18"/>
          <w:position w:val="-8"/>
          <w:sz w:val="32"/>
        </w:rPr>
        <w:footnoteReference w:customMarkFollows="1" w:id="1"/>
        <w:t>*</w:t>
      </w:r>
      <w:r>
        <w:t xml:space="preserve"> </w:t>
      </w:r>
    </w:p>
    <w:p w:rsidR="00000000" w:rsidRDefault="00724B61">
      <w:pPr>
        <w:pStyle w:val="CH"/>
      </w:pPr>
      <w:r>
        <w:br w:type="page"/>
      </w:r>
      <w:r>
        <w:tab/>
      </w:r>
      <w:r>
        <w:tab/>
      </w:r>
      <w:r>
        <w:tab/>
      </w:r>
      <w:r>
        <w:rPr>
          <w:rFonts w:hint="eastAsia"/>
        </w:rPr>
        <w:t>截至</w:t>
      </w:r>
      <w:r>
        <w:t>1998</w:t>
      </w:r>
      <w:r>
        <w:rPr>
          <w:rFonts w:hint="eastAsia"/>
        </w:rPr>
        <w:t>年</w:t>
      </w:r>
      <w:r>
        <w:t>12</w:t>
      </w:r>
      <w:r>
        <w:rPr>
          <w:rFonts w:hint="eastAsia"/>
        </w:rPr>
        <w:t>月为止智利政府执行《消除对妇女</w:t>
      </w:r>
      <w:r>
        <w:br/>
      </w:r>
      <w:r>
        <w:tab/>
      </w:r>
      <w:r>
        <w:tab/>
      </w:r>
      <w:r>
        <w:tab/>
      </w:r>
      <w:r>
        <w:rPr>
          <w:rFonts w:hint="eastAsia"/>
        </w:rPr>
        <w:t>一切形式歧视公约》的状况</w:t>
      </w:r>
    </w:p>
    <w:p w:rsidR="00000000" w:rsidRDefault="00724B61">
      <w:pPr>
        <w:spacing w:line="280" w:lineRule="exact"/>
        <w:ind w:left="1276" w:right="1276"/>
      </w:pPr>
      <w:r>
        <w:tab/>
      </w:r>
      <w:r>
        <w:rPr>
          <w:rFonts w:hint="eastAsia"/>
        </w:rPr>
        <w:t>本报告提供关于智</w:t>
      </w:r>
      <w:r>
        <w:rPr>
          <w:rFonts w:hint="eastAsia"/>
        </w:rPr>
        <w:t>利政府执行《消除对妇女一切形式歧视公约》的最新资料。其中叙述</w:t>
      </w:r>
      <w:r>
        <w:t>1995</w:t>
      </w:r>
      <w:r>
        <w:rPr>
          <w:rFonts w:hint="eastAsia"/>
        </w:rPr>
        <w:t>年至</w:t>
      </w:r>
      <w:r>
        <w:t>1998</w:t>
      </w:r>
      <w:r>
        <w:rPr>
          <w:rFonts w:hint="eastAsia"/>
        </w:rPr>
        <w:t>年底之间</w:t>
      </w:r>
      <w:r>
        <w:t>,</w:t>
      </w:r>
      <w:r>
        <w:rPr>
          <w:rFonts w:hint="eastAsia"/>
        </w:rPr>
        <w:t>智利在执行公约的头</w:t>
      </w:r>
      <w:r>
        <w:t>16</w:t>
      </w:r>
      <w:r>
        <w:rPr>
          <w:rFonts w:hint="eastAsia"/>
        </w:rPr>
        <w:t>条方面</w:t>
      </w:r>
      <w:r>
        <w:t>,</w:t>
      </w:r>
      <w:r>
        <w:rPr>
          <w:rFonts w:hint="eastAsia"/>
        </w:rPr>
        <w:t>特别是在法律方面取得的主要进展。第</w:t>
      </w:r>
      <w:r>
        <w:t>17</w:t>
      </w:r>
      <w:r>
        <w:rPr>
          <w:rFonts w:hint="eastAsia"/>
        </w:rPr>
        <w:t>至</w:t>
      </w:r>
      <w:r>
        <w:t>30</w:t>
      </w:r>
      <w:r>
        <w:rPr>
          <w:rFonts w:hint="eastAsia"/>
        </w:rPr>
        <w:t>条属于程序或规章性质</w:t>
      </w:r>
      <w:r>
        <w:t>,</w:t>
      </w:r>
      <w:r>
        <w:rPr>
          <w:rFonts w:hint="eastAsia"/>
        </w:rPr>
        <w:t>因此未予论述。</w:t>
      </w:r>
      <w:r>
        <w:t>1995</w:t>
      </w:r>
      <w:r>
        <w:rPr>
          <w:rFonts w:hint="eastAsia"/>
        </w:rPr>
        <w:t>年</w:t>
      </w:r>
      <w:r>
        <w:t>1</w:t>
      </w:r>
      <w:r>
        <w:rPr>
          <w:rFonts w:hint="eastAsia"/>
        </w:rPr>
        <w:t>月</w:t>
      </w:r>
      <w:r>
        <w:t>12</w:t>
      </w:r>
      <w:r>
        <w:rPr>
          <w:rFonts w:hint="eastAsia"/>
        </w:rPr>
        <w:t>日根据公约第</w:t>
      </w:r>
      <w:r>
        <w:t>18</w:t>
      </w:r>
      <w:r>
        <w:rPr>
          <w:rFonts w:hint="eastAsia"/>
        </w:rPr>
        <w:t>条提交委员会的第二次定期报告是本报告的主要参考资料。这是智利政府提交的第三次定期报告。</w:t>
      </w:r>
    </w:p>
    <w:p w:rsidR="00000000" w:rsidRDefault="00724B61">
      <w:pPr>
        <w:pStyle w:val="H1"/>
      </w:pPr>
      <w:r>
        <w:tab/>
      </w:r>
      <w:r>
        <w:tab/>
      </w:r>
      <w:r>
        <w:tab/>
      </w:r>
      <w:r>
        <w:rPr>
          <w:rFonts w:hint="eastAsia"/>
        </w:rPr>
        <w:t>背景</w:t>
      </w:r>
    </w:p>
    <w:p w:rsidR="00000000" w:rsidRDefault="00724B61">
      <w:pPr>
        <w:spacing w:line="280" w:lineRule="exact"/>
        <w:ind w:left="1276" w:right="1276"/>
      </w:pPr>
      <w:r>
        <w:tab/>
      </w:r>
      <w:r>
        <w:rPr>
          <w:rFonts w:hint="eastAsia"/>
        </w:rPr>
        <w:t>智利于</w:t>
      </w:r>
      <w:r>
        <w:t>1989</w:t>
      </w:r>
      <w:r>
        <w:rPr>
          <w:rFonts w:hint="eastAsia"/>
        </w:rPr>
        <w:t>年</w:t>
      </w:r>
      <w:r>
        <w:t>12</w:t>
      </w:r>
      <w:r>
        <w:rPr>
          <w:rFonts w:hint="eastAsia"/>
        </w:rPr>
        <w:t>月</w:t>
      </w:r>
      <w:r>
        <w:t>9</w:t>
      </w:r>
      <w:r>
        <w:rPr>
          <w:rFonts w:hint="eastAsia"/>
        </w:rPr>
        <w:t>日在《政府公报》中公布的第</w:t>
      </w:r>
      <w:r>
        <w:t>789</w:t>
      </w:r>
      <w:r>
        <w:rPr>
          <w:rFonts w:hint="eastAsia"/>
        </w:rPr>
        <w:t>号最高法令中批准了《消除对妇女一切形式歧视公约》。这项法令目前生效</w:t>
      </w:r>
      <w:r>
        <w:t>;</w:t>
      </w:r>
      <w:r>
        <w:rPr>
          <w:rFonts w:hint="eastAsia"/>
        </w:rPr>
        <w:t>根据宪法</w:t>
      </w:r>
      <w:r>
        <w:t>,</w:t>
      </w:r>
      <w:r>
        <w:rPr>
          <w:rFonts w:hint="eastAsia"/>
        </w:rPr>
        <w:t>法令规定国家必须尊重和促进公约所保证的权利</w:t>
      </w:r>
      <w:r>
        <w:t>,</w:t>
      </w:r>
      <w:r>
        <w:rPr>
          <w:rFonts w:hint="eastAsia"/>
        </w:rPr>
        <w:t>从而限制其主权的行使。</w:t>
      </w:r>
    </w:p>
    <w:p w:rsidR="00000000" w:rsidRDefault="00724B61">
      <w:pPr>
        <w:spacing w:line="280" w:lineRule="exact"/>
        <w:ind w:left="1276" w:right="1276"/>
      </w:pPr>
      <w:r>
        <w:tab/>
      </w:r>
      <w:r>
        <w:rPr>
          <w:rFonts w:hint="eastAsia"/>
        </w:rPr>
        <w:t>公约确立了各项普遍接受的原则</w:t>
      </w:r>
      <w:r>
        <w:t>,</w:t>
      </w:r>
      <w:r>
        <w:rPr>
          <w:rFonts w:hint="eastAsia"/>
        </w:rPr>
        <w:t>制定了为妇女争取平等权利的措施</w:t>
      </w:r>
      <w:r>
        <w:t>,</w:t>
      </w:r>
      <w:r>
        <w:rPr>
          <w:rFonts w:hint="eastAsia"/>
        </w:rPr>
        <w:t>并设立了国际机制来监测缔约国是否履行了其所承担的义务。</w:t>
      </w:r>
    </w:p>
    <w:p w:rsidR="00000000" w:rsidRDefault="00724B61">
      <w:pPr>
        <w:spacing w:line="280" w:lineRule="exact"/>
        <w:ind w:left="1276" w:right="1276"/>
      </w:pPr>
      <w:r>
        <w:tab/>
      </w:r>
      <w:r>
        <w:rPr>
          <w:rFonts w:hint="eastAsia"/>
        </w:rPr>
        <w:t>智利根据</w:t>
      </w:r>
      <w:r>
        <w:t>1991</w:t>
      </w:r>
      <w:r>
        <w:rPr>
          <w:rFonts w:hint="eastAsia"/>
        </w:rPr>
        <w:t>年</w:t>
      </w:r>
      <w:r>
        <w:t>1</w:t>
      </w:r>
      <w:r>
        <w:rPr>
          <w:rFonts w:hint="eastAsia"/>
        </w:rPr>
        <w:t>月</w:t>
      </w:r>
      <w:r>
        <w:t>3</w:t>
      </w:r>
      <w:r>
        <w:rPr>
          <w:rFonts w:hint="eastAsia"/>
        </w:rPr>
        <w:t>日第</w:t>
      </w:r>
      <w:r>
        <w:t>19 023</w:t>
      </w:r>
      <w:r>
        <w:rPr>
          <w:rFonts w:hint="eastAsia"/>
        </w:rPr>
        <w:t>号法律设立了国家妇女事务处</w:t>
      </w:r>
      <w:r>
        <w:t>(</w:t>
      </w:r>
      <w:r>
        <w:rPr>
          <w:rFonts w:hint="eastAsia"/>
        </w:rPr>
        <w:t>妇女事务处</w:t>
      </w:r>
      <w:r>
        <w:t>)</w:t>
      </w:r>
      <w:r>
        <w:rPr>
          <w:rFonts w:hint="eastAsia"/>
        </w:rPr>
        <w:t>。该法律第</w:t>
      </w:r>
      <w:r>
        <w:t>2</w:t>
      </w:r>
      <w:r>
        <w:rPr>
          <w:rFonts w:hint="eastAsia"/>
        </w:rPr>
        <w:t>条规定</w:t>
      </w:r>
      <w:r>
        <w:t>,</w:t>
      </w:r>
      <w:r>
        <w:rPr>
          <w:rFonts w:hint="eastAsia"/>
        </w:rPr>
        <w:t>妇女事务处应特别负责以下职能</w:t>
      </w:r>
      <w:r>
        <w:t>:</w:t>
      </w:r>
      <w:r>
        <w:rPr>
          <w:rFonts w:hint="eastAsia"/>
        </w:rPr>
        <w:t>“</w:t>
      </w:r>
      <w:r>
        <w:t xml:space="preserve">(g) </w:t>
      </w:r>
      <w:r>
        <w:rPr>
          <w:rFonts w:hint="eastAsia"/>
        </w:rPr>
        <w:t>评价所核可的政策、计划和方案的执行情况</w:t>
      </w:r>
      <w:r>
        <w:t>,</w:t>
      </w:r>
      <w:r>
        <w:rPr>
          <w:rFonts w:hint="eastAsia"/>
        </w:rPr>
        <w:t>以保证符合经智利政府批准的《消除对妇女一切形式歧视公约》”。这清楚表明行政部门和议会对执行公约的重视。</w:t>
      </w:r>
    </w:p>
    <w:p w:rsidR="00000000" w:rsidRDefault="00724B61">
      <w:pPr>
        <w:spacing w:line="280" w:lineRule="exact"/>
        <w:ind w:left="1276" w:right="1276"/>
      </w:pPr>
      <w:r>
        <w:tab/>
      </w:r>
      <w:r>
        <w:rPr>
          <w:rFonts w:hint="eastAsia"/>
        </w:rPr>
        <w:t>公约在国际上获得大力支持</w:t>
      </w:r>
      <w:r>
        <w:t>,</w:t>
      </w:r>
      <w:r>
        <w:rPr>
          <w:rFonts w:hint="eastAsia"/>
        </w:rPr>
        <w:t>它所树立的概念在国际上有广泛的共识。智利一直赞同这种</w:t>
      </w:r>
      <w:r>
        <w:rPr>
          <w:rFonts w:hint="eastAsia"/>
        </w:rPr>
        <w:t>共识</w:t>
      </w:r>
      <w:r>
        <w:t>,</w:t>
      </w:r>
      <w:r>
        <w:rPr>
          <w:rFonts w:hint="eastAsia"/>
        </w:rPr>
        <w:t>对公约的中心思想无任何保留。</w:t>
      </w:r>
    </w:p>
    <w:p w:rsidR="00000000" w:rsidRDefault="00724B61">
      <w:pPr>
        <w:spacing w:line="280" w:lineRule="exact"/>
        <w:ind w:left="1276" w:right="1276"/>
      </w:pPr>
      <w:r>
        <w:tab/>
      </w:r>
      <w:r>
        <w:rPr>
          <w:rFonts w:hint="eastAsia"/>
        </w:rPr>
        <w:t>虽未讨论公约是否具有约束力的问题</w:t>
      </w:r>
      <w:r>
        <w:t>,</w:t>
      </w:r>
      <w:r>
        <w:rPr>
          <w:rFonts w:hint="eastAsia"/>
        </w:rPr>
        <w:t>但讨论了国际人权条约在国内法中应占何种地位的问题。</w:t>
      </w:r>
    </w:p>
    <w:p w:rsidR="00000000" w:rsidRDefault="00724B61">
      <w:pPr>
        <w:spacing w:line="280" w:lineRule="exact"/>
        <w:ind w:left="1276" w:right="1276"/>
      </w:pPr>
      <w:r>
        <w:tab/>
      </w:r>
      <w:r>
        <w:rPr>
          <w:rFonts w:hint="eastAsia"/>
        </w:rPr>
        <w:t>在这方面</w:t>
      </w:r>
      <w:r>
        <w:t>,1980</w:t>
      </w:r>
      <w:r>
        <w:rPr>
          <w:rFonts w:hint="eastAsia"/>
        </w:rPr>
        <w:t>年《宪法》第</w:t>
      </w:r>
      <w:r>
        <w:t>5</w:t>
      </w:r>
      <w:r>
        <w:rPr>
          <w:rFonts w:hint="eastAsia"/>
        </w:rPr>
        <w:t>⑵条规定</w:t>
      </w:r>
      <w:r>
        <w:t>:</w:t>
      </w:r>
      <w:r>
        <w:rPr>
          <w:rFonts w:hint="eastAsia"/>
        </w:rPr>
        <w:t>“主权的行使确认以尊重个人的基本权利为限制因素。国家机关必须尊重和促进这类权利</w:t>
      </w:r>
      <w:r>
        <w:t>,</w:t>
      </w:r>
      <w:r>
        <w:rPr>
          <w:rFonts w:hint="eastAsia"/>
        </w:rPr>
        <w:t>这类权利由本宪法和经智利批准的目前生效国际条约加以保证。”</w:t>
      </w:r>
      <w:r>
        <w:rPr>
          <w:rStyle w:val="FootnoteReference"/>
        </w:rPr>
        <w:footnoteReference w:id="2"/>
      </w:r>
    </w:p>
    <w:p w:rsidR="00000000" w:rsidRDefault="00724B61">
      <w:pPr>
        <w:spacing w:line="280" w:lineRule="exact"/>
        <w:ind w:left="1276" w:right="1276"/>
      </w:pPr>
      <w:r>
        <w:tab/>
      </w:r>
      <w:r>
        <w:rPr>
          <w:rFonts w:hint="eastAsia"/>
        </w:rPr>
        <w:t>智利参与了拟订公约一项任择议定书草案问题不限成员名额工作组</w:t>
      </w:r>
      <w:r>
        <w:t>,</w:t>
      </w:r>
      <w:r>
        <w:rPr>
          <w:rFonts w:hint="eastAsia"/>
        </w:rPr>
        <w:t>这项议定书作为一项国际人权文书将使妇女得以坚持公约的执行并要求行使其权利。</w:t>
      </w:r>
    </w:p>
    <w:p w:rsidR="00000000" w:rsidRDefault="00724B61">
      <w:pPr>
        <w:pStyle w:val="H1"/>
        <w:keepLines w:val="0"/>
        <w:spacing w:after="140" w:line="280" w:lineRule="exact"/>
        <w:ind w:left="1276" w:right="1276"/>
        <w:jc w:val="both"/>
      </w:pPr>
      <w:r>
        <w:rPr>
          <w:rFonts w:hint="eastAsia"/>
        </w:rPr>
        <w:t>概况</w:t>
      </w:r>
    </w:p>
    <w:p w:rsidR="00000000" w:rsidRDefault="00724B61">
      <w:pPr>
        <w:spacing w:line="280" w:lineRule="exact"/>
        <w:ind w:left="1276" w:right="1276"/>
      </w:pPr>
      <w:r>
        <w:tab/>
      </w:r>
      <w:r>
        <w:rPr>
          <w:rFonts w:hint="eastAsia"/>
        </w:rPr>
        <w:t>智利是一个位于美洲最南端的狭长形国家。它经历了二十年强有</w:t>
      </w:r>
      <w:r>
        <w:rPr>
          <w:rFonts w:hint="eastAsia"/>
        </w:rPr>
        <w:t>力而先进的全球化进程。为了符合其贸易公开政策</w:t>
      </w:r>
      <w:r>
        <w:t>,</w:t>
      </w:r>
      <w:r>
        <w:rPr>
          <w:rFonts w:hint="eastAsia"/>
        </w:rPr>
        <w:t>国际贸易壁垒现在已几乎不存在</w:t>
      </w:r>
      <w:r>
        <w:t>,</w:t>
      </w:r>
      <w:r>
        <w:rPr>
          <w:rFonts w:hint="eastAsia"/>
        </w:rPr>
        <w:t>使贸易畅通无阻。</w:t>
      </w:r>
    </w:p>
    <w:p w:rsidR="00000000" w:rsidRDefault="00724B61">
      <w:pPr>
        <w:spacing w:after="180" w:line="280" w:lineRule="exact"/>
        <w:ind w:left="1276" w:right="1276"/>
      </w:pPr>
      <w:r>
        <w:tab/>
      </w:r>
      <w:r>
        <w:rPr>
          <w:rFonts w:hint="eastAsia"/>
        </w:rPr>
        <w:t>智利拥有一个稳定的民主制度</w:t>
      </w:r>
      <w:r>
        <w:t>,</w:t>
      </w:r>
      <w:r>
        <w:rPr>
          <w:rFonts w:hint="eastAsia"/>
        </w:rPr>
        <w:t>以及一个稳固的自由市场经济模式。近几年</w:t>
      </w:r>
      <w:r>
        <w:t>,</w:t>
      </w:r>
      <w:r>
        <w:rPr>
          <w:rFonts w:hint="eastAsia"/>
        </w:rPr>
        <w:t>智利获得大量外国投资。世界经济论坛的</w:t>
      </w:r>
      <w:r>
        <w:t>1997</w:t>
      </w:r>
      <w:r>
        <w:rPr>
          <w:rFonts w:hint="eastAsia"/>
        </w:rPr>
        <w:t>年《全球竞争力报告》把智利列为全世界</w:t>
      </w:r>
      <w:r>
        <w:t>13</w:t>
      </w:r>
      <w:r>
        <w:rPr>
          <w:rFonts w:hint="eastAsia"/>
        </w:rPr>
        <w:t>个最具竞争力的国家之一。出口部门一直是智利经济的推动力和主要促进因素。</w:t>
      </w:r>
    </w:p>
    <w:p w:rsidR="00000000" w:rsidRDefault="00724B61">
      <w:pPr>
        <w:pStyle w:val="H2"/>
        <w:keepLines w:val="0"/>
        <w:spacing w:after="180" w:line="280" w:lineRule="exact"/>
        <w:ind w:left="1276" w:right="1276"/>
        <w:jc w:val="both"/>
      </w:pPr>
      <w:r>
        <w:rPr>
          <w:rFonts w:hint="eastAsia"/>
        </w:rPr>
        <w:t>地理形势</w:t>
      </w:r>
    </w:p>
    <w:p w:rsidR="00000000" w:rsidRDefault="00724B61">
      <w:pPr>
        <w:spacing w:after="180" w:line="280" w:lineRule="exact"/>
        <w:ind w:left="1276" w:right="1276"/>
      </w:pPr>
      <w:r>
        <w:tab/>
      </w:r>
      <w:r>
        <w:rPr>
          <w:rFonts w:hint="eastAsia"/>
        </w:rPr>
        <w:t>智利位于美洲的最西南端。从北到南</w:t>
      </w:r>
      <w:r>
        <w:t>,</w:t>
      </w:r>
      <w:r>
        <w:rPr>
          <w:rFonts w:hint="eastAsia"/>
        </w:rPr>
        <w:t>它从阿塔卡马沙漠至永冻地带长达</w:t>
      </w:r>
      <w:r>
        <w:t>4 329</w:t>
      </w:r>
      <w:r>
        <w:rPr>
          <w:rFonts w:hint="eastAsia"/>
        </w:rPr>
        <w:t>公里。智利东连安第斯山脉</w:t>
      </w:r>
      <w:r>
        <w:t>,</w:t>
      </w:r>
      <w:r>
        <w:rPr>
          <w:rFonts w:hint="eastAsia"/>
        </w:rPr>
        <w:t>西濒太平洋。</w:t>
      </w:r>
    </w:p>
    <w:p w:rsidR="00000000" w:rsidRDefault="00724B61">
      <w:pPr>
        <w:pStyle w:val="H2"/>
        <w:keepLines w:val="0"/>
        <w:spacing w:line="280" w:lineRule="exact"/>
        <w:ind w:left="1276" w:right="1276"/>
        <w:jc w:val="both"/>
      </w:pPr>
      <w:r>
        <w:rPr>
          <w:rFonts w:hint="eastAsia"/>
        </w:rPr>
        <w:t>领土的组织</w:t>
      </w:r>
    </w:p>
    <w:p w:rsidR="00000000" w:rsidRDefault="00724B61">
      <w:pPr>
        <w:spacing w:line="280" w:lineRule="exact"/>
        <w:ind w:left="1276" w:right="1276"/>
      </w:pPr>
      <w:r>
        <w:tab/>
      </w:r>
      <w:r>
        <w:rPr>
          <w:rFonts w:hint="eastAsia"/>
        </w:rPr>
        <w:t>智利划分为</w:t>
      </w:r>
      <w:r>
        <w:t>12</w:t>
      </w:r>
      <w:r>
        <w:rPr>
          <w:rFonts w:hint="eastAsia"/>
        </w:rPr>
        <w:t>个大区和首都圣地亚哥所在的首都区。</w:t>
      </w:r>
    </w:p>
    <w:p w:rsidR="00000000" w:rsidRDefault="00724B61">
      <w:pPr>
        <w:spacing w:line="280" w:lineRule="exact"/>
        <w:ind w:left="1276" w:right="1276"/>
      </w:pPr>
      <w:r>
        <w:tab/>
      </w:r>
      <w:r>
        <w:rPr>
          <w:rFonts w:hint="eastAsia"/>
        </w:rPr>
        <w:t>智利执行了一项权力下放政策</w:t>
      </w:r>
      <w:r>
        <w:t>,</w:t>
      </w:r>
      <w:r>
        <w:rPr>
          <w:rFonts w:hint="eastAsia"/>
        </w:rPr>
        <w:t>将职能转移至市政府</w:t>
      </w:r>
      <w:r>
        <w:t>,</w:t>
      </w:r>
      <w:r>
        <w:rPr>
          <w:rFonts w:hint="eastAsia"/>
        </w:rPr>
        <w:t>市长每四年由民众选出</w:t>
      </w:r>
      <w:r>
        <w:t>,</w:t>
      </w:r>
      <w:r>
        <w:rPr>
          <w:rFonts w:hint="eastAsia"/>
        </w:rPr>
        <w:t>负责管理保健事务以及公交和获得补助的私立教育设施。</w:t>
      </w:r>
    </w:p>
    <w:p w:rsidR="00000000" w:rsidRDefault="00724B61">
      <w:pPr>
        <w:spacing w:line="280" w:lineRule="exact"/>
        <w:ind w:left="1276" w:right="1276"/>
      </w:pPr>
      <w:r>
        <w:rPr>
          <w:rFonts w:hint="eastAsia"/>
        </w:rPr>
        <w:t>人口</w:t>
      </w:r>
      <w:r>
        <w:br/>
      </w:r>
      <w:r>
        <w:tab/>
      </w:r>
      <w:r>
        <w:rPr>
          <w:rFonts w:hint="eastAsia"/>
        </w:rPr>
        <w:t>智利全国有</w:t>
      </w:r>
      <w:r>
        <w:t>14 210 429</w:t>
      </w:r>
      <w:r>
        <w:rPr>
          <w:rFonts w:hint="eastAsia"/>
        </w:rPr>
        <w:t>人</w:t>
      </w:r>
      <w:r>
        <w:t>,</w:t>
      </w:r>
      <w:r>
        <w:rPr>
          <w:rFonts w:hint="eastAsia"/>
        </w:rPr>
        <w:t>其中妇女占</w:t>
      </w:r>
      <w:r>
        <w:t>50.5%</w:t>
      </w:r>
      <w:r>
        <w:rPr>
          <w:rFonts w:hint="eastAsia"/>
        </w:rPr>
        <w:t>。城市人口占</w:t>
      </w:r>
      <w:r>
        <w:t>84.7%,</w:t>
      </w:r>
      <w:r>
        <w:rPr>
          <w:rFonts w:hint="eastAsia"/>
        </w:rPr>
        <w:t>农村</w:t>
      </w:r>
      <w:r>
        <w:t>15.3%</w:t>
      </w:r>
      <w:r>
        <w:rPr>
          <w:rFonts w:hint="eastAsia"/>
        </w:rPr>
        <w:t>。</w:t>
      </w:r>
    </w:p>
    <w:p w:rsidR="00000000" w:rsidRDefault="00724B61">
      <w:pPr>
        <w:spacing w:line="280" w:lineRule="exact"/>
        <w:ind w:left="1276" w:right="1276"/>
      </w:pPr>
      <w:r>
        <w:rPr>
          <w:rFonts w:hint="eastAsia"/>
        </w:rPr>
        <w:t>首都</w:t>
      </w:r>
      <w:r>
        <w:br/>
      </w:r>
      <w:r>
        <w:tab/>
      </w:r>
      <w:r>
        <w:rPr>
          <w:rFonts w:hint="eastAsia"/>
        </w:rPr>
        <w:t>圣地亚哥有</w:t>
      </w:r>
      <w:r>
        <w:t>490</w:t>
      </w:r>
      <w:r>
        <w:rPr>
          <w:rFonts w:hint="eastAsia"/>
        </w:rPr>
        <w:t>万人。</w:t>
      </w:r>
    </w:p>
    <w:p w:rsidR="00000000" w:rsidRDefault="00724B61">
      <w:pPr>
        <w:spacing w:line="280" w:lineRule="exact"/>
        <w:ind w:left="1276" w:right="1276"/>
      </w:pPr>
      <w:r>
        <w:rPr>
          <w:rFonts w:hint="eastAsia"/>
        </w:rPr>
        <w:t>人口密度</w:t>
      </w:r>
      <w:r>
        <w:br/>
      </w:r>
      <w:r>
        <w:tab/>
      </w:r>
      <w:r>
        <w:rPr>
          <w:rFonts w:hint="eastAsia"/>
        </w:rPr>
        <w:t>每平方公里</w:t>
      </w:r>
      <w:r>
        <w:t>19.1</w:t>
      </w:r>
      <w:r>
        <w:rPr>
          <w:rFonts w:hint="eastAsia"/>
        </w:rPr>
        <w:t>名居民。</w:t>
      </w:r>
    </w:p>
    <w:p w:rsidR="00000000" w:rsidRDefault="00724B61">
      <w:pPr>
        <w:spacing w:line="280" w:lineRule="exact"/>
        <w:ind w:left="1276" w:right="1276"/>
      </w:pPr>
      <w:r>
        <w:rPr>
          <w:rFonts w:hint="eastAsia"/>
        </w:rPr>
        <w:t>人口增长率</w:t>
      </w:r>
      <w:r>
        <w:br/>
      </w:r>
      <w:r>
        <w:tab/>
        <w:t>1.54%</w:t>
      </w:r>
      <w:r>
        <w:rPr>
          <w:rFonts w:hint="eastAsia"/>
        </w:rPr>
        <w:t>。</w:t>
      </w:r>
    </w:p>
    <w:p w:rsidR="00000000" w:rsidRDefault="00724B61">
      <w:pPr>
        <w:spacing w:line="280" w:lineRule="exact"/>
        <w:ind w:left="1276" w:right="1276"/>
      </w:pPr>
      <w:r>
        <w:rPr>
          <w:rFonts w:hint="eastAsia"/>
        </w:rPr>
        <w:t>出生时预期寿命</w:t>
      </w:r>
      <w:r>
        <w:br/>
      </w:r>
      <w:r>
        <w:tab/>
      </w:r>
      <w:r>
        <w:rPr>
          <w:rFonts w:hint="eastAsia"/>
        </w:rPr>
        <w:t>平均预期寿命</w:t>
      </w:r>
      <w:r>
        <w:t>(</w:t>
      </w:r>
      <w:r>
        <w:rPr>
          <w:rFonts w:hint="eastAsia"/>
        </w:rPr>
        <w:t>男女</w:t>
      </w:r>
      <w:r>
        <w:t>):75.21</w:t>
      </w:r>
      <w:r>
        <w:rPr>
          <w:rFonts w:hint="eastAsia"/>
        </w:rPr>
        <w:t>岁</w:t>
      </w:r>
      <w:r>
        <w:t>;</w:t>
      </w:r>
      <w:r>
        <w:rPr>
          <w:rFonts w:hint="eastAsia"/>
        </w:rPr>
        <w:t>妇女</w:t>
      </w:r>
      <w:r>
        <w:t>:78.26</w:t>
      </w:r>
      <w:r>
        <w:rPr>
          <w:rFonts w:hint="eastAsia"/>
        </w:rPr>
        <w:t>岁</w:t>
      </w:r>
      <w:r>
        <w:t>;</w:t>
      </w:r>
      <w:r>
        <w:rPr>
          <w:rFonts w:hint="eastAsia"/>
        </w:rPr>
        <w:t>男子</w:t>
      </w:r>
      <w:r>
        <w:t>:72.28</w:t>
      </w:r>
      <w:r>
        <w:rPr>
          <w:rFonts w:hint="eastAsia"/>
        </w:rPr>
        <w:t>岁。</w:t>
      </w:r>
    </w:p>
    <w:p w:rsidR="00000000" w:rsidRDefault="00724B61">
      <w:pPr>
        <w:spacing w:after="180" w:line="280" w:lineRule="exact"/>
        <w:ind w:left="1276" w:right="1276"/>
      </w:pPr>
      <w:r>
        <w:rPr>
          <w:rFonts w:hint="eastAsia"/>
        </w:rPr>
        <w:t>识字率</w:t>
      </w:r>
      <w:r>
        <w:br/>
      </w:r>
      <w:r>
        <w:tab/>
      </w:r>
      <w:r>
        <w:rPr>
          <w:rFonts w:hint="eastAsia"/>
        </w:rPr>
        <w:t>平均识字率</w:t>
      </w:r>
      <w:r>
        <w:t>: (</w:t>
      </w:r>
      <w:r>
        <w:rPr>
          <w:rFonts w:hint="eastAsia"/>
        </w:rPr>
        <w:t>男女</w:t>
      </w:r>
      <w:r>
        <w:t>)95.6%;</w:t>
      </w:r>
      <w:r>
        <w:rPr>
          <w:rFonts w:hint="eastAsia"/>
        </w:rPr>
        <w:t>妇女</w:t>
      </w:r>
      <w:r>
        <w:t>:94.7%;</w:t>
      </w:r>
      <w:r>
        <w:rPr>
          <w:rFonts w:hint="eastAsia"/>
        </w:rPr>
        <w:t>男子</w:t>
      </w:r>
      <w:r>
        <w:t>:95.6%</w:t>
      </w:r>
      <w:r>
        <w:rPr>
          <w:rFonts w:hint="eastAsia"/>
        </w:rPr>
        <w:t>。</w:t>
      </w:r>
    </w:p>
    <w:p w:rsidR="00000000" w:rsidRDefault="00724B61">
      <w:pPr>
        <w:pStyle w:val="H1"/>
        <w:keepLines w:val="0"/>
        <w:spacing w:after="180" w:line="280" w:lineRule="exact"/>
        <w:ind w:left="1276" w:right="1276"/>
        <w:jc w:val="both"/>
      </w:pPr>
      <w:r>
        <w:rPr>
          <w:rFonts w:hint="eastAsia"/>
        </w:rPr>
        <w:t>一般政治</w:t>
      </w:r>
      <w:r>
        <w:rPr>
          <w:rFonts w:hint="eastAsia"/>
        </w:rPr>
        <w:t>背景</w:t>
      </w:r>
    </w:p>
    <w:p w:rsidR="00000000" w:rsidRDefault="00724B61">
      <w:pPr>
        <w:spacing w:after="180" w:line="300" w:lineRule="exact"/>
        <w:ind w:left="1276" w:right="1276"/>
      </w:pPr>
      <w:r>
        <w:tab/>
      </w:r>
      <w:r>
        <w:rPr>
          <w:rFonts w:hint="eastAsia"/>
        </w:rPr>
        <w:t>争取民主政党联盟是执政联盟</w:t>
      </w:r>
      <w:r>
        <w:t>,</w:t>
      </w:r>
      <w:r>
        <w:rPr>
          <w:rFonts w:hint="eastAsia"/>
        </w:rPr>
        <w:t>基本上由以下各党组成</w:t>
      </w:r>
      <w:r>
        <w:t>:</w:t>
      </w:r>
      <w:r>
        <w:rPr>
          <w:rFonts w:hint="eastAsia"/>
        </w:rPr>
        <w:t>基督教民主党、社会党、争取民主党和激进党。执政联盟在</w:t>
      </w:r>
      <w:r>
        <w:t>1980</w:t>
      </w:r>
      <w:r>
        <w:rPr>
          <w:rFonts w:hint="eastAsia"/>
        </w:rPr>
        <w:t>年《宪法》的框架内开始了过渡进程。《宪法》由军政府制定</w:t>
      </w:r>
      <w:r>
        <w:t>,</w:t>
      </w:r>
      <w:r>
        <w:rPr>
          <w:rFonts w:hint="eastAsia"/>
        </w:rPr>
        <w:t>经</w:t>
      </w:r>
      <w:r>
        <w:t>1989</w:t>
      </w:r>
      <w:r>
        <w:rPr>
          <w:rFonts w:hint="eastAsia"/>
        </w:rPr>
        <w:t>年</w:t>
      </w:r>
      <w:r>
        <w:t>7</w:t>
      </w:r>
      <w:r>
        <w:rPr>
          <w:rFonts w:hint="eastAsia"/>
        </w:rPr>
        <w:t>月</w:t>
      </w:r>
      <w:r>
        <w:t>30</w:t>
      </w:r>
      <w:r>
        <w:rPr>
          <w:rFonts w:hint="eastAsia"/>
        </w:rPr>
        <w:t>日公民投票修正。修订案由军政府当局与联盟内各政党领导人商定。</w:t>
      </w:r>
    </w:p>
    <w:p w:rsidR="00000000" w:rsidRDefault="00724B61">
      <w:pPr>
        <w:spacing w:after="180" w:line="300" w:lineRule="exact"/>
        <w:ind w:left="1276" w:right="1276"/>
      </w:pPr>
      <w:r>
        <w:tab/>
      </w:r>
      <w:r>
        <w:rPr>
          <w:rFonts w:hint="eastAsia"/>
        </w:rPr>
        <w:t>目前的法律框架包括若干称作“</w:t>
      </w:r>
      <w:r>
        <w:t>amarre</w:t>
      </w:r>
      <w:r>
        <w:rPr>
          <w:rFonts w:hint="eastAsia"/>
        </w:rPr>
        <w:t>”的法律即在体制中保留一些难以改变的专制独裁法律</w:t>
      </w:r>
      <w:r>
        <w:t>,</w:t>
      </w:r>
      <w:r>
        <w:rPr>
          <w:rFonts w:hint="eastAsia"/>
        </w:rPr>
        <w:t>因为它们恰好是军政府遗留下来的规定</w:t>
      </w:r>
      <w:r>
        <w:t>,</w:t>
      </w:r>
      <w:r>
        <w:rPr>
          <w:rFonts w:hint="eastAsia"/>
        </w:rPr>
        <w:t>例如须有特定的法定人数才能修正《宪法》的某些内容</w:t>
      </w:r>
      <w:r>
        <w:t>;</w:t>
      </w:r>
      <w:r>
        <w:rPr>
          <w:rFonts w:hint="eastAsia"/>
        </w:rPr>
        <w:t>在共计</w:t>
      </w:r>
      <w:r>
        <w:t>48</w:t>
      </w:r>
      <w:r>
        <w:rPr>
          <w:rFonts w:hint="eastAsia"/>
        </w:rPr>
        <w:t>名参议员中必须有</w:t>
      </w:r>
      <w:r>
        <w:t>10</w:t>
      </w:r>
      <w:r>
        <w:rPr>
          <w:rFonts w:hint="eastAsia"/>
        </w:rPr>
        <w:t>名指定或体制性参议员</w:t>
      </w:r>
      <w:r>
        <w:t>;</w:t>
      </w:r>
      <w:r>
        <w:rPr>
          <w:rFonts w:hint="eastAsia"/>
        </w:rPr>
        <w:t>实行两份选举名单制度</w:t>
      </w:r>
      <w:r>
        <w:t>(</w:t>
      </w:r>
      <w:r>
        <w:rPr>
          <w:rFonts w:hint="eastAsia"/>
        </w:rPr>
        <w:t>与以</w:t>
      </w:r>
      <w:r>
        <w:rPr>
          <w:rFonts w:hint="eastAsia"/>
        </w:rPr>
        <w:t>前实行的代表制度相反</w:t>
      </w:r>
      <w:r>
        <w:t>)</w:t>
      </w:r>
      <w:r>
        <w:rPr>
          <w:rFonts w:hint="eastAsia"/>
        </w:rPr>
        <w:t>。这</w:t>
      </w:r>
      <w:r>
        <w:t>10</w:t>
      </w:r>
      <w:r>
        <w:rPr>
          <w:rFonts w:hint="eastAsia"/>
        </w:rPr>
        <w:t>名指定参议员中有一名是以前国家元首身份担任终身参议员的</w:t>
      </w:r>
      <w:r>
        <w:t>:</w:t>
      </w:r>
      <w:r>
        <w:rPr>
          <w:rFonts w:hint="eastAsia"/>
        </w:rPr>
        <w:t>奥古斯托·皮诺切特·乌加特从陆军总司令职位退役后于</w:t>
      </w:r>
      <w:r>
        <w:t>1998</w:t>
      </w:r>
      <w:r>
        <w:rPr>
          <w:rFonts w:hint="eastAsia"/>
        </w:rPr>
        <w:t>年</w:t>
      </w:r>
      <w:r>
        <w:t>3</w:t>
      </w:r>
      <w:r>
        <w:rPr>
          <w:rFonts w:hint="eastAsia"/>
        </w:rPr>
        <w:t>月</w:t>
      </w:r>
      <w:r>
        <w:t>11</w:t>
      </w:r>
      <w:r>
        <w:rPr>
          <w:rFonts w:hint="eastAsia"/>
        </w:rPr>
        <w:t>日成为终身参议员。其余九名参议员为</w:t>
      </w:r>
      <w:r>
        <w:t>:</w:t>
      </w:r>
      <w:r>
        <w:rPr>
          <w:rFonts w:hint="eastAsia"/>
        </w:rPr>
        <w:t>一名陆军代表、一名海军代表、一名空军代表、一名武警代表、两名最高法院代表、一名前部长、一名前任大学校长和一名前共和国审计长。这些“体制性”参议员任期为八年。</w:t>
      </w:r>
    </w:p>
    <w:p w:rsidR="00000000" w:rsidRDefault="00724B61">
      <w:pPr>
        <w:pStyle w:val="H1"/>
        <w:keepLines w:val="0"/>
        <w:spacing w:after="140" w:line="280" w:lineRule="exact"/>
        <w:ind w:left="1276" w:right="1276"/>
        <w:jc w:val="both"/>
      </w:pPr>
      <w:r>
        <w:rPr>
          <w:rFonts w:hint="eastAsia"/>
        </w:rPr>
        <w:t>政治和行政结构</w:t>
      </w:r>
    </w:p>
    <w:p w:rsidR="00000000" w:rsidRDefault="00724B61">
      <w:pPr>
        <w:spacing w:line="280" w:lineRule="exact"/>
        <w:ind w:left="1276" w:right="1276"/>
      </w:pPr>
      <w:r>
        <w:tab/>
      </w:r>
      <w:r>
        <w:rPr>
          <w:rFonts w:hint="eastAsia"/>
        </w:rPr>
        <w:t>全国划分为三个独立部门</w:t>
      </w:r>
      <w:r>
        <w:t>:</w:t>
      </w:r>
      <w:r>
        <w:rPr>
          <w:rFonts w:hint="eastAsia"/>
        </w:rPr>
        <w:t>行政、立法和司法。行政部门由智利现任总统爱德华多·弗雷·鲁伊斯</w:t>
      </w:r>
      <w:r>
        <w:t>-</w:t>
      </w:r>
      <w:r>
        <w:rPr>
          <w:rFonts w:hint="eastAsia"/>
        </w:rPr>
        <w:t>塔格莱</w:t>
      </w:r>
      <w:r>
        <w:t>(</w:t>
      </w:r>
      <w:r>
        <w:rPr>
          <w:rFonts w:hint="eastAsia"/>
        </w:rPr>
        <w:t>基督教民主党</w:t>
      </w:r>
      <w:r>
        <w:t>)</w:t>
      </w:r>
      <w:r>
        <w:rPr>
          <w:rFonts w:hint="eastAsia"/>
        </w:rPr>
        <w:t>领导</w:t>
      </w:r>
      <w:r>
        <w:t>,</w:t>
      </w:r>
      <w:r>
        <w:rPr>
          <w:rFonts w:hint="eastAsia"/>
        </w:rPr>
        <w:t>他是中间偏左党派联盟</w:t>
      </w:r>
      <w:r>
        <w:t>(</w:t>
      </w:r>
      <w:r>
        <w:rPr>
          <w:rFonts w:hint="eastAsia"/>
        </w:rPr>
        <w:t>争取民主</w:t>
      </w:r>
      <w:r>
        <w:rPr>
          <w:rFonts w:hint="eastAsia"/>
        </w:rPr>
        <w:t>政党联盟</w:t>
      </w:r>
      <w:r>
        <w:t>)</w:t>
      </w:r>
      <w:r>
        <w:rPr>
          <w:rFonts w:hint="eastAsia"/>
        </w:rPr>
        <w:t>的领袖。</w:t>
      </w:r>
    </w:p>
    <w:p w:rsidR="00000000" w:rsidRDefault="00724B61">
      <w:pPr>
        <w:spacing w:line="280" w:lineRule="exact"/>
        <w:ind w:left="1276" w:right="1276"/>
      </w:pPr>
      <w:r>
        <w:tab/>
      </w:r>
      <w:r>
        <w:rPr>
          <w:rFonts w:hint="eastAsia"/>
        </w:rPr>
        <w:t>弗雷总统由</w:t>
      </w:r>
      <w:r>
        <w:t>18</w:t>
      </w:r>
      <w:r>
        <w:rPr>
          <w:rFonts w:hint="eastAsia"/>
        </w:rPr>
        <w:t>岁以上全体智利公民直接选出</w:t>
      </w:r>
      <w:r>
        <w:t>,</w:t>
      </w:r>
      <w:r>
        <w:rPr>
          <w:rFonts w:hint="eastAsia"/>
        </w:rPr>
        <w:t>任期六年。他于</w:t>
      </w:r>
      <w:r>
        <w:t>1994</w:t>
      </w:r>
      <w:r>
        <w:rPr>
          <w:rFonts w:hint="eastAsia"/>
        </w:rPr>
        <w:t>年</w:t>
      </w:r>
      <w:r>
        <w:t>3</w:t>
      </w:r>
      <w:r>
        <w:rPr>
          <w:rFonts w:hint="eastAsia"/>
        </w:rPr>
        <w:t>月</w:t>
      </w:r>
      <w:r>
        <w:t>11</w:t>
      </w:r>
      <w:r>
        <w:rPr>
          <w:rFonts w:hint="eastAsia"/>
        </w:rPr>
        <w:t>日就职。</w:t>
      </w:r>
    </w:p>
    <w:p w:rsidR="00000000" w:rsidRDefault="00724B61">
      <w:pPr>
        <w:spacing w:line="280" w:lineRule="exact"/>
        <w:ind w:left="1276" w:right="1276"/>
      </w:pPr>
      <w:r>
        <w:tab/>
      </w:r>
      <w:r>
        <w:rPr>
          <w:rFonts w:hint="eastAsia"/>
        </w:rPr>
        <w:t>国民议会是既定的立法当局</w:t>
      </w:r>
      <w:r>
        <w:t>,</w:t>
      </w:r>
      <w:r>
        <w:rPr>
          <w:rFonts w:hint="eastAsia"/>
        </w:rPr>
        <w:t>设于瓦尔帕莱索港。国民议会具有监督和立法权力</w:t>
      </w:r>
      <w:r>
        <w:t>,</w:t>
      </w:r>
      <w:r>
        <w:rPr>
          <w:rFonts w:hint="eastAsia"/>
        </w:rPr>
        <w:t>属两院制</w:t>
      </w:r>
      <w:r>
        <w:t>:</w:t>
      </w:r>
      <w:r>
        <w:rPr>
          <w:rFonts w:hint="eastAsia"/>
        </w:rPr>
        <w:t>参议院有</w:t>
      </w:r>
      <w:r>
        <w:t>18</w:t>
      </w:r>
      <w:r>
        <w:rPr>
          <w:rFonts w:hint="eastAsia"/>
        </w:rPr>
        <w:t>名参议员</w:t>
      </w:r>
      <w:r>
        <w:t>(</w:t>
      </w:r>
      <w:r>
        <w:rPr>
          <w:rFonts w:hint="eastAsia"/>
        </w:rPr>
        <w:t>包括</w:t>
      </w:r>
      <w:r>
        <w:t>10</w:t>
      </w:r>
      <w:r>
        <w:rPr>
          <w:rFonts w:hint="eastAsia"/>
        </w:rPr>
        <w:t>名指定参议员</w:t>
      </w:r>
      <w:r>
        <w:t>,</w:t>
      </w:r>
      <w:r>
        <w:rPr>
          <w:rFonts w:hint="eastAsia"/>
        </w:rPr>
        <w:t>除一名终身参议员外</w:t>
      </w:r>
      <w:r>
        <w:t>,</w:t>
      </w:r>
      <w:r>
        <w:rPr>
          <w:rFonts w:hint="eastAsia"/>
        </w:rPr>
        <w:t>均任期八年</w:t>
      </w:r>
      <w:r>
        <w:t>);</w:t>
      </w:r>
      <w:r>
        <w:rPr>
          <w:rFonts w:hint="eastAsia"/>
        </w:rPr>
        <w:t>众议院共有</w:t>
      </w:r>
      <w:r>
        <w:t>120</w:t>
      </w:r>
      <w:r>
        <w:rPr>
          <w:rFonts w:hint="eastAsia"/>
        </w:rPr>
        <w:t>名众议员。众议院全体议员每四年改选一次</w:t>
      </w:r>
      <w:r>
        <w:t>,</w:t>
      </w:r>
      <w:r>
        <w:rPr>
          <w:rFonts w:hint="eastAsia"/>
        </w:rPr>
        <w:t>但参议员则按其所代表的大区号数在更替基础上每四年改选一半。</w:t>
      </w:r>
    </w:p>
    <w:p w:rsidR="00000000" w:rsidRDefault="00724B61">
      <w:pPr>
        <w:spacing w:line="280" w:lineRule="exact"/>
        <w:ind w:left="1276" w:right="1276"/>
      </w:pPr>
      <w:r>
        <w:tab/>
      </w:r>
      <w:r>
        <w:rPr>
          <w:rFonts w:hint="eastAsia"/>
        </w:rPr>
        <w:t>众议员和参议员两职互不相容</w:t>
      </w:r>
      <w:r>
        <w:t>,</w:t>
      </w:r>
      <w:r>
        <w:rPr>
          <w:rFonts w:hint="eastAsia"/>
        </w:rPr>
        <w:t>与由财政部、市府、自主的金融实体、半金融实体、国家企业或财政部资助的企业支付薪酬的任何职业或委任也</w:t>
      </w:r>
      <w:r>
        <w:rPr>
          <w:rFonts w:hint="eastAsia"/>
        </w:rPr>
        <w:t>不相容。唯一的例外是高等教育实体的教学职位。</w:t>
      </w:r>
    </w:p>
    <w:p w:rsidR="00000000" w:rsidRDefault="00724B61">
      <w:pPr>
        <w:spacing w:line="280" w:lineRule="exact"/>
        <w:ind w:left="1276" w:right="1276"/>
      </w:pPr>
      <w:r>
        <w:tab/>
      </w:r>
      <w:r>
        <w:rPr>
          <w:rFonts w:hint="eastAsia"/>
        </w:rPr>
        <w:t>国民议会每年</w:t>
      </w:r>
      <w:r>
        <w:t>5</w:t>
      </w:r>
      <w:r>
        <w:rPr>
          <w:rFonts w:hint="eastAsia"/>
        </w:rPr>
        <w:t>月</w:t>
      </w:r>
      <w:r>
        <w:t>21</w:t>
      </w:r>
      <w:r>
        <w:rPr>
          <w:rFonts w:hint="eastAsia"/>
        </w:rPr>
        <w:t>日召开常会</w:t>
      </w:r>
      <w:r>
        <w:t>,9</w:t>
      </w:r>
      <w:r>
        <w:rPr>
          <w:rFonts w:hint="eastAsia"/>
        </w:rPr>
        <w:t>月</w:t>
      </w:r>
      <w:r>
        <w:t>18</w:t>
      </w:r>
      <w:r>
        <w:rPr>
          <w:rFonts w:hint="eastAsia"/>
        </w:rPr>
        <w:t>日闭会。不过</w:t>
      </w:r>
      <w:r>
        <w:t>,</w:t>
      </w:r>
      <w:r>
        <w:rPr>
          <w:rFonts w:hint="eastAsia"/>
        </w:rPr>
        <w:t>在常会的最后</w:t>
      </w:r>
      <w:r>
        <w:t>10</w:t>
      </w:r>
      <w:r>
        <w:rPr>
          <w:rFonts w:hint="eastAsia"/>
        </w:rPr>
        <w:t>天期间或在议会休会期间</w:t>
      </w:r>
      <w:r>
        <w:t>,</w:t>
      </w:r>
      <w:r>
        <w:rPr>
          <w:rFonts w:hint="eastAsia"/>
        </w:rPr>
        <w:t>总统得召开特别会议。</w:t>
      </w:r>
    </w:p>
    <w:p w:rsidR="00000000" w:rsidRDefault="00724B61">
      <w:pPr>
        <w:spacing w:line="280" w:lineRule="exact"/>
        <w:ind w:left="1276" w:right="1276"/>
      </w:pPr>
      <w:r>
        <w:tab/>
      </w:r>
      <w:r>
        <w:rPr>
          <w:rFonts w:hint="eastAsia"/>
        </w:rPr>
        <w:t>司法部门是一个独立自主的机构</w:t>
      </w:r>
      <w:r>
        <w:t>,</w:t>
      </w:r>
      <w:r>
        <w:rPr>
          <w:rFonts w:hint="eastAsia"/>
        </w:rPr>
        <w:t>负责司法事务。司法部门之首是最高法院</w:t>
      </w:r>
      <w:r>
        <w:t>,</w:t>
      </w:r>
      <w:r>
        <w:rPr>
          <w:rFonts w:hint="eastAsia"/>
        </w:rPr>
        <w:t>由</w:t>
      </w:r>
      <w:r>
        <w:t>17</w:t>
      </w:r>
      <w:r>
        <w:rPr>
          <w:rFonts w:hint="eastAsia"/>
        </w:rPr>
        <w:t>名法官组成</w:t>
      </w:r>
      <w:r>
        <w:t>,</w:t>
      </w:r>
      <w:r>
        <w:rPr>
          <w:rFonts w:hint="eastAsia"/>
        </w:rPr>
        <w:t>每三年从中选出一人担任院长。最高法院从来没有妇女担任法官。智利共有</w:t>
      </w:r>
      <w:r>
        <w:t>17</w:t>
      </w:r>
      <w:r>
        <w:rPr>
          <w:rFonts w:hint="eastAsia"/>
        </w:rPr>
        <w:t>个上诉法院。</w:t>
      </w:r>
    </w:p>
    <w:p w:rsidR="00000000" w:rsidRDefault="00724B61">
      <w:pPr>
        <w:spacing w:line="280" w:lineRule="exact"/>
        <w:ind w:left="1276" w:right="1276"/>
      </w:pPr>
      <w:r>
        <w:tab/>
      </w:r>
      <w:r>
        <w:rPr>
          <w:rFonts w:hint="eastAsia"/>
        </w:rPr>
        <w:t>智利划分为</w:t>
      </w:r>
      <w:r>
        <w:t>12</w:t>
      </w:r>
      <w:r>
        <w:rPr>
          <w:rFonts w:hint="eastAsia"/>
        </w:rPr>
        <w:t>个大区和首都圣地亚哥所在的首都区。</w:t>
      </w:r>
    </w:p>
    <w:p w:rsidR="00000000" w:rsidRDefault="00724B61">
      <w:pPr>
        <w:spacing w:line="280" w:lineRule="exact"/>
        <w:ind w:left="1276" w:right="1276"/>
      </w:pPr>
      <w:r>
        <w:tab/>
      </w:r>
      <w:r>
        <w:rPr>
          <w:rFonts w:hint="eastAsia"/>
        </w:rPr>
        <w:t>智利执行了一项权力下放政策</w:t>
      </w:r>
      <w:r>
        <w:t>,</w:t>
      </w:r>
      <w:r>
        <w:rPr>
          <w:rFonts w:hint="eastAsia"/>
        </w:rPr>
        <w:t>将职能转移至市政府。</w:t>
      </w:r>
      <w:r>
        <w:t>341</w:t>
      </w:r>
      <w:r>
        <w:rPr>
          <w:rFonts w:hint="eastAsia"/>
        </w:rPr>
        <w:t>名市长每四年由民众选出</w:t>
      </w:r>
      <w:r>
        <w:t>,</w:t>
      </w:r>
      <w:r>
        <w:rPr>
          <w:rFonts w:hint="eastAsia"/>
        </w:rPr>
        <w:t>负责管理保健事务以及公立和获得补助的私立教育</w:t>
      </w:r>
      <w:r>
        <w:rPr>
          <w:rFonts w:hint="eastAsia"/>
        </w:rPr>
        <w:t>设施。</w:t>
      </w:r>
    </w:p>
    <w:p w:rsidR="00000000" w:rsidRDefault="00724B61">
      <w:pPr>
        <w:pStyle w:val="H1"/>
        <w:keepLines w:val="0"/>
        <w:spacing w:after="140" w:line="280" w:lineRule="exact"/>
        <w:ind w:left="1276" w:right="1276"/>
        <w:jc w:val="both"/>
      </w:pPr>
      <w:r>
        <w:rPr>
          <w:rFonts w:hint="eastAsia"/>
        </w:rPr>
        <w:t>经济背景</w:t>
      </w:r>
    </w:p>
    <w:p w:rsidR="00000000" w:rsidRDefault="00724B61">
      <w:pPr>
        <w:spacing w:line="280" w:lineRule="exact"/>
        <w:ind w:left="1276" w:right="1276"/>
      </w:pPr>
      <w:r>
        <w:tab/>
      </w:r>
      <w:r>
        <w:rPr>
          <w:rFonts w:hint="eastAsia"/>
        </w:rPr>
        <w:t>联盟政府将一项促进社会公平的增长战略纳入自由市场体系</w:t>
      </w:r>
      <w:r>
        <w:t>,</w:t>
      </w:r>
      <w:r>
        <w:rPr>
          <w:rFonts w:hint="eastAsia"/>
        </w:rPr>
        <w:t>一方面维持宏观经济平衡</w:t>
      </w:r>
      <w:r>
        <w:t>,</w:t>
      </w:r>
      <w:r>
        <w:rPr>
          <w:rFonts w:hint="eastAsia"/>
        </w:rPr>
        <w:t>同时又大力强调各种社会方案</w:t>
      </w:r>
      <w:r>
        <w:t>,</w:t>
      </w:r>
      <w:r>
        <w:rPr>
          <w:rFonts w:hint="eastAsia"/>
        </w:rPr>
        <w:t>以减少贫穷和边缘化</w:t>
      </w:r>
      <w:r>
        <w:t>,</w:t>
      </w:r>
      <w:r>
        <w:rPr>
          <w:rFonts w:hint="eastAsia"/>
        </w:rPr>
        <w:t>增进健康</w:t>
      </w:r>
      <w:r>
        <w:t>,</w:t>
      </w:r>
      <w:r>
        <w:rPr>
          <w:rFonts w:hint="eastAsia"/>
        </w:rPr>
        <w:t>为全体智利人提供教育和训练机会。此外</w:t>
      </w:r>
      <w:r>
        <w:t>,</w:t>
      </w:r>
      <w:r>
        <w:rPr>
          <w:rFonts w:hint="eastAsia"/>
        </w:rPr>
        <w:t>联盟政府还参与各种全球论坛和机构</w:t>
      </w:r>
      <w:r>
        <w:t>,</w:t>
      </w:r>
      <w:r>
        <w:rPr>
          <w:rFonts w:hint="eastAsia"/>
        </w:rPr>
        <w:t>加入各种多边和双边贸易协定</w:t>
      </w:r>
      <w:r>
        <w:t>,</w:t>
      </w:r>
      <w:r>
        <w:rPr>
          <w:rFonts w:hint="eastAsia"/>
        </w:rPr>
        <w:t>以巩固智利在国际上的地位。</w:t>
      </w:r>
    </w:p>
    <w:p w:rsidR="00000000" w:rsidRDefault="00724B61">
      <w:pPr>
        <w:spacing w:line="280" w:lineRule="exact"/>
        <w:ind w:left="1276" w:right="1276"/>
      </w:pPr>
      <w:r>
        <w:tab/>
      </w:r>
      <w:r>
        <w:rPr>
          <w:rFonts w:hint="eastAsia"/>
        </w:rPr>
        <w:t>在国家一级作出了重大努力</w:t>
      </w:r>
      <w:r>
        <w:t>,</w:t>
      </w:r>
      <w:r>
        <w:rPr>
          <w:rFonts w:hint="eastAsia"/>
        </w:rPr>
        <w:t>使其现代化。</w:t>
      </w:r>
      <w:r>
        <w:t>1994-1999</w:t>
      </w:r>
      <w:r>
        <w:rPr>
          <w:rFonts w:hint="eastAsia"/>
        </w:rPr>
        <w:t>年《妇女平等机会计划》是此一进程的一部分。兹将在公约各条下详细讨论这项计划。</w:t>
      </w:r>
    </w:p>
    <w:p w:rsidR="00000000" w:rsidRDefault="00724B61">
      <w:pPr>
        <w:spacing w:line="280" w:lineRule="exact"/>
        <w:ind w:left="1276" w:right="1276"/>
      </w:pPr>
      <w:r>
        <w:tab/>
      </w:r>
      <w:r>
        <w:rPr>
          <w:rFonts w:hint="eastAsia"/>
        </w:rPr>
        <w:t>智利的自由公开经济有利于贸易和投资。过去九年来</w:t>
      </w:r>
      <w:r>
        <w:t>,</w:t>
      </w:r>
      <w:r>
        <w:rPr>
          <w:rFonts w:hint="eastAsia"/>
        </w:rPr>
        <w:t>经济持续增长</w:t>
      </w:r>
      <w:r>
        <w:t>,</w:t>
      </w:r>
      <w:r>
        <w:rPr>
          <w:rFonts w:hint="eastAsia"/>
        </w:rPr>
        <w:t>平均每年</w:t>
      </w:r>
      <w:r>
        <w:t>6.8%</w:t>
      </w:r>
      <w:r>
        <w:rPr>
          <w:rFonts w:hint="eastAsia"/>
        </w:rPr>
        <w:t>。人均国内总</w:t>
      </w:r>
      <w:r>
        <w:rPr>
          <w:rFonts w:hint="eastAsia"/>
        </w:rPr>
        <w:t>产值大幅度增加</w:t>
      </w:r>
      <w:r>
        <w:t>,</w:t>
      </w:r>
      <w:r>
        <w:rPr>
          <w:rFonts w:hint="eastAsia"/>
        </w:rPr>
        <w:t>从</w:t>
      </w:r>
      <w:r>
        <w:t>1986</w:t>
      </w:r>
      <w:r>
        <w:rPr>
          <w:rFonts w:hint="eastAsia"/>
        </w:rPr>
        <w:t>年的</w:t>
      </w:r>
      <w:r>
        <w:t>1 440</w:t>
      </w:r>
      <w:r>
        <w:rPr>
          <w:rFonts w:hint="eastAsia"/>
        </w:rPr>
        <w:t>美元增至</w:t>
      </w:r>
      <w:r>
        <w:t>1996</w:t>
      </w:r>
      <w:r>
        <w:rPr>
          <w:rFonts w:hint="eastAsia"/>
        </w:rPr>
        <w:t>年的</w:t>
      </w:r>
      <w:r>
        <w:t>5 100</w:t>
      </w:r>
      <w:r>
        <w:rPr>
          <w:rFonts w:hint="eastAsia"/>
        </w:rPr>
        <w:t>美元。</w:t>
      </w:r>
    </w:p>
    <w:p w:rsidR="00000000" w:rsidRDefault="00724B61">
      <w:pPr>
        <w:pStyle w:val="H2"/>
        <w:keepLines w:val="0"/>
        <w:spacing w:line="280" w:lineRule="exact"/>
        <w:ind w:left="1276" w:right="1276"/>
        <w:jc w:val="both"/>
      </w:pPr>
      <w:r>
        <w:rPr>
          <w:rFonts w:hint="eastAsia"/>
        </w:rPr>
        <w:t>公共支出和社会支出</w:t>
      </w:r>
    </w:p>
    <w:p w:rsidR="00000000" w:rsidRDefault="00724B61">
      <w:pPr>
        <w:spacing w:line="280" w:lineRule="exact"/>
        <w:ind w:left="1276" w:right="1276"/>
      </w:pPr>
      <w:r>
        <w:tab/>
      </w:r>
      <w:r>
        <w:rPr>
          <w:rFonts w:hint="eastAsia"/>
        </w:rPr>
        <w:t>为取得日益公平的增长</w:t>
      </w:r>
      <w:r>
        <w:t>,</w:t>
      </w:r>
      <w:r>
        <w:rPr>
          <w:rFonts w:hint="eastAsia"/>
        </w:rPr>
        <w:t>智利在其经济模式中大力强调社会福利。其目的是使处境最不利阶层得以提高其生活素质</w:t>
      </w:r>
      <w:r>
        <w:t>,</w:t>
      </w:r>
      <w:r>
        <w:rPr>
          <w:rFonts w:hint="eastAsia"/>
        </w:rPr>
        <w:t>全面融入发展进程。</w:t>
      </w:r>
    </w:p>
    <w:p w:rsidR="00000000" w:rsidRDefault="00724B61">
      <w:pPr>
        <w:spacing w:line="280" w:lineRule="exact"/>
        <w:ind w:left="1276" w:right="1276"/>
      </w:pPr>
      <w:r>
        <w:tab/>
      </w:r>
      <w:r>
        <w:rPr>
          <w:rFonts w:hint="eastAsia"/>
        </w:rPr>
        <w:t>社会政策的方向是投资于人民</w:t>
      </w:r>
      <w:r>
        <w:t>,</w:t>
      </w:r>
      <w:r>
        <w:rPr>
          <w:rFonts w:hint="eastAsia"/>
        </w:rPr>
        <w:t>为人人创造更多机会。</w:t>
      </w:r>
      <w:r>
        <w:t>1994</w:t>
      </w:r>
      <w:r>
        <w:rPr>
          <w:rFonts w:hint="eastAsia"/>
        </w:rPr>
        <w:t>年</w:t>
      </w:r>
      <w:r>
        <w:t>,</w:t>
      </w:r>
      <w:r>
        <w:rPr>
          <w:rFonts w:hint="eastAsia"/>
        </w:rPr>
        <w:t>社会支出占政府支出总额的</w:t>
      </w:r>
      <w:r>
        <w:t>63.3%;1995</w:t>
      </w:r>
      <w:r>
        <w:rPr>
          <w:rFonts w:hint="eastAsia"/>
        </w:rPr>
        <w:t>年增至</w:t>
      </w:r>
      <w:r>
        <w:t>70%</w:t>
      </w:r>
      <w:r>
        <w:rPr>
          <w:rFonts w:hint="eastAsia"/>
        </w:rPr>
        <w:t>。</w:t>
      </w:r>
    </w:p>
    <w:p w:rsidR="00000000" w:rsidRDefault="00724B61">
      <w:pPr>
        <w:spacing w:line="280" w:lineRule="exact"/>
        <w:ind w:left="1276" w:right="1276"/>
      </w:pPr>
      <w:r>
        <w:tab/>
      </w:r>
      <w:r>
        <w:rPr>
          <w:rFonts w:hint="eastAsia"/>
        </w:rPr>
        <w:t>消灭赤贫被认为是国家面临的最大挑战。这意味优先注意有利于增长和促进社会公平的经济政策</w:t>
      </w:r>
      <w:r>
        <w:t>,</w:t>
      </w:r>
      <w:r>
        <w:rPr>
          <w:rFonts w:hint="eastAsia"/>
        </w:rPr>
        <w:t>同时利用社会政策来提高生产力和效率。</w:t>
      </w:r>
    </w:p>
    <w:p w:rsidR="00000000" w:rsidRDefault="00724B61">
      <w:pPr>
        <w:spacing w:line="280" w:lineRule="exact"/>
        <w:ind w:left="1276" w:right="1276"/>
      </w:pPr>
      <w:r>
        <w:tab/>
      </w:r>
      <w:r>
        <w:rPr>
          <w:rFonts w:hint="eastAsia"/>
        </w:rPr>
        <w:t>对基本基础设施和生产性基础设施以及城市发</w:t>
      </w:r>
      <w:r>
        <w:rPr>
          <w:rFonts w:hint="eastAsia"/>
        </w:rPr>
        <w:t>展和电信等方面的公共投资</w:t>
      </w:r>
      <w:r>
        <w:t>,</w:t>
      </w:r>
      <w:r>
        <w:rPr>
          <w:rFonts w:hint="eastAsia"/>
        </w:rPr>
        <w:t>也是旨在对社会产生有利影响。</w:t>
      </w:r>
    </w:p>
    <w:p w:rsidR="00000000" w:rsidRDefault="00724B61">
      <w:pPr>
        <w:pStyle w:val="H2"/>
        <w:keepLines w:val="0"/>
        <w:spacing w:line="280" w:lineRule="exact"/>
        <w:ind w:left="1276" w:right="1276"/>
        <w:jc w:val="both"/>
      </w:pPr>
      <w:r>
        <w:rPr>
          <w:rFonts w:hint="eastAsia"/>
        </w:rPr>
        <w:t>教育</w:t>
      </w:r>
    </w:p>
    <w:p w:rsidR="00000000" w:rsidRDefault="00724B61">
      <w:pPr>
        <w:spacing w:line="280" w:lineRule="exact"/>
        <w:ind w:left="1276" w:right="1276"/>
      </w:pPr>
      <w:r>
        <w:tab/>
      </w:r>
      <w:r>
        <w:rPr>
          <w:rFonts w:hint="eastAsia"/>
        </w:rPr>
        <w:t>教育一直是国家和智利各社会部门持续关注的中心事项。我们认为</w:t>
      </w:r>
      <w:r>
        <w:t>,</w:t>
      </w:r>
      <w:r>
        <w:rPr>
          <w:rFonts w:hint="eastAsia"/>
        </w:rPr>
        <w:t>教育应是巩固民主的行使、维持高增长率和在国际市场中成功竞争的主要资本。</w:t>
      </w:r>
    </w:p>
    <w:p w:rsidR="00000000" w:rsidRDefault="00724B61">
      <w:pPr>
        <w:spacing w:line="280" w:lineRule="exact"/>
        <w:ind w:left="1276" w:right="1276"/>
      </w:pPr>
      <w:r>
        <w:tab/>
      </w:r>
      <w:r>
        <w:rPr>
          <w:rFonts w:hint="eastAsia"/>
        </w:rPr>
        <w:t>有三类学校</w:t>
      </w:r>
      <w:r>
        <w:t>:</w:t>
      </w:r>
      <w:r>
        <w:rPr>
          <w:rFonts w:hint="eastAsia"/>
        </w:rPr>
        <w:t>免费的公立学校</w:t>
      </w:r>
      <w:r>
        <w:t>;</w:t>
      </w:r>
      <w:r>
        <w:rPr>
          <w:rFonts w:hint="eastAsia"/>
        </w:rPr>
        <w:t>国家补助的私立学校</w:t>
      </w:r>
      <w:r>
        <w:t>;</w:t>
      </w:r>
      <w:r>
        <w:rPr>
          <w:rFonts w:hint="eastAsia"/>
        </w:rPr>
        <w:t>完全由私人兴办的学校。</w:t>
      </w:r>
    </w:p>
    <w:p w:rsidR="00000000" w:rsidRDefault="00724B61">
      <w:pPr>
        <w:spacing w:line="280" w:lineRule="exact"/>
        <w:ind w:left="1276" w:right="1276"/>
      </w:pPr>
      <w:r>
        <w:tab/>
      </w:r>
      <w:r>
        <w:rPr>
          <w:rFonts w:hint="eastAsia"/>
        </w:rPr>
        <w:t>国家规定所有学校的最起码课程。为期八年的义务小学教育</w:t>
      </w:r>
      <w:r>
        <w:t>,</w:t>
      </w:r>
      <w:r>
        <w:rPr>
          <w:rFonts w:hint="eastAsia"/>
        </w:rPr>
        <w:t>接着是四年的中学或职业教育。</w:t>
      </w:r>
    </w:p>
    <w:p w:rsidR="00000000" w:rsidRDefault="00724B61">
      <w:pPr>
        <w:spacing w:line="280" w:lineRule="exact"/>
        <w:ind w:left="1276" w:right="1276"/>
      </w:pPr>
      <w:r>
        <w:tab/>
      </w:r>
      <w:r>
        <w:rPr>
          <w:rFonts w:hint="eastAsia"/>
        </w:rPr>
        <w:t>义务教育</w:t>
      </w:r>
      <w:r>
        <w:t>:</w:t>
      </w:r>
      <w:r>
        <w:rPr>
          <w:rFonts w:hint="eastAsia"/>
        </w:rPr>
        <w:t>八年。入学人数</w:t>
      </w:r>
      <w:r>
        <w:t>:3 400 000</w:t>
      </w:r>
      <w:r>
        <w:rPr>
          <w:rFonts w:hint="eastAsia"/>
        </w:rPr>
        <w:t>名学生。成人识字率</w:t>
      </w:r>
      <w:r>
        <w:t>:94.6%</w:t>
      </w:r>
      <w:r>
        <w:rPr>
          <w:rFonts w:hint="eastAsia"/>
        </w:rPr>
        <w:t>。</w:t>
      </w:r>
    </w:p>
    <w:p w:rsidR="00000000" w:rsidRDefault="00724B61">
      <w:pPr>
        <w:spacing w:line="280" w:lineRule="exact"/>
        <w:ind w:left="1276" w:right="1276"/>
      </w:pPr>
      <w:r>
        <w:tab/>
      </w:r>
      <w:r>
        <w:rPr>
          <w:rFonts w:hint="eastAsia"/>
        </w:rPr>
        <w:t>智利有</w:t>
      </w:r>
      <w:r>
        <w:t>68</w:t>
      </w:r>
      <w:r>
        <w:rPr>
          <w:rFonts w:hint="eastAsia"/>
        </w:rPr>
        <w:t>所大学</w:t>
      </w:r>
      <w:r>
        <w:t>,</w:t>
      </w:r>
      <w:r>
        <w:rPr>
          <w:rFonts w:hint="eastAsia"/>
        </w:rPr>
        <w:t>其中</w:t>
      </w:r>
      <w:r>
        <w:t>50</w:t>
      </w:r>
      <w:r>
        <w:rPr>
          <w:rFonts w:hint="eastAsia"/>
        </w:rPr>
        <w:t>余所私立大学是最近才设立的。主要的大学是智利大学</w:t>
      </w:r>
      <w:r>
        <w:t>(1842</w:t>
      </w:r>
      <w:r>
        <w:rPr>
          <w:rFonts w:hint="eastAsia"/>
        </w:rPr>
        <w:t>年设立</w:t>
      </w:r>
      <w:r>
        <w:t>)</w:t>
      </w:r>
      <w:r>
        <w:rPr>
          <w:rFonts w:hint="eastAsia"/>
        </w:rPr>
        <w:t>和天主教大学</w:t>
      </w:r>
      <w:r>
        <w:t>(1888</w:t>
      </w:r>
      <w:r>
        <w:rPr>
          <w:rFonts w:hint="eastAsia"/>
        </w:rPr>
        <w:t>年设立</w:t>
      </w:r>
      <w:r>
        <w:t>),</w:t>
      </w:r>
      <w:r>
        <w:rPr>
          <w:rFonts w:hint="eastAsia"/>
        </w:rPr>
        <w:t>两者都在圣地亚哥。</w:t>
      </w:r>
    </w:p>
    <w:p w:rsidR="00000000" w:rsidRDefault="00724B61">
      <w:pPr>
        <w:spacing w:line="280" w:lineRule="exact"/>
        <w:ind w:left="1276" w:right="1276"/>
      </w:pPr>
      <w:r>
        <w:tab/>
      </w:r>
      <w:r>
        <w:rPr>
          <w:rFonts w:hint="eastAsia"/>
        </w:rPr>
        <w:t>接受高等教育的机会已经增加</w:t>
      </w:r>
      <w:r>
        <w:t>,</w:t>
      </w:r>
      <w:r>
        <w:rPr>
          <w:rFonts w:hint="eastAsia"/>
        </w:rPr>
        <w:t>并大幅度多样化。不仅设立了许多私立大学</w:t>
      </w:r>
      <w:r>
        <w:t>,</w:t>
      </w:r>
      <w:r>
        <w:rPr>
          <w:rFonts w:hint="eastAsia"/>
        </w:rPr>
        <w:t>而且还设立了专业和技术培训学院。四名学生中有一名接受高等教育。政府向贫困年轻人提供贷款和奖学金。</w:t>
      </w:r>
    </w:p>
    <w:p w:rsidR="00000000" w:rsidRDefault="00724B61">
      <w:pPr>
        <w:spacing w:line="280" w:lineRule="exact"/>
        <w:ind w:left="1276" w:right="1276"/>
      </w:pPr>
      <w:r>
        <w:tab/>
      </w:r>
      <w:r>
        <w:rPr>
          <w:rFonts w:hint="eastAsia"/>
        </w:rPr>
        <w:t>现正进行一项长远的教育改革</w:t>
      </w:r>
      <w:r>
        <w:t>,</w:t>
      </w:r>
      <w:r>
        <w:rPr>
          <w:rFonts w:hint="eastAsia"/>
        </w:rPr>
        <w:t>以确保后代得以响应国家的发展需要。</w:t>
      </w:r>
    </w:p>
    <w:p w:rsidR="00000000" w:rsidRDefault="00724B61">
      <w:pPr>
        <w:pStyle w:val="H2"/>
        <w:keepLines w:val="0"/>
        <w:spacing w:line="280" w:lineRule="exact"/>
        <w:ind w:left="1276" w:right="1276"/>
        <w:jc w:val="both"/>
      </w:pPr>
      <w:r>
        <w:rPr>
          <w:rFonts w:hint="eastAsia"/>
        </w:rPr>
        <w:t>保健</w:t>
      </w:r>
    </w:p>
    <w:p w:rsidR="00000000" w:rsidRDefault="00724B61">
      <w:pPr>
        <w:spacing w:line="280" w:lineRule="exact"/>
        <w:ind w:left="1276" w:right="1276"/>
      </w:pPr>
      <w:r>
        <w:tab/>
      </w:r>
      <w:r>
        <w:rPr>
          <w:rFonts w:hint="eastAsia"/>
        </w:rPr>
        <w:t>有两个保健系统</w:t>
      </w:r>
      <w:r>
        <w:t>:</w:t>
      </w:r>
      <w:r>
        <w:rPr>
          <w:rFonts w:hint="eastAsia"/>
        </w:rPr>
        <w:t>一个公共系统</w:t>
      </w:r>
      <w:r>
        <w:t>,</w:t>
      </w:r>
      <w:r>
        <w:rPr>
          <w:rFonts w:hint="eastAsia"/>
        </w:rPr>
        <w:t>由国家管理</w:t>
      </w:r>
      <w:r>
        <w:t>;</w:t>
      </w:r>
      <w:r>
        <w:rPr>
          <w:rFonts w:hint="eastAsia"/>
        </w:rPr>
        <w:t>一个私营系统</w:t>
      </w:r>
      <w:r>
        <w:t>,</w:t>
      </w:r>
      <w:r>
        <w:rPr>
          <w:rFonts w:hint="eastAsia"/>
        </w:rPr>
        <w:t>由保健计划参加机构部分承保。</w:t>
      </w:r>
    </w:p>
    <w:p w:rsidR="00000000" w:rsidRDefault="00724B61">
      <w:pPr>
        <w:spacing w:line="280" w:lineRule="exact"/>
        <w:ind w:left="1276" w:right="1276"/>
      </w:pPr>
      <w:r>
        <w:tab/>
      </w:r>
      <w:r>
        <w:rPr>
          <w:rFonts w:hint="eastAsia"/>
        </w:rPr>
        <w:t>保健占国内总产值近</w:t>
      </w:r>
      <w:r>
        <w:t>4%</w:t>
      </w:r>
      <w:r>
        <w:rPr>
          <w:rFonts w:hint="eastAsia"/>
        </w:rPr>
        <w:t>的资源</w:t>
      </w:r>
      <w:r>
        <w:t>,</w:t>
      </w:r>
      <w:r>
        <w:rPr>
          <w:rFonts w:hint="eastAsia"/>
        </w:rPr>
        <w:t>由国家和使用者摊费支付。现正为低收入阶层提供更好的初级保健</w:t>
      </w:r>
      <w:r>
        <w:t>,</w:t>
      </w:r>
      <w:r>
        <w:rPr>
          <w:rFonts w:hint="eastAsia"/>
        </w:rPr>
        <w:t>同时也在城乡地区扩大诊</w:t>
      </w:r>
      <w:r>
        <w:rPr>
          <w:rFonts w:hint="eastAsia"/>
        </w:rPr>
        <w:t>所和综合医院的数目和服务范围。还推动了一项由世界银行和美洲开发银行共同出资的庞大翻新和扩大医院基础设施方案。</w:t>
      </w:r>
    </w:p>
    <w:p w:rsidR="00000000" w:rsidRDefault="00724B61">
      <w:pPr>
        <w:pStyle w:val="H2"/>
        <w:keepLines w:val="0"/>
        <w:spacing w:line="280" w:lineRule="exact"/>
        <w:ind w:left="1276" w:right="1276"/>
        <w:jc w:val="both"/>
      </w:pPr>
      <w:r>
        <w:rPr>
          <w:rFonts w:hint="eastAsia"/>
        </w:rPr>
        <w:t>社会保障</w:t>
      </w:r>
    </w:p>
    <w:p w:rsidR="00000000" w:rsidRDefault="00724B61">
      <w:pPr>
        <w:spacing w:line="280" w:lineRule="exact"/>
        <w:ind w:left="1276" w:right="1276"/>
      </w:pPr>
      <w:r>
        <w:tab/>
        <w:t>1981</w:t>
      </w:r>
      <w:r>
        <w:rPr>
          <w:rFonts w:hint="eastAsia"/>
        </w:rPr>
        <w:t>年</w:t>
      </w:r>
      <w:r>
        <w:t>,</w:t>
      </w:r>
      <w:r>
        <w:rPr>
          <w:rFonts w:hint="eastAsia"/>
        </w:rPr>
        <w:t>智利的社会保障制度进行改革</w:t>
      </w:r>
      <w:r>
        <w:t>,</w:t>
      </w:r>
      <w:r>
        <w:rPr>
          <w:rFonts w:hint="eastAsia"/>
        </w:rPr>
        <w:t>推出了一项以个人储蓄为根据的私人养恤金计划。这项计划减轻国家的负担</w:t>
      </w:r>
      <w:r>
        <w:t>,</w:t>
      </w:r>
      <w:r>
        <w:rPr>
          <w:rFonts w:hint="eastAsia"/>
        </w:rPr>
        <w:t>使退休者获得较多养恤金</w:t>
      </w:r>
      <w:r>
        <w:t>,</w:t>
      </w:r>
      <w:r>
        <w:rPr>
          <w:rFonts w:hint="eastAsia"/>
        </w:rPr>
        <w:t>提高储蓄率</w:t>
      </w:r>
      <w:r>
        <w:t>,</w:t>
      </w:r>
      <w:r>
        <w:rPr>
          <w:rFonts w:hint="eastAsia"/>
        </w:rPr>
        <w:t>扩大了资本市场。</w:t>
      </w:r>
    </w:p>
    <w:p w:rsidR="00000000" w:rsidRDefault="00724B61">
      <w:pPr>
        <w:spacing w:line="280" w:lineRule="exact"/>
        <w:ind w:left="1276" w:right="1276"/>
      </w:pPr>
      <w:r>
        <w:tab/>
      </w:r>
      <w:r>
        <w:rPr>
          <w:rFonts w:hint="eastAsia"/>
        </w:rPr>
        <w:t>按照新的计划</w:t>
      </w:r>
      <w:r>
        <w:t>,</w:t>
      </w:r>
      <w:r>
        <w:rPr>
          <w:rFonts w:hint="eastAsia"/>
        </w:rPr>
        <w:t>工作者需要在称为养恤基金管理公司的私人营利有限公司自行储蓄退休金。</w:t>
      </w:r>
    </w:p>
    <w:p w:rsidR="00000000" w:rsidRDefault="00724B61">
      <w:pPr>
        <w:spacing w:line="280" w:lineRule="exact"/>
        <w:ind w:left="1276" w:right="1276"/>
      </w:pPr>
      <w:r>
        <w:tab/>
      </w:r>
      <w:r>
        <w:rPr>
          <w:rFonts w:hint="eastAsia"/>
        </w:rPr>
        <w:t>目前劳动队伍中有</w:t>
      </w:r>
      <w:r>
        <w:t>90%</w:t>
      </w:r>
      <w:r>
        <w:rPr>
          <w:rFonts w:hint="eastAsia"/>
        </w:rPr>
        <w:t>以上的人</w:t>
      </w:r>
      <w:r>
        <w:t>,</w:t>
      </w:r>
      <w:r>
        <w:rPr>
          <w:rFonts w:hint="eastAsia"/>
        </w:rPr>
        <w:t>即超过</w:t>
      </w:r>
      <w:r>
        <w:t>500</w:t>
      </w:r>
      <w:r>
        <w:rPr>
          <w:rFonts w:hint="eastAsia"/>
        </w:rPr>
        <w:t>万人参加这个计划。</w:t>
      </w:r>
    </w:p>
    <w:p w:rsidR="00000000" w:rsidRDefault="00724B61">
      <w:pPr>
        <w:spacing w:line="280" w:lineRule="exact"/>
        <w:ind w:left="1276" w:right="1276"/>
      </w:pPr>
      <w:r>
        <w:tab/>
      </w:r>
      <w:r>
        <w:rPr>
          <w:rFonts w:hint="eastAsia"/>
        </w:rPr>
        <w:t>每个成员在自己选定的养恤基金公司存入其月薪的</w:t>
      </w:r>
      <w:r>
        <w:t>12%</w:t>
      </w:r>
      <w:r>
        <w:rPr>
          <w:rFonts w:hint="eastAsia"/>
        </w:rPr>
        <w:t>至</w:t>
      </w:r>
      <w:r>
        <w:t>13%,</w:t>
      </w:r>
      <w:r>
        <w:rPr>
          <w:rFonts w:hint="eastAsia"/>
        </w:rPr>
        <w:t>其中</w:t>
      </w:r>
      <w:r>
        <w:t>10%</w:t>
      </w:r>
      <w:r>
        <w:rPr>
          <w:rFonts w:hint="eastAsia"/>
        </w:rPr>
        <w:t>存入其</w:t>
      </w:r>
      <w:r>
        <w:rPr>
          <w:rFonts w:hint="eastAsia"/>
        </w:rPr>
        <w:t>个人帐户</w:t>
      </w:r>
      <w:r>
        <w:t>,</w:t>
      </w:r>
      <w:r>
        <w:rPr>
          <w:rFonts w:hint="eastAsia"/>
        </w:rPr>
        <w:t>其余用来支付残疾和遗属津贴。如果成员希望增加其养恤金数额</w:t>
      </w:r>
      <w:r>
        <w:t>,</w:t>
      </w:r>
      <w:r>
        <w:rPr>
          <w:rFonts w:hint="eastAsia"/>
        </w:rPr>
        <w:t>也可自动增加存款。成员退休时</w:t>
      </w:r>
      <w:r>
        <w:t>––</w:t>
      </w:r>
      <w:r>
        <w:rPr>
          <w:rFonts w:hint="eastAsia"/>
        </w:rPr>
        <w:t>男子</w:t>
      </w:r>
      <w:r>
        <w:t>65</w:t>
      </w:r>
      <w:r>
        <w:rPr>
          <w:rFonts w:hint="eastAsia"/>
        </w:rPr>
        <w:t>岁</w:t>
      </w:r>
      <w:r>
        <w:t>,</w:t>
      </w:r>
      <w:r>
        <w:rPr>
          <w:rFonts w:hint="eastAsia"/>
        </w:rPr>
        <w:t>女子</w:t>
      </w:r>
      <w:r>
        <w:t>60</w:t>
      </w:r>
      <w:r>
        <w:rPr>
          <w:rFonts w:hint="eastAsia"/>
        </w:rPr>
        <w:t>岁</w:t>
      </w:r>
      <w:r>
        <w:t>,</w:t>
      </w:r>
      <w:r>
        <w:rPr>
          <w:rFonts w:hint="eastAsia"/>
        </w:rPr>
        <w:t>即开始领取所储蓄的款额。这些公司将工作者的资金投资于智利或海外的各种金融活动和证券。到</w:t>
      </w:r>
      <w:r>
        <w:t>1995</w:t>
      </w:r>
      <w:r>
        <w:rPr>
          <w:rFonts w:hint="eastAsia"/>
        </w:rPr>
        <w:t>年</w:t>
      </w:r>
      <w:r>
        <w:t>,</w:t>
      </w:r>
      <w:r>
        <w:rPr>
          <w:rFonts w:hint="eastAsia"/>
        </w:rPr>
        <w:t>该计划累积的资金共计</w:t>
      </w:r>
      <w:r>
        <w:t>250</w:t>
      </w:r>
      <w:r>
        <w:rPr>
          <w:rFonts w:hint="eastAsia"/>
        </w:rPr>
        <w:t>亿美元。这笔数额占国内总产值的</w:t>
      </w:r>
      <w:r>
        <w:t>27%</w:t>
      </w:r>
      <w:r>
        <w:rPr>
          <w:rFonts w:hint="eastAsia"/>
        </w:rPr>
        <w:t>。储蓄率在拉丁美洲是有史以来最高的记录。</w:t>
      </w:r>
    </w:p>
    <w:p w:rsidR="00000000" w:rsidRDefault="00724B61">
      <w:pPr>
        <w:spacing w:line="280" w:lineRule="exact"/>
        <w:ind w:left="1276" w:right="1276"/>
      </w:pPr>
      <w:r>
        <w:tab/>
      </w:r>
      <w:r>
        <w:rPr>
          <w:rFonts w:hint="eastAsia"/>
        </w:rPr>
        <w:t>国家管制养恤基金公司的运作</w:t>
      </w:r>
      <w:r>
        <w:t>,</w:t>
      </w:r>
      <w:r>
        <w:rPr>
          <w:rFonts w:hint="eastAsia"/>
        </w:rPr>
        <w:t>如果这些公司提供的养恤金低于维持生计的水平</w:t>
      </w:r>
      <w:r>
        <w:t>,</w:t>
      </w:r>
      <w:r>
        <w:rPr>
          <w:rFonts w:hint="eastAsia"/>
        </w:rPr>
        <w:t>国家保证给予最低养恤金数额。</w:t>
      </w:r>
    </w:p>
    <w:p w:rsidR="00000000" w:rsidRDefault="00724B61">
      <w:pPr>
        <w:pStyle w:val="H2"/>
        <w:keepLines w:val="0"/>
        <w:spacing w:line="280" w:lineRule="exact"/>
        <w:ind w:left="1276" w:right="1276"/>
        <w:jc w:val="both"/>
      </w:pPr>
      <w:r>
        <w:rPr>
          <w:rFonts w:hint="eastAsia"/>
        </w:rPr>
        <w:t>工作条件</w:t>
      </w:r>
    </w:p>
    <w:p w:rsidR="00000000" w:rsidRDefault="00724B61">
      <w:pPr>
        <w:spacing w:line="280" w:lineRule="exact"/>
        <w:ind w:left="1276" w:right="1276"/>
      </w:pPr>
      <w:r>
        <w:tab/>
      </w:r>
      <w:r>
        <w:rPr>
          <w:rFonts w:hint="eastAsia"/>
        </w:rPr>
        <w:t>最低工资</w:t>
      </w:r>
      <w:r>
        <w:t>:</w:t>
      </w:r>
      <w:r>
        <w:rPr>
          <w:rFonts w:hint="eastAsia"/>
        </w:rPr>
        <w:t>由法律规定。</w:t>
      </w:r>
    </w:p>
    <w:p w:rsidR="00000000" w:rsidRDefault="00724B61">
      <w:pPr>
        <w:spacing w:line="280" w:lineRule="exact"/>
        <w:ind w:left="1276" w:right="1276"/>
      </w:pPr>
      <w:r>
        <w:tab/>
      </w:r>
      <w:r>
        <w:rPr>
          <w:rFonts w:hint="eastAsia"/>
        </w:rPr>
        <w:t>工作时数和加班费的支付</w:t>
      </w:r>
      <w:r>
        <w:t>:</w:t>
      </w:r>
      <w:r>
        <w:rPr>
          <w:rFonts w:hint="eastAsia"/>
        </w:rPr>
        <w:t>工作周是五或六日</w:t>
      </w:r>
      <w:r>
        <w:t>,</w:t>
      </w:r>
      <w:r>
        <w:rPr>
          <w:rFonts w:hint="eastAsia"/>
        </w:rPr>
        <w:t>共</w:t>
      </w:r>
      <w:r>
        <w:t>48</w:t>
      </w:r>
      <w:r>
        <w:rPr>
          <w:rFonts w:hint="eastAsia"/>
        </w:rPr>
        <w:t>小时。</w:t>
      </w:r>
    </w:p>
    <w:p w:rsidR="00000000" w:rsidRDefault="00724B61">
      <w:pPr>
        <w:spacing w:line="280" w:lineRule="exact"/>
        <w:ind w:left="1276" w:right="1276"/>
      </w:pPr>
      <w:r>
        <w:tab/>
      </w:r>
      <w:r>
        <w:rPr>
          <w:rFonts w:hint="eastAsia"/>
        </w:rPr>
        <w:t>准予每日最多加班两小时</w:t>
      </w:r>
      <w:r>
        <w:t>,</w:t>
      </w:r>
      <w:r>
        <w:rPr>
          <w:rFonts w:hint="eastAsia"/>
        </w:rPr>
        <w:t>按一倍半费率支付</w:t>
      </w:r>
      <w:r>
        <w:t>(</w:t>
      </w:r>
      <w:r>
        <w:rPr>
          <w:rFonts w:hint="eastAsia"/>
        </w:rPr>
        <w:t>加班必须经工人与雇主协议商定</w:t>
      </w:r>
      <w:r>
        <w:t>)</w:t>
      </w:r>
      <w:r>
        <w:rPr>
          <w:rFonts w:hint="eastAsia"/>
        </w:rPr>
        <w:t>。</w:t>
      </w:r>
    </w:p>
    <w:p w:rsidR="00000000" w:rsidRDefault="00724B61">
      <w:pPr>
        <w:spacing w:line="280" w:lineRule="exact"/>
        <w:ind w:left="1276" w:right="1276"/>
      </w:pPr>
      <w:r>
        <w:tab/>
      </w:r>
      <w:r>
        <w:rPr>
          <w:rFonts w:hint="eastAsia"/>
        </w:rPr>
        <w:t>有薪假</w:t>
      </w:r>
      <w:r>
        <w:t>:</w:t>
      </w:r>
      <w:r>
        <w:rPr>
          <w:rFonts w:hint="eastAsia"/>
        </w:rPr>
        <w:t>每年</w:t>
      </w:r>
      <w:r>
        <w:t>15</w:t>
      </w:r>
      <w:r>
        <w:rPr>
          <w:rFonts w:hint="eastAsia"/>
        </w:rPr>
        <w:t>个工作日。</w:t>
      </w:r>
      <w:r>
        <w:t>10</w:t>
      </w:r>
      <w:r>
        <w:rPr>
          <w:rFonts w:hint="eastAsia"/>
        </w:rPr>
        <w:t>年后</w:t>
      </w:r>
      <w:r>
        <w:t>,</w:t>
      </w:r>
      <w:r>
        <w:rPr>
          <w:rFonts w:hint="eastAsia"/>
        </w:rPr>
        <w:t>每工作三年增加一日。</w:t>
      </w:r>
    </w:p>
    <w:p w:rsidR="00000000" w:rsidRDefault="00724B61">
      <w:pPr>
        <w:spacing w:line="280" w:lineRule="exact"/>
        <w:ind w:left="1276" w:right="1276"/>
      </w:pPr>
      <w:r>
        <w:tab/>
      </w:r>
      <w:r>
        <w:rPr>
          <w:rFonts w:hint="eastAsia"/>
        </w:rPr>
        <w:t>产假</w:t>
      </w:r>
      <w:r>
        <w:t>:</w:t>
      </w:r>
      <w:r>
        <w:rPr>
          <w:rFonts w:hint="eastAsia"/>
        </w:rPr>
        <w:t>小孩出生前</w:t>
      </w:r>
      <w:r>
        <w:t>6</w:t>
      </w:r>
      <w:r>
        <w:rPr>
          <w:rFonts w:hint="eastAsia"/>
        </w:rPr>
        <w:t>周</w:t>
      </w:r>
      <w:r>
        <w:t>,</w:t>
      </w:r>
      <w:r>
        <w:rPr>
          <w:rFonts w:hint="eastAsia"/>
        </w:rPr>
        <w:t>出生后</w:t>
      </w:r>
      <w:r>
        <w:t>12</w:t>
      </w:r>
      <w:r>
        <w:rPr>
          <w:rFonts w:hint="eastAsia"/>
        </w:rPr>
        <w:t>周。在这段期间</w:t>
      </w:r>
      <w:r>
        <w:t>,</w:t>
      </w:r>
      <w:r>
        <w:rPr>
          <w:rFonts w:hint="eastAsia"/>
        </w:rPr>
        <w:t>由国家支付母亲的薪金。不得在怀孕之时至产假终了一年后这段期间辞退该名母亲。她每日得离职若干小时给幼儿哺乳或照顾病婴</w:t>
      </w:r>
      <w:r>
        <w:t>,</w:t>
      </w:r>
      <w:r>
        <w:rPr>
          <w:rFonts w:hint="eastAsia"/>
        </w:rPr>
        <w:t>直至小孩满周岁。这项权利可转由父亲享有。</w:t>
      </w:r>
    </w:p>
    <w:p w:rsidR="00000000" w:rsidRDefault="00724B61">
      <w:pPr>
        <w:spacing w:line="280" w:lineRule="exact"/>
        <w:ind w:left="1276" w:right="1276"/>
      </w:pPr>
      <w:r>
        <w:tab/>
      </w:r>
      <w:r>
        <w:rPr>
          <w:rFonts w:hint="eastAsia"/>
        </w:rPr>
        <w:t>同酬</w:t>
      </w:r>
      <w:r>
        <w:t>:</w:t>
      </w:r>
      <w:r>
        <w:rPr>
          <w:rFonts w:hint="eastAsia"/>
        </w:rPr>
        <w:t>禁止在薪酬方面任意歧视。工作场所的卫生和安全</w:t>
      </w:r>
      <w:r>
        <w:t>:</w:t>
      </w:r>
      <w:r>
        <w:rPr>
          <w:rFonts w:hint="eastAsia"/>
        </w:rPr>
        <w:t>由《劳工法典》和补充立法规定</w:t>
      </w:r>
      <w:r>
        <w:t>,</w:t>
      </w:r>
      <w:r>
        <w:rPr>
          <w:rFonts w:hint="eastAsia"/>
        </w:rPr>
        <w:t>卫生事务处负责监督卫生和安全条件。</w:t>
      </w:r>
    </w:p>
    <w:p w:rsidR="00000000" w:rsidRDefault="00724B61">
      <w:pPr>
        <w:spacing w:line="280" w:lineRule="exact"/>
        <w:ind w:left="1276" w:right="1276"/>
      </w:pPr>
      <w:r>
        <w:tab/>
      </w:r>
      <w:r>
        <w:rPr>
          <w:rFonts w:hint="eastAsia"/>
        </w:rPr>
        <w:t>意外和疾病补偿金</w:t>
      </w:r>
      <w:r>
        <w:t>:</w:t>
      </w:r>
      <w:r>
        <w:rPr>
          <w:rFonts w:hint="eastAsia"/>
        </w:rPr>
        <w:t>强制性工业意外</w:t>
      </w:r>
      <w:r>
        <w:rPr>
          <w:rFonts w:hint="eastAsia"/>
        </w:rPr>
        <w:t>和职业疾病保险</w:t>
      </w:r>
      <w:r>
        <w:t>,</w:t>
      </w:r>
      <w:r>
        <w:rPr>
          <w:rFonts w:hint="eastAsia"/>
        </w:rPr>
        <w:t>由雇主支付保费。</w:t>
      </w:r>
    </w:p>
    <w:p w:rsidR="00000000" w:rsidRDefault="00724B61">
      <w:pPr>
        <w:spacing w:line="280" w:lineRule="exact"/>
        <w:ind w:left="1276" w:right="1276"/>
      </w:pPr>
      <w:r>
        <w:tab/>
      </w:r>
      <w:r>
        <w:rPr>
          <w:rFonts w:hint="eastAsia"/>
        </w:rPr>
        <w:t>组织工会权利</w:t>
      </w:r>
      <w:r>
        <w:t>:</w:t>
      </w:r>
      <w:r>
        <w:rPr>
          <w:rFonts w:hint="eastAsia"/>
        </w:rPr>
        <w:t>所有级别工会</w:t>
      </w:r>
      <w:r>
        <w:t>(</w:t>
      </w:r>
      <w:r>
        <w:rPr>
          <w:rFonts w:hint="eastAsia"/>
        </w:rPr>
        <w:t>公司工会、工会联合会、工会联盟、全国工会</w:t>
      </w:r>
      <w:r>
        <w:t>)</w:t>
      </w:r>
      <w:r>
        <w:rPr>
          <w:rFonts w:hint="eastAsia"/>
        </w:rPr>
        <w:t>无须事先获准</w:t>
      </w:r>
      <w:r>
        <w:t>,</w:t>
      </w:r>
      <w:r>
        <w:rPr>
          <w:rFonts w:hint="eastAsia"/>
        </w:rPr>
        <w:t>可在劳工当局登记。</w:t>
      </w:r>
    </w:p>
    <w:p w:rsidR="00000000" w:rsidRDefault="00724B61">
      <w:pPr>
        <w:spacing w:line="280" w:lineRule="exact"/>
        <w:ind w:left="1276" w:right="1276"/>
      </w:pPr>
      <w:r>
        <w:tab/>
      </w:r>
      <w:r>
        <w:rPr>
          <w:rFonts w:hint="eastAsia"/>
        </w:rPr>
        <w:t>工人因罢工被替换和复职</w:t>
      </w:r>
      <w:r>
        <w:t>:</w:t>
      </w:r>
      <w:r>
        <w:rPr>
          <w:rFonts w:hint="eastAsia"/>
        </w:rPr>
        <w:t>在某些条件下</w:t>
      </w:r>
      <w:r>
        <w:t>,</w:t>
      </w:r>
      <w:r>
        <w:rPr>
          <w:rFonts w:hint="eastAsia"/>
        </w:rPr>
        <w:t>可聘用替代工人或让罢工的工人复职。</w:t>
      </w:r>
    </w:p>
    <w:p w:rsidR="00000000" w:rsidRDefault="00724B61">
      <w:pPr>
        <w:spacing w:line="280" w:lineRule="exact"/>
        <w:ind w:left="1276" w:right="1276"/>
      </w:pPr>
      <w:r>
        <w:tab/>
      </w:r>
      <w:r>
        <w:rPr>
          <w:rFonts w:hint="eastAsia"/>
        </w:rPr>
        <w:t>工会自由</w:t>
      </w:r>
      <w:r>
        <w:t>:</w:t>
      </w:r>
      <w:r>
        <w:rPr>
          <w:rFonts w:hint="eastAsia"/>
        </w:rPr>
        <w:t>保证自由加入或离开某一工会。禁止基于是否为某一工会成员的理由的一切歧视。</w:t>
      </w:r>
    </w:p>
    <w:p w:rsidR="00000000" w:rsidRDefault="00724B61">
      <w:pPr>
        <w:spacing w:after="240" w:line="280" w:lineRule="exact"/>
        <w:ind w:left="1276" w:right="1276"/>
      </w:pPr>
      <w:r>
        <w:tab/>
      </w:r>
      <w:r>
        <w:br w:type="page"/>
      </w:r>
      <w:r>
        <w:rPr>
          <w:rFonts w:eastAsia="SimHei" w:hint="eastAsia"/>
          <w:color w:val="FF0000"/>
        </w:rPr>
        <w:t>一些基本统计数据</w:t>
      </w:r>
      <w:r>
        <w:br/>
      </w:r>
      <w:r>
        <w:rPr>
          <w:rFonts w:eastAsia="SimHei" w:hint="eastAsia"/>
          <w:color w:val="FF0000"/>
        </w:rPr>
        <w:t>智利出生率</w:t>
      </w:r>
      <w:r>
        <w:br/>
        <w:t>1980-1997</w:t>
      </w:r>
      <w:r>
        <w:rPr>
          <w:rFonts w:hint="eastAsia"/>
        </w:rPr>
        <w:t>年</w:t>
      </w:r>
    </w:p>
    <w:tbl>
      <w:tblPr>
        <w:tblW w:w="0" w:type="auto"/>
        <w:tblInd w:w="1278" w:type="dxa"/>
        <w:tblLayout w:type="fixed"/>
        <w:tblCellMar>
          <w:left w:w="0" w:type="dxa"/>
          <w:right w:w="0" w:type="dxa"/>
        </w:tblCellMar>
        <w:tblLook w:val="0000" w:firstRow="0" w:lastRow="0" w:firstColumn="0" w:lastColumn="0" w:noHBand="0" w:noVBand="0"/>
      </w:tblPr>
      <w:tblGrid>
        <w:gridCol w:w="2436"/>
        <w:gridCol w:w="2436"/>
        <w:gridCol w:w="2436"/>
      </w:tblGrid>
      <w:tr w:rsidR="00000000">
        <w:tblPrEx>
          <w:tblCellMar>
            <w:top w:w="0" w:type="dxa"/>
            <w:left w:w="0" w:type="dxa"/>
            <w:bottom w:w="0" w:type="dxa"/>
            <w:right w:w="0" w:type="dxa"/>
          </w:tblCellMar>
        </w:tblPrEx>
        <w:trPr>
          <w:trHeight w:hRule="exact" w:val="280"/>
        </w:trPr>
        <w:tc>
          <w:tcPr>
            <w:tcW w:w="2436" w:type="dxa"/>
            <w:tcBorders>
              <w:top w:val="single" w:sz="6" w:space="0" w:color="auto"/>
              <w:left w:val="single" w:sz="6" w:space="0" w:color="auto"/>
              <w:bottom w:val="single" w:sz="12" w:space="0" w:color="auto"/>
              <w:right w:val="single" w:sz="6" w:space="0" w:color="auto"/>
            </w:tcBorders>
          </w:tcPr>
          <w:p w:rsidR="00000000" w:rsidRDefault="00724B61">
            <w:pPr>
              <w:pStyle w:val="a"/>
              <w:spacing w:line="200" w:lineRule="exact"/>
              <w:ind w:left="113"/>
              <w:jc w:val="left"/>
            </w:pPr>
            <w:r>
              <w:rPr>
                <w:rFonts w:hint="eastAsia"/>
              </w:rPr>
              <w:t>年度</w:t>
            </w:r>
          </w:p>
        </w:tc>
        <w:tc>
          <w:tcPr>
            <w:tcW w:w="243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活产</w:t>
            </w:r>
          </w:p>
        </w:tc>
        <w:tc>
          <w:tcPr>
            <w:tcW w:w="243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出生率</w:t>
            </w:r>
          </w:p>
        </w:tc>
      </w:tr>
      <w:tr w:rsidR="00000000">
        <w:tblPrEx>
          <w:tblCellMar>
            <w:top w:w="0" w:type="dxa"/>
            <w:left w:w="0" w:type="dxa"/>
            <w:bottom w:w="0" w:type="dxa"/>
            <w:right w:w="0" w:type="dxa"/>
          </w:tblCellMar>
        </w:tblPrEx>
        <w:trPr>
          <w:trHeight w:hRule="exact" w:val="140"/>
        </w:trPr>
        <w:tc>
          <w:tcPr>
            <w:tcW w:w="2436" w:type="dxa"/>
            <w:tcBorders>
              <w:left w:val="single" w:sz="6" w:space="0" w:color="auto"/>
              <w:right w:val="single" w:sz="6" w:space="0" w:color="auto"/>
            </w:tcBorders>
          </w:tcPr>
          <w:p w:rsidR="00000000" w:rsidRDefault="00724B61">
            <w:pPr>
              <w:spacing w:line="140" w:lineRule="exact"/>
            </w:pPr>
          </w:p>
        </w:tc>
        <w:tc>
          <w:tcPr>
            <w:tcW w:w="2436" w:type="dxa"/>
            <w:tcBorders>
              <w:left w:val="nil"/>
              <w:right w:val="single" w:sz="6" w:space="0" w:color="auto"/>
            </w:tcBorders>
          </w:tcPr>
          <w:p w:rsidR="00000000" w:rsidRDefault="00724B61">
            <w:pPr>
              <w:spacing w:line="140" w:lineRule="exact"/>
              <w:ind w:right="113"/>
            </w:pPr>
          </w:p>
        </w:tc>
        <w:tc>
          <w:tcPr>
            <w:tcW w:w="2436" w:type="dxa"/>
            <w:tcBorders>
              <w:left w:val="nil"/>
              <w:right w:val="single" w:sz="6" w:space="0" w:color="auto"/>
            </w:tcBorders>
          </w:tcPr>
          <w:p w:rsidR="00000000" w:rsidRDefault="00724B61">
            <w:pPr>
              <w:spacing w:line="140" w:lineRule="exact"/>
              <w:ind w:right="113"/>
            </w:pP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1980</w:t>
            </w:r>
          </w:p>
        </w:tc>
        <w:tc>
          <w:tcPr>
            <w:tcW w:w="2436" w:type="dxa"/>
            <w:tcBorders>
              <w:left w:val="nil"/>
              <w:right w:val="single" w:sz="6" w:space="0" w:color="auto"/>
            </w:tcBorders>
          </w:tcPr>
          <w:p w:rsidR="00000000" w:rsidRDefault="00724B61">
            <w:pPr>
              <w:pStyle w:val="850"/>
              <w:ind w:right="113"/>
            </w:pPr>
            <w:r>
              <w:t>253.581</w:t>
            </w:r>
          </w:p>
        </w:tc>
        <w:tc>
          <w:tcPr>
            <w:tcW w:w="2436" w:type="dxa"/>
            <w:tcBorders>
              <w:left w:val="nil"/>
              <w:right w:val="single" w:sz="6" w:space="0" w:color="auto"/>
            </w:tcBorders>
          </w:tcPr>
          <w:p w:rsidR="00000000" w:rsidRDefault="00724B61">
            <w:pPr>
              <w:pStyle w:val="850"/>
              <w:ind w:right="113"/>
            </w:pPr>
            <w:r>
              <w:t>22.8</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1981</w:t>
            </w:r>
          </w:p>
        </w:tc>
        <w:tc>
          <w:tcPr>
            <w:tcW w:w="2436" w:type="dxa"/>
            <w:tcBorders>
              <w:left w:val="nil"/>
              <w:right w:val="single" w:sz="6" w:space="0" w:color="auto"/>
            </w:tcBorders>
          </w:tcPr>
          <w:p w:rsidR="00000000" w:rsidRDefault="00724B61">
            <w:pPr>
              <w:pStyle w:val="850"/>
              <w:ind w:right="113"/>
            </w:pPr>
            <w:r>
              <w:t>260.273</w:t>
            </w:r>
          </w:p>
        </w:tc>
        <w:tc>
          <w:tcPr>
            <w:tcW w:w="2436" w:type="dxa"/>
            <w:tcBorders>
              <w:left w:val="nil"/>
              <w:right w:val="single" w:sz="6" w:space="0" w:color="auto"/>
            </w:tcBorders>
          </w:tcPr>
          <w:p w:rsidR="00000000" w:rsidRDefault="00724B61">
            <w:pPr>
              <w:pStyle w:val="850"/>
              <w:ind w:right="113"/>
            </w:pPr>
            <w:r>
              <w:t>23.0</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1982</w:t>
            </w:r>
          </w:p>
        </w:tc>
        <w:tc>
          <w:tcPr>
            <w:tcW w:w="2436" w:type="dxa"/>
            <w:tcBorders>
              <w:left w:val="nil"/>
              <w:right w:val="single" w:sz="6" w:space="0" w:color="auto"/>
            </w:tcBorders>
          </w:tcPr>
          <w:p w:rsidR="00000000" w:rsidRDefault="00724B61">
            <w:pPr>
              <w:pStyle w:val="850"/>
              <w:ind w:right="113"/>
            </w:pPr>
            <w:r>
              <w:t>274.600</w:t>
            </w:r>
          </w:p>
        </w:tc>
        <w:tc>
          <w:tcPr>
            <w:tcW w:w="2436" w:type="dxa"/>
            <w:tcBorders>
              <w:left w:val="nil"/>
              <w:right w:val="single" w:sz="6" w:space="0" w:color="auto"/>
            </w:tcBorders>
          </w:tcPr>
          <w:p w:rsidR="00000000" w:rsidRDefault="00724B61">
            <w:pPr>
              <w:pStyle w:val="850"/>
              <w:ind w:right="113"/>
            </w:pPr>
            <w:r>
              <w:t>23.8</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1983</w:t>
            </w:r>
          </w:p>
        </w:tc>
        <w:tc>
          <w:tcPr>
            <w:tcW w:w="2436" w:type="dxa"/>
            <w:tcBorders>
              <w:left w:val="nil"/>
              <w:right w:val="single" w:sz="6" w:space="0" w:color="auto"/>
            </w:tcBorders>
          </w:tcPr>
          <w:p w:rsidR="00000000" w:rsidRDefault="00724B61">
            <w:pPr>
              <w:pStyle w:val="850"/>
              <w:ind w:right="113"/>
            </w:pPr>
            <w:r>
              <w:t>260.655</w:t>
            </w:r>
          </w:p>
        </w:tc>
        <w:tc>
          <w:tcPr>
            <w:tcW w:w="2436" w:type="dxa"/>
            <w:tcBorders>
              <w:left w:val="nil"/>
              <w:right w:val="single" w:sz="6" w:space="0" w:color="auto"/>
            </w:tcBorders>
          </w:tcPr>
          <w:p w:rsidR="00000000" w:rsidRDefault="00724B61">
            <w:pPr>
              <w:pStyle w:val="850"/>
              <w:ind w:right="113"/>
            </w:pPr>
            <w:r>
              <w:t>22.2</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1984</w:t>
            </w:r>
          </w:p>
        </w:tc>
        <w:tc>
          <w:tcPr>
            <w:tcW w:w="2436" w:type="dxa"/>
            <w:tcBorders>
              <w:left w:val="nil"/>
              <w:right w:val="single" w:sz="6" w:space="0" w:color="auto"/>
            </w:tcBorders>
          </w:tcPr>
          <w:p w:rsidR="00000000" w:rsidRDefault="00724B61">
            <w:pPr>
              <w:pStyle w:val="850"/>
              <w:ind w:right="113"/>
            </w:pPr>
            <w:r>
              <w:t>265.016</w:t>
            </w:r>
          </w:p>
        </w:tc>
        <w:tc>
          <w:tcPr>
            <w:tcW w:w="2436" w:type="dxa"/>
            <w:tcBorders>
              <w:left w:val="nil"/>
              <w:right w:val="single" w:sz="6" w:space="0" w:color="auto"/>
            </w:tcBorders>
          </w:tcPr>
          <w:p w:rsidR="00000000" w:rsidRDefault="00724B61">
            <w:pPr>
              <w:pStyle w:val="850"/>
              <w:ind w:right="113"/>
            </w:pPr>
            <w:r>
              <w:t>22.2</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1985</w:t>
            </w:r>
          </w:p>
        </w:tc>
        <w:tc>
          <w:tcPr>
            <w:tcW w:w="2436" w:type="dxa"/>
            <w:tcBorders>
              <w:left w:val="nil"/>
              <w:right w:val="single" w:sz="6" w:space="0" w:color="auto"/>
            </w:tcBorders>
          </w:tcPr>
          <w:p w:rsidR="00000000" w:rsidRDefault="00724B61">
            <w:pPr>
              <w:pStyle w:val="850"/>
              <w:ind w:right="113"/>
            </w:pPr>
            <w:r>
              <w:t>261.978</w:t>
            </w:r>
          </w:p>
        </w:tc>
        <w:tc>
          <w:tcPr>
            <w:tcW w:w="2436" w:type="dxa"/>
            <w:tcBorders>
              <w:left w:val="nil"/>
              <w:right w:val="single" w:sz="6" w:space="0" w:color="auto"/>
            </w:tcBorders>
          </w:tcPr>
          <w:p w:rsidR="00000000" w:rsidRDefault="00724B61">
            <w:pPr>
              <w:pStyle w:val="850"/>
              <w:ind w:right="113"/>
            </w:pPr>
            <w:r>
              <w:t>21.6</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1986</w:t>
            </w:r>
          </w:p>
        </w:tc>
        <w:tc>
          <w:tcPr>
            <w:tcW w:w="2436" w:type="dxa"/>
            <w:tcBorders>
              <w:left w:val="nil"/>
              <w:right w:val="single" w:sz="6" w:space="0" w:color="auto"/>
            </w:tcBorders>
          </w:tcPr>
          <w:p w:rsidR="00000000" w:rsidRDefault="00724B61">
            <w:pPr>
              <w:pStyle w:val="850"/>
              <w:ind w:right="113"/>
            </w:pPr>
            <w:r>
              <w:t>272.997</w:t>
            </w:r>
          </w:p>
        </w:tc>
        <w:tc>
          <w:tcPr>
            <w:tcW w:w="2436" w:type="dxa"/>
            <w:tcBorders>
              <w:left w:val="nil"/>
              <w:right w:val="single" w:sz="6" w:space="0" w:color="auto"/>
            </w:tcBorders>
          </w:tcPr>
          <w:p w:rsidR="00000000" w:rsidRDefault="00724B61">
            <w:pPr>
              <w:pStyle w:val="850"/>
              <w:ind w:right="113"/>
            </w:pPr>
            <w:r>
              <w:t>22.1</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1987</w:t>
            </w:r>
          </w:p>
        </w:tc>
        <w:tc>
          <w:tcPr>
            <w:tcW w:w="2436" w:type="dxa"/>
            <w:tcBorders>
              <w:left w:val="nil"/>
              <w:right w:val="single" w:sz="6" w:space="0" w:color="auto"/>
            </w:tcBorders>
          </w:tcPr>
          <w:p w:rsidR="00000000" w:rsidRDefault="00724B61">
            <w:pPr>
              <w:pStyle w:val="850"/>
              <w:ind w:right="113"/>
            </w:pPr>
            <w:r>
              <w:t>279.762</w:t>
            </w:r>
          </w:p>
        </w:tc>
        <w:tc>
          <w:tcPr>
            <w:tcW w:w="2436" w:type="dxa"/>
            <w:tcBorders>
              <w:left w:val="nil"/>
              <w:right w:val="single" w:sz="6" w:space="0" w:color="auto"/>
            </w:tcBorders>
          </w:tcPr>
          <w:p w:rsidR="00000000" w:rsidRDefault="00724B61">
            <w:pPr>
              <w:pStyle w:val="850"/>
              <w:ind w:right="113"/>
            </w:pPr>
            <w:r>
              <w:t>22.3</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1988</w:t>
            </w:r>
          </w:p>
        </w:tc>
        <w:tc>
          <w:tcPr>
            <w:tcW w:w="2436" w:type="dxa"/>
            <w:tcBorders>
              <w:left w:val="nil"/>
              <w:right w:val="single" w:sz="6" w:space="0" w:color="auto"/>
            </w:tcBorders>
          </w:tcPr>
          <w:p w:rsidR="00000000" w:rsidRDefault="00724B61">
            <w:pPr>
              <w:pStyle w:val="850"/>
              <w:ind w:right="113"/>
            </w:pPr>
            <w:r>
              <w:t>296.581</w:t>
            </w:r>
          </w:p>
        </w:tc>
        <w:tc>
          <w:tcPr>
            <w:tcW w:w="2436" w:type="dxa"/>
            <w:tcBorders>
              <w:left w:val="nil"/>
              <w:right w:val="single" w:sz="6" w:space="0" w:color="auto"/>
            </w:tcBorders>
          </w:tcPr>
          <w:p w:rsidR="00000000" w:rsidRDefault="00724B61">
            <w:pPr>
              <w:pStyle w:val="850"/>
              <w:ind w:right="113"/>
            </w:pPr>
            <w:r>
              <w:t>23.3</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1989</w:t>
            </w:r>
          </w:p>
        </w:tc>
        <w:tc>
          <w:tcPr>
            <w:tcW w:w="2436" w:type="dxa"/>
            <w:tcBorders>
              <w:left w:val="nil"/>
              <w:right w:val="single" w:sz="6" w:space="0" w:color="auto"/>
            </w:tcBorders>
          </w:tcPr>
          <w:p w:rsidR="00000000" w:rsidRDefault="00724B61">
            <w:pPr>
              <w:pStyle w:val="850"/>
              <w:ind w:right="113"/>
            </w:pPr>
            <w:r>
              <w:t>303.798</w:t>
            </w:r>
          </w:p>
        </w:tc>
        <w:tc>
          <w:tcPr>
            <w:tcW w:w="2436" w:type="dxa"/>
            <w:tcBorders>
              <w:left w:val="nil"/>
              <w:right w:val="single" w:sz="6" w:space="0" w:color="auto"/>
            </w:tcBorders>
          </w:tcPr>
          <w:p w:rsidR="00000000" w:rsidRDefault="00724B61">
            <w:pPr>
              <w:pStyle w:val="850"/>
              <w:ind w:right="113"/>
            </w:pPr>
            <w:r>
              <w:t>23.4</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1990</w:t>
            </w:r>
          </w:p>
        </w:tc>
        <w:tc>
          <w:tcPr>
            <w:tcW w:w="2436" w:type="dxa"/>
            <w:tcBorders>
              <w:left w:val="nil"/>
              <w:right w:val="single" w:sz="6" w:space="0" w:color="auto"/>
            </w:tcBorders>
          </w:tcPr>
          <w:p w:rsidR="00000000" w:rsidRDefault="00724B61">
            <w:pPr>
              <w:pStyle w:val="850"/>
              <w:ind w:right="113"/>
            </w:pPr>
            <w:r>
              <w:t>307.522</w:t>
            </w:r>
          </w:p>
        </w:tc>
        <w:tc>
          <w:tcPr>
            <w:tcW w:w="2436" w:type="dxa"/>
            <w:tcBorders>
              <w:left w:val="nil"/>
              <w:right w:val="single" w:sz="6" w:space="0" w:color="auto"/>
            </w:tcBorders>
          </w:tcPr>
          <w:p w:rsidR="00000000" w:rsidRDefault="00724B61">
            <w:pPr>
              <w:pStyle w:val="850"/>
              <w:ind w:right="113"/>
            </w:pPr>
            <w:r>
              <w:t>23.5</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1991</w:t>
            </w:r>
          </w:p>
        </w:tc>
        <w:tc>
          <w:tcPr>
            <w:tcW w:w="2436" w:type="dxa"/>
            <w:tcBorders>
              <w:left w:val="nil"/>
              <w:right w:val="single" w:sz="6" w:space="0" w:color="auto"/>
            </w:tcBorders>
          </w:tcPr>
          <w:p w:rsidR="00000000" w:rsidRDefault="00724B61">
            <w:pPr>
              <w:pStyle w:val="850"/>
              <w:ind w:right="113"/>
            </w:pPr>
            <w:r>
              <w:t>299.456</w:t>
            </w:r>
          </w:p>
        </w:tc>
        <w:tc>
          <w:tcPr>
            <w:tcW w:w="2436" w:type="dxa"/>
            <w:tcBorders>
              <w:left w:val="nil"/>
              <w:right w:val="single" w:sz="6" w:space="0" w:color="auto"/>
            </w:tcBorders>
          </w:tcPr>
          <w:p w:rsidR="00000000" w:rsidRDefault="00724B61">
            <w:pPr>
              <w:pStyle w:val="850"/>
              <w:ind w:right="113"/>
            </w:pPr>
            <w:r>
              <w:t>22.5</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1992</w:t>
            </w:r>
          </w:p>
        </w:tc>
        <w:tc>
          <w:tcPr>
            <w:tcW w:w="2436" w:type="dxa"/>
            <w:tcBorders>
              <w:left w:val="nil"/>
              <w:right w:val="single" w:sz="6" w:space="0" w:color="auto"/>
            </w:tcBorders>
          </w:tcPr>
          <w:p w:rsidR="00000000" w:rsidRDefault="00724B61">
            <w:pPr>
              <w:pStyle w:val="850"/>
              <w:ind w:right="113"/>
            </w:pPr>
            <w:r>
              <w:t>293.787</w:t>
            </w:r>
          </w:p>
        </w:tc>
        <w:tc>
          <w:tcPr>
            <w:tcW w:w="2436" w:type="dxa"/>
            <w:tcBorders>
              <w:left w:val="nil"/>
              <w:right w:val="single" w:sz="6" w:space="0" w:color="auto"/>
            </w:tcBorders>
          </w:tcPr>
          <w:p w:rsidR="00000000" w:rsidRDefault="00724B61">
            <w:pPr>
              <w:pStyle w:val="850"/>
              <w:ind w:right="113"/>
            </w:pPr>
            <w:r>
              <w:t>21.7</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1993</w:t>
            </w:r>
          </w:p>
        </w:tc>
        <w:tc>
          <w:tcPr>
            <w:tcW w:w="2436" w:type="dxa"/>
            <w:tcBorders>
              <w:left w:val="nil"/>
              <w:right w:val="single" w:sz="6" w:space="0" w:color="auto"/>
            </w:tcBorders>
          </w:tcPr>
          <w:p w:rsidR="00000000" w:rsidRDefault="00724B61">
            <w:pPr>
              <w:pStyle w:val="850"/>
              <w:ind w:right="113"/>
            </w:pPr>
            <w:r>
              <w:t>290.438</w:t>
            </w:r>
          </w:p>
        </w:tc>
        <w:tc>
          <w:tcPr>
            <w:tcW w:w="2436" w:type="dxa"/>
            <w:tcBorders>
              <w:left w:val="nil"/>
              <w:right w:val="single" w:sz="6" w:space="0" w:color="auto"/>
            </w:tcBorders>
          </w:tcPr>
          <w:p w:rsidR="00000000" w:rsidRDefault="00724B61">
            <w:pPr>
              <w:pStyle w:val="850"/>
              <w:ind w:right="113"/>
            </w:pPr>
            <w:r>
              <w:t>21.1</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1994</w:t>
            </w:r>
          </w:p>
        </w:tc>
        <w:tc>
          <w:tcPr>
            <w:tcW w:w="2436" w:type="dxa"/>
            <w:tcBorders>
              <w:left w:val="nil"/>
              <w:right w:val="single" w:sz="6" w:space="0" w:color="auto"/>
            </w:tcBorders>
          </w:tcPr>
          <w:p w:rsidR="00000000" w:rsidRDefault="00724B61">
            <w:pPr>
              <w:pStyle w:val="850"/>
              <w:ind w:right="113"/>
            </w:pPr>
            <w:r>
              <w:t>288.175</w:t>
            </w:r>
          </w:p>
        </w:tc>
        <w:tc>
          <w:tcPr>
            <w:tcW w:w="2436" w:type="dxa"/>
            <w:tcBorders>
              <w:left w:val="nil"/>
              <w:right w:val="single" w:sz="6" w:space="0" w:color="auto"/>
            </w:tcBorders>
          </w:tcPr>
          <w:p w:rsidR="00000000" w:rsidRDefault="00724B61">
            <w:pPr>
              <w:pStyle w:val="850"/>
              <w:ind w:right="113"/>
            </w:pPr>
            <w:r>
              <w:t>20.6</w:t>
            </w:r>
          </w:p>
        </w:tc>
      </w:tr>
      <w:tr w:rsidR="00000000">
        <w:tblPrEx>
          <w:tblCellMar>
            <w:top w:w="0" w:type="dxa"/>
            <w:left w:w="0" w:type="dxa"/>
            <w:bottom w:w="0" w:type="dxa"/>
            <w:right w:w="0" w:type="dxa"/>
          </w:tblCellMar>
        </w:tblPrEx>
        <w:trPr>
          <w:trHeight w:val="360"/>
        </w:trPr>
        <w:tc>
          <w:tcPr>
            <w:tcW w:w="2436" w:type="dxa"/>
            <w:tcBorders>
              <w:left w:val="single" w:sz="6" w:space="0" w:color="auto"/>
              <w:right w:val="single" w:sz="6" w:space="0" w:color="auto"/>
            </w:tcBorders>
          </w:tcPr>
          <w:p w:rsidR="00000000" w:rsidRDefault="00724B61">
            <w:pPr>
              <w:pStyle w:val="850"/>
              <w:ind w:left="113"/>
              <w:jc w:val="left"/>
            </w:pPr>
            <w:r>
              <w:t>1995</w:t>
            </w:r>
          </w:p>
        </w:tc>
        <w:tc>
          <w:tcPr>
            <w:tcW w:w="2436" w:type="dxa"/>
            <w:tcBorders>
              <w:left w:val="nil"/>
              <w:right w:val="single" w:sz="6" w:space="0" w:color="auto"/>
            </w:tcBorders>
          </w:tcPr>
          <w:p w:rsidR="00000000" w:rsidRDefault="00724B61">
            <w:pPr>
              <w:pStyle w:val="850"/>
              <w:ind w:right="113"/>
            </w:pPr>
            <w:r>
              <w:t>279.928</w:t>
            </w:r>
          </w:p>
        </w:tc>
        <w:tc>
          <w:tcPr>
            <w:tcW w:w="2436" w:type="dxa"/>
            <w:tcBorders>
              <w:left w:val="nil"/>
              <w:right w:val="single" w:sz="6" w:space="0" w:color="auto"/>
            </w:tcBorders>
          </w:tcPr>
          <w:p w:rsidR="00000000" w:rsidRDefault="00724B61">
            <w:pPr>
              <w:pStyle w:val="850"/>
              <w:ind w:right="113"/>
            </w:pPr>
            <w:r>
              <w:t>19.7</w:t>
            </w:r>
          </w:p>
        </w:tc>
      </w:tr>
      <w:tr w:rsidR="00000000">
        <w:tblPrEx>
          <w:tblCellMar>
            <w:top w:w="0" w:type="dxa"/>
            <w:left w:w="0" w:type="dxa"/>
            <w:bottom w:w="0" w:type="dxa"/>
            <w:right w:w="0" w:type="dxa"/>
          </w:tblCellMar>
        </w:tblPrEx>
        <w:trPr>
          <w:trHeight w:val="360"/>
        </w:trPr>
        <w:tc>
          <w:tcPr>
            <w:tcW w:w="2436" w:type="dxa"/>
            <w:tcBorders>
              <w:left w:val="single" w:sz="6" w:space="0" w:color="auto"/>
              <w:bottom w:val="single" w:sz="6" w:space="0" w:color="auto"/>
              <w:right w:val="single" w:sz="6" w:space="0" w:color="auto"/>
            </w:tcBorders>
          </w:tcPr>
          <w:p w:rsidR="00000000" w:rsidRDefault="00724B61">
            <w:pPr>
              <w:pStyle w:val="850"/>
              <w:ind w:left="113"/>
              <w:jc w:val="left"/>
            </w:pPr>
            <w:r>
              <w:t>1996</w:t>
            </w:r>
          </w:p>
        </w:tc>
        <w:tc>
          <w:tcPr>
            <w:tcW w:w="2436" w:type="dxa"/>
            <w:tcBorders>
              <w:left w:val="nil"/>
              <w:bottom w:val="single" w:sz="6" w:space="0" w:color="auto"/>
              <w:right w:val="single" w:sz="6" w:space="0" w:color="auto"/>
            </w:tcBorders>
          </w:tcPr>
          <w:p w:rsidR="00000000" w:rsidRDefault="00724B61">
            <w:pPr>
              <w:pStyle w:val="850"/>
              <w:ind w:right="113"/>
            </w:pPr>
            <w:r>
              <w:t>278.729</w:t>
            </w:r>
          </w:p>
        </w:tc>
        <w:tc>
          <w:tcPr>
            <w:tcW w:w="2436" w:type="dxa"/>
            <w:tcBorders>
              <w:left w:val="nil"/>
              <w:bottom w:val="single" w:sz="6" w:space="0" w:color="auto"/>
              <w:right w:val="single" w:sz="6" w:space="0" w:color="auto"/>
            </w:tcBorders>
          </w:tcPr>
          <w:p w:rsidR="00000000" w:rsidRDefault="00724B61">
            <w:pPr>
              <w:pStyle w:val="850"/>
              <w:ind w:right="113"/>
            </w:pPr>
            <w:r>
              <w:t>1</w:t>
            </w:r>
            <w:r>
              <w:t>9.3</w:t>
            </w:r>
          </w:p>
        </w:tc>
      </w:tr>
    </w:tbl>
    <w:p w:rsidR="00000000" w:rsidRDefault="00724B61">
      <w:pPr>
        <w:spacing w:before="240" w:line="280" w:lineRule="exact"/>
        <w:ind w:left="1276" w:right="1276"/>
        <w:rPr>
          <w:sz w:val="18"/>
        </w:rPr>
      </w:pPr>
      <w:r>
        <w:rPr>
          <w:sz w:val="18"/>
        </w:rPr>
        <w:t>(</w:t>
      </w:r>
      <w:r>
        <w:rPr>
          <w:rFonts w:hint="eastAsia"/>
          <w:sz w:val="18"/>
        </w:rPr>
        <w:t>每千名</w:t>
      </w:r>
      <w:r>
        <w:rPr>
          <w:sz w:val="18"/>
        </w:rPr>
        <w:t>)</w:t>
      </w:r>
    </w:p>
    <w:p w:rsidR="00000000" w:rsidRDefault="00724B61">
      <w:pPr>
        <w:spacing w:line="280" w:lineRule="exact"/>
        <w:ind w:left="1276" w:right="1276"/>
        <w:rPr>
          <w:sz w:val="18"/>
        </w:rPr>
      </w:pPr>
      <w:r>
        <w:rPr>
          <w:rFonts w:hint="eastAsia"/>
          <w:sz w:val="18"/>
        </w:rPr>
        <w:t>资料来源</w:t>
      </w:r>
      <w:r>
        <w:rPr>
          <w:sz w:val="18"/>
        </w:rPr>
        <w:t>:1980-1982</w:t>
      </w:r>
      <w:r>
        <w:rPr>
          <w:rFonts w:hint="eastAsia"/>
          <w:sz w:val="18"/>
        </w:rPr>
        <w:t>年</w:t>
      </w:r>
      <w:r>
        <w:rPr>
          <w:sz w:val="18"/>
        </w:rPr>
        <w:t>,</w:t>
      </w:r>
      <w:r>
        <w:rPr>
          <w:rFonts w:hint="eastAsia"/>
          <w:sz w:val="18"/>
        </w:rPr>
        <w:t>卫生部</w:t>
      </w:r>
      <w:r>
        <w:rPr>
          <w:sz w:val="18"/>
        </w:rPr>
        <w:t>;1983-1996</w:t>
      </w:r>
      <w:r>
        <w:rPr>
          <w:rFonts w:hint="eastAsia"/>
          <w:sz w:val="18"/>
        </w:rPr>
        <w:t>年</w:t>
      </w:r>
      <w:r>
        <w:rPr>
          <w:sz w:val="18"/>
        </w:rPr>
        <w:t>,</w:t>
      </w:r>
      <w:r>
        <w:rPr>
          <w:rFonts w:hint="eastAsia"/>
          <w:sz w:val="18"/>
        </w:rPr>
        <w:t>民事登记处、国家统计局、卫生部。</w:t>
      </w:r>
    </w:p>
    <w:p w:rsidR="00000000" w:rsidRDefault="00724B61">
      <w:pPr>
        <w:spacing w:line="280" w:lineRule="exact"/>
        <w:ind w:left="1276" w:right="1276"/>
        <w:rPr>
          <w:sz w:val="18"/>
        </w:rPr>
      </w:pPr>
      <w:r>
        <w:rPr>
          <w:sz w:val="18"/>
        </w:rPr>
        <w:t>1980-1989</w:t>
      </w:r>
      <w:r>
        <w:rPr>
          <w:rFonts w:hint="eastAsia"/>
          <w:sz w:val="18"/>
        </w:rPr>
        <w:t>人口</w:t>
      </w:r>
      <w:r>
        <w:rPr>
          <w:sz w:val="18"/>
        </w:rPr>
        <w:t>:</w:t>
      </w:r>
      <w:r>
        <w:rPr>
          <w:rFonts w:hint="eastAsia"/>
          <w:sz w:val="18"/>
        </w:rPr>
        <w:t>根据</w:t>
      </w:r>
      <w:r>
        <w:rPr>
          <w:sz w:val="18"/>
        </w:rPr>
        <w:t>1982</w:t>
      </w:r>
      <w:r>
        <w:rPr>
          <w:rFonts w:hint="eastAsia"/>
          <w:sz w:val="18"/>
        </w:rPr>
        <w:t>年人口普查。</w:t>
      </w:r>
      <w:r>
        <w:rPr>
          <w:sz w:val="18"/>
        </w:rPr>
        <w:br/>
        <w:t>1990-1996</w:t>
      </w:r>
      <w:r>
        <w:rPr>
          <w:rFonts w:hint="eastAsia"/>
          <w:sz w:val="18"/>
        </w:rPr>
        <w:t>人口</w:t>
      </w:r>
      <w:r>
        <w:rPr>
          <w:sz w:val="18"/>
        </w:rPr>
        <w:t>:</w:t>
      </w:r>
      <w:r>
        <w:rPr>
          <w:rFonts w:hint="eastAsia"/>
          <w:sz w:val="18"/>
        </w:rPr>
        <w:t>根据</w:t>
      </w:r>
      <w:r>
        <w:rPr>
          <w:sz w:val="18"/>
        </w:rPr>
        <w:t>1992</w:t>
      </w:r>
      <w:r>
        <w:rPr>
          <w:rFonts w:hint="eastAsia"/>
          <w:sz w:val="18"/>
        </w:rPr>
        <w:t>年人口普查。</w:t>
      </w:r>
    </w:p>
    <w:p w:rsidR="00000000" w:rsidRDefault="00724B61">
      <w:pPr>
        <w:pStyle w:val="H1"/>
        <w:keepLines w:val="0"/>
        <w:spacing w:after="360" w:line="280" w:lineRule="exact"/>
        <w:ind w:right="1276"/>
      </w:pPr>
      <w:r>
        <w:br w:type="page"/>
      </w:r>
      <w:r>
        <w:tab/>
      </w:r>
      <w:r>
        <w:tab/>
      </w:r>
      <w:r>
        <w:tab/>
      </w:r>
      <w:r>
        <w:rPr>
          <w:rFonts w:hint="eastAsia"/>
          <w:sz w:val="20"/>
        </w:rPr>
        <w:t>人口教育程度</w:t>
      </w:r>
      <w:r>
        <w:br/>
      </w:r>
      <w:r>
        <w:tab/>
      </w:r>
      <w:r>
        <w:tab/>
      </w:r>
      <w:r>
        <w:tab/>
      </w:r>
      <w:r>
        <w:rPr>
          <w:rFonts w:hint="eastAsia"/>
          <w:sz w:val="20"/>
        </w:rPr>
        <w:t>一般资料</w:t>
      </w:r>
      <w:r>
        <w:rPr>
          <w:sz w:val="20"/>
        </w:rPr>
        <w:br/>
      </w:r>
      <w:r>
        <w:rPr>
          <w:sz w:val="20"/>
        </w:rPr>
        <w:tab/>
      </w:r>
      <w:r>
        <w:rPr>
          <w:sz w:val="20"/>
        </w:rPr>
        <w:tab/>
      </w:r>
      <w:r>
        <w:rPr>
          <w:sz w:val="20"/>
        </w:rPr>
        <w:tab/>
      </w:r>
      <w:r>
        <w:rPr>
          <w:rFonts w:ascii="SimSun" w:eastAsia="SimSun" w:hint="eastAsia"/>
          <w:sz w:val="20"/>
        </w:rPr>
        <w:t>按大区开列的从事经济活动人口的入学计数</w:t>
      </w:r>
      <w:r>
        <w:rPr>
          <w:rFonts w:ascii="SimSun" w:eastAsia="SimSun"/>
          <w:sz w:val="20"/>
        </w:rPr>
        <w:t>,1997</w:t>
      </w:r>
      <w:r>
        <w:rPr>
          <w:rFonts w:ascii="SimSun" w:eastAsia="SimSun" w:hint="eastAsia"/>
          <w:sz w:val="20"/>
        </w:rPr>
        <w:t>年</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left w:val="single" w:sz="6" w:space="0" w:color="auto"/>
              <w:bottom w:val="single" w:sz="12" w:space="0" w:color="auto"/>
              <w:right w:val="single" w:sz="6" w:space="0" w:color="auto"/>
            </w:tcBorders>
          </w:tcPr>
          <w:p w:rsidR="00000000" w:rsidRDefault="00724B61">
            <w:pPr>
              <w:pStyle w:val="a"/>
              <w:spacing w:line="200" w:lineRule="exact"/>
              <w:ind w:left="113"/>
              <w:jc w:val="left"/>
            </w:pPr>
            <w:r>
              <w:rPr>
                <w:rFonts w:hint="eastAsia"/>
              </w:rPr>
              <w:t>大区</w:t>
            </w:r>
          </w:p>
        </w:tc>
        <w:tc>
          <w:tcPr>
            <w:tcW w:w="182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共计</w:t>
            </w:r>
          </w:p>
        </w:tc>
        <w:tc>
          <w:tcPr>
            <w:tcW w:w="182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男子</w:t>
            </w:r>
          </w:p>
        </w:tc>
        <w:tc>
          <w:tcPr>
            <w:tcW w:w="182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妇女</w:t>
            </w:r>
          </w:p>
        </w:tc>
      </w:tr>
      <w:tr w:rsidR="00000000">
        <w:tblPrEx>
          <w:tblCellMar>
            <w:top w:w="0" w:type="dxa"/>
            <w:left w:w="0" w:type="dxa"/>
            <w:bottom w:w="0" w:type="dxa"/>
            <w:right w:w="0" w:type="dxa"/>
          </w:tblCellMar>
        </w:tblPrEx>
        <w:trPr>
          <w:trHeight w:hRule="exact" w:val="140"/>
        </w:trPr>
        <w:tc>
          <w:tcPr>
            <w:tcW w:w="1831" w:type="dxa"/>
            <w:tcBorders>
              <w:left w:val="single" w:sz="6" w:space="0" w:color="auto"/>
              <w:right w:val="single" w:sz="6" w:space="0" w:color="auto"/>
            </w:tcBorders>
          </w:tcPr>
          <w:p w:rsidR="00000000" w:rsidRDefault="00724B61">
            <w:pPr>
              <w:spacing w:line="140" w:lineRule="exact"/>
              <w:ind w:left="113"/>
            </w:pPr>
          </w:p>
        </w:tc>
        <w:tc>
          <w:tcPr>
            <w:tcW w:w="1826" w:type="dxa"/>
            <w:tcBorders>
              <w:left w:val="nil"/>
              <w:right w:val="single" w:sz="6" w:space="0" w:color="auto"/>
            </w:tcBorders>
          </w:tcPr>
          <w:p w:rsidR="00000000" w:rsidRDefault="00724B61">
            <w:pPr>
              <w:spacing w:line="140" w:lineRule="exact"/>
              <w:ind w:right="113"/>
            </w:pPr>
          </w:p>
        </w:tc>
        <w:tc>
          <w:tcPr>
            <w:tcW w:w="1826" w:type="dxa"/>
            <w:tcBorders>
              <w:left w:val="nil"/>
              <w:right w:val="single" w:sz="6" w:space="0" w:color="auto"/>
            </w:tcBorders>
          </w:tcPr>
          <w:p w:rsidR="00000000" w:rsidRDefault="00724B61">
            <w:pPr>
              <w:spacing w:line="140" w:lineRule="exact"/>
              <w:ind w:right="113"/>
            </w:pPr>
          </w:p>
        </w:tc>
        <w:tc>
          <w:tcPr>
            <w:tcW w:w="1826" w:type="dxa"/>
            <w:tcBorders>
              <w:left w:val="nil"/>
              <w:right w:val="single" w:sz="6" w:space="0" w:color="auto"/>
            </w:tcBorders>
          </w:tcPr>
          <w:p w:rsidR="00000000" w:rsidRDefault="00724B61">
            <w:pPr>
              <w:spacing w:line="140" w:lineRule="exact"/>
              <w:ind w:right="113"/>
            </w:pP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rPr>
                <w:rFonts w:hint="eastAsia"/>
              </w:rPr>
              <w:t>全国</w:t>
            </w:r>
          </w:p>
        </w:tc>
        <w:tc>
          <w:tcPr>
            <w:tcW w:w="1826" w:type="dxa"/>
            <w:tcBorders>
              <w:left w:val="nil"/>
              <w:right w:val="single" w:sz="6" w:space="0" w:color="auto"/>
            </w:tcBorders>
          </w:tcPr>
          <w:p w:rsidR="00000000" w:rsidRDefault="00724B61">
            <w:pPr>
              <w:pStyle w:val="850"/>
              <w:ind w:right="113"/>
            </w:pPr>
            <w:r>
              <w:t>9.66</w:t>
            </w:r>
          </w:p>
        </w:tc>
        <w:tc>
          <w:tcPr>
            <w:tcW w:w="1826" w:type="dxa"/>
            <w:tcBorders>
              <w:left w:val="nil"/>
              <w:right w:val="single" w:sz="6" w:space="0" w:color="auto"/>
            </w:tcBorders>
          </w:tcPr>
          <w:p w:rsidR="00000000" w:rsidRDefault="00724B61">
            <w:pPr>
              <w:pStyle w:val="850"/>
              <w:ind w:right="113"/>
            </w:pPr>
            <w:r>
              <w:t>9.29</w:t>
            </w:r>
          </w:p>
        </w:tc>
        <w:tc>
          <w:tcPr>
            <w:tcW w:w="1826" w:type="dxa"/>
            <w:tcBorders>
              <w:left w:val="nil"/>
              <w:right w:val="single" w:sz="6" w:space="0" w:color="auto"/>
            </w:tcBorders>
          </w:tcPr>
          <w:p w:rsidR="00000000" w:rsidRDefault="00724B61">
            <w:pPr>
              <w:pStyle w:val="850"/>
              <w:ind w:right="113"/>
            </w:pPr>
            <w:r>
              <w:t>10.43</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I</w:t>
            </w:r>
          </w:p>
        </w:tc>
        <w:tc>
          <w:tcPr>
            <w:tcW w:w="1826" w:type="dxa"/>
            <w:tcBorders>
              <w:left w:val="nil"/>
              <w:right w:val="single" w:sz="6" w:space="0" w:color="auto"/>
            </w:tcBorders>
          </w:tcPr>
          <w:p w:rsidR="00000000" w:rsidRDefault="00724B61">
            <w:pPr>
              <w:pStyle w:val="850"/>
              <w:ind w:right="113"/>
            </w:pPr>
            <w:r>
              <w:t>10.30</w:t>
            </w:r>
          </w:p>
        </w:tc>
        <w:tc>
          <w:tcPr>
            <w:tcW w:w="1826" w:type="dxa"/>
            <w:tcBorders>
              <w:left w:val="nil"/>
              <w:right w:val="single" w:sz="6" w:space="0" w:color="auto"/>
            </w:tcBorders>
          </w:tcPr>
          <w:p w:rsidR="00000000" w:rsidRDefault="00724B61">
            <w:pPr>
              <w:pStyle w:val="850"/>
              <w:ind w:right="113"/>
            </w:pPr>
            <w:r>
              <w:t>10.16</w:t>
            </w:r>
          </w:p>
        </w:tc>
        <w:tc>
          <w:tcPr>
            <w:tcW w:w="1826" w:type="dxa"/>
            <w:tcBorders>
              <w:left w:val="nil"/>
              <w:right w:val="single" w:sz="6" w:space="0" w:color="auto"/>
            </w:tcBorders>
          </w:tcPr>
          <w:p w:rsidR="00000000" w:rsidRDefault="00724B61">
            <w:pPr>
              <w:pStyle w:val="850"/>
              <w:ind w:right="113"/>
            </w:pPr>
            <w:r>
              <w:t>10.58</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II</w:t>
            </w:r>
          </w:p>
        </w:tc>
        <w:tc>
          <w:tcPr>
            <w:tcW w:w="1826" w:type="dxa"/>
            <w:tcBorders>
              <w:left w:val="nil"/>
              <w:right w:val="single" w:sz="6" w:space="0" w:color="auto"/>
            </w:tcBorders>
          </w:tcPr>
          <w:p w:rsidR="00000000" w:rsidRDefault="00724B61">
            <w:pPr>
              <w:pStyle w:val="850"/>
              <w:ind w:right="113"/>
            </w:pPr>
            <w:r>
              <w:t>10.37</w:t>
            </w:r>
          </w:p>
        </w:tc>
        <w:tc>
          <w:tcPr>
            <w:tcW w:w="1826" w:type="dxa"/>
            <w:tcBorders>
              <w:left w:val="nil"/>
              <w:right w:val="single" w:sz="6" w:space="0" w:color="auto"/>
            </w:tcBorders>
          </w:tcPr>
          <w:p w:rsidR="00000000" w:rsidRDefault="00724B61">
            <w:pPr>
              <w:pStyle w:val="850"/>
              <w:ind w:right="113"/>
            </w:pPr>
            <w:r>
              <w:t>10.25</w:t>
            </w:r>
          </w:p>
        </w:tc>
        <w:tc>
          <w:tcPr>
            <w:tcW w:w="1826" w:type="dxa"/>
            <w:tcBorders>
              <w:left w:val="nil"/>
              <w:right w:val="single" w:sz="6" w:space="0" w:color="auto"/>
            </w:tcBorders>
          </w:tcPr>
          <w:p w:rsidR="00000000" w:rsidRDefault="00724B61">
            <w:pPr>
              <w:pStyle w:val="850"/>
              <w:ind w:right="113"/>
            </w:pPr>
            <w:r>
              <w:t>10.73</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III</w:t>
            </w:r>
          </w:p>
        </w:tc>
        <w:tc>
          <w:tcPr>
            <w:tcW w:w="1826" w:type="dxa"/>
            <w:tcBorders>
              <w:left w:val="nil"/>
              <w:right w:val="single" w:sz="6" w:space="0" w:color="auto"/>
            </w:tcBorders>
          </w:tcPr>
          <w:p w:rsidR="00000000" w:rsidRDefault="00724B61">
            <w:pPr>
              <w:pStyle w:val="850"/>
              <w:ind w:right="113"/>
            </w:pPr>
            <w:r>
              <w:t>9.62</w:t>
            </w:r>
          </w:p>
        </w:tc>
        <w:tc>
          <w:tcPr>
            <w:tcW w:w="1826" w:type="dxa"/>
            <w:tcBorders>
              <w:left w:val="nil"/>
              <w:right w:val="single" w:sz="6" w:space="0" w:color="auto"/>
            </w:tcBorders>
          </w:tcPr>
          <w:p w:rsidR="00000000" w:rsidRDefault="00724B61">
            <w:pPr>
              <w:pStyle w:val="850"/>
              <w:ind w:right="113"/>
            </w:pPr>
            <w:r>
              <w:t>9.38</w:t>
            </w:r>
          </w:p>
        </w:tc>
        <w:tc>
          <w:tcPr>
            <w:tcW w:w="1826" w:type="dxa"/>
            <w:tcBorders>
              <w:left w:val="nil"/>
              <w:right w:val="single" w:sz="6" w:space="0" w:color="auto"/>
            </w:tcBorders>
          </w:tcPr>
          <w:p w:rsidR="00000000" w:rsidRDefault="00724B61">
            <w:pPr>
              <w:pStyle w:val="850"/>
              <w:ind w:right="113"/>
            </w:pPr>
            <w:r>
              <w:t>10.2</w:t>
            </w:r>
            <w:r>
              <w:t>8</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IV</w:t>
            </w:r>
          </w:p>
        </w:tc>
        <w:tc>
          <w:tcPr>
            <w:tcW w:w="1826" w:type="dxa"/>
            <w:tcBorders>
              <w:left w:val="nil"/>
              <w:right w:val="single" w:sz="6" w:space="0" w:color="auto"/>
            </w:tcBorders>
          </w:tcPr>
          <w:p w:rsidR="00000000" w:rsidRDefault="00724B61">
            <w:pPr>
              <w:pStyle w:val="850"/>
              <w:ind w:right="113"/>
            </w:pPr>
            <w:r>
              <w:t>8.90</w:t>
            </w:r>
          </w:p>
        </w:tc>
        <w:tc>
          <w:tcPr>
            <w:tcW w:w="1826" w:type="dxa"/>
            <w:tcBorders>
              <w:left w:val="nil"/>
              <w:right w:val="single" w:sz="6" w:space="0" w:color="auto"/>
            </w:tcBorders>
          </w:tcPr>
          <w:p w:rsidR="00000000" w:rsidRDefault="00724B61">
            <w:pPr>
              <w:pStyle w:val="850"/>
              <w:ind w:right="113"/>
            </w:pPr>
            <w:r>
              <w:t>8.41</w:t>
            </w:r>
          </w:p>
        </w:tc>
        <w:tc>
          <w:tcPr>
            <w:tcW w:w="1826" w:type="dxa"/>
            <w:tcBorders>
              <w:left w:val="nil"/>
              <w:right w:val="single" w:sz="6" w:space="0" w:color="auto"/>
            </w:tcBorders>
          </w:tcPr>
          <w:p w:rsidR="00000000" w:rsidRDefault="00724B61">
            <w:pPr>
              <w:pStyle w:val="850"/>
              <w:ind w:right="113"/>
            </w:pPr>
            <w:r>
              <w:t>10.14</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V</w:t>
            </w:r>
          </w:p>
        </w:tc>
        <w:tc>
          <w:tcPr>
            <w:tcW w:w="1826" w:type="dxa"/>
            <w:tcBorders>
              <w:left w:val="nil"/>
              <w:right w:val="single" w:sz="6" w:space="0" w:color="auto"/>
            </w:tcBorders>
          </w:tcPr>
          <w:p w:rsidR="00000000" w:rsidRDefault="00724B61">
            <w:pPr>
              <w:pStyle w:val="850"/>
              <w:ind w:right="113"/>
            </w:pPr>
            <w:r>
              <w:t>9.83</w:t>
            </w:r>
          </w:p>
        </w:tc>
        <w:tc>
          <w:tcPr>
            <w:tcW w:w="1826" w:type="dxa"/>
            <w:tcBorders>
              <w:left w:val="nil"/>
              <w:right w:val="single" w:sz="6" w:space="0" w:color="auto"/>
            </w:tcBorders>
          </w:tcPr>
          <w:p w:rsidR="00000000" w:rsidRDefault="00724B61">
            <w:pPr>
              <w:pStyle w:val="850"/>
              <w:ind w:right="113"/>
            </w:pPr>
            <w:r>
              <w:t>9.41</w:t>
            </w:r>
          </w:p>
        </w:tc>
        <w:tc>
          <w:tcPr>
            <w:tcW w:w="1826" w:type="dxa"/>
            <w:tcBorders>
              <w:left w:val="nil"/>
              <w:right w:val="single" w:sz="6" w:space="0" w:color="auto"/>
            </w:tcBorders>
          </w:tcPr>
          <w:p w:rsidR="00000000" w:rsidRDefault="00724B61">
            <w:pPr>
              <w:pStyle w:val="850"/>
              <w:ind w:right="113"/>
            </w:pPr>
            <w:r>
              <w:t>10.65</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VI</w:t>
            </w:r>
          </w:p>
        </w:tc>
        <w:tc>
          <w:tcPr>
            <w:tcW w:w="1826" w:type="dxa"/>
            <w:tcBorders>
              <w:left w:val="nil"/>
              <w:right w:val="single" w:sz="6" w:space="0" w:color="auto"/>
            </w:tcBorders>
          </w:tcPr>
          <w:p w:rsidR="00000000" w:rsidRDefault="00724B61">
            <w:pPr>
              <w:pStyle w:val="850"/>
              <w:ind w:right="113"/>
            </w:pPr>
            <w:r>
              <w:t>8.71</w:t>
            </w:r>
          </w:p>
        </w:tc>
        <w:tc>
          <w:tcPr>
            <w:tcW w:w="1826" w:type="dxa"/>
            <w:tcBorders>
              <w:left w:val="nil"/>
              <w:right w:val="single" w:sz="6" w:space="0" w:color="auto"/>
            </w:tcBorders>
          </w:tcPr>
          <w:p w:rsidR="00000000" w:rsidRDefault="00724B61">
            <w:pPr>
              <w:pStyle w:val="850"/>
              <w:ind w:right="113"/>
            </w:pPr>
            <w:r>
              <w:t>8.29</w:t>
            </w:r>
          </w:p>
        </w:tc>
        <w:tc>
          <w:tcPr>
            <w:tcW w:w="1826" w:type="dxa"/>
            <w:tcBorders>
              <w:left w:val="nil"/>
              <w:right w:val="single" w:sz="6" w:space="0" w:color="auto"/>
            </w:tcBorders>
          </w:tcPr>
          <w:p w:rsidR="00000000" w:rsidRDefault="00724B61">
            <w:pPr>
              <w:pStyle w:val="850"/>
              <w:ind w:right="113"/>
            </w:pPr>
            <w:r>
              <w:t>9.89</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VII</w:t>
            </w:r>
          </w:p>
        </w:tc>
        <w:tc>
          <w:tcPr>
            <w:tcW w:w="1826" w:type="dxa"/>
            <w:tcBorders>
              <w:left w:val="nil"/>
              <w:right w:val="single" w:sz="6" w:space="0" w:color="auto"/>
            </w:tcBorders>
          </w:tcPr>
          <w:p w:rsidR="00000000" w:rsidRDefault="00724B61">
            <w:pPr>
              <w:pStyle w:val="850"/>
              <w:ind w:right="113"/>
            </w:pPr>
            <w:r>
              <w:t>8.03</w:t>
            </w:r>
          </w:p>
        </w:tc>
        <w:tc>
          <w:tcPr>
            <w:tcW w:w="1826" w:type="dxa"/>
            <w:tcBorders>
              <w:left w:val="nil"/>
              <w:right w:val="single" w:sz="6" w:space="0" w:color="auto"/>
            </w:tcBorders>
          </w:tcPr>
          <w:p w:rsidR="00000000" w:rsidRDefault="00724B61">
            <w:pPr>
              <w:pStyle w:val="850"/>
              <w:ind w:right="113"/>
            </w:pPr>
            <w:r>
              <w:t>7.44</w:t>
            </w:r>
          </w:p>
        </w:tc>
        <w:tc>
          <w:tcPr>
            <w:tcW w:w="1826" w:type="dxa"/>
            <w:tcBorders>
              <w:left w:val="nil"/>
              <w:right w:val="single" w:sz="6" w:space="0" w:color="auto"/>
            </w:tcBorders>
          </w:tcPr>
          <w:p w:rsidR="00000000" w:rsidRDefault="00724B61">
            <w:pPr>
              <w:pStyle w:val="850"/>
              <w:ind w:right="113"/>
            </w:pPr>
            <w:r>
              <w:t>9.49</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VIII</w:t>
            </w:r>
          </w:p>
        </w:tc>
        <w:tc>
          <w:tcPr>
            <w:tcW w:w="1826" w:type="dxa"/>
            <w:tcBorders>
              <w:left w:val="nil"/>
              <w:right w:val="single" w:sz="6" w:space="0" w:color="auto"/>
            </w:tcBorders>
          </w:tcPr>
          <w:p w:rsidR="00000000" w:rsidRDefault="00724B61">
            <w:pPr>
              <w:pStyle w:val="850"/>
              <w:ind w:right="113"/>
            </w:pPr>
            <w:r>
              <w:t>9.36</w:t>
            </w:r>
          </w:p>
        </w:tc>
        <w:tc>
          <w:tcPr>
            <w:tcW w:w="1826" w:type="dxa"/>
            <w:tcBorders>
              <w:left w:val="nil"/>
              <w:right w:val="single" w:sz="6" w:space="0" w:color="auto"/>
            </w:tcBorders>
          </w:tcPr>
          <w:p w:rsidR="00000000" w:rsidRDefault="00724B61">
            <w:pPr>
              <w:pStyle w:val="850"/>
              <w:ind w:right="113"/>
            </w:pPr>
            <w:r>
              <w:t>8.89</w:t>
            </w:r>
          </w:p>
        </w:tc>
        <w:tc>
          <w:tcPr>
            <w:tcW w:w="1826" w:type="dxa"/>
            <w:tcBorders>
              <w:left w:val="nil"/>
              <w:right w:val="single" w:sz="6" w:space="0" w:color="auto"/>
            </w:tcBorders>
          </w:tcPr>
          <w:p w:rsidR="00000000" w:rsidRDefault="00724B61">
            <w:pPr>
              <w:pStyle w:val="850"/>
              <w:ind w:right="113"/>
            </w:pPr>
            <w:r>
              <w:t>10.41</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IX</w:t>
            </w:r>
          </w:p>
        </w:tc>
        <w:tc>
          <w:tcPr>
            <w:tcW w:w="1826" w:type="dxa"/>
            <w:tcBorders>
              <w:left w:val="nil"/>
              <w:right w:val="single" w:sz="6" w:space="0" w:color="auto"/>
            </w:tcBorders>
          </w:tcPr>
          <w:p w:rsidR="00000000" w:rsidRDefault="00724B61">
            <w:pPr>
              <w:pStyle w:val="850"/>
              <w:ind w:right="113"/>
            </w:pPr>
            <w:r>
              <w:t>8.53</w:t>
            </w:r>
          </w:p>
        </w:tc>
        <w:tc>
          <w:tcPr>
            <w:tcW w:w="1826" w:type="dxa"/>
            <w:tcBorders>
              <w:left w:val="nil"/>
              <w:right w:val="single" w:sz="6" w:space="0" w:color="auto"/>
            </w:tcBorders>
          </w:tcPr>
          <w:p w:rsidR="00000000" w:rsidRDefault="00724B61">
            <w:pPr>
              <w:pStyle w:val="850"/>
              <w:ind w:right="113"/>
            </w:pPr>
            <w:r>
              <w:t>7.84</w:t>
            </w:r>
          </w:p>
        </w:tc>
        <w:tc>
          <w:tcPr>
            <w:tcW w:w="1826" w:type="dxa"/>
            <w:tcBorders>
              <w:left w:val="nil"/>
              <w:right w:val="single" w:sz="6" w:space="0" w:color="auto"/>
            </w:tcBorders>
          </w:tcPr>
          <w:p w:rsidR="00000000" w:rsidRDefault="00724B61">
            <w:pPr>
              <w:pStyle w:val="850"/>
              <w:ind w:right="113"/>
            </w:pPr>
            <w:r>
              <w:t>10.72</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X</w:t>
            </w:r>
          </w:p>
        </w:tc>
        <w:tc>
          <w:tcPr>
            <w:tcW w:w="1826" w:type="dxa"/>
            <w:tcBorders>
              <w:left w:val="nil"/>
              <w:right w:val="single" w:sz="6" w:space="0" w:color="auto"/>
            </w:tcBorders>
          </w:tcPr>
          <w:p w:rsidR="00000000" w:rsidRDefault="00724B61">
            <w:pPr>
              <w:pStyle w:val="850"/>
              <w:ind w:right="113"/>
            </w:pPr>
            <w:r>
              <w:t>8.12</w:t>
            </w:r>
          </w:p>
        </w:tc>
        <w:tc>
          <w:tcPr>
            <w:tcW w:w="1826" w:type="dxa"/>
            <w:tcBorders>
              <w:left w:val="nil"/>
              <w:right w:val="single" w:sz="6" w:space="0" w:color="auto"/>
            </w:tcBorders>
          </w:tcPr>
          <w:p w:rsidR="00000000" w:rsidRDefault="00724B61">
            <w:pPr>
              <w:pStyle w:val="850"/>
              <w:ind w:right="113"/>
            </w:pPr>
            <w:r>
              <w:t>7.76</w:t>
            </w:r>
          </w:p>
        </w:tc>
        <w:tc>
          <w:tcPr>
            <w:tcW w:w="1826" w:type="dxa"/>
            <w:tcBorders>
              <w:left w:val="nil"/>
              <w:right w:val="single" w:sz="6" w:space="0" w:color="auto"/>
            </w:tcBorders>
          </w:tcPr>
          <w:p w:rsidR="00000000" w:rsidRDefault="00724B61">
            <w:pPr>
              <w:pStyle w:val="850"/>
              <w:ind w:right="113"/>
            </w:pPr>
            <w:r>
              <w:t>9.13</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XI</w:t>
            </w:r>
          </w:p>
        </w:tc>
        <w:tc>
          <w:tcPr>
            <w:tcW w:w="1826" w:type="dxa"/>
            <w:tcBorders>
              <w:left w:val="nil"/>
              <w:right w:val="single" w:sz="6" w:space="0" w:color="auto"/>
            </w:tcBorders>
          </w:tcPr>
          <w:p w:rsidR="00000000" w:rsidRDefault="00724B61">
            <w:pPr>
              <w:pStyle w:val="850"/>
              <w:ind w:right="113"/>
            </w:pPr>
            <w:r>
              <w:t>8.41</w:t>
            </w:r>
          </w:p>
        </w:tc>
        <w:tc>
          <w:tcPr>
            <w:tcW w:w="1826" w:type="dxa"/>
            <w:tcBorders>
              <w:left w:val="nil"/>
              <w:right w:val="single" w:sz="6" w:space="0" w:color="auto"/>
            </w:tcBorders>
          </w:tcPr>
          <w:p w:rsidR="00000000" w:rsidRDefault="00724B61">
            <w:pPr>
              <w:pStyle w:val="850"/>
              <w:ind w:right="113"/>
            </w:pPr>
            <w:r>
              <w:t>8.10</w:t>
            </w:r>
          </w:p>
        </w:tc>
        <w:tc>
          <w:tcPr>
            <w:tcW w:w="1826" w:type="dxa"/>
            <w:tcBorders>
              <w:left w:val="nil"/>
              <w:right w:val="single" w:sz="6" w:space="0" w:color="auto"/>
            </w:tcBorders>
          </w:tcPr>
          <w:p w:rsidR="00000000" w:rsidRDefault="00724B61">
            <w:pPr>
              <w:pStyle w:val="850"/>
              <w:ind w:right="113"/>
            </w:pPr>
            <w:r>
              <w:t>9.24</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t>XII</w:t>
            </w:r>
          </w:p>
        </w:tc>
        <w:tc>
          <w:tcPr>
            <w:tcW w:w="1826" w:type="dxa"/>
            <w:tcBorders>
              <w:left w:val="nil"/>
              <w:right w:val="single" w:sz="6" w:space="0" w:color="auto"/>
            </w:tcBorders>
          </w:tcPr>
          <w:p w:rsidR="00000000" w:rsidRDefault="00724B61">
            <w:pPr>
              <w:pStyle w:val="850"/>
              <w:ind w:right="113"/>
            </w:pPr>
            <w:r>
              <w:t>9.97</w:t>
            </w:r>
          </w:p>
        </w:tc>
        <w:tc>
          <w:tcPr>
            <w:tcW w:w="1826" w:type="dxa"/>
            <w:tcBorders>
              <w:left w:val="nil"/>
              <w:right w:val="single" w:sz="6" w:space="0" w:color="auto"/>
            </w:tcBorders>
          </w:tcPr>
          <w:p w:rsidR="00000000" w:rsidRDefault="00724B61">
            <w:pPr>
              <w:pStyle w:val="850"/>
              <w:ind w:right="113"/>
            </w:pPr>
            <w:r>
              <w:t>9.75</w:t>
            </w:r>
          </w:p>
        </w:tc>
        <w:tc>
          <w:tcPr>
            <w:tcW w:w="1826" w:type="dxa"/>
            <w:tcBorders>
              <w:left w:val="nil"/>
              <w:right w:val="single" w:sz="6" w:space="0" w:color="auto"/>
            </w:tcBorders>
          </w:tcPr>
          <w:p w:rsidR="00000000" w:rsidRDefault="00724B61">
            <w:pPr>
              <w:pStyle w:val="850"/>
              <w:ind w:right="113"/>
            </w:pPr>
            <w:r>
              <w:t>10.55</w:t>
            </w:r>
          </w:p>
        </w:tc>
      </w:tr>
      <w:tr w:rsidR="00000000">
        <w:tblPrEx>
          <w:tblCellMar>
            <w:top w:w="0" w:type="dxa"/>
            <w:left w:w="0" w:type="dxa"/>
            <w:bottom w:w="0" w:type="dxa"/>
            <w:right w:w="0" w:type="dxa"/>
          </w:tblCellMar>
        </w:tblPrEx>
        <w:trPr>
          <w:trHeight w:val="360"/>
        </w:trPr>
        <w:tc>
          <w:tcPr>
            <w:tcW w:w="1831" w:type="dxa"/>
            <w:tcBorders>
              <w:left w:val="single" w:sz="6" w:space="0" w:color="auto"/>
              <w:bottom w:val="single" w:sz="6" w:space="0" w:color="auto"/>
              <w:right w:val="single" w:sz="6" w:space="0" w:color="auto"/>
            </w:tcBorders>
          </w:tcPr>
          <w:p w:rsidR="00000000" w:rsidRDefault="00724B61">
            <w:pPr>
              <w:pStyle w:val="85"/>
              <w:ind w:left="113"/>
            </w:pPr>
            <w:r>
              <w:rPr>
                <w:rFonts w:hint="eastAsia"/>
              </w:rPr>
              <w:t>首都区</w:t>
            </w:r>
          </w:p>
        </w:tc>
        <w:tc>
          <w:tcPr>
            <w:tcW w:w="1826" w:type="dxa"/>
            <w:tcBorders>
              <w:left w:val="nil"/>
              <w:bottom w:val="single" w:sz="6" w:space="0" w:color="auto"/>
              <w:right w:val="single" w:sz="6" w:space="0" w:color="auto"/>
            </w:tcBorders>
          </w:tcPr>
          <w:p w:rsidR="00000000" w:rsidRDefault="00724B61">
            <w:pPr>
              <w:pStyle w:val="850"/>
              <w:ind w:right="113"/>
            </w:pPr>
            <w:r>
              <w:t>10.41</w:t>
            </w:r>
          </w:p>
        </w:tc>
        <w:tc>
          <w:tcPr>
            <w:tcW w:w="1826" w:type="dxa"/>
            <w:tcBorders>
              <w:left w:val="nil"/>
              <w:bottom w:val="single" w:sz="6" w:space="0" w:color="auto"/>
              <w:right w:val="single" w:sz="6" w:space="0" w:color="auto"/>
            </w:tcBorders>
          </w:tcPr>
          <w:p w:rsidR="00000000" w:rsidRDefault="00724B61">
            <w:pPr>
              <w:pStyle w:val="850"/>
              <w:ind w:right="113"/>
            </w:pPr>
            <w:r>
              <w:t>10.26</w:t>
            </w:r>
          </w:p>
        </w:tc>
        <w:tc>
          <w:tcPr>
            <w:tcW w:w="1826" w:type="dxa"/>
            <w:tcBorders>
              <w:left w:val="nil"/>
              <w:bottom w:val="single" w:sz="6" w:space="0" w:color="auto"/>
              <w:right w:val="single" w:sz="6" w:space="0" w:color="auto"/>
            </w:tcBorders>
          </w:tcPr>
          <w:p w:rsidR="00000000" w:rsidRDefault="00724B61">
            <w:pPr>
              <w:pStyle w:val="850"/>
              <w:ind w:right="113"/>
            </w:pPr>
            <w:r>
              <w:t>10.68</w:t>
            </w:r>
          </w:p>
        </w:tc>
      </w:tr>
    </w:tbl>
    <w:p w:rsidR="00000000" w:rsidRDefault="00724B61">
      <w:pPr>
        <w:spacing w:before="240" w:line="280" w:lineRule="exact"/>
        <w:ind w:left="1276" w:right="1276"/>
        <w:rPr>
          <w:sz w:val="18"/>
        </w:rPr>
      </w:pPr>
      <w:r>
        <w:rPr>
          <w:rFonts w:hint="eastAsia"/>
          <w:sz w:val="18"/>
        </w:rPr>
        <w:t>资料来源</w:t>
      </w:r>
      <w:r>
        <w:rPr>
          <w:sz w:val="18"/>
        </w:rPr>
        <w:t>:</w:t>
      </w:r>
      <w:r>
        <w:rPr>
          <w:rFonts w:hint="eastAsia"/>
          <w:sz w:val="18"/>
        </w:rPr>
        <w:t>国家统计局</w:t>
      </w:r>
      <w:r>
        <w:rPr>
          <w:sz w:val="18"/>
        </w:rPr>
        <w:t>,</w:t>
      </w:r>
      <w:r>
        <w:rPr>
          <w:rFonts w:hint="eastAsia"/>
          <w:sz w:val="18"/>
        </w:rPr>
        <w:t>全国就业调查</w:t>
      </w:r>
      <w:r>
        <w:rPr>
          <w:sz w:val="18"/>
        </w:rPr>
        <w:br/>
      </w:r>
      <w:r>
        <w:rPr>
          <w:sz w:val="18"/>
        </w:rPr>
        <w:tab/>
      </w:r>
      <w:r>
        <w:rPr>
          <w:rFonts w:hint="eastAsia"/>
          <w:sz w:val="18"/>
        </w:rPr>
        <w:t>规划和预算司。</w:t>
      </w:r>
    </w:p>
    <w:p w:rsidR="00000000" w:rsidRDefault="00724B61">
      <w:pPr>
        <w:spacing w:line="280" w:lineRule="exact"/>
        <w:ind w:left="1276" w:right="1276"/>
        <w:rPr>
          <w:sz w:val="18"/>
        </w:rPr>
      </w:pPr>
      <w:r>
        <w:rPr>
          <w:rFonts w:hint="eastAsia"/>
          <w:sz w:val="18"/>
        </w:rPr>
        <w:t>注</w:t>
      </w:r>
      <w:r>
        <w:rPr>
          <w:sz w:val="18"/>
        </w:rPr>
        <w:t>:</w:t>
      </w:r>
      <w:r>
        <w:rPr>
          <w:rFonts w:hint="eastAsia"/>
          <w:sz w:val="18"/>
        </w:rPr>
        <w:t>根据全国就业调查计算。调查的抽样人口是年龄</w:t>
      </w:r>
      <w:r>
        <w:rPr>
          <w:sz w:val="18"/>
        </w:rPr>
        <w:t>15</w:t>
      </w:r>
      <w:r>
        <w:rPr>
          <w:rFonts w:hint="eastAsia"/>
          <w:sz w:val="18"/>
        </w:rPr>
        <w:t>岁以上参加劳动的人。</w:t>
      </w:r>
    </w:p>
    <w:p w:rsidR="00000000" w:rsidRDefault="00724B61">
      <w:pPr>
        <w:spacing w:after="360"/>
      </w:pPr>
      <w:r>
        <w:br w:type="page"/>
      </w:r>
      <w:r>
        <w:tab/>
      </w:r>
      <w:r>
        <w:tab/>
      </w:r>
      <w:r>
        <w:tab/>
      </w:r>
      <w:r>
        <w:rPr>
          <w:rFonts w:eastAsia="SimHei" w:hint="eastAsia"/>
          <w:color w:val="FF0000"/>
        </w:rPr>
        <w:t>入学率</w:t>
      </w:r>
      <w:r>
        <w:rPr>
          <w:rFonts w:eastAsia="SimHei"/>
          <w:color w:val="FF0000"/>
        </w:rPr>
        <w:br/>
      </w:r>
      <w:r>
        <w:rPr>
          <w:rFonts w:eastAsia="SimHei"/>
          <w:color w:val="FF0000"/>
        </w:rPr>
        <w:tab/>
      </w:r>
      <w:r>
        <w:rPr>
          <w:rFonts w:eastAsia="SimHei"/>
          <w:color w:val="FF0000"/>
        </w:rPr>
        <w:tab/>
      </w:r>
      <w:r>
        <w:rPr>
          <w:rFonts w:eastAsia="SimHei"/>
          <w:color w:val="FF0000"/>
        </w:rPr>
        <w:tab/>
      </w:r>
      <w:r>
        <w:rPr>
          <w:rFonts w:eastAsia="SimHei" w:hint="eastAsia"/>
          <w:color w:val="FF0000"/>
        </w:rPr>
        <w:t>一般资料</w:t>
      </w:r>
      <w:r>
        <w:rPr>
          <w:rFonts w:eastAsia="SimHei"/>
          <w:color w:val="FF0000"/>
        </w:rPr>
        <w:br/>
      </w:r>
      <w:r>
        <w:rPr>
          <w:rFonts w:eastAsia="SimHei"/>
          <w:color w:val="FF0000"/>
        </w:rPr>
        <w:tab/>
      </w:r>
      <w:r>
        <w:rPr>
          <w:rFonts w:eastAsia="SimHei"/>
          <w:color w:val="FF0000"/>
        </w:rPr>
        <w:tab/>
      </w:r>
      <w:r>
        <w:rPr>
          <w:rFonts w:eastAsia="SimHei"/>
          <w:color w:val="FF0000"/>
        </w:rPr>
        <w:tab/>
      </w:r>
      <w:r>
        <w:rPr>
          <w:rFonts w:hint="eastAsia"/>
        </w:rPr>
        <w:t>按大区开列在幼儿园、小学和中学各级的入学率</w:t>
      </w:r>
      <w:r>
        <w:t>,1997</w:t>
      </w:r>
      <w:r>
        <w:rPr>
          <w:rFonts w:hint="eastAsia"/>
        </w:rPr>
        <w:t>年</w:t>
      </w:r>
    </w:p>
    <w:tbl>
      <w:tblPr>
        <w:tblW w:w="0" w:type="auto"/>
        <w:tblInd w:w="1278" w:type="dxa"/>
        <w:tblLayout w:type="fixed"/>
        <w:tblCellMar>
          <w:left w:w="0" w:type="dxa"/>
          <w:right w:w="0" w:type="dxa"/>
        </w:tblCellMar>
        <w:tblLook w:val="0000" w:firstRow="0" w:lastRow="0" w:firstColumn="0" w:lastColumn="0" w:noHBand="0" w:noVBand="0"/>
      </w:tblPr>
      <w:tblGrid>
        <w:gridCol w:w="1461"/>
        <w:gridCol w:w="1461"/>
        <w:gridCol w:w="1461"/>
        <w:gridCol w:w="1461"/>
        <w:gridCol w:w="1461"/>
      </w:tblGrid>
      <w:tr w:rsidR="00000000">
        <w:tblPrEx>
          <w:tblCellMar>
            <w:top w:w="0" w:type="dxa"/>
            <w:left w:w="0" w:type="dxa"/>
            <w:bottom w:w="0" w:type="dxa"/>
            <w:right w:w="0" w:type="dxa"/>
          </w:tblCellMar>
        </w:tblPrEx>
        <w:trPr>
          <w:trHeight w:hRule="exact" w:val="280"/>
        </w:trPr>
        <w:tc>
          <w:tcPr>
            <w:tcW w:w="1461" w:type="dxa"/>
            <w:tcBorders>
              <w:top w:val="single" w:sz="6" w:space="0" w:color="auto"/>
              <w:left w:val="single" w:sz="6" w:space="0" w:color="auto"/>
              <w:bottom w:val="single" w:sz="12" w:space="0" w:color="auto"/>
              <w:right w:val="single" w:sz="6" w:space="0" w:color="auto"/>
            </w:tcBorders>
          </w:tcPr>
          <w:p w:rsidR="00000000" w:rsidRDefault="00724B61">
            <w:pPr>
              <w:pStyle w:val="a"/>
              <w:spacing w:line="200" w:lineRule="exact"/>
              <w:ind w:left="113"/>
              <w:jc w:val="left"/>
            </w:pPr>
            <w:r>
              <w:rPr>
                <w:rFonts w:hint="eastAsia"/>
              </w:rPr>
              <w:t>大区</w:t>
            </w:r>
          </w:p>
        </w:tc>
        <w:tc>
          <w:tcPr>
            <w:tcW w:w="1461"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幼儿园</w:t>
            </w:r>
          </w:p>
        </w:tc>
        <w:tc>
          <w:tcPr>
            <w:tcW w:w="1461"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小学</w:t>
            </w:r>
          </w:p>
        </w:tc>
        <w:tc>
          <w:tcPr>
            <w:tcW w:w="1461"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中学</w:t>
            </w:r>
          </w:p>
        </w:tc>
        <w:tc>
          <w:tcPr>
            <w:tcW w:w="1461"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共计</w:t>
            </w:r>
          </w:p>
        </w:tc>
      </w:tr>
      <w:tr w:rsidR="00000000">
        <w:tblPrEx>
          <w:tblCellMar>
            <w:top w:w="0" w:type="dxa"/>
            <w:left w:w="0" w:type="dxa"/>
            <w:bottom w:w="0" w:type="dxa"/>
            <w:right w:w="0" w:type="dxa"/>
          </w:tblCellMar>
        </w:tblPrEx>
        <w:trPr>
          <w:trHeight w:hRule="exact" w:val="140"/>
        </w:trPr>
        <w:tc>
          <w:tcPr>
            <w:tcW w:w="1461" w:type="dxa"/>
            <w:tcBorders>
              <w:left w:val="single" w:sz="6" w:space="0" w:color="auto"/>
              <w:right w:val="single" w:sz="6" w:space="0" w:color="auto"/>
            </w:tcBorders>
          </w:tcPr>
          <w:p w:rsidR="00000000" w:rsidRDefault="00724B61">
            <w:pPr>
              <w:spacing w:line="140" w:lineRule="exact"/>
              <w:ind w:left="113"/>
            </w:pPr>
          </w:p>
        </w:tc>
        <w:tc>
          <w:tcPr>
            <w:tcW w:w="1461" w:type="dxa"/>
            <w:tcBorders>
              <w:left w:val="nil"/>
              <w:right w:val="single" w:sz="6" w:space="0" w:color="auto"/>
            </w:tcBorders>
          </w:tcPr>
          <w:p w:rsidR="00000000" w:rsidRDefault="00724B61">
            <w:pPr>
              <w:spacing w:line="140" w:lineRule="exact"/>
              <w:ind w:right="113"/>
            </w:pPr>
          </w:p>
        </w:tc>
        <w:tc>
          <w:tcPr>
            <w:tcW w:w="1461" w:type="dxa"/>
            <w:tcBorders>
              <w:left w:val="nil"/>
              <w:right w:val="single" w:sz="6" w:space="0" w:color="auto"/>
            </w:tcBorders>
          </w:tcPr>
          <w:p w:rsidR="00000000" w:rsidRDefault="00724B61">
            <w:pPr>
              <w:spacing w:line="140" w:lineRule="exact"/>
              <w:ind w:right="113"/>
            </w:pPr>
          </w:p>
        </w:tc>
        <w:tc>
          <w:tcPr>
            <w:tcW w:w="1461" w:type="dxa"/>
            <w:tcBorders>
              <w:left w:val="nil"/>
              <w:right w:val="single" w:sz="6" w:space="0" w:color="auto"/>
            </w:tcBorders>
          </w:tcPr>
          <w:p w:rsidR="00000000" w:rsidRDefault="00724B61">
            <w:pPr>
              <w:spacing w:line="140" w:lineRule="exact"/>
              <w:ind w:right="113"/>
            </w:pPr>
          </w:p>
        </w:tc>
        <w:tc>
          <w:tcPr>
            <w:tcW w:w="1461" w:type="dxa"/>
            <w:tcBorders>
              <w:left w:val="nil"/>
              <w:right w:val="single" w:sz="6" w:space="0" w:color="auto"/>
            </w:tcBorders>
          </w:tcPr>
          <w:p w:rsidR="00000000" w:rsidRDefault="00724B61">
            <w:pPr>
              <w:spacing w:line="140" w:lineRule="exact"/>
              <w:ind w:right="113"/>
            </w:pP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
              <w:ind w:left="113"/>
            </w:pPr>
            <w:r>
              <w:rPr>
                <w:rFonts w:hint="eastAsia"/>
              </w:rPr>
              <w:t>全国</w:t>
            </w:r>
          </w:p>
        </w:tc>
        <w:tc>
          <w:tcPr>
            <w:tcW w:w="1461" w:type="dxa"/>
            <w:tcBorders>
              <w:left w:val="nil"/>
              <w:right w:val="single" w:sz="6" w:space="0" w:color="auto"/>
            </w:tcBorders>
          </w:tcPr>
          <w:p w:rsidR="00000000" w:rsidRDefault="00724B61">
            <w:pPr>
              <w:pStyle w:val="850"/>
              <w:ind w:right="113"/>
            </w:pPr>
            <w:r>
              <w:t>13.81</w:t>
            </w:r>
          </w:p>
        </w:tc>
        <w:tc>
          <w:tcPr>
            <w:tcW w:w="1461" w:type="dxa"/>
            <w:tcBorders>
              <w:left w:val="nil"/>
              <w:right w:val="single" w:sz="6" w:space="0" w:color="auto"/>
            </w:tcBorders>
          </w:tcPr>
          <w:p w:rsidR="00000000" w:rsidRDefault="00724B61">
            <w:pPr>
              <w:pStyle w:val="850"/>
              <w:ind w:right="113"/>
            </w:pPr>
            <w:r>
              <w:t>96.26</w:t>
            </w:r>
          </w:p>
        </w:tc>
        <w:tc>
          <w:tcPr>
            <w:tcW w:w="1461" w:type="dxa"/>
            <w:tcBorders>
              <w:left w:val="nil"/>
              <w:right w:val="single" w:sz="6" w:space="0" w:color="auto"/>
            </w:tcBorders>
          </w:tcPr>
          <w:p w:rsidR="00000000" w:rsidRDefault="00724B61">
            <w:pPr>
              <w:pStyle w:val="850"/>
              <w:ind w:right="113"/>
            </w:pPr>
            <w:r>
              <w:t>82.45</w:t>
            </w:r>
          </w:p>
        </w:tc>
        <w:tc>
          <w:tcPr>
            <w:tcW w:w="1461" w:type="dxa"/>
            <w:tcBorders>
              <w:left w:val="nil"/>
              <w:right w:val="single" w:sz="6" w:space="0" w:color="auto"/>
            </w:tcBorders>
          </w:tcPr>
          <w:p w:rsidR="00000000" w:rsidRDefault="00724B61">
            <w:pPr>
              <w:pStyle w:val="850"/>
              <w:ind w:right="113"/>
            </w:pPr>
            <w:r>
              <w:t>92.00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I</w:t>
            </w:r>
          </w:p>
        </w:tc>
        <w:tc>
          <w:tcPr>
            <w:tcW w:w="1461" w:type="dxa"/>
            <w:tcBorders>
              <w:left w:val="nil"/>
              <w:right w:val="single" w:sz="6" w:space="0" w:color="auto"/>
            </w:tcBorders>
          </w:tcPr>
          <w:p w:rsidR="00000000" w:rsidRDefault="00724B61">
            <w:pPr>
              <w:pStyle w:val="850"/>
              <w:ind w:right="113"/>
            </w:pPr>
            <w:r>
              <w:t>17.83</w:t>
            </w:r>
          </w:p>
        </w:tc>
        <w:tc>
          <w:tcPr>
            <w:tcW w:w="1461" w:type="dxa"/>
            <w:tcBorders>
              <w:left w:val="nil"/>
              <w:right w:val="single" w:sz="6" w:space="0" w:color="auto"/>
            </w:tcBorders>
          </w:tcPr>
          <w:p w:rsidR="00000000" w:rsidRDefault="00724B61">
            <w:pPr>
              <w:pStyle w:val="850"/>
              <w:ind w:right="113"/>
            </w:pPr>
            <w:r>
              <w:t>103.96</w:t>
            </w:r>
          </w:p>
        </w:tc>
        <w:tc>
          <w:tcPr>
            <w:tcW w:w="1461" w:type="dxa"/>
            <w:tcBorders>
              <w:left w:val="nil"/>
              <w:right w:val="single" w:sz="6" w:space="0" w:color="auto"/>
            </w:tcBorders>
          </w:tcPr>
          <w:p w:rsidR="00000000" w:rsidRDefault="00724B61">
            <w:pPr>
              <w:pStyle w:val="850"/>
              <w:ind w:right="113"/>
            </w:pPr>
            <w:r>
              <w:t>92.69</w:t>
            </w:r>
          </w:p>
        </w:tc>
        <w:tc>
          <w:tcPr>
            <w:tcW w:w="1461" w:type="dxa"/>
            <w:tcBorders>
              <w:left w:val="nil"/>
              <w:right w:val="single" w:sz="6" w:space="0" w:color="auto"/>
            </w:tcBorders>
          </w:tcPr>
          <w:p w:rsidR="00000000" w:rsidRDefault="00724B61">
            <w:pPr>
              <w:pStyle w:val="850"/>
              <w:ind w:right="113"/>
            </w:pPr>
            <w:r>
              <w:t>100.00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II</w:t>
            </w:r>
          </w:p>
        </w:tc>
        <w:tc>
          <w:tcPr>
            <w:tcW w:w="1461" w:type="dxa"/>
            <w:tcBorders>
              <w:left w:val="nil"/>
              <w:right w:val="single" w:sz="6" w:space="0" w:color="auto"/>
            </w:tcBorders>
          </w:tcPr>
          <w:p w:rsidR="00000000" w:rsidRDefault="00724B61">
            <w:pPr>
              <w:pStyle w:val="850"/>
              <w:ind w:right="113"/>
            </w:pPr>
            <w:r>
              <w:t>15.13</w:t>
            </w:r>
          </w:p>
        </w:tc>
        <w:tc>
          <w:tcPr>
            <w:tcW w:w="1461" w:type="dxa"/>
            <w:tcBorders>
              <w:left w:val="nil"/>
              <w:right w:val="single" w:sz="6" w:space="0" w:color="auto"/>
            </w:tcBorders>
          </w:tcPr>
          <w:p w:rsidR="00000000" w:rsidRDefault="00724B61">
            <w:pPr>
              <w:pStyle w:val="850"/>
              <w:ind w:right="113"/>
            </w:pPr>
            <w:r>
              <w:t>98.68</w:t>
            </w:r>
          </w:p>
        </w:tc>
        <w:tc>
          <w:tcPr>
            <w:tcW w:w="1461" w:type="dxa"/>
            <w:tcBorders>
              <w:left w:val="nil"/>
              <w:right w:val="single" w:sz="6" w:space="0" w:color="auto"/>
            </w:tcBorders>
          </w:tcPr>
          <w:p w:rsidR="00000000" w:rsidRDefault="00724B61">
            <w:pPr>
              <w:pStyle w:val="850"/>
              <w:ind w:right="113"/>
            </w:pPr>
            <w:r>
              <w:t>82.58</w:t>
            </w:r>
          </w:p>
        </w:tc>
        <w:tc>
          <w:tcPr>
            <w:tcW w:w="1461" w:type="dxa"/>
            <w:tcBorders>
              <w:left w:val="nil"/>
              <w:right w:val="single" w:sz="6" w:space="0" w:color="auto"/>
            </w:tcBorders>
          </w:tcPr>
          <w:p w:rsidR="00000000" w:rsidRDefault="00724B61">
            <w:pPr>
              <w:pStyle w:val="850"/>
              <w:ind w:right="113"/>
            </w:pPr>
            <w:r>
              <w:t>94.00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III</w:t>
            </w:r>
          </w:p>
        </w:tc>
        <w:tc>
          <w:tcPr>
            <w:tcW w:w="1461" w:type="dxa"/>
            <w:tcBorders>
              <w:left w:val="nil"/>
              <w:right w:val="single" w:sz="6" w:space="0" w:color="auto"/>
            </w:tcBorders>
          </w:tcPr>
          <w:p w:rsidR="00000000" w:rsidRDefault="00724B61">
            <w:pPr>
              <w:pStyle w:val="850"/>
              <w:ind w:right="113"/>
            </w:pPr>
            <w:r>
              <w:t>16.67</w:t>
            </w:r>
          </w:p>
        </w:tc>
        <w:tc>
          <w:tcPr>
            <w:tcW w:w="1461" w:type="dxa"/>
            <w:tcBorders>
              <w:left w:val="nil"/>
              <w:right w:val="single" w:sz="6" w:space="0" w:color="auto"/>
            </w:tcBorders>
          </w:tcPr>
          <w:p w:rsidR="00000000" w:rsidRDefault="00724B61">
            <w:pPr>
              <w:pStyle w:val="850"/>
              <w:ind w:right="113"/>
            </w:pPr>
            <w:r>
              <w:t>97.22</w:t>
            </w:r>
          </w:p>
        </w:tc>
        <w:tc>
          <w:tcPr>
            <w:tcW w:w="1461" w:type="dxa"/>
            <w:tcBorders>
              <w:left w:val="nil"/>
              <w:right w:val="single" w:sz="6" w:space="0" w:color="auto"/>
            </w:tcBorders>
          </w:tcPr>
          <w:p w:rsidR="00000000" w:rsidRDefault="00724B61">
            <w:pPr>
              <w:pStyle w:val="850"/>
              <w:ind w:right="113"/>
            </w:pPr>
            <w:r>
              <w:t>81.82</w:t>
            </w:r>
          </w:p>
        </w:tc>
        <w:tc>
          <w:tcPr>
            <w:tcW w:w="1461" w:type="dxa"/>
            <w:tcBorders>
              <w:left w:val="nil"/>
              <w:right w:val="single" w:sz="6" w:space="0" w:color="auto"/>
            </w:tcBorders>
          </w:tcPr>
          <w:p w:rsidR="00000000" w:rsidRDefault="00724B61">
            <w:pPr>
              <w:pStyle w:val="850"/>
              <w:ind w:right="113"/>
            </w:pPr>
            <w:r>
              <w:t>93.00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IV</w:t>
            </w:r>
          </w:p>
        </w:tc>
        <w:tc>
          <w:tcPr>
            <w:tcW w:w="1461" w:type="dxa"/>
            <w:tcBorders>
              <w:left w:val="nil"/>
              <w:right w:val="single" w:sz="6" w:space="0" w:color="auto"/>
            </w:tcBorders>
          </w:tcPr>
          <w:p w:rsidR="00000000" w:rsidRDefault="00724B61">
            <w:pPr>
              <w:pStyle w:val="850"/>
              <w:ind w:right="113"/>
            </w:pPr>
            <w:r>
              <w:t>15.32</w:t>
            </w:r>
          </w:p>
        </w:tc>
        <w:tc>
          <w:tcPr>
            <w:tcW w:w="1461" w:type="dxa"/>
            <w:tcBorders>
              <w:left w:val="nil"/>
              <w:right w:val="single" w:sz="6" w:space="0" w:color="auto"/>
            </w:tcBorders>
          </w:tcPr>
          <w:p w:rsidR="00000000" w:rsidRDefault="00724B61">
            <w:pPr>
              <w:pStyle w:val="850"/>
              <w:ind w:right="113"/>
            </w:pPr>
            <w:r>
              <w:t>100.80</w:t>
            </w:r>
          </w:p>
        </w:tc>
        <w:tc>
          <w:tcPr>
            <w:tcW w:w="1461" w:type="dxa"/>
            <w:tcBorders>
              <w:left w:val="nil"/>
              <w:right w:val="single" w:sz="6" w:space="0" w:color="auto"/>
            </w:tcBorders>
          </w:tcPr>
          <w:p w:rsidR="00000000" w:rsidRDefault="00724B61">
            <w:pPr>
              <w:pStyle w:val="850"/>
              <w:ind w:right="113"/>
            </w:pPr>
            <w:r>
              <w:t>82.54</w:t>
            </w:r>
          </w:p>
        </w:tc>
        <w:tc>
          <w:tcPr>
            <w:tcW w:w="1461" w:type="dxa"/>
            <w:tcBorders>
              <w:left w:val="nil"/>
              <w:right w:val="single" w:sz="6" w:space="0" w:color="auto"/>
            </w:tcBorders>
          </w:tcPr>
          <w:p w:rsidR="00000000" w:rsidRDefault="00724B61">
            <w:pPr>
              <w:pStyle w:val="850"/>
              <w:ind w:right="113"/>
            </w:pPr>
            <w:r>
              <w:t>96.00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V</w:t>
            </w:r>
          </w:p>
        </w:tc>
        <w:tc>
          <w:tcPr>
            <w:tcW w:w="1461" w:type="dxa"/>
            <w:tcBorders>
              <w:left w:val="nil"/>
              <w:right w:val="single" w:sz="6" w:space="0" w:color="auto"/>
            </w:tcBorders>
          </w:tcPr>
          <w:p w:rsidR="00000000" w:rsidRDefault="00724B61">
            <w:pPr>
              <w:pStyle w:val="850"/>
              <w:ind w:right="113"/>
            </w:pPr>
            <w:r>
              <w:t>15.46</w:t>
            </w:r>
          </w:p>
        </w:tc>
        <w:tc>
          <w:tcPr>
            <w:tcW w:w="1461" w:type="dxa"/>
            <w:tcBorders>
              <w:left w:val="nil"/>
              <w:right w:val="single" w:sz="6" w:space="0" w:color="auto"/>
            </w:tcBorders>
          </w:tcPr>
          <w:p w:rsidR="00000000" w:rsidRDefault="00724B61">
            <w:pPr>
              <w:pStyle w:val="850"/>
              <w:ind w:right="113"/>
            </w:pPr>
            <w:r>
              <w:t>98.85</w:t>
            </w:r>
          </w:p>
        </w:tc>
        <w:tc>
          <w:tcPr>
            <w:tcW w:w="1461" w:type="dxa"/>
            <w:tcBorders>
              <w:left w:val="nil"/>
              <w:right w:val="single" w:sz="6" w:space="0" w:color="auto"/>
            </w:tcBorders>
          </w:tcPr>
          <w:p w:rsidR="00000000" w:rsidRDefault="00724B61">
            <w:pPr>
              <w:pStyle w:val="850"/>
              <w:ind w:right="113"/>
            </w:pPr>
            <w:r>
              <w:t>90.40</w:t>
            </w:r>
          </w:p>
        </w:tc>
        <w:tc>
          <w:tcPr>
            <w:tcW w:w="1461" w:type="dxa"/>
            <w:tcBorders>
              <w:left w:val="nil"/>
              <w:right w:val="single" w:sz="6" w:space="0" w:color="auto"/>
            </w:tcBorders>
          </w:tcPr>
          <w:p w:rsidR="00000000" w:rsidRDefault="00724B61">
            <w:pPr>
              <w:pStyle w:val="850"/>
              <w:ind w:right="113"/>
            </w:pPr>
            <w:r>
              <w:t>96.00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VI</w:t>
            </w:r>
          </w:p>
        </w:tc>
        <w:tc>
          <w:tcPr>
            <w:tcW w:w="1461" w:type="dxa"/>
            <w:tcBorders>
              <w:left w:val="nil"/>
              <w:right w:val="single" w:sz="6" w:space="0" w:color="auto"/>
            </w:tcBorders>
          </w:tcPr>
          <w:p w:rsidR="00000000" w:rsidRDefault="00724B61">
            <w:pPr>
              <w:pStyle w:val="850"/>
              <w:ind w:right="113"/>
            </w:pPr>
            <w:r>
              <w:t>14.93</w:t>
            </w:r>
          </w:p>
        </w:tc>
        <w:tc>
          <w:tcPr>
            <w:tcW w:w="1461" w:type="dxa"/>
            <w:tcBorders>
              <w:left w:val="nil"/>
              <w:right w:val="single" w:sz="6" w:space="0" w:color="auto"/>
            </w:tcBorders>
          </w:tcPr>
          <w:p w:rsidR="00000000" w:rsidRDefault="00724B61">
            <w:pPr>
              <w:pStyle w:val="850"/>
              <w:ind w:right="113"/>
            </w:pPr>
            <w:r>
              <w:t>97.92</w:t>
            </w:r>
          </w:p>
        </w:tc>
        <w:tc>
          <w:tcPr>
            <w:tcW w:w="1461" w:type="dxa"/>
            <w:tcBorders>
              <w:left w:val="nil"/>
              <w:right w:val="single" w:sz="6" w:space="0" w:color="auto"/>
            </w:tcBorders>
          </w:tcPr>
          <w:p w:rsidR="00000000" w:rsidRDefault="00724B61">
            <w:pPr>
              <w:pStyle w:val="850"/>
              <w:ind w:right="113"/>
            </w:pPr>
            <w:r>
              <w:t>78.38</w:t>
            </w:r>
          </w:p>
        </w:tc>
        <w:tc>
          <w:tcPr>
            <w:tcW w:w="1461" w:type="dxa"/>
            <w:tcBorders>
              <w:left w:val="nil"/>
              <w:right w:val="single" w:sz="6" w:space="0" w:color="auto"/>
            </w:tcBorders>
          </w:tcPr>
          <w:p w:rsidR="00000000" w:rsidRDefault="00724B61">
            <w:pPr>
              <w:pStyle w:val="850"/>
              <w:ind w:right="113"/>
            </w:pPr>
            <w:r>
              <w:t>92.00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VII</w:t>
            </w:r>
          </w:p>
        </w:tc>
        <w:tc>
          <w:tcPr>
            <w:tcW w:w="1461" w:type="dxa"/>
            <w:tcBorders>
              <w:left w:val="nil"/>
              <w:right w:val="single" w:sz="6" w:space="0" w:color="auto"/>
            </w:tcBorders>
          </w:tcPr>
          <w:p w:rsidR="00000000" w:rsidRDefault="00724B61">
            <w:pPr>
              <w:pStyle w:val="850"/>
              <w:ind w:right="113"/>
            </w:pPr>
            <w:r>
              <w:t>12.19</w:t>
            </w:r>
          </w:p>
        </w:tc>
        <w:tc>
          <w:tcPr>
            <w:tcW w:w="1461" w:type="dxa"/>
            <w:tcBorders>
              <w:left w:val="nil"/>
              <w:right w:val="single" w:sz="6" w:space="0" w:color="auto"/>
            </w:tcBorders>
          </w:tcPr>
          <w:p w:rsidR="00000000" w:rsidRDefault="00724B61">
            <w:pPr>
              <w:pStyle w:val="850"/>
              <w:ind w:right="113"/>
            </w:pPr>
            <w:r>
              <w:t>96.04</w:t>
            </w:r>
          </w:p>
        </w:tc>
        <w:tc>
          <w:tcPr>
            <w:tcW w:w="1461" w:type="dxa"/>
            <w:tcBorders>
              <w:left w:val="nil"/>
              <w:right w:val="single" w:sz="6" w:space="0" w:color="auto"/>
            </w:tcBorders>
          </w:tcPr>
          <w:p w:rsidR="00000000" w:rsidRDefault="00724B61">
            <w:pPr>
              <w:pStyle w:val="850"/>
              <w:ind w:right="113"/>
            </w:pPr>
            <w:r>
              <w:t>77.05</w:t>
            </w:r>
          </w:p>
        </w:tc>
        <w:tc>
          <w:tcPr>
            <w:tcW w:w="1461" w:type="dxa"/>
            <w:tcBorders>
              <w:left w:val="nil"/>
              <w:right w:val="single" w:sz="6" w:space="0" w:color="auto"/>
            </w:tcBorders>
          </w:tcPr>
          <w:p w:rsidR="00000000" w:rsidRDefault="00724B61">
            <w:pPr>
              <w:pStyle w:val="850"/>
              <w:ind w:right="113"/>
            </w:pPr>
            <w:r>
              <w:t>91.00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VIII</w:t>
            </w:r>
          </w:p>
        </w:tc>
        <w:tc>
          <w:tcPr>
            <w:tcW w:w="1461" w:type="dxa"/>
            <w:tcBorders>
              <w:left w:val="nil"/>
              <w:right w:val="single" w:sz="6" w:space="0" w:color="auto"/>
            </w:tcBorders>
          </w:tcPr>
          <w:p w:rsidR="00000000" w:rsidRDefault="00724B61">
            <w:pPr>
              <w:pStyle w:val="850"/>
              <w:ind w:right="113"/>
            </w:pPr>
            <w:r>
              <w:t>12.26</w:t>
            </w:r>
          </w:p>
        </w:tc>
        <w:tc>
          <w:tcPr>
            <w:tcW w:w="1461" w:type="dxa"/>
            <w:tcBorders>
              <w:left w:val="nil"/>
              <w:right w:val="single" w:sz="6" w:space="0" w:color="auto"/>
            </w:tcBorders>
          </w:tcPr>
          <w:p w:rsidR="00000000" w:rsidRDefault="00724B61">
            <w:pPr>
              <w:pStyle w:val="850"/>
              <w:ind w:right="113"/>
            </w:pPr>
            <w:r>
              <w:t>93.41</w:t>
            </w:r>
          </w:p>
        </w:tc>
        <w:tc>
          <w:tcPr>
            <w:tcW w:w="1461" w:type="dxa"/>
            <w:tcBorders>
              <w:left w:val="nil"/>
              <w:right w:val="single" w:sz="6" w:space="0" w:color="auto"/>
            </w:tcBorders>
          </w:tcPr>
          <w:p w:rsidR="00000000" w:rsidRDefault="00724B61">
            <w:pPr>
              <w:pStyle w:val="850"/>
              <w:ind w:right="113"/>
            </w:pPr>
            <w:r>
              <w:t>80.11</w:t>
            </w:r>
          </w:p>
        </w:tc>
        <w:tc>
          <w:tcPr>
            <w:tcW w:w="1461" w:type="dxa"/>
            <w:tcBorders>
              <w:left w:val="nil"/>
              <w:right w:val="single" w:sz="6" w:space="0" w:color="auto"/>
            </w:tcBorders>
          </w:tcPr>
          <w:p w:rsidR="00000000" w:rsidRDefault="00724B61">
            <w:pPr>
              <w:pStyle w:val="850"/>
              <w:ind w:right="113"/>
            </w:pPr>
            <w:r>
              <w:t>90.00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IX</w:t>
            </w:r>
          </w:p>
        </w:tc>
        <w:tc>
          <w:tcPr>
            <w:tcW w:w="1461" w:type="dxa"/>
            <w:tcBorders>
              <w:left w:val="nil"/>
              <w:right w:val="single" w:sz="6" w:space="0" w:color="auto"/>
            </w:tcBorders>
          </w:tcPr>
          <w:p w:rsidR="00000000" w:rsidRDefault="00724B61">
            <w:pPr>
              <w:pStyle w:val="850"/>
              <w:ind w:right="113"/>
            </w:pPr>
            <w:r>
              <w:t>10.34</w:t>
            </w:r>
          </w:p>
        </w:tc>
        <w:tc>
          <w:tcPr>
            <w:tcW w:w="1461" w:type="dxa"/>
            <w:tcBorders>
              <w:left w:val="nil"/>
              <w:right w:val="single" w:sz="6" w:space="0" w:color="auto"/>
            </w:tcBorders>
          </w:tcPr>
          <w:p w:rsidR="00000000" w:rsidRDefault="00724B61">
            <w:pPr>
              <w:pStyle w:val="850"/>
              <w:ind w:right="113"/>
            </w:pPr>
            <w:r>
              <w:t>94.77</w:t>
            </w:r>
          </w:p>
        </w:tc>
        <w:tc>
          <w:tcPr>
            <w:tcW w:w="1461" w:type="dxa"/>
            <w:tcBorders>
              <w:left w:val="nil"/>
              <w:right w:val="single" w:sz="6" w:space="0" w:color="auto"/>
            </w:tcBorders>
          </w:tcPr>
          <w:p w:rsidR="00000000" w:rsidRDefault="00724B61">
            <w:pPr>
              <w:pStyle w:val="850"/>
              <w:ind w:right="113"/>
            </w:pPr>
            <w:r>
              <w:t>77.73</w:t>
            </w:r>
          </w:p>
        </w:tc>
        <w:tc>
          <w:tcPr>
            <w:tcW w:w="1461" w:type="dxa"/>
            <w:tcBorders>
              <w:left w:val="nil"/>
              <w:right w:val="single" w:sz="6" w:space="0" w:color="auto"/>
            </w:tcBorders>
          </w:tcPr>
          <w:p w:rsidR="00000000" w:rsidRDefault="00724B61">
            <w:pPr>
              <w:pStyle w:val="850"/>
              <w:ind w:right="113"/>
            </w:pPr>
            <w:r>
              <w:t>90.00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X</w:t>
            </w:r>
          </w:p>
        </w:tc>
        <w:tc>
          <w:tcPr>
            <w:tcW w:w="1461" w:type="dxa"/>
            <w:tcBorders>
              <w:left w:val="nil"/>
              <w:right w:val="single" w:sz="6" w:space="0" w:color="auto"/>
            </w:tcBorders>
          </w:tcPr>
          <w:p w:rsidR="00000000" w:rsidRDefault="00724B61">
            <w:pPr>
              <w:pStyle w:val="850"/>
              <w:ind w:right="113"/>
            </w:pPr>
            <w:r>
              <w:t>12.47</w:t>
            </w:r>
          </w:p>
        </w:tc>
        <w:tc>
          <w:tcPr>
            <w:tcW w:w="1461" w:type="dxa"/>
            <w:tcBorders>
              <w:left w:val="nil"/>
              <w:right w:val="single" w:sz="6" w:space="0" w:color="auto"/>
            </w:tcBorders>
          </w:tcPr>
          <w:p w:rsidR="00000000" w:rsidRDefault="00724B61">
            <w:pPr>
              <w:pStyle w:val="850"/>
              <w:ind w:right="113"/>
            </w:pPr>
            <w:r>
              <w:t>95.06</w:t>
            </w:r>
          </w:p>
        </w:tc>
        <w:tc>
          <w:tcPr>
            <w:tcW w:w="1461" w:type="dxa"/>
            <w:tcBorders>
              <w:left w:val="nil"/>
              <w:right w:val="single" w:sz="6" w:space="0" w:color="auto"/>
            </w:tcBorders>
          </w:tcPr>
          <w:p w:rsidR="00000000" w:rsidRDefault="00724B61">
            <w:pPr>
              <w:pStyle w:val="850"/>
              <w:ind w:right="113"/>
            </w:pPr>
            <w:r>
              <w:t>72.55</w:t>
            </w:r>
          </w:p>
        </w:tc>
        <w:tc>
          <w:tcPr>
            <w:tcW w:w="1461" w:type="dxa"/>
            <w:tcBorders>
              <w:left w:val="nil"/>
              <w:right w:val="single" w:sz="6" w:space="0" w:color="auto"/>
            </w:tcBorders>
          </w:tcPr>
          <w:p w:rsidR="00000000" w:rsidRDefault="00724B61">
            <w:pPr>
              <w:pStyle w:val="850"/>
              <w:ind w:right="113"/>
            </w:pPr>
            <w:r>
              <w:t>88.84</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XI</w:t>
            </w:r>
          </w:p>
        </w:tc>
        <w:tc>
          <w:tcPr>
            <w:tcW w:w="1461" w:type="dxa"/>
            <w:tcBorders>
              <w:left w:val="nil"/>
              <w:right w:val="single" w:sz="6" w:space="0" w:color="auto"/>
            </w:tcBorders>
          </w:tcPr>
          <w:p w:rsidR="00000000" w:rsidRDefault="00724B61">
            <w:pPr>
              <w:pStyle w:val="850"/>
              <w:ind w:right="113"/>
            </w:pPr>
            <w:r>
              <w:t>11.03</w:t>
            </w:r>
          </w:p>
        </w:tc>
        <w:tc>
          <w:tcPr>
            <w:tcW w:w="1461" w:type="dxa"/>
            <w:tcBorders>
              <w:left w:val="nil"/>
              <w:right w:val="single" w:sz="6" w:space="0" w:color="auto"/>
            </w:tcBorders>
          </w:tcPr>
          <w:p w:rsidR="00000000" w:rsidRDefault="00724B61">
            <w:pPr>
              <w:pStyle w:val="850"/>
              <w:ind w:right="113"/>
            </w:pPr>
            <w:r>
              <w:t>96.02</w:t>
            </w:r>
          </w:p>
        </w:tc>
        <w:tc>
          <w:tcPr>
            <w:tcW w:w="1461" w:type="dxa"/>
            <w:tcBorders>
              <w:left w:val="nil"/>
              <w:right w:val="single" w:sz="6" w:space="0" w:color="auto"/>
            </w:tcBorders>
          </w:tcPr>
          <w:p w:rsidR="00000000" w:rsidRDefault="00724B61">
            <w:pPr>
              <w:pStyle w:val="850"/>
              <w:ind w:right="113"/>
            </w:pPr>
            <w:r>
              <w:t>76.62</w:t>
            </w:r>
          </w:p>
        </w:tc>
        <w:tc>
          <w:tcPr>
            <w:tcW w:w="1461" w:type="dxa"/>
            <w:tcBorders>
              <w:left w:val="nil"/>
              <w:right w:val="single" w:sz="6" w:space="0" w:color="auto"/>
            </w:tcBorders>
          </w:tcPr>
          <w:p w:rsidR="00000000" w:rsidRDefault="00724B61">
            <w:pPr>
              <w:pStyle w:val="850"/>
              <w:ind w:right="113"/>
            </w:pPr>
            <w:r>
              <w:t>91.00</w:t>
            </w:r>
          </w:p>
        </w:tc>
      </w:tr>
      <w:tr w:rsidR="00000000">
        <w:tblPrEx>
          <w:tblCellMar>
            <w:top w:w="0" w:type="dxa"/>
            <w:left w:w="0" w:type="dxa"/>
            <w:bottom w:w="0" w:type="dxa"/>
            <w:right w:w="0" w:type="dxa"/>
          </w:tblCellMar>
        </w:tblPrEx>
        <w:trPr>
          <w:trHeight w:val="360"/>
        </w:trPr>
        <w:tc>
          <w:tcPr>
            <w:tcW w:w="1461" w:type="dxa"/>
            <w:tcBorders>
              <w:left w:val="single" w:sz="6" w:space="0" w:color="auto"/>
              <w:right w:val="single" w:sz="6" w:space="0" w:color="auto"/>
            </w:tcBorders>
          </w:tcPr>
          <w:p w:rsidR="00000000" w:rsidRDefault="00724B61">
            <w:pPr>
              <w:pStyle w:val="850"/>
              <w:ind w:left="113"/>
              <w:jc w:val="left"/>
            </w:pPr>
            <w:r>
              <w:t>XII</w:t>
            </w:r>
          </w:p>
        </w:tc>
        <w:tc>
          <w:tcPr>
            <w:tcW w:w="1461" w:type="dxa"/>
            <w:tcBorders>
              <w:left w:val="nil"/>
              <w:right w:val="single" w:sz="6" w:space="0" w:color="auto"/>
            </w:tcBorders>
          </w:tcPr>
          <w:p w:rsidR="00000000" w:rsidRDefault="00724B61">
            <w:pPr>
              <w:pStyle w:val="850"/>
              <w:ind w:right="113"/>
            </w:pPr>
            <w:r>
              <w:t>1.95</w:t>
            </w:r>
          </w:p>
        </w:tc>
        <w:tc>
          <w:tcPr>
            <w:tcW w:w="1461" w:type="dxa"/>
            <w:tcBorders>
              <w:left w:val="nil"/>
              <w:right w:val="single" w:sz="6" w:space="0" w:color="auto"/>
            </w:tcBorders>
          </w:tcPr>
          <w:p w:rsidR="00000000" w:rsidRDefault="00724B61">
            <w:pPr>
              <w:pStyle w:val="850"/>
              <w:ind w:right="113"/>
            </w:pPr>
            <w:r>
              <w:t>96.68</w:t>
            </w:r>
          </w:p>
        </w:tc>
        <w:tc>
          <w:tcPr>
            <w:tcW w:w="1461" w:type="dxa"/>
            <w:tcBorders>
              <w:left w:val="nil"/>
              <w:right w:val="single" w:sz="6" w:space="0" w:color="auto"/>
            </w:tcBorders>
          </w:tcPr>
          <w:p w:rsidR="00000000" w:rsidRDefault="00724B61">
            <w:pPr>
              <w:pStyle w:val="850"/>
              <w:ind w:right="113"/>
            </w:pPr>
            <w:r>
              <w:t>80.45</w:t>
            </w:r>
          </w:p>
        </w:tc>
        <w:tc>
          <w:tcPr>
            <w:tcW w:w="1461" w:type="dxa"/>
            <w:tcBorders>
              <w:left w:val="nil"/>
              <w:right w:val="single" w:sz="6" w:space="0" w:color="auto"/>
            </w:tcBorders>
          </w:tcPr>
          <w:p w:rsidR="00000000" w:rsidRDefault="00724B61">
            <w:pPr>
              <w:pStyle w:val="850"/>
              <w:ind w:right="113"/>
            </w:pPr>
            <w:r>
              <w:t>92.00</w:t>
            </w:r>
          </w:p>
        </w:tc>
      </w:tr>
      <w:tr w:rsidR="00000000">
        <w:tblPrEx>
          <w:tblCellMar>
            <w:top w:w="0" w:type="dxa"/>
            <w:left w:w="0" w:type="dxa"/>
            <w:bottom w:w="0" w:type="dxa"/>
            <w:right w:w="0" w:type="dxa"/>
          </w:tblCellMar>
        </w:tblPrEx>
        <w:trPr>
          <w:trHeight w:val="360"/>
        </w:trPr>
        <w:tc>
          <w:tcPr>
            <w:tcW w:w="1461" w:type="dxa"/>
            <w:tcBorders>
              <w:left w:val="single" w:sz="6" w:space="0" w:color="auto"/>
              <w:bottom w:val="single" w:sz="6" w:space="0" w:color="auto"/>
              <w:right w:val="single" w:sz="6" w:space="0" w:color="auto"/>
            </w:tcBorders>
          </w:tcPr>
          <w:p w:rsidR="00000000" w:rsidRDefault="00724B61">
            <w:pPr>
              <w:pStyle w:val="850"/>
              <w:ind w:left="113"/>
              <w:jc w:val="left"/>
            </w:pPr>
            <w:r>
              <w:rPr>
                <w:rFonts w:hint="eastAsia"/>
              </w:rPr>
              <w:t>首都区</w:t>
            </w:r>
          </w:p>
        </w:tc>
        <w:tc>
          <w:tcPr>
            <w:tcW w:w="1461" w:type="dxa"/>
            <w:tcBorders>
              <w:left w:val="nil"/>
              <w:bottom w:val="single" w:sz="6" w:space="0" w:color="auto"/>
              <w:right w:val="single" w:sz="6" w:space="0" w:color="auto"/>
            </w:tcBorders>
          </w:tcPr>
          <w:p w:rsidR="00000000" w:rsidRDefault="00724B61">
            <w:pPr>
              <w:pStyle w:val="850"/>
              <w:ind w:right="113"/>
            </w:pPr>
            <w:r>
              <w:t>14.25</w:t>
            </w:r>
          </w:p>
        </w:tc>
        <w:tc>
          <w:tcPr>
            <w:tcW w:w="1461" w:type="dxa"/>
            <w:tcBorders>
              <w:left w:val="nil"/>
              <w:bottom w:val="single" w:sz="6" w:space="0" w:color="auto"/>
              <w:right w:val="single" w:sz="6" w:space="0" w:color="auto"/>
            </w:tcBorders>
          </w:tcPr>
          <w:p w:rsidR="00000000" w:rsidRDefault="00724B61">
            <w:pPr>
              <w:pStyle w:val="850"/>
              <w:ind w:right="113"/>
            </w:pPr>
            <w:r>
              <w:t>95.47</w:t>
            </w:r>
          </w:p>
        </w:tc>
        <w:tc>
          <w:tcPr>
            <w:tcW w:w="1461" w:type="dxa"/>
            <w:tcBorders>
              <w:left w:val="nil"/>
              <w:bottom w:val="single" w:sz="6" w:space="0" w:color="auto"/>
              <w:right w:val="single" w:sz="6" w:space="0" w:color="auto"/>
            </w:tcBorders>
          </w:tcPr>
          <w:p w:rsidR="00000000" w:rsidRDefault="00724B61">
            <w:pPr>
              <w:pStyle w:val="850"/>
              <w:ind w:right="113"/>
            </w:pPr>
            <w:r>
              <w:t>84.02</w:t>
            </w:r>
          </w:p>
        </w:tc>
        <w:tc>
          <w:tcPr>
            <w:tcW w:w="1461" w:type="dxa"/>
            <w:tcBorders>
              <w:left w:val="nil"/>
              <w:bottom w:val="single" w:sz="6" w:space="0" w:color="auto"/>
              <w:right w:val="single" w:sz="6" w:space="0" w:color="auto"/>
            </w:tcBorders>
          </w:tcPr>
          <w:p w:rsidR="00000000" w:rsidRDefault="00724B61">
            <w:pPr>
              <w:pStyle w:val="850"/>
              <w:ind w:right="113"/>
            </w:pPr>
            <w:r>
              <w:t>92.00</w:t>
            </w:r>
          </w:p>
        </w:tc>
      </w:tr>
    </w:tbl>
    <w:p w:rsidR="00000000" w:rsidRDefault="00724B61">
      <w:pPr>
        <w:spacing w:before="240" w:line="280" w:lineRule="exact"/>
        <w:ind w:left="1276" w:right="1276"/>
        <w:rPr>
          <w:sz w:val="18"/>
        </w:rPr>
      </w:pPr>
      <w:r>
        <w:rPr>
          <w:sz w:val="18"/>
        </w:rPr>
        <w:tab/>
      </w:r>
      <w:r>
        <w:rPr>
          <w:rFonts w:hint="eastAsia"/>
          <w:sz w:val="18"/>
        </w:rPr>
        <w:t>资料来源</w:t>
      </w:r>
      <w:r>
        <w:rPr>
          <w:sz w:val="18"/>
        </w:rPr>
        <w:t>:</w:t>
      </w:r>
      <w:r>
        <w:rPr>
          <w:rFonts w:hint="eastAsia"/>
          <w:sz w:val="18"/>
        </w:rPr>
        <w:t>规划和预算司。</w:t>
      </w:r>
    </w:p>
    <w:p w:rsidR="00000000" w:rsidRDefault="00724B61">
      <w:pPr>
        <w:spacing w:line="280" w:lineRule="exact"/>
        <w:ind w:left="1276" w:right="1276"/>
        <w:rPr>
          <w:sz w:val="18"/>
        </w:rPr>
      </w:pPr>
      <w:r>
        <w:rPr>
          <w:sz w:val="18"/>
        </w:rPr>
        <w:tab/>
      </w:r>
      <w:r>
        <w:rPr>
          <w:rFonts w:hint="eastAsia"/>
          <w:sz w:val="18"/>
        </w:rPr>
        <w:t>注</w:t>
      </w:r>
      <w:r>
        <w:rPr>
          <w:sz w:val="18"/>
        </w:rPr>
        <w:t>:</w:t>
      </w:r>
      <w:r>
        <w:rPr>
          <w:rFonts w:hint="eastAsia"/>
          <w:sz w:val="18"/>
        </w:rPr>
        <w:t>幼儿园入学率未计及国家幼儿园委</w:t>
      </w:r>
      <w:r>
        <w:rPr>
          <w:rFonts w:hint="eastAsia"/>
          <w:sz w:val="18"/>
        </w:rPr>
        <w:t>员会或政府的</w:t>
      </w:r>
      <w:r>
        <w:rPr>
          <w:sz w:val="18"/>
        </w:rPr>
        <w:t>INTEGRA</w:t>
      </w:r>
      <w:r>
        <w:rPr>
          <w:rFonts w:hint="eastAsia"/>
          <w:sz w:val="18"/>
        </w:rPr>
        <w:t>方案的数字。计算方法</w:t>
      </w:r>
      <w:r>
        <w:rPr>
          <w:sz w:val="18"/>
        </w:rPr>
        <w:t xml:space="preserve"> </w:t>
      </w:r>
      <w:r>
        <w:rPr>
          <w:rFonts w:hint="eastAsia"/>
          <w:sz w:val="18"/>
        </w:rPr>
        <w:t>见词汇。</w:t>
      </w:r>
    </w:p>
    <w:p w:rsidR="00000000" w:rsidRDefault="00724B61">
      <w:pPr>
        <w:pStyle w:val="M"/>
      </w:pPr>
      <w:r>
        <w:br w:type="page"/>
      </w:r>
      <w:r>
        <w:tab/>
      </w:r>
      <w:r>
        <w:tab/>
      </w:r>
      <w:r>
        <w:tab/>
      </w:r>
      <w:r>
        <w:rPr>
          <w:rFonts w:hint="eastAsia"/>
        </w:rPr>
        <w:t>《消除对妇女一切形式歧视公约》的执行情况</w:t>
      </w:r>
      <w:r>
        <w:t>,</w:t>
      </w:r>
      <w:r>
        <w:br/>
      </w:r>
      <w:r>
        <w:tab/>
      </w:r>
      <w:r>
        <w:tab/>
      </w:r>
      <w:r>
        <w:tab/>
        <w:t>1998</w:t>
      </w:r>
      <w:r>
        <w:rPr>
          <w:rFonts w:hint="eastAsia"/>
        </w:rPr>
        <w:t>年</w:t>
      </w:r>
      <w:r>
        <w:t>12</w:t>
      </w:r>
      <w:r>
        <w:rPr>
          <w:rFonts w:hint="eastAsia"/>
        </w:rPr>
        <w:t>月</w:t>
      </w:r>
    </w:p>
    <w:p w:rsidR="00000000" w:rsidRDefault="00724B61">
      <w:pPr>
        <w:pStyle w:val="CH"/>
        <w:spacing w:after="140"/>
      </w:pPr>
      <w:r>
        <w:tab/>
      </w:r>
      <w:r>
        <w:tab/>
      </w:r>
      <w:r>
        <w:tab/>
      </w:r>
      <w:r>
        <w:rPr>
          <w:rFonts w:hint="eastAsia"/>
        </w:rPr>
        <w:t>第一部分</w:t>
      </w:r>
    </w:p>
    <w:p w:rsidR="00000000" w:rsidRDefault="00724B61">
      <w:pPr>
        <w:pStyle w:val="H1"/>
        <w:spacing w:after="180"/>
      </w:pPr>
      <w:r>
        <w:tab/>
      </w:r>
      <w:r>
        <w:tab/>
      </w:r>
      <w:r>
        <w:tab/>
      </w:r>
      <w:r>
        <w:rPr>
          <w:rFonts w:hint="eastAsia"/>
        </w:rPr>
        <w:t>第</w:t>
      </w:r>
      <w:r>
        <w:t>1</w:t>
      </w:r>
      <w:r>
        <w:rPr>
          <w:rFonts w:hint="eastAsia"/>
        </w:rPr>
        <w:t>条</w:t>
      </w:r>
    </w:p>
    <w:p w:rsidR="00000000" w:rsidRDefault="00724B61">
      <w:pPr>
        <w:spacing w:after="200" w:line="290" w:lineRule="atLeast"/>
        <w:ind w:left="1276" w:right="1276"/>
        <w:rPr>
          <w:rFonts w:eastAsia="SimHei"/>
          <w:color w:val="FF0000"/>
        </w:rPr>
      </w:pPr>
      <w:r>
        <w:rPr>
          <w:rFonts w:eastAsia="SimHei" w:hint="eastAsia"/>
          <w:color w:val="FF0000"/>
        </w:rPr>
        <w:t>在本公约中</w:t>
      </w:r>
      <w:r>
        <w:rPr>
          <w:rFonts w:eastAsia="SimHei"/>
          <w:color w:val="FF0000"/>
        </w:rPr>
        <w:t>,</w:t>
      </w:r>
      <w:r>
        <w:rPr>
          <w:rFonts w:eastAsia="SimHei" w:hint="eastAsia"/>
          <w:color w:val="FF0000"/>
        </w:rPr>
        <w:t>“对妇女的歧视”一词指基于性别而作的任何区别、排斥或限制</w:t>
      </w:r>
      <w:r>
        <w:rPr>
          <w:rFonts w:eastAsia="SimHei"/>
          <w:color w:val="FF0000"/>
        </w:rPr>
        <w:t>,</w:t>
      </w:r>
      <w:r>
        <w:rPr>
          <w:rFonts w:eastAsia="SimHei" w:hint="eastAsia"/>
          <w:color w:val="FF0000"/>
        </w:rPr>
        <w:t>其影响或其目的均足以妨碍或否认妇女不论已婚未婚在男女平等的基础上认识、享有或行使在政治、经济、社会、文化、公民或任何其他方面的人权和基本自由。</w:t>
      </w:r>
    </w:p>
    <w:p w:rsidR="00000000" w:rsidRDefault="00724B61">
      <w:pPr>
        <w:spacing w:line="290" w:lineRule="atLeast"/>
        <w:ind w:left="1276" w:right="1276"/>
      </w:pPr>
      <w:r>
        <w:tab/>
      </w:r>
      <w:r>
        <w:rPr>
          <w:rFonts w:hint="eastAsia"/>
        </w:rPr>
        <w:t>《智利宪法》第</w:t>
      </w:r>
      <w:r>
        <w:t>5</w:t>
      </w:r>
      <w:r>
        <w:rPr>
          <w:rFonts w:hint="eastAsia"/>
        </w:rPr>
        <w:t>条第</w:t>
      </w:r>
      <w:r>
        <w:t>2</w:t>
      </w:r>
      <w:r>
        <w:rPr>
          <w:rFonts w:hint="eastAsia"/>
        </w:rPr>
        <w:t>款规定</w:t>
      </w:r>
      <w:r>
        <w:t>,</w:t>
      </w:r>
      <w:r>
        <w:rPr>
          <w:rFonts w:hint="eastAsia"/>
        </w:rPr>
        <w:t>公约为国家法律。因此公约中对歧视的定义完全适用。</w:t>
      </w:r>
    </w:p>
    <w:p w:rsidR="00000000" w:rsidRDefault="00724B61">
      <w:pPr>
        <w:spacing w:line="290" w:lineRule="atLeast"/>
        <w:ind w:left="1276" w:right="1276"/>
      </w:pPr>
      <w:r>
        <w:tab/>
      </w:r>
      <w:r>
        <w:rPr>
          <w:rFonts w:hint="eastAsia"/>
        </w:rPr>
        <w:t>民法和劳工法明确禁止任何形式的歧视</w:t>
      </w:r>
      <w:r>
        <w:t>,</w:t>
      </w:r>
      <w:r>
        <w:rPr>
          <w:rFonts w:hint="eastAsia"/>
        </w:rPr>
        <w:t>包括基于</w:t>
      </w:r>
      <w:r>
        <w:rPr>
          <w:rFonts w:hint="eastAsia"/>
        </w:rPr>
        <w:t>性别的歧视。《民法典》第</w:t>
      </w:r>
      <w:r>
        <w:t>55</w:t>
      </w:r>
      <w:r>
        <w:rPr>
          <w:rFonts w:hint="eastAsia"/>
        </w:rPr>
        <w:t>条规定</w:t>
      </w:r>
      <w:r>
        <w:t>,</w:t>
      </w:r>
      <w:r>
        <w:rPr>
          <w:rFonts w:hint="eastAsia"/>
        </w:rPr>
        <w:t>全人类“人人不分年龄、性别、出身或地位”</w:t>
      </w:r>
      <w:r>
        <w:t>,</w:t>
      </w:r>
      <w:r>
        <w:rPr>
          <w:rFonts w:hint="eastAsia"/>
        </w:rPr>
        <w:t>都是独立的个人。《劳工法典》第</w:t>
      </w:r>
      <w:r>
        <w:t>2</w:t>
      </w:r>
      <w:r>
        <w:rPr>
          <w:rFonts w:hint="eastAsia"/>
        </w:rPr>
        <w:t>条规定</w:t>
      </w:r>
      <w:r>
        <w:t>,</w:t>
      </w:r>
      <w:r>
        <w:rPr>
          <w:rFonts w:hint="eastAsia"/>
        </w:rPr>
        <w:t>“基于种族、肤色、性别、加入工会与否、宗教、政治见解、民族或社会出身的任何歧视、排斥或优待”</w:t>
      </w:r>
      <w:r>
        <w:t>,</w:t>
      </w:r>
      <w:r>
        <w:rPr>
          <w:rFonts w:hint="eastAsia"/>
        </w:rPr>
        <w:t>均违反劳工法律原则。</w:t>
      </w:r>
    </w:p>
    <w:p w:rsidR="00000000" w:rsidRDefault="00724B61">
      <w:pPr>
        <w:spacing w:line="290" w:lineRule="atLeast"/>
        <w:ind w:left="1276" w:right="1276"/>
      </w:pPr>
      <w:r>
        <w:tab/>
      </w:r>
      <w:r>
        <w:rPr>
          <w:rFonts w:hint="eastAsia"/>
        </w:rPr>
        <w:t>《智利宪法》关于宪法义务和权利一章的第</w:t>
      </w:r>
      <w:r>
        <w:t>19</w:t>
      </w:r>
      <w:r>
        <w:rPr>
          <w:rFonts w:hint="eastAsia"/>
        </w:rPr>
        <w:t>条第</w:t>
      </w:r>
      <w:r>
        <w:t>2</w:t>
      </w:r>
      <w:r>
        <w:rPr>
          <w:rFonts w:hint="eastAsia"/>
        </w:rPr>
        <w:t>款禁止立法人员和行政当局在人与人之间作出武断的区别。</w:t>
      </w:r>
    </w:p>
    <w:p w:rsidR="00000000" w:rsidRDefault="00724B61">
      <w:pPr>
        <w:spacing w:line="290" w:lineRule="atLeast"/>
        <w:ind w:left="1276" w:right="1276"/>
      </w:pPr>
      <w:r>
        <w:tab/>
      </w:r>
      <w:r>
        <w:rPr>
          <w:rFonts w:hint="eastAsia"/>
        </w:rPr>
        <w:t>目前正在审议一项法案</w:t>
      </w:r>
      <w:r>
        <w:t>,</w:t>
      </w:r>
      <w:r>
        <w:rPr>
          <w:rFonts w:hint="eastAsia"/>
        </w:rPr>
        <w:t>以便在此款中写明男女在法律面前平等。</w:t>
      </w:r>
    </w:p>
    <w:p w:rsidR="00000000" w:rsidRDefault="00724B61">
      <w:pPr>
        <w:pStyle w:val="H1"/>
        <w:keepLines w:val="0"/>
        <w:spacing w:before="60" w:after="200" w:line="290" w:lineRule="atLeast"/>
        <w:ind w:left="1276" w:right="1276"/>
        <w:jc w:val="both"/>
      </w:pPr>
      <w:r>
        <w:rPr>
          <w:rFonts w:hint="eastAsia"/>
        </w:rPr>
        <w:t>第</w:t>
      </w:r>
      <w:r>
        <w:t>2</w:t>
      </w:r>
      <w:r>
        <w:rPr>
          <w:rFonts w:hint="eastAsia"/>
        </w:rPr>
        <w:t>条</w:t>
      </w:r>
    </w:p>
    <w:p w:rsidR="00000000" w:rsidRDefault="00724B61">
      <w:pPr>
        <w:spacing w:line="290" w:lineRule="atLeast"/>
        <w:ind w:left="1276" w:right="1276"/>
        <w:rPr>
          <w:rFonts w:eastAsia="SimHei"/>
          <w:color w:val="FF0000"/>
        </w:rPr>
      </w:pPr>
      <w:r>
        <w:rPr>
          <w:rFonts w:eastAsia="SimHei" w:hint="eastAsia"/>
          <w:color w:val="FF0000"/>
        </w:rPr>
        <w:t>缔约各国谴责对妇女一切形式的歧视</w:t>
      </w:r>
      <w:r>
        <w:rPr>
          <w:rFonts w:eastAsia="SimHei"/>
          <w:color w:val="FF0000"/>
          <w:spacing w:val="40"/>
        </w:rPr>
        <w:t>,</w:t>
      </w:r>
      <w:r>
        <w:rPr>
          <w:rFonts w:eastAsia="SimHei" w:hint="eastAsia"/>
          <w:color w:val="FF0000"/>
        </w:rPr>
        <w:t>协议立即用一切适当办法</w:t>
      </w:r>
      <w:r>
        <w:rPr>
          <w:rFonts w:eastAsia="SimHei"/>
          <w:color w:val="FF0000"/>
          <w:spacing w:val="60"/>
        </w:rPr>
        <w:t>,</w:t>
      </w:r>
      <w:r>
        <w:rPr>
          <w:rFonts w:eastAsia="SimHei" w:hint="eastAsia"/>
          <w:color w:val="FF0000"/>
        </w:rPr>
        <w:t>推行消除对妇女歧视的政策。为此目的</w:t>
      </w:r>
      <w:r>
        <w:rPr>
          <w:rFonts w:eastAsia="SimHei"/>
          <w:color w:val="FF0000"/>
        </w:rPr>
        <w:t>,</w:t>
      </w:r>
      <w:r>
        <w:rPr>
          <w:rFonts w:eastAsia="SimHei" w:hint="eastAsia"/>
          <w:color w:val="FF0000"/>
        </w:rPr>
        <w:t>承担</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w:t>
      </w:r>
      <w:r>
        <w:rPr>
          <w:rFonts w:eastAsia="SimHei"/>
          <w:color w:val="FF0000"/>
        </w:rPr>
        <w:t>a)</w:t>
      </w:r>
      <w:r>
        <w:rPr>
          <w:rFonts w:eastAsia="SimHei"/>
          <w:color w:val="FF0000"/>
        </w:rPr>
        <w:tab/>
      </w:r>
      <w:r>
        <w:rPr>
          <w:rFonts w:eastAsia="SimHei" w:hint="eastAsia"/>
          <w:color w:val="FF0000"/>
        </w:rPr>
        <w:t>男女平等的原则如尚未列入本国宪法或其他有关法律者</w:t>
      </w:r>
      <w:r>
        <w:rPr>
          <w:rFonts w:eastAsia="SimHei"/>
          <w:color w:val="FF0000"/>
        </w:rPr>
        <w:t>,</w:t>
      </w:r>
      <w:r>
        <w:rPr>
          <w:rFonts w:eastAsia="SimHei" w:hint="eastAsia"/>
          <w:color w:val="FF0000"/>
        </w:rPr>
        <w:t>应将其列入</w:t>
      </w:r>
      <w:r>
        <w:rPr>
          <w:rFonts w:eastAsia="SimHei"/>
          <w:color w:val="FF0000"/>
        </w:rPr>
        <w:t>,</w:t>
      </w:r>
      <w:r>
        <w:rPr>
          <w:rFonts w:eastAsia="SimHei" w:hint="eastAsia"/>
          <w:color w:val="FF0000"/>
        </w:rPr>
        <w:t>并以法律或其他适当方法</w:t>
      </w:r>
      <w:r>
        <w:rPr>
          <w:rFonts w:eastAsia="SimHei"/>
          <w:color w:val="FF0000"/>
        </w:rPr>
        <w:t>,</w:t>
      </w:r>
      <w:r>
        <w:rPr>
          <w:rFonts w:eastAsia="SimHei" w:hint="eastAsia"/>
          <w:color w:val="FF0000"/>
        </w:rPr>
        <w:t>保证实现这项原则</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(b)</w:t>
      </w:r>
      <w:r>
        <w:rPr>
          <w:rFonts w:eastAsia="SimHei"/>
          <w:color w:val="FF0000"/>
        </w:rPr>
        <w:tab/>
      </w:r>
      <w:r>
        <w:rPr>
          <w:rFonts w:eastAsia="SimHei" w:hint="eastAsia"/>
          <w:color w:val="FF0000"/>
        </w:rPr>
        <w:t>采取适当立法和其他措施</w:t>
      </w:r>
      <w:r>
        <w:rPr>
          <w:rFonts w:eastAsia="SimHei"/>
          <w:color w:val="FF0000"/>
        </w:rPr>
        <w:t>,</w:t>
      </w:r>
      <w:r>
        <w:rPr>
          <w:rFonts w:eastAsia="SimHei" w:hint="eastAsia"/>
          <w:color w:val="FF0000"/>
        </w:rPr>
        <w:t>包括在适当情况下实行制裁</w:t>
      </w:r>
      <w:r>
        <w:rPr>
          <w:rFonts w:eastAsia="SimHei"/>
          <w:color w:val="FF0000"/>
        </w:rPr>
        <w:t>,</w:t>
      </w:r>
      <w:r>
        <w:rPr>
          <w:rFonts w:eastAsia="SimHei" w:hint="eastAsia"/>
          <w:color w:val="FF0000"/>
        </w:rPr>
        <w:t>以禁止对妇女的一切歧视</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(c)</w:t>
      </w:r>
      <w:r>
        <w:rPr>
          <w:rFonts w:eastAsia="SimHei"/>
          <w:color w:val="FF0000"/>
        </w:rPr>
        <w:tab/>
      </w:r>
      <w:r>
        <w:rPr>
          <w:rFonts w:eastAsia="SimHei" w:hint="eastAsia"/>
          <w:color w:val="FF0000"/>
        </w:rPr>
        <w:t>为妇女确立与男女平等权利的法律保护</w:t>
      </w:r>
      <w:r>
        <w:rPr>
          <w:rFonts w:eastAsia="SimHei"/>
          <w:color w:val="FF0000"/>
        </w:rPr>
        <w:t>,</w:t>
      </w:r>
      <w:r>
        <w:rPr>
          <w:rFonts w:eastAsia="SimHei" w:hint="eastAsia"/>
          <w:color w:val="FF0000"/>
        </w:rPr>
        <w:t>通过各国的主管法庭及其他公共机构</w:t>
      </w:r>
      <w:r>
        <w:rPr>
          <w:rFonts w:eastAsia="SimHei"/>
          <w:color w:val="FF0000"/>
        </w:rPr>
        <w:t>,</w:t>
      </w:r>
      <w:r>
        <w:rPr>
          <w:rFonts w:eastAsia="SimHei" w:hint="eastAsia"/>
          <w:color w:val="FF0000"/>
        </w:rPr>
        <w:t>保证切实保护妇女不受任何歧视</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(d)</w:t>
      </w:r>
      <w:r>
        <w:rPr>
          <w:rFonts w:eastAsia="SimHei"/>
          <w:color w:val="FF0000"/>
        </w:rPr>
        <w:tab/>
      </w:r>
      <w:r>
        <w:rPr>
          <w:rFonts w:eastAsia="SimHei" w:hint="eastAsia"/>
          <w:color w:val="FF0000"/>
        </w:rPr>
        <w:t>不采取任何歧视妇女的行为或做法</w:t>
      </w:r>
      <w:r>
        <w:rPr>
          <w:rFonts w:eastAsia="SimHei"/>
          <w:color w:val="FF0000"/>
        </w:rPr>
        <w:t>,</w:t>
      </w:r>
      <w:r>
        <w:rPr>
          <w:rFonts w:eastAsia="SimHei" w:hint="eastAsia"/>
          <w:color w:val="FF0000"/>
        </w:rPr>
        <w:t>并保证政府当局和公共机构的行动都不违背这项义务</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(e)</w:t>
      </w:r>
      <w:r>
        <w:rPr>
          <w:rFonts w:eastAsia="SimHei"/>
          <w:color w:val="FF0000"/>
        </w:rPr>
        <w:tab/>
      </w:r>
      <w:r>
        <w:rPr>
          <w:rFonts w:eastAsia="SimHei" w:hint="eastAsia"/>
          <w:color w:val="FF0000"/>
        </w:rPr>
        <w:t>采取一切适当措施</w:t>
      </w:r>
      <w:r>
        <w:rPr>
          <w:rFonts w:eastAsia="SimHei"/>
          <w:color w:val="FF0000"/>
        </w:rPr>
        <w:t>,</w:t>
      </w:r>
      <w:r>
        <w:rPr>
          <w:rFonts w:eastAsia="SimHei" w:hint="eastAsia"/>
          <w:color w:val="FF0000"/>
        </w:rPr>
        <w:t>消除任何个人、组织或企业对妇女的歧视</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(f)</w:t>
      </w:r>
      <w:r>
        <w:rPr>
          <w:rFonts w:eastAsia="SimHei"/>
          <w:color w:val="FF0000"/>
        </w:rPr>
        <w:tab/>
      </w:r>
      <w:r>
        <w:rPr>
          <w:rFonts w:eastAsia="SimHei" w:hint="eastAsia"/>
          <w:color w:val="FF0000"/>
        </w:rPr>
        <w:t>采取一切适当措施</w:t>
      </w:r>
      <w:r>
        <w:rPr>
          <w:rFonts w:eastAsia="SimHei"/>
          <w:color w:val="FF0000"/>
        </w:rPr>
        <w:t>,</w:t>
      </w:r>
      <w:r>
        <w:rPr>
          <w:rFonts w:eastAsia="SimHei" w:hint="eastAsia"/>
          <w:color w:val="FF0000"/>
        </w:rPr>
        <w:t>包括制定法律</w:t>
      </w:r>
      <w:r>
        <w:rPr>
          <w:rFonts w:eastAsia="SimHei"/>
          <w:color w:val="FF0000"/>
        </w:rPr>
        <w:t>,</w:t>
      </w:r>
      <w:r>
        <w:rPr>
          <w:rFonts w:eastAsia="SimHei" w:hint="eastAsia"/>
          <w:color w:val="FF0000"/>
        </w:rPr>
        <w:t>以修改或废</w:t>
      </w:r>
      <w:r>
        <w:rPr>
          <w:rFonts w:eastAsia="SimHei" w:hint="eastAsia"/>
          <w:color w:val="FF0000"/>
        </w:rPr>
        <w:t>除构成对妇女歧视的现行法律、规章、习俗和惯例</w:t>
      </w:r>
      <w:r>
        <w:rPr>
          <w:rFonts w:eastAsia="SimHei"/>
          <w:color w:val="FF0000"/>
        </w:rPr>
        <w:t>;</w:t>
      </w:r>
    </w:p>
    <w:p w:rsidR="00000000" w:rsidRDefault="00724B61">
      <w:pPr>
        <w:spacing w:line="290" w:lineRule="atLeast"/>
        <w:ind w:left="1701" w:right="1276" w:hanging="425"/>
        <w:rPr>
          <w:rFonts w:eastAsia="SimHei"/>
          <w:color w:val="FF0000"/>
        </w:rPr>
      </w:pPr>
      <w:r>
        <w:rPr>
          <w:rFonts w:eastAsia="SimHei"/>
          <w:color w:val="FF0000"/>
        </w:rPr>
        <w:t>(g)</w:t>
      </w:r>
      <w:r>
        <w:rPr>
          <w:rFonts w:eastAsia="SimHei"/>
          <w:color w:val="FF0000"/>
        </w:rPr>
        <w:tab/>
      </w:r>
      <w:r>
        <w:rPr>
          <w:rFonts w:eastAsia="SimHei" w:hint="eastAsia"/>
          <w:color w:val="FF0000"/>
        </w:rPr>
        <w:t>废止本国刑法内构成对妇女歧视的一切规定。</w:t>
      </w:r>
    </w:p>
    <w:p w:rsidR="00000000" w:rsidRDefault="00724B61">
      <w:pPr>
        <w:spacing w:line="280" w:lineRule="exact"/>
        <w:ind w:left="872" w:right="1276"/>
      </w:pPr>
      <w:r>
        <w:rPr>
          <w:rFonts w:eastAsia="SimHei"/>
          <w:color w:val="FF0000"/>
        </w:rPr>
        <w:t>(a)</w:t>
      </w:r>
      <w:r>
        <w:rPr>
          <w:rFonts w:eastAsia="SimHei"/>
          <w:color w:val="FF0000"/>
        </w:rPr>
        <w:tab/>
      </w:r>
      <w:r>
        <w:rPr>
          <w:rFonts w:eastAsia="SimHei" w:hint="eastAsia"/>
          <w:color w:val="FF0000"/>
        </w:rPr>
        <w:t>将男女平等的原则列入本国宪法</w:t>
      </w:r>
    </w:p>
    <w:p w:rsidR="00000000" w:rsidRDefault="00724B61">
      <w:pPr>
        <w:spacing w:line="280" w:lineRule="exact"/>
        <w:ind w:left="1276" w:right="1276"/>
      </w:pPr>
      <w:r>
        <w:tab/>
      </w:r>
      <w:r>
        <w:rPr>
          <w:rFonts w:hint="eastAsia"/>
        </w:rPr>
        <w:t>《智利宪法》第</w:t>
      </w:r>
      <w:r>
        <w:t>1</w:t>
      </w:r>
      <w:r>
        <w:rPr>
          <w:rFonts w:hint="eastAsia"/>
        </w:rPr>
        <w:t>条“确保人人有权以平等机会参加国民生活”</w:t>
      </w:r>
      <w:r>
        <w:t>,</w:t>
      </w:r>
      <w:r>
        <w:rPr>
          <w:rFonts w:hint="eastAsia"/>
        </w:rPr>
        <w:t>而第</w:t>
      </w:r>
      <w:r>
        <w:t>19</w:t>
      </w:r>
      <w:r>
        <w:rPr>
          <w:rFonts w:hint="eastAsia"/>
        </w:rPr>
        <w:t>条除其他宪法保证外</w:t>
      </w:r>
      <w:r>
        <w:t>,</w:t>
      </w:r>
      <w:r>
        <w:rPr>
          <w:rFonts w:hint="eastAsia"/>
        </w:rPr>
        <w:t>规定“在法律面前人人平等”</w:t>
      </w:r>
      <w:r>
        <w:t>,</w:t>
      </w:r>
      <w:r>
        <w:rPr>
          <w:rFonts w:hint="eastAsia"/>
        </w:rPr>
        <w:t>表明在“智利没有特权人士或群体”。</w:t>
      </w:r>
      <w:r>
        <w:t>1996</w:t>
      </w:r>
      <w:r>
        <w:rPr>
          <w:rFonts w:hint="eastAsia"/>
        </w:rPr>
        <w:t>年</w:t>
      </w:r>
      <w:r>
        <w:t>,</w:t>
      </w:r>
      <w:r>
        <w:rPr>
          <w:rFonts w:hint="eastAsia"/>
        </w:rPr>
        <w:t>行政部门通过司法部和国家妇女事务处向国民议会提交一项宪法改革法案</w:t>
      </w:r>
      <w:r>
        <w:t>,</w:t>
      </w:r>
      <w:r>
        <w:rPr>
          <w:rFonts w:hint="eastAsia"/>
        </w:rPr>
        <w:t>旨在明确承认男女在司法上平等。该法案提议在第</w:t>
      </w:r>
      <w:r>
        <w:t>1</w:t>
      </w:r>
      <w:r>
        <w:rPr>
          <w:rFonts w:hint="eastAsia"/>
        </w:rPr>
        <w:t>条中加入“妇女”一词</w:t>
      </w:r>
      <w:r>
        <w:t>,</w:t>
      </w:r>
      <w:r>
        <w:rPr>
          <w:rFonts w:hint="eastAsia"/>
        </w:rPr>
        <w:t>该条称“男子生而自由和平等</w:t>
      </w:r>
      <w:r>
        <w:t>,</w:t>
      </w:r>
      <w:r>
        <w:rPr>
          <w:rFonts w:hint="eastAsia"/>
        </w:rPr>
        <w:t>享有尊严和权利”</w:t>
      </w:r>
      <w:r>
        <w:t>;</w:t>
      </w:r>
      <w:r>
        <w:rPr>
          <w:rFonts w:hint="eastAsia"/>
        </w:rPr>
        <w:t>在第</w:t>
      </w:r>
      <w:r>
        <w:t>19</w:t>
      </w:r>
      <w:r>
        <w:rPr>
          <w:rFonts w:hint="eastAsia"/>
        </w:rPr>
        <w:t>条第</w:t>
      </w:r>
      <w:r>
        <w:t>2</w:t>
      </w:r>
      <w:r>
        <w:rPr>
          <w:rFonts w:hint="eastAsia"/>
        </w:rPr>
        <w:t>款加入“男女享有同样</w:t>
      </w:r>
      <w:r>
        <w:rPr>
          <w:rFonts w:hint="eastAsia"/>
        </w:rPr>
        <w:t>权利”一语</w:t>
      </w:r>
      <w:r>
        <w:t>,</w:t>
      </w:r>
      <w:r>
        <w:rPr>
          <w:rFonts w:hint="eastAsia"/>
        </w:rPr>
        <w:t>以保证在法律面前享有宪法规定的平等。</w:t>
      </w:r>
    </w:p>
    <w:p w:rsidR="00000000" w:rsidRDefault="00724B61">
      <w:pPr>
        <w:spacing w:line="280" w:lineRule="exact"/>
        <w:ind w:left="1276" w:right="1276"/>
      </w:pPr>
      <w:r>
        <w:tab/>
        <w:t>1997</w:t>
      </w:r>
      <w:r>
        <w:rPr>
          <w:rFonts w:hint="eastAsia"/>
        </w:rPr>
        <w:t>年</w:t>
      </w:r>
      <w:r>
        <w:t>,</w:t>
      </w:r>
      <w:r>
        <w:rPr>
          <w:rFonts w:hint="eastAsia"/>
        </w:rPr>
        <w:t>提议的修正案得到众议院批准</w:t>
      </w:r>
      <w:r>
        <w:t>,</w:t>
      </w:r>
      <w:r>
        <w:rPr>
          <w:rFonts w:hint="eastAsia"/>
        </w:rPr>
        <w:t>目前正等候参议院的表决。参议院宪法委员会通过的案文将提交参议院全体成员讨论</w:t>
      </w:r>
      <w:r>
        <w:t>,</w:t>
      </w:r>
      <w:r>
        <w:rPr>
          <w:rFonts w:hint="eastAsia"/>
        </w:rPr>
        <w:t>该案文对行政部门提议的修改建议如下</w:t>
      </w:r>
      <w:r>
        <w:t>:</w:t>
      </w:r>
      <w:r>
        <w:rPr>
          <w:rFonts w:hint="eastAsia"/>
        </w:rPr>
        <w:t>《宪法》第</w:t>
      </w:r>
      <w:r>
        <w:t>1</w:t>
      </w:r>
      <w:r>
        <w:rPr>
          <w:rFonts w:hint="eastAsia"/>
        </w:rPr>
        <w:t>条应为“人人生而自由和平等</w:t>
      </w:r>
      <w:r>
        <w:t>,</w:t>
      </w:r>
      <w:r>
        <w:rPr>
          <w:rFonts w:hint="eastAsia"/>
        </w:rPr>
        <w:t>享有尊严和权利”</w:t>
      </w:r>
      <w:r>
        <w:t>,</w:t>
      </w:r>
      <w:r>
        <w:rPr>
          <w:rFonts w:hint="eastAsia"/>
        </w:rPr>
        <w:t>而第</w:t>
      </w:r>
      <w:r>
        <w:t>19</w:t>
      </w:r>
      <w:r>
        <w:rPr>
          <w:rFonts w:hint="eastAsia"/>
        </w:rPr>
        <w:t>条第</w:t>
      </w:r>
      <w:r>
        <w:t>2</w:t>
      </w:r>
      <w:r>
        <w:rPr>
          <w:rFonts w:hint="eastAsia"/>
        </w:rPr>
        <w:t>款应为“男女在法律面前平等”。</w:t>
      </w:r>
    </w:p>
    <w:p w:rsidR="00000000" w:rsidRDefault="00724B61">
      <w:pPr>
        <w:spacing w:line="280" w:lineRule="exact"/>
        <w:ind w:left="1276" w:right="1276"/>
      </w:pPr>
      <w:r>
        <w:tab/>
      </w:r>
      <w:r>
        <w:rPr>
          <w:rFonts w:hint="eastAsia"/>
        </w:rPr>
        <w:t>国家妇女事务处是根据</w:t>
      </w:r>
      <w:r>
        <w:t>1991</w:t>
      </w:r>
      <w:r>
        <w:rPr>
          <w:rFonts w:hint="eastAsia"/>
        </w:rPr>
        <w:t>年</w:t>
      </w:r>
      <w:r>
        <w:t>1</w:t>
      </w:r>
      <w:r>
        <w:rPr>
          <w:rFonts w:hint="eastAsia"/>
        </w:rPr>
        <w:t>月</w:t>
      </w:r>
      <w:r>
        <w:t>3</w:t>
      </w:r>
      <w:r>
        <w:rPr>
          <w:rFonts w:hint="eastAsia"/>
        </w:rPr>
        <w:t>日共和国第</w:t>
      </w:r>
      <w:r>
        <w:t>19 023</w:t>
      </w:r>
      <w:r>
        <w:rPr>
          <w:rFonts w:hint="eastAsia"/>
        </w:rPr>
        <w:t>号法令设立的</w:t>
      </w:r>
      <w:r>
        <w:t>,</w:t>
      </w:r>
      <w:r>
        <w:rPr>
          <w:rFonts w:hint="eastAsia"/>
        </w:rPr>
        <w:t>其主任具有部长级别。该事务处的任务是配合行政部门研究和提出总的计划和措施</w:t>
      </w:r>
      <w:r>
        <w:t>,</w:t>
      </w:r>
      <w:r>
        <w:rPr>
          <w:rFonts w:hint="eastAsia"/>
        </w:rPr>
        <w:t>确保妇女在国家政治、社会、经济和文化发展中享有与男子平等</w:t>
      </w:r>
      <w:r>
        <w:rPr>
          <w:rFonts w:hint="eastAsia"/>
        </w:rPr>
        <w:t>的权利和机会。</w:t>
      </w:r>
    </w:p>
    <w:p w:rsidR="00000000" w:rsidRDefault="00724B61">
      <w:pPr>
        <w:spacing w:line="280" w:lineRule="exact"/>
        <w:ind w:left="1276" w:right="1276"/>
      </w:pPr>
      <w:r>
        <w:tab/>
      </w:r>
      <w:r>
        <w:rPr>
          <w:rFonts w:hint="eastAsia"/>
        </w:rPr>
        <w:t>国家妇女事务处可向议会提交或倡议法案</w:t>
      </w:r>
      <w:r>
        <w:t>,</w:t>
      </w:r>
      <w:r>
        <w:rPr>
          <w:rFonts w:hint="eastAsia"/>
        </w:rPr>
        <w:t>编列自己的预算</w:t>
      </w:r>
      <w:r>
        <w:t>,</w:t>
      </w:r>
      <w:r>
        <w:rPr>
          <w:rFonts w:hint="eastAsia"/>
        </w:rPr>
        <w:t>由国民议会核准。其法律改革方案研究各项法案</w:t>
      </w:r>
      <w:r>
        <w:t>,</w:t>
      </w:r>
      <w:r>
        <w:rPr>
          <w:rFonts w:hint="eastAsia"/>
        </w:rPr>
        <w:t>经常分析比较立法</w:t>
      </w:r>
      <w:r>
        <w:t>,</w:t>
      </w:r>
      <w:r>
        <w:rPr>
          <w:rFonts w:hint="eastAsia"/>
        </w:rPr>
        <w:t>以向其他部门提出建议。改革法案一旦提交国民议会</w:t>
      </w:r>
      <w:r>
        <w:t>,</w:t>
      </w:r>
      <w:r>
        <w:rPr>
          <w:rFonts w:hint="eastAsia"/>
        </w:rPr>
        <w:t>妇女事务处即与议员们经常保持接触</w:t>
      </w:r>
      <w:r>
        <w:t>,</w:t>
      </w:r>
      <w:r>
        <w:rPr>
          <w:rFonts w:hint="eastAsia"/>
        </w:rPr>
        <w:t>敦促他们通过这些法案。</w:t>
      </w:r>
    </w:p>
    <w:p w:rsidR="00000000" w:rsidRDefault="00724B61">
      <w:pPr>
        <w:spacing w:line="280" w:lineRule="exact"/>
        <w:ind w:left="1276" w:right="1276"/>
      </w:pPr>
      <w:r>
        <w:tab/>
      </w:r>
      <w:r>
        <w:rPr>
          <w:rFonts w:hint="eastAsia"/>
        </w:rPr>
        <w:t>妇女事务处的官员</w:t>
      </w:r>
      <w:r>
        <w:t>––––</w:t>
      </w:r>
      <w:r>
        <w:rPr>
          <w:rFonts w:hint="eastAsia"/>
        </w:rPr>
        <w:t>主任</w:t>
      </w:r>
      <w:r>
        <w:t>/</w:t>
      </w:r>
      <w:r>
        <w:rPr>
          <w:rFonts w:hint="eastAsia"/>
        </w:rPr>
        <w:t>部长、副主任和</w:t>
      </w:r>
      <w:r>
        <w:t>13</w:t>
      </w:r>
      <w:r>
        <w:rPr>
          <w:rFonts w:hint="eastAsia"/>
        </w:rPr>
        <w:t>名大区主任</w:t>
      </w:r>
      <w:r>
        <w:t>––––</w:t>
      </w:r>
      <w:r>
        <w:rPr>
          <w:rFonts w:hint="eastAsia"/>
        </w:rPr>
        <w:t>由共和国总统直接任命。大区主任是部长在各大区的代表</w:t>
      </w:r>
      <w:r>
        <w:t>;</w:t>
      </w:r>
      <w:r>
        <w:rPr>
          <w:rFonts w:hint="eastAsia"/>
        </w:rPr>
        <w:t>她们参加大区政府的内阁</w:t>
      </w:r>
      <w:r>
        <w:t>,</w:t>
      </w:r>
      <w:r>
        <w:rPr>
          <w:rFonts w:hint="eastAsia"/>
        </w:rPr>
        <w:t>担任大区区长的顾问。她们每人都提出一项战略性提案</w:t>
      </w:r>
      <w:r>
        <w:t>,</w:t>
      </w:r>
      <w:r>
        <w:rPr>
          <w:rFonts w:hint="eastAsia"/>
        </w:rPr>
        <w:t>以便将机会平等纳入大区发展计划</w:t>
      </w:r>
      <w:r>
        <w:t>,</w:t>
      </w:r>
      <w:r>
        <w:rPr>
          <w:rFonts w:hint="eastAsia"/>
        </w:rPr>
        <w:t>从而纳入大区政府的管理工作和大区的投资。</w:t>
      </w:r>
    </w:p>
    <w:p w:rsidR="00000000" w:rsidRDefault="00724B61">
      <w:pPr>
        <w:spacing w:line="280" w:lineRule="exact"/>
        <w:ind w:left="1276" w:right="1276"/>
      </w:pPr>
      <w:r>
        <w:tab/>
      </w:r>
      <w:r>
        <w:rPr>
          <w:rFonts w:hint="eastAsia"/>
        </w:rPr>
        <w:t>正</w:t>
      </w:r>
      <w:r>
        <w:rPr>
          <w:rFonts w:hint="eastAsia"/>
        </w:rPr>
        <w:t>致力开设市一级的妇女事务处</w:t>
      </w:r>
      <w:r>
        <w:t>,</w:t>
      </w:r>
      <w:r>
        <w:rPr>
          <w:rFonts w:hint="eastAsia"/>
        </w:rPr>
        <w:t>以鼓励妇女参加公民生活</w:t>
      </w:r>
      <w:r>
        <w:t>,</w:t>
      </w:r>
      <w:r>
        <w:rPr>
          <w:rFonts w:hint="eastAsia"/>
        </w:rPr>
        <w:t>并培训全国的市政、司法、保健、教育和警务人员。一些城市正执行一个实验方案</w:t>
      </w:r>
      <w:r>
        <w:t>,</w:t>
      </w:r>
      <w:r>
        <w:rPr>
          <w:rFonts w:hint="eastAsia"/>
        </w:rPr>
        <w:t>在地方一级实行机会平等政策。</w:t>
      </w:r>
    </w:p>
    <w:p w:rsidR="00000000" w:rsidRDefault="00724B61">
      <w:pPr>
        <w:spacing w:line="280" w:lineRule="exact"/>
        <w:ind w:left="1276" w:right="1276"/>
      </w:pPr>
      <w:r>
        <w:tab/>
      </w:r>
      <w:r>
        <w:rPr>
          <w:rFonts w:hint="eastAsia"/>
        </w:rPr>
        <w:t>智利与其他国家一道坚决支持男女机会平等的概念。</w:t>
      </w:r>
      <w:r>
        <w:t>1998</w:t>
      </w:r>
      <w:r>
        <w:rPr>
          <w:rFonts w:hint="eastAsia"/>
        </w:rPr>
        <w:t>年</w:t>
      </w:r>
      <w:r>
        <w:t>4</w:t>
      </w:r>
      <w:r>
        <w:rPr>
          <w:rFonts w:hint="eastAsia"/>
        </w:rPr>
        <w:t>月</w:t>
      </w:r>
      <w:r>
        <w:t>18</w:t>
      </w:r>
      <w:r>
        <w:rPr>
          <w:rFonts w:hint="eastAsia"/>
        </w:rPr>
        <w:t>日和</w:t>
      </w:r>
      <w:r>
        <w:t>19</w:t>
      </w:r>
      <w:r>
        <w:rPr>
          <w:rFonts w:hint="eastAsia"/>
        </w:rPr>
        <w:t>日在智利圣地亚哥举行的美洲国家第二次首脑会议发表了《圣地亚哥宣言》</w:t>
      </w:r>
      <w:r>
        <w:t>,</w:t>
      </w:r>
      <w:r>
        <w:rPr>
          <w:rFonts w:hint="eastAsia"/>
        </w:rPr>
        <w:t>美洲</w:t>
      </w:r>
      <w:r>
        <w:t>34</w:t>
      </w:r>
      <w:r>
        <w:rPr>
          <w:rFonts w:hint="eastAsia"/>
        </w:rPr>
        <w:t>个国家协议如下</w:t>
      </w:r>
      <w:r>
        <w:t>:</w:t>
      </w:r>
    </w:p>
    <w:p w:rsidR="00000000" w:rsidRDefault="00724B61">
      <w:pPr>
        <w:spacing w:line="280" w:lineRule="exact"/>
        <w:ind w:left="1700" w:right="1276"/>
      </w:pPr>
      <w:r>
        <w:tab/>
      </w:r>
      <w:r>
        <w:tab/>
      </w:r>
      <w:r>
        <w:rPr>
          <w:rFonts w:hint="eastAsia"/>
        </w:rPr>
        <w:t>“我们将与本半球一切形式的歧视斗争。男女享有平等权利与机会和确保妇女积极参加国民生活各个方面的目标是优先的任务”</w:t>
      </w:r>
      <w:r>
        <w:t>(</w:t>
      </w:r>
      <w:r>
        <w:rPr>
          <w:rFonts w:hint="eastAsia"/>
        </w:rPr>
        <w:t>《圣地亚哥宣言》第</w:t>
      </w:r>
      <w:r>
        <w:t>2</w:t>
      </w:r>
      <w:r>
        <w:rPr>
          <w:rFonts w:hint="eastAsia"/>
        </w:rPr>
        <w:t>段</w:t>
      </w:r>
      <w:r>
        <w:t>)</w:t>
      </w:r>
      <w:r>
        <w:rPr>
          <w:rFonts w:hint="eastAsia"/>
        </w:rPr>
        <w:t>。</w:t>
      </w:r>
    </w:p>
    <w:p w:rsidR="00000000" w:rsidRDefault="00724B61">
      <w:pPr>
        <w:spacing w:line="280" w:lineRule="exact"/>
        <w:ind w:left="1276" w:right="1276"/>
      </w:pPr>
      <w:r>
        <w:tab/>
      </w:r>
      <w:r>
        <w:rPr>
          <w:rFonts w:hint="eastAsia"/>
        </w:rPr>
        <w:t>该宣言已经众议院通过</w:t>
      </w:r>
      <w:r>
        <w:t>,</w:t>
      </w:r>
      <w:r>
        <w:rPr>
          <w:rFonts w:hint="eastAsia"/>
        </w:rPr>
        <w:t>正等待参议院的批准</w:t>
      </w:r>
      <w:r>
        <w:t>,</w:t>
      </w:r>
      <w:r>
        <w:rPr>
          <w:rFonts w:hint="eastAsia"/>
        </w:rPr>
        <w:t>参议院在联合委员会中已赞同一项法案</w:t>
      </w:r>
      <w:r>
        <w:t>,</w:t>
      </w:r>
      <w:r>
        <w:rPr>
          <w:rFonts w:hint="eastAsia"/>
        </w:rPr>
        <w:t>修改关于市政府组织法的第</w:t>
      </w:r>
      <w:r>
        <w:t>18 695</w:t>
      </w:r>
      <w:r>
        <w:rPr>
          <w:rFonts w:hint="eastAsia"/>
        </w:rPr>
        <w:t>号法律</w:t>
      </w:r>
      <w:r>
        <w:t>,</w:t>
      </w:r>
      <w:r>
        <w:rPr>
          <w:rFonts w:hint="eastAsia"/>
        </w:rPr>
        <w:t>在市政府的一般职能内增加促进“男女机会平等”的规定</w:t>
      </w:r>
      <w:r>
        <w:t>,</w:t>
      </w:r>
      <w:r>
        <w:rPr>
          <w:rFonts w:hint="eastAsia"/>
        </w:rPr>
        <w:t>该项规定曾被参议院取消</w:t>
      </w:r>
      <w:r>
        <w:t>,</w:t>
      </w:r>
      <w:r>
        <w:rPr>
          <w:rFonts w:hint="eastAsia"/>
        </w:rPr>
        <w:t>现已重新列入。这样</w:t>
      </w:r>
      <w:r>
        <w:t>,</w:t>
      </w:r>
      <w:r>
        <w:rPr>
          <w:rFonts w:hint="eastAsia"/>
        </w:rPr>
        <w:t>智利</w:t>
      </w:r>
      <w:r>
        <w:t>350</w:t>
      </w:r>
      <w:r>
        <w:rPr>
          <w:rFonts w:hint="eastAsia"/>
        </w:rPr>
        <w:t>个市的市长将有权开展各项方案</w:t>
      </w:r>
      <w:r>
        <w:t>,</w:t>
      </w:r>
      <w:r>
        <w:rPr>
          <w:rFonts w:hint="eastAsia"/>
        </w:rPr>
        <w:t>以求实现这个过去没有明确表达的目标。</w:t>
      </w:r>
    </w:p>
    <w:p w:rsidR="00000000" w:rsidRDefault="00724B61">
      <w:pPr>
        <w:spacing w:line="280" w:lineRule="exact"/>
        <w:ind w:left="872" w:right="1276"/>
      </w:pPr>
      <w:r>
        <w:rPr>
          <w:rFonts w:eastAsia="SimHei"/>
          <w:color w:val="FF0000"/>
        </w:rPr>
        <w:t>(b)</w:t>
      </w:r>
      <w:r>
        <w:rPr>
          <w:rFonts w:eastAsia="SimHei"/>
          <w:color w:val="FF0000"/>
        </w:rPr>
        <w:tab/>
      </w:r>
      <w:r>
        <w:rPr>
          <w:rFonts w:eastAsia="SimHei" w:hint="eastAsia"/>
          <w:color w:val="FF0000"/>
        </w:rPr>
        <w:t>采取措施禁止对妇女的一切歧视</w:t>
      </w:r>
    </w:p>
    <w:p w:rsidR="00000000" w:rsidRDefault="00724B61">
      <w:pPr>
        <w:spacing w:line="280" w:lineRule="exact"/>
        <w:ind w:left="1276" w:right="1276"/>
      </w:pPr>
      <w:r>
        <w:tab/>
      </w:r>
      <w:r>
        <w:rPr>
          <w:rFonts w:hint="eastAsia"/>
        </w:rPr>
        <w:t>智利已批准《给予妇女政治权利美洲公约》和《给予妇女公民权利美洲公约》</w:t>
      </w:r>
      <w:r>
        <w:t>,</w:t>
      </w:r>
      <w:r>
        <w:rPr>
          <w:rFonts w:hint="eastAsia"/>
        </w:rPr>
        <w:t>这两项公约是</w:t>
      </w:r>
      <w:r>
        <w:t>1948</w:t>
      </w:r>
      <w:r>
        <w:rPr>
          <w:rFonts w:hint="eastAsia"/>
        </w:rPr>
        <w:t>年签署的。在</w:t>
      </w:r>
      <w:r>
        <w:t>1975</w:t>
      </w:r>
      <w:r>
        <w:rPr>
          <w:rFonts w:hint="eastAsia"/>
        </w:rPr>
        <w:t>年</w:t>
      </w:r>
      <w:r>
        <w:t>5</w:t>
      </w:r>
      <w:r>
        <w:rPr>
          <w:rFonts w:hint="eastAsia"/>
        </w:rPr>
        <w:t>月</w:t>
      </w:r>
      <w:r>
        <w:t>26</w:t>
      </w:r>
      <w:r>
        <w:rPr>
          <w:rFonts w:hint="eastAsia"/>
        </w:rPr>
        <w:t>日《政府公报》中发表。</w:t>
      </w:r>
    </w:p>
    <w:p w:rsidR="00000000" w:rsidRDefault="00724B61">
      <w:pPr>
        <w:spacing w:line="280" w:lineRule="exact"/>
        <w:ind w:left="1276" w:right="1276"/>
      </w:pPr>
      <w:r>
        <w:tab/>
      </w:r>
      <w:r>
        <w:rPr>
          <w:rFonts w:hint="eastAsia"/>
        </w:rPr>
        <w:t>智利已批准《消除对妇女一切形式歧视公约》</w:t>
      </w:r>
      <w:r>
        <w:t>,</w:t>
      </w:r>
      <w:r>
        <w:rPr>
          <w:rFonts w:hint="eastAsia"/>
        </w:rPr>
        <w:t>并在</w:t>
      </w:r>
      <w:r>
        <w:t>1989</w:t>
      </w:r>
      <w:r>
        <w:rPr>
          <w:rFonts w:hint="eastAsia"/>
        </w:rPr>
        <w:t>年</w:t>
      </w:r>
      <w:r>
        <w:t>12</w:t>
      </w:r>
      <w:r>
        <w:rPr>
          <w:rFonts w:hint="eastAsia"/>
        </w:rPr>
        <w:t>月</w:t>
      </w:r>
      <w:r>
        <w:t>9</w:t>
      </w:r>
      <w:r>
        <w:rPr>
          <w:rFonts w:hint="eastAsia"/>
        </w:rPr>
        <w:t>日《政</w:t>
      </w:r>
      <w:r>
        <w:rPr>
          <w:rFonts w:hint="eastAsia"/>
        </w:rPr>
        <w:t>府公报》中发表。</w:t>
      </w:r>
    </w:p>
    <w:p w:rsidR="00000000" w:rsidRDefault="00724B61">
      <w:pPr>
        <w:spacing w:line="280" w:lineRule="exact"/>
        <w:ind w:left="1276" w:right="1276"/>
        <w:rPr>
          <w:spacing w:val="-4"/>
        </w:rPr>
      </w:pPr>
      <w:r>
        <w:tab/>
      </w:r>
      <w:r>
        <w:rPr>
          <w:rFonts w:hint="eastAsia"/>
        </w:rPr>
        <w:t>禁止家庭暴力的第</w:t>
      </w:r>
      <w:r>
        <w:t>19 325</w:t>
      </w:r>
      <w:r>
        <w:rPr>
          <w:rFonts w:hint="eastAsia"/>
        </w:rPr>
        <w:t>号法令于</w:t>
      </w:r>
      <w:r>
        <w:t>1994</w:t>
      </w:r>
      <w:r>
        <w:rPr>
          <w:rFonts w:hint="eastAsia"/>
        </w:rPr>
        <w:t>年</w:t>
      </w:r>
      <w:r>
        <w:t>8</w:t>
      </w:r>
      <w:r>
        <w:rPr>
          <w:rFonts w:hint="eastAsia"/>
        </w:rPr>
        <w:t>月</w:t>
      </w:r>
      <w:r>
        <w:t>27</w:t>
      </w:r>
      <w:r>
        <w:rPr>
          <w:rFonts w:hint="eastAsia"/>
        </w:rPr>
        <w:t>日在《政府公报》中发表。先前曾根据总统令于</w:t>
      </w:r>
      <w:r>
        <w:t>1992</w:t>
      </w:r>
      <w:r>
        <w:rPr>
          <w:rFonts w:hint="eastAsia"/>
        </w:rPr>
        <w:t>年设立防止家庭暴力全国委员会</w:t>
      </w:r>
      <w:r>
        <w:t>,</w:t>
      </w:r>
      <w:r>
        <w:rPr>
          <w:rFonts w:hint="eastAsia"/>
        </w:rPr>
        <w:t>并在全国</w:t>
      </w:r>
      <w:r>
        <w:t>13</w:t>
      </w:r>
      <w:r>
        <w:rPr>
          <w:rFonts w:hint="eastAsia"/>
        </w:rPr>
        <w:t>个大区设立</w:t>
      </w:r>
      <w:r>
        <w:rPr>
          <w:rFonts w:hint="eastAsia"/>
          <w:spacing w:val="-4"/>
        </w:rPr>
        <w:t>分会</w:t>
      </w:r>
      <w:r>
        <w:rPr>
          <w:spacing w:val="-4"/>
        </w:rPr>
        <w:t>,</w:t>
      </w:r>
      <w:r>
        <w:rPr>
          <w:rFonts w:hint="eastAsia"/>
          <w:spacing w:val="-4"/>
        </w:rPr>
        <w:t>目的是促进处理家庭暴力的措施、计划和政策。武警部门设立了其第一个家庭事务局</w:t>
      </w:r>
      <w:r>
        <w:rPr>
          <w:spacing w:val="-4"/>
        </w:rPr>
        <w:t>(</w:t>
      </w:r>
      <w:r>
        <w:rPr>
          <w:rFonts w:hint="eastAsia"/>
          <w:spacing w:val="-4"/>
        </w:rPr>
        <w:t>一名将军任局长</w:t>
      </w:r>
      <w:r>
        <w:rPr>
          <w:spacing w:val="-4"/>
        </w:rPr>
        <w:t>)</w:t>
      </w:r>
      <w:r>
        <w:rPr>
          <w:rFonts w:hint="eastAsia"/>
          <w:spacing w:val="-4"/>
        </w:rPr>
        <w:t>和</w:t>
      </w:r>
      <w:r>
        <w:rPr>
          <w:spacing w:val="-4"/>
        </w:rPr>
        <w:t>27</w:t>
      </w:r>
      <w:r>
        <w:rPr>
          <w:rFonts w:hint="eastAsia"/>
          <w:spacing w:val="-4"/>
        </w:rPr>
        <w:t>个专门股</w:t>
      </w:r>
      <w:r>
        <w:rPr>
          <w:spacing w:val="-4"/>
        </w:rPr>
        <w:t>,</w:t>
      </w:r>
      <w:r>
        <w:rPr>
          <w:rFonts w:hint="eastAsia"/>
          <w:spacing w:val="-4"/>
        </w:rPr>
        <w:t>而司法部则开设了一条投诉专用电话热线。</w:t>
      </w:r>
    </w:p>
    <w:p w:rsidR="00000000" w:rsidRDefault="00724B61">
      <w:pPr>
        <w:spacing w:line="280" w:lineRule="exact"/>
        <w:ind w:left="1276" w:right="1276"/>
      </w:pPr>
      <w:r>
        <w:tab/>
      </w:r>
      <w:r>
        <w:rPr>
          <w:rFonts w:hint="eastAsia"/>
          <w:spacing w:val="4"/>
        </w:rPr>
        <w:t>记录显示</w:t>
      </w:r>
      <w:r>
        <w:rPr>
          <w:spacing w:val="4"/>
        </w:rPr>
        <w:t>,</w:t>
      </w:r>
      <w:r>
        <w:rPr>
          <w:rFonts w:hint="eastAsia"/>
          <w:spacing w:val="4"/>
        </w:rPr>
        <w:t>第</w:t>
      </w:r>
      <w:r>
        <w:rPr>
          <w:spacing w:val="4"/>
        </w:rPr>
        <w:t>19 325</w:t>
      </w:r>
      <w:r>
        <w:rPr>
          <w:rFonts w:hint="eastAsia"/>
          <w:spacing w:val="4"/>
        </w:rPr>
        <w:t>号法令颁布后</w:t>
      </w:r>
      <w:r>
        <w:rPr>
          <w:spacing w:val="4"/>
        </w:rPr>
        <w:t>,</w:t>
      </w:r>
      <w:r>
        <w:rPr>
          <w:rFonts w:hint="eastAsia"/>
          <w:spacing w:val="4"/>
        </w:rPr>
        <w:t>法院审理的案件增加。</w:t>
      </w:r>
      <w:r>
        <w:rPr>
          <w:spacing w:val="4"/>
        </w:rPr>
        <w:t>1995</w:t>
      </w:r>
      <w:r>
        <w:rPr>
          <w:rFonts w:hint="eastAsia"/>
          <w:spacing w:val="4"/>
        </w:rPr>
        <w:t>年的投诉有</w:t>
      </w:r>
      <w:r>
        <w:t>27 404</w:t>
      </w:r>
      <w:r>
        <w:rPr>
          <w:rFonts w:hint="eastAsia"/>
        </w:rPr>
        <w:t>起</w:t>
      </w:r>
      <w:r>
        <w:t>,1996</w:t>
      </w:r>
      <w:r>
        <w:rPr>
          <w:rFonts w:hint="eastAsia"/>
        </w:rPr>
        <w:t>年</w:t>
      </w:r>
      <w:r>
        <w:t>58 322</w:t>
      </w:r>
      <w:r>
        <w:rPr>
          <w:rFonts w:hint="eastAsia"/>
        </w:rPr>
        <w:t>起</w:t>
      </w:r>
      <w:r>
        <w:t>,1997</w:t>
      </w:r>
      <w:r>
        <w:rPr>
          <w:rFonts w:hint="eastAsia"/>
        </w:rPr>
        <w:t>年</w:t>
      </w:r>
      <w:r>
        <w:t>61 015</w:t>
      </w:r>
      <w:r>
        <w:rPr>
          <w:rFonts w:hint="eastAsia"/>
        </w:rPr>
        <w:t>起</w:t>
      </w:r>
      <w:r>
        <w:t>,</w:t>
      </w:r>
      <w:r>
        <w:rPr>
          <w:rFonts w:hint="eastAsia"/>
        </w:rPr>
        <w:t>比估计的可能需求分别增加</w:t>
      </w:r>
      <w:r>
        <w:t>6.9%</w:t>
      </w:r>
      <w:r>
        <w:rPr>
          <w:rFonts w:hint="eastAsia"/>
        </w:rPr>
        <w:t>、</w:t>
      </w:r>
      <w:r>
        <w:t>1</w:t>
      </w:r>
      <w:r>
        <w:t>0.6%</w:t>
      </w:r>
      <w:r>
        <w:rPr>
          <w:rFonts w:hint="eastAsia"/>
        </w:rPr>
        <w:t>和</w:t>
      </w:r>
      <w:r>
        <w:t>11%</w:t>
      </w:r>
      <w:r>
        <w:rPr>
          <w:rFonts w:hint="eastAsia"/>
        </w:rPr>
        <w:t>。</w:t>
      </w:r>
    </w:p>
    <w:p w:rsidR="00000000" w:rsidRDefault="00724B61">
      <w:pPr>
        <w:spacing w:line="280" w:lineRule="exact"/>
        <w:ind w:left="1276" w:right="1276"/>
      </w:pPr>
      <w:r>
        <w:tab/>
        <w:t>1992</w:t>
      </w:r>
      <w:r>
        <w:rPr>
          <w:rFonts w:hint="eastAsia"/>
        </w:rPr>
        <w:t>年至</w:t>
      </w:r>
      <w:r>
        <w:t>1996</w:t>
      </w:r>
      <w:r>
        <w:rPr>
          <w:rFonts w:hint="eastAsia"/>
        </w:rPr>
        <w:t>年</w:t>
      </w:r>
      <w:r>
        <w:t>,</w:t>
      </w:r>
      <w:r>
        <w:rPr>
          <w:rFonts w:hint="eastAsia"/>
        </w:rPr>
        <w:t>由妇女事务处开办的妇女权利信息中心方案共收到</w:t>
      </w:r>
      <w:r>
        <w:t>67 000</w:t>
      </w:r>
      <w:r>
        <w:rPr>
          <w:rFonts w:hint="eastAsia"/>
        </w:rPr>
        <w:t>起咨询要求</w:t>
      </w:r>
      <w:r>
        <w:t>,</w:t>
      </w:r>
      <w:r>
        <w:rPr>
          <w:rFonts w:hint="eastAsia"/>
        </w:rPr>
        <w:t>其中</w:t>
      </w:r>
      <w:r>
        <w:t>15 000</w:t>
      </w:r>
      <w:r>
        <w:rPr>
          <w:rFonts w:hint="eastAsia"/>
        </w:rPr>
        <w:t>起与暴力有关</w:t>
      </w:r>
      <w:r>
        <w:t>(</w:t>
      </w:r>
      <w:r>
        <w:rPr>
          <w:rFonts w:hint="eastAsia"/>
        </w:rPr>
        <w:t>截至</w:t>
      </w:r>
      <w:r>
        <w:t>1998</w:t>
      </w:r>
      <w:r>
        <w:rPr>
          <w:rFonts w:hint="eastAsia"/>
        </w:rPr>
        <w:t>年的数据见第</w:t>
      </w:r>
      <w:r>
        <w:t>5</w:t>
      </w:r>
      <w:r>
        <w:rPr>
          <w:rFonts w:hint="eastAsia"/>
        </w:rPr>
        <w:t>条</w:t>
      </w:r>
      <w:r>
        <w:t>)</w:t>
      </w:r>
      <w:r>
        <w:rPr>
          <w:rFonts w:hint="eastAsia"/>
        </w:rPr>
        <w:t>。法院根据第</w:t>
      </w:r>
      <w:r>
        <w:t>19 325</w:t>
      </w:r>
      <w:r>
        <w:rPr>
          <w:rFonts w:hint="eastAsia"/>
        </w:rPr>
        <w:t>号法令和判处制裁和保护措施</w:t>
      </w:r>
      <w:r>
        <w:t>,</w:t>
      </w:r>
      <w:r>
        <w:rPr>
          <w:rFonts w:hint="eastAsia"/>
        </w:rPr>
        <w:t>并将执行和管制的职能指派给妇女事务处时</w:t>
      </w:r>
      <w:r>
        <w:t>,</w:t>
      </w:r>
      <w:r>
        <w:rPr>
          <w:rFonts w:hint="eastAsia"/>
        </w:rPr>
        <w:t>妇女事务处便负责此项任务。</w:t>
      </w:r>
    </w:p>
    <w:p w:rsidR="00000000" w:rsidRDefault="00724B61">
      <w:pPr>
        <w:spacing w:line="280" w:lineRule="exact"/>
        <w:ind w:left="1276" w:right="1276"/>
      </w:pPr>
      <w:r>
        <w:tab/>
      </w:r>
      <w:r>
        <w:rPr>
          <w:rFonts w:hint="eastAsia"/>
        </w:rPr>
        <w:t>妇女事务处代表智利政府出席了</w:t>
      </w:r>
      <w:r>
        <w:t>1997</w:t>
      </w:r>
      <w:r>
        <w:rPr>
          <w:rFonts w:hint="eastAsia"/>
        </w:rPr>
        <w:t>年联合国预防犯罪和刑事司法委员会的会议</w:t>
      </w:r>
      <w:r>
        <w:t>,</w:t>
      </w:r>
      <w:r>
        <w:rPr>
          <w:rFonts w:hint="eastAsia"/>
        </w:rPr>
        <w:t>会议通过了关于消除对妇女暴力的预防犯罪和刑事司法措施的决议草案三。</w:t>
      </w:r>
    </w:p>
    <w:p w:rsidR="00000000" w:rsidRDefault="00724B61">
      <w:pPr>
        <w:spacing w:line="280" w:lineRule="exact"/>
        <w:ind w:left="1276" w:right="1276"/>
      </w:pPr>
      <w:r>
        <w:tab/>
        <w:t>1998</w:t>
      </w:r>
      <w:r>
        <w:rPr>
          <w:rFonts w:hint="eastAsia"/>
        </w:rPr>
        <w:t>年</w:t>
      </w:r>
      <w:r>
        <w:t>9</w:t>
      </w:r>
      <w:r>
        <w:rPr>
          <w:rFonts w:hint="eastAsia"/>
        </w:rPr>
        <w:t>月</w:t>
      </w:r>
      <w:r>
        <w:t>1</w:t>
      </w:r>
      <w:r>
        <w:rPr>
          <w:rFonts w:hint="eastAsia"/>
        </w:rPr>
        <w:t>日</w:t>
      </w:r>
      <w:r>
        <w:t>,</w:t>
      </w:r>
      <w:r>
        <w:rPr>
          <w:rFonts w:hint="eastAsia"/>
        </w:rPr>
        <w:t>议会批准了《美洲防止、惩罚和根除对妇女暴力行为公约</w:t>
      </w:r>
      <w:r>
        <w:rPr>
          <w:rFonts w:hint="eastAsia"/>
        </w:rPr>
        <w:t>》</w:t>
      </w:r>
      <w:r>
        <w:t>(</w:t>
      </w:r>
      <w:r>
        <w:rPr>
          <w:rFonts w:hint="eastAsia"/>
        </w:rPr>
        <w:t>《贝伦杜帕拉公约》</w:t>
      </w:r>
      <w:r>
        <w:t>),</w:t>
      </w:r>
      <w:r>
        <w:rPr>
          <w:rFonts w:hint="eastAsia"/>
        </w:rPr>
        <w:t>这项公约于</w:t>
      </w:r>
      <w:r>
        <w:t>1998</w:t>
      </w:r>
      <w:r>
        <w:rPr>
          <w:rFonts w:hint="eastAsia"/>
        </w:rPr>
        <w:t>年</w:t>
      </w:r>
      <w:r>
        <w:t>9</w:t>
      </w:r>
      <w:r>
        <w:rPr>
          <w:rFonts w:hint="eastAsia"/>
        </w:rPr>
        <w:t>月</w:t>
      </w:r>
      <w:r>
        <w:t>23</w:t>
      </w:r>
      <w:r>
        <w:rPr>
          <w:rFonts w:hint="eastAsia"/>
        </w:rPr>
        <w:t>日颁布</w:t>
      </w:r>
      <w:r>
        <w:t>,</w:t>
      </w:r>
      <w:r>
        <w:rPr>
          <w:rFonts w:hint="eastAsia"/>
        </w:rPr>
        <w:t>在</w:t>
      </w:r>
      <w:r>
        <w:t>11</w:t>
      </w:r>
      <w:r>
        <w:rPr>
          <w:rFonts w:hint="eastAsia"/>
        </w:rPr>
        <w:t>月</w:t>
      </w:r>
      <w:r>
        <w:t>11</w:t>
      </w:r>
      <w:r>
        <w:rPr>
          <w:rFonts w:hint="eastAsia"/>
        </w:rPr>
        <w:t>日《政府公报》中发表。在这方面</w:t>
      </w:r>
      <w:r>
        <w:t>,</w:t>
      </w:r>
      <w:r>
        <w:rPr>
          <w:rFonts w:hint="eastAsia"/>
        </w:rPr>
        <w:t>妇女事务处将散发一本小册子解释该公约</w:t>
      </w:r>
      <w:r>
        <w:t>,</w:t>
      </w:r>
      <w:r>
        <w:rPr>
          <w:rFonts w:hint="eastAsia"/>
        </w:rPr>
        <w:t>然后公布公约全文。</w:t>
      </w:r>
    </w:p>
    <w:p w:rsidR="00000000" w:rsidRDefault="00724B61">
      <w:pPr>
        <w:spacing w:line="280" w:lineRule="exact"/>
        <w:ind w:left="872" w:right="1276"/>
      </w:pPr>
      <w:r>
        <w:rPr>
          <w:rFonts w:eastAsia="SimHei"/>
          <w:color w:val="FF0000"/>
        </w:rPr>
        <w:t>(c)</w:t>
      </w:r>
      <w:r>
        <w:rPr>
          <w:rFonts w:eastAsia="SimHei"/>
          <w:color w:val="FF0000"/>
        </w:rPr>
        <w:tab/>
      </w:r>
      <w:r>
        <w:rPr>
          <w:rFonts w:eastAsia="SimHei" w:hint="eastAsia"/>
          <w:color w:val="FF0000"/>
        </w:rPr>
        <w:t>为妇女确立与男子平等权利的法律保护</w:t>
      </w:r>
      <w:r>
        <w:rPr>
          <w:rFonts w:eastAsia="SimHei"/>
          <w:color w:val="FF0000"/>
        </w:rPr>
        <w:t>,</w:t>
      </w:r>
      <w:r>
        <w:rPr>
          <w:rFonts w:eastAsia="SimHei" w:hint="eastAsia"/>
          <w:color w:val="FF0000"/>
        </w:rPr>
        <w:t>保证切实保护妇女不受任何歧视</w:t>
      </w:r>
    </w:p>
    <w:p w:rsidR="00000000" w:rsidRDefault="00724B61">
      <w:pPr>
        <w:spacing w:line="280" w:lineRule="exact"/>
        <w:ind w:left="1276" w:right="1276"/>
      </w:pPr>
      <w:r>
        <w:tab/>
      </w:r>
      <w:r>
        <w:rPr>
          <w:rFonts w:hint="eastAsia"/>
        </w:rPr>
        <w:t>各种宪法保证</w:t>
      </w:r>
      <w:r>
        <w:t>,</w:t>
      </w:r>
      <w:r>
        <w:rPr>
          <w:rFonts w:hint="eastAsia"/>
        </w:rPr>
        <w:t>包括法律面前平等</w:t>
      </w:r>
      <w:r>
        <w:t>,</w:t>
      </w:r>
      <w:r>
        <w:rPr>
          <w:rFonts w:hint="eastAsia"/>
        </w:rPr>
        <w:t>如在法庭引用</w:t>
      </w:r>
      <w:r>
        <w:t>,</w:t>
      </w:r>
      <w:r>
        <w:rPr>
          <w:rFonts w:hint="eastAsia"/>
        </w:rPr>
        <w:t>是保护不受歧视的第一手段。</w:t>
      </w:r>
    </w:p>
    <w:p w:rsidR="00000000" w:rsidRDefault="00724B61">
      <w:pPr>
        <w:spacing w:line="280" w:lineRule="exact"/>
        <w:ind w:left="1276" w:right="1276"/>
      </w:pPr>
      <w:r>
        <w:tab/>
      </w:r>
      <w:r>
        <w:rPr>
          <w:rFonts w:hint="eastAsia"/>
        </w:rPr>
        <w:t>还采取了在法律上保护妇女的其他措施。</w:t>
      </w:r>
    </w:p>
    <w:p w:rsidR="00000000" w:rsidRDefault="00724B61">
      <w:pPr>
        <w:spacing w:line="280" w:lineRule="exact"/>
        <w:ind w:left="1276" w:right="1276"/>
      </w:pPr>
      <w:r>
        <w:tab/>
        <w:t>1996</w:t>
      </w:r>
      <w:r>
        <w:rPr>
          <w:rFonts w:hint="eastAsia"/>
        </w:rPr>
        <w:t>年</w:t>
      </w:r>
      <w:r>
        <w:t>,</w:t>
      </w:r>
      <w:r>
        <w:rPr>
          <w:rFonts w:hint="eastAsia"/>
        </w:rPr>
        <w:t>根据司法部的伸张正义方案</w:t>
      </w:r>
      <w:r>
        <w:t>,</w:t>
      </w:r>
      <w:r>
        <w:rPr>
          <w:rFonts w:hint="eastAsia"/>
        </w:rPr>
        <w:t>给予低收入家庭女户主以优惠待遇。</w:t>
      </w:r>
    </w:p>
    <w:p w:rsidR="00000000" w:rsidRDefault="00724B61">
      <w:pPr>
        <w:spacing w:line="280" w:lineRule="exact"/>
        <w:ind w:left="1276" w:right="1276"/>
      </w:pPr>
      <w:r>
        <w:tab/>
        <w:t>1997</w:t>
      </w:r>
      <w:r>
        <w:rPr>
          <w:rFonts w:hint="eastAsia"/>
        </w:rPr>
        <w:t>年</w:t>
      </w:r>
      <w:r>
        <w:t>,</w:t>
      </w:r>
      <w:r>
        <w:rPr>
          <w:rFonts w:hint="eastAsia"/>
        </w:rPr>
        <w:t>妇女事务处与司法部签订合作协定</w:t>
      </w:r>
      <w:r>
        <w:t>,</w:t>
      </w:r>
      <w:r>
        <w:rPr>
          <w:rFonts w:hint="eastAsia"/>
        </w:rPr>
        <w:t>召开一次家庭调解问题国际研讨会</w:t>
      </w:r>
      <w:r>
        <w:t>,</w:t>
      </w:r>
      <w:r>
        <w:rPr>
          <w:rFonts w:hint="eastAsia"/>
        </w:rPr>
        <w:t>研究妇</w:t>
      </w:r>
      <w:r>
        <w:rPr>
          <w:rFonts w:hint="eastAsia"/>
        </w:rPr>
        <w:t>女在受歧视情况下请求保护的案例法</w:t>
      </w:r>
      <w:r>
        <w:t>,</w:t>
      </w:r>
      <w:r>
        <w:rPr>
          <w:rFonts w:hint="eastAsia"/>
        </w:rPr>
        <w:t>并组织提高妇女权利意识和男女机会平等的研讨会</w:t>
      </w:r>
      <w:r>
        <w:t>,</w:t>
      </w:r>
      <w:r>
        <w:rPr>
          <w:rFonts w:hint="eastAsia"/>
        </w:rPr>
        <w:t>对象是首都区的律师。</w:t>
      </w:r>
    </w:p>
    <w:p w:rsidR="00000000" w:rsidRDefault="00724B61">
      <w:pPr>
        <w:spacing w:line="280" w:lineRule="exact"/>
        <w:ind w:left="1276" w:right="1276"/>
      </w:pPr>
      <w:r>
        <w:tab/>
        <w:t>1997</w:t>
      </w:r>
      <w:r>
        <w:rPr>
          <w:rFonts w:hint="eastAsia"/>
        </w:rPr>
        <w:t>年继续执行法律援助方案</w:t>
      </w:r>
      <w:r>
        <w:t>,71%</w:t>
      </w:r>
      <w:r>
        <w:rPr>
          <w:rFonts w:hint="eastAsia"/>
        </w:rPr>
        <w:t>的当事人是妇女</w:t>
      </w:r>
      <w:r>
        <w:t>,39%</w:t>
      </w:r>
      <w:r>
        <w:rPr>
          <w:rFonts w:hint="eastAsia"/>
        </w:rPr>
        <w:t>的咨询涉及家庭事务</w:t>
      </w:r>
      <w:r>
        <w:t>(</w:t>
      </w:r>
      <w:r>
        <w:rPr>
          <w:rFonts w:hint="eastAsia"/>
        </w:rPr>
        <w:t>赡养费、夫妻不和、抚养子女和家庭暴力</w:t>
      </w:r>
      <w:r>
        <w:t>)</w:t>
      </w:r>
      <w:r>
        <w:rPr>
          <w:rFonts w:hint="eastAsia"/>
        </w:rPr>
        <w:t>。</w:t>
      </w:r>
    </w:p>
    <w:p w:rsidR="00000000" w:rsidRDefault="00724B61">
      <w:pPr>
        <w:spacing w:line="280" w:lineRule="exact"/>
        <w:ind w:left="1276" w:right="1276"/>
      </w:pPr>
      <w:r>
        <w:tab/>
      </w:r>
      <w:r>
        <w:rPr>
          <w:rFonts w:hint="eastAsia"/>
        </w:rPr>
        <w:t>关于机会平等和保护妇女权利的初步法案已经草拟</w:t>
      </w:r>
      <w:r>
        <w:t>,</w:t>
      </w:r>
      <w:r>
        <w:rPr>
          <w:rFonts w:hint="eastAsia"/>
        </w:rPr>
        <w:t>目的是提供一份法律框架文件</w:t>
      </w:r>
      <w:r>
        <w:t>,</w:t>
      </w:r>
      <w:r>
        <w:rPr>
          <w:rFonts w:hint="eastAsia"/>
        </w:rPr>
        <w:t>消除在工作场所、教育和参与方面对妇女的歧视。法案即将提交国民议会。</w:t>
      </w:r>
    </w:p>
    <w:p w:rsidR="00000000" w:rsidRDefault="00724B61">
      <w:pPr>
        <w:spacing w:line="280" w:lineRule="exact"/>
        <w:ind w:left="1276" w:right="1276"/>
      </w:pPr>
      <w:r>
        <w:tab/>
        <w:t>1996</w:t>
      </w:r>
      <w:r>
        <w:rPr>
          <w:rFonts w:hint="eastAsia"/>
        </w:rPr>
        <w:t>年由司法部倡议的家庭法院法案已经拟定和提交</w:t>
      </w:r>
      <w:r>
        <w:t>,</w:t>
      </w:r>
      <w:r>
        <w:rPr>
          <w:rFonts w:hint="eastAsia"/>
        </w:rPr>
        <w:t>议会正在审理之中。此项框架法案拟设立调解制度</w:t>
      </w:r>
      <w:r>
        <w:t>,</w:t>
      </w:r>
      <w:r>
        <w:rPr>
          <w:rFonts w:hint="eastAsia"/>
        </w:rPr>
        <w:t>已通过一个在法院监督下的实验调解项目</w:t>
      </w:r>
      <w:r>
        <w:t>,</w:t>
      </w:r>
      <w:r>
        <w:rPr>
          <w:rFonts w:hint="eastAsia"/>
        </w:rPr>
        <w:t>对制</w:t>
      </w:r>
      <w:r>
        <w:rPr>
          <w:rFonts w:hint="eastAsia"/>
        </w:rPr>
        <w:t>度进行了评价。妇女事务处为协助这项努力</w:t>
      </w:r>
      <w:r>
        <w:t>,</w:t>
      </w:r>
      <w:r>
        <w:rPr>
          <w:rFonts w:hint="eastAsia"/>
        </w:rPr>
        <w:t>为律师举办了一次研讨会</w:t>
      </w:r>
      <w:r>
        <w:t>,</w:t>
      </w:r>
      <w:r>
        <w:rPr>
          <w:rFonts w:hint="eastAsia"/>
        </w:rPr>
        <w:t>目的是首先以调解作为解决家庭不和的替代办法</w:t>
      </w:r>
      <w:r>
        <w:t>,</w:t>
      </w:r>
      <w:r>
        <w:rPr>
          <w:rFonts w:hint="eastAsia"/>
        </w:rPr>
        <w:t>然后扩大到其他方面</w:t>
      </w:r>
      <w:r>
        <w:t>,</w:t>
      </w:r>
      <w:r>
        <w:rPr>
          <w:rFonts w:hint="eastAsia"/>
        </w:rPr>
        <w:t>如地方社区。</w:t>
      </w:r>
    </w:p>
    <w:p w:rsidR="00000000" w:rsidRDefault="00724B61">
      <w:pPr>
        <w:spacing w:line="280" w:lineRule="exact"/>
        <w:ind w:left="872" w:right="1276"/>
      </w:pPr>
      <w:r>
        <w:rPr>
          <w:rFonts w:eastAsia="SimHei"/>
          <w:color w:val="FF0000"/>
        </w:rPr>
        <w:t>(d)</w:t>
      </w:r>
      <w:r>
        <w:rPr>
          <w:rFonts w:eastAsia="SimHei"/>
          <w:color w:val="FF0000"/>
        </w:rPr>
        <w:tab/>
      </w:r>
      <w:r>
        <w:rPr>
          <w:rFonts w:eastAsia="SimHei" w:hint="eastAsia"/>
          <w:color w:val="FF0000"/>
        </w:rPr>
        <w:t>不采取任何歧视妇女的行为</w:t>
      </w:r>
    </w:p>
    <w:p w:rsidR="00000000" w:rsidRDefault="00724B61">
      <w:pPr>
        <w:spacing w:line="280" w:lineRule="exact"/>
        <w:ind w:left="1276" w:right="1276"/>
      </w:pPr>
      <w:r>
        <w:tab/>
      </w:r>
      <w:r>
        <w:rPr>
          <w:rFonts w:hint="eastAsia"/>
        </w:rPr>
        <w:t>对本条的遵守</w:t>
      </w:r>
      <w:r>
        <w:t>,</w:t>
      </w:r>
      <w:r>
        <w:rPr>
          <w:rFonts w:hint="eastAsia"/>
        </w:rPr>
        <w:t>见第</w:t>
      </w:r>
      <w:r>
        <w:t>2</w:t>
      </w:r>
      <w:r>
        <w:rPr>
          <w:rFonts w:hint="eastAsia"/>
        </w:rPr>
        <w:t>条</w:t>
      </w:r>
      <w:r>
        <w:t>(a)</w:t>
      </w:r>
      <w:r>
        <w:rPr>
          <w:rFonts w:hint="eastAsia"/>
        </w:rPr>
        <w:t>和</w:t>
      </w:r>
      <w:r>
        <w:t>(b)</w:t>
      </w:r>
      <w:r>
        <w:rPr>
          <w:rFonts w:hint="eastAsia"/>
        </w:rPr>
        <w:t>款下所述当前立法的实施情况。</w:t>
      </w:r>
    </w:p>
    <w:p w:rsidR="00000000" w:rsidRDefault="00724B61">
      <w:pPr>
        <w:spacing w:line="280" w:lineRule="exact"/>
        <w:ind w:left="872" w:right="1276"/>
      </w:pPr>
      <w:r>
        <w:rPr>
          <w:rFonts w:eastAsia="SimHei"/>
          <w:color w:val="FF0000"/>
        </w:rPr>
        <w:t>(e)</w:t>
      </w:r>
      <w:r>
        <w:rPr>
          <w:rFonts w:eastAsia="SimHei"/>
          <w:color w:val="FF0000"/>
        </w:rPr>
        <w:tab/>
      </w:r>
      <w:r>
        <w:rPr>
          <w:rFonts w:eastAsia="SimHei" w:hint="eastAsia"/>
          <w:color w:val="FF0000"/>
        </w:rPr>
        <w:t>采取一切适当措施</w:t>
      </w:r>
      <w:r>
        <w:rPr>
          <w:rFonts w:eastAsia="SimHei"/>
          <w:color w:val="FF0000"/>
        </w:rPr>
        <w:t>,</w:t>
      </w:r>
      <w:r>
        <w:rPr>
          <w:rFonts w:eastAsia="SimHei" w:hint="eastAsia"/>
          <w:color w:val="FF0000"/>
        </w:rPr>
        <w:t>消除任何个人、组织或企业对妇女的歧视</w:t>
      </w:r>
    </w:p>
    <w:p w:rsidR="00000000" w:rsidRDefault="00724B61">
      <w:pPr>
        <w:spacing w:line="280" w:lineRule="exact"/>
        <w:ind w:left="1276" w:right="1276"/>
      </w:pPr>
      <w:r>
        <w:tab/>
      </w:r>
      <w:r>
        <w:rPr>
          <w:rFonts w:hint="eastAsia"/>
        </w:rPr>
        <w:t>妇女事务处的目标是“配合行政部门研究和提出总的计划和措施</w:t>
      </w:r>
      <w:r>
        <w:t>,</w:t>
      </w:r>
      <w:r>
        <w:rPr>
          <w:rFonts w:hint="eastAsia"/>
        </w:rPr>
        <w:t>确保妇女享有同男子平等的权利和机会……”</w:t>
      </w:r>
      <w:r>
        <w:t>(1991</w:t>
      </w:r>
      <w:r>
        <w:rPr>
          <w:rFonts w:hint="eastAsia"/>
        </w:rPr>
        <w:t>年</w:t>
      </w:r>
      <w:r>
        <w:t>1</w:t>
      </w:r>
      <w:r>
        <w:rPr>
          <w:rFonts w:hint="eastAsia"/>
        </w:rPr>
        <w:t>月</w:t>
      </w:r>
      <w:r>
        <w:t>3</w:t>
      </w:r>
      <w:r>
        <w:rPr>
          <w:rFonts w:hint="eastAsia"/>
        </w:rPr>
        <w:t>日第</w:t>
      </w:r>
      <w:r>
        <w:t>19 023</w:t>
      </w:r>
      <w:r>
        <w:rPr>
          <w:rFonts w:hint="eastAsia"/>
        </w:rPr>
        <w:t>号法令</w:t>
      </w:r>
      <w:r>
        <w:t>,</w:t>
      </w:r>
      <w:r>
        <w:rPr>
          <w:rFonts w:hint="eastAsia"/>
        </w:rPr>
        <w:t>第</w:t>
      </w:r>
      <w:r>
        <w:t>2</w:t>
      </w:r>
      <w:r>
        <w:rPr>
          <w:rFonts w:hint="eastAsia"/>
        </w:rPr>
        <w:t>条</w:t>
      </w:r>
      <w:r>
        <w:t>),</w:t>
      </w:r>
      <w:r>
        <w:rPr>
          <w:rFonts w:hint="eastAsia"/>
        </w:rPr>
        <w:t>它的一项职能是“研究公共政策提案</w:t>
      </w:r>
      <w:r>
        <w:t>,</w:t>
      </w:r>
      <w:r>
        <w:rPr>
          <w:rFonts w:hint="eastAsia"/>
        </w:rPr>
        <w:t>并要求有关部门采取</w:t>
      </w:r>
      <w:r>
        <w:rPr>
          <w:rFonts w:hint="eastAsia"/>
        </w:rPr>
        <w:t>这些政策</w:t>
      </w:r>
      <w:r>
        <w:t>,</w:t>
      </w:r>
      <w:r>
        <w:rPr>
          <w:rFonts w:hint="eastAsia"/>
        </w:rPr>
        <w:t>同时促进法律、规章和行政改革</w:t>
      </w:r>
      <w:r>
        <w:t>,</w:t>
      </w:r>
      <w:r>
        <w:rPr>
          <w:rFonts w:hint="eastAsia"/>
        </w:rPr>
        <w:t>以实现上述目标”。它还负责评价所通过政策、计划和方案的执行情况</w:t>
      </w:r>
      <w:r>
        <w:t>,</w:t>
      </w:r>
      <w:r>
        <w:rPr>
          <w:rFonts w:hint="eastAsia"/>
        </w:rPr>
        <w:t>以确保遵守智利政府</w:t>
      </w:r>
      <w:r>
        <w:t>1989</w:t>
      </w:r>
      <w:r>
        <w:rPr>
          <w:rFonts w:hint="eastAsia"/>
        </w:rPr>
        <w:t>年</w:t>
      </w:r>
      <w:r>
        <w:t>12</w:t>
      </w:r>
      <w:r>
        <w:rPr>
          <w:rFonts w:hint="eastAsia"/>
        </w:rPr>
        <w:t>月</w:t>
      </w:r>
      <w:r>
        <w:t>9</w:t>
      </w:r>
      <w:r>
        <w:rPr>
          <w:rFonts w:hint="eastAsia"/>
        </w:rPr>
        <w:t>日批准的《消除对妇女一切形式歧视公约》。</w:t>
      </w:r>
    </w:p>
    <w:p w:rsidR="00000000" w:rsidRDefault="00724B61">
      <w:pPr>
        <w:spacing w:line="280" w:lineRule="exact"/>
        <w:ind w:left="1276" w:right="1276"/>
      </w:pPr>
      <w:r>
        <w:tab/>
      </w:r>
      <w:r>
        <w:rPr>
          <w:rFonts w:hint="eastAsia"/>
        </w:rPr>
        <w:t>妇女事务处自</w:t>
      </w:r>
      <w:r>
        <w:t>1991</w:t>
      </w:r>
      <w:r>
        <w:rPr>
          <w:rFonts w:hint="eastAsia"/>
        </w:rPr>
        <w:t>年起在</w:t>
      </w:r>
      <w:r>
        <w:t>13</w:t>
      </w:r>
      <w:r>
        <w:rPr>
          <w:rFonts w:hint="eastAsia"/>
        </w:rPr>
        <w:t>个大区设立了妇女权利信息中心网支部</w:t>
      </w:r>
      <w:r>
        <w:t>;</w:t>
      </w:r>
      <w:r>
        <w:rPr>
          <w:rFonts w:hint="eastAsia"/>
        </w:rPr>
        <w:t>该网络为妇女提供有关其权利和如何行使这些权利的信息</w:t>
      </w:r>
      <w:r>
        <w:t>,</w:t>
      </w:r>
      <w:r>
        <w:rPr>
          <w:rFonts w:hint="eastAsia"/>
        </w:rPr>
        <w:t>帮助妇女充分行使公民资格</w:t>
      </w:r>
      <w:r>
        <w:t>,</w:t>
      </w:r>
      <w:r>
        <w:rPr>
          <w:rFonts w:hint="eastAsia"/>
        </w:rPr>
        <w:t>与男子平等地参加智利社会、政治、经济和文化生活。信息中心网直接提供法律、心理和社会方面的信息服务</w:t>
      </w:r>
      <w:r>
        <w:t>,</w:t>
      </w:r>
      <w:r>
        <w:rPr>
          <w:rFonts w:hint="eastAsia"/>
        </w:rPr>
        <w:t>并通过分发指南、简介和手册和广播电台节目</w:t>
      </w:r>
      <w:r>
        <w:t>,</w:t>
      </w:r>
      <w:r>
        <w:rPr>
          <w:rFonts w:hint="eastAsia"/>
        </w:rPr>
        <w:t>提供间接的信息服务。</w:t>
      </w:r>
      <w:r>
        <w:t>1995</w:t>
      </w:r>
      <w:r>
        <w:rPr>
          <w:rFonts w:hint="eastAsia"/>
        </w:rPr>
        <w:t>年至</w:t>
      </w:r>
      <w:r>
        <w:t>1998</w:t>
      </w:r>
      <w:r>
        <w:rPr>
          <w:rFonts w:hint="eastAsia"/>
        </w:rPr>
        <w:t>年</w:t>
      </w:r>
      <w:r>
        <w:t>,</w:t>
      </w:r>
      <w:r>
        <w:rPr>
          <w:rFonts w:hint="eastAsia"/>
        </w:rPr>
        <w:t>有</w:t>
      </w:r>
      <w:r>
        <w:t>320 000</w:t>
      </w:r>
      <w:r>
        <w:rPr>
          <w:rFonts w:hint="eastAsia"/>
        </w:rPr>
        <w:t>余人收到了这些中心提供的信息。妇女权利信息中心也是查明和记录妇女各种需要的有效工具。</w:t>
      </w:r>
    </w:p>
    <w:p w:rsidR="00000000" w:rsidRDefault="00724B61">
      <w:pPr>
        <w:spacing w:line="280" w:lineRule="exact"/>
        <w:ind w:left="1276" w:right="1276"/>
      </w:pPr>
      <w:r>
        <w:tab/>
        <w:t>1998</w:t>
      </w:r>
      <w:r>
        <w:rPr>
          <w:rFonts w:hint="eastAsia"/>
        </w:rPr>
        <w:t>年制订了计划</w:t>
      </w:r>
      <w:r>
        <w:t>,</w:t>
      </w:r>
      <w:r>
        <w:rPr>
          <w:rFonts w:hint="eastAsia"/>
        </w:rPr>
        <w:t>在全国安装供公众查询妇女权利信息的电脑。第一台设在圣地亚哥民事身份登记处中央办公室</w:t>
      </w:r>
      <w:r>
        <w:t>(1998</w:t>
      </w:r>
      <w:r>
        <w:rPr>
          <w:rFonts w:hint="eastAsia"/>
        </w:rPr>
        <w:t>年</w:t>
      </w:r>
      <w:r>
        <w:t>11</w:t>
      </w:r>
      <w:r>
        <w:rPr>
          <w:rFonts w:hint="eastAsia"/>
        </w:rPr>
        <w:t>月</w:t>
      </w:r>
      <w:r>
        <w:t>13</w:t>
      </w:r>
      <w:r>
        <w:rPr>
          <w:rFonts w:hint="eastAsia"/>
        </w:rPr>
        <w:t>日</w:t>
      </w:r>
      <w:r>
        <w:t>);</w:t>
      </w:r>
      <w:r>
        <w:rPr>
          <w:rFonts w:hint="eastAsia"/>
        </w:rPr>
        <w:t>另外一台不久将装在智利南部的康塞普西翁市</w:t>
      </w:r>
      <w:r>
        <w:t>,</w:t>
      </w:r>
      <w:r>
        <w:rPr>
          <w:rFonts w:hint="eastAsia"/>
        </w:rPr>
        <w:t>另外五个大区将每区一台</w:t>
      </w:r>
      <w:r>
        <w:t>,</w:t>
      </w:r>
      <w:r>
        <w:rPr>
          <w:rFonts w:hint="eastAsia"/>
        </w:rPr>
        <w:t>作为国家现代化进程的一部分</w:t>
      </w:r>
      <w:r>
        <w:t>;</w:t>
      </w:r>
      <w:r>
        <w:rPr>
          <w:rFonts w:hint="eastAsia"/>
        </w:rPr>
        <w:t>在</w:t>
      </w:r>
      <w:r>
        <w:t>2000</w:t>
      </w:r>
      <w:r>
        <w:rPr>
          <w:rFonts w:hint="eastAsia"/>
        </w:rPr>
        <w:t>年以前</w:t>
      </w:r>
      <w:r>
        <w:t>,</w:t>
      </w:r>
      <w:r>
        <w:rPr>
          <w:rFonts w:hint="eastAsia"/>
        </w:rPr>
        <w:t>所有</w:t>
      </w:r>
      <w:r>
        <w:t>13</w:t>
      </w:r>
      <w:r>
        <w:rPr>
          <w:rFonts w:hint="eastAsia"/>
        </w:rPr>
        <w:t>个大区都将安装电脑。</w:t>
      </w:r>
    </w:p>
    <w:p w:rsidR="00000000" w:rsidRDefault="00724B61">
      <w:pPr>
        <w:spacing w:line="280" w:lineRule="exact"/>
        <w:ind w:left="872" w:right="1276"/>
      </w:pPr>
      <w:r>
        <w:rPr>
          <w:rFonts w:eastAsia="SimHei"/>
          <w:color w:val="FF0000"/>
        </w:rPr>
        <w:t>(f)</w:t>
      </w:r>
      <w:r>
        <w:rPr>
          <w:rFonts w:eastAsia="SimHei"/>
          <w:color w:val="FF0000"/>
        </w:rPr>
        <w:tab/>
      </w:r>
      <w:r>
        <w:rPr>
          <w:rFonts w:eastAsia="SimHei" w:hint="eastAsia"/>
          <w:color w:val="FF0000"/>
        </w:rPr>
        <w:t>采取一切适当措施</w:t>
      </w:r>
      <w:r>
        <w:rPr>
          <w:rFonts w:eastAsia="SimHei"/>
          <w:color w:val="FF0000"/>
        </w:rPr>
        <w:t>,</w:t>
      </w:r>
      <w:r>
        <w:rPr>
          <w:rFonts w:eastAsia="SimHei" w:hint="eastAsia"/>
          <w:color w:val="FF0000"/>
        </w:rPr>
        <w:t>以修改或废除歧视的法律和惯例</w:t>
      </w:r>
    </w:p>
    <w:p w:rsidR="00000000" w:rsidRDefault="00724B61">
      <w:pPr>
        <w:spacing w:line="280" w:lineRule="exact"/>
        <w:ind w:left="1276" w:right="1276"/>
      </w:pPr>
      <w:r>
        <w:tab/>
      </w:r>
      <w:r>
        <w:rPr>
          <w:rFonts w:hint="eastAsia"/>
        </w:rPr>
        <w:t>教育部</w:t>
      </w:r>
      <w:r>
        <w:t>(</w:t>
      </w:r>
      <w:r>
        <w:rPr>
          <w:rFonts w:hint="eastAsia"/>
        </w:rPr>
        <w:t>在</w:t>
      </w:r>
      <w:r>
        <w:t>1991</w:t>
      </w:r>
      <w:r>
        <w:rPr>
          <w:rFonts w:hint="eastAsia"/>
        </w:rPr>
        <w:t>年第</w:t>
      </w:r>
      <w:r>
        <w:t>247</w:t>
      </w:r>
      <w:r>
        <w:rPr>
          <w:rFonts w:hint="eastAsia"/>
        </w:rPr>
        <w:t>号通知的规定中</w:t>
      </w:r>
      <w:r>
        <w:t>)</w:t>
      </w:r>
      <w:r>
        <w:rPr>
          <w:rFonts w:hint="eastAsia"/>
        </w:rPr>
        <w:t>表明</w:t>
      </w:r>
      <w:r>
        <w:t>,</w:t>
      </w:r>
      <w:r>
        <w:rPr>
          <w:rFonts w:hint="eastAsia"/>
        </w:rPr>
        <w:t>接受政府财政支助的教育机构</w:t>
      </w:r>
      <w:r>
        <w:rPr>
          <w:rFonts w:hint="eastAsia"/>
        </w:rPr>
        <w:t>不得因学生怀孕而予以开除。但就私立学校来说问题仍然存在</w:t>
      </w:r>
      <w:r>
        <w:t>:</w:t>
      </w:r>
      <w:r>
        <w:rPr>
          <w:rFonts w:hint="eastAsia"/>
        </w:rPr>
        <w:t>由于没有适用于这些学校的有关法律规定</w:t>
      </w:r>
      <w:r>
        <w:t>,</w:t>
      </w:r>
      <w:r>
        <w:rPr>
          <w:rFonts w:hint="eastAsia"/>
        </w:rPr>
        <w:t>它们可自由决定怀孕学生的前途。</w:t>
      </w:r>
    </w:p>
    <w:p w:rsidR="00000000" w:rsidRDefault="00724B61">
      <w:pPr>
        <w:spacing w:line="280" w:lineRule="exact"/>
        <w:ind w:left="1276" w:right="1276"/>
      </w:pPr>
      <w:r>
        <w:tab/>
      </w:r>
      <w:r>
        <w:rPr>
          <w:rFonts w:hint="eastAsia"/>
        </w:rPr>
        <w:t>为此</w:t>
      </w:r>
      <w:r>
        <w:t>,</w:t>
      </w:r>
      <w:r>
        <w:rPr>
          <w:rFonts w:hint="eastAsia"/>
        </w:rPr>
        <w:t>而且鉴于一项规定容易修改和取决于在任政府的标准</w:t>
      </w:r>
      <w:r>
        <w:t>,</w:t>
      </w:r>
      <w:r>
        <w:rPr>
          <w:rFonts w:hint="eastAsia"/>
        </w:rPr>
        <w:t>国民议会正审议一项法案</w:t>
      </w:r>
      <w:r>
        <w:t>,</w:t>
      </w:r>
      <w:r>
        <w:rPr>
          <w:rFonts w:hint="eastAsia"/>
        </w:rPr>
        <w:t>禁止因学生怀孕而予以开除。</w:t>
      </w:r>
    </w:p>
    <w:p w:rsidR="00000000" w:rsidRDefault="00724B61">
      <w:pPr>
        <w:spacing w:line="280" w:lineRule="exact"/>
        <w:ind w:left="1276" w:right="1276"/>
      </w:pPr>
      <w:r>
        <w:tab/>
      </w:r>
      <w:r>
        <w:rPr>
          <w:rFonts w:hint="eastAsia"/>
        </w:rPr>
        <w:t>自</w:t>
      </w:r>
      <w:r>
        <w:t>1996</w:t>
      </w:r>
      <w:r>
        <w:rPr>
          <w:rFonts w:hint="eastAsia"/>
        </w:rPr>
        <w:t>年生效的第</w:t>
      </w:r>
      <w:r>
        <w:t>19 250</w:t>
      </w:r>
      <w:r>
        <w:rPr>
          <w:rFonts w:hint="eastAsia"/>
        </w:rPr>
        <w:t>号法令废除了《劳工法典》第</w:t>
      </w:r>
      <w:r>
        <w:t>15</w:t>
      </w:r>
      <w:r>
        <w:rPr>
          <w:rFonts w:hint="eastAsia"/>
        </w:rPr>
        <w:t>条</w:t>
      </w:r>
      <w:r>
        <w:t>,</w:t>
      </w:r>
      <w:r>
        <w:rPr>
          <w:rFonts w:hint="eastAsia"/>
        </w:rPr>
        <w:t>该条原先禁止妇女在矿山和地下作业</w:t>
      </w:r>
      <w:r>
        <w:t>,</w:t>
      </w:r>
      <w:r>
        <w:rPr>
          <w:rFonts w:hint="eastAsia"/>
        </w:rPr>
        <w:t>或从事认为超过其体力或对其身心状况有危险的其他活动。同一法令修订了保护产妇的劳动标准。一岁以下婴儿如病重</w:t>
      </w:r>
      <w:r>
        <w:t>,</w:t>
      </w:r>
      <w:r>
        <w:rPr>
          <w:rFonts w:hint="eastAsia"/>
        </w:rPr>
        <w:t>允许母亲作出选择</w:t>
      </w:r>
      <w:r>
        <w:t>,</w:t>
      </w:r>
      <w:r>
        <w:rPr>
          <w:rFonts w:hint="eastAsia"/>
        </w:rPr>
        <w:t>由母亲和</w:t>
      </w:r>
      <w:r>
        <w:t>(</w:t>
      </w:r>
      <w:r>
        <w:rPr>
          <w:rFonts w:hint="eastAsia"/>
        </w:rPr>
        <w:t>或</w:t>
      </w:r>
      <w:r>
        <w:t>)</w:t>
      </w:r>
      <w:r>
        <w:rPr>
          <w:rFonts w:hint="eastAsia"/>
        </w:rPr>
        <w:t>父亲请假</w:t>
      </w:r>
      <w:r>
        <w:t>;</w:t>
      </w:r>
      <w:r>
        <w:rPr>
          <w:rFonts w:hint="eastAsia"/>
        </w:rPr>
        <w:t>如母亲分娩时或在产后假期间死</w:t>
      </w:r>
      <w:r>
        <w:rPr>
          <w:rFonts w:hint="eastAsia"/>
        </w:rPr>
        <w:t>亡</w:t>
      </w:r>
      <w:r>
        <w:t>,</w:t>
      </w:r>
      <w:r>
        <w:rPr>
          <w:rFonts w:hint="eastAsia"/>
        </w:rPr>
        <w:t>父亲有权请产后假</w:t>
      </w:r>
      <w:r>
        <w:t>;</w:t>
      </w:r>
      <w:r>
        <w:rPr>
          <w:rFonts w:hint="eastAsia"/>
        </w:rPr>
        <w:t>在收养小孩时</w:t>
      </w:r>
      <w:r>
        <w:t>,</w:t>
      </w:r>
      <w:r>
        <w:rPr>
          <w:rFonts w:hint="eastAsia"/>
        </w:rPr>
        <w:t>有关生育的一切权利大体上均予承认。</w:t>
      </w:r>
    </w:p>
    <w:p w:rsidR="00000000" w:rsidRDefault="00724B61">
      <w:pPr>
        <w:spacing w:line="280" w:lineRule="exact"/>
        <w:ind w:left="1276" w:right="1276"/>
      </w:pPr>
      <w:r>
        <w:tab/>
      </w:r>
      <w:r>
        <w:rPr>
          <w:rFonts w:hint="eastAsia"/>
        </w:rPr>
        <w:t>国民议会已批准国际劳工组织</w:t>
      </w:r>
      <w:r>
        <w:t>(</w:t>
      </w:r>
      <w:r>
        <w:rPr>
          <w:rFonts w:hint="eastAsia"/>
        </w:rPr>
        <w:t>劳工组织</w:t>
      </w:r>
      <w:r>
        <w:t>)</w:t>
      </w:r>
      <w:r>
        <w:rPr>
          <w:rFonts w:hint="eastAsia"/>
        </w:rPr>
        <w:t>第</w:t>
      </w:r>
      <w:r>
        <w:t>103</w:t>
      </w:r>
      <w:r>
        <w:rPr>
          <w:rFonts w:hint="eastAsia"/>
        </w:rPr>
        <w:t>号和第</w:t>
      </w:r>
      <w:r>
        <w:t>156</w:t>
      </w:r>
      <w:r>
        <w:rPr>
          <w:rFonts w:hint="eastAsia"/>
        </w:rPr>
        <w:t>号公约</w:t>
      </w:r>
      <w:r>
        <w:t>,</w:t>
      </w:r>
      <w:r>
        <w:rPr>
          <w:rFonts w:hint="eastAsia"/>
        </w:rPr>
        <w:t>两项公约的目的分别是保护产妇和确保平等对待负有家庭责任的男女工人。</w:t>
      </w:r>
    </w:p>
    <w:p w:rsidR="00000000" w:rsidRDefault="00724B61">
      <w:pPr>
        <w:spacing w:line="280" w:lineRule="exact"/>
        <w:ind w:left="1276" w:right="1276"/>
      </w:pPr>
      <w:r>
        <w:tab/>
      </w:r>
      <w:r>
        <w:rPr>
          <w:rFonts w:hint="eastAsia"/>
        </w:rPr>
        <w:t>第</w:t>
      </w:r>
      <w:r>
        <w:t>19 591</w:t>
      </w:r>
      <w:r>
        <w:rPr>
          <w:rFonts w:hint="eastAsia"/>
        </w:rPr>
        <w:t>号法令于</w:t>
      </w:r>
      <w:r>
        <w:t>1998</w:t>
      </w:r>
      <w:r>
        <w:rPr>
          <w:rFonts w:hint="eastAsia"/>
        </w:rPr>
        <w:t>年</w:t>
      </w:r>
      <w:r>
        <w:t>11</w:t>
      </w:r>
      <w:r>
        <w:rPr>
          <w:rFonts w:hint="eastAsia"/>
        </w:rPr>
        <w:t>月</w:t>
      </w:r>
      <w:r>
        <w:t>9</w:t>
      </w:r>
      <w:r>
        <w:rPr>
          <w:rFonts w:hint="eastAsia"/>
        </w:rPr>
        <w:t>日公布。它修改《劳工法典》关于保护产妇的内容</w:t>
      </w:r>
      <w:r>
        <w:t>,</w:t>
      </w:r>
      <w:r>
        <w:rPr>
          <w:rFonts w:hint="eastAsia"/>
        </w:rPr>
        <w:t>禁止在就业、调动、提升或延续合同时向妇女提出不得怀孕的条件</w:t>
      </w:r>
      <w:r>
        <w:t>,</w:t>
      </w:r>
      <w:r>
        <w:rPr>
          <w:rFonts w:hint="eastAsia"/>
        </w:rPr>
        <w:t>取消帮佣工人没有产假的例外规定</w:t>
      </w:r>
      <w:r>
        <w:t>(</w:t>
      </w:r>
      <w:r>
        <w:rPr>
          <w:rFonts w:hint="eastAsia"/>
        </w:rPr>
        <w:t>另见第</w:t>
      </w:r>
      <w:r>
        <w:t>11</w:t>
      </w:r>
      <w:r>
        <w:rPr>
          <w:rFonts w:hint="eastAsia"/>
        </w:rPr>
        <w:t>条第</w:t>
      </w:r>
      <w:r>
        <w:t>2(d)</w:t>
      </w:r>
      <w:r>
        <w:rPr>
          <w:rFonts w:hint="eastAsia"/>
        </w:rPr>
        <w:t>款</w:t>
      </w:r>
      <w:r>
        <w:t>)</w:t>
      </w:r>
      <w:r>
        <w:rPr>
          <w:rFonts w:hint="eastAsia"/>
        </w:rPr>
        <w:t>。</w:t>
      </w:r>
    </w:p>
    <w:p w:rsidR="00000000" w:rsidRDefault="00724B61">
      <w:pPr>
        <w:spacing w:line="280" w:lineRule="exact"/>
        <w:ind w:left="1276" w:right="1276"/>
      </w:pPr>
      <w:r>
        <w:tab/>
        <w:t>1995</w:t>
      </w:r>
      <w:r>
        <w:rPr>
          <w:rFonts w:hint="eastAsia"/>
        </w:rPr>
        <w:t>年提交的关于性骚扰的法案正在众议院劳工委员会讨论。法案将性骚扰定为罪行</w:t>
      </w:r>
      <w:r>
        <w:t>,</w:t>
      </w:r>
      <w:r>
        <w:rPr>
          <w:rFonts w:hint="eastAsia"/>
        </w:rPr>
        <w:t>规定制裁措施</w:t>
      </w:r>
      <w:r>
        <w:t>,</w:t>
      </w:r>
      <w:r>
        <w:rPr>
          <w:rFonts w:hint="eastAsia"/>
        </w:rPr>
        <w:t>并将其纳入《劳工法典》及行政人员和市政工人章程内。</w:t>
      </w:r>
    </w:p>
    <w:p w:rsidR="00000000" w:rsidRDefault="00724B61">
      <w:pPr>
        <w:spacing w:line="280" w:lineRule="exact"/>
        <w:ind w:left="1276" w:right="1276"/>
      </w:pPr>
      <w:r>
        <w:tab/>
      </w:r>
      <w:r>
        <w:rPr>
          <w:rFonts w:hint="eastAsia"/>
        </w:rPr>
        <w:t>在民法方面</w:t>
      </w:r>
      <w:r>
        <w:t>,1994</w:t>
      </w:r>
      <w:r>
        <w:rPr>
          <w:rFonts w:hint="eastAsia"/>
        </w:rPr>
        <w:t>年</w:t>
      </w:r>
      <w:r>
        <w:t>9</w:t>
      </w:r>
      <w:r>
        <w:rPr>
          <w:rFonts w:hint="eastAsia"/>
        </w:rPr>
        <w:t>月</w:t>
      </w:r>
      <w:r>
        <w:t>23</w:t>
      </w:r>
      <w:r>
        <w:rPr>
          <w:rFonts w:hint="eastAsia"/>
        </w:rPr>
        <w:t>日第</w:t>
      </w:r>
      <w:r>
        <w:t>19 335</w:t>
      </w:r>
      <w:r>
        <w:rPr>
          <w:rFonts w:hint="eastAsia"/>
        </w:rPr>
        <w:t>号法令于</w:t>
      </w:r>
      <w:r>
        <w:t>1996</w:t>
      </w:r>
      <w:r>
        <w:rPr>
          <w:rFonts w:hint="eastAsia"/>
        </w:rPr>
        <w:t>年</w:t>
      </w:r>
      <w:r>
        <w:t>10</w:t>
      </w:r>
      <w:r>
        <w:rPr>
          <w:rFonts w:hint="eastAsia"/>
        </w:rPr>
        <w:t>月生效</w:t>
      </w:r>
      <w:r>
        <w:t>,</w:t>
      </w:r>
      <w:r>
        <w:rPr>
          <w:rFonts w:hint="eastAsia"/>
        </w:rPr>
        <w:t>将分享婚姻期间取得的资产</w:t>
      </w:r>
      <w:r>
        <w:t>,</w:t>
      </w:r>
      <w:r>
        <w:rPr>
          <w:rFonts w:hint="eastAsia"/>
        </w:rPr>
        <w:t>作为替代共同所有制度的一种婚姻财产制度。新制度规定妇女完全有资格在婚姻破裂时按比例分得婚姻期间取得的财产。</w:t>
      </w:r>
    </w:p>
    <w:p w:rsidR="00000000" w:rsidRDefault="00724B61">
      <w:pPr>
        <w:spacing w:line="280" w:lineRule="exact"/>
        <w:ind w:left="1276" w:right="1276"/>
      </w:pPr>
      <w:r>
        <w:tab/>
      </w:r>
      <w:r>
        <w:rPr>
          <w:rFonts w:hint="eastAsia"/>
        </w:rPr>
        <w:t>它还规定家庭财产</w:t>
      </w:r>
      <w:r>
        <w:t>(</w:t>
      </w:r>
      <w:r>
        <w:rPr>
          <w:rFonts w:hint="eastAsia"/>
        </w:rPr>
        <w:t>由配偶双方共同管理</w:t>
      </w:r>
      <w:r>
        <w:t>)</w:t>
      </w:r>
      <w:r>
        <w:rPr>
          <w:rFonts w:hint="eastAsia"/>
        </w:rPr>
        <w:t>的基本原则</w:t>
      </w:r>
      <w:r>
        <w:t>,</w:t>
      </w:r>
      <w:r>
        <w:rPr>
          <w:rFonts w:hint="eastAsia"/>
        </w:rPr>
        <w:t>这是一项司法法规</w:t>
      </w:r>
      <w:r>
        <w:t>,</w:t>
      </w:r>
      <w:r>
        <w:rPr>
          <w:rFonts w:hint="eastAsia"/>
        </w:rPr>
        <w:t>保护构成家庭主要住宅的不动产和住宅中维持生活的动产</w:t>
      </w:r>
      <w:r>
        <w:t>,</w:t>
      </w:r>
      <w:r>
        <w:rPr>
          <w:rFonts w:hint="eastAsia"/>
        </w:rPr>
        <w:t>不论由配偶的哪一方所有</w:t>
      </w:r>
      <w:r>
        <w:t>,</w:t>
      </w:r>
      <w:r>
        <w:rPr>
          <w:rFonts w:hint="eastAsia"/>
        </w:rPr>
        <w:t>也不论采用哪种婚姻制度。</w:t>
      </w:r>
    </w:p>
    <w:p w:rsidR="00000000" w:rsidRDefault="00724B61">
      <w:pPr>
        <w:spacing w:line="280" w:lineRule="exact"/>
        <w:ind w:left="1276" w:right="1276"/>
      </w:pPr>
      <w:r>
        <w:tab/>
      </w:r>
      <w:r>
        <w:rPr>
          <w:rFonts w:hint="eastAsia"/>
        </w:rPr>
        <w:t>第</w:t>
      </w:r>
      <w:r>
        <w:t>19 585</w:t>
      </w:r>
      <w:r>
        <w:rPr>
          <w:rFonts w:hint="eastAsia"/>
        </w:rPr>
        <w:t>号法令于</w:t>
      </w:r>
      <w:r>
        <w:t>1998</w:t>
      </w:r>
      <w:r>
        <w:rPr>
          <w:rFonts w:hint="eastAsia"/>
        </w:rPr>
        <w:t>年</w:t>
      </w:r>
      <w:r>
        <w:t>10</w:t>
      </w:r>
      <w:r>
        <w:rPr>
          <w:rFonts w:hint="eastAsia"/>
        </w:rPr>
        <w:t>月</w:t>
      </w:r>
      <w:r>
        <w:t>26</w:t>
      </w:r>
      <w:r>
        <w:rPr>
          <w:rFonts w:hint="eastAsia"/>
        </w:rPr>
        <w:t>日公布</w:t>
      </w:r>
      <w:r>
        <w:t>,</w:t>
      </w:r>
      <w:r>
        <w:rPr>
          <w:rFonts w:hint="eastAsia"/>
        </w:rPr>
        <w:t>修改《民法典》和关于确</w:t>
      </w:r>
      <w:r>
        <w:rPr>
          <w:rFonts w:hint="eastAsia"/>
        </w:rPr>
        <w:t>定关系的其他法律。法令取消婚生子女和非婚生子女之间的任何歧视</w:t>
      </w:r>
      <w:r>
        <w:t>,</w:t>
      </w:r>
      <w:r>
        <w:rPr>
          <w:rFonts w:hint="eastAsia"/>
        </w:rPr>
        <w:t>给予他们在抚养、继承和具有合法代表权方面的平等权利。该项法律体现了自由调查亲子关系的原则</w:t>
      </w:r>
      <w:r>
        <w:t>,</w:t>
      </w:r>
      <w:r>
        <w:rPr>
          <w:rFonts w:hint="eastAsia"/>
        </w:rPr>
        <w:t>承认包括生理证据在内的一切证据。</w:t>
      </w:r>
    </w:p>
    <w:p w:rsidR="00000000" w:rsidRDefault="00724B61">
      <w:pPr>
        <w:spacing w:line="280" w:lineRule="exact"/>
        <w:ind w:left="1276" w:right="1276"/>
      </w:pPr>
      <w:r>
        <w:tab/>
      </w:r>
      <w:r>
        <w:rPr>
          <w:rFonts w:hint="eastAsia"/>
        </w:rPr>
        <w:t>上述法令规定</w:t>
      </w:r>
      <w:r>
        <w:t>,</w:t>
      </w:r>
      <w:r>
        <w:rPr>
          <w:rFonts w:hint="eastAsia"/>
        </w:rPr>
        <w:t>在父亲不承认非婚生子女、或在母亲承认后才予承认时</w:t>
      </w:r>
      <w:r>
        <w:t>,</w:t>
      </w:r>
      <w:r>
        <w:rPr>
          <w:rFonts w:hint="eastAsia"/>
        </w:rPr>
        <w:t>母亲有对这些子女的法定监护权。对于婚生子女</w:t>
      </w:r>
      <w:r>
        <w:t>,</w:t>
      </w:r>
      <w:r>
        <w:rPr>
          <w:rFonts w:hint="eastAsia"/>
        </w:rPr>
        <w:t>当母亲与丈夫分居并亲自监护子女时</w:t>
      </w:r>
      <w:r>
        <w:t>,</w:t>
      </w:r>
      <w:r>
        <w:rPr>
          <w:rFonts w:hint="eastAsia"/>
        </w:rPr>
        <w:t>母亲有法定监护权。法令还改善了未亡配偶的地位</w:t>
      </w:r>
      <w:r>
        <w:t>,</w:t>
      </w:r>
      <w:r>
        <w:rPr>
          <w:rFonts w:hint="eastAsia"/>
        </w:rPr>
        <w:t>确定其为当然继承人</w:t>
      </w:r>
      <w:r>
        <w:t>,</w:t>
      </w:r>
      <w:r>
        <w:rPr>
          <w:rFonts w:hint="eastAsia"/>
        </w:rPr>
        <w:t>在占用作为家庭住宅的财产时有优先权</w:t>
      </w:r>
      <w:r>
        <w:t>,</w:t>
      </w:r>
      <w:r>
        <w:rPr>
          <w:rFonts w:hint="eastAsia"/>
        </w:rPr>
        <w:t>如果财产的价值超过其应继承的份额</w:t>
      </w:r>
      <w:r>
        <w:t>,</w:t>
      </w:r>
      <w:r>
        <w:rPr>
          <w:rFonts w:hint="eastAsia"/>
        </w:rPr>
        <w:t>则有终身使用和居住权。</w:t>
      </w:r>
    </w:p>
    <w:p w:rsidR="00000000" w:rsidRDefault="00724B61">
      <w:pPr>
        <w:spacing w:line="280" w:lineRule="exact"/>
        <w:ind w:left="872" w:right="1276"/>
      </w:pPr>
      <w:r>
        <w:rPr>
          <w:rFonts w:eastAsia="SimHei"/>
          <w:color w:val="FF0000"/>
        </w:rPr>
        <w:t>(g)</w:t>
      </w:r>
      <w:r>
        <w:rPr>
          <w:rFonts w:eastAsia="SimHei"/>
          <w:color w:val="FF0000"/>
        </w:rPr>
        <w:tab/>
      </w:r>
      <w:r>
        <w:rPr>
          <w:rFonts w:eastAsia="SimHei" w:hint="eastAsia"/>
          <w:color w:val="FF0000"/>
        </w:rPr>
        <w:t>废止本国刑法内</w:t>
      </w:r>
      <w:r>
        <w:rPr>
          <w:rFonts w:eastAsia="SimHei" w:hint="eastAsia"/>
          <w:color w:val="FF0000"/>
        </w:rPr>
        <w:t>构成对妇女歧视的一切规定</w:t>
      </w:r>
    </w:p>
    <w:p w:rsidR="00000000" w:rsidRDefault="00724B61">
      <w:pPr>
        <w:spacing w:line="280" w:lineRule="exact"/>
        <w:ind w:left="1276" w:right="1276"/>
      </w:pPr>
      <w:r>
        <w:tab/>
        <w:t>1994</w:t>
      </w:r>
      <w:r>
        <w:rPr>
          <w:rFonts w:hint="eastAsia"/>
        </w:rPr>
        <w:t>年</w:t>
      </w:r>
      <w:r>
        <w:t>9</w:t>
      </w:r>
      <w:r>
        <w:rPr>
          <w:rFonts w:hint="eastAsia"/>
        </w:rPr>
        <w:t>月</w:t>
      </w:r>
      <w:r>
        <w:t>23</w:t>
      </w:r>
      <w:r>
        <w:rPr>
          <w:rFonts w:hint="eastAsia"/>
        </w:rPr>
        <w:t>日第</w:t>
      </w:r>
      <w:r>
        <w:t>19 335</w:t>
      </w:r>
      <w:r>
        <w:rPr>
          <w:rFonts w:hint="eastAsia"/>
        </w:rPr>
        <w:t>号法令取消了通奸为刑事罪</w:t>
      </w:r>
      <w:r>
        <w:t>,</w:t>
      </w:r>
      <w:r>
        <w:rPr>
          <w:rFonts w:hint="eastAsia"/>
        </w:rPr>
        <w:t>这项罪行原先只对妇女实行刑事制裁。相互忠诚的义务仍予维持</w:t>
      </w:r>
      <w:r>
        <w:t>,</w:t>
      </w:r>
      <w:r>
        <w:rPr>
          <w:rFonts w:hint="eastAsia"/>
        </w:rPr>
        <w:t>规定配偶一方的不忠行为构成民法上的违法行为。</w:t>
      </w:r>
    </w:p>
    <w:p w:rsidR="00000000" w:rsidRDefault="00724B61">
      <w:pPr>
        <w:spacing w:line="280" w:lineRule="exact"/>
        <w:ind w:left="1276" w:right="1276"/>
      </w:pPr>
      <w:r>
        <w:tab/>
      </w:r>
      <w:r>
        <w:rPr>
          <w:rFonts w:hint="eastAsia"/>
        </w:rPr>
        <w:t>妇女事务处提交了一项法案</w:t>
      </w:r>
      <w:r>
        <w:t>,</w:t>
      </w:r>
      <w:r>
        <w:rPr>
          <w:rFonts w:hint="eastAsia"/>
        </w:rPr>
        <w:t>规定贩卖妇女属违法行为。该法案已作为共和国第</w:t>
      </w:r>
      <w:r>
        <w:t>19 409</w:t>
      </w:r>
      <w:r>
        <w:rPr>
          <w:rFonts w:hint="eastAsia"/>
        </w:rPr>
        <w:t>号法令于</w:t>
      </w:r>
      <w:r>
        <w:t>1995</w:t>
      </w:r>
      <w:r>
        <w:rPr>
          <w:rFonts w:hint="eastAsia"/>
        </w:rPr>
        <w:t>年</w:t>
      </w:r>
      <w:r>
        <w:t>9</w:t>
      </w:r>
      <w:r>
        <w:rPr>
          <w:rFonts w:hint="eastAsia"/>
        </w:rPr>
        <w:t>月</w:t>
      </w:r>
      <w:r>
        <w:t>7</w:t>
      </w:r>
      <w:r>
        <w:rPr>
          <w:rFonts w:hint="eastAsia"/>
        </w:rPr>
        <w:t>日公布。这项立法将贩卖妇女的违法行为列入《刑法典》</w:t>
      </w:r>
      <w:r>
        <w:t>,</w:t>
      </w:r>
      <w:r>
        <w:rPr>
          <w:rFonts w:hint="eastAsia"/>
        </w:rPr>
        <w:t>规定凡鼓动或便利人口进出本国以便其在国内外从事卖淫活动者</w:t>
      </w:r>
      <w:r>
        <w:t>,</w:t>
      </w:r>
      <w:r>
        <w:rPr>
          <w:rFonts w:hint="eastAsia"/>
        </w:rPr>
        <w:t>都将受惩办。如受害人为少年</w:t>
      </w:r>
      <w:r>
        <w:t>,</w:t>
      </w:r>
      <w:r>
        <w:rPr>
          <w:rFonts w:hint="eastAsia"/>
        </w:rPr>
        <w:t>如使用暴力或进行恐吓</w:t>
      </w:r>
      <w:r>
        <w:t>,</w:t>
      </w:r>
      <w:r>
        <w:rPr>
          <w:rFonts w:hint="eastAsia"/>
        </w:rPr>
        <w:t>如使用欺骗、滥用权力或骗取信任手段</w:t>
      </w:r>
      <w:r>
        <w:t>,</w:t>
      </w:r>
      <w:r>
        <w:rPr>
          <w:rFonts w:hint="eastAsia"/>
        </w:rPr>
        <w:t>如受害人与犯罪者</w:t>
      </w:r>
      <w:r>
        <w:rPr>
          <w:rFonts w:hint="eastAsia"/>
        </w:rPr>
        <w:t>有一定亲戚关系或在其照看下</w:t>
      </w:r>
      <w:r>
        <w:t>,</w:t>
      </w:r>
      <w:r>
        <w:rPr>
          <w:rFonts w:hint="eastAsia"/>
        </w:rPr>
        <w:t>如利用受害人没有保护的情况或如这种行为属惯犯</w:t>
      </w:r>
      <w:r>
        <w:t>,</w:t>
      </w:r>
      <w:r>
        <w:rPr>
          <w:rFonts w:hint="eastAsia"/>
        </w:rPr>
        <w:t>则加重处罚。</w:t>
      </w:r>
    </w:p>
    <w:p w:rsidR="00000000" w:rsidRDefault="00724B61">
      <w:pPr>
        <w:spacing w:line="280" w:lineRule="exact"/>
        <w:ind w:left="1276" w:right="1276"/>
      </w:pPr>
      <w:r>
        <w:tab/>
      </w:r>
      <w:r>
        <w:rPr>
          <w:rFonts w:hint="eastAsia"/>
        </w:rPr>
        <w:t>妇女事务处同司法部和内政部一起向议会提交了一项法案</w:t>
      </w:r>
      <w:r>
        <w:t>,</w:t>
      </w:r>
      <w:r>
        <w:rPr>
          <w:rFonts w:hint="eastAsia"/>
        </w:rPr>
        <w:t>这项法案目前正在审议的最后阶段</w:t>
      </w:r>
      <w:r>
        <w:t>,</w:t>
      </w:r>
      <w:r>
        <w:rPr>
          <w:rFonts w:hint="eastAsia"/>
        </w:rPr>
        <w:t>它对某些性犯罪在法律上的定性作出修改</w:t>
      </w:r>
      <w:r>
        <w:t>,</w:t>
      </w:r>
      <w:r>
        <w:rPr>
          <w:rFonts w:hint="eastAsia"/>
        </w:rPr>
        <w:t>规定了一些重要的诉讼程序措施</w:t>
      </w:r>
      <w:r>
        <w:t>,</w:t>
      </w:r>
      <w:r>
        <w:rPr>
          <w:rFonts w:hint="eastAsia"/>
        </w:rPr>
        <w:t>以便利起诉和惩办罪犯</w:t>
      </w:r>
      <w:r>
        <w:t>,</w:t>
      </w:r>
      <w:r>
        <w:rPr>
          <w:rFonts w:hint="eastAsia"/>
        </w:rPr>
        <w:t>保护和支助受害人。</w:t>
      </w:r>
    </w:p>
    <w:p w:rsidR="00000000" w:rsidRDefault="00724B61">
      <w:pPr>
        <w:pStyle w:val="H1"/>
        <w:keepLines w:val="0"/>
        <w:spacing w:after="140" w:line="280" w:lineRule="exact"/>
        <w:ind w:left="1276" w:right="1276"/>
        <w:jc w:val="both"/>
      </w:pPr>
      <w:r>
        <w:rPr>
          <w:rFonts w:hint="eastAsia"/>
        </w:rPr>
        <w:t>第</w:t>
      </w:r>
      <w:r>
        <w:t>3</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缔约国应承担在所有领域</w:t>
      </w:r>
      <w:r>
        <w:rPr>
          <w:rFonts w:eastAsia="SimHei"/>
          <w:color w:val="FF0000"/>
        </w:rPr>
        <w:t>,</w:t>
      </w:r>
      <w:r>
        <w:rPr>
          <w:rFonts w:eastAsia="SimHei" w:hint="eastAsia"/>
          <w:color w:val="FF0000"/>
        </w:rPr>
        <w:t>特别是在政治、社会、经济和文化领域</w:t>
      </w:r>
      <w:r>
        <w:rPr>
          <w:rFonts w:eastAsia="SimHei"/>
          <w:color w:val="FF0000"/>
        </w:rPr>
        <w:t>,</w:t>
      </w:r>
      <w:r>
        <w:rPr>
          <w:rFonts w:eastAsia="SimHei" w:hint="eastAsia"/>
          <w:color w:val="FF0000"/>
        </w:rPr>
        <w:t>采取一切适当措施</w:t>
      </w:r>
      <w:r>
        <w:rPr>
          <w:rFonts w:eastAsia="SimHei"/>
          <w:color w:val="FF0000"/>
        </w:rPr>
        <w:t>,</w:t>
      </w:r>
      <w:r>
        <w:rPr>
          <w:rFonts w:eastAsia="SimHei" w:hint="eastAsia"/>
          <w:color w:val="FF0000"/>
        </w:rPr>
        <w:t>包括制订法律</w:t>
      </w:r>
      <w:r>
        <w:rPr>
          <w:rFonts w:eastAsia="SimHei"/>
          <w:color w:val="FF0000"/>
        </w:rPr>
        <w:t>,</w:t>
      </w:r>
      <w:r>
        <w:rPr>
          <w:rFonts w:eastAsia="SimHei" w:hint="eastAsia"/>
          <w:color w:val="FF0000"/>
        </w:rPr>
        <w:t>保证妇女得到充分发展和进步</w:t>
      </w:r>
      <w:r>
        <w:rPr>
          <w:rFonts w:eastAsia="SimHei"/>
          <w:color w:val="FF0000"/>
        </w:rPr>
        <w:t>,</w:t>
      </w:r>
      <w:r>
        <w:rPr>
          <w:rFonts w:eastAsia="SimHei" w:hint="eastAsia"/>
          <w:color w:val="FF0000"/>
        </w:rPr>
        <w:t>以确保妇女在与男子平等的基础上</w:t>
      </w:r>
      <w:r>
        <w:rPr>
          <w:rFonts w:eastAsia="SimHei"/>
          <w:color w:val="FF0000"/>
        </w:rPr>
        <w:t>,</w:t>
      </w:r>
      <w:r>
        <w:rPr>
          <w:rFonts w:eastAsia="SimHei" w:hint="eastAsia"/>
          <w:color w:val="FF0000"/>
        </w:rPr>
        <w:t>行使和享有人权和基本自由。</w:t>
      </w:r>
    </w:p>
    <w:p w:rsidR="00000000" w:rsidRDefault="00724B61">
      <w:pPr>
        <w:spacing w:line="280" w:lineRule="exact"/>
        <w:ind w:left="1276" w:right="1276"/>
      </w:pPr>
      <w:r>
        <w:tab/>
      </w:r>
      <w:r>
        <w:rPr>
          <w:rFonts w:hint="eastAsia"/>
        </w:rPr>
        <w:t>妇女事务处编制的《妇女平等机会计划</w:t>
      </w:r>
      <w:r>
        <w:t>,1</w:t>
      </w:r>
      <w:r>
        <w:t>994-1999</w:t>
      </w:r>
      <w:r>
        <w:rPr>
          <w:rFonts w:hint="eastAsia"/>
        </w:rPr>
        <w:t>年》已纳入智利政府的方案。这项计划提出了一种全面、多部门的办法</w:t>
      </w:r>
      <w:r>
        <w:t>,</w:t>
      </w:r>
      <w:r>
        <w:rPr>
          <w:rFonts w:hint="eastAsia"/>
        </w:rPr>
        <w:t>以便通过各种国家机构推行一系列措施和行动并通过整个民间社会纠正不平等的现象。它包括立法、家庭、教育、文化和通讯、就业、保健、参与和体制建设等领域。计划不仅涉及妇女事务处</w:t>
      </w:r>
      <w:r>
        <w:t>,</w:t>
      </w:r>
      <w:r>
        <w:rPr>
          <w:rFonts w:hint="eastAsia"/>
        </w:rPr>
        <w:t>而且在很大程度上也涉及主管有关男女机会平等的社会、经济和政治问题的各部、局以及整个民间社会。</w:t>
      </w:r>
    </w:p>
    <w:p w:rsidR="00000000" w:rsidRDefault="00724B61">
      <w:pPr>
        <w:spacing w:line="280" w:lineRule="exact"/>
        <w:ind w:left="1276" w:right="1276"/>
      </w:pPr>
      <w:r>
        <w:tab/>
      </w:r>
      <w:r>
        <w:rPr>
          <w:rFonts w:hint="eastAsia"/>
        </w:rPr>
        <w:t>这项计划是执行妇女参与拉丁美洲和加勒比经济与社会发展区域会议第六届会议</w:t>
      </w:r>
      <w:r>
        <w:t>(1994</w:t>
      </w:r>
      <w:r>
        <w:rPr>
          <w:rFonts w:hint="eastAsia"/>
        </w:rPr>
        <w:t>年</w:t>
      </w:r>
      <w:r>
        <w:t>,</w:t>
      </w:r>
      <w:r>
        <w:rPr>
          <w:rFonts w:hint="eastAsia"/>
        </w:rPr>
        <w:t>阿根廷</w:t>
      </w:r>
      <w:r>
        <w:t>)</w:t>
      </w:r>
      <w:r>
        <w:rPr>
          <w:rFonts w:hint="eastAsia"/>
        </w:rPr>
        <w:t>通过的《区域妇女行动计划》的各项协议和《第四次妇女问题世界会议行动纲要》</w:t>
      </w:r>
      <w:r>
        <w:t>(</w:t>
      </w:r>
      <w:r>
        <w:t>1995</w:t>
      </w:r>
      <w:r>
        <w:rPr>
          <w:rFonts w:hint="eastAsia"/>
        </w:rPr>
        <w:t>年</w:t>
      </w:r>
      <w:r>
        <w:t>9</w:t>
      </w:r>
      <w:r>
        <w:rPr>
          <w:rFonts w:hint="eastAsia"/>
        </w:rPr>
        <w:t>月</w:t>
      </w:r>
      <w:r>
        <w:t>,</w:t>
      </w:r>
      <w:r>
        <w:rPr>
          <w:rFonts w:hint="eastAsia"/>
        </w:rPr>
        <w:t>北京</w:t>
      </w:r>
      <w:r>
        <w:t>)</w:t>
      </w:r>
      <w:r>
        <w:rPr>
          <w:rFonts w:hint="eastAsia"/>
        </w:rPr>
        <w:t>的公共政策工具。</w:t>
      </w:r>
    </w:p>
    <w:p w:rsidR="00000000" w:rsidRDefault="00724B61">
      <w:pPr>
        <w:spacing w:line="280" w:lineRule="exact"/>
        <w:ind w:left="1276" w:right="1276"/>
      </w:pPr>
      <w:r>
        <w:tab/>
      </w:r>
      <w:r>
        <w:rPr>
          <w:rFonts w:hint="eastAsia"/>
        </w:rPr>
        <w:t>妇女事务处同所有部门的专家合作</w:t>
      </w:r>
      <w:r>
        <w:t>,</w:t>
      </w:r>
      <w:r>
        <w:rPr>
          <w:rFonts w:hint="eastAsia"/>
        </w:rPr>
        <w:t>以取得共识并探索实现必要的文化和法律变动的措施</w:t>
      </w:r>
      <w:r>
        <w:t>,</w:t>
      </w:r>
      <w:r>
        <w:rPr>
          <w:rFonts w:hint="eastAsia"/>
        </w:rPr>
        <w:t>保证妇女机会平等。为此</w:t>
      </w:r>
      <w:r>
        <w:t>,</w:t>
      </w:r>
      <w:r>
        <w:rPr>
          <w:rFonts w:hint="eastAsia"/>
        </w:rPr>
        <w:t>妇女事务处参加负责执行和评估为妇女采取的行动的各部际委员会。</w:t>
      </w:r>
    </w:p>
    <w:p w:rsidR="00000000" w:rsidRDefault="00724B61">
      <w:pPr>
        <w:spacing w:line="280" w:lineRule="exact"/>
        <w:ind w:left="1276" w:right="1276"/>
      </w:pPr>
      <w:r>
        <w:tab/>
      </w:r>
      <w:r>
        <w:rPr>
          <w:rFonts w:hint="eastAsia"/>
        </w:rPr>
        <w:t>部门间协调着重于形成不同机构间战略联盟</w:t>
      </w:r>
      <w:r>
        <w:t>,</w:t>
      </w:r>
      <w:r>
        <w:rPr>
          <w:rFonts w:hint="eastAsia"/>
        </w:rPr>
        <w:t>进行谈判</w:t>
      </w:r>
      <w:r>
        <w:t>,</w:t>
      </w:r>
      <w:r>
        <w:rPr>
          <w:rFonts w:hint="eastAsia"/>
        </w:rPr>
        <w:t>监测政策、措施以及行动的执行情况。</w:t>
      </w:r>
      <w:r>
        <w:t>1997</w:t>
      </w:r>
      <w:r>
        <w:rPr>
          <w:rFonts w:hint="eastAsia"/>
        </w:rPr>
        <w:t>年以来</w:t>
      </w:r>
      <w:r>
        <w:t>,</w:t>
      </w:r>
      <w:r>
        <w:rPr>
          <w:rFonts w:hint="eastAsia"/>
        </w:rPr>
        <w:t>妇女事务处已通过部际协调司同总统府秘书长办公室建立了密切协调。这一协调的结果是制订了共同战略来监测妇女机会平等政策的执行情况。</w:t>
      </w:r>
    </w:p>
    <w:p w:rsidR="00000000" w:rsidRDefault="00724B61">
      <w:pPr>
        <w:spacing w:line="280" w:lineRule="exact"/>
        <w:ind w:left="1276" w:right="1276"/>
      </w:pPr>
      <w:r>
        <w:tab/>
      </w:r>
      <w:r>
        <w:rPr>
          <w:rFonts w:hint="eastAsia"/>
        </w:rPr>
        <w:t>妇女事务处部长级主任参加两个部际委员会</w:t>
      </w:r>
      <w:r>
        <w:t>:</w:t>
      </w:r>
      <w:r>
        <w:rPr>
          <w:rFonts w:hint="eastAsia"/>
        </w:rPr>
        <w:t>主管社会领域的部长委员会和生产发</w:t>
      </w:r>
      <w:r>
        <w:rPr>
          <w:rFonts w:hint="eastAsia"/>
        </w:rPr>
        <w:t>展委员会。各部处</w:t>
      </w:r>
      <w:r>
        <w:t>(</w:t>
      </w:r>
      <w:r>
        <w:rPr>
          <w:rFonts w:hint="eastAsia"/>
        </w:rPr>
        <w:t>劳动、教育、卫生、国家资产、司法、经济、计划与合作、农业和住房</w:t>
      </w:r>
      <w:r>
        <w:t>)</w:t>
      </w:r>
      <w:r>
        <w:rPr>
          <w:rFonts w:hint="eastAsia"/>
        </w:rPr>
        <w:t>也设有同妇女事务处对应的技术部门和工作议程</w:t>
      </w:r>
      <w:r>
        <w:t>,</w:t>
      </w:r>
      <w:r>
        <w:rPr>
          <w:rFonts w:hint="eastAsia"/>
        </w:rPr>
        <w:t>将机会平等原则纳入部门政策。</w:t>
      </w:r>
    </w:p>
    <w:p w:rsidR="00000000" w:rsidRDefault="00724B61">
      <w:pPr>
        <w:spacing w:line="280" w:lineRule="exact"/>
        <w:ind w:left="1276" w:right="1276"/>
      </w:pPr>
      <w:r>
        <w:tab/>
      </w:r>
      <w:r>
        <w:rPr>
          <w:rFonts w:hint="eastAsia"/>
        </w:rPr>
        <w:t>全国各大区都成立了区级平等机会计划执行委员会。这些委员会已成为妇女事务处区级管理活动必不可少的政治和技术工具。</w:t>
      </w:r>
    </w:p>
    <w:p w:rsidR="00000000" w:rsidRDefault="00724B61">
      <w:pPr>
        <w:spacing w:line="280" w:lineRule="exact"/>
        <w:ind w:left="1276" w:right="1276"/>
      </w:pPr>
      <w:r>
        <w:tab/>
      </w:r>
      <w:r>
        <w:rPr>
          <w:rFonts w:hint="eastAsia"/>
        </w:rPr>
        <w:t>智利政府已将为低收入妇女、特别是女户主开办的国家职业培训方案作为其社会议程的优先方案</w:t>
      </w:r>
      <w:r>
        <w:t>,</w:t>
      </w:r>
      <w:r>
        <w:rPr>
          <w:rFonts w:hint="eastAsia"/>
        </w:rPr>
        <w:t>这一方案的目的是促进技术和条件的发展</w:t>
      </w:r>
      <w:r>
        <w:t>,</w:t>
      </w:r>
      <w:r>
        <w:rPr>
          <w:rFonts w:hint="eastAsia"/>
        </w:rPr>
        <w:t>使这些妇女能在平等的基础上参加劳动力队伍并改善其生活质量。这是由妇女事务处协调、在全国</w:t>
      </w:r>
      <w:r>
        <w:t>84</w:t>
      </w:r>
      <w:r>
        <w:rPr>
          <w:rFonts w:hint="eastAsia"/>
        </w:rPr>
        <w:t>个城市执行的政府部际方案。</w:t>
      </w:r>
      <w:r>
        <w:rPr>
          <w:rFonts w:hint="eastAsia"/>
        </w:rPr>
        <w:t>为执行这一方案还签订了</w:t>
      </w:r>
      <w:r>
        <w:t>1998-2001</w:t>
      </w:r>
      <w:r>
        <w:rPr>
          <w:rFonts w:hint="eastAsia"/>
        </w:rPr>
        <w:t>年部门间协议</w:t>
      </w:r>
      <w:r>
        <w:t>,</w:t>
      </w:r>
      <w:r>
        <w:rPr>
          <w:rFonts w:hint="eastAsia"/>
        </w:rPr>
        <w:t>根据这项协议</w:t>
      </w:r>
      <w:r>
        <w:t>,</w:t>
      </w:r>
      <w:r>
        <w:rPr>
          <w:rFonts w:hint="eastAsia"/>
        </w:rPr>
        <w:t>教育、劳动、卫生、国家资产及计划与合作部</w:t>
      </w:r>
      <w:r>
        <w:t>,</w:t>
      </w:r>
      <w:r>
        <w:rPr>
          <w:rFonts w:hint="eastAsia"/>
        </w:rPr>
        <w:t>以及国家培训和就业处</w:t>
      </w:r>
      <w:r>
        <w:t>(</w:t>
      </w:r>
      <w:r>
        <w:rPr>
          <w:rFonts w:hint="eastAsia"/>
        </w:rPr>
        <w:t>培训就业处</w:t>
      </w:r>
      <w:r>
        <w:t>)</w:t>
      </w:r>
      <w:r>
        <w:rPr>
          <w:rFonts w:hint="eastAsia"/>
        </w:rPr>
        <w:t>、国家幼儿园委员会</w:t>
      </w:r>
      <w:r>
        <w:t>(</w:t>
      </w:r>
      <w:r>
        <w:rPr>
          <w:rFonts w:hint="eastAsia"/>
        </w:rPr>
        <w:t>幼儿园委员会</w:t>
      </w:r>
      <w:r>
        <w:t>)</w:t>
      </w:r>
      <w:r>
        <w:rPr>
          <w:rFonts w:hint="eastAsia"/>
        </w:rPr>
        <w:t>和团结与社会投资基金</w:t>
      </w:r>
      <w:r>
        <w:t>(</w:t>
      </w:r>
      <w:r>
        <w:rPr>
          <w:rFonts w:hint="eastAsia"/>
        </w:rPr>
        <w:t>团结投资基金</w:t>
      </w:r>
      <w:r>
        <w:t>)</w:t>
      </w:r>
      <w:r>
        <w:rPr>
          <w:rFonts w:hint="eastAsia"/>
        </w:rPr>
        <w:t>商定为低收入女户主执行特别方案。妇女事务处部长级主任领导国家女户主方案理事会</w:t>
      </w:r>
      <w:r>
        <w:t>,</w:t>
      </w:r>
      <w:r>
        <w:rPr>
          <w:rFonts w:hint="eastAsia"/>
        </w:rPr>
        <w:t>其中成员也包括上述各部部长、有关各处主任以及智利市政协会主席。</w:t>
      </w:r>
    </w:p>
    <w:p w:rsidR="00000000" w:rsidRDefault="00724B61">
      <w:pPr>
        <w:spacing w:line="280" w:lineRule="exact"/>
        <w:ind w:left="1276" w:right="1276"/>
      </w:pPr>
      <w:r>
        <w:tab/>
      </w:r>
      <w:r>
        <w:rPr>
          <w:rFonts w:hint="eastAsia"/>
        </w:rPr>
        <w:t>截至</w:t>
      </w:r>
      <w:r>
        <w:t>1998</w:t>
      </w:r>
      <w:r>
        <w:rPr>
          <w:rFonts w:hint="eastAsia"/>
        </w:rPr>
        <w:t>年</w:t>
      </w:r>
      <w:r>
        <w:t>12</w:t>
      </w:r>
      <w:r>
        <w:rPr>
          <w:rFonts w:hint="eastAsia"/>
        </w:rPr>
        <w:t>月</w:t>
      </w:r>
      <w:r>
        <w:t>,</w:t>
      </w:r>
      <w:r>
        <w:rPr>
          <w:rFonts w:hint="eastAsia"/>
        </w:rPr>
        <w:t>有</w:t>
      </w:r>
      <w:r>
        <w:t>30 000</w:t>
      </w:r>
      <w:r>
        <w:rPr>
          <w:rFonts w:hint="eastAsia"/>
        </w:rPr>
        <w:t>名女户主和家长参加了这一方案</w:t>
      </w:r>
      <w:r>
        <w:t>,</w:t>
      </w:r>
      <w:r>
        <w:rPr>
          <w:rFonts w:hint="eastAsia"/>
        </w:rPr>
        <w:t>预计</w:t>
      </w:r>
      <w:r>
        <w:t>1999-2001</w:t>
      </w:r>
      <w:r>
        <w:rPr>
          <w:rFonts w:hint="eastAsia"/>
        </w:rPr>
        <w:t>年期间</w:t>
      </w:r>
      <w:r>
        <w:t>,</w:t>
      </w:r>
      <w:r>
        <w:rPr>
          <w:rFonts w:hint="eastAsia"/>
        </w:rPr>
        <w:t>另有</w:t>
      </w:r>
      <w:r>
        <w:t>33 000</w:t>
      </w:r>
      <w:r>
        <w:rPr>
          <w:rFonts w:hint="eastAsia"/>
        </w:rPr>
        <w:t>名妇女将从该方案受益。</w:t>
      </w:r>
    </w:p>
    <w:p w:rsidR="00000000" w:rsidRDefault="00724B61">
      <w:pPr>
        <w:spacing w:line="280" w:lineRule="exact"/>
        <w:ind w:left="1276" w:right="1276"/>
      </w:pPr>
      <w:r>
        <w:tab/>
      </w:r>
      <w:r>
        <w:rPr>
          <w:rFonts w:hint="eastAsia"/>
        </w:rPr>
        <w:t>设立了一个全国部</w:t>
      </w:r>
      <w:r>
        <w:rPr>
          <w:rFonts w:hint="eastAsia"/>
        </w:rPr>
        <w:t>门间工作队和</w:t>
      </w:r>
      <w:r>
        <w:t>13</w:t>
      </w:r>
      <w:r>
        <w:rPr>
          <w:rFonts w:hint="eastAsia"/>
        </w:rPr>
        <w:t>个大区工作队</w:t>
      </w:r>
      <w:r>
        <w:t>,</w:t>
      </w:r>
      <w:r>
        <w:rPr>
          <w:rFonts w:hint="eastAsia"/>
        </w:rPr>
        <w:t>由妇女事务处协调</w:t>
      </w:r>
      <w:r>
        <w:t>,</w:t>
      </w:r>
      <w:r>
        <w:rPr>
          <w:rFonts w:hint="eastAsia"/>
        </w:rPr>
        <w:t>负责执行和监测为低收入妇女、特别是女户主开办的国家职业培训方案。六个部、三个处的代表和智利市政协会主席参加上述工作队。</w:t>
      </w:r>
    </w:p>
    <w:p w:rsidR="00000000" w:rsidRDefault="00724B61">
      <w:pPr>
        <w:spacing w:line="280" w:lineRule="exact"/>
        <w:ind w:left="1276" w:right="1276"/>
      </w:pPr>
      <w:r>
        <w:tab/>
      </w:r>
      <w:r>
        <w:rPr>
          <w:rFonts w:hint="eastAsia"/>
        </w:rPr>
        <w:t>妇女事务处在民间社会机构和组织组成的农村妇女工作组的协作下</w:t>
      </w:r>
      <w:r>
        <w:t>,</w:t>
      </w:r>
      <w:r>
        <w:rPr>
          <w:rFonts w:hint="eastAsia"/>
        </w:rPr>
        <w:t>于</w:t>
      </w:r>
      <w:r>
        <w:t>1997</w:t>
      </w:r>
      <w:r>
        <w:rPr>
          <w:rFonts w:hint="eastAsia"/>
        </w:rPr>
        <w:t>年编制了题为“农村妇女平等机会政策建议”的文件</w:t>
      </w:r>
      <w:r>
        <w:t>,</w:t>
      </w:r>
      <w:r>
        <w:rPr>
          <w:rFonts w:hint="eastAsia"/>
        </w:rPr>
        <w:t>其中大量讨论了有关女农民、有工资收入农村妇女和土著妇女的问题。</w:t>
      </w:r>
    </w:p>
    <w:p w:rsidR="00000000" w:rsidRDefault="00724B61">
      <w:pPr>
        <w:spacing w:line="280" w:lineRule="exact"/>
        <w:ind w:left="1276" w:right="1276"/>
      </w:pPr>
      <w:r>
        <w:tab/>
      </w:r>
      <w:r>
        <w:rPr>
          <w:rFonts w:hint="eastAsia"/>
        </w:rPr>
        <w:t>为求制订保证妇女充分发展和进步的具体措施</w:t>
      </w:r>
      <w:r>
        <w:t>,</w:t>
      </w:r>
      <w:r>
        <w:rPr>
          <w:rFonts w:hint="eastAsia"/>
        </w:rPr>
        <w:t>经济部门局同各个国家实体共签订了</w:t>
      </w:r>
      <w:r>
        <w:t>23</w:t>
      </w:r>
      <w:r>
        <w:rPr>
          <w:rFonts w:hint="eastAsia"/>
        </w:rPr>
        <w:t>个协议。协议列明如下</w:t>
      </w:r>
      <w:r>
        <w:t>,</w:t>
      </w:r>
      <w:r>
        <w:rPr>
          <w:rFonts w:hint="eastAsia"/>
        </w:rPr>
        <w:t>并将在有关条款下加以说明。</w:t>
      </w:r>
    </w:p>
    <w:p w:rsidR="00000000" w:rsidRDefault="00724B61">
      <w:pPr>
        <w:spacing w:line="280" w:lineRule="exact"/>
        <w:ind w:left="1276" w:right="1276"/>
      </w:pPr>
      <w:r>
        <w:t>1.</w:t>
      </w:r>
      <w:r>
        <w:tab/>
      </w:r>
      <w:r>
        <w:rPr>
          <w:rFonts w:hint="eastAsia"/>
        </w:rPr>
        <w:t>就业部门</w:t>
      </w:r>
      <w:r>
        <w:t>:</w:t>
      </w:r>
    </w:p>
    <w:p w:rsidR="00000000" w:rsidRDefault="00724B61">
      <w:pPr>
        <w:spacing w:line="280" w:lineRule="exact"/>
        <w:ind w:left="1276" w:right="1276"/>
      </w:pPr>
      <w:r>
        <w:tab/>
      </w:r>
      <w:r>
        <w:tab/>
      </w:r>
      <w:r>
        <w:rPr>
          <w:rFonts w:hint="eastAsia"/>
        </w:rPr>
        <w:t>劳动部</w:t>
      </w:r>
    </w:p>
    <w:p w:rsidR="00000000" w:rsidRDefault="00724B61">
      <w:pPr>
        <w:spacing w:line="280" w:lineRule="exact"/>
        <w:ind w:left="1276" w:right="1276"/>
      </w:pPr>
      <w:r>
        <w:tab/>
      </w:r>
      <w:r>
        <w:tab/>
      </w:r>
      <w:r>
        <w:rPr>
          <w:rFonts w:hint="eastAsia"/>
        </w:rPr>
        <w:t>劳动局</w:t>
      </w:r>
    </w:p>
    <w:p w:rsidR="00000000" w:rsidRDefault="00724B61">
      <w:pPr>
        <w:spacing w:line="280" w:lineRule="exact"/>
        <w:ind w:left="1276" w:right="1276"/>
      </w:pPr>
      <w:r>
        <w:tab/>
      </w:r>
      <w:r>
        <w:tab/>
      </w:r>
      <w:r>
        <w:rPr>
          <w:rFonts w:hint="eastAsia"/>
        </w:rPr>
        <w:t>国家培训和就业处</w:t>
      </w:r>
      <w:r>
        <w:t>(</w:t>
      </w:r>
      <w:r>
        <w:rPr>
          <w:rFonts w:hint="eastAsia"/>
        </w:rPr>
        <w:t>培训就业处</w:t>
      </w:r>
      <w:r>
        <w:t>)</w:t>
      </w:r>
    </w:p>
    <w:p w:rsidR="00000000" w:rsidRDefault="00724B61">
      <w:pPr>
        <w:spacing w:line="280" w:lineRule="exact"/>
        <w:ind w:left="1276" w:right="1276"/>
      </w:pPr>
      <w:r>
        <w:t>2.</w:t>
      </w:r>
      <w:r>
        <w:tab/>
      </w:r>
      <w:r>
        <w:rPr>
          <w:rFonts w:hint="eastAsia"/>
        </w:rPr>
        <w:t>教育部门</w:t>
      </w:r>
      <w:r>
        <w:t>:</w:t>
      </w:r>
    </w:p>
    <w:p w:rsidR="00000000" w:rsidRDefault="00724B61">
      <w:pPr>
        <w:spacing w:line="270" w:lineRule="exact"/>
        <w:ind w:left="1276" w:right="1276"/>
      </w:pPr>
      <w:r>
        <w:tab/>
      </w:r>
      <w:r>
        <w:tab/>
      </w:r>
      <w:r>
        <w:rPr>
          <w:rFonts w:hint="eastAsia"/>
        </w:rPr>
        <w:t>教育部</w:t>
      </w:r>
    </w:p>
    <w:p w:rsidR="00000000" w:rsidRDefault="00724B61">
      <w:pPr>
        <w:spacing w:line="270" w:lineRule="exact"/>
        <w:ind w:left="1276" w:right="1276"/>
      </w:pPr>
      <w:r>
        <w:tab/>
      </w:r>
      <w:r>
        <w:tab/>
      </w:r>
      <w:r>
        <w:rPr>
          <w:rFonts w:hint="eastAsia"/>
        </w:rPr>
        <w:t>教学发展、实验和研究中心</w:t>
      </w:r>
      <w:r>
        <w:t>(</w:t>
      </w:r>
      <w:r>
        <w:rPr>
          <w:rFonts w:hint="eastAsia"/>
        </w:rPr>
        <w:t>教学研究中心</w:t>
      </w:r>
      <w:r>
        <w:t>)</w:t>
      </w:r>
    </w:p>
    <w:p w:rsidR="00000000" w:rsidRDefault="00724B61">
      <w:pPr>
        <w:spacing w:line="270" w:lineRule="exact"/>
        <w:ind w:left="1276" w:right="1276"/>
      </w:pPr>
      <w:r>
        <w:tab/>
      </w:r>
      <w:r>
        <w:tab/>
        <w:t xml:space="preserve">La Frontera </w:t>
      </w:r>
      <w:r>
        <w:rPr>
          <w:rFonts w:hint="eastAsia"/>
        </w:rPr>
        <w:t>大学</w:t>
      </w:r>
    </w:p>
    <w:p w:rsidR="00000000" w:rsidRDefault="00724B61">
      <w:pPr>
        <w:spacing w:line="270" w:lineRule="exact"/>
        <w:ind w:left="1276" w:right="1276"/>
      </w:pPr>
      <w:r>
        <w:tab/>
      </w:r>
      <w:r>
        <w:tab/>
        <w:t xml:space="preserve">Atacama </w:t>
      </w:r>
      <w:r>
        <w:rPr>
          <w:rFonts w:hint="eastAsia"/>
        </w:rPr>
        <w:t>大学</w:t>
      </w:r>
    </w:p>
    <w:p w:rsidR="00000000" w:rsidRDefault="00724B61">
      <w:pPr>
        <w:spacing w:line="270" w:lineRule="exact"/>
        <w:ind w:left="1276" w:right="1276"/>
      </w:pPr>
      <w:r>
        <w:tab/>
      </w:r>
      <w:r>
        <w:tab/>
        <w:t xml:space="preserve">Santos Ossa </w:t>
      </w:r>
      <w:r>
        <w:rPr>
          <w:rFonts w:hint="eastAsia"/>
        </w:rPr>
        <w:t>大学</w:t>
      </w:r>
    </w:p>
    <w:p w:rsidR="00000000" w:rsidRDefault="00724B61">
      <w:pPr>
        <w:spacing w:line="270" w:lineRule="exact"/>
        <w:ind w:left="1276" w:right="1276"/>
      </w:pPr>
      <w:r>
        <w:tab/>
      </w:r>
      <w:r>
        <w:tab/>
      </w:r>
      <w:r>
        <w:rPr>
          <w:rFonts w:hint="eastAsia"/>
        </w:rPr>
        <w:t>教育科学大学</w:t>
      </w:r>
    </w:p>
    <w:p w:rsidR="00000000" w:rsidRDefault="00724B61">
      <w:pPr>
        <w:spacing w:line="270" w:lineRule="exact"/>
        <w:ind w:left="1276" w:right="1276"/>
      </w:pPr>
      <w:r>
        <w:tab/>
      </w:r>
      <w:r>
        <w:tab/>
        <w:t>Blas Ca</w:t>
      </w:r>
      <w:r>
        <w:sym w:font="Colonna MT" w:char="00F1"/>
      </w:r>
      <w:r>
        <w:t xml:space="preserve">as </w:t>
      </w:r>
      <w:r>
        <w:rPr>
          <w:rFonts w:hint="eastAsia"/>
        </w:rPr>
        <w:t>大学</w:t>
      </w:r>
    </w:p>
    <w:p w:rsidR="00000000" w:rsidRDefault="00724B61">
      <w:pPr>
        <w:spacing w:line="270" w:lineRule="exact"/>
        <w:ind w:left="1276" w:right="1276"/>
      </w:pPr>
      <w:r>
        <w:tab/>
      </w:r>
      <w:r>
        <w:tab/>
        <w:t xml:space="preserve">La Serena </w:t>
      </w:r>
      <w:r>
        <w:rPr>
          <w:rFonts w:hint="eastAsia"/>
        </w:rPr>
        <w:t>大学</w:t>
      </w:r>
    </w:p>
    <w:p w:rsidR="00000000" w:rsidRDefault="00724B61">
      <w:pPr>
        <w:spacing w:line="270" w:lineRule="exact"/>
        <w:ind w:left="1276" w:right="1276"/>
      </w:pPr>
      <w:r>
        <w:tab/>
      </w:r>
      <w:r>
        <w:tab/>
        <w:t>Playa Ancha</w:t>
      </w:r>
      <w:r>
        <w:rPr>
          <w:rFonts w:hint="eastAsia"/>
        </w:rPr>
        <w:t>大学</w:t>
      </w:r>
    </w:p>
    <w:p w:rsidR="00000000" w:rsidRDefault="00724B61">
      <w:pPr>
        <w:spacing w:line="270" w:lineRule="exact"/>
        <w:ind w:left="1276" w:right="1276"/>
      </w:pPr>
      <w:r>
        <w:t>3.</w:t>
      </w:r>
      <w:r>
        <w:tab/>
      </w:r>
      <w:r>
        <w:rPr>
          <w:rFonts w:hint="eastAsia"/>
        </w:rPr>
        <w:t>农业部门</w:t>
      </w:r>
      <w:r>
        <w:t>:</w:t>
      </w:r>
    </w:p>
    <w:p w:rsidR="00000000" w:rsidRDefault="00724B61">
      <w:pPr>
        <w:spacing w:line="270" w:lineRule="exact"/>
        <w:ind w:left="1276" w:right="1276"/>
      </w:pPr>
      <w:r>
        <w:tab/>
      </w:r>
      <w:r>
        <w:tab/>
      </w:r>
      <w:r>
        <w:rPr>
          <w:rFonts w:hint="eastAsia"/>
        </w:rPr>
        <w:t>国家农业发展研究所</w:t>
      </w:r>
      <w:r>
        <w:t>(</w:t>
      </w:r>
      <w:r>
        <w:rPr>
          <w:rFonts w:hint="eastAsia"/>
        </w:rPr>
        <w:t>农业发展研究所</w:t>
      </w:r>
      <w:r>
        <w:t>)</w:t>
      </w:r>
    </w:p>
    <w:p w:rsidR="00000000" w:rsidRDefault="00724B61">
      <w:pPr>
        <w:spacing w:line="270" w:lineRule="exact"/>
        <w:ind w:left="1276" w:right="1276"/>
      </w:pPr>
      <w:r>
        <w:tab/>
      </w:r>
      <w:r>
        <w:tab/>
      </w:r>
      <w:r>
        <w:rPr>
          <w:rFonts w:hint="eastAsia"/>
        </w:rPr>
        <w:t>农业信息、培训和文化基金会</w:t>
      </w:r>
      <w:r>
        <w:t>(</w:t>
      </w:r>
      <w:r>
        <w:rPr>
          <w:rFonts w:hint="eastAsia"/>
        </w:rPr>
        <w:t>农业基金会</w:t>
      </w:r>
      <w:r>
        <w:t>)</w:t>
      </w:r>
    </w:p>
    <w:p w:rsidR="00000000" w:rsidRDefault="00724B61">
      <w:pPr>
        <w:spacing w:line="270" w:lineRule="exact"/>
        <w:ind w:left="1276" w:right="1276"/>
      </w:pPr>
      <w:r>
        <w:tab/>
      </w:r>
      <w:r>
        <w:tab/>
      </w:r>
      <w:r>
        <w:rPr>
          <w:rFonts w:hint="eastAsia"/>
        </w:rPr>
        <w:t>农业革新基金会</w:t>
      </w:r>
    </w:p>
    <w:p w:rsidR="00000000" w:rsidRDefault="00724B61">
      <w:pPr>
        <w:spacing w:line="270" w:lineRule="exact"/>
        <w:ind w:left="1276" w:right="1276"/>
      </w:pPr>
      <w:r>
        <w:tab/>
      </w:r>
      <w:r>
        <w:tab/>
      </w:r>
      <w:r>
        <w:rPr>
          <w:rFonts w:hint="eastAsia"/>
        </w:rPr>
        <w:t>国家林业公司</w:t>
      </w:r>
    </w:p>
    <w:p w:rsidR="00000000" w:rsidRDefault="00724B61">
      <w:pPr>
        <w:spacing w:line="270" w:lineRule="exact"/>
        <w:ind w:left="1276" w:right="1276"/>
      </w:pPr>
      <w:r>
        <w:tab/>
      </w:r>
      <w:r>
        <w:tab/>
      </w:r>
      <w:r>
        <w:rPr>
          <w:rFonts w:hint="eastAsia"/>
        </w:rPr>
        <w:t>作物耕种和牲畜处</w:t>
      </w:r>
    </w:p>
    <w:p w:rsidR="00000000" w:rsidRDefault="00724B61">
      <w:pPr>
        <w:spacing w:line="270" w:lineRule="exact"/>
        <w:ind w:left="1276" w:right="1276"/>
      </w:pPr>
      <w:r>
        <w:t>4.</w:t>
      </w:r>
      <w:r>
        <w:tab/>
      </w:r>
      <w:r>
        <w:rPr>
          <w:rFonts w:hint="eastAsia"/>
        </w:rPr>
        <w:t>卫生部门</w:t>
      </w:r>
      <w:r>
        <w:t>:</w:t>
      </w:r>
    </w:p>
    <w:p w:rsidR="00000000" w:rsidRDefault="00724B61">
      <w:pPr>
        <w:spacing w:line="270" w:lineRule="exact"/>
        <w:ind w:left="1276" w:right="1276"/>
      </w:pPr>
      <w:r>
        <w:tab/>
      </w:r>
      <w:r>
        <w:tab/>
      </w:r>
      <w:r>
        <w:rPr>
          <w:rFonts w:hint="eastAsia"/>
        </w:rPr>
        <w:t>卫生部</w:t>
      </w:r>
    </w:p>
    <w:p w:rsidR="00000000" w:rsidRDefault="00724B61">
      <w:pPr>
        <w:spacing w:line="270" w:lineRule="exact"/>
        <w:ind w:left="1276" w:right="1276"/>
      </w:pPr>
      <w:r>
        <w:t>5.</w:t>
      </w:r>
      <w:r>
        <w:tab/>
      </w:r>
      <w:r>
        <w:rPr>
          <w:rFonts w:hint="eastAsia"/>
        </w:rPr>
        <w:t>司法部门</w:t>
      </w:r>
      <w:r>
        <w:t>:</w:t>
      </w:r>
    </w:p>
    <w:p w:rsidR="00000000" w:rsidRDefault="00724B61">
      <w:pPr>
        <w:spacing w:line="270" w:lineRule="exact"/>
        <w:ind w:left="1276" w:right="1276"/>
      </w:pPr>
      <w:r>
        <w:tab/>
      </w:r>
      <w:r>
        <w:tab/>
      </w:r>
      <w:r>
        <w:rPr>
          <w:rFonts w:hint="eastAsia"/>
        </w:rPr>
        <w:t>司法部</w:t>
      </w:r>
    </w:p>
    <w:p w:rsidR="00000000" w:rsidRDefault="00724B61">
      <w:pPr>
        <w:spacing w:line="270" w:lineRule="exact"/>
        <w:ind w:left="1276" w:right="1276"/>
      </w:pPr>
      <w:r>
        <w:t>6.</w:t>
      </w:r>
      <w:r>
        <w:tab/>
      </w:r>
      <w:r>
        <w:rPr>
          <w:rFonts w:hint="eastAsia"/>
        </w:rPr>
        <w:t>住房部门</w:t>
      </w:r>
      <w:r>
        <w:t>:</w:t>
      </w:r>
    </w:p>
    <w:p w:rsidR="00000000" w:rsidRDefault="00724B61">
      <w:pPr>
        <w:spacing w:line="270" w:lineRule="exact"/>
        <w:ind w:left="1276" w:right="1276"/>
      </w:pPr>
      <w:r>
        <w:tab/>
      </w:r>
      <w:r>
        <w:tab/>
      </w:r>
      <w:r>
        <w:rPr>
          <w:rFonts w:hint="eastAsia"/>
        </w:rPr>
        <w:t>住房部</w:t>
      </w:r>
    </w:p>
    <w:p w:rsidR="00000000" w:rsidRDefault="00724B61">
      <w:pPr>
        <w:spacing w:line="270" w:lineRule="exact"/>
        <w:ind w:left="1276" w:right="1276"/>
      </w:pPr>
      <w:r>
        <w:t>7.</w:t>
      </w:r>
      <w:r>
        <w:tab/>
      </w:r>
      <w:r>
        <w:rPr>
          <w:rFonts w:hint="eastAsia"/>
        </w:rPr>
        <w:t>国家资产部门</w:t>
      </w:r>
      <w:r>
        <w:t>:</w:t>
      </w:r>
    </w:p>
    <w:p w:rsidR="00000000" w:rsidRDefault="00724B61">
      <w:pPr>
        <w:spacing w:line="270" w:lineRule="exact"/>
        <w:ind w:left="1276" w:right="1276"/>
      </w:pPr>
      <w:r>
        <w:tab/>
      </w:r>
      <w:r>
        <w:tab/>
      </w:r>
      <w:r>
        <w:rPr>
          <w:rFonts w:hint="eastAsia"/>
        </w:rPr>
        <w:t>国家资产部</w:t>
      </w:r>
      <w:r>
        <w:t>(</w:t>
      </w:r>
      <w:r>
        <w:rPr>
          <w:rFonts w:hint="eastAsia"/>
        </w:rPr>
        <w:t>所有权契据</w:t>
      </w:r>
      <w:r>
        <w:t>)</w:t>
      </w:r>
    </w:p>
    <w:p w:rsidR="00000000" w:rsidRDefault="00724B61">
      <w:pPr>
        <w:spacing w:line="270" w:lineRule="exact"/>
        <w:ind w:left="1276" w:right="1276"/>
      </w:pPr>
      <w:r>
        <w:t>8.</w:t>
      </w:r>
      <w:r>
        <w:tab/>
      </w:r>
      <w:r>
        <w:rPr>
          <w:rFonts w:hint="eastAsia"/>
        </w:rPr>
        <w:t>国家促进本土发展公司。</w:t>
      </w:r>
    </w:p>
    <w:p w:rsidR="00000000" w:rsidRDefault="00724B61">
      <w:pPr>
        <w:spacing w:line="280" w:lineRule="exact"/>
        <w:ind w:left="1276" w:right="1276"/>
      </w:pPr>
      <w:r>
        <w:tab/>
      </w:r>
      <w:r>
        <w:rPr>
          <w:rFonts w:hint="eastAsia"/>
        </w:rPr>
        <w:t>智利政府无保留地签署了智利在九十年代参加的有关妇女境况的各个国际会议和国际首脑会议所达成的协议</w:t>
      </w:r>
      <w:r>
        <w:t>,</w:t>
      </w:r>
      <w:r>
        <w:rPr>
          <w:rFonts w:hint="eastAsia"/>
        </w:rPr>
        <w:t>特别是第四次妇女问题世界会议</w:t>
      </w:r>
      <w:r>
        <w:t>(1995</w:t>
      </w:r>
      <w:r>
        <w:rPr>
          <w:rFonts w:hint="eastAsia"/>
        </w:rPr>
        <w:t>年</w:t>
      </w:r>
      <w:r>
        <w:t>,</w:t>
      </w:r>
      <w:r>
        <w:rPr>
          <w:rFonts w:hint="eastAsia"/>
        </w:rPr>
        <w:t>北京</w:t>
      </w:r>
      <w:r>
        <w:t>)</w:t>
      </w:r>
      <w:r>
        <w:rPr>
          <w:rFonts w:hint="eastAsia"/>
        </w:rPr>
        <w:t>、社会发展问题世界首脑会议</w:t>
      </w:r>
      <w:r>
        <w:t>(1995</w:t>
      </w:r>
      <w:r>
        <w:rPr>
          <w:rFonts w:hint="eastAsia"/>
        </w:rPr>
        <w:t>年</w:t>
      </w:r>
      <w:r>
        <w:t>,</w:t>
      </w:r>
      <w:r>
        <w:rPr>
          <w:rFonts w:hint="eastAsia"/>
        </w:rPr>
        <w:t>哥本哈根</w:t>
      </w:r>
      <w:r>
        <w:t>)</w:t>
      </w:r>
      <w:r>
        <w:rPr>
          <w:rFonts w:hint="eastAsia"/>
        </w:rPr>
        <w:t>以及在此以前召开的世界人权会议</w:t>
      </w:r>
      <w:r>
        <w:t>(1993</w:t>
      </w:r>
      <w:r>
        <w:rPr>
          <w:rFonts w:hint="eastAsia"/>
        </w:rPr>
        <w:t>年</w:t>
      </w:r>
      <w:r>
        <w:t>,</w:t>
      </w:r>
      <w:r>
        <w:rPr>
          <w:rFonts w:hint="eastAsia"/>
        </w:rPr>
        <w:t>维也纳</w:t>
      </w:r>
      <w:r>
        <w:t>)</w:t>
      </w:r>
      <w:r>
        <w:rPr>
          <w:rFonts w:hint="eastAsia"/>
        </w:rPr>
        <w:t>。</w:t>
      </w:r>
    </w:p>
    <w:p w:rsidR="00000000" w:rsidRDefault="00724B61">
      <w:pPr>
        <w:pStyle w:val="H1"/>
        <w:keepLines w:val="0"/>
        <w:spacing w:after="140" w:line="280" w:lineRule="exact"/>
        <w:ind w:left="1276" w:right="1276"/>
        <w:jc w:val="both"/>
      </w:pPr>
      <w:r>
        <w:rPr>
          <w:rFonts w:hint="eastAsia"/>
        </w:rPr>
        <w:t>第</w:t>
      </w:r>
      <w:r>
        <w:t>4</w:t>
      </w:r>
      <w:r>
        <w:rPr>
          <w:rFonts w:hint="eastAsia"/>
        </w:rPr>
        <w:t>条</w:t>
      </w:r>
    </w:p>
    <w:p w:rsidR="00000000" w:rsidRDefault="00724B61">
      <w:pPr>
        <w:spacing w:line="280" w:lineRule="exact"/>
        <w:ind w:left="1297" w:right="1276" w:hanging="425"/>
        <w:rPr>
          <w:rFonts w:eastAsia="SimHei"/>
          <w:color w:val="FF0000"/>
        </w:rPr>
      </w:pPr>
      <w:r>
        <w:rPr>
          <w:rFonts w:eastAsia="SimHei"/>
          <w:color w:val="FF0000"/>
        </w:rPr>
        <w:t>1.</w:t>
      </w:r>
      <w:r>
        <w:rPr>
          <w:rFonts w:eastAsia="SimHei"/>
          <w:color w:val="FF0000"/>
        </w:rPr>
        <w:tab/>
      </w:r>
      <w:r>
        <w:rPr>
          <w:rFonts w:eastAsia="SimHei" w:hint="eastAsia"/>
          <w:color w:val="FF0000"/>
        </w:rPr>
        <w:t>缔约国为加速实现男女事实上的平等而采取的暂行特别措施</w:t>
      </w:r>
      <w:r>
        <w:rPr>
          <w:rFonts w:eastAsia="SimHei"/>
          <w:color w:val="FF0000"/>
        </w:rPr>
        <w:t>,</w:t>
      </w:r>
      <w:r>
        <w:rPr>
          <w:rFonts w:eastAsia="SimHei" w:hint="eastAsia"/>
          <w:color w:val="FF0000"/>
        </w:rPr>
        <w:t>不得视为本公约所指的歧视</w:t>
      </w:r>
      <w:r>
        <w:rPr>
          <w:rFonts w:eastAsia="SimHei"/>
          <w:color w:val="FF0000"/>
        </w:rPr>
        <w:t>,</w:t>
      </w:r>
      <w:r>
        <w:rPr>
          <w:rFonts w:eastAsia="SimHei" w:hint="eastAsia"/>
          <w:color w:val="FF0000"/>
        </w:rPr>
        <w:t>亦不得因此</w:t>
      </w:r>
      <w:r>
        <w:rPr>
          <w:rFonts w:eastAsia="SimHei" w:hint="eastAsia"/>
          <w:color w:val="FF0000"/>
        </w:rPr>
        <w:t>导致维持不平等的标准或另立标准</w:t>
      </w:r>
      <w:r>
        <w:rPr>
          <w:rFonts w:eastAsia="SimHei"/>
          <w:color w:val="FF0000"/>
        </w:rPr>
        <w:t>;</w:t>
      </w:r>
      <w:r>
        <w:rPr>
          <w:rFonts w:eastAsia="SimHei" w:hint="eastAsia"/>
          <w:color w:val="FF0000"/>
        </w:rPr>
        <w:t>这些措施应在男女机会和待遇平等的目的达到之后</w:t>
      </w:r>
      <w:r>
        <w:rPr>
          <w:rFonts w:eastAsia="SimHei"/>
          <w:color w:val="FF0000"/>
        </w:rPr>
        <w:t>,</w:t>
      </w:r>
      <w:r>
        <w:rPr>
          <w:rFonts w:eastAsia="SimHei" w:hint="eastAsia"/>
          <w:color w:val="FF0000"/>
        </w:rPr>
        <w:t>停止采用。</w:t>
      </w:r>
    </w:p>
    <w:p w:rsidR="00000000" w:rsidRDefault="00724B61">
      <w:pPr>
        <w:spacing w:line="280" w:lineRule="exact"/>
        <w:ind w:left="1297" w:right="1276" w:hanging="425"/>
        <w:rPr>
          <w:rFonts w:eastAsia="SimHei"/>
          <w:color w:val="FF0000"/>
        </w:rPr>
      </w:pPr>
      <w:r>
        <w:rPr>
          <w:rFonts w:eastAsia="SimHei"/>
          <w:color w:val="FF0000"/>
        </w:rPr>
        <w:t>2.</w:t>
      </w:r>
      <w:r>
        <w:rPr>
          <w:rFonts w:eastAsia="SimHei"/>
          <w:color w:val="FF0000"/>
        </w:rPr>
        <w:tab/>
      </w:r>
      <w:r>
        <w:rPr>
          <w:rFonts w:eastAsia="SimHei" w:hint="eastAsia"/>
          <w:color w:val="FF0000"/>
        </w:rPr>
        <w:t>缔约国为保护母性而采取的特别措施</w:t>
      </w:r>
      <w:r>
        <w:rPr>
          <w:rFonts w:eastAsia="SimHei"/>
          <w:color w:val="FF0000"/>
        </w:rPr>
        <w:t>,</w:t>
      </w:r>
      <w:r>
        <w:rPr>
          <w:rFonts w:eastAsia="SimHei" w:hint="eastAsia"/>
          <w:color w:val="FF0000"/>
        </w:rPr>
        <w:t>包括本公约所列各项措施</w:t>
      </w:r>
      <w:r>
        <w:rPr>
          <w:rFonts w:eastAsia="SimHei"/>
          <w:color w:val="FF0000"/>
        </w:rPr>
        <w:t>,</w:t>
      </w:r>
      <w:r>
        <w:rPr>
          <w:rFonts w:eastAsia="SimHei" w:hint="eastAsia"/>
          <w:color w:val="FF0000"/>
        </w:rPr>
        <w:t>不得视为歧视。</w:t>
      </w:r>
    </w:p>
    <w:p w:rsidR="00000000" w:rsidRDefault="00724B61">
      <w:pPr>
        <w:spacing w:line="300" w:lineRule="atLeast"/>
        <w:ind w:left="1276" w:right="1276"/>
      </w:pPr>
      <w:r>
        <w:tab/>
      </w:r>
      <w:r>
        <w:rPr>
          <w:rFonts w:hint="eastAsia"/>
        </w:rPr>
        <w:t>智利支持各国议会联盟</w:t>
      </w:r>
      <w:r>
        <w:t>1994</w:t>
      </w:r>
      <w:r>
        <w:rPr>
          <w:rFonts w:hint="eastAsia"/>
        </w:rPr>
        <w:t>年</w:t>
      </w:r>
      <w:r>
        <w:t>3</w:t>
      </w:r>
      <w:r>
        <w:rPr>
          <w:rFonts w:hint="eastAsia"/>
        </w:rPr>
        <w:t>月在巴黎召开的各国议会联盟大会第九十一届会议通过的《行动计划》</w:t>
      </w:r>
      <w:r>
        <w:t>,</w:t>
      </w:r>
      <w:r>
        <w:rPr>
          <w:rFonts w:hint="eastAsia"/>
        </w:rPr>
        <w:t>以纠正顽固存在的“政治和社会生活仍然受男子支配的局面……”。</w:t>
      </w:r>
    </w:p>
    <w:p w:rsidR="00000000" w:rsidRDefault="00724B61">
      <w:pPr>
        <w:spacing w:line="300" w:lineRule="atLeast"/>
        <w:ind w:left="1276" w:right="1276"/>
      </w:pPr>
      <w:r>
        <w:tab/>
      </w:r>
      <w:r>
        <w:rPr>
          <w:rFonts w:hint="eastAsia"/>
        </w:rPr>
        <w:t>妇女事务处的一个委员会编写了一份关于配额方法和其他机制的比较法研究</w:t>
      </w:r>
      <w:r>
        <w:t>,</w:t>
      </w:r>
      <w:r>
        <w:rPr>
          <w:rFonts w:hint="eastAsia"/>
        </w:rPr>
        <w:t>以便借鉴其他国家提高妇女参政程度的某些措施。</w:t>
      </w:r>
    </w:p>
    <w:p w:rsidR="00000000" w:rsidRDefault="00724B61">
      <w:pPr>
        <w:spacing w:line="300" w:lineRule="atLeast"/>
        <w:ind w:left="1276" w:right="1276"/>
      </w:pPr>
      <w:r>
        <w:tab/>
        <w:t>1997</w:t>
      </w:r>
      <w:r>
        <w:rPr>
          <w:rFonts w:hint="eastAsia"/>
        </w:rPr>
        <w:t>年</w:t>
      </w:r>
      <w:r>
        <w:t>3</w:t>
      </w:r>
      <w:r>
        <w:rPr>
          <w:rFonts w:hint="eastAsia"/>
        </w:rPr>
        <w:t>月</w:t>
      </w:r>
      <w:r>
        <w:t>11</w:t>
      </w:r>
      <w:r>
        <w:rPr>
          <w:rFonts w:hint="eastAsia"/>
        </w:rPr>
        <w:t>日</w:t>
      </w:r>
      <w:r>
        <w:t>,</w:t>
      </w:r>
      <w:r>
        <w:rPr>
          <w:rFonts w:hint="eastAsia"/>
        </w:rPr>
        <w:t>一组男女代表向议会提出了促进妇女参与国家公</w:t>
      </w:r>
      <w:r>
        <w:rPr>
          <w:rFonts w:hint="eastAsia"/>
        </w:rPr>
        <w:t>共生活权利法案。其中规定议员候选人中任何性别不得超过</w:t>
      </w:r>
      <w:r>
        <w:t>60%,</w:t>
      </w:r>
      <w:r>
        <w:rPr>
          <w:rFonts w:hint="eastAsia"/>
        </w:rPr>
        <w:t>还没有对该法案进行辩论。</w:t>
      </w:r>
    </w:p>
    <w:p w:rsidR="00000000" w:rsidRDefault="00724B61">
      <w:pPr>
        <w:spacing w:line="300" w:lineRule="atLeast"/>
        <w:ind w:left="1276" w:right="1276"/>
      </w:pPr>
      <w:r>
        <w:tab/>
      </w:r>
      <w:r>
        <w:rPr>
          <w:rFonts w:hint="eastAsia"/>
        </w:rPr>
        <w:t>一些政党在挑选担任公职的候选人过程中</w:t>
      </w:r>
      <w:r>
        <w:t>,</w:t>
      </w:r>
      <w:r>
        <w:rPr>
          <w:rFonts w:hint="eastAsia"/>
        </w:rPr>
        <w:t>已采取了有利于妇女的肯定行动措施。</w:t>
      </w:r>
    </w:p>
    <w:p w:rsidR="00000000" w:rsidRDefault="00724B61">
      <w:pPr>
        <w:spacing w:line="300" w:lineRule="atLeast"/>
        <w:ind w:left="1276" w:right="1276"/>
      </w:pPr>
      <w:r>
        <w:tab/>
      </w:r>
      <w:r>
        <w:rPr>
          <w:rFonts w:hint="eastAsia"/>
        </w:rPr>
        <w:t>在执政的争取民主政党联盟内</w:t>
      </w:r>
      <w:r>
        <w:t>,</w:t>
      </w:r>
      <w:r>
        <w:rPr>
          <w:rFonts w:hint="eastAsia"/>
        </w:rPr>
        <w:t>社会党、民主党和基督教民主党已采取了肯定行动机制</w:t>
      </w:r>
      <w:r>
        <w:t>,</w:t>
      </w:r>
      <w:r>
        <w:rPr>
          <w:rFonts w:hint="eastAsia"/>
        </w:rPr>
        <w:t>增加妇女参与担任领导职务和竞选公职的人数。目前</w:t>
      </w:r>
      <w:r>
        <w:t>,</w:t>
      </w:r>
      <w:r>
        <w:rPr>
          <w:rFonts w:hint="eastAsia"/>
        </w:rPr>
        <w:t>社会党内</w:t>
      </w:r>
      <w:r>
        <w:t>27.2%</w:t>
      </w:r>
      <w:r>
        <w:rPr>
          <w:rFonts w:hint="eastAsia"/>
        </w:rPr>
        <w:t>的全国性领导职务由妇女担任</w:t>
      </w:r>
      <w:r>
        <w:t>;</w:t>
      </w:r>
      <w:r>
        <w:rPr>
          <w:rFonts w:hint="eastAsia"/>
        </w:rPr>
        <w:t>民主党内</w:t>
      </w:r>
      <w:r>
        <w:t>22.2%</w:t>
      </w:r>
      <w:r>
        <w:rPr>
          <w:rFonts w:hint="eastAsia"/>
        </w:rPr>
        <w:t>由妇女担任</w:t>
      </w:r>
      <w:r>
        <w:t>;</w:t>
      </w:r>
      <w:r>
        <w:rPr>
          <w:rFonts w:hint="eastAsia"/>
        </w:rPr>
        <w:t>基督教民主党内</w:t>
      </w:r>
      <w:r>
        <w:t>12.5%</w:t>
      </w:r>
      <w:r>
        <w:rPr>
          <w:rFonts w:hint="eastAsia"/>
        </w:rPr>
        <w:t>由妇女担任</w:t>
      </w:r>
      <w:r>
        <w:t>;</w:t>
      </w:r>
      <w:r>
        <w:rPr>
          <w:rFonts w:hint="eastAsia"/>
        </w:rPr>
        <w:t>激进社会民主党内</w:t>
      </w:r>
      <w:r>
        <w:t>9%</w:t>
      </w:r>
      <w:r>
        <w:rPr>
          <w:rFonts w:hint="eastAsia"/>
        </w:rPr>
        <w:t>由妇女担任。右翼反对党中</w:t>
      </w:r>
      <w:r>
        <w:t>,</w:t>
      </w:r>
      <w:r>
        <w:rPr>
          <w:rFonts w:hint="eastAsia"/>
        </w:rPr>
        <w:t>民族革新党内</w:t>
      </w:r>
      <w:r>
        <w:t>14.2%</w:t>
      </w:r>
      <w:r>
        <w:rPr>
          <w:rFonts w:hint="eastAsia"/>
        </w:rPr>
        <w:t>的全国性领导职务由妇女担任</w:t>
      </w:r>
      <w:r>
        <w:t>;</w:t>
      </w:r>
      <w:r>
        <w:rPr>
          <w:rFonts w:hint="eastAsia"/>
        </w:rPr>
        <w:t>执政联盟外的左</w:t>
      </w:r>
      <w:r>
        <w:rPr>
          <w:rFonts w:hint="eastAsia"/>
        </w:rPr>
        <w:t>翼政党中</w:t>
      </w:r>
      <w:r>
        <w:t>,</w:t>
      </w:r>
      <w:r>
        <w:rPr>
          <w:rFonts w:hint="eastAsia"/>
        </w:rPr>
        <w:t>共产党内</w:t>
      </w:r>
      <w:r>
        <w:t>20%</w:t>
      </w:r>
      <w:r>
        <w:rPr>
          <w:rFonts w:hint="eastAsia"/>
        </w:rPr>
        <w:t>的全国性领导职务由妇女担任</w:t>
      </w:r>
      <w:r>
        <w:t>,</w:t>
      </w:r>
      <w:r>
        <w:rPr>
          <w:rFonts w:hint="eastAsia"/>
        </w:rPr>
        <w:t>其现任总书记是一名妇女。</w:t>
      </w:r>
    </w:p>
    <w:p w:rsidR="00000000" w:rsidRDefault="00724B61">
      <w:pPr>
        <w:spacing w:line="300" w:lineRule="atLeast"/>
        <w:ind w:left="1276" w:right="1276"/>
      </w:pPr>
      <w:r>
        <w:tab/>
      </w:r>
      <w:r>
        <w:rPr>
          <w:rFonts w:hint="eastAsia"/>
        </w:rPr>
        <w:t>有一些法律规定旨在便利妇女的参与</w:t>
      </w:r>
      <w:r>
        <w:t>,</w:t>
      </w:r>
      <w:r>
        <w:rPr>
          <w:rFonts w:hint="eastAsia"/>
        </w:rPr>
        <w:t>尤其是在就业方面。虽然这些规定最初达到了目的</w:t>
      </w:r>
      <w:r>
        <w:t>,</w:t>
      </w:r>
      <w:r>
        <w:rPr>
          <w:rFonts w:hint="eastAsia"/>
        </w:rPr>
        <w:t>但是最终可能妨碍在平等基础上实现妇女的发展和参与。保护母性的规定便是一例。因此</w:t>
      </w:r>
      <w:r>
        <w:t>,</w:t>
      </w:r>
      <w:r>
        <w:rPr>
          <w:rFonts w:hint="eastAsia"/>
        </w:rPr>
        <w:t>妇女事务处提议修改</w:t>
      </w:r>
      <w:r>
        <w:t>,</w:t>
      </w:r>
      <w:r>
        <w:rPr>
          <w:rFonts w:hint="eastAsia"/>
        </w:rPr>
        <w:t>使有关立法保护整个家庭</w:t>
      </w:r>
      <w:r>
        <w:t>,</w:t>
      </w:r>
      <w:r>
        <w:rPr>
          <w:rFonts w:hint="eastAsia"/>
        </w:rPr>
        <w:t>养育子女的责任由父母双方分担</w:t>
      </w:r>
      <w:r>
        <w:t>,</w:t>
      </w:r>
      <w:r>
        <w:rPr>
          <w:rFonts w:hint="eastAsia"/>
        </w:rPr>
        <w:t>这样子女的抚养、培育和保健责任不再不匀称地由母亲一人承担。</w:t>
      </w:r>
    </w:p>
    <w:p w:rsidR="00000000" w:rsidRDefault="00724B61">
      <w:pPr>
        <w:spacing w:line="300" w:lineRule="atLeast"/>
        <w:ind w:left="1276" w:right="1276"/>
      </w:pPr>
      <w:r>
        <w:tab/>
      </w:r>
      <w:r>
        <w:rPr>
          <w:rFonts w:hint="eastAsia"/>
        </w:rPr>
        <w:t>第</w:t>
      </w:r>
      <w:r>
        <w:t>19 250</w:t>
      </w:r>
      <w:r>
        <w:rPr>
          <w:rFonts w:hint="eastAsia"/>
        </w:rPr>
        <w:t>号法令规定不满一周岁的子女患病时</w:t>
      </w:r>
      <w:r>
        <w:t>,</w:t>
      </w:r>
      <w:r>
        <w:rPr>
          <w:rFonts w:hint="eastAsia"/>
        </w:rPr>
        <w:t>母亲或父亲可以请假</w:t>
      </w:r>
      <w:r>
        <w:t>,</w:t>
      </w:r>
      <w:r>
        <w:rPr>
          <w:rFonts w:hint="eastAsia"/>
        </w:rPr>
        <w:t>由母亲来选择。</w:t>
      </w:r>
    </w:p>
    <w:p w:rsidR="00000000" w:rsidRDefault="00724B61">
      <w:pPr>
        <w:spacing w:line="300" w:lineRule="atLeast"/>
        <w:ind w:left="1276" w:right="1276"/>
      </w:pPr>
      <w:r>
        <w:tab/>
        <w:t>1997</w:t>
      </w:r>
      <w:r>
        <w:rPr>
          <w:rFonts w:hint="eastAsia"/>
        </w:rPr>
        <w:t>年</w:t>
      </w:r>
      <w:r>
        <w:t>,</w:t>
      </w:r>
      <w:r>
        <w:rPr>
          <w:rFonts w:hint="eastAsia"/>
        </w:rPr>
        <w:t>通过了共和国第</w:t>
      </w:r>
      <w:r>
        <w:t>19 505</w:t>
      </w:r>
      <w:r>
        <w:rPr>
          <w:rFonts w:hint="eastAsia"/>
        </w:rPr>
        <w:t>号法令</w:t>
      </w:r>
      <w:r>
        <w:t>,</w:t>
      </w:r>
      <w:r>
        <w:rPr>
          <w:rFonts w:hint="eastAsia"/>
        </w:rPr>
        <w:t>规定</w:t>
      </w:r>
      <w:r>
        <w:rPr>
          <w:rFonts w:hint="eastAsia"/>
        </w:rPr>
        <w:t>不满</w:t>
      </w:r>
      <w:r>
        <w:t>18</w:t>
      </w:r>
      <w:r>
        <w:rPr>
          <w:rFonts w:hint="eastAsia"/>
        </w:rPr>
        <w:t>周岁的子女患重病时</w:t>
      </w:r>
      <w:r>
        <w:t>,</w:t>
      </w:r>
      <w:r>
        <w:rPr>
          <w:rFonts w:hint="eastAsia"/>
        </w:rPr>
        <w:t>可准许父亲或母亲请假。</w:t>
      </w:r>
    </w:p>
    <w:p w:rsidR="00000000" w:rsidRDefault="00724B61">
      <w:pPr>
        <w:spacing w:line="300" w:lineRule="atLeast"/>
        <w:ind w:left="1276" w:right="1276"/>
      </w:pPr>
      <w:r>
        <w:tab/>
        <w:t>1997</w:t>
      </w:r>
      <w:r>
        <w:rPr>
          <w:rFonts w:hint="eastAsia"/>
        </w:rPr>
        <w:t>年</w:t>
      </w:r>
      <w:r>
        <w:t>,</w:t>
      </w:r>
      <w:r>
        <w:rPr>
          <w:rFonts w:hint="eastAsia"/>
        </w:rPr>
        <w:t>在同国际劳工组织</w:t>
      </w:r>
      <w:r>
        <w:t>(</w:t>
      </w:r>
      <w:r>
        <w:rPr>
          <w:rFonts w:hint="eastAsia"/>
        </w:rPr>
        <w:t>劳工组织</w:t>
      </w:r>
      <w:r>
        <w:t>)</w:t>
      </w:r>
      <w:r>
        <w:rPr>
          <w:rFonts w:hint="eastAsia"/>
        </w:rPr>
        <w:t>关于国际劳动标准的第</w:t>
      </w:r>
      <w:r>
        <w:t>144</w:t>
      </w:r>
      <w:r>
        <w:rPr>
          <w:rFonts w:hint="eastAsia"/>
        </w:rPr>
        <w:t>号公约所设委员会举行的一次会议上</w:t>
      </w:r>
      <w:r>
        <w:t>,</w:t>
      </w:r>
      <w:r>
        <w:rPr>
          <w:rFonts w:hint="eastAsia"/>
        </w:rPr>
        <w:t>达成了一项协议</w:t>
      </w:r>
      <w:r>
        <w:t>,</w:t>
      </w:r>
      <w:r>
        <w:rPr>
          <w:rFonts w:hint="eastAsia"/>
        </w:rPr>
        <w:t>宣布执行关于保护产妇的第</w:t>
      </w:r>
      <w:r>
        <w:t>3</w:t>
      </w:r>
      <w:r>
        <w:rPr>
          <w:rFonts w:hint="eastAsia"/>
        </w:rPr>
        <w:t>号公约。</w:t>
      </w:r>
    </w:p>
    <w:p w:rsidR="00000000" w:rsidRDefault="00724B61">
      <w:pPr>
        <w:spacing w:line="300" w:lineRule="atLeast"/>
        <w:ind w:left="1276" w:right="1276"/>
      </w:pPr>
      <w:r>
        <w:tab/>
      </w:r>
      <w:r>
        <w:rPr>
          <w:rFonts w:hint="eastAsia"/>
        </w:rPr>
        <w:t>也是在</w:t>
      </w:r>
      <w:r>
        <w:t>1997</w:t>
      </w:r>
      <w:r>
        <w:rPr>
          <w:rFonts w:hint="eastAsia"/>
        </w:rPr>
        <w:t>年</w:t>
      </w:r>
      <w:r>
        <w:t>,</w:t>
      </w:r>
      <w:r>
        <w:rPr>
          <w:rFonts w:hint="eastAsia"/>
        </w:rPr>
        <w:t>智利政府编制和分发了一个小册子</w:t>
      </w:r>
      <w:r>
        <w:t>,</w:t>
      </w:r>
      <w:r>
        <w:rPr>
          <w:rFonts w:hint="eastAsia"/>
        </w:rPr>
        <w:t>题为“家庭责任</w:t>
      </w:r>
      <w:r>
        <w:t>:</w:t>
      </w:r>
      <w:r>
        <w:rPr>
          <w:rFonts w:hint="eastAsia"/>
        </w:rPr>
        <w:t>全社会的承诺。关于有家庭责任的男女工人平等机会和平等待遇的劳工组织第</w:t>
      </w:r>
      <w:r>
        <w:t>156</w:t>
      </w:r>
      <w:r>
        <w:rPr>
          <w:rFonts w:hint="eastAsia"/>
        </w:rPr>
        <w:t>号公约和劳工组织第</w:t>
      </w:r>
      <w:r>
        <w:t>165</w:t>
      </w:r>
      <w:r>
        <w:rPr>
          <w:rFonts w:hint="eastAsia"/>
        </w:rPr>
        <w:t>号建议”。</w:t>
      </w:r>
    </w:p>
    <w:p w:rsidR="00000000" w:rsidRDefault="00724B61">
      <w:pPr>
        <w:spacing w:line="300" w:lineRule="atLeast"/>
        <w:ind w:left="1276" w:right="1276"/>
      </w:pPr>
      <w:r>
        <w:tab/>
      </w:r>
      <w:r>
        <w:rPr>
          <w:rFonts w:hint="eastAsia"/>
        </w:rPr>
        <w:t>妇女事务处正考虑拟定法案</w:t>
      </w:r>
      <w:r>
        <w:t>,</w:t>
      </w:r>
      <w:r>
        <w:rPr>
          <w:rFonts w:hint="eastAsia"/>
        </w:rPr>
        <w:t>扩大目前规定的有关托儿所</w:t>
      </w:r>
      <w:r>
        <w:t>(</w:t>
      </w:r>
      <w:r>
        <w:rPr>
          <w:rFonts w:hint="eastAsia"/>
        </w:rPr>
        <w:t>两岁以下儿童</w:t>
      </w:r>
      <w:r>
        <w:t>)</w:t>
      </w:r>
      <w:r>
        <w:rPr>
          <w:rFonts w:hint="eastAsia"/>
        </w:rPr>
        <w:t>的覆盖面</w:t>
      </w:r>
      <w:r>
        <w:t>,</w:t>
      </w:r>
      <w:r>
        <w:rPr>
          <w:rFonts w:hint="eastAsia"/>
        </w:rPr>
        <w:t>因为现行法律限定只有在有</w:t>
      </w:r>
      <w:r>
        <w:t>20</w:t>
      </w:r>
      <w:r>
        <w:rPr>
          <w:rFonts w:hint="eastAsia"/>
        </w:rPr>
        <w:t>个或更多女雇员的企业工</w:t>
      </w:r>
      <w:r>
        <w:rPr>
          <w:rFonts w:hint="eastAsia"/>
        </w:rPr>
        <w:t>作的妇女才能享有这一福利。现在考虑的一个办法是扩大到包括在正式部门工作的所有妇女</w:t>
      </w:r>
      <w:r>
        <w:t>,</w:t>
      </w:r>
      <w:r>
        <w:rPr>
          <w:rFonts w:hint="eastAsia"/>
        </w:rPr>
        <w:t>即凡有就业合同</w:t>
      </w:r>
      <w:r>
        <w:t>,</w:t>
      </w:r>
      <w:r>
        <w:rPr>
          <w:rFonts w:hint="eastAsia"/>
        </w:rPr>
        <w:t>因而参加社会保障计划的全体妇女。</w:t>
      </w:r>
    </w:p>
    <w:p w:rsidR="00000000" w:rsidRDefault="00724B61">
      <w:pPr>
        <w:spacing w:line="300" w:lineRule="atLeast"/>
        <w:ind w:left="1276" w:right="1276"/>
      </w:pPr>
    </w:p>
    <w:p w:rsidR="00000000" w:rsidRDefault="00724B61">
      <w:pPr>
        <w:pStyle w:val="H1"/>
        <w:keepLines w:val="0"/>
        <w:spacing w:after="140" w:line="280" w:lineRule="exact"/>
        <w:ind w:left="1276" w:right="1276"/>
        <w:jc w:val="both"/>
      </w:pPr>
      <w:r>
        <w:rPr>
          <w:rFonts w:hint="eastAsia"/>
        </w:rPr>
        <w:t>第</w:t>
      </w:r>
      <w:r>
        <w:t>5</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缔约国应采取一切适当措施</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(a)</w:t>
      </w:r>
      <w:r>
        <w:rPr>
          <w:rFonts w:eastAsia="SimHei"/>
          <w:color w:val="FF0000"/>
        </w:rPr>
        <w:tab/>
      </w:r>
      <w:r>
        <w:rPr>
          <w:rFonts w:eastAsia="SimHei" w:hint="eastAsia"/>
          <w:color w:val="FF0000"/>
        </w:rPr>
        <w:t>改变男女的社会和文化行为模式</w:t>
      </w:r>
      <w:r>
        <w:rPr>
          <w:rFonts w:eastAsia="SimHei"/>
          <w:color w:val="FF0000"/>
        </w:rPr>
        <w:t>,</w:t>
      </w:r>
      <w:r>
        <w:rPr>
          <w:rFonts w:eastAsia="SimHei" w:hint="eastAsia"/>
          <w:color w:val="FF0000"/>
        </w:rPr>
        <w:t>以消除基于性别而分尊卑观念或基于男女任务定型所产生的偏见、习俗和一切其他做法</w:t>
      </w:r>
      <w:r>
        <w:rPr>
          <w:rFonts w:eastAsia="SimHei"/>
          <w:color w:val="FF0000"/>
        </w:rPr>
        <w:t>;</w:t>
      </w:r>
    </w:p>
    <w:p w:rsidR="00000000" w:rsidRDefault="00724B61">
      <w:pPr>
        <w:spacing w:line="280" w:lineRule="exact"/>
        <w:ind w:left="1701" w:right="1276" w:hanging="425"/>
      </w:pPr>
      <w:r>
        <w:rPr>
          <w:rFonts w:eastAsia="SimHei"/>
          <w:color w:val="FF0000"/>
        </w:rPr>
        <w:t>(b)</w:t>
      </w:r>
      <w:r>
        <w:rPr>
          <w:rFonts w:eastAsia="SimHei"/>
          <w:color w:val="FF0000"/>
        </w:rPr>
        <w:tab/>
      </w:r>
      <w:r>
        <w:rPr>
          <w:rFonts w:eastAsia="SimHei" w:hint="eastAsia"/>
          <w:color w:val="FF0000"/>
        </w:rPr>
        <w:t>保证家庭教育应包括正确了解母性的社会功能和确认教养子女是父母的共同责任</w:t>
      </w:r>
      <w:r>
        <w:rPr>
          <w:rFonts w:eastAsia="SimHei"/>
          <w:color w:val="FF0000"/>
        </w:rPr>
        <w:t>,</w:t>
      </w:r>
      <w:r>
        <w:rPr>
          <w:rFonts w:eastAsia="SimHei" w:hint="eastAsia"/>
          <w:color w:val="FF0000"/>
        </w:rPr>
        <w:t>当然在任何情况下都应首先考虑子女的利益。</w:t>
      </w:r>
    </w:p>
    <w:p w:rsidR="00000000" w:rsidRDefault="00724B61">
      <w:pPr>
        <w:spacing w:line="280" w:lineRule="exact"/>
        <w:ind w:left="1276" w:right="1276"/>
      </w:pPr>
      <w:r>
        <w:tab/>
      </w:r>
      <w:r>
        <w:rPr>
          <w:rFonts w:hint="eastAsia"/>
        </w:rPr>
        <w:t>妇女事务处为协助克服掩盖歧视妇女的文化障碍和两性任务定型观念</w:t>
      </w:r>
      <w:r>
        <w:t>,</w:t>
      </w:r>
      <w:r>
        <w:rPr>
          <w:rFonts w:hint="eastAsia"/>
        </w:rPr>
        <w:t>开展了各种新闻活动</w:t>
      </w:r>
      <w:r>
        <w:t>,</w:t>
      </w:r>
      <w:r>
        <w:rPr>
          <w:rFonts w:hint="eastAsia"/>
        </w:rPr>
        <w:t>例如</w:t>
      </w:r>
      <w:r>
        <w:t>:</w:t>
      </w:r>
      <w:r>
        <w:rPr>
          <w:rFonts w:hint="eastAsia"/>
        </w:rPr>
        <w:t>“让我们另立</w:t>
      </w:r>
      <w:r>
        <w:rPr>
          <w:rFonts w:hint="eastAsia"/>
        </w:rPr>
        <w:t>新约”、“妇女机会平等”、“妇女们</w:t>
      </w:r>
      <w:r>
        <w:t>,</w:t>
      </w:r>
      <w:r>
        <w:rPr>
          <w:rFonts w:hint="eastAsia"/>
        </w:rPr>
        <w:t>认识自己的权利”和“男女之间没有暴力生活得更美好”等。</w:t>
      </w:r>
    </w:p>
    <w:p w:rsidR="00000000" w:rsidRDefault="00724B61">
      <w:pPr>
        <w:spacing w:line="280" w:lineRule="exact"/>
        <w:ind w:left="1276" w:right="1276"/>
      </w:pPr>
      <w:r>
        <w:tab/>
      </w:r>
      <w:r>
        <w:rPr>
          <w:rFonts w:hint="eastAsia"/>
        </w:rPr>
        <w:t>妇女事务处通过妇女权利信息中心研制战略</w:t>
      </w:r>
      <w:r>
        <w:t>,</w:t>
      </w:r>
      <w:r>
        <w:rPr>
          <w:rFonts w:hint="eastAsia"/>
        </w:rPr>
        <w:t>宣传妇女权利。为社区普遍开设了许多人权教育讲习班</w:t>
      </w:r>
      <w:r>
        <w:t>,1995</w:t>
      </w:r>
      <w:r>
        <w:rPr>
          <w:rFonts w:hint="eastAsia"/>
        </w:rPr>
        <w:t>年和</w:t>
      </w:r>
      <w:r>
        <w:t>1998</w:t>
      </w:r>
      <w:r>
        <w:rPr>
          <w:rFonts w:hint="eastAsia"/>
        </w:rPr>
        <w:t>年间有</w:t>
      </w:r>
      <w:r>
        <w:t>238 267</w:t>
      </w:r>
      <w:r>
        <w:rPr>
          <w:rFonts w:hint="eastAsia"/>
        </w:rPr>
        <w:t>人参加。同一时期内</w:t>
      </w:r>
      <w:r>
        <w:t>,</w:t>
      </w:r>
      <w:r>
        <w:rPr>
          <w:rFonts w:hint="eastAsia"/>
        </w:rPr>
        <w:t>分发了</w:t>
      </w:r>
      <w:r>
        <w:t>90</w:t>
      </w:r>
      <w:r>
        <w:rPr>
          <w:rFonts w:hint="eastAsia"/>
        </w:rPr>
        <w:t>万册关于这一题目的小册子</w:t>
      </w:r>
      <w:r>
        <w:t>,</w:t>
      </w:r>
      <w:r>
        <w:rPr>
          <w:rFonts w:hint="eastAsia"/>
        </w:rPr>
        <w:t>全国各大区的广播电台播放了</w:t>
      </w:r>
      <w:r>
        <w:t>2 400</w:t>
      </w:r>
      <w:r>
        <w:rPr>
          <w:rFonts w:hint="eastAsia"/>
        </w:rPr>
        <w:t>个节目。</w:t>
      </w:r>
    </w:p>
    <w:p w:rsidR="00000000" w:rsidRDefault="00724B61">
      <w:pPr>
        <w:spacing w:line="280" w:lineRule="exact"/>
        <w:ind w:left="1276" w:right="1276"/>
      </w:pPr>
      <w:r>
        <w:tab/>
      </w:r>
      <w:r>
        <w:rPr>
          <w:rFonts w:hint="eastAsia"/>
        </w:rPr>
        <w:t>妇女事务处为执行政府政策</w:t>
      </w:r>
      <w:r>
        <w:t>,</w:t>
      </w:r>
      <w:r>
        <w:rPr>
          <w:rFonts w:hint="eastAsia"/>
        </w:rPr>
        <w:t>推动和协调了对国家实体内担任各级决策职位的公务员的培训</w:t>
      </w:r>
      <w:r>
        <w:t>,</w:t>
      </w:r>
      <w:r>
        <w:rPr>
          <w:rFonts w:hint="eastAsia"/>
        </w:rPr>
        <w:t>使他们认识到必须将消除妨碍妇女参与的文化障碍和两性任务定型观念的工作纳入公共政策。这反过来又要求各国家</w:t>
      </w:r>
      <w:r>
        <w:rPr>
          <w:rFonts w:hint="eastAsia"/>
        </w:rPr>
        <w:t>实体的公务员接受训练</w:t>
      </w:r>
      <w:r>
        <w:t>,</w:t>
      </w:r>
      <w:r>
        <w:rPr>
          <w:rFonts w:hint="eastAsia"/>
        </w:rPr>
        <w:t>学会批判地看待性别制度。</w:t>
      </w:r>
    </w:p>
    <w:p w:rsidR="00000000" w:rsidRDefault="00724B61">
      <w:pPr>
        <w:spacing w:line="280" w:lineRule="exact"/>
        <w:ind w:left="1276" w:right="1276"/>
      </w:pPr>
      <w:r>
        <w:tab/>
      </w:r>
      <w:r>
        <w:rPr>
          <w:rFonts w:hint="eastAsia"/>
        </w:rPr>
        <w:t>教育作为行为型态社会化的基本手段</w:t>
      </w:r>
      <w:r>
        <w:t>,</w:t>
      </w:r>
      <w:r>
        <w:rPr>
          <w:rFonts w:hint="eastAsia"/>
        </w:rPr>
        <w:t>也被妇女事务处认为是一个优先事项。据此</w:t>
      </w:r>
      <w:r>
        <w:t>,</w:t>
      </w:r>
      <w:r>
        <w:rPr>
          <w:rFonts w:hint="eastAsia"/>
        </w:rPr>
        <w:t>妇女事务处参加了为研究教育改革设立的委员会</w:t>
      </w:r>
      <w:r>
        <w:t>,</w:t>
      </w:r>
      <w:r>
        <w:rPr>
          <w:rFonts w:hint="eastAsia"/>
        </w:rPr>
        <w:t>主要目的是确保机会平等原则纳入教育计划和方案</w:t>
      </w:r>
      <w:r>
        <w:t>,</w:t>
      </w:r>
      <w:r>
        <w:rPr>
          <w:rFonts w:hint="eastAsia"/>
        </w:rPr>
        <w:t>并纳入教改的主要领域。</w:t>
      </w:r>
    </w:p>
    <w:p w:rsidR="00000000" w:rsidRDefault="00724B61">
      <w:pPr>
        <w:spacing w:line="280" w:lineRule="exact"/>
        <w:ind w:left="1276" w:right="1276"/>
      </w:pPr>
      <w:r>
        <w:tab/>
      </w:r>
      <w:r>
        <w:rPr>
          <w:rFonts w:hint="eastAsia"/>
        </w:rPr>
        <w:t>由于家庭是社会和文化行为型态社会化的基本单位</w:t>
      </w:r>
      <w:r>
        <w:t>,</w:t>
      </w:r>
      <w:r>
        <w:rPr>
          <w:rFonts w:hint="eastAsia"/>
        </w:rPr>
        <w:t>已赋予妇女事务处多种职能来改善对家庭实况的认识</w:t>
      </w:r>
      <w:r>
        <w:t>,</w:t>
      </w:r>
      <w:r>
        <w:rPr>
          <w:rFonts w:hint="eastAsia"/>
        </w:rPr>
        <w:t>并促进和加强家庭。</w:t>
      </w:r>
    </w:p>
    <w:p w:rsidR="00000000" w:rsidRDefault="00724B61">
      <w:pPr>
        <w:spacing w:line="280" w:lineRule="exact"/>
        <w:ind w:left="1276" w:right="1276"/>
      </w:pPr>
      <w:r>
        <w:tab/>
      </w:r>
      <w:r>
        <w:rPr>
          <w:rFonts w:hint="eastAsia"/>
        </w:rPr>
        <w:t>近几年来</w:t>
      </w:r>
      <w:r>
        <w:t>,</w:t>
      </w:r>
      <w:r>
        <w:rPr>
          <w:rFonts w:hint="eastAsia"/>
        </w:rPr>
        <w:t>由于考虑到了家庭生活的复杂性</w:t>
      </w:r>
      <w:r>
        <w:t>,</w:t>
      </w:r>
      <w:r>
        <w:rPr>
          <w:rFonts w:hint="eastAsia"/>
        </w:rPr>
        <w:t>更加丰富了对家庭的认识。家庭现在被认为是男女共同面对的又一现实</w:t>
      </w:r>
      <w:r>
        <w:t>,</w:t>
      </w:r>
      <w:r>
        <w:rPr>
          <w:rFonts w:hint="eastAsia"/>
        </w:rPr>
        <w:t>明确了家庭在给予支持、提供表达感情的环境和个人发展机</w:t>
      </w:r>
      <w:r>
        <w:rPr>
          <w:rFonts w:hint="eastAsia"/>
        </w:rPr>
        <w:t>会方面的功能。家庭中有权力均衡和冲突</w:t>
      </w:r>
      <w:r>
        <w:t>,</w:t>
      </w:r>
      <w:r>
        <w:rPr>
          <w:rFonts w:hint="eastAsia"/>
        </w:rPr>
        <w:t>一些成员的权利往往受到损害</w:t>
      </w:r>
      <w:r>
        <w:t>,</w:t>
      </w:r>
      <w:r>
        <w:rPr>
          <w:rFonts w:hint="eastAsia"/>
        </w:rPr>
        <w:t>而这些成员</w:t>
      </w:r>
      <w:r>
        <w:t>,</w:t>
      </w:r>
      <w:r>
        <w:rPr>
          <w:rFonts w:hint="eastAsia"/>
        </w:rPr>
        <w:t>尤其是妇女</w:t>
      </w:r>
      <w:r>
        <w:t>,</w:t>
      </w:r>
      <w:r>
        <w:rPr>
          <w:rFonts w:hint="eastAsia"/>
        </w:rPr>
        <w:t>都是因处于从属地位而受害。还分析了家庭作为个人社会化的第一步和身传言教行为型态、态度和价值观念的功能。</w:t>
      </w:r>
    </w:p>
    <w:p w:rsidR="00000000" w:rsidRDefault="00724B61">
      <w:pPr>
        <w:spacing w:line="280" w:lineRule="exact"/>
        <w:ind w:left="1276" w:right="1276"/>
      </w:pPr>
      <w:r>
        <w:tab/>
      </w:r>
      <w:r>
        <w:rPr>
          <w:rFonts w:hint="eastAsia"/>
        </w:rPr>
        <w:t>已获得的信息无疑揭示出有各种各样的问题影响家庭</w:t>
      </w:r>
      <w:r>
        <w:t>,</w:t>
      </w:r>
      <w:r>
        <w:rPr>
          <w:rFonts w:hint="eastAsia"/>
        </w:rPr>
        <w:t>需要拟定回应办法</w:t>
      </w:r>
      <w:r>
        <w:t>,</w:t>
      </w:r>
      <w:r>
        <w:rPr>
          <w:rFonts w:hint="eastAsia"/>
        </w:rPr>
        <w:t>促使各种类型和结构的家庭可以维持下去。</w:t>
      </w:r>
    </w:p>
    <w:p w:rsidR="00000000" w:rsidRDefault="00724B61">
      <w:pPr>
        <w:spacing w:line="280" w:lineRule="exact"/>
        <w:ind w:left="1276" w:right="1276"/>
        <w:rPr>
          <w:rFonts w:eastAsia="SimHei"/>
          <w:color w:val="FF0000"/>
        </w:rPr>
      </w:pPr>
      <w:r>
        <w:rPr>
          <w:rFonts w:eastAsia="SimHei" w:hint="eastAsia"/>
          <w:color w:val="FF0000"/>
        </w:rPr>
        <w:t>争取民主政党联盟第二任政府</w:t>
      </w:r>
      <w:r>
        <w:rPr>
          <w:rFonts w:eastAsia="SimHei"/>
          <w:color w:val="FF0000"/>
        </w:rPr>
        <w:t>(1994-2000</w:t>
      </w:r>
      <w:r>
        <w:rPr>
          <w:rFonts w:eastAsia="SimHei" w:hint="eastAsia"/>
          <w:color w:val="FF0000"/>
        </w:rPr>
        <w:t>年</w:t>
      </w:r>
      <w:r>
        <w:rPr>
          <w:rFonts w:eastAsia="SimHei"/>
          <w:color w:val="FF0000"/>
        </w:rPr>
        <w:t>)</w:t>
      </w:r>
      <w:r>
        <w:rPr>
          <w:rFonts w:eastAsia="SimHei" w:hint="eastAsia"/>
          <w:color w:val="FF0000"/>
        </w:rPr>
        <w:t>的基本原则包括研究国家在家庭方面的一些对策</w:t>
      </w:r>
      <w:r>
        <w:rPr>
          <w:rFonts w:eastAsia="SimHei"/>
          <w:color w:val="FF0000"/>
        </w:rPr>
        <w:t>:</w:t>
      </w:r>
    </w:p>
    <w:p w:rsidR="00000000" w:rsidRDefault="00724B61" w:rsidP="00724B61">
      <w:pPr>
        <w:numPr>
          <w:ilvl w:val="0"/>
          <w:numId w:val="1"/>
        </w:numPr>
        <w:spacing w:line="280" w:lineRule="exact"/>
        <w:ind w:left="1276" w:right="1276" w:firstLine="0"/>
      </w:pPr>
      <w:r>
        <w:rPr>
          <w:rFonts w:hint="eastAsia"/>
        </w:rPr>
        <w:t>促进针对家庭的公共和私人努力的协调</w:t>
      </w:r>
      <w:r>
        <w:t>;</w:t>
      </w:r>
    </w:p>
    <w:p w:rsidR="00000000" w:rsidRDefault="00724B61" w:rsidP="00724B61">
      <w:pPr>
        <w:numPr>
          <w:ilvl w:val="0"/>
          <w:numId w:val="1"/>
        </w:numPr>
        <w:spacing w:line="280" w:lineRule="exact"/>
        <w:ind w:left="1276" w:right="1276" w:firstLine="0"/>
      </w:pPr>
      <w:r>
        <w:rPr>
          <w:rFonts w:hint="eastAsia"/>
        </w:rPr>
        <w:t>设立支持和保护家庭的机制</w:t>
      </w:r>
      <w:r>
        <w:t>,</w:t>
      </w:r>
      <w:r>
        <w:rPr>
          <w:rFonts w:hint="eastAsia"/>
        </w:rPr>
        <w:t>同时尊重家庭的社会和文化特点</w:t>
      </w:r>
      <w:r>
        <w:t>;</w:t>
      </w:r>
    </w:p>
    <w:p w:rsidR="00000000" w:rsidRDefault="00724B61" w:rsidP="00724B61">
      <w:pPr>
        <w:numPr>
          <w:ilvl w:val="0"/>
          <w:numId w:val="1"/>
        </w:numPr>
        <w:spacing w:line="280" w:lineRule="exact"/>
        <w:ind w:left="1276" w:right="1276" w:firstLine="0"/>
      </w:pPr>
      <w:r>
        <w:rPr>
          <w:rFonts w:hint="eastAsia"/>
        </w:rPr>
        <w:t>开展运动</w:t>
      </w:r>
      <w:r>
        <w:t>,</w:t>
      </w:r>
      <w:r>
        <w:rPr>
          <w:rFonts w:hint="eastAsia"/>
        </w:rPr>
        <w:t>支持家庭</w:t>
      </w:r>
      <w:r>
        <w:rPr>
          <w:rFonts w:hint="eastAsia"/>
        </w:rPr>
        <w:t>中在平等关系上分担责任和相亲相爱的灵活的性别作用。</w:t>
      </w:r>
    </w:p>
    <w:p w:rsidR="00000000" w:rsidRDefault="00724B61">
      <w:pPr>
        <w:spacing w:line="280" w:lineRule="exact"/>
        <w:ind w:left="1276" w:right="1276"/>
      </w:pPr>
      <w:r>
        <w:tab/>
      </w:r>
      <w:r>
        <w:rPr>
          <w:rFonts w:hint="eastAsia"/>
        </w:rPr>
        <w:t>妇女事务处在家庭方面的活动反映出现政府、《北京行动纲要》、现行各人权公约、国家家庭事务委员会和《妇女平等机会计划</w:t>
      </w:r>
      <w:r>
        <w:t>,1994-1999</w:t>
      </w:r>
      <w:r>
        <w:rPr>
          <w:rFonts w:hint="eastAsia"/>
        </w:rPr>
        <w:t>年》的基本原则及其分主题开列的优先事项。</w:t>
      </w:r>
    </w:p>
    <w:p w:rsidR="00000000" w:rsidRDefault="00724B61">
      <w:pPr>
        <w:spacing w:line="280" w:lineRule="exact"/>
        <w:ind w:left="1276" w:right="1276"/>
      </w:pPr>
      <w:r>
        <w:tab/>
      </w:r>
      <w:r>
        <w:rPr>
          <w:rFonts w:hint="eastAsia"/>
        </w:rPr>
        <w:t>在这方面</w:t>
      </w:r>
      <w:r>
        <w:t>,</w:t>
      </w:r>
      <w:r>
        <w:rPr>
          <w:rFonts w:hint="eastAsia"/>
        </w:rPr>
        <w:t>已确定了预防少女怀孕和防止家庭暴力两个方案领域</w:t>
      </w:r>
      <w:r>
        <w:t>:</w:t>
      </w:r>
      <w:r>
        <w:rPr>
          <w:rFonts w:hint="eastAsia"/>
        </w:rPr>
        <w:t>两者在加强家庭作为促进人类发展和促使其所有成员有平等机会享受各项权利的环境方面是相辅相成的。</w:t>
      </w:r>
    </w:p>
    <w:p w:rsidR="00000000" w:rsidRDefault="00724B61">
      <w:pPr>
        <w:spacing w:line="280" w:lineRule="exact"/>
        <w:ind w:left="1276" w:right="1276"/>
      </w:pPr>
      <w:r>
        <w:tab/>
      </w:r>
      <w:r>
        <w:rPr>
          <w:rFonts w:hint="eastAsia"/>
        </w:rPr>
        <w:t>少女怀孕方案于</w:t>
      </w:r>
      <w:r>
        <w:t>1991</w:t>
      </w:r>
      <w:r>
        <w:rPr>
          <w:rFonts w:hint="eastAsia"/>
        </w:rPr>
        <w:t>年开展</w:t>
      </w:r>
      <w:r>
        <w:t>,</w:t>
      </w:r>
      <w:r>
        <w:rPr>
          <w:rFonts w:hint="eastAsia"/>
        </w:rPr>
        <w:t>由这一领域的专家学者参加。最近根据经验和系统化信息重新设计了该方案</w:t>
      </w:r>
      <w:r>
        <w:t>,</w:t>
      </w:r>
      <w:r>
        <w:rPr>
          <w:rFonts w:hint="eastAsia"/>
        </w:rPr>
        <w:t>确定其基本目标是支持从社会感情</w:t>
      </w:r>
      <w:r>
        <w:rPr>
          <w:rFonts w:hint="eastAsia"/>
        </w:rPr>
        <w:t>的角度对少年、其家庭和社区进行性教育</w:t>
      </w:r>
      <w:r>
        <w:t>,</w:t>
      </w:r>
      <w:r>
        <w:rPr>
          <w:rFonts w:hint="eastAsia"/>
        </w:rPr>
        <w:t>拟订公共和社会政策建议</w:t>
      </w:r>
      <w:r>
        <w:t>,</w:t>
      </w:r>
      <w:r>
        <w:rPr>
          <w:rFonts w:hint="eastAsia"/>
        </w:rPr>
        <w:t>协助创造必要条件</w:t>
      </w:r>
      <w:r>
        <w:t>,</w:t>
      </w:r>
      <w:r>
        <w:rPr>
          <w:rFonts w:hint="eastAsia"/>
        </w:rPr>
        <w:t>预防少女怀孕。这一方案分三个层次执行</w:t>
      </w:r>
      <w:r>
        <w:t>:</w:t>
      </w:r>
      <w:r>
        <w:rPr>
          <w:rFonts w:hint="eastAsia"/>
        </w:rPr>
        <w:t>通讯、知识的产生和系统化以及部门间活动。</w:t>
      </w:r>
    </w:p>
    <w:p w:rsidR="00000000" w:rsidRDefault="00724B61">
      <w:pPr>
        <w:spacing w:line="280" w:lineRule="exact"/>
        <w:ind w:left="1276" w:right="1276"/>
      </w:pPr>
      <w:r>
        <w:tab/>
      </w:r>
      <w:r>
        <w:rPr>
          <w:rFonts w:hint="eastAsia"/>
        </w:rPr>
        <w:t>关于这一问题的部门间委员会由妇女事务处协调</w:t>
      </w:r>
      <w:r>
        <w:t>,</w:t>
      </w:r>
      <w:r>
        <w:rPr>
          <w:rFonts w:hint="eastAsia"/>
        </w:rPr>
        <w:t>委员会开展了一个项目</w:t>
      </w:r>
      <w:r>
        <w:t>,</w:t>
      </w:r>
      <w:r>
        <w:rPr>
          <w:rFonts w:hint="eastAsia"/>
        </w:rPr>
        <w:t>其重点活动是举办心智健康社区对话日</w:t>
      </w:r>
      <w:r>
        <w:t>,</w:t>
      </w:r>
      <w:r>
        <w:rPr>
          <w:rFonts w:hint="eastAsia"/>
        </w:rPr>
        <w:t>在全国各大区的中学和社区组织开展</w:t>
      </w:r>
      <w:r>
        <w:t>,</w:t>
      </w:r>
      <w:r>
        <w:rPr>
          <w:rFonts w:hint="eastAsia"/>
        </w:rPr>
        <w:t>已进行了两年。妇女事务处在这一委员会的任务</w:t>
      </w:r>
      <w:r>
        <w:t>:</w:t>
      </w:r>
      <w:r>
        <w:rPr>
          <w:rFonts w:hint="eastAsia"/>
        </w:rPr>
        <w:t>一是综合知识和增加年轻人和家庭对这一题目的重视</w:t>
      </w:r>
      <w:r>
        <w:t>;</w:t>
      </w:r>
      <w:r>
        <w:rPr>
          <w:rFonts w:hint="eastAsia"/>
        </w:rPr>
        <w:t>二是制订特别信息战略</w:t>
      </w:r>
      <w:r>
        <w:t>;</w:t>
      </w:r>
      <w:r>
        <w:rPr>
          <w:rFonts w:hint="eastAsia"/>
        </w:rPr>
        <w:t>三是进行磋商和研究</w:t>
      </w:r>
      <w:r>
        <w:t>,</w:t>
      </w:r>
      <w:r>
        <w:rPr>
          <w:rFonts w:hint="eastAsia"/>
        </w:rPr>
        <w:t>作为对部门间努力的贡献</w:t>
      </w:r>
      <w:r>
        <w:t>,</w:t>
      </w:r>
      <w:r>
        <w:rPr>
          <w:rFonts w:hint="eastAsia"/>
        </w:rPr>
        <w:t>并拟订行动建议。</w:t>
      </w:r>
    </w:p>
    <w:p w:rsidR="00000000" w:rsidRDefault="00724B61">
      <w:pPr>
        <w:spacing w:line="280" w:lineRule="exact"/>
        <w:ind w:left="1276" w:right="1276"/>
      </w:pPr>
      <w:r>
        <w:tab/>
      </w:r>
      <w:r>
        <w:rPr>
          <w:rFonts w:hint="eastAsia"/>
        </w:rPr>
        <w:t>妇女事务处于</w:t>
      </w:r>
      <w:r>
        <w:t>1992</w:t>
      </w:r>
      <w:r>
        <w:rPr>
          <w:rFonts w:hint="eastAsia"/>
        </w:rPr>
        <w:t>年开展防止家庭暴</w:t>
      </w:r>
      <w:r>
        <w:rPr>
          <w:rFonts w:hint="eastAsia"/>
        </w:rPr>
        <w:t>力国家方案</w:t>
      </w:r>
      <w:r>
        <w:t>,</w:t>
      </w:r>
      <w:r>
        <w:rPr>
          <w:rFonts w:hint="eastAsia"/>
        </w:rPr>
        <w:t>目的是将对妇女的暴力问题提到公共日程上。为此</w:t>
      </w:r>
      <w:r>
        <w:t>,</w:t>
      </w:r>
      <w:r>
        <w:rPr>
          <w:rFonts w:hint="eastAsia"/>
        </w:rPr>
        <w:t>这一方案下的活动与其他部门的活动相协调</w:t>
      </w:r>
      <w:r>
        <w:t>,</w:t>
      </w:r>
      <w:r>
        <w:rPr>
          <w:rFonts w:hint="eastAsia"/>
        </w:rPr>
        <w:t>以便制订处理这一问题的各种倡议和</w:t>
      </w:r>
      <w:r>
        <w:t>(</w:t>
      </w:r>
      <w:r>
        <w:rPr>
          <w:rFonts w:hint="eastAsia"/>
        </w:rPr>
        <w:t>或</w:t>
      </w:r>
      <w:r>
        <w:t>)</w:t>
      </w:r>
      <w:r>
        <w:rPr>
          <w:rFonts w:hint="eastAsia"/>
        </w:rPr>
        <w:t>使它们互相联系。当前该方案进入一个新的活动阶段</w:t>
      </w:r>
      <w:r>
        <w:t>,</w:t>
      </w:r>
      <w:r>
        <w:rPr>
          <w:rFonts w:hint="eastAsia"/>
        </w:rPr>
        <w:t>重点目标如下</w:t>
      </w:r>
      <w:r>
        <w:t>:</w:t>
      </w:r>
    </w:p>
    <w:p w:rsidR="00000000" w:rsidRDefault="00724B61" w:rsidP="00724B61">
      <w:pPr>
        <w:numPr>
          <w:ilvl w:val="0"/>
          <w:numId w:val="1"/>
        </w:numPr>
        <w:spacing w:line="280" w:lineRule="exact"/>
        <w:ind w:left="1276" w:right="1276" w:firstLine="0"/>
      </w:pPr>
      <w:r>
        <w:rPr>
          <w:rFonts w:hint="eastAsia"/>
        </w:rPr>
        <w:t>协助改进目前对受家庭暴力影响的个人提供的公共服务</w:t>
      </w:r>
      <w:r>
        <w:t>;</w:t>
      </w:r>
    </w:p>
    <w:p w:rsidR="00000000" w:rsidRDefault="00724B61" w:rsidP="00724B61">
      <w:pPr>
        <w:numPr>
          <w:ilvl w:val="0"/>
          <w:numId w:val="1"/>
        </w:numPr>
        <w:spacing w:line="280" w:lineRule="exact"/>
        <w:ind w:left="1276" w:right="1276" w:firstLine="0"/>
      </w:pPr>
      <w:r>
        <w:rPr>
          <w:rFonts w:hint="eastAsia"/>
        </w:rPr>
        <w:t>倡导社会鄙弃以暴力作为解决家庭纠纷和控制妇女在家庭中行为的手段</w:t>
      </w:r>
      <w:r>
        <w:t>;</w:t>
      </w:r>
    </w:p>
    <w:p w:rsidR="00000000" w:rsidRDefault="00724B61" w:rsidP="00724B61">
      <w:pPr>
        <w:numPr>
          <w:ilvl w:val="0"/>
          <w:numId w:val="1"/>
        </w:numPr>
        <w:spacing w:line="280" w:lineRule="exact"/>
        <w:ind w:left="1276" w:right="1276" w:firstLine="0"/>
      </w:pPr>
      <w:r>
        <w:rPr>
          <w:rFonts w:hint="eastAsia"/>
        </w:rPr>
        <w:t>采取行动防止家庭暴力</w:t>
      </w:r>
      <w:r>
        <w:t>,</w:t>
      </w:r>
      <w:r>
        <w:rPr>
          <w:rFonts w:hint="eastAsia"/>
        </w:rPr>
        <w:t>重点是进行非暴力解决冲突的教育。</w:t>
      </w:r>
    </w:p>
    <w:p w:rsidR="00000000" w:rsidRDefault="00724B61">
      <w:pPr>
        <w:spacing w:line="280" w:lineRule="exact"/>
        <w:ind w:left="1276" w:right="1276"/>
      </w:pPr>
      <w:r>
        <w:tab/>
        <w:t>1997</w:t>
      </w:r>
      <w:r>
        <w:rPr>
          <w:rFonts w:hint="eastAsia"/>
        </w:rPr>
        <w:t>年和</w:t>
      </w:r>
      <w:r>
        <w:t>1998</w:t>
      </w:r>
      <w:r>
        <w:rPr>
          <w:rFonts w:hint="eastAsia"/>
        </w:rPr>
        <w:t>年间</w:t>
      </w:r>
      <w:r>
        <w:t>,</w:t>
      </w:r>
      <w:r>
        <w:rPr>
          <w:rFonts w:hint="eastAsia"/>
        </w:rPr>
        <w:t>该方案向</w:t>
      </w:r>
      <w:r>
        <w:t>19</w:t>
      </w:r>
      <w:r>
        <w:rPr>
          <w:rFonts w:hint="eastAsia"/>
        </w:rPr>
        <w:t>个家庭暴力受害者综合照料中心、</w:t>
      </w:r>
      <w:r>
        <w:t>111</w:t>
      </w:r>
      <w:r>
        <w:rPr>
          <w:rFonts w:hint="eastAsia"/>
        </w:rPr>
        <w:t>个家庭暴力受害者方案和</w:t>
      </w:r>
      <w:r>
        <w:t>164</w:t>
      </w:r>
      <w:r>
        <w:rPr>
          <w:rFonts w:hint="eastAsia"/>
        </w:rPr>
        <w:t>个在社区一级支持受害者和防止家庭暴</w:t>
      </w:r>
      <w:r>
        <w:rPr>
          <w:rFonts w:hint="eastAsia"/>
        </w:rPr>
        <w:t>力的机构间网络提供了技术咨询。</w:t>
      </w:r>
    </w:p>
    <w:p w:rsidR="00000000" w:rsidRDefault="00724B61">
      <w:pPr>
        <w:spacing w:line="280" w:lineRule="exact"/>
        <w:ind w:left="1276" w:right="1276"/>
      </w:pPr>
      <w:r>
        <w:tab/>
      </w:r>
      <w:r>
        <w:rPr>
          <w:rFonts w:hint="eastAsia"/>
        </w:rPr>
        <w:t>同一期间还执行了关于解决冲突的教育项目。它们的对象是正规教育系统的第一周期基础教育的学校</w:t>
      </w:r>
      <w:r>
        <w:t>,</w:t>
      </w:r>
      <w:r>
        <w:rPr>
          <w:rFonts w:hint="eastAsia"/>
        </w:rPr>
        <w:t>有</w:t>
      </w:r>
      <w:r>
        <w:t>800</w:t>
      </w:r>
      <w:r>
        <w:rPr>
          <w:rFonts w:hint="eastAsia"/>
        </w:rPr>
        <w:t>名教师和</w:t>
      </w:r>
      <w:r>
        <w:t>5 000</w:t>
      </w:r>
      <w:r>
        <w:rPr>
          <w:rFonts w:hint="eastAsia"/>
        </w:rPr>
        <w:t>名学生以及他们的父母和监护人参加。</w:t>
      </w:r>
    </w:p>
    <w:p w:rsidR="00000000" w:rsidRDefault="00724B61">
      <w:pPr>
        <w:spacing w:line="280" w:lineRule="exact"/>
        <w:ind w:left="1276" w:right="1276"/>
      </w:pPr>
      <w:r>
        <w:tab/>
      </w:r>
      <w:r>
        <w:rPr>
          <w:rFonts w:hint="eastAsia"/>
        </w:rPr>
        <w:t>另一些防止家庭暴力的工作针对社区组织和群体</w:t>
      </w:r>
      <w:r>
        <w:t>,</w:t>
      </w:r>
      <w:r>
        <w:rPr>
          <w:rFonts w:hint="eastAsia"/>
        </w:rPr>
        <w:t>曾利用一切媒介开展新闻运动</w:t>
      </w:r>
      <w:r>
        <w:t>,</w:t>
      </w:r>
      <w:r>
        <w:rPr>
          <w:rFonts w:hint="eastAsia"/>
        </w:rPr>
        <w:t>提高公众对家庭暴力问题的意识。其中一个运动是“男女之间没有暴力生活更美好”。</w:t>
      </w:r>
    </w:p>
    <w:p w:rsidR="00000000" w:rsidRDefault="00724B61">
      <w:pPr>
        <w:spacing w:line="280" w:lineRule="exact"/>
        <w:ind w:left="1276" w:right="1276"/>
      </w:pPr>
      <w:r>
        <w:tab/>
      </w:r>
      <w:r>
        <w:rPr>
          <w:rFonts w:hint="eastAsia"/>
        </w:rPr>
        <w:t>在倡导分担家庭责任方面</w:t>
      </w:r>
      <w:r>
        <w:t>,</w:t>
      </w:r>
      <w:r>
        <w:rPr>
          <w:rFonts w:hint="eastAsia"/>
        </w:rPr>
        <w:t>开展了以下活动</w:t>
      </w:r>
      <w:r>
        <w:t>:</w:t>
      </w:r>
    </w:p>
    <w:p w:rsidR="00000000" w:rsidRDefault="00724B61" w:rsidP="00724B61">
      <w:pPr>
        <w:numPr>
          <w:ilvl w:val="0"/>
          <w:numId w:val="1"/>
        </w:numPr>
        <w:spacing w:line="280" w:lineRule="exact"/>
        <w:ind w:left="1276" w:right="1276" w:firstLine="0"/>
      </w:pPr>
      <w:r>
        <w:rPr>
          <w:rFonts w:hint="eastAsia"/>
        </w:rPr>
        <w:t>研拟了夫妻模型</w:t>
      </w:r>
      <w:r>
        <w:t>,</w:t>
      </w:r>
      <w:r>
        <w:rPr>
          <w:rFonts w:hint="eastAsia"/>
        </w:rPr>
        <w:t>向个人和不同群体</w:t>
      </w:r>
      <w:r>
        <w:t>(</w:t>
      </w:r>
      <w:r>
        <w:rPr>
          <w:rFonts w:hint="eastAsia"/>
        </w:rPr>
        <w:t>如学校和大区工作队等</w:t>
      </w:r>
      <w:r>
        <w:t>)</w:t>
      </w:r>
      <w:r>
        <w:rPr>
          <w:rFonts w:hint="eastAsia"/>
        </w:rPr>
        <w:t>提供信息</w:t>
      </w:r>
      <w:r>
        <w:t>;</w:t>
      </w:r>
    </w:p>
    <w:p w:rsidR="00000000" w:rsidRDefault="00724B61" w:rsidP="00724B61">
      <w:pPr>
        <w:numPr>
          <w:ilvl w:val="0"/>
          <w:numId w:val="1"/>
        </w:numPr>
        <w:spacing w:line="280" w:lineRule="exact"/>
        <w:ind w:left="1276" w:right="1276" w:firstLine="0"/>
      </w:pPr>
      <w:r>
        <w:rPr>
          <w:rFonts w:hint="eastAsia"/>
        </w:rPr>
        <w:t>同教育部协作</w:t>
      </w:r>
      <w:r>
        <w:t>,</w:t>
      </w:r>
      <w:r>
        <w:rPr>
          <w:rFonts w:hint="eastAsia"/>
        </w:rPr>
        <w:t>举行了关于家庭与学校关系的全国研讨会</w:t>
      </w:r>
      <w:r>
        <w:t>;</w:t>
      </w:r>
    </w:p>
    <w:p w:rsidR="00000000" w:rsidRDefault="00724B61" w:rsidP="00724B61">
      <w:pPr>
        <w:numPr>
          <w:ilvl w:val="0"/>
          <w:numId w:val="1"/>
        </w:numPr>
        <w:spacing w:line="280" w:lineRule="exact"/>
        <w:ind w:right="1276"/>
      </w:pPr>
      <w:r>
        <w:t>1998</w:t>
      </w:r>
      <w:r>
        <w:rPr>
          <w:rFonts w:hint="eastAsia"/>
        </w:rPr>
        <w:t>年</w:t>
      </w:r>
      <w:r>
        <w:t>,</w:t>
      </w:r>
      <w:r>
        <w:rPr>
          <w:rFonts w:hint="eastAsia"/>
        </w:rPr>
        <w:t>在全国家长和监护人中心分发了关于分担家庭责任的小册子</w:t>
      </w:r>
      <w:r>
        <w:t>,</w:t>
      </w:r>
      <w:r>
        <w:rPr>
          <w:rFonts w:hint="eastAsia"/>
        </w:rPr>
        <w:t>作为教育部提供的资料袋的一部分。</w:t>
      </w:r>
    </w:p>
    <w:p w:rsidR="00000000" w:rsidRDefault="00724B61">
      <w:pPr>
        <w:spacing w:line="280" w:lineRule="exact"/>
        <w:ind w:left="1276" w:right="1276"/>
      </w:pPr>
      <w:r>
        <w:tab/>
      </w:r>
      <w:r>
        <w:rPr>
          <w:rFonts w:hint="eastAsia"/>
        </w:rPr>
        <w:t>为了采取措施</w:t>
      </w:r>
      <w:r>
        <w:t>,</w:t>
      </w:r>
      <w:r>
        <w:rPr>
          <w:rFonts w:hint="eastAsia"/>
        </w:rPr>
        <w:t>帮助家庭根据性问题、心智健康和非暴力解决冲突方面权利平等来培育个人</w:t>
      </w:r>
      <w:r>
        <w:t>,</w:t>
      </w:r>
      <w:r>
        <w:rPr>
          <w:rFonts w:hint="eastAsia"/>
        </w:rPr>
        <w:t>发展了部门间家庭暴力案件转介制度。目前正在开展宣传活动</w:t>
      </w:r>
      <w:r>
        <w:t>,</w:t>
      </w:r>
      <w:r>
        <w:rPr>
          <w:rFonts w:hint="eastAsia"/>
        </w:rPr>
        <w:t>利用各大区登记处的工作人员提倡鄙弃家庭暴力。目前还在研拟一个家庭调解模型</w:t>
      </w:r>
      <w:r>
        <w:t>,</w:t>
      </w:r>
      <w:r>
        <w:rPr>
          <w:rFonts w:hint="eastAsia"/>
        </w:rPr>
        <w:t>作为代替司法解决纠纷的一个方法。正在作出努力倡导讨论少年性问题和心智健康</w:t>
      </w:r>
      <w:r>
        <w:t>,</w:t>
      </w:r>
      <w:r>
        <w:rPr>
          <w:rFonts w:hint="eastAsia"/>
        </w:rPr>
        <w:t>包括制作文件和宣传材料并组织青年剧作比赛。</w:t>
      </w:r>
    </w:p>
    <w:p w:rsidR="00000000" w:rsidRDefault="00724B61">
      <w:pPr>
        <w:spacing w:line="280" w:lineRule="exact"/>
        <w:ind w:left="1276" w:right="1276"/>
      </w:pPr>
      <w:r>
        <w:tab/>
        <w:t>1996</w:t>
      </w:r>
      <w:r>
        <w:rPr>
          <w:rFonts w:hint="eastAsia"/>
        </w:rPr>
        <w:t>年</w:t>
      </w:r>
      <w:r>
        <w:t>,</w:t>
      </w:r>
      <w:r>
        <w:rPr>
          <w:rFonts w:hint="eastAsia"/>
        </w:rPr>
        <w:t>妇女事务处进行了关于家庭内分担责任的研究。</w:t>
      </w:r>
      <w:r>
        <w:t>1997</w:t>
      </w:r>
      <w:r>
        <w:rPr>
          <w:rFonts w:hint="eastAsia"/>
        </w:rPr>
        <w:t>年开展了关于劳工组织第</w:t>
      </w:r>
      <w:r>
        <w:t>1</w:t>
      </w:r>
      <w:r>
        <w:t>56</w:t>
      </w:r>
      <w:r>
        <w:rPr>
          <w:rFonts w:hint="eastAsia"/>
        </w:rPr>
        <w:t>号公约和第</w:t>
      </w:r>
      <w:r>
        <w:t>103</w:t>
      </w:r>
      <w:r>
        <w:rPr>
          <w:rFonts w:hint="eastAsia"/>
        </w:rPr>
        <w:t>号公约的宣传运动</w:t>
      </w:r>
      <w:r>
        <w:t>,</w:t>
      </w:r>
      <w:r>
        <w:rPr>
          <w:rFonts w:hint="eastAsia"/>
        </w:rPr>
        <w:t>并分发了“家庭责任</w:t>
      </w:r>
      <w:r>
        <w:t>:</w:t>
      </w:r>
      <w:r>
        <w:rPr>
          <w:rFonts w:hint="eastAsia"/>
        </w:rPr>
        <w:t>全社会的承诺。关于有家庭责任的男女工人平等机会和平等待遇的劳工组织第</w:t>
      </w:r>
      <w:r>
        <w:t>156</w:t>
      </w:r>
      <w:r>
        <w:rPr>
          <w:rFonts w:hint="eastAsia"/>
        </w:rPr>
        <w:t>号公约和劳工组织第</w:t>
      </w:r>
      <w:r>
        <w:t>165</w:t>
      </w:r>
      <w:r>
        <w:rPr>
          <w:rFonts w:hint="eastAsia"/>
        </w:rPr>
        <w:t>号建议”的小册子。目前还在进行一项关于各公司</w:t>
      </w:r>
      <w:r>
        <w:t>(</w:t>
      </w:r>
      <w:r>
        <w:rPr>
          <w:rFonts w:hint="eastAsia"/>
        </w:rPr>
        <w:t>国家和国际</w:t>
      </w:r>
      <w:r>
        <w:t>)</w:t>
      </w:r>
      <w:r>
        <w:rPr>
          <w:rFonts w:hint="eastAsia"/>
        </w:rPr>
        <w:t>为帮助其雇员平衡工作和家庭生活而采取的行动的研究。</w:t>
      </w:r>
    </w:p>
    <w:p w:rsidR="00000000" w:rsidRDefault="00724B61">
      <w:pPr>
        <w:spacing w:line="280" w:lineRule="exact"/>
        <w:ind w:left="1276" w:right="1276"/>
      </w:pPr>
      <w:r>
        <w:tab/>
      </w:r>
      <w:r>
        <w:rPr>
          <w:rFonts w:hint="eastAsia"/>
        </w:rPr>
        <w:t>妇女事务处作为部门间委员会的协调者</w:t>
      </w:r>
      <w:r>
        <w:t>,</w:t>
      </w:r>
      <w:r>
        <w:rPr>
          <w:rFonts w:hint="eastAsia"/>
        </w:rPr>
        <w:t>正同卫生部联合执行一项预防少女怀孕方案</w:t>
      </w:r>
      <w:r>
        <w:t>,</w:t>
      </w:r>
      <w:r>
        <w:rPr>
          <w:rFonts w:hint="eastAsia"/>
        </w:rPr>
        <w:t>并且和教育部及国家青年问题研究所一同在学校组织心智健康对话日</w:t>
      </w:r>
      <w:r>
        <w:t>,</w:t>
      </w:r>
      <w:r>
        <w:rPr>
          <w:rFonts w:hint="eastAsia"/>
        </w:rPr>
        <w:t>就感情健康和性问题同儿童和少年对话</w:t>
      </w:r>
      <w:r>
        <w:t>,</w:t>
      </w:r>
      <w:r>
        <w:rPr>
          <w:rFonts w:hint="eastAsia"/>
        </w:rPr>
        <w:t>也同教师和家长及监护人对话。</w:t>
      </w:r>
    </w:p>
    <w:p w:rsidR="00000000" w:rsidRDefault="00724B61">
      <w:pPr>
        <w:spacing w:line="280" w:lineRule="exact"/>
        <w:ind w:left="1276" w:right="1276"/>
      </w:pPr>
      <w:r>
        <w:tab/>
      </w:r>
      <w:r>
        <w:rPr>
          <w:rFonts w:hint="eastAsia"/>
        </w:rPr>
        <w:t>在这些活动中</w:t>
      </w:r>
      <w:r>
        <w:t>,</w:t>
      </w:r>
      <w:r>
        <w:rPr>
          <w:rFonts w:hint="eastAsia"/>
        </w:rPr>
        <w:t>与会者演习如何应付和分析</w:t>
      </w:r>
      <w:r>
        <w:rPr>
          <w:rFonts w:hint="eastAsia"/>
        </w:rPr>
        <w:t>提出的问题</w:t>
      </w:r>
      <w:r>
        <w:t>,</w:t>
      </w:r>
      <w:r>
        <w:rPr>
          <w:rFonts w:hint="eastAsia"/>
        </w:rPr>
        <w:t>并思考处理这些问题的方法。到</w:t>
      </w:r>
      <w:r>
        <w:t>1998</w:t>
      </w:r>
      <w:r>
        <w:rPr>
          <w:rFonts w:hint="eastAsia"/>
        </w:rPr>
        <w:t>年中</w:t>
      </w:r>
      <w:r>
        <w:t>,</w:t>
      </w:r>
      <w:r>
        <w:rPr>
          <w:rFonts w:hint="eastAsia"/>
        </w:rPr>
        <w:t>已组织了近</w:t>
      </w:r>
      <w:r>
        <w:t>400</w:t>
      </w:r>
      <w:r>
        <w:rPr>
          <w:rFonts w:hint="eastAsia"/>
        </w:rPr>
        <w:t>个对话日</w:t>
      </w:r>
      <w:r>
        <w:t>,</w:t>
      </w:r>
      <w:r>
        <w:rPr>
          <w:rFonts w:hint="eastAsia"/>
        </w:rPr>
        <w:t>接触了</w:t>
      </w:r>
      <w:r>
        <w:t>3</w:t>
      </w:r>
      <w:r>
        <w:rPr>
          <w:rFonts w:hint="eastAsia"/>
        </w:rPr>
        <w:t>万余青少年。青年人、教师、心理学家、助产士、父母、有时还有牧师参加活动</w:t>
      </w:r>
      <w:r>
        <w:t>,</w:t>
      </w:r>
      <w:r>
        <w:rPr>
          <w:rFonts w:hint="eastAsia"/>
        </w:rPr>
        <w:t>这些对话日是在充分尊重参加人的不同价值观的基础上组织的。</w:t>
      </w:r>
    </w:p>
    <w:p w:rsidR="00000000" w:rsidRDefault="00724B61">
      <w:pPr>
        <w:spacing w:line="280" w:lineRule="exact"/>
        <w:ind w:left="1276" w:right="1276"/>
      </w:pPr>
      <w:r>
        <w:tab/>
      </w:r>
      <w:r>
        <w:rPr>
          <w:rFonts w:hint="eastAsia"/>
        </w:rPr>
        <w:t>对话日帮助参加者更公开地讨论问题</w:t>
      </w:r>
      <w:r>
        <w:t>,</w:t>
      </w:r>
      <w:r>
        <w:rPr>
          <w:rFonts w:hint="eastAsia"/>
        </w:rPr>
        <w:t>因而学会对他们的感情和性活动承担责任。</w:t>
      </w:r>
    </w:p>
    <w:p w:rsidR="00000000" w:rsidRDefault="00724B61">
      <w:pPr>
        <w:spacing w:line="280" w:lineRule="exact"/>
        <w:ind w:left="1276" w:right="1276"/>
      </w:pPr>
      <w:r>
        <w:tab/>
      </w:r>
      <w:r>
        <w:rPr>
          <w:rFonts w:hint="eastAsia"/>
        </w:rPr>
        <w:t>妇女事务处监测教育部第</w:t>
      </w:r>
      <w:r>
        <w:t>247</w:t>
      </w:r>
      <w:r>
        <w:rPr>
          <w:rFonts w:hint="eastAsia"/>
        </w:rPr>
        <w:t>号通知的执行情况</w:t>
      </w:r>
      <w:r>
        <w:t>,</w:t>
      </w:r>
      <w:r>
        <w:rPr>
          <w:rFonts w:hint="eastAsia"/>
        </w:rPr>
        <w:t>该项通知的目的是促使怀孕少女留在教育系统中。关于这一问题的资料列在学校成绩单内。</w:t>
      </w:r>
    </w:p>
    <w:p w:rsidR="00000000" w:rsidRDefault="00724B61">
      <w:pPr>
        <w:pStyle w:val="H1"/>
        <w:keepLines w:val="0"/>
        <w:spacing w:after="140" w:line="280" w:lineRule="exact"/>
        <w:ind w:left="1276" w:right="1276"/>
        <w:jc w:val="both"/>
      </w:pPr>
      <w:r>
        <w:rPr>
          <w:rFonts w:hint="eastAsia"/>
        </w:rPr>
        <w:t>第</w:t>
      </w:r>
      <w:r>
        <w:t>6</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缔约国应采取一切措施</w:t>
      </w:r>
      <w:r>
        <w:rPr>
          <w:rFonts w:eastAsia="SimHei"/>
          <w:color w:val="FF0000"/>
        </w:rPr>
        <w:t>,</w:t>
      </w:r>
      <w:r>
        <w:rPr>
          <w:rFonts w:eastAsia="SimHei" w:hint="eastAsia"/>
          <w:color w:val="FF0000"/>
        </w:rPr>
        <w:t>包括制定法律</w:t>
      </w:r>
      <w:r>
        <w:rPr>
          <w:rFonts w:eastAsia="SimHei"/>
          <w:color w:val="FF0000"/>
        </w:rPr>
        <w:t>,</w:t>
      </w:r>
      <w:r>
        <w:rPr>
          <w:rFonts w:eastAsia="SimHei" w:hint="eastAsia"/>
          <w:color w:val="FF0000"/>
        </w:rPr>
        <w:t>以禁止一切形式贩卖妇女及意图使妇女卖淫的行为</w:t>
      </w:r>
      <w:r>
        <w:rPr>
          <w:rFonts w:eastAsia="SimHei" w:hint="eastAsia"/>
          <w:color w:val="FF0000"/>
        </w:rPr>
        <w:t>。</w:t>
      </w:r>
    </w:p>
    <w:p w:rsidR="00000000" w:rsidRDefault="00724B61">
      <w:pPr>
        <w:spacing w:line="280" w:lineRule="exact"/>
        <w:ind w:left="1276" w:right="1276"/>
      </w:pPr>
      <w:r>
        <w:tab/>
      </w:r>
      <w:r>
        <w:rPr>
          <w:rFonts w:hint="eastAsia"/>
        </w:rPr>
        <w:t>智利是《世界人权会议宣言和行动纲领》</w:t>
      </w:r>
      <w:r>
        <w:t>(1993</w:t>
      </w:r>
      <w:r>
        <w:rPr>
          <w:rFonts w:hint="eastAsia"/>
        </w:rPr>
        <w:t>年</w:t>
      </w:r>
      <w:r>
        <w:t>,</w:t>
      </w:r>
      <w:r>
        <w:rPr>
          <w:rFonts w:hint="eastAsia"/>
        </w:rPr>
        <w:t>维也纳</w:t>
      </w:r>
      <w:r>
        <w:t>)</w:t>
      </w:r>
      <w:r>
        <w:rPr>
          <w:rFonts w:hint="eastAsia"/>
        </w:rPr>
        <w:t>的签署国</w:t>
      </w:r>
      <w:r>
        <w:t>,</w:t>
      </w:r>
      <w:r>
        <w:rPr>
          <w:rFonts w:hint="eastAsia"/>
        </w:rPr>
        <w:t>该文件第一节第</w:t>
      </w:r>
      <w:r>
        <w:t>18</w:t>
      </w:r>
      <w:r>
        <w:rPr>
          <w:rFonts w:hint="eastAsia"/>
        </w:rPr>
        <w:t>条指出</w:t>
      </w:r>
      <w:r>
        <w:t>:</w:t>
      </w:r>
      <w:r>
        <w:rPr>
          <w:rFonts w:hint="eastAsia"/>
        </w:rPr>
        <w:t>“暴力和一切形式的性骚扰和剥削</w:t>
      </w:r>
      <w:r>
        <w:t>,</w:t>
      </w:r>
      <w:r>
        <w:rPr>
          <w:rFonts w:hint="eastAsia"/>
        </w:rPr>
        <w:t>包括产生于文化偏见和国际贩卖的此类活动</w:t>
      </w:r>
      <w:r>
        <w:t>,</w:t>
      </w:r>
      <w:r>
        <w:rPr>
          <w:rFonts w:hint="eastAsia"/>
        </w:rPr>
        <w:t>都不符合人身尊严和价值</w:t>
      </w:r>
      <w:r>
        <w:t>,</w:t>
      </w:r>
      <w:r>
        <w:rPr>
          <w:rFonts w:hint="eastAsia"/>
        </w:rPr>
        <w:t>必须铲除……</w:t>
      </w:r>
      <w:r>
        <w:t>”</w:t>
      </w:r>
    </w:p>
    <w:p w:rsidR="00000000" w:rsidRDefault="00724B61">
      <w:pPr>
        <w:spacing w:line="280" w:lineRule="exact"/>
        <w:ind w:left="1276" w:right="1276"/>
      </w:pPr>
      <w:r>
        <w:tab/>
      </w:r>
      <w:r>
        <w:rPr>
          <w:rFonts w:hint="eastAsia"/>
        </w:rPr>
        <w:t>智利《刑法典》第</w:t>
      </w:r>
      <w:r>
        <w:t>367</w:t>
      </w:r>
      <w:r>
        <w:rPr>
          <w:rFonts w:hint="eastAsia"/>
        </w:rPr>
        <w:t>条禁止意图营利使妇女卖淫的行为</w:t>
      </w:r>
      <w:r>
        <w:t>,</w:t>
      </w:r>
      <w:r>
        <w:rPr>
          <w:rFonts w:hint="eastAsia"/>
        </w:rPr>
        <w:t>并规定惩治唆使和便利卖淫的行为。</w:t>
      </w:r>
    </w:p>
    <w:p w:rsidR="00000000" w:rsidRDefault="00724B61">
      <w:pPr>
        <w:spacing w:line="280" w:lineRule="exact"/>
        <w:ind w:left="1276" w:right="1276"/>
      </w:pPr>
      <w:r>
        <w:tab/>
      </w:r>
      <w:r>
        <w:rPr>
          <w:rFonts w:hint="eastAsia"/>
        </w:rPr>
        <w:t>上述条款将唆使或便利卖淫或诱骗未成年人满足他人欲望的行为定罪</w:t>
      </w:r>
      <w:r>
        <w:t>,</w:t>
      </w:r>
      <w:r>
        <w:rPr>
          <w:rFonts w:hint="eastAsia"/>
        </w:rPr>
        <w:t>这种行为必须是习惯性的</w:t>
      </w:r>
      <w:r>
        <w:t>,</w:t>
      </w:r>
      <w:r>
        <w:rPr>
          <w:rFonts w:hint="eastAsia"/>
        </w:rPr>
        <w:t>或涉及滥用权力或骗取从事这种行为的人的信任。此类行为包括贩卖活动和意图营利使妇女卖淫活动</w:t>
      </w:r>
      <w:r>
        <w:t>,</w:t>
      </w:r>
      <w:r>
        <w:rPr>
          <w:rFonts w:hint="eastAsia"/>
        </w:rPr>
        <w:t>但是适用条件十分严格</w:t>
      </w:r>
      <w:r>
        <w:t>,</w:t>
      </w:r>
      <w:r>
        <w:rPr>
          <w:rFonts w:hint="eastAsia"/>
        </w:rPr>
        <w:t>只限于未成</w:t>
      </w:r>
      <w:r>
        <w:rPr>
          <w:rFonts w:hint="eastAsia"/>
        </w:rPr>
        <w:t>年人和习惯性行为或涉及滥用权力的行为。</w:t>
      </w:r>
    </w:p>
    <w:p w:rsidR="00000000" w:rsidRDefault="00724B61">
      <w:pPr>
        <w:spacing w:line="280" w:lineRule="exact"/>
        <w:ind w:left="1276" w:right="1276"/>
      </w:pPr>
      <w:r>
        <w:tab/>
        <w:t>1995</w:t>
      </w:r>
      <w:r>
        <w:rPr>
          <w:rFonts w:hint="eastAsia"/>
        </w:rPr>
        <w:t>年</w:t>
      </w:r>
      <w:r>
        <w:t>9</w:t>
      </w:r>
      <w:r>
        <w:rPr>
          <w:rFonts w:hint="eastAsia"/>
        </w:rPr>
        <w:t>月</w:t>
      </w:r>
      <w:r>
        <w:t>7</w:t>
      </w:r>
      <w:r>
        <w:rPr>
          <w:rFonts w:hint="eastAsia"/>
        </w:rPr>
        <w:t>日颁布了对贩卖妇女进行惩治的第</w:t>
      </w:r>
      <w:r>
        <w:t>19 409</w:t>
      </w:r>
      <w:r>
        <w:rPr>
          <w:rFonts w:hint="eastAsia"/>
        </w:rPr>
        <w:t>号法令</w:t>
      </w:r>
      <w:r>
        <w:t>,</w:t>
      </w:r>
      <w:r>
        <w:rPr>
          <w:rFonts w:hint="eastAsia"/>
        </w:rPr>
        <w:t>这项罪行已列入智利的《刑法典》</w:t>
      </w:r>
      <w:r>
        <w:t>,</w:t>
      </w:r>
      <w:r>
        <w:rPr>
          <w:rFonts w:hint="eastAsia"/>
        </w:rPr>
        <w:t>通过这一法令</w:t>
      </w:r>
      <w:r>
        <w:t>,</w:t>
      </w:r>
      <w:r>
        <w:rPr>
          <w:rFonts w:hint="eastAsia"/>
        </w:rPr>
        <w:t>在《刑法典》增列了第</w:t>
      </w:r>
      <w:r>
        <w:t>367</w:t>
      </w:r>
      <w:r>
        <w:rPr>
          <w:rFonts w:hint="eastAsia"/>
        </w:rPr>
        <w:t>条之二</w:t>
      </w:r>
      <w:r>
        <w:t>,</w:t>
      </w:r>
      <w:r>
        <w:rPr>
          <w:rFonts w:hint="eastAsia"/>
        </w:rPr>
        <w:t>除了上述规定外</w:t>
      </w:r>
      <w:r>
        <w:t>,</w:t>
      </w:r>
      <w:r>
        <w:rPr>
          <w:rFonts w:hint="eastAsia"/>
        </w:rPr>
        <w:t>还将国际贩卖妇女卖淫的行为定罪</w:t>
      </w:r>
      <w:r>
        <w:t>,</w:t>
      </w:r>
      <w:r>
        <w:rPr>
          <w:rFonts w:hint="eastAsia"/>
        </w:rPr>
        <w:t>扩大了第</w:t>
      </w:r>
      <w:r>
        <w:t>367</w:t>
      </w:r>
      <w:r>
        <w:rPr>
          <w:rFonts w:hint="eastAsia"/>
        </w:rPr>
        <w:t>条的定义</w:t>
      </w:r>
      <w:r>
        <w:t>,</w:t>
      </w:r>
      <w:r>
        <w:rPr>
          <w:rFonts w:hint="eastAsia"/>
        </w:rPr>
        <w:t>规定对唆使或便利个人入出境以便在本国境内或外国从事卖淫的惩治办法</w:t>
      </w:r>
      <w:r>
        <w:t>,</w:t>
      </w:r>
      <w:r>
        <w:rPr>
          <w:rFonts w:hint="eastAsia"/>
        </w:rPr>
        <w:t>而无须主动主体作出任何进一步行为。新的一条规定</w:t>
      </w:r>
      <w:r>
        <w:t>,</w:t>
      </w:r>
      <w:r>
        <w:rPr>
          <w:rFonts w:hint="eastAsia"/>
        </w:rPr>
        <w:t>如果主动主体习惯性地从事这一行为</w:t>
      </w:r>
      <w:r>
        <w:t>;</w:t>
      </w:r>
      <w:r>
        <w:rPr>
          <w:rFonts w:hint="eastAsia"/>
        </w:rPr>
        <w:t>骗取他人信任或滥用权力</w:t>
      </w:r>
      <w:r>
        <w:t>;</w:t>
      </w:r>
      <w:r>
        <w:rPr>
          <w:rFonts w:hint="eastAsia"/>
        </w:rPr>
        <w:t>使用欺诈、暴力或恐吓手段</w:t>
      </w:r>
      <w:r>
        <w:t>;</w:t>
      </w:r>
      <w:r>
        <w:rPr>
          <w:rFonts w:hint="eastAsia"/>
        </w:rPr>
        <w:t>身为受害人的长辈、晚辈、丈夫、兄弟、监护人、照管人或负</w:t>
      </w:r>
      <w:r>
        <w:rPr>
          <w:rFonts w:hint="eastAsia"/>
        </w:rPr>
        <w:t>责养育的人</w:t>
      </w:r>
      <w:r>
        <w:t>;</w:t>
      </w:r>
      <w:r>
        <w:rPr>
          <w:rFonts w:hint="eastAsia"/>
        </w:rPr>
        <w:t>或如果受害者尚未成年</w:t>
      </w:r>
      <w:r>
        <w:t>,</w:t>
      </w:r>
      <w:r>
        <w:rPr>
          <w:rFonts w:hint="eastAsia"/>
        </w:rPr>
        <w:t>则加重惩罚</w:t>
      </w:r>
      <w:r>
        <w:t>,</w:t>
      </w:r>
      <w:r>
        <w:rPr>
          <w:rFonts w:hint="eastAsia"/>
        </w:rPr>
        <w:t>判处的徒刑从最高中期监禁</w:t>
      </w:r>
      <w:r>
        <w:t>(5</w:t>
      </w:r>
      <w:r>
        <w:rPr>
          <w:rFonts w:hint="eastAsia"/>
        </w:rPr>
        <w:t>年</w:t>
      </w:r>
      <w:r>
        <w:t>)</w:t>
      </w:r>
      <w:r>
        <w:rPr>
          <w:rFonts w:hint="eastAsia"/>
        </w:rPr>
        <w:t>到上文第</w:t>
      </w:r>
      <w:r>
        <w:t>367</w:t>
      </w:r>
      <w:r>
        <w:rPr>
          <w:rFonts w:hint="eastAsia"/>
        </w:rPr>
        <w:t>条规定的更长时间的刑期</w:t>
      </w:r>
      <w:r>
        <w:t>(</w:t>
      </w:r>
      <w:r>
        <w:rPr>
          <w:rFonts w:hint="eastAsia"/>
        </w:rPr>
        <w:t>从</w:t>
      </w:r>
      <w:r>
        <w:t>5</w:t>
      </w:r>
      <w:r>
        <w:rPr>
          <w:rFonts w:hint="eastAsia"/>
        </w:rPr>
        <w:t>年零</w:t>
      </w:r>
      <w:r>
        <w:t>1</w:t>
      </w:r>
      <w:r>
        <w:rPr>
          <w:rFonts w:hint="eastAsia"/>
        </w:rPr>
        <w:t>天到</w:t>
      </w:r>
      <w:r>
        <w:t>20</w:t>
      </w:r>
      <w:r>
        <w:rPr>
          <w:rFonts w:hint="eastAsia"/>
        </w:rPr>
        <w:t>年</w:t>
      </w:r>
      <w:r>
        <w:t>)</w:t>
      </w:r>
      <w:r>
        <w:rPr>
          <w:rFonts w:hint="eastAsia"/>
        </w:rPr>
        <w:t>。</w:t>
      </w:r>
    </w:p>
    <w:p w:rsidR="00000000" w:rsidRDefault="00724B61">
      <w:pPr>
        <w:spacing w:line="280" w:lineRule="exact"/>
        <w:ind w:left="1276" w:right="1276"/>
      </w:pPr>
      <w:r>
        <w:tab/>
      </w:r>
      <w:r>
        <w:rPr>
          <w:rFonts w:hint="eastAsia"/>
        </w:rPr>
        <w:t>《卫生法典》第</w:t>
      </w:r>
      <w:r>
        <w:t>41</w:t>
      </w:r>
      <w:r>
        <w:rPr>
          <w:rFonts w:hint="eastAsia"/>
        </w:rPr>
        <w:t>条规定应当保持从事性职业的个人统计数字</w:t>
      </w:r>
      <w:r>
        <w:t>,</w:t>
      </w:r>
      <w:r>
        <w:rPr>
          <w:rFonts w:hint="eastAsia"/>
        </w:rPr>
        <w:t>此种人不得合营妓院。此项条款由警察当局负责执行</w:t>
      </w:r>
      <w:r>
        <w:t>,</w:t>
      </w:r>
      <w:r>
        <w:rPr>
          <w:rFonts w:hint="eastAsia"/>
        </w:rPr>
        <w:t>它们必须关闭妓院开业的场所。</w:t>
      </w:r>
    </w:p>
    <w:p w:rsidR="00000000" w:rsidRDefault="00724B61">
      <w:pPr>
        <w:spacing w:line="280" w:lineRule="exact"/>
        <w:ind w:left="1276" w:right="1276"/>
      </w:pPr>
      <w:r>
        <w:tab/>
      </w:r>
      <w:r>
        <w:rPr>
          <w:rFonts w:hint="eastAsia"/>
        </w:rPr>
        <w:t>关于儿童卖淫的法律</w:t>
      </w:r>
      <w:r>
        <w:t>,</w:t>
      </w:r>
      <w:r>
        <w:rPr>
          <w:rFonts w:hint="eastAsia"/>
        </w:rPr>
        <w:t>如上所述</w:t>
      </w:r>
      <w:r>
        <w:t>,</w:t>
      </w:r>
      <w:r>
        <w:rPr>
          <w:rFonts w:hint="eastAsia"/>
        </w:rPr>
        <w:t>《刑法典》第</w:t>
      </w:r>
      <w:r>
        <w:t>367</w:t>
      </w:r>
      <w:r>
        <w:rPr>
          <w:rFonts w:hint="eastAsia"/>
        </w:rPr>
        <w:t>条规定了对唆使或便利儿童卖淫的人进行制裁</w:t>
      </w:r>
      <w:r>
        <w:t>,</w:t>
      </w:r>
      <w:r>
        <w:rPr>
          <w:rFonts w:hint="eastAsia"/>
        </w:rPr>
        <w:t>如果他所从事的行为是习惯性的</w:t>
      </w:r>
      <w:r>
        <w:t>,</w:t>
      </w:r>
      <w:r>
        <w:rPr>
          <w:rFonts w:hint="eastAsia"/>
        </w:rPr>
        <w:t>或通过滥用权力或骗取他人信任而实施的。</w:t>
      </w:r>
    </w:p>
    <w:p w:rsidR="00000000" w:rsidRDefault="00724B61">
      <w:pPr>
        <w:spacing w:line="280" w:lineRule="exact"/>
        <w:ind w:left="1276" w:right="1276"/>
      </w:pPr>
      <w:r>
        <w:tab/>
      </w:r>
      <w:r>
        <w:rPr>
          <w:rFonts w:hint="eastAsia"/>
        </w:rPr>
        <w:t>如上所述</w:t>
      </w:r>
      <w:r>
        <w:t>,</w:t>
      </w:r>
      <w:r>
        <w:rPr>
          <w:rFonts w:hint="eastAsia"/>
        </w:rPr>
        <w:t>没有具体将贩卖妇女的行为定罪。《刑法典》第</w:t>
      </w:r>
      <w:r>
        <w:t>367</w:t>
      </w:r>
      <w:r>
        <w:rPr>
          <w:rFonts w:hint="eastAsia"/>
        </w:rPr>
        <w:t>条之二笼统</w:t>
      </w:r>
      <w:r>
        <w:rPr>
          <w:rFonts w:hint="eastAsia"/>
        </w:rPr>
        <w:t>地提到贩卖人口活动</w:t>
      </w:r>
      <w:r>
        <w:t>,</w:t>
      </w:r>
      <w:r>
        <w:rPr>
          <w:rFonts w:hint="eastAsia"/>
        </w:rPr>
        <w:t>只将具有国际性的行为定罪。</w:t>
      </w:r>
    </w:p>
    <w:p w:rsidR="00000000" w:rsidRDefault="00724B61">
      <w:pPr>
        <w:spacing w:line="280" w:lineRule="exact"/>
        <w:ind w:left="1276" w:right="1276"/>
      </w:pPr>
      <w:r>
        <w:tab/>
      </w:r>
      <w:r>
        <w:rPr>
          <w:rFonts w:hint="eastAsia"/>
        </w:rPr>
        <w:t>至于过去五年涉及贩卖妇女的案件数目</w:t>
      </w:r>
      <w:r>
        <w:t>,</w:t>
      </w:r>
      <w:r>
        <w:rPr>
          <w:rFonts w:hint="eastAsia"/>
        </w:rPr>
        <w:t>我们无法获得任何类别的统计数字</w:t>
      </w:r>
      <w:r>
        <w:t>,</w:t>
      </w:r>
      <w:r>
        <w:rPr>
          <w:rFonts w:hint="eastAsia"/>
        </w:rPr>
        <w:t>原因是《刑法典》第</w:t>
      </w:r>
      <w:r>
        <w:t>367</w:t>
      </w:r>
      <w:r>
        <w:rPr>
          <w:rFonts w:hint="eastAsia"/>
        </w:rPr>
        <w:t>条定为罪行的行为不仅包括贩卖活动</w:t>
      </w:r>
      <w:r>
        <w:t>,</w:t>
      </w:r>
      <w:r>
        <w:rPr>
          <w:rFonts w:hint="eastAsia"/>
        </w:rPr>
        <w:t>而且还将被动主体限于未成年的男女儿童。</w:t>
      </w:r>
    </w:p>
    <w:p w:rsidR="00000000" w:rsidRDefault="00724B61">
      <w:pPr>
        <w:spacing w:line="280" w:lineRule="exact"/>
        <w:ind w:left="1276" w:right="1276"/>
      </w:pPr>
      <w:r>
        <w:tab/>
      </w:r>
      <w:r>
        <w:rPr>
          <w:rFonts w:hint="eastAsia"/>
        </w:rPr>
        <w:t>于</w:t>
      </w:r>
      <w:r>
        <w:t>1995</w:t>
      </w:r>
      <w:r>
        <w:rPr>
          <w:rFonts w:hint="eastAsia"/>
        </w:rPr>
        <w:t>年</w:t>
      </w:r>
      <w:r>
        <w:t>9</w:t>
      </w:r>
      <w:r>
        <w:rPr>
          <w:rFonts w:hint="eastAsia"/>
        </w:rPr>
        <w:t>月开始生效的《刑法典》第</w:t>
      </w:r>
      <w:r>
        <w:t>367</w:t>
      </w:r>
      <w:r>
        <w:rPr>
          <w:rFonts w:hint="eastAsia"/>
        </w:rPr>
        <w:t>条之二</w:t>
      </w:r>
      <w:r>
        <w:t>,</w:t>
      </w:r>
      <w:r>
        <w:rPr>
          <w:rFonts w:hint="eastAsia"/>
        </w:rPr>
        <w:t>尽管更加具体地确定了贩卖罪行</w:t>
      </w:r>
      <w:r>
        <w:t>,</w:t>
      </w:r>
      <w:r>
        <w:rPr>
          <w:rFonts w:hint="eastAsia"/>
        </w:rPr>
        <w:t>但是国家统计局尚未有这一年的统计数字。</w:t>
      </w:r>
    </w:p>
    <w:p w:rsidR="00000000" w:rsidRDefault="00724B61">
      <w:pPr>
        <w:spacing w:line="280" w:lineRule="exact"/>
        <w:ind w:left="1276" w:right="1276"/>
      </w:pPr>
      <w:r>
        <w:tab/>
      </w:r>
      <w:r>
        <w:rPr>
          <w:rFonts w:hint="eastAsia"/>
        </w:rPr>
        <w:t>现行法律、社会经济因素和意图营利使妇女卖淫和贩卖妇女的行为都是消除这些行为方面所遇到的障碍。</w:t>
      </w:r>
    </w:p>
    <w:p w:rsidR="00000000" w:rsidRDefault="00724B61">
      <w:pPr>
        <w:spacing w:line="280" w:lineRule="exact"/>
        <w:ind w:left="1276" w:right="1276"/>
      </w:pPr>
      <w:r>
        <w:tab/>
      </w:r>
      <w:r>
        <w:rPr>
          <w:rFonts w:hint="eastAsia"/>
        </w:rPr>
        <w:t>妇女事务处参加了议会对一项动议的辩论</w:t>
      </w:r>
      <w:r>
        <w:t>,</w:t>
      </w:r>
      <w:r>
        <w:rPr>
          <w:rFonts w:hint="eastAsia"/>
        </w:rPr>
        <w:t>这项动议的目的是要在智利立法将贩卖妇</w:t>
      </w:r>
      <w:r>
        <w:rPr>
          <w:rFonts w:hint="eastAsia"/>
        </w:rPr>
        <w:t>女定罪。关于贩卖妇女的第</w:t>
      </w:r>
      <w:r>
        <w:t>19.409</w:t>
      </w:r>
      <w:r>
        <w:rPr>
          <w:rFonts w:hint="eastAsia"/>
        </w:rPr>
        <w:t>号法令于</w:t>
      </w:r>
      <w:r>
        <w:t>1995</w:t>
      </w:r>
      <w:r>
        <w:rPr>
          <w:rFonts w:hint="eastAsia"/>
        </w:rPr>
        <w:t>年</w:t>
      </w:r>
      <w:r>
        <w:t>9</w:t>
      </w:r>
      <w:r>
        <w:rPr>
          <w:rFonts w:hint="eastAsia"/>
        </w:rPr>
        <w:t>月</w:t>
      </w:r>
      <w:r>
        <w:t>7</w:t>
      </w:r>
      <w:r>
        <w:rPr>
          <w:rFonts w:hint="eastAsia"/>
        </w:rPr>
        <w:t>日颁布</w:t>
      </w:r>
      <w:r>
        <w:t>(</w:t>
      </w:r>
      <w:r>
        <w:rPr>
          <w:rFonts w:hint="eastAsia"/>
        </w:rPr>
        <w:t>见第</w:t>
      </w:r>
      <w:r>
        <w:t>2(g)</w:t>
      </w:r>
      <w:r>
        <w:rPr>
          <w:rFonts w:hint="eastAsia"/>
        </w:rPr>
        <w:t>条</w:t>
      </w:r>
      <w:r>
        <w:t>)</w:t>
      </w:r>
      <w:r>
        <w:rPr>
          <w:rFonts w:hint="eastAsia"/>
        </w:rPr>
        <w:t>。</w:t>
      </w:r>
    </w:p>
    <w:p w:rsidR="00000000" w:rsidRDefault="00724B61">
      <w:pPr>
        <w:spacing w:line="280" w:lineRule="exact"/>
        <w:ind w:left="1276" w:right="1276"/>
      </w:pPr>
      <w:r>
        <w:tab/>
      </w:r>
      <w:r>
        <w:rPr>
          <w:rFonts w:hint="eastAsia"/>
        </w:rPr>
        <w:t>在</w:t>
      </w:r>
      <w:r>
        <w:t>1997</w:t>
      </w:r>
      <w:r>
        <w:rPr>
          <w:rFonts w:hint="eastAsia"/>
        </w:rPr>
        <w:t>年联合国人权委员会第五十三届常会上</w:t>
      </w:r>
      <w:r>
        <w:t>,</w:t>
      </w:r>
      <w:r>
        <w:rPr>
          <w:rFonts w:hint="eastAsia"/>
        </w:rPr>
        <w:t>智利代表团除其他外</w:t>
      </w:r>
      <w:r>
        <w:t>,</w:t>
      </w:r>
      <w:r>
        <w:rPr>
          <w:rFonts w:hint="eastAsia"/>
        </w:rPr>
        <w:t>还加入为关于贩卖妇女和女童以及消除对妇女暴力行为等决议草案的提案国。</w:t>
      </w:r>
    </w:p>
    <w:p w:rsidR="00000000" w:rsidRDefault="00724B61">
      <w:pPr>
        <w:pStyle w:val="CH"/>
        <w:keepLines w:val="0"/>
        <w:spacing w:before="240" w:after="140" w:line="280" w:lineRule="exact"/>
        <w:ind w:left="1276" w:right="1276"/>
        <w:jc w:val="both"/>
      </w:pPr>
      <w:r>
        <w:rPr>
          <w:rFonts w:hint="eastAsia"/>
        </w:rPr>
        <w:t>第二部分</w:t>
      </w:r>
    </w:p>
    <w:p w:rsidR="00000000" w:rsidRDefault="00724B61">
      <w:pPr>
        <w:pStyle w:val="H1"/>
        <w:keepLines w:val="0"/>
        <w:spacing w:after="140" w:line="280" w:lineRule="exact"/>
        <w:ind w:left="1276" w:right="1276"/>
        <w:jc w:val="both"/>
      </w:pPr>
      <w:r>
        <w:rPr>
          <w:rFonts w:hint="eastAsia"/>
        </w:rPr>
        <w:t>第</w:t>
      </w:r>
      <w:r>
        <w:t>7</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缔约各国应采取一切适当措施</w:t>
      </w:r>
      <w:r>
        <w:rPr>
          <w:rFonts w:eastAsia="SimHei"/>
          <w:color w:val="FF0000"/>
        </w:rPr>
        <w:t>,</w:t>
      </w:r>
      <w:r>
        <w:rPr>
          <w:rFonts w:eastAsia="SimHei" w:hint="eastAsia"/>
          <w:color w:val="FF0000"/>
        </w:rPr>
        <w:t>消除在本国政治和公共生活中对妇女的歧视</w:t>
      </w:r>
      <w:r>
        <w:rPr>
          <w:rFonts w:eastAsia="SimHei"/>
          <w:color w:val="FF0000"/>
        </w:rPr>
        <w:t>,</w:t>
      </w:r>
      <w:r>
        <w:rPr>
          <w:rFonts w:eastAsia="SimHei" w:hint="eastAsia"/>
          <w:color w:val="FF0000"/>
        </w:rPr>
        <w:t>特别应保证妇女在与男子平等的条件下</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(a)</w:t>
      </w:r>
      <w:r>
        <w:rPr>
          <w:rFonts w:eastAsia="SimHei"/>
          <w:color w:val="FF0000"/>
        </w:rPr>
        <w:tab/>
      </w:r>
      <w:r>
        <w:rPr>
          <w:rFonts w:eastAsia="SimHei" w:hint="eastAsia"/>
          <w:color w:val="FF0000"/>
        </w:rPr>
        <w:t>在一切选举和公民投票中有选举权</w:t>
      </w:r>
      <w:r>
        <w:rPr>
          <w:rFonts w:eastAsia="SimHei"/>
          <w:color w:val="FF0000"/>
        </w:rPr>
        <w:t>,</w:t>
      </w:r>
      <w:r>
        <w:rPr>
          <w:rFonts w:eastAsia="SimHei" w:hint="eastAsia"/>
          <w:color w:val="FF0000"/>
        </w:rPr>
        <w:t>并在一切民选机构有被选举权</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(b)</w:t>
      </w:r>
      <w:r>
        <w:rPr>
          <w:rFonts w:eastAsia="SimHei"/>
          <w:color w:val="FF0000"/>
        </w:rPr>
        <w:tab/>
      </w:r>
      <w:r>
        <w:rPr>
          <w:rFonts w:eastAsia="SimHei" w:hint="eastAsia"/>
          <w:color w:val="FF0000"/>
        </w:rPr>
        <w:t>参加政府政策的制定及执行</w:t>
      </w:r>
      <w:r>
        <w:rPr>
          <w:rFonts w:eastAsia="SimHei"/>
          <w:color w:val="FF0000"/>
        </w:rPr>
        <w:t>,</w:t>
      </w:r>
      <w:r>
        <w:rPr>
          <w:rFonts w:eastAsia="SimHei" w:hint="eastAsia"/>
          <w:color w:val="FF0000"/>
        </w:rPr>
        <w:t>并担任各级政府公职</w:t>
      </w:r>
      <w:r>
        <w:rPr>
          <w:rFonts w:eastAsia="SimHei"/>
          <w:color w:val="FF0000"/>
        </w:rPr>
        <w:t>,</w:t>
      </w:r>
      <w:r>
        <w:rPr>
          <w:rFonts w:eastAsia="SimHei" w:hint="eastAsia"/>
          <w:color w:val="FF0000"/>
        </w:rPr>
        <w:t>执行一切公务</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(c)</w:t>
      </w:r>
      <w:r>
        <w:rPr>
          <w:rFonts w:eastAsia="SimHei"/>
          <w:color w:val="FF0000"/>
        </w:rPr>
        <w:tab/>
      </w:r>
      <w:r>
        <w:rPr>
          <w:rFonts w:eastAsia="SimHei" w:hint="eastAsia"/>
          <w:color w:val="FF0000"/>
        </w:rPr>
        <w:t>参加有关本国公</w:t>
      </w:r>
      <w:r>
        <w:rPr>
          <w:rFonts w:eastAsia="SimHei" w:hint="eastAsia"/>
          <w:color w:val="FF0000"/>
        </w:rPr>
        <w:t>共和政治生活的非政府组织和协会。</w:t>
      </w:r>
    </w:p>
    <w:p w:rsidR="00000000" w:rsidRDefault="00724B61">
      <w:pPr>
        <w:spacing w:line="280" w:lineRule="exact"/>
        <w:ind w:left="1276" w:right="1276"/>
      </w:pPr>
      <w:r>
        <w:tab/>
      </w:r>
      <w:r>
        <w:rPr>
          <w:rFonts w:hint="eastAsia"/>
        </w:rPr>
        <w:t>智利直到</w:t>
      </w:r>
      <w:r>
        <w:t>1949</w:t>
      </w:r>
      <w:r>
        <w:rPr>
          <w:rFonts w:hint="eastAsia"/>
        </w:rPr>
        <w:t>年</w:t>
      </w:r>
      <w:r>
        <w:t>1</w:t>
      </w:r>
      <w:r>
        <w:rPr>
          <w:rFonts w:hint="eastAsia"/>
        </w:rPr>
        <w:t>月</w:t>
      </w:r>
      <w:r>
        <w:t>8</w:t>
      </w:r>
      <w:r>
        <w:rPr>
          <w:rFonts w:hint="eastAsia"/>
        </w:rPr>
        <w:t>日才通过法律</w:t>
      </w:r>
      <w:r>
        <w:t>,</w:t>
      </w:r>
      <w:r>
        <w:rPr>
          <w:rFonts w:hint="eastAsia"/>
        </w:rPr>
        <w:t>准许妇女在议会和总统的选举中享有投票权。</w:t>
      </w:r>
    </w:p>
    <w:p w:rsidR="00000000" w:rsidRDefault="00724B61">
      <w:pPr>
        <w:spacing w:line="280" w:lineRule="exact"/>
        <w:ind w:left="1276" w:right="1276"/>
      </w:pPr>
      <w:r>
        <w:tab/>
      </w:r>
      <w:r>
        <w:rPr>
          <w:rFonts w:hint="eastAsia"/>
        </w:rPr>
        <w:t>智利于</w:t>
      </w:r>
      <w:r>
        <w:t>1975</w:t>
      </w:r>
      <w:r>
        <w:rPr>
          <w:rFonts w:hint="eastAsia"/>
        </w:rPr>
        <w:t>年批准了</w:t>
      </w:r>
      <w:r>
        <w:t>1948</w:t>
      </w:r>
      <w:r>
        <w:rPr>
          <w:rFonts w:hint="eastAsia"/>
        </w:rPr>
        <w:t>年《给予妇女政治权利美洲公约》和</w:t>
      </w:r>
      <w:r>
        <w:t>1948</w:t>
      </w:r>
      <w:r>
        <w:rPr>
          <w:rFonts w:hint="eastAsia"/>
        </w:rPr>
        <w:t>年《美洲国家组织给予妇女公民权利公约》。</w:t>
      </w:r>
    </w:p>
    <w:p w:rsidR="00000000" w:rsidRDefault="00724B61">
      <w:pPr>
        <w:spacing w:line="280" w:lineRule="exact"/>
        <w:ind w:left="1276" w:right="1276"/>
      </w:pPr>
      <w:r>
        <w:tab/>
      </w:r>
      <w:r>
        <w:rPr>
          <w:rFonts w:hint="eastAsia"/>
        </w:rPr>
        <w:t>在第</w:t>
      </w:r>
      <w:r>
        <w:t>4</w:t>
      </w:r>
      <w:r>
        <w:rPr>
          <w:rFonts w:hint="eastAsia"/>
        </w:rPr>
        <w:t>条下已提到在平权行动方面取得的一些进展。</w:t>
      </w:r>
    </w:p>
    <w:p w:rsidR="00000000" w:rsidRDefault="00724B61">
      <w:pPr>
        <w:spacing w:line="280" w:lineRule="exact"/>
        <w:ind w:left="1276" w:right="1276"/>
      </w:pPr>
      <w:r>
        <w:tab/>
      </w:r>
      <w:r>
        <w:rPr>
          <w:rFonts w:hint="eastAsia"/>
        </w:rPr>
        <w:t>在</w:t>
      </w:r>
      <w:r>
        <w:t>1998</w:t>
      </w:r>
      <w:r>
        <w:rPr>
          <w:rFonts w:hint="eastAsia"/>
        </w:rPr>
        <w:t>年</w:t>
      </w:r>
      <w:r>
        <w:t>3</w:t>
      </w:r>
      <w:r>
        <w:rPr>
          <w:rFonts w:hint="eastAsia"/>
        </w:rPr>
        <w:t>月就职的总共</w:t>
      </w:r>
      <w:r>
        <w:t>120</w:t>
      </w:r>
      <w:r>
        <w:rPr>
          <w:rFonts w:hint="eastAsia"/>
        </w:rPr>
        <w:t>名众议院议员中</w:t>
      </w:r>
      <w:r>
        <w:t>,</w:t>
      </w:r>
      <w:r>
        <w:rPr>
          <w:rFonts w:hint="eastAsia"/>
        </w:rPr>
        <w:t>共有</w:t>
      </w:r>
      <w:r>
        <w:t>13</w:t>
      </w:r>
      <w:r>
        <w:rPr>
          <w:rFonts w:hint="eastAsia"/>
        </w:rPr>
        <w:t>名妇女</w:t>
      </w:r>
      <w:r>
        <w:t>,</w:t>
      </w:r>
      <w:r>
        <w:rPr>
          <w:rFonts w:hint="eastAsia"/>
        </w:rPr>
        <w:t>即占</w:t>
      </w:r>
      <w:r>
        <w:t>10.8%</w:t>
      </w:r>
      <w:r>
        <w:rPr>
          <w:rFonts w:hint="eastAsia"/>
        </w:rPr>
        <w:t>。参议院只有两名妇女</w:t>
      </w:r>
      <w:r>
        <w:t>,</w:t>
      </w:r>
      <w:r>
        <w:rPr>
          <w:rFonts w:hint="eastAsia"/>
        </w:rPr>
        <w:t>在</w:t>
      </w:r>
      <w:r>
        <w:t>38</w:t>
      </w:r>
      <w:r>
        <w:rPr>
          <w:rFonts w:hint="eastAsia"/>
        </w:rPr>
        <w:t>名参议员中占</w:t>
      </w:r>
      <w:r>
        <w:t>4.3%</w:t>
      </w:r>
      <w:r>
        <w:rPr>
          <w:rFonts w:hint="eastAsia"/>
        </w:rPr>
        <w:t>。在</w:t>
      </w:r>
      <w:r>
        <w:t>35</w:t>
      </w:r>
      <w:r>
        <w:rPr>
          <w:rFonts w:hint="eastAsia"/>
        </w:rPr>
        <w:t>个议会委员会中</w:t>
      </w:r>
      <w:r>
        <w:t>,32</w:t>
      </w:r>
      <w:r>
        <w:rPr>
          <w:rFonts w:hint="eastAsia"/>
        </w:rPr>
        <w:t>个委员会由男子担任主席</w:t>
      </w:r>
      <w:r>
        <w:t>,</w:t>
      </w:r>
      <w:r>
        <w:rPr>
          <w:rFonts w:hint="eastAsia"/>
        </w:rPr>
        <w:t>三个委员会由妇女担任主席。</w:t>
      </w:r>
    </w:p>
    <w:p w:rsidR="00000000" w:rsidRDefault="00724B61">
      <w:pPr>
        <w:spacing w:before="120" w:after="240"/>
        <w:jc w:val="left"/>
      </w:pPr>
      <w:r>
        <w:rPr>
          <w:rFonts w:eastAsia="SimHei"/>
          <w:color w:val="FF0000"/>
        </w:rPr>
        <w:tab/>
      </w:r>
      <w:r>
        <w:rPr>
          <w:rFonts w:eastAsia="SimHei"/>
          <w:color w:val="FF0000"/>
        </w:rPr>
        <w:tab/>
      </w:r>
      <w:r>
        <w:rPr>
          <w:rFonts w:eastAsia="SimHei"/>
          <w:color w:val="FF0000"/>
        </w:rPr>
        <w:tab/>
      </w:r>
      <w:r>
        <w:rPr>
          <w:rFonts w:eastAsia="SimHei" w:hint="eastAsia"/>
          <w:color w:val="FF0000"/>
        </w:rPr>
        <w:t>妇女参加国民议会的</w:t>
      </w:r>
      <w:r>
        <w:rPr>
          <w:rFonts w:eastAsia="SimHei" w:hint="eastAsia"/>
          <w:color w:val="FF0000"/>
        </w:rPr>
        <w:t>人数</w:t>
      </w:r>
      <w:r>
        <w:rPr>
          <w:rFonts w:eastAsia="SimHei"/>
          <w:color w:val="FF0000"/>
        </w:rPr>
        <w:br/>
      </w:r>
      <w:r>
        <w:rPr>
          <w:rFonts w:eastAsia="SimHei"/>
          <w:color w:val="FF0000"/>
        </w:rPr>
        <w:tab/>
      </w:r>
      <w:r>
        <w:rPr>
          <w:rFonts w:eastAsia="SimHei"/>
          <w:color w:val="FF0000"/>
        </w:rPr>
        <w:tab/>
      </w:r>
      <w:r>
        <w:rPr>
          <w:rFonts w:eastAsia="SimHei"/>
          <w:color w:val="FF0000"/>
        </w:rPr>
        <w:tab/>
        <w:t>1951–––2002</w:t>
      </w:r>
      <w:r>
        <w:rPr>
          <w:rFonts w:eastAsia="SimHei" w:hint="eastAsia"/>
          <w:color w:val="FF0000"/>
        </w:rPr>
        <w:t>年</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left w:val="single" w:sz="6" w:space="0" w:color="auto"/>
              <w:bottom w:val="single" w:sz="12" w:space="0" w:color="auto"/>
            </w:tcBorders>
          </w:tcPr>
          <w:p w:rsidR="00000000" w:rsidRDefault="00724B61">
            <w:pPr>
              <w:pStyle w:val="a"/>
              <w:spacing w:line="200" w:lineRule="exact"/>
              <w:ind w:left="113"/>
              <w:jc w:val="left"/>
            </w:pPr>
            <w:r>
              <w:rPr>
                <w:rFonts w:hint="eastAsia"/>
              </w:rPr>
              <w:t>年度</w:t>
            </w:r>
          </w:p>
        </w:tc>
        <w:tc>
          <w:tcPr>
            <w:tcW w:w="1826" w:type="dxa"/>
            <w:tcBorders>
              <w:top w:val="single" w:sz="6" w:space="0" w:color="auto"/>
              <w:bottom w:val="single" w:sz="12" w:space="0" w:color="auto"/>
            </w:tcBorders>
          </w:tcPr>
          <w:p w:rsidR="00000000" w:rsidRDefault="00724B61">
            <w:pPr>
              <w:pStyle w:val="a"/>
              <w:spacing w:line="200" w:lineRule="exact"/>
              <w:ind w:right="113"/>
            </w:pPr>
            <w:r>
              <w:rPr>
                <w:rFonts w:hint="eastAsia"/>
              </w:rPr>
              <w:t>男女人数</w:t>
            </w:r>
          </w:p>
        </w:tc>
        <w:tc>
          <w:tcPr>
            <w:tcW w:w="1826" w:type="dxa"/>
            <w:tcBorders>
              <w:top w:val="single" w:sz="6" w:space="0" w:color="auto"/>
              <w:bottom w:val="single" w:sz="12" w:space="0" w:color="auto"/>
            </w:tcBorders>
          </w:tcPr>
          <w:p w:rsidR="00000000" w:rsidRDefault="00724B61">
            <w:pPr>
              <w:pStyle w:val="a"/>
              <w:spacing w:line="200" w:lineRule="exact"/>
              <w:ind w:right="113"/>
            </w:pPr>
            <w:r>
              <w:rPr>
                <w:rFonts w:hint="eastAsia"/>
              </w:rPr>
              <w:t>妇女人数</w:t>
            </w:r>
          </w:p>
        </w:tc>
        <w:tc>
          <w:tcPr>
            <w:tcW w:w="1826" w:type="dxa"/>
            <w:tcBorders>
              <w:top w:val="single" w:sz="6" w:space="0" w:color="auto"/>
              <w:bottom w:val="single" w:sz="12" w:space="0" w:color="auto"/>
              <w:right w:val="single" w:sz="6" w:space="0" w:color="auto"/>
            </w:tcBorders>
          </w:tcPr>
          <w:p w:rsidR="00000000" w:rsidRDefault="00724B61">
            <w:pPr>
              <w:pStyle w:val="a"/>
              <w:spacing w:line="200" w:lineRule="exact"/>
              <w:ind w:right="113"/>
            </w:pPr>
            <w:r>
              <w:rPr>
                <w:rFonts w:hint="eastAsia"/>
              </w:rPr>
              <w:t>百分比</w:t>
            </w:r>
          </w:p>
        </w:tc>
      </w:tr>
      <w:tr w:rsidR="00000000">
        <w:tblPrEx>
          <w:tblCellMar>
            <w:top w:w="0" w:type="dxa"/>
            <w:left w:w="0" w:type="dxa"/>
            <w:bottom w:w="0" w:type="dxa"/>
            <w:right w:w="0" w:type="dxa"/>
          </w:tblCellMar>
        </w:tblPrEx>
        <w:trPr>
          <w:trHeight w:hRule="exact" w:val="140"/>
        </w:trPr>
        <w:tc>
          <w:tcPr>
            <w:tcW w:w="1831" w:type="dxa"/>
            <w:tcBorders>
              <w:left w:val="single" w:sz="6" w:space="0" w:color="auto"/>
            </w:tcBorders>
          </w:tcPr>
          <w:p w:rsidR="00000000" w:rsidRDefault="00724B61">
            <w:pPr>
              <w:spacing w:line="140" w:lineRule="exact"/>
              <w:ind w:left="113"/>
            </w:pPr>
          </w:p>
        </w:tc>
        <w:tc>
          <w:tcPr>
            <w:tcW w:w="1826" w:type="dxa"/>
          </w:tcPr>
          <w:p w:rsidR="00000000" w:rsidRDefault="00724B61">
            <w:pPr>
              <w:spacing w:line="140" w:lineRule="exact"/>
              <w:ind w:right="113"/>
            </w:pPr>
          </w:p>
        </w:tc>
        <w:tc>
          <w:tcPr>
            <w:tcW w:w="1826" w:type="dxa"/>
          </w:tcPr>
          <w:p w:rsidR="00000000" w:rsidRDefault="00724B61">
            <w:pPr>
              <w:spacing w:line="140" w:lineRule="exact"/>
              <w:ind w:right="113"/>
            </w:pPr>
          </w:p>
        </w:tc>
        <w:tc>
          <w:tcPr>
            <w:tcW w:w="1826" w:type="dxa"/>
            <w:tcBorders>
              <w:right w:val="single" w:sz="6" w:space="0" w:color="auto"/>
            </w:tcBorders>
          </w:tcPr>
          <w:p w:rsidR="00000000" w:rsidRDefault="00724B61">
            <w:pPr>
              <w:spacing w:line="140" w:lineRule="exact"/>
              <w:ind w:right="113"/>
            </w:pP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1951-1953</w:t>
            </w:r>
          </w:p>
        </w:tc>
        <w:tc>
          <w:tcPr>
            <w:tcW w:w="1826" w:type="dxa"/>
          </w:tcPr>
          <w:p w:rsidR="00000000" w:rsidRDefault="00724B61">
            <w:pPr>
              <w:pStyle w:val="850"/>
              <w:ind w:right="113"/>
            </w:pPr>
            <w:r>
              <w:t>192</w:t>
            </w:r>
          </w:p>
        </w:tc>
        <w:tc>
          <w:tcPr>
            <w:tcW w:w="1826" w:type="dxa"/>
          </w:tcPr>
          <w:p w:rsidR="00000000" w:rsidRDefault="00724B61">
            <w:pPr>
              <w:pStyle w:val="850"/>
              <w:ind w:right="113"/>
            </w:pPr>
            <w:r>
              <w:t>1</w:t>
            </w:r>
          </w:p>
        </w:tc>
        <w:tc>
          <w:tcPr>
            <w:tcW w:w="1826" w:type="dxa"/>
            <w:tcBorders>
              <w:right w:val="single" w:sz="6" w:space="0" w:color="auto"/>
            </w:tcBorders>
          </w:tcPr>
          <w:p w:rsidR="00000000" w:rsidRDefault="00724B61">
            <w:pPr>
              <w:pStyle w:val="850"/>
              <w:ind w:right="113"/>
            </w:pPr>
            <w:r>
              <w:t>0.5</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1953-1957</w:t>
            </w:r>
          </w:p>
        </w:tc>
        <w:tc>
          <w:tcPr>
            <w:tcW w:w="1826" w:type="dxa"/>
          </w:tcPr>
          <w:p w:rsidR="00000000" w:rsidRDefault="00724B61">
            <w:pPr>
              <w:pStyle w:val="850"/>
              <w:ind w:right="113"/>
            </w:pPr>
            <w:r>
              <w:t>192</w:t>
            </w:r>
          </w:p>
        </w:tc>
        <w:tc>
          <w:tcPr>
            <w:tcW w:w="1826" w:type="dxa"/>
          </w:tcPr>
          <w:p w:rsidR="00000000" w:rsidRDefault="00724B61">
            <w:pPr>
              <w:pStyle w:val="850"/>
              <w:ind w:right="113"/>
            </w:pPr>
            <w:r>
              <w:t>2</w:t>
            </w:r>
          </w:p>
        </w:tc>
        <w:tc>
          <w:tcPr>
            <w:tcW w:w="1826" w:type="dxa"/>
            <w:tcBorders>
              <w:right w:val="single" w:sz="6" w:space="0" w:color="auto"/>
            </w:tcBorders>
          </w:tcPr>
          <w:p w:rsidR="00000000" w:rsidRDefault="00724B61">
            <w:pPr>
              <w:pStyle w:val="850"/>
              <w:ind w:right="113"/>
            </w:pPr>
            <w:r>
              <w:t>0.9</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1957-1961</w:t>
            </w:r>
          </w:p>
        </w:tc>
        <w:tc>
          <w:tcPr>
            <w:tcW w:w="1826" w:type="dxa"/>
          </w:tcPr>
          <w:p w:rsidR="00000000" w:rsidRDefault="00724B61">
            <w:pPr>
              <w:pStyle w:val="850"/>
              <w:ind w:right="113"/>
            </w:pPr>
            <w:r>
              <w:t>192</w:t>
            </w:r>
          </w:p>
        </w:tc>
        <w:tc>
          <w:tcPr>
            <w:tcW w:w="1826" w:type="dxa"/>
          </w:tcPr>
          <w:p w:rsidR="00000000" w:rsidRDefault="00724B61">
            <w:pPr>
              <w:pStyle w:val="850"/>
              <w:ind w:right="113"/>
            </w:pPr>
            <w:r>
              <w:t>3</w:t>
            </w:r>
          </w:p>
        </w:tc>
        <w:tc>
          <w:tcPr>
            <w:tcW w:w="1826" w:type="dxa"/>
            <w:tcBorders>
              <w:right w:val="single" w:sz="6" w:space="0" w:color="auto"/>
            </w:tcBorders>
          </w:tcPr>
          <w:p w:rsidR="00000000" w:rsidRDefault="00724B61">
            <w:pPr>
              <w:pStyle w:val="850"/>
              <w:ind w:right="113"/>
            </w:pPr>
            <w:r>
              <w:t>1.5</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1961-1965</w:t>
            </w:r>
          </w:p>
        </w:tc>
        <w:tc>
          <w:tcPr>
            <w:tcW w:w="1826" w:type="dxa"/>
          </w:tcPr>
          <w:p w:rsidR="00000000" w:rsidRDefault="00724B61">
            <w:pPr>
              <w:pStyle w:val="850"/>
              <w:ind w:right="113"/>
            </w:pPr>
            <w:r>
              <w:t>192</w:t>
            </w:r>
          </w:p>
        </w:tc>
        <w:tc>
          <w:tcPr>
            <w:tcW w:w="1826" w:type="dxa"/>
          </w:tcPr>
          <w:p w:rsidR="00000000" w:rsidRDefault="00724B61">
            <w:pPr>
              <w:pStyle w:val="850"/>
              <w:ind w:right="113"/>
            </w:pPr>
            <w:r>
              <w:t>5</w:t>
            </w:r>
          </w:p>
        </w:tc>
        <w:tc>
          <w:tcPr>
            <w:tcW w:w="1826" w:type="dxa"/>
            <w:tcBorders>
              <w:right w:val="single" w:sz="6" w:space="0" w:color="auto"/>
            </w:tcBorders>
          </w:tcPr>
          <w:p w:rsidR="00000000" w:rsidRDefault="00724B61">
            <w:pPr>
              <w:pStyle w:val="850"/>
              <w:ind w:right="113"/>
            </w:pPr>
            <w:r>
              <w:t>2.6</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1965-1969</w:t>
            </w:r>
          </w:p>
        </w:tc>
        <w:tc>
          <w:tcPr>
            <w:tcW w:w="1826" w:type="dxa"/>
          </w:tcPr>
          <w:p w:rsidR="00000000" w:rsidRDefault="00724B61">
            <w:pPr>
              <w:pStyle w:val="850"/>
              <w:ind w:right="113"/>
            </w:pPr>
            <w:r>
              <w:t>192</w:t>
            </w:r>
          </w:p>
        </w:tc>
        <w:tc>
          <w:tcPr>
            <w:tcW w:w="1826" w:type="dxa"/>
          </w:tcPr>
          <w:p w:rsidR="00000000" w:rsidRDefault="00724B61">
            <w:pPr>
              <w:pStyle w:val="850"/>
              <w:ind w:right="113"/>
            </w:pPr>
            <w:r>
              <w:t>14</w:t>
            </w:r>
          </w:p>
        </w:tc>
        <w:tc>
          <w:tcPr>
            <w:tcW w:w="1826" w:type="dxa"/>
            <w:tcBorders>
              <w:right w:val="single" w:sz="6" w:space="0" w:color="auto"/>
            </w:tcBorders>
          </w:tcPr>
          <w:p w:rsidR="00000000" w:rsidRDefault="00724B61">
            <w:pPr>
              <w:pStyle w:val="850"/>
              <w:ind w:right="113"/>
            </w:pPr>
            <w:r>
              <w:t>7.2</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1969-1973</w:t>
            </w:r>
          </w:p>
        </w:tc>
        <w:tc>
          <w:tcPr>
            <w:tcW w:w="1826" w:type="dxa"/>
          </w:tcPr>
          <w:p w:rsidR="00000000" w:rsidRDefault="00724B61">
            <w:pPr>
              <w:pStyle w:val="850"/>
              <w:ind w:right="113"/>
            </w:pPr>
            <w:r>
              <w:t>200</w:t>
            </w:r>
          </w:p>
        </w:tc>
        <w:tc>
          <w:tcPr>
            <w:tcW w:w="1826" w:type="dxa"/>
          </w:tcPr>
          <w:p w:rsidR="00000000" w:rsidRDefault="00724B61">
            <w:pPr>
              <w:pStyle w:val="850"/>
              <w:ind w:right="113"/>
            </w:pPr>
            <w:r>
              <w:t>10</w:t>
            </w:r>
          </w:p>
        </w:tc>
        <w:tc>
          <w:tcPr>
            <w:tcW w:w="1826" w:type="dxa"/>
            <w:tcBorders>
              <w:right w:val="single" w:sz="6" w:space="0" w:color="auto"/>
            </w:tcBorders>
          </w:tcPr>
          <w:p w:rsidR="00000000" w:rsidRDefault="00724B61">
            <w:pPr>
              <w:pStyle w:val="850"/>
              <w:ind w:right="113"/>
            </w:pPr>
            <w:r>
              <w:t>0.5</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1973</w:t>
            </w:r>
          </w:p>
        </w:tc>
        <w:tc>
          <w:tcPr>
            <w:tcW w:w="1826" w:type="dxa"/>
          </w:tcPr>
          <w:p w:rsidR="00000000" w:rsidRDefault="00724B61">
            <w:pPr>
              <w:pStyle w:val="850"/>
              <w:ind w:right="113"/>
            </w:pPr>
            <w:r>
              <w:t>200</w:t>
            </w:r>
          </w:p>
        </w:tc>
        <w:tc>
          <w:tcPr>
            <w:tcW w:w="1826" w:type="dxa"/>
          </w:tcPr>
          <w:p w:rsidR="00000000" w:rsidRDefault="00724B61">
            <w:pPr>
              <w:pStyle w:val="850"/>
              <w:ind w:right="113"/>
            </w:pPr>
            <w:r>
              <w:t>15</w:t>
            </w:r>
          </w:p>
        </w:tc>
        <w:tc>
          <w:tcPr>
            <w:tcW w:w="1826" w:type="dxa"/>
            <w:tcBorders>
              <w:right w:val="single" w:sz="6" w:space="0" w:color="auto"/>
            </w:tcBorders>
          </w:tcPr>
          <w:p w:rsidR="00000000" w:rsidRDefault="00724B61">
            <w:pPr>
              <w:pStyle w:val="850"/>
              <w:ind w:right="113"/>
            </w:pPr>
            <w:r>
              <w:t>7.5</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1990-1993</w:t>
            </w:r>
          </w:p>
        </w:tc>
        <w:tc>
          <w:tcPr>
            <w:tcW w:w="1826" w:type="dxa"/>
          </w:tcPr>
          <w:p w:rsidR="00000000" w:rsidRDefault="00724B61">
            <w:pPr>
              <w:pStyle w:val="850"/>
              <w:ind w:right="113"/>
            </w:pPr>
            <w:r>
              <w:t>167</w:t>
            </w:r>
          </w:p>
        </w:tc>
        <w:tc>
          <w:tcPr>
            <w:tcW w:w="1826" w:type="dxa"/>
          </w:tcPr>
          <w:p w:rsidR="00000000" w:rsidRDefault="00724B61">
            <w:pPr>
              <w:pStyle w:val="850"/>
              <w:ind w:right="113"/>
            </w:pPr>
            <w:r>
              <w:t>10</w:t>
            </w:r>
          </w:p>
        </w:tc>
        <w:tc>
          <w:tcPr>
            <w:tcW w:w="1826" w:type="dxa"/>
            <w:tcBorders>
              <w:right w:val="single" w:sz="6" w:space="0" w:color="auto"/>
            </w:tcBorders>
          </w:tcPr>
          <w:p w:rsidR="00000000" w:rsidRDefault="00724B61">
            <w:pPr>
              <w:pStyle w:val="850"/>
              <w:ind w:right="113"/>
            </w:pPr>
            <w:r>
              <w:t>0.5</w:t>
            </w:r>
          </w:p>
        </w:tc>
      </w:tr>
      <w:tr w:rsidR="00000000">
        <w:tblPrEx>
          <w:tblCellMar>
            <w:top w:w="0" w:type="dxa"/>
            <w:left w:w="0" w:type="dxa"/>
            <w:bottom w:w="0" w:type="dxa"/>
            <w:right w:w="0" w:type="dxa"/>
          </w:tblCellMar>
        </w:tblPrEx>
        <w:trPr>
          <w:trHeight w:val="360"/>
        </w:trPr>
        <w:tc>
          <w:tcPr>
            <w:tcW w:w="1831" w:type="dxa"/>
            <w:tcBorders>
              <w:left w:val="single" w:sz="6" w:space="0" w:color="auto"/>
            </w:tcBorders>
          </w:tcPr>
          <w:p w:rsidR="00000000" w:rsidRDefault="00724B61">
            <w:pPr>
              <w:pStyle w:val="85"/>
              <w:ind w:left="113"/>
            </w:pPr>
            <w:r>
              <w:t>1993-1997</w:t>
            </w:r>
          </w:p>
        </w:tc>
        <w:tc>
          <w:tcPr>
            <w:tcW w:w="1826" w:type="dxa"/>
          </w:tcPr>
          <w:p w:rsidR="00000000" w:rsidRDefault="00724B61">
            <w:pPr>
              <w:pStyle w:val="850"/>
              <w:ind w:right="113"/>
            </w:pPr>
            <w:r>
              <w:t>167</w:t>
            </w:r>
          </w:p>
        </w:tc>
        <w:tc>
          <w:tcPr>
            <w:tcW w:w="1826" w:type="dxa"/>
          </w:tcPr>
          <w:p w:rsidR="00000000" w:rsidRDefault="00724B61">
            <w:pPr>
              <w:pStyle w:val="850"/>
              <w:ind w:right="113"/>
            </w:pPr>
            <w:r>
              <w:t>12</w:t>
            </w:r>
          </w:p>
        </w:tc>
        <w:tc>
          <w:tcPr>
            <w:tcW w:w="1826" w:type="dxa"/>
            <w:tcBorders>
              <w:right w:val="single" w:sz="6" w:space="0" w:color="auto"/>
            </w:tcBorders>
          </w:tcPr>
          <w:p w:rsidR="00000000" w:rsidRDefault="00724B61">
            <w:pPr>
              <w:pStyle w:val="850"/>
              <w:ind w:right="113"/>
            </w:pPr>
            <w:r>
              <w:t>7.1</w:t>
            </w:r>
          </w:p>
        </w:tc>
      </w:tr>
      <w:tr w:rsidR="00000000">
        <w:tblPrEx>
          <w:tblCellMar>
            <w:top w:w="0" w:type="dxa"/>
            <w:left w:w="0" w:type="dxa"/>
            <w:bottom w:w="0" w:type="dxa"/>
            <w:right w:w="0" w:type="dxa"/>
          </w:tblCellMar>
        </w:tblPrEx>
        <w:trPr>
          <w:trHeight w:val="360"/>
        </w:trPr>
        <w:tc>
          <w:tcPr>
            <w:tcW w:w="1831" w:type="dxa"/>
            <w:tcBorders>
              <w:left w:val="single" w:sz="6" w:space="0" w:color="auto"/>
              <w:bottom w:val="single" w:sz="6" w:space="0" w:color="auto"/>
            </w:tcBorders>
          </w:tcPr>
          <w:p w:rsidR="00000000" w:rsidRDefault="00724B61">
            <w:pPr>
              <w:pStyle w:val="85"/>
              <w:spacing w:line="260" w:lineRule="exact"/>
              <w:ind w:left="113"/>
            </w:pPr>
            <w:r>
              <w:t>1998-200</w:t>
            </w:r>
            <w:r>
              <w:rPr>
                <w:kern w:val="18"/>
                <w:position w:val="-8"/>
                <w:sz w:val="32"/>
                <w:vertAlign w:val="superscript"/>
              </w:rPr>
              <w:t>*</w:t>
            </w:r>
          </w:p>
        </w:tc>
        <w:tc>
          <w:tcPr>
            <w:tcW w:w="1826" w:type="dxa"/>
            <w:tcBorders>
              <w:bottom w:val="single" w:sz="6" w:space="0" w:color="auto"/>
            </w:tcBorders>
          </w:tcPr>
          <w:p w:rsidR="00000000" w:rsidRDefault="00724B61">
            <w:pPr>
              <w:pStyle w:val="850"/>
              <w:ind w:right="113"/>
            </w:pPr>
            <w:r>
              <w:t>168</w:t>
            </w:r>
          </w:p>
        </w:tc>
        <w:tc>
          <w:tcPr>
            <w:tcW w:w="1826" w:type="dxa"/>
            <w:tcBorders>
              <w:bottom w:val="single" w:sz="6" w:space="0" w:color="auto"/>
            </w:tcBorders>
          </w:tcPr>
          <w:p w:rsidR="00000000" w:rsidRDefault="00724B61">
            <w:pPr>
              <w:pStyle w:val="850"/>
              <w:ind w:right="113"/>
            </w:pPr>
            <w:r>
              <w:t>15</w:t>
            </w:r>
          </w:p>
        </w:tc>
        <w:tc>
          <w:tcPr>
            <w:tcW w:w="1826" w:type="dxa"/>
            <w:tcBorders>
              <w:bottom w:val="single" w:sz="6" w:space="0" w:color="auto"/>
              <w:right w:val="single" w:sz="6" w:space="0" w:color="auto"/>
            </w:tcBorders>
          </w:tcPr>
          <w:p w:rsidR="00000000" w:rsidRDefault="00724B61">
            <w:pPr>
              <w:pStyle w:val="850"/>
              <w:ind w:right="113"/>
            </w:pPr>
            <w:r>
              <w:t>8.9</w:t>
            </w:r>
          </w:p>
        </w:tc>
      </w:tr>
    </w:tbl>
    <w:p w:rsidR="00000000" w:rsidRDefault="00724B61">
      <w:pPr>
        <w:spacing w:before="240" w:after="120" w:line="260" w:lineRule="exact"/>
        <w:rPr>
          <w:sz w:val="18"/>
        </w:rPr>
      </w:pPr>
      <w:r>
        <w:rPr>
          <w:sz w:val="18"/>
        </w:rPr>
        <w:tab/>
      </w:r>
      <w:r>
        <w:rPr>
          <w:sz w:val="18"/>
        </w:rPr>
        <w:tab/>
      </w:r>
      <w:r>
        <w:rPr>
          <w:sz w:val="18"/>
        </w:rPr>
        <w:tab/>
      </w:r>
      <w:r>
        <w:rPr>
          <w:sz w:val="18"/>
        </w:rPr>
        <w:tab/>
      </w:r>
      <w:r>
        <w:rPr>
          <w:rFonts w:hint="eastAsia"/>
          <w:sz w:val="18"/>
        </w:rPr>
        <w:t>资料来源</w:t>
      </w:r>
      <w:r>
        <w:rPr>
          <w:sz w:val="18"/>
        </w:rPr>
        <w:t>:</w:t>
      </w:r>
      <w:r>
        <w:rPr>
          <w:rFonts w:hint="eastAsia"/>
          <w:sz w:val="18"/>
        </w:rPr>
        <w:t>《有关拉丁美洲妇女的数字》。智利</w:t>
      </w:r>
      <w:r>
        <w:rPr>
          <w:sz w:val="18"/>
        </w:rPr>
        <w:t>, Flacso,1992</w:t>
      </w:r>
      <w:r>
        <w:rPr>
          <w:rFonts w:hint="eastAsia"/>
          <w:sz w:val="18"/>
        </w:rPr>
        <w:t>年</w:t>
      </w:r>
    </w:p>
    <w:p w:rsidR="00000000" w:rsidRDefault="00724B61">
      <w:pPr>
        <w:spacing w:after="120" w:line="260" w:lineRule="exact"/>
        <w:rPr>
          <w:sz w:val="18"/>
        </w:rPr>
      </w:pPr>
      <w:r>
        <w:rPr>
          <w:sz w:val="18"/>
          <w:vertAlign w:val="superscript"/>
        </w:rPr>
        <w:tab/>
      </w:r>
      <w:r>
        <w:rPr>
          <w:sz w:val="18"/>
          <w:vertAlign w:val="superscript"/>
        </w:rPr>
        <w:tab/>
      </w:r>
      <w:r>
        <w:rPr>
          <w:sz w:val="18"/>
          <w:vertAlign w:val="superscript"/>
        </w:rPr>
        <w:tab/>
      </w:r>
      <w:r>
        <w:rPr>
          <w:sz w:val="18"/>
          <w:vertAlign w:val="superscript"/>
        </w:rPr>
        <w:tab/>
      </w:r>
      <w:r>
        <w:rPr>
          <w:kern w:val="18"/>
          <w:position w:val="-8"/>
          <w:sz w:val="32"/>
          <w:vertAlign w:val="superscript"/>
        </w:rPr>
        <w:t>*</w:t>
      </w:r>
      <w:r>
        <w:rPr>
          <w:sz w:val="18"/>
        </w:rPr>
        <w:tab/>
      </w:r>
      <w:r>
        <w:rPr>
          <w:rFonts w:hint="eastAsia"/>
          <w:sz w:val="18"/>
        </w:rPr>
        <w:t>内政部选举事务处</w:t>
      </w:r>
      <w:r>
        <w:rPr>
          <w:sz w:val="18"/>
        </w:rPr>
        <w:t>,1997</w:t>
      </w:r>
      <w:r>
        <w:rPr>
          <w:rFonts w:hint="eastAsia"/>
          <w:sz w:val="18"/>
        </w:rPr>
        <w:t>年</w:t>
      </w:r>
      <w:r>
        <w:rPr>
          <w:sz w:val="18"/>
        </w:rPr>
        <w:t>12</w:t>
      </w:r>
      <w:r>
        <w:rPr>
          <w:rFonts w:hint="eastAsia"/>
          <w:sz w:val="18"/>
        </w:rPr>
        <w:t>月。</w:t>
      </w:r>
    </w:p>
    <w:p w:rsidR="00000000" w:rsidRDefault="00724B61">
      <w:pPr>
        <w:spacing w:before="120" w:after="120" w:line="280" w:lineRule="exact"/>
        <w:ind w:left="1276" w:right="1276"/>
      </w:pPr>
      <w:r>
        <w:tab/>
      </w:r>
      <w:r>
        <w:rPr>
          <w:rFonts w:hint="eastAsia"/>
        </w:rPr>
        <w:t>担任政府各级公职的妇女百分比也很低</w:t>
      </w:r>
      <w:r>
        <w:t>:11.7%</w:t>
      </w:r>
    </w:p>
    <w:p w:rsidR="00000000" w:rsidRDefault="00724B61">
      <w:pPr>
        <w:spacing w:before="180" w:after="240"/>
        <w:rPr>
          <w:rFonts w:eastAsia="SimHei"/>
          <w:color w:val="FF0000"/>
        </w:rPr>
      </w:pPr>
      <w:r>
        <w:rPr>
          <w:rFonts w:eastAsia="SimHei"/>
          <w:color w:val="FF0000"/>
        </w:rPr>
        <w:tab/>
      </w:r>
      <w:r>
        <w:rPr>
          <w:rFonts w:eastAsia="SimHei"/>
          <w:color w:val="FF0000"/>
        </w:rPr>
        <w:tab/>
      </w:r>
      <w:r>
        <w:rPr>
          <w:rFonts w:eastAsia="SimHei"/>
          <w:color w:val="FF0000"/>
        </w:rPr>
        <w:tab/>
        <w:t>1997</w:t>
      </w:r>
      <w:r>
        <w:rPr>
          <w:rFonts w:eastAsia="SimHei" w:hint="eastAsia"/>
          <w:color w:val="FF0000"/>
        </w:rPr>
        <w:t>年智利妇女参加内政管理的情况</w:t>
      </w:r>
    </w:p>
    <w:tbl>
      <w:tblPr>
        <w:tblW w:w="0" w:type="auto"/>
        <w:tblInd w:w="1278" w:type="dxa"/>
        <w:tblLayout w:type="fixed"/>
        <w:tblCellMar>
          <w:left w:w="0" w:type="dxa"/>
          <w:right w:w="0" w:type="dxa"/>
        </w:tblCellMar>
        <w:tblLook w:val="0000" w:firstRow="0" w:lastRow="0" w:firstColumn="0" w:lastColumn="0" w:noHBand="0" w:noVBand="0"/>
      </w:tblPr>
      <w:tblGrid>
        <w:gridCol w:w="1831"/>
        <w:gridCol w:w="1826"/>
        <w:gridCol w:w="1826"/>
        <w:gridCol w:w="1826"/>
      </w:tblGrid>
      <w:tr w:rsidR="00000000">
        <w:tblPrEx>
          <w:tblCellMar>
            <w:top w:w="0" w:type="dxa"/>
            <w:left w:w="0" w:type="dxa"/>
            <w:bottom w:w="0" w:type="dxa"/>
            <w:right w:w="0" w:type="dxa"/>
          </w:tblCellMar>
        </w:tblPrEx>
        <w:trPr>
          <w:trHeight w:hRule="exact" w:val="280"/>
        </w:trPr>
        <w:tc>
          <w:tcPr>
            <w:tcW w:w="1831" w:type="dxa"/>
            <w:tcBorders>
              <w:top w:val="single" w:sz="6" w:space="0" w:color="auto"/>
              <w:left w:val="single" w:sz="6" w:space="0" w:color="auto"/>
              <w:bottom w:val="single" w:sz="12" w:space="0" w:color="auto"/>
              <w:right w:val="single" w:sz="6" w:space="0" w:color="auto"/>
            </w:tcBorders>
          </w:tcPr>
          <w:p w:rsidR="00000000" w:rsidRDefault="00724B61">
            <w:pPr>
              <w:pStyle w:val="a"/>
              <w:spacing w:line="200" w:lineRule="exact"/>
              <w:ind w:left="113"/>
              <w:jc w:val="left"/>
            </w:pPr>
            <w:r>
              <w:rPr>
                <w:rFonts w:hint="eastAsia"/>
              </w:rPr>
              <w:t>政府官员</w:t>
            </w:r>
          </w:p>
        </w:tc>
        <w:tc>
          <w:tcPr>
            <w:tcW w:w="182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总人类</w:t>
            </w:r>
          </w:p>
        </w:tc>
        <w:tc>
          <w:tcPr>
            <w:tcW w:w="182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妇女人数</w:t>
            </w:r>
          </w:p>
        </w:tc>
        <w:tc>
          <w:tcPr>
            <w:tcW w:w="1826" w:type="dxa"/>
            <w:tcBorders>
              <w:top w:val="single" w:sz="6" w:space="0" w:color="auto"/>
              <w:left w:val="nil"/>
              <w:bottom w:val="single" w:sz="12" w:space="0" w:color="auto"/>
              <w:right w:val="single" w:sz="6" w:space="0" w:color="auto"/>
            </w:tcBorders>
          </w:tcPr>
          <w:p w:rsidR="00000000" w:rsidRDefault="00724B61">
            <w:pPr>
              <w:pStyle w:val="a"/>
              <w:spacing w:line="200" w:lineRule="exact"/>
              <w:ind w:right="113"/>
            </w:pPr>
            <w:r>
              <w:rPr>
                <w:rFonts w:hint="eastAsia"/>
              </w:rPr>
              <w:t>参加人数百公比</w:t>
            </w:r>
            <w:r>
              <w:t>(</w:t>
            </w:r>
            <w:r>
              <w:rPr>
                <w:rFonts w:hint="eastAsia"/>
              </w:rPr>
              <w:t>约计</w:t>
            </w:r>
            <w:r>
              <w:t>)</w:t>
            </w:r>
          </w:p>
        </w:tc>
      </w:tr>
      <w:tr w:rsidR="00000000">
        <w:tblPrEx>
          <w:tblCellMar>
            <w:top w:w="0" w:type="dxa"/>
            <w:left w:w="0" w:type="dxa"/>
            <w:bottom w:w="0" w:type="dxa"/>
            <w:right w:w="0" w:type="dxa"/>
          </w:tblCellMar>
        </w:tblPrEx>
        <w:trPr>
          <w:trHeight w:hRule="exact" w:val="140"/>
        </w:trPr>
        <w:tc>
          <w:tcPr>
            <w:tcW w:w="1831" w:type="dxa"/>
            <w:tcBorders>
              <w:left w:val="single" w:sz="6" w:space="0" w:color="auto"/>
              <w:right w:val="single" w:sz="6" w:space="0" w:color="auto"/>
            </w:tcBorders>
          </w:tcPr>
          <w:p w:rsidR="00000000" w:rsidRDefault="00724B61">
            <w:pPr>
              <w:spacing w:line="140" w:lineRule="exact"/>
              <w:ind w:left="113"/>
            </w:pPr>
          </w:p>
        </w:tc>
        <w:tc>
          <w:tcPr>
            <w:tcW w:w="1826" w:type="dxa"/>
            <w:tcBorders>
              <w:left w:val="nil"/>
              <w:right w:val="single" w:sz="6" w:space="0" w:color="auto"/>
            </w:tcBorders>
          </w:tcPr>
          <w:p w:rsidR="00000000" w:rsidRDefault="00724B61">
            <w:pPr>
              <w:spacing w:line="140" w:lineRule="exact"/>
              <w:ind w:right="113"/>
            </w:pPr>
          </w:p>
        </w:tc>
        <w:tc>
          <w:tcPr>
            <w:tcW w:w="1826" w:type="dxa"/>
            <w:tcBorders>
              <w:left w:val="nil"/>
              <w:right w:val="single" w:sz="6" w:space="0" w:color="auto"/>
            </w:tcBorders>
          </w:tcPr>
          <w:p w:rsidR="00000000" w:rsidRDefault="00724B61">
            <w:pPr>
              <w:spacing w:line="140" w:lineRule="exact"/>
              <w:ind w:right="113"/>
            </w:pPr>
          </w:p>
        </w:tc>
        <w:tc>
          <w:tcPr>
            <w:tcW w:w="1826" w:type="dxa"/>
            <w:tcBorders>
              <w:left w:val="nil"/>
              <w:right w:val="single" w:sz="6" w:space="0" w:color="auto"/>
            </w:tcBorders>
          </w:tcPr>
          <w:p w:rsidR="00000000" w:rsidRDefault="00724B61">
            <w:pPr>
              <w:spacing w:line="140" w:lineRule="exact"/>
              <w:ind w:right="113"/>
            </w:pP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rPr>
                <w:rFonts w:hint="eastAsia"/>
              </w:rPr>
              <w:t>区长</w:t>
            </w:r>
          </w:p>
        </w:tc>
        <w:tc>
          <w:tcPr>
            <w:tcW w:w="1826" w:type="dxa"/>
            <w:tcBorders>
              <w:left w:val="nil"/>
              <w:right w:val="single" w:sz="6" w:space="0" w:color="auto"/>
            </w:tcBorders>
          </w:tcPr>
          <w:p w:rsidR="00000000" w:rsidRDefault="00724B61">
            <w:pPr>
              <w:pStyle w:val="850"/>
              <w:ind w:right="113"/>
            </w:pPr>
            <w:r>
              <w:t>50</w:t>
            </w:r>
          </w:p>
        </w:tc>
        <w:tc>
          <w:tcPr>
            <w:tcW w:w="1826" w:type="dxa"/>
            <w:tcBorders>
              <w:left w:val="nil"/>
              <w:right w:val="single" w:sz="6" w:space="0" w:color="auto"/>
            </w:tcBorders>
          </w:tcPr>
          <w:p w:rsidR="00000000" w:rsidRDefault="00724B61">
            <w:pPr>
              <w:pStyle w:val="850"/>
              <w:ind w:right="113"/>
            </w:pPr>
            <w:r>
              <w:t>5</w:t>
            </w:r>
          </w:p>
        </w:tc>
        <w:tc>
          <w:tcPr>
            <w:tcW w:w="1826" w:type="dxa"/>
            <w:tcBorders>
              <w:left w:val="nil"/>
              <w:right w:val="single" w:sz="6" w:space="0" w:color="auto"/>
            </w:tcBorders>
          </w:tcPr>
          <w:p w:rsidR="00000000" w:rsidRDefault="00724B61">
            <w:pPr>
              <w:pStyle w:val="850"/>
              <w:ind w:right="113"/>
            </w:pPr>
            <w:r>
              <w:t>10</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rPr>
                <w:rFonts w:hint="eastAsia"/>
              </w:rPr>
              <w:t>省长</w:t>
            </w:r>
          </w:p>
        </w:tc>
        <w:tc>
          <w:tcPr>
            <w:tcW w:w="1826" w:type="dxa"/>
            <w:tcBorders>
              <w:left w:val="nil"/>
              <w:right w:val="single" w:sz="6" w:space="0" w:color="auto"/>
            </w:tcBorders>
          </w:tcPr>
          <w:p w:rsidR="00000000" w:rsidRDefault="00724B61">
            <w:pPr>
              <w:pStyle w:val="850"/>
              <w:ind w:right="113"/>
            </w:pPr>
            <w:r>
              <w:t>13</w:t>
            </w:r>
          </w:p>
        </w:tc>
        <w:tc>
          <w:tcPr>
            <w:tcW w:w="1826" w:type="dxa"/>
            <w:tcBorders>
              <w:left w:val="nil"/>
              <w:right w:val="single" w:sz="6" w:space="0" w:color="auto"/>
            </w:tcBorders>
          </w:tcPr>
          <w:p w:rsidR="00000000" w:rsidRDefault="00724B61">
            <w:pPr>
              <w:pStyle w:val="850"/>
              <w:ind w:right="113"/>
            </w:pPr>
            <w:r>
              <w:t>1</w:t>
            </w:r>
          </w:p>
        </w:tc>
        <w:tc>
          <w:tcPr>
            <w:tcW w:w="1826" w:type="dxa"/>
            <w:tcBorders>
              <w:left w:val="nil"/>
              <w:right w:val="single" w:sz="6" w:space="0" w:color="auto"/>
            </w:tcBorders>
          </w:tcPr>
          <w:p w:rsidR="00000000" w:rsidRDefault="00724B61">
            <w:pPr>
              <w:pStyle w:val="850"/>
              <w:ind w:right="113"/>
            </w:pPr>
            <w:r>
              <w:t>7.7</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rPr>
                <w:rFonts w:hint="eastAsia"/>
              </w:rPr>
              <w:t>部长</w:t>
            </w:r>
          </w:p>
        </w:tc>
        <w:tc>
          <w:tcPr>
            <w:tcW w:w="1826" w:type="dxa"/>
            <w:tcBorders>
              <w:left w:val="nil"/>
              <w:right w:val="single" w:sz="6" w:space="0" w:color="auto"/>
            </w:tcBorders>
          </w:tcPr>
          <w:p w:rsidR="00000000" w:rsidRDefault="00724B61">
            <w:pPr>
              <w:pStyle w:val="850"/>
              <w:ind w:right="113"/>
            </w:pPr>
            <w:r>
              <w:t>21</w:t>
            </w:r>
          </w:p>
        </w:tc>
        <w:tc>
          <w:tcPr>
            <w:tcW w:w="1826" w:type="dxa"/>
            <w:tcBorders>
              <w:left w:val="nil"/>
              <w:right w:val="single" w:sz="6" w:space="0" w:color="auto"/>
            </w:tcBorders>
          </w:tcPr>
          <w:p w:rsidR="00000000" w:rsidRDefault="00724B61">
            <w:pPr>
              <w:pStyle w:val="850"/>
              <w:ind w:right="113"/>
            </w:pPr>
            <w:r>
              <w:t>3</w:t>
            </w:r>
          </w:p>
        </w:tc>
        <w:tc>
          <w:tcPr>
            <w:tcW w:w="1826" w:type="dxa"/>
            <w:tcBorders>
              <w:left w:val="nil"/>
              <w:right w:val="single" w:sz="6" w:space="0" w:color="auto"/>
            </w:tcBorders>
          </w:tcPr>
          <w:p w:rsidR="00000000" w:rsidRDefault="00724B61">
            <w:pPr>
              <w:pStyle w:val="850"/>
              <w:ind w:right="113"/>
            </w:pPr>
            <w:r>
              <w:t>15</w:t>
            </w:r>
          </w:p>
        </w:tc>
      </w:tr>
      <w:tr w:rsidR="00000000">
        <w:tblPrEx>
          <w:tblCellMar>
            <w:top w:w="0" w:type="dxa"/>
            <w:left w:w="0" w:type="dxa"/>
            <w:bottom w:w="0" w:type="dxa"/>
            <w:right w:w="0" w:type="dxa"/>
          </w:tblCellMar>
        </w:tblPrEx>
        <w:trPr>
          <w:trHeight w:val="360"/>
        </w:trPr>
        <w:tc>
          <w:tcPr>
            <w:tcW w:w="1831" w:type="dxa"/>
            <w:tcBorders>
              <w:left w:val="single" w:sz="6" w:space="0" w:color="auto"/>
              <w:right w:val="single" w:sz="6" w:space="0" w:color="auto"/>
            </w:tcBorders>
          </w:tcPr>
          <w:p w:rsidR="00000000" w:rsidRDefault="00724B61">
            <w:pPr>
              <w:pStyle w:val="85"/>
              <w:ind w:left="113"/>
            </w:pPr>
            <w:r>
              <w:rPr>
                <w:rFonts w:hint="eastAsia"/>
              </w:rPr>
              <w:t>副部长</w:t>
            </w:r>
          </w:p>
        </w:tc>
        <w:tc>
          <w:tcPr>
            <w:tcW w:w="1826" w:type="dxa"/>
            <w:tcBorders>
              <w:left w:val="nil"/>
              <w:right w:val="single" w:sz="6" w:space="0" w:color="auto"/>
            </w:tcBorders>
          </w:tcPr>
          <w:p w:rsidR="00000000" w:rsidRDefault="00724B61">
            <w:pPr>
              <w:pStyle w:val="850"/>
              <w:ind w:right="113"/>
            </w:pPr>
            <w:r>
              <w:t>27</w:t>
            </w:r>
          </w:p>
        </w:tc>
        <w:tc>
          <w:tcPr>
            <w:tcW w:w="1826" w:type="dxa"/>
            <w:tcBorders>
              <w:left w:val="nil"/>
              <w:right w:val="single" w:sz="6" w:space="0" w:color="auto"/>
            </w:tcBorders>
          </w:tcPr>
          <w:p w:rsidR="00000000" w:rsidRDefault="00724B61">
            <w:pPr>
              <w:pStyle w:val="850"/>
              <w:ind w:right="113"/>
            </w:pPr>
            <w:r>
              <w:t>4</w:t>
            </w:r>
          </w:p>
        </w:tc>
        <w:tc>
          <w:tcPr>
            <w:tcW w:w="1826" w:type="dxa"/>
            <w:tcBorders>
              <w:left w:val="nil"/>
              <w:right w:val="single" w:sz="6" w:space="0" w:color="auto"/>
            </w:tcBorders>
          </w:tcPr>
          <w:p w:rsidR="00000000" w:rsidRDefault="00724B61">
            <w:pPr>
              <w:pStyle w:val="850"/>
              <w:ind w:right="113"/>
            </w:pPr>
            <w:r>
              <w:t>14.8</w:t>
            </w:r>
          </w:p>
        </w:tc>
      </w:tr>
      <w:tr w:rsidR="00000000">
        <w:tblPrEx>
          <w:tblCellMar>
            <w:top w:w="0" w:type="dxa"/>
            <w:left w:w="0" w:type="dxa"/>
            <w:bottom w:w="0" w:type="dxa"/>
            <w:right w:w="0" w:type="dxa"/>
          </w:tblCellMar>
        </w:tblPrEx>
        <w:trPr>
          <w:trHeight w:val="360"/>
        </w:trPr>
        <w:tc>
          <w:tcPr>
            <w:tcW w:w="1831" w:type="dxa"/>
            <w:tcBorders>
              <w:left w:val="single" w:sz="6" w:space="0" w:color="auto"/>
              <w:bottom w:val="single" w:sz="6" w:space="0" w:color="auto"/>
              <w:right w:val="single" w:sz="6" w:space="0" w:color="auto"/>
            </w:tcBorders>
          </w:tcPr>
          <w:p w:rsidR="00000000" w:rsidRDefault="00724B61">
            <w:pPr>
              <w:pStyle w:val="85"/>
              <w:ind w:left="113"/>
            </w:pPr>
            <w:r>
              <w:rPr>
                <w:rFonts w:hint="eastAsia"/>
              </w:rPr>
              <w:t>共计</w:t>
            </w:r>
          </w:p>
        </w:tc>
        <w:tc>
          <w:tcPr>
            <w:tcW w:w="1826" w:type="dxa"/>
            <w:tcBorders>
              <w:left w:val="nil"/>
              <w:bottom w:val="single" w:sz="6" w:space="0" w:color="auto"/>
              <w:right w:val="single" w:sz="6" w:space="0" w:color="auto"/>
            </w:tcBorders>
          </w:tcPr>
          <w:p w:rsidR="00000000" w:rsidRDefault="00724B61">
            <w:pPr>
              <w:pStyle w:val="850"/>
              <w:ind w:right="113"/>
            </w:pPr>
            <w:r>
              <w:t>111</w:t>
            </w:r>
          </w:p>
        </w:tc>
        <w:tc>
          <w:tcPr>
            <w:tcW w:w="1826" w:type="dxa"/>
            <w:tcBorders>
              <w:left w:val="nil"/>
              <w:bottom w:val="single" w:sz="6" w:space="0" w:color="auto"/>
              <w:right w:val="single" w:sz="6" w:space="0" w:color="auto"/>
            </w:tcBorders>
          </w:tcPr>
          <w:p w:rsidR="00000000" w:rsidRDefault="00724B61">
            <w:pPr>
              <w:pStyle w:val="850"/>
              <w:ind w:right="113"/>
            </w:pPr>
            <w:r>
              <w:t>13</w:t>
            </w:r>
          </w:p>
        </w:tc>
        <w:tc>
          <w:tcPr>
            <w:tcW w:w="1826" w:type="dxa"/>
            <w:tcBorders>
              <w:left w:val="nil"/>
              <w:bottom w:val="single" w:sz="6" w:space="0" w:color="auto"/>
              <w:right w:val="single" w:sz="6" w:space="0" w:color="auto"/>
            </w:tcBorders>
          </w:tcPr>
          <w:p w:rsidR="00000000" w:rsidRDefault="00724B61">
            <w:pPr>
              <w:pStyle w:val="850"/>
              <w:ind w:right="113"/>
            </w:pPr>
            <w:r>
              <w:t>11.7</w:t>
            </w:r>
          </w:p>
        </w:tc>
      </w:tr>
    </w:tbl>
    <w:p w:rsidR="00000000" w:rsidRDefault="00724B61">
      <w:pPr>
        <w:spacing w:before="240" w:after="360"/>
        <w:rPr>
          <w:sz w:val="18"/>
        </w:rPr>
      </w:pPr>
      <w:r>
        <w:tab/>
      </w:r>
      <w:r>
        <w:tab/>
      </w:r>
      <w:r>
        <w:tab/>
      </w:r>
      <w:r>
        <w:tab/>
      </w:r>
      <w:r>
        <w:rPr>
          <w:rFonts w:hint="eastAsia"/>
          <w:sz w:val="18"/>
        </w:rPr>
        <w:t>资料来源</w:t>
      </w:r>
      <w:r>
        <w:rPr>
          <w:sz w:val="18"/>
        </w:rPr>
        <w:t>:</w:t>
      </w:r>
      <w:r>
        <w:rPr>
          <w:rFonts w:hint="eastAsia"/>
          <w:sz w:val="18"/>
        </w:rPr>
        <w:t>内政部选举事务处</w:t>
      </w:r>
      <w:r>
        <w:rPr>
          <w:sz w:val="18"/>
        </w:rPr>
        <w:t>,1998</w:t>
      </w:r>
      <w:r>
        <w:rPr>
          <w:rFonts w:hint="eastAsia"/>
          <w:sz w:val="18"/>
        </w:rPr>
        <w:t>年</w:t>
      </w:r>
      <w:r>
        <w:rPr>
          <w:sz w:val="18"/>
        </w:rPr>
        <w:t>3</w:t>
      </w:r>
      <w:r>
        <w:rPr>
          <w:rFonts w:hint="eastAsia"/>
          <w:sz w:val="18"/>
        </w:rPr>
        <w:t>月。</w:t>
      </w:r>
    </w:p>
    <w:p w:rsidR="00000000" w:rsidRDefault="00724B61">
      <w:pPr>
        <w:spacing w:line="280" w:lineRule="exact"/>
        <w:ind w:left="1276" w:right="1276"/>
      </w:pPr>
      <w:r>
        <w:tab/>
      </w:r>
      <w:r>
        <w:rPr>
          <w:rFonts w:hint="eastAsia"/>
        </w:rPr>
        <w:t>妇女事务处参与委员会一直积极致力于妇女</w:t>
      </w:r>
      <w:r>
        <w:rPr>
          <w:rFonts w:hint="eastAsia"/>
        </w:rPr>
        <w:t>参与的问题。委员会由一名前女议员担任主席</w:t>
      </w:r>
      <w:r>
        <w:t>,</w:t>
      </w:r>
      <w:r>
        <w:rPr>
          <w:rFonts w:hint="eastAsia"/>
        </w:rPr>
        <w:t>并由各学科的专家组成。</w:t>
      </w:r>
    </w:p>
    <w:p w:rsidR="00000000" w:rsidRDefault="00724B61">
      <w:pPr>
        <w:spacing w:line="280" w:lineRule="exact"/>
        <w:ind w:left="1276" w:right="1276"/>
      </w:pPr>
      <w:r>
        <w:tab/>
      </w:r>
      <w:r>
        <w:rPr>
          <w:rFonts w:hint="eastAsia"/>
        </w:rPr>
        <w:t>妇女事务处积极支持将此题目列入</w:t>
      </w:r>
      <w:r>
        <w:t>1997</w:t>
      </w:r>
      <w:r>
        <w:rPr>
          <w:rFonts w:hint="eastAsia"/>
        </w:rPr>
        <w:t>年</w:t>
      </w:r>
      <w:r>
        <w:t>11</w:t>
      </w:r>
      <w:r>
        <w:rPr>
          <w:rFonts w:hint="eastAsia"/>
        </w:rPr>
        <w:t>月</w:t>
      </w:r>
      <w:r>
        <w:t>19</w:t>
      </w:r>
      <w:r>
        <w:rPr>
          <w:rFonts w:hint="eastAsia"/>
        </w:rPr>
        <w:t>日至</w:t>
      </w:r>
      <w:r>
        <w:t>21</w:t>
      </w:r>
      <w:r>
        <w:rPr>
          <w:rFonts w:hint="eastAsia"/>
        </w:rPr>
        <w:t>日在智利圣地亚哥举行的妇女参与拉丁美洲和加勒比经济与社会发展第七次区域会议的议程。</w:t>
      </w:r>
    </w:p>
    <w:p w:rsidR="00000000" w:rsidRDefault="00724B61">
      <w:pPr>
        <w:spacing w:line="280" w:lineRule="exact"/>
        <w:ind w:left="1276" w:right="1276"/>
      </w:pPr>
      <w:r>
        <w:tab/>
      </w:r>
      <w:r>
        <w:rPr>
          <w:rFonts w:hint="eastAsia"/>
        </w:rPr>
        <w:t>妇女事务处还通过实施</w:t>
      </w:r>
      <w:r>
        <w:t>1994</w:t>
      </w:r>
      <w:r>
        <w:rPr>
          <w:rFonts w:hint="eastAsia"/>
        </w:rPr>
        <w:t>年</w:t>
      </w:r>
      <w:r>
        <w:t>9</w:t>
      </w:r>
      <w:r>
        <w:rPr>
          <w:rFonts w:hint="eastAsia"/>
        </w:rPr>
        <w:t>月在阿根廷马德普拉塔举行的第六届拉丁美洲和加勒比妇女区域会议通过的《</w:t>
      </w:r>
      <w:r>
        <w:t>1995-2001</w:t>
      </w:r>
      <w:r>
        <w:rPr>
          <w:rFonts w:hint="eastAsia"/>
        </w:rPr>
        <w:t>年区域行动纲领》</w:t>
      </w:r>
      <w:r>
        <w:t>,</w:t>
      </w:r>
      <w:r>
        <w:rPr>
          <w:rFonts w:hint="eastAsia"/>
        </w:rPr>
        <w:t>积极促进参与。</w:t>
      </w:r>
    </w:p>
    <w:p w:rsidR="00000000" w:rsidRDefault="00724B61">
      <w:pPr>
        <w:spacing w:line="280" w:lineRule="exact"/>
        <w:ind w:left="1276" w:right="1276"/>
      </w:pPr>
      <w:r>
        <w:tab/>
        <w:t>1996</w:t>
      </w:r>
      <w:r>
        <w:rPr>
          <w:rFonts w:hint="eastAsia"/>
        </w:rPr>
        <w:t>年</w:t>
      </w:r>
      <w:r>
        <w:t>,</w:t>
      </w:r>
      <w:r>
        <w:rPr>
          <w:rFonts w:hint="eastAsia"/>
        </w:rPr>
        <w:t>在全国</w:t>
      </w:r>
      <w:r>
        <w:t>341</w:t>
      </w:r>
      <w:r>
        <w:rPr>
          <w:rFonts w:hint="eastAsia"/>
        </w:rPr>
        <w:t>个社区中</w:t>
      </w:r>
      <w:r>
        <w:t>,</w:t>
      </w:r>
      <w:r>
        <w:rPr>
          <w:rFonts w:hint="eastAsia"/>
        </w:rPr>
        <w:t>有</w:t>
      </w:r>
      <w:r>
        <w:t>32</w:t>
      </w:r>
      <w:r>
        <w:rPr>
          <w:rFonts w:hint="eastAsia"/>
        </w:rPr>
        <w:t>名女市长</w:t>
      </w:r>
      <w:r>
        <w:t>,</w:t>
      </w:r>
      <w:r>
        <w:rPr>
          <w:rFonts w:hint="eastAsia"/>
        </w:rPr>
        <w:t>占</w:t>
      </w:r>
      <w:r>
        <w:t>9.3%,</w:t>
      </w:r>
      <w:r>
        <w:rPr>
          <w:rFonts w:hint="eastAsia"/>
        </w:rPr>
        <w:t>还有</w:t>
      </w:r>
      <w:r>
        <w:t>258</w:t>
      </w:r>
      <w:r>
        <w:rPr>
          <w:rFonts w:hint="eastAsia"/>
        </w:rPr>
        <w:t>名妇女当选为市议会议员</w:t>
      </w:r>
      <w:r>
        <w:t>,</w:t>
      </w:r>
      <w:r>
        <w:rPr>
          <w:rFonts w:hint="eastAsia"/>
        </w:rPr>
        <w:t>占</w:t>
      </w:r>
      <w:r>
        <w:t>14.4%</w:t>
      </w:r>
      <w:r>
        <w:rPr>
          <w:rFonts w:hint="eastAsia"/>
        </w:rPr>
        <w:t>。</w:t>
      </w:r>
    </w:p>
    <w:p w:rsidR="00000000" w:rsidRDefault="00724B61">
      <w:pPr>
        <w:spacing w:line="280" w:lineRule="exact"/>
        <w:ind w:left="1276" w:right="1276"/>
      </w:pPr>
      <w:r>
        <w:tab/>
        <w:t>1997</w:t>
      </w:r>
      <w:r>
        <w:rPr>
          <w:rFonts w:hint="eastAsia"/>
        </w:rPr>
        <w:t>年</w:t>
      </w:r>
      <w:r>
        <w:t>,</w:t>
      </w:r>
      <w:r>
        <w:rPr>
          <w:rFonts w:hint="eastAsia"/>
        </w:rPr>
        <w:t>登记参加投票的妇女人</w:t>
      </w:r>
      <w:r>
        <w:rPr>
          <w:rFonts w:hint="eastAsia"/>
        </w:rPr>
        <w:t>数共</w:t>
      </w:r>
      <w:r>
        <w:t>4 191 959</w:t>
      </w:r>
      <w:r>
        <w:rPr>
          <w:rFonts w:hint="eastAsia"/>
        </w:rPr>
        <w:t>名</w:t>
      </w:r>
      <w:r>
        <w:t>,</w:t>
      </w:r>
      <w:r>
        <w:rPr>
          <w:rFonts w:hint="eastAsia"/>
        </w:rPr>
        <w:t>占选民的</w:t>
      </w:r>
      <w:r>
        <w:t>51.95%,</w:t>
      </w:r>
      <w:r>
        <w:rPr>
          <w:rFonts w:hint="eastAsia"/>
        </w:rPr>
        <w:t>而男性选民有</w:t>
      </w:r>
      <w:r>
        <w:t>3 877 665</w:t>
      </w:r>
      <w:r>
        <w:rPr>
          <w:rFonts w:hint="eastAsia"/>
        </w:rPr>
        <w:t>名</w:t>
      </w:r>
      <w:r>
        <w:t>,</w:t>
      </w:r>
      <w:r>
        <w:rPr>
          <w:rFonts w:hint="eastAsia"/>
        </w:rPr>
        <w:t>占</w:t>
      </w:r>
      <w:r>
        <w:t>48.05%</w:t>
      </w:r>
      <w:r>
        <w:rPr>
          <w:rFonts w:hint="eastAsia"/>
        </w:rPr>
        <w:t>。</w:t>
      </w:r>
    </w:p>
    <w:p w:rsidR="00000000" w:rsidRDefault="00724B61">
      <w:pPr>
        <w:spacing w:line="280" w:lineRule="exact"/>
        <w:ind w:left="1276" w:right="1276"/>
      </w:pPr>
      <w:r>
        <w:tab/>
      </w:r>
      <w:r>
        <w:rPr>
          <w:rFonts w:hint="eastAsia"/>
        </w:rPr>
        <w:t>妇女事务处通过它的</w:t>
      </w:r>
      <w:r>
        <w:t>13</w:t>
      </w:r>
      <w:r>
        <w:rPr>
          <w:rFonts w:hint="eastAsia"/>
        </w:rPr>
        <w:t>个妇女权利信息中心</w:t>
      </w:r>
      <w:r>
        <w:t>,</w:t>
      </w:r>
      <w:r>
        <w:rPr>
          <w:rFonts w:hint="eastAsia"/>
        </w:rPr>
        <w:t>致力于制订促妇女参政和提高妇女领导地位的手段。</w:t>
      </w:r>
      <w:r>
        <w:t>1997</w:t>
      </w:r>
      <w:r>
        <w:rPr>
          <w:rFonts w:hint="eastAsia"/>
        </w:rPr>
        <w:t>年至</w:t>
      </w:r>
      <w:r>
        <w:t>1998</w:t>
      </w:r>
      <w:r>
        <w:rPr>
          <w:rFonts w:hint="eastAsia"/>
        </w:rPr>
        <w:t>年期间</w:t>
      </w:r>
      <w:r>
        <w:t>,</w:t>
      </w:r>
      <w:r>
        <w:rPr>
          <w:rFonts w:hint="eastAsia"/>
        </w:rPr>
        <w:t>开办了一些领导能力培训班</w:t>
      </w:r>
      <w:r>
        <w:t>,</w:t>
      </w:r>
      <w:r>
        <w:rPr>
          <w:rFonts w:hint="eastAsia"/>
        </w:rPr>
        <w:t>共有</w:t>
      </w:r>
      <w:r>
        <w:t>1 500</w:t>
      </w:r>
      <w:r>
        <w:rPr>
          <w:rFonts w:hint="eastAsia"/>
        </w:rPr>
        <w:t>多名妇女参加</w:t>
      </w:r>
      <w:r>
        <w:t>,</w:t>
      </w:r>
      <w:r>
        <w:rPr>
          <w:rFonts w:hint="eastAsia"/>
        </w:rPr>
        <w:t>其目的是促使妇女发挥作为公民权利主体的潜力。</w:t>
      </w:r>
    </w:p>
    <w:p w:rsidR="00000000" w:rsidRDefault="00724B61">
      <w:pPr>
        <w:spacing w:line="280" w:lineRule="exact"/>
        <w:ind w:left="1276" w:right="1276"/>
      </w:pPr>
      <w:r>
        <w:tab/>
      </w:r>
      <w:r>
        <w:rPr>
          <w:rFonts w:hint="eastAsia"/>
        </w:rPr>
        <w:t>同样</w:t>
      </w:r>
      <w:r>
        <w:t>,</w:t>
      </w:r>
      <w:r>
        <w:rPr>
          <w:rFonts w:hint="eastAsia"/>
        </w:rPr>
        <w:t>为了促进国家与民间社会之间的联系</w:t>
      </w:r>
      <w:r>
        <w:t>,1995</w:t>
      </w:r>
      <w:r>
        <w:rPr>
          <w:rFonts w:hint="eastAsia"/>
        </w:rPr>
        <w:t>年至</w:t>
      </w:r>
      <w:r>
        <w:t>1998</w:t>
      </w:r>
      <w:r>
        <w:rPr>
          <w:rFonts w:hint="eastAsia"/>
        </w:rPr>
        <w:t>年期间</w:t>
      </w:r>
      <w:r>
        <w:t>,</w:t>
      </w:r>
      <w:r>
        <w:rPr>
          <w:rFonts w:hint="eastAsia"/>
        </w:rPr>
        <w:t>多次开展了以妇女参政和参与社会的主题为重点的大规模活动</w:t>
      </w:r>
      <w:r>
        <w:t>(</w:t>
      </w:r>
      <w:r>
        <w:rPr>
          <w:rFonts w:hint="eastAsia"/>
        </w:rPr>
        <w:t>议会、市政会议和社会对话</w:t>
      </w:r>
      <w:r>
        <w:t>),</w:t>
      </w:r>
      <w:r>
        <w:rPr>
          <w:rFonts w:hint="eastAsia"/>
        </w:rPr>
        <w:t>共有</w:t>
      </w:r>
      <w:r>
        <w:t>22 000</w:t>
      </w:r>
      <w:r>
        <w:rPr>
          <w:rFonts w:hint="eastAsia"/>
        </w:rPr>
        <w:t>多名妇女参加了这些活动</w:t>
      </w:r>
      <w:r>
        <w:t>,</w:t>
      </w:r>
      <w:r>
        <w:rPr>
          <w:rFonts w:hint="eastAsia"/>
        </w:rPr>
        <w:t>并由此成立了妇女区域圆桌会议等常设对话机构。</w:t>
      </w:r>
    </w:p>
    <w:p w:rsidR="00000000" w:rsidRDefault="00724B61">
      <w:pPr>
        <w:spacing w:line="280" w:lineRule="exact"/>
        <w:ind w:left="1276" w:right="1276"/>
      </w:pPr>
      <w:r>
        <w:tab/>
      </w:r>
      <w:r>
        <w:rPr>
          <w:rFonts w:hint="eastAsia"/>
        </w:rPr>
        <w:t>妇女事务处与其他各部一起同以北京宣言和行动纲要全国论坛为中心的各民间社会组织签署了承诺协定</w:t>
      </w:r>
      <w:r>
        <w:t>,</w:t>
      </w:r>
      <w:r>
        <w:rPr>
          <w:rFonts w:hint="eastAsia"/>
        </w:rPr>
        <w:t>以便采取一整套具体措施</w:t>
      </w:r>
      <w:r>
        <w:t>,</w:t>
      </w:r>
      <w:r>
        <w:rPr>
          <w:rFonts w:hint="eastAsia"/>
        </w:rPr>
        <w:t>改进妇女在行使权力和作出决策方面的境况。</w:t>
      </w:r>
    </w:p>
    <w:p w:rsidR="00000000" w:rsidRDefault="00724B61">
      <w:pPr>
        <w:spacing w:line="280" w:lineRule="exact"/>
        <w:ind w:left="1276" w:right="1276"/>
      </w:pPr>
      <w:r>
        <w:tab/>
        <w:t>1997</w:t>
      </w:r>
      <w:r>
        <w:rPr>
          <w:rFonts w:hint="eastAsia"/>
        </w:rPr>
        <w:t>年</w:t>
      </w:r>
      <w:r>
        <w:t>,</w:t>
      </w:r>
      <w:r>
        <w:rPr>
          <w:rFonts w:hint="eastAsia"/>
        </w:rPr>
        <w:t>提出了让妇女加入智利空军的计划</w:t>
      </w:r>
      <w:r>
        <w:t>,</w:t>
      </w:r>
      <w:r>
        <w:rPr>
          <w:rFonts w:hint="eastAsia"/>
        </w:rPr>
        <w:t>并对在</w:t>
      </w:r>
      <w:r>
        <w:t>2000</w:t>
      </w:r>
      <w:r>
        <w:rPr>
          <w:rFonts w:hint="eastAsia"/>
        </w:rPr>
        <w:t>年之前将妇女列入正规军官名册一事进行研究。拟在</w:t>
      </w:r>
      <w:r>
        <w:t>1998</w:t>
      </w:r>
      <w:r>
        <w:rPr>
          <w:rFonts w:hint="eastAsia"/>
        </w:rPr>
        <w:t>年开始将妇女列入正规军官名册的进程。</w:t>
      </w:r>
    </w:p>
    <w:p w:rsidR="00000000" w:rsidRDefault="00724B61">
      <w:pPr>
        <w:spacing w:line="280" w:lineRule="exact"/>
        <w:ind w:left="1276" w:right="1276"/>
      </w:pPr>
      <w:r>
        <w:tab/>
      </w:r>
      <w:r>
        <w:rPr>
          <w:rFonts w:hint="eastAsia"/>
        </w:rPr>
        <w:t>在</w:t>
      </w:r>
      <w:r>
        <w:t>1998</w:t>
      </w:r>
      <w:r>
        <w:rPr>
          <w:rFonts w:hint="eastAsia"/>
        </w:rPr>
        <w:t>年</w:t>
      </w:r>
      <w:r>
        <w:t>7</w:t>
      </w:r>
      <w:r>
        <w:rPr>
          <w:rFonts w:hint="eastAsia"/>
        </w:rPr>
        <w:t>月</w:t>
      </w:r>
      <w:r>
        <w:t>11</w:t>
      </w:r>
      <w:r>
        <w:rPr>
          <w:rFonts w:hint="eastAsia"/>
        </w:rPr>
        <w:t>日《政府公报》上公布的第</w:t>
      </w:r>
      <w:r>
        <w:t>19 570</w:t>
      </w:r>
      <w:r>
        <w:rPr>
          <w:rFonts w:hint="eastAsia"/>
        </w:rPr>
        <w:t>号法令调整和制定了智利武警人员配置表和军衔</w:t>
      </w:r>
      <w:r>
        <w:t>,</w:t>
      </w:r>
      <w:r>
        <w:rPr>
          <w:rFonts w:hint="eastAsia"/>
        </w:rPr>
        <w:t>把将级军官的首号军衔授予一名妇女。为此</w:t>
      </w:r>
      <w:r>
        <w:t>,1998</w:t>
      </w:r>
      <w:r>
        <w:rPr>
          <w:rFonts w:hint="eastAsia"/>
        </w:rPr>
        <w:t>年</w:t>
      </w:r>
      <w:r>
        <w:t>1</w:t>
      </w:r>
      <w:r>
        <w:t>1</w:t>
      </w:r>
      <w:r>
        <w:rPr>
          <w:rFonts w:hint="eastAsia"/>
        </w:rPr>
        <w:t>月</w:t>
      </w:r>
      <w:r>
        <w:t>,</w:t>
      </w:r>
      <w:r>
        <w:rPr>
          <w:rFonts w:hint="eastAsia"/>
        </w:rPr>
        <w:t>米雷娅佩雷斯·魏地拉晋升为将级军官</w:t>
      </w:r>
      <w:r>
        <w:t>,</w:t>
      </w:r>
      <w:r>
        <w:rPr>
          <w:rFonts w:hint="eastAsia"/>
        </w:rPr>
        <w:t>主管警察保护家庭部。魏地拉</w:t>
      </w:r>
      <w:r>
        <w:t>49</w:t>
      </w:r>
      <w:r>
        <w:rPr>
          <w:rFonts w:hint="eastAsia"/>
        </w:rPr>
        <w:t>岁</w:t>
      </w:r>
      <w:r>
        <w:t>,</w:t>
      </w:r>
      <w:r>
        <w:rPr>
          <w:rFonts w:hint="eastAsia"/>
        </w:rPr>
        <w:t>已婚</w:t>
      </w:r>
      <w:r>
        <w:t>,</w:t>
      </w:r>
      <w:r>
        <w:rPr>
          <w:rFonts w:hint="eastAsia"/>
        </w:rPr>
        <w:t>有两名子女</w:t>
      </w:r>
      <w:r>
        <w:t>,</w:t>
      </w:r>
      <w:r>
        <w:rPr>
          <w:rFonts w:hint="eastAsia"/>
        </w:rPr>
        <w:t>在武警部队服役</w:t>
      </w:r>
      <w:r>
        <w:t>30</w:t>
      </w:r>
      <w:r>
        <w:rPr>
          <w:rFonts w:hint="eastAsia"/>
        </w:rPr>
        <w:t>年。她是智利乃至整个拉丁美洲武装警察中担任如此高等职务的第一名女性。</w:t>
      </w:r>
    </w:p>
    <w:p w:rsidR="00000000" w:rsidRDefault="00724B61">
      <w:pPr>
        <w:spacing w:line="280" w:lineRule="exact"/>
        <w:ind w:left="1276" w:right="1276"/>
      </w:pPr>
      <w:r>
        <w:tab/>
      </w:r>
      <w:r>
        <w:rPr>
          <w:rFonts w:hint="eastAsia"/>
        </w:rPr>
        <w:t>从</w:t>
      </w:r>
      <w:r>
        <w:t>1997</w:t>
      </w:r>
      <w:r>
        <w:rPr>
          <w:rFonts w:hint="eastAsia"/>
        </w:rPr>
        <w:t>年起</w:t>
      </w:r>
      <w:r>
        <w:t>,</w:t>
      </w:r>
      <w:r>
        <w:rPr>
          <w:rFonts w:hint="eastAsia"/>
        </w:rPr>
        <w:t>陆军军官学院开始接受女军官的培训</w:t>
      </w:r>
      <w:r>
        <w:t>,</w:t>
      </w:r>
      <w:r>
        <w:rPr>
          <w:rFonts w:hint="eastAsia"/>
        </w:rPr>
        <w:t>第一批尉官可望于</w:t>
      </w:r>
      <w:r>
        <w:t>2000</w:t>
      </w:r>
      <w:r>
        <w:rPr>
          <w:rFonts w:hint="eastAsia"/>
        </w:rPr>
        <w:t>年底毕业。</w:t>
      </w:r>
    </w:p>
    <w:p w:rsidR="00000000" w:rsidRDefault="00724B61">
      <w:pPr>
        <w:spacing w:line="280" w:lineRule="exact"/>
        <w:ind w:left="1276" w:right="1276"/>
      </w:pPr>
      <w:r>
        <w:tab/>
      </w:r>
      <w:r>
        <w:rPr>
          <w:rFonts w:hint="eastAsia"/>
        </w:rPr>
        <w:t>民警学校接受男女学生</w:t>
      </w:r>
      <w:r>
        <w:t>,</w:t>
      </w:r>
      <w:r>
        <w:rPr>
          <w:rFonts w:hint="eastAsia"/>
        </w:rPr>
        <w:t>现已有女侦探在全国各地开展工作</w:t>
      </w:r>
      <w:r>
        <w:t>,</w:t>
      </w:r>
      <w:r>
        <w:rPr>
          <w:rFonts w:hint="eastAsia"/>
        </w:rPr>
        <w:t>即使无人担任领导职务。</w:t>
      </w:r>
    </w:p>
    <w:p w:rsidR="00000000" w:rsidRDefault="00724B61">
      <w:pPr>
        <w:spacing w:line="280" w:lineRule="exact"/>
        <w:ind w:left="1276" w:right="1276"/>
      </w:pPr>
      <w:r>
        <w:tab/>
      </w:r>
      <w:r>
        <w:rPr>
          <w:rFonts w:hint="eastAsia"/>
        </w:rPr>
        <w:t>设立了农村妇女工作队</w:t>
      </w:r>
      <w:r>
        <w:t>,</w:t>
      </w:r>
      <w:r>
        <w:rPr>
          <w:rFonts w:hint="eastAsia"/>
        </w:rPr>
        <w:t>这是一个促进对话和参与的论坛</w:t>
      </w:r>
      <w:r>
        <w:t>,</w:t>
      </w:r>
      <w:r>
        <w:rPr>
          <w:rFonts w:hint="eastAsia"/>
        </w:rPr>
        <w:t>由公共机关、国际机构、非政府组织和妇女农民及土著妇女组织组成</w:t>
      </w:r>
      <w:r>
        <w:t>,</w:t>
      </w:r>
      <w:r>
        <w:rPr>
          <w:rFonts w:hint="eastAsia"/>
        </w:rPr>
        <w:t>它们协同起草了妇女事务处的文件“农村妇女平等机</w:t>
      </w:r>
      <w:r>
        <w:rPr>
          <w:rFonts w:hint="eastAsia"/>
        </w:rPr>
        <w:t>会政策建议”</w:t>
      </w:r>
      <w:r>
        <w:t>(1997</w:t>
      </w:r>
      <w:r>
        <w:rPr>
          <w:rFonts w:hint="eastAsia"/>
        </w:rPr>
        <w:t>年</w:t>
      </w:r>
      <w:r>
        <w:t>)</w:t>
      </w:r>
      <w:r>
        <w:rPr>
          <w:rFonts w:hint="eastAsia"/>
        </w:rPr>
        <w:t>。</w:t>
      </w:r>
    </w:p>
    <w:p w:rsidR="00000000" w:rsidRDefault="00724B61">
      <w:pPr>
        <w:spacing w:line="280" w:lineRule="exact"/>
        <w:ind w:left="1276" w:right="1276"/>
      </w:pPr>
      <w:r>
        <w:tab/>
        <w:t>1995</w:t>
      </w:r>
      <w:r>
        <w:rPr>
          <w:rFonts w:hint="eastAsia"/>
        </w:rPr>
        <w:t>年</w:t>
      </w:r>
      <w:r>
        <w:t>,</w:t>
      </w:r>
      <w:r>
        <w:rPr>
          <w:rFonts w:hint="eastAsia"/>
        </w:rPr>
        <w:t>设立了由瑞典合作资助并由妇女事务处管理的民间社会基金</w:t>
      </w:r>
      <w:r>
        <w:t>,</w:t>
      </w:r>
      <w:r>
        <w:rPr>
          <w:rFonts w:hint="eastAsia"/>
        </w:rPr>
        <w:t>其目标是支持各社会组织提出的平等机会倡议。该基金已三次邀请各组织竞争申请资金</w:t>
      </w:r>
      <w:r>
        <w:t>,</w:t>
      </w:r>
      <w:r>
        <w:rPr>
          <w:rFonts w:hint="eastAsia"/>
        </w:rPr>
        <w:t>全国各大区迄今共有</w:t>
      </w:r>
      <w:r>
        <w:t>74</w:t>
      </w:r>
      <w:r>
        <w:rPr>
          <w:rFonts w:hint="eastAsia"/>
        </w:rPr>
        <w:t>个民间社会组织和机构获得了资助。</w:t>
      </w:r>
    </w:p>
    <w:p w:rsidR="00000000" w:rsidRDefault="00724B61">
      <w:pPr>
        <w:spacing w:line="280" w:lineRule="exact"/>
        <w:ind w:left="1276" w:right="1276"/>
      </w:pPr>
      <w:r>
        <w:tab/>
        <w:t>1998</w:t>
      </w:r>
      <w:r>
        <w:rPr>
          <w:rFonts w:hint="eastAsia"/>
        </w:rPr>
        <w:t>年</w:t>
      </w:r>
      <w:r>
        <w:t>,</w:t>
      </w:r>
      <w:r>
        <w:rPr>
          <w:rFonts w:hint="eastAsia"/>
        </w:rPr>
        <w:t>妇女事务处首都区办公室</w:t>
      </w:r>
      <w:r>
        <w:t>(</w:t>
      </w:r>
      <w:r>
        <w:rPr>
          <w:rFonts w:hint="eastAsia"/>
        </w:rPr>
        <w:t>圣地亚哥</w:t>
      </w:r>
      <w:r>
        <w:t>)</w:t>
      </w:r>
      <w:r>
        <w:rPr>
          <w:rFonts w:hint="eastAsia"/>
        </w:rPr>
        <w:t>邀请各民间社会组织为分散管理方面的试办项目申请资金。</w:t>
      </w:r>
    </w:p>
    <w:p w:rsidR="00000000" w:rsidRDefault="00724B61">
      <w:pPr>
        <w:spacing w:line="280" w:lineRule="exact"/>
        <w:ind w:left="1276" w:right="1276"/>
      </w:pPr>
      <w:r>
        <w:tab/>
        <w:t>1996</w:t>
      </w:r>
      <w:r>
        <w:rPr>
          <w:rFonts w:hint="eastAsia"/>
        </w:rPr>
        <w:t>年</w:t>
      </w:r>
      <w:r>
        <w:t>,</w:t>
      </w:r>
      <w:r>
        <w:rPr>
          <w:rFonts w:hint="eastAsia"/>
        </w:rPr>
        <w:t>共举办了</w:t>
      </w:r>
      <w:r>
        <w:t>13</w:t>
      </w:r>
      <w:r>
        <w:rPr>
          <w:rFonts w:hint="eastAsia"/>
        </w:rPr>
        <w:t>次领导才能培训班</w:t>
      </w:r>
      <w:r>
        <w:t>,</w:t>
      </w:r>
      <w:r>
        <w:rPr>
          <w:rFonts w:hint="eastAsia"/>
        </w:rPr>
        <w:t>有</w:t>
      </w:r>
      <w:r>
        <w:t>165</w:t>
      </w:r>
      <w:r>
        <w:rPr>
          <w:rFonts w:hint="eastAsia"/>
        </w:rPr>
        <w:t>名季节女工参加了培训班。</w:t>
      </w:r>
      <w:r>
        <w:t>1997</w:t>
      </w:r>
      <w:r>
        <w:rPr>
          <w:rFonts w:hint="eastAsia"/>
        </w:rPr>
        <w:t>年至</w:t>
      </w:r>
      <w:r>
        <w:t>1998</w:t>
      </w:r>
      <w:r>
        <w:rPr>
          <w:rFonts w:hint="eastAsia"/>
        </w:rPr>
        <w:t>年期间</w:t>
      </w:r>
      <w:r>
        <w:t>,</w:t>
      </w:r>
      <w:r>
        <w:rPr>
          <w:rFonts w:hint="eastAsia"/>
        </w:rPr>
        <w:t>又举办了</w:t>
      </w:r>
      <w:r>
        <w:t>14</w:t>
      </w:r>
      <w:r>
        <w:rPr>
          <w:rFonts w:hint="eastAsia"/>
        </w:rPr>
        <w:t>次培训班</w:t>
      </w:r>
      <w:r>
        <w:t>,</w:t>
      </w:r>
      <w:r>
        <w:rPr>
          <w:rFonts w:hint="eastAsia"/>
        </w:rPr>
        <w:t>有</w:t>
      </w:r>
      <w:r>
        <w:t>297</w:t>
      </w:r>
      <w:r>
        <w:rPr>
          <w:rFonts w:hint="eastAsia"/>
        </w:rPr>
        <w:t>人参加。她们都是在农业收割季节干活</w:t>
      </w:r>
      <w:r>
        <w:t>,</w:t>
      </w:r>
      <w:r>
        <w:rPr>
          <w:rFonts w:hint="eastAsia"/>
        </w:rPr>
        <w:t>由此而被</w:t>
      </w:r>
      <w:r>
        <w:rPr>
          <w:rFonts w:hint="eastAsia"/>
        </w:rPr>
        <w:t>称为季节工。</w:t>
      </w:r>
    </w:p>
    <w:p w:rsidR="00000000" w:rsidRDefault="00724B61">
      <w:pPr>
        <w:spacing w:line="280" w:lineRule="exact"/>
        <w:ind w:left="1276" w:right="1276"/>
      </w:pPr>
      <w:r>
        <w:tab/>
      </w:r>
      <w:r>
        <w:rPr>
          <w:rFonts w:hint="eastAsia"/>
        </w:rPr>
        <w:t>妇女事务处计划在生产性发展问题第三次论坛上继续参与并贯彻工人、雇主和政府三方工作日程。</w:t>
      </w:r>
    </w:p>
    <w:p w:rsidR="00000000" w:rsidRDefault="00724B61">
      <w:pPr>
        <w:spacing w:line="280" w:lineRule="exact"/>
        <w:ind w:left="1276" w:right="1276"/>
      </w:pPr>
      <w:r>
        <w:tab/>
        <w:t>1996</w:t>
      </w:r>
      <w:r>
        <w:rPr>
          <w:rFonts w:hint="eastAsia"/>
        </w:rPr>
        <w:t>年至</w:t>
      </w:r>
      <w:r>
        <w:t>1997</w:t>
      </w:r>
      <w:r>
        <w:rPr>
          <w:rFonts w:hint="eastAsia"/>
        </w:rPr>
        <w:t>年期间</w:t>
      </w:r>
      <w:r>
        <w:t>,</w:t>
      </w:r>
      <w:r>
        <w:rPr>
          <w:rFonts w:hint="eastAsia"/>
        </w:rPr>
        <w:t>起草了一份工作计划</w:t>
      </w:r>
      <w:r>
        <w:t>,</w:t>
      </w:r>
      <w:r>
        <w:rPr>
          <w:rFonts w:hint="eastAsia"/>
        </w:rPr>
        <w:t>以鼓励农村妇女参加生产性组织、代表性组织和社区组织。</w:t>
      </w:r>
    </w:p>
    <w:p w:rsidR="00000000" w:rsidRDefault="00724B61">
      <w:pPr>
        <w:spacing w:line="280" w:lineRule="exact"/>
        <w:ind w:left="1276" w:right="1276"/>
      </w:pPr>
      <w:r>
        <w:tab/>
      </w:r>
      <w:r>
        <w:rPr>
          <w:rFonts w:hint="eastAsia"/>
        </w:rPr>
        <w:t>为了在季节女工和女户主方案框架内鼓励妇女组织起来和参与活动</w:t>
      </w:r>
      <w:r>
        <w:t>,1998</w:t>
      </w:r>
      <w:r>
        <w:rPr>
          <w:rFonts w:hint="eastAsia"/>
        </w:rPr>
        <w:t>年共举办了</w:t>
      </w:r>
      <w:r>
        <w:t>28</w:t>
      </w:r>
      <w:r>
        <w:rPr>
          <w:rFonts w:hint="eastAsia"/>
        </w:rPr>
        <w:t>次区级交流会</w:t>
      </w:r>
      <w:r>
        <w:t>,</w:t>
      </w:r>
      <w:r>
        <w:rPr>
          <w:rFonts w:hint="eastAsia"/>
        </w:rPr>
        <w:t>有</w:t>
      </w:r>
      <w:r>
        <w:t>2 132</w:t>
      </w:r>
      <w:r>
        <w:rPr>
          <w:rFonts w:hint="eastAsia"/>
        </w:rPr>
        <w:t>名季节女工参加。还为女户主举办了</w:t>
      </w:r>
      <w:r>
        <w:t>80</w:t>
      </w:r>
      <w:r>
        <w:rPr>
          <w:rFonts w:hint="eastAsia"/>
        </w:rPr>
        <w:t>次社区交流会、</w:t>
      </w:r>
      <w:r>
        <w:t>13</w:t>
      </w:r>
      <w:r>
        <w:rPr>
          <w:rFonts w:hint="eastAsia"/>
        </w:rPr>
        <w:t>次区级交流会和一次全国交流会</w:t>
      </w:r>
      <w:r>
        <w:t>,</w:t>
      </w:r>
      <w:r>
        <w:rPr>
          <w:rFonts w:hint="eastAsia"/>
        </w:rPr>
        <w:t>有</w:t>
      </w:r>
      <w:r>
        <w:t>8 000</w:t>
      </w:r>
      <w:r>
        <w:rPr>
          <w:rFonts w:hint="eastAsia"/>
        </w:rPr>
        <w:t>名女户主和家长参加了交流会</w:t>
      </w:r>
      <w:r>
        <w:t>,</w:t>
      </w:r>
      <w:r>
        <w:rPr>
          <w:rFonts w:hint="eastAsia"/>
        </w:rPr>
        <w:t>她们评估了有关方案并针对其具体需要和问题</w:t>
      </w:r>
      <w:r>
        <w:t>,</w:t>
      </w:r>
      <w:r>
        <w:rPr>
          <w:rFonts w:hint="eastAsia"/>
        </w:rPr>
        <w:t>建议改进的方法。</w:t>
      </w:r>
    </w:p>
    <w:p w:rsidR="00000000" w:rsidRDefault="00724B61">
      <w:pPr>
        <w:spacing w:line="280" w:lineRule="exact"/>
        <w:ind w:left="1276" w:right="1276"/>
      </w:pPr>
      <w:r>
        <w:tab/>
      </w:r>
      <w:r>
        <w:rPr>
          <w:rFonts w:hint="eastAsia"/>
        </w:rPr>
        <w:t>国家资产</w:t>
      </w:r>
      <w:r>
        <w:rPr>
          <w:rFonts w:hint="eastAsia"/>
        </w:rPr>
        <w:t>部于</w:t>
      </w:r>
      <w:r>
        <w:t>1997</w:t>
      </w:r>
      <w:r>
        <w:rPr>
          <w:rFonts w:hint="eastAsia"/>
        </w:rPr>
        <w:t>年开始执行《妇女平等机会计划》</w:t>
      </w:r>
      <w:r>
        <w:t>,</w:t>
      </w:r>
      <w:r>
        <w:rPr>
          <w:rFonts w:hint="eastAsia"/>
        </w:rPr>
        <w:t>为需要照顾年幼子女、老人或残疾人的工作人员提供灵活性较大的工作时间。同时</w:t>
      </w:r>
      <w:r>
        <w:t>,</w:t>
      </w:r>
      <w:r>
        <w:rPr>
          <w:rFonts w:hint="eastAsia"/>
        </w:rPr>
        <w:t>还鼓励妇女工作人员参加培训并延长幼儿园和托儿所的托管时间。</w:t>
      </w:r>
    </w:p>
    <w:p w:rsidR="00000000" w:rsidRDefault="00724B61">
      <w:pPr>
        <w:pStyle w:val="H1"/>
        <w:keepLines w:val="0"/>
        <w:spacing w:after="140" w:line="280" w:lineRule="exact"/>
        <w:ind w:left="1276" w:right="1276"/>
        <w:jc w:val="both"/>
      </w:pPr>
      <w:r>
        <w:rPr>
          <w:rFonts w:hint="eastAsia"/>
        </w:rPr>
        <w:t>第</w:t>
      </w:r>
      <w:r>
        <w:t>8</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缔约各国应采取一切措施</w:t>
      </w:r>
      <w:r>
        <w:rPr>
          <w:rFonts w:eastAsia="SimHei"/>
          <w:color w:val="FF0000"/>
        </w:rPr>
        <w:t>,</w:t>
      </w:r>
      <w:r>
        <w:rPr>
          <w:rFonts w:eastAsia="SimHei" w:hint="eastAsia"/>
          <w:color w:val="FF0000"/>
        </w:rPr>
        <w:t>保证妇女在与男子平等不受任何歧视的条件下</w:t>
      </w:r>
      <w:r>
        <w:rPr>
          <w:rFonts w:eastAsia="SimHei"/>
          <w:color w:val="FF0000"/>
        </w:rPr>
        <w:t>,</w:t>
      </w:r>
      <w:r>
        <w:rPr>
          <w:rFonts w:eastAsia="SimHei" w:hint="eastAsia"/>
          <w:color w:val="FF0000"/>
        </w:rPr>
        <w:t>有机会在国际上代表本国政府和参加各国际组织的工作。</w:t>
      </w:r>
    </w:p>
    <w:p w:rsidR="00000000" w:rsidRDefault="00724B61">
      <w:pPr>
        <w:spacing w:line="280" w:lineRule="exact"/>
        <w:ind w:left="1276" w:right="1276"/>
      </w:pPr>
      <w:r>
        <w:tab/>
      </w:r>
      <w:r>
        <w:rPr>
          <w:rFonts w:hint="eastAsia"/>
        </w:rPr>
        <w:t>智利在国际一级积极参与与妇女有关的具体问题和要求将性别观点纳入主流的发展事项。</w:t>
      </w:r>
    </w:p>
    <w:p w:rsidR="00000000" w:rsidRDefault="00724B61">
      <w:pPr>
        <w:spacing w:line="280" w:lineRule="exact"/>
        <w:ind w:left="1276" w:right="1276"/>
      </w:pPr>
      <w:r>
        <w:tab/>
      </w:r>
      <w:r>
        <w:rPr>
          <w:rFonts w:hint="eastAsia"/>
        </w:rPr>
        <w:t>妇女事务处率领或作为政府官方代表团成员</w:t>
      </w:r>
      <w:r>
        <w:t>,</w:t>
      </w:r>
      <w:r>
        <w:rPr>
          <w:rFonts w:hint="eastAsia"/>
        </w:rPr>
        <w:t>积极参加在九十年代举行的所有区域和国际会议以及首脑会议</w:t>
      </w:r>
      <w:r>
        <w:t>,</w:t>
      </w:r>
      <w:r>
        <w:rPr>
          <w:rFonts w:hint="eastAsia"/>
        </w:rPr>
        <w:t>其中尤其包括世界人权会议</w:t>
      </w:r>
      <w:r>
        <w:t>(1</w:t>
      </w:r>
      <w:r>
        <w:t>993</w:t>
      </w:r>
      <w:r>
        <w:rPr>
          <w:rFonts w:hint="eastAsia"/>
        </w:rPr>
        <w:t>年</w:t>
      </w:r>
      <w:r>
        <w:t>,</w:t>
      </w:r>
      <w:r>
        <w:rPr>
          <w:rFonts w:hint="eastAsia"/>
        </w:rPr>
        <w:t>维也纳</w:t>
      </w:r>
      <w:r>
        <w:t>)</w:t>
      </w:r>
      <w:r>
        <w:rPr>
          <w:rFonts w:hint="eastAsia"/>
        </w:rPr>
        <w:t>、国际人口与发展会议</w:t>
      </w:r>
      <w:r>
        <w:t>(1994</w:t>
      </w:r>
      <w:r>
        <w:rPr>
          <w:rFonts w:hint="eastAsia"/>
        </w:rPr>
        <w:t>年</w:t>
      </w:r>
      <w:r>
        <w:t>,</w:t>
      </w:r>
      <w:r>
        <w:rPr>
          <w:rFonts w:hint="eastAsia"/>
        </w:rPr>
        <w:t>开罗</w:t>
      </w:r>
      <w:r>
        <w:t>)</w:t>
      </w:r>
      <w:r>
        <w:rPr>
          <w:rFonts w:hint="eastAsia"/>
        </w:rPr>
        <w:t>、社会发展问题世界首脑会议</w:t>
      </w:r>
      <w:r>
        <w:t>(1995</w:t>
      </w:r>
      <w:r>
        <w:rPr>
          <w:rFonts w:hint="eastAsia"/>
        </w:rPr>
        <w:t>年</w:t>
      </w:r>
      <w:r>
        <w:t>,</w:t>
      </w:r>
      <w:r>
        <w:rPr>
          <w:rFonts w:hint="eastAsia"/>
        </w:rPr>
        <w:t>哥本哈根</w:t>
      </w:r>
      <w:r>
        <w:t>)</w:t>
      </w:r>
      <w:r>
        <w:rPr>
          <w:rFonts w:hint="eastAsia"/>
        </w:rPr>
        <w:t>和第四次妇女问题世界会议</w:t>
      </w:r>
      <w:r>
        <w:t>(1995</w:t>
      </w:r>
      <w:r>
        <w:rPr>
          <w:rFonts w:hint="eastAsia"/>
        </w:rPr>
        <w:t>年</w:t>
      </w:r>
      <w:r>
        <w:t>,</w:t>
      </w:r>
      <w:r>
        <w:rPr>
          <w:rFonts w:hint="eastAsia"/>
        </w:rPr>
        <w:t>北京</w:t>
      </w:r>
      <w:r>
        <w:t>)</w:t>
      </w:r>
      <w:r>
        <w:rPr>
          <w:rFonts w:hint="eastAsia"/>
        </w:rPr>
        <w:t>。</w:t>
      </w:r>
    </w:p>
    <w:p w:rsidR="00000000" w:rsidRDefault="00724B61">
      <w:pPr>
        <w:spacing w:line="280" w:lineRule="exact"/>
        <w:ind w:left="1276" w:right="1276"/>
      </w:pPr>
      <w:r>
        <w:tab/>
      </w:r>
      <w:r>
        <w:rPr>
          <w:rFonts w:hint="eastAsia"/>
        </w:rPr>
        <w:t>智利承诺积极履行联合国大会的任务</w:t>
      </w:r>
      <w:r>
        <w:t>,</w:t>
      </w:r>
      <w:r>
        <w:rPr>
          <w:rFonts w:hint="eastAsia"/>
        </w:rPr>
        <w:t>大会制定联合国各项活动应采取的政策方针</w:t>
      </w:r>
      <w:r>
        <w:t>,</w:t>
      </w:r>
      <w:r>
        <w:rPr>
          <w:rFonts w:hint="eastAsia"/>
        </w:rPr>
        <w:t>并倡议将性别观点纳入联合国系统各项政策和方案的主流。</w:t>
      </w:r>
    </w:p>
    <w:p w:rsidR="00000000" w:rsidRDefault="00724B61">
      <w:pPr>
        <w:spacing w:line="280" w:lineRule="exact"/>
        <w:ind w:left="1276" w:right="1276"/>
      </w:pPr>
      <w:r>
        <w:tab/>
        <w:t>1997</w:t>
      </w:r>
      <w:r>
        <w:rPr>
          <w:rFonts w:hint="eastAsia"/>
        </w:rPr>
        <w:t>年</w:t>
      </w:r>
      <w:r>
        <w:t>11</w:t>
      </w:r>
      <w:r>
        <w:rPr>
          <w:rFonts w:hint="eastAsia"/>
        </w:rPr>
        <w:t>月</w:t>
      </w:r>
      <w:r>
        <w:t>,</w:t>
      </w:r>
      <w:r>
        <w:rPr>
          <w:rFonts w:hint="eastAsia"/>
        </w:rPr>
        <w:t>妇女事务处在拉美经委会总部圣地亚哥与外交部共同主办了妇女参与拉丁美洲和加勒比经济与社会发展第七届区域会议</w:t>
      </w:r>
      <w:r>
        <w:t>,</w:t>
      </w:r>
      <w:r>
        <w:rPr>
          <w:rFonts w:hint="eastAsia"/>
        </w:rPr>
        <w:t>会议最后通过了“圣地亚哥协商一致意见”的文件</w:t>
      </w:r>
      <w:r>
        <w:t>,</w:t>
      </w:r>
      <w:r>
        <w:rPr>
          <w:rFonts w:hint="eastAsia"/>
        </w:rPr>
        <w:t>并于</w:t>
      </w:r>
      <w:r>
        <w:t>1998</w:t>
      </w:r>
      <w:r>
        <w:rPr>
          <w:rFonts w:hint="eastAsia"/>
        </w:rPr>
        <w:t>年</w:t>
      </w:r>
      <w:r>
        <w:t>9</w:t>
      </w:r>
      <w:r>
        <w:rPr>
          <w:rFonts w:hint="eastAsia"/>
        </w:rPr>
        <w:t>月提交联合国大会</w:t>
      </w:r>
      <w:r>
        <w:t>,</w:t>
      </w:r>
      <w:r>
        <w:rPr>
          <w:rFonts w:hint="eastAsia"/>
        </w:rPr>
        <w:t>作为联合国正式文件分</w:t>
      </w:r>
      <w:r>
        <w:rPr>
          <w:rFonts w:hint="eastAsia"/>
        </w:rPr>
        <w:t>发。</w:t>
      </w:r>
    </w:p>
    <w:p w:rsidR="00000000" w:rsidRDefault="00724B61">
      <w:pPr>
        <w:spacing w:line="280" w:lineRule="exact"/>
        <w:ind w:left="1276" w:right="1276"/>
      </w:pPr>
      <w:r>
        <w:tab/>
      </w:r>
      <w:r>
        <w:rPr>
          <w:rFonts w:hint="eastAsia"/>
        </w:rPr>
        <w:t>上述会议由智利担任主席</w:t>
      </w:r>
      <w:r>
        <w:t>,</w:t>
      </w:r>
      <w:r>
        <w:rPr>
          <w:rFonts w:hint="eastAsia"/>
        </w:rPr>
        <w:t>任期一直到</w:t>
      </w:r>
      <w:r>
        <w:t>2000</w:t>
      </w:r>
      <w:r>
        <w:rPr>
          <w:rFonts w:hint="eastAsia"/>
        </w:rPr>
        <w:t>年为止。</w:t>
      </w:r>
      <w:r>
        <w:t>1998</w:t>
      </w:r>
      <w:r>
        <w:rPr>
          <w:rFonts w:hint="eastAsia"/>
        </w:rPr>
        <w:t>年</w:t>
      </w:r>
      <w:r>
        <w:t>,</w:t>
      </w:r>
      <w:r>
        <w:rPr>
          <w:rFonts w:hint="eastAsia"/>
        </w:rPr>
        <w:t>妇女事务处对会议签署的各项协定采取了后续行动。妇女事务处部长级主任在</w:t>
      </w:r>
      <w:r>
        <w:t>1998</w:t>
      </w:r>
      <w:r>
        <w:rPr>
          <w:rFonts w:hint="eastAsia"/>
        </w:rPr>
        <w:t>年主持了由</w:t>
      </w:r>
      <w:r>
        <w:t>11</w:t>
      </w:r>
      <w:r>
        <w:rPr>
          <w:rFonts w:hint="eastAsia"/>
        </w:rPr>
        <w:t>个国家组成的第七届会议主席团的两次会议。第一次会议于</w:t>
      </w:r>
      <w:r>
        <w:t>7</w:t>
      </w:r>
      <w:r>
        <w:rPr>
          <w:rFonts w:hint="eastAsia"/>
        </w:rPr>
        <w:t>月在圣地亚哥举行</w:t>
      </w:r>
      <w:r>
        <w:t>,</w:t>
      </w:r>
      <w:r>
        <w:rPr>
          <w:rFonts w:hint="eastAsia"/>
        </w:rPr>
        <w:t>第二次会议于</w:t>
      </w:r>
      <w:r>
        <w:t>1998</w:t>
      </w:r>
      <w:r>
        <w:rPr>
          <w:rFonts w:hint="eastAsia"/>
        </w:rPr>
        <w:t>年</w:t>
      </w:r>
      <w:r>
        <w:t>12</w:t>
      </w:r>
      <w:r>
        <w:rPr>
          <w:rFonts w:hint="eastAsia"/>
        </w:rPr>
        <w:t>月在萨尔瓦多圣萨尔瓦多举行。</w:t>
      </w:r>
    </w:p>
    <w:p w:rsidR="00000000" w:rsidRDefault="00724B61">
      <w:pPr>
        <w:spacing w:line="280" w:lineRule="exact"/>
        <w:ind w:left="1276" w:right="1276"/>
      </w:pPr>
      <w:r>
        <w:tab/>
        <w:t>1998</w:t>
      </w:r>
      <w:r>
        <w:rPr>
          <w:rFonts w:hint="eastAsia"/>
        </w:rPr>
        <w:t>年</w:t>
      </w:r>
      <w:r>
        <w:t>6</w:t>
      </w:r>
      <w:r>
        <w:rPr>
          <w:rFonts w:hint="eastAsia"/>
        </w:rPr>
        <w:t>月</w:t>
      </w:r>
      <w:r>
        <w:t>,</w:t>
      </w:r>
      <w:r>
        <w:rPr>
          <w:rFonts w:hint="eastAsia"/>
        </w:rPr>
        <w:t>妇女事务处部长级主任参加了在菲律宾马尼拉举行的亚洲－太平洋经济合作组织</w:t>
      </w:r>
      <w:r>
        <w:t>(</w:t>
      </w:r>
      <w:r>
        <w:rPr>
          <w:rFonts w:hint="eastAsia"/>
        </w:rPr>
        <w:t>亚太经合组织</w:t>
      </w:r>
      <w:r>
        <w:t>)</w:t>
      </w:r>
      <w:r>
        <w:rPr>
          <w:rFonts w:hint="eastAsia"/>
        </w:rPr>
        <w:t>论坛框架内负责妇女政策部长会议</w:t>
      </w:r>
      <w:r>
        <w:t>,</w:t>
      </w:r>
      <w:r>
        <w:rPr>
          <w:rFonts w:hint="eastAsia"/>
        </w:rPr>
        <w:t>随后对中华人民共和国进行了正式访问。</w:t>
      </w:r>
    </w:p>
    <w:p w:rsidR="00000000" w:rsidRDefault="00724B61">
      <w:pPr>
        <w:spacing w:line="280" w:lineRule="exact"/>
        <w:ind w:left="1276" w:right="1276"/>
      </w:pPr>
      <w:r>
        <w:tab/>
        <w:t>1998</w:t>
      </w:r>
      <w:r>
        <w:rPr>
          <w:rFonts w:hint="eastAsia"/>
        </w:rPr>
        <w:t>年</w:t>
      </w:r>
      <w:r>
        <w:t>9</w:t>
      </w:r>
      <w:r>
        <w:rPr>
          <w:rFonts w:hint="eastAsia"/>
        </w:rPr>
        <w:t>月</w:t>
      </w:r>
      <w:r>
        <w:t>,</w:t>
      </w:r>
      <w:r>
        <w:rPr>
          <w:rFonts w:hint="eastAsia"/>
        </w:rPr>
        <w:t>妇女事务处主任参加了在委内瑞拉加</w:t>
      </w:r>
      <w:r>
        <w:rPr>
          <w:rFonts w:hint="eastAsia"/>
        </w:rPr>
        <w:t>拉加斯举行的第四次拉丁美洲女部长和妇女问题决策人会议</w:t>
      </w:r>
      <w:r>
        <w:t>,</w:t>
      </w:r>
      <w:r>
        <w:rPr>
          <w:rFonts w:hint="eastAsia"/>
        </w:rPr>
        <w:t>这次会议是伊比利亚</w:t>
      </w:r>
      <w:r>
        <w:t>––</w:t>
      </w:r>
      <w:r>
        <w:rPr>
          <w:rFonts w:hint="eastAsia"/>
        </w:rPr>
        <w:t>美洲国家元首和政府首脑会议的组成部分</w:t>
      </w:r>
      <w:r>
        <w:t>,</w:t>
      </w:r>
      <w:r>
        <w:rPr>
          <w:rFonts w:hint="eastAsia"/>
        </w:rPr>
        <w:t>上一次会议在葡萄牙举行。</w:t>
      </w:r>
    </w:p>
    <w:p w:rsidR="00000000" w:rsidRDefault="00724B61">
      <w:pPr>
        <w:spacing w:line="280" w:lineRule="exact"/>
        <w:ind w:left="1276" w:right="1276"/>
      </w:pPr>
      <w:r>
        <w:tab/>
      </w:r>
      <w:r>
        <w:rPr>
          <w:rFonts w:hint="eastAsia"/>
        </w:rPr>
        <w:t>智利通过妇女事务处参加了美洲国家组织美洲妇女委员会</w:t>
      </w:r>
      <w:r>
        <w:t>,</w:t>
      </w:r>
      <w:r>
        <w:rPr>
          <w:rFonts w:hint="eastAsia"/>
        </w:rPr>
        <w:t>去年</w:t>
      </w:r>
      <w:r>
        <w:t>7</w:t>
      </w:r>
      <w:r>
        <w:rPr>
          <w:rFonts w:hint="eastAsia"/>
        </w:rPr>
        <w:t>月向该组织提交了一份关于智利妇女境况的国家报告。妇女事务处副主任参加了</w:t>
      </w:r>
      <w:r>
        <w:t>1998</w:t>
      </w:r>
      <w:r>
        <w:rPr>
          <w:rFonts w:hint="eastAsia"/>
        </w:rPr>
        <w:t>年</w:t>
      </w:r>
      <w:r>
        <w:t>12</w:t>
      </w:r>
      <w:r>
        <w:rPr>
          <w:rFonts w:hint="eastAsia"/>
        </w:rPr>
        <w:t>月在美国华盛顿特区举行的第二十九次美洲国家组织美洲妇女委员会代表大会。</w:t>
      </w:r>
    </w:p>
    <w:p w:rsidR="00000000" w:rsidRDefault="00724B61">
      <w:pPr>
        <w:spacing w:line="280" w:lineRule="exact"/>
        <w:ind w:left="1276" w:right="1276"/>
      </w:pPr>
      <w:r>
        <w:tab/>
      </w:r>
      <w:r>
        <w:rPr>
          <w:rFonts w:hint="eastAsia"/>
        </w:rPr>
        <w:t>妇女事务处还积极参与制订《防止、惩治和根除对妇女暴力行为公约》</w:t>
      </w:r>
      <w:r>
        <w:t>(</w:t>
      </w:r>
      <w:r>
        <w:rPr>
          <w:rFonts w:hint="eastAsia"/>
        </w:rPr>
        <w:t>《贝伦杜帕拉公约》的案文并于</w:t>
      </w:r>
      <w:r>
        <w:t>1994</w:t>
      </w:r>
      <w:r>
        <w:rPr>
          <w:rFonts w:hint="eastAsia"/>
        </w:rPr>
        <w:t>年</w:t>
      </w:r>
      <w:r>
        <w:t>12</w:t>
      </w:r>
      <w:r>
        <w:rPr>
          <w:rFonts w:hint="eastAsia"/>
        </w:rPr>
        <w:t>月组织了一次关于此项公约的国际论坛</w:t>
      </w:r>
      <w:r>
        <w:t>,</w:t>
      </w:r>
      <w:r>
        <w:rPr>
          <w:rFonts w:hint="eastAsia"/>
        </w:rPr>
        <w:t>有</w:t>
      </w:r>
      <w:r>
        <w:t>11</w:t>
      </w:r>
      <w:r>
        <w:rPr>
          <w:rFonts w:hint="eastAsia"/>
        </w:rPr>
        <w:t>个国家</w:t>
      </w:r>
      <w:r>
        <w:rPr>
          <w:rFonts w:hint="eastAsia"/>
        </w:rPr>
        <w:t>参加。</w:t>
      </w:r>
    </w:p>
    <w:p w:rsidR="00000000" w:rsidRDefault="00724B61">
      <w:pPr>
        <w:spacing w:line="280" w:lineRule="exact"/>
        <w:ind w:left="1276" w:right="1276"/>
      </w:pPr>
      <w:r>
        <w:tab/>
      </w:r>
      <w:r>
        <w:rPr>
          <w:rFonts w:hint="eastAsia"/>
        </w:rPr>
        <w:t>在智利外交部门内</w:t>
      </w:r>
      <w:r>
        <w:t>,</w:t>
      </w:r>
      <w:r>
        <w:rPr>
          <w:rFonts w:hint="eastAsia"/>
        </w:rPr>
        <w:t>只有四名女大使</w:t>
      </w:r>
      <w:r>
        <w:t>,</w:t>
      </w:r>
      <w:r>
        <w:rPr>
          <w:rFonts w:hint="eastAsia"/>
        </w:rPr>
        <w:t>占总数的</w:t>
      </w:r>
      <w:r>
        <w:t>4.3%</w:t>
      </w:r>
      <w:r>
        <w:rPr>
          <w:rFonts w:hint="eastAsia"/>
        </w:rPr>
        <w:t>。共有三名公使衔参赞</w:t>
      </w:r>
      <w:r>
        <w:t>,</w:t>
      </w:r>
      <w:r>
        <w:rPr>
          <w:rFonts w:hint="eastAsia"/>
        </w:rPr>
        <w:t>占</w:t>
      </w:r>
      <w:r>
        <w:t>4.4%,</w:t>
      </w:r>
      <w:r>
        <w:rPr>
          <w:rFonts w:hint="eastAsia"/>
        </w:rPr>
        <w:t>只有两名女公使</w:t>
      </w:r>
      <w:r>
        <w:t>,</w:t>
      </w:r>
      <w:r>
        <w:rPr>
          <w:rFonts w:hint="eastAsia"/>
        </w:rPr>
        <w:t>占</w:t>
      </w:r>
      <w:r>
        <w:t>2.5%</w:t>
      </w:r>
      <w:r>
        <w:rPr>
          <w:rFonts w:hint="eastAsia"/>
        </w:rPr>
        <w:t>。</w:t>
      </w:r>
    </w:p>
    <w:p w:rsidR="00000000" w:rsidRDefault="00724B61">
      <w:pPr>
        <w:spacing w:line="280" w:lineRule="exact"/>
        <w:ind w:left="1276" w:right="1276"/>
      </w:pPr>
      <w:r>
        <w:tab/>
      </w:r>
      <w:r>
        <w:rPr>
          <w:rFonts w:hint="eastAsia"/>
        </w:rPr>
        <w:t>妇女担任派驻多边组织代表团团长职务的比例为</w:t>
      </w:r>
      <w:r>
        <w:t>12.5%</w:t>
      </w:r>
      <w:r>
        <w:rPr>
          <w:rFonts w:hint="eastAsia"/>
        </w:rPr>
        <w:t>。外交部五个总干事的职务都由男子担任</w:t>
      </w:r>
      <w:r>
        <w:t>,</w:t>
      </w:r>
      <w:r>
        <w:rPr>
          <w:rFonts w:hint="eastAsia"/>
        </w:rPr>
        <w:t>妇女担任司领导职务的比例是</w:t>
      </w:r>
      <w:r>
        <w:t>52%</w:t>
      </w:r>
      <w:r>
        <w:rPr>
          <w:rFonts w:hint="eastAsia"/>
        </w:rPr>
        <w:t>。</w:t>
      </w:r>
    </w:p>
    <w:p w:rsidR="00000000" w:rsidRDefault="00724B61">
      <w:pPr>
        <w:spacing w:line="280" w:lineRule="exact"/>
        <w:ind w:left="1276" w:right="1276"/>
      </w:pPr>
      <w:r>
        <w:tab/>
      </w:r>
      <w:r>
        <w:rPr>
          <w:rFonts w:hint="eastAsia"/>
        </w:rPr>
        <w:t>智利还有两名妇女担任联合国系统内两个组织的高级行政职务。</w:t>
      </w:r>
    </w:p>
    <w:p w:rsidR="00000000" w:rsidRDefault="00724B61">
      <w:pPr>
        <w:pStyle w:val="H1"/>
        <w:keepLines w:val="0"/>
        <w:spacing w:after="140" w:line="280" w:lineRule="exact"/>
        <w:ind w:left="1276" w:right="1276"/>
        <w:jc w:val="both"/>
      </w:pPr>
      <w:r>
        <w:rPr>
          <w:rFonts w:hint="eastAsia"/>
        </w:rPr>
        <w:t>第</w:t>
      </w:r>
      <w:r>
        <w:t>9</w:t>
      </w:r>
      <w:r>
        <w:rPr>
          <w:rFonts w:hint="eastAsia"/>
        </w:rPr>
        <w:t>条</w:t>
      </w:r>
    </w:p>
    <w:p w:rsidR="00000000" w:rsidRDefault="00724B61">
      <w:pPr>
        <w:spacing w:line="280" w:lineRule="exact"/>
        <w:ind w:left="1297" w:right="1276" w:hanging="425"/>
        <w:rPr>
          <w:rFonts w:eastAsia="SimHei"/>
          <w:color w:val="FF0000"/>
        </w:rPr>
      </w:pPr>
      <w:r>
        <w:rPr>
          <w:rFonts w:eastAsia="SimHei"/>
          <w:color w:val="FF0000"/>
        </w:rPr>
        <w:t>1.</w:t>
      </w:r>
      <w:r>
        <w:rPr>
          <w:rFonts w:eastAsia="SimHei"/>
          <w:color w:val="FF0000"/>
        </w:rPr>
        <w:tab/>
      </w:r>
      <w:r>
        <w:rPr>
          <w:rFonts w:eastAsia="SimHei" w:hint="eastAsia"/>
          <w:color w:val="FF0000"/>
        </w:rPr>
        <w:t>缔约各国应给予妇女与男子有取得、改变或保留国籍的同等权利。它们应特别保证</w:t>
      </w:r>
      <w:r>
        <w:rPr>
          <w:rFonts w:eastAsia="SimHei"/>
          <w:color w:val="FF0000"/>
        </w:rPr>
        <w:t>,</w:t>
      </w:r>
      <w:r>
        <w:rPr>
          <w:rFonts w:eastAsia="SimHei" w:hint="eastAsia"/>
          <w:color w:val="FF0000"/>
        </w:rPr>
        <w:t>与外国人结婚或于婚姻存续期期丈夫改变国籍均不当然改变妻子的国籍</w:t>
      </w:r>
      <w:r>
        <w:rPr>
          <w:rFonts w:eastAsia="SimHei"/>
          <w:color w:val="FF0000"/>
        </w:rPr>
        <w:t>,</w:t>
      </w:r>
      <w:r>
        <w:rPr>
          <w:rFonts w:eastAsia="SimHei" w:hint="eastAsia"/>
          <w:color w:val="FF0000"/>
        </w:rPr>
        <w:t>使她成为无国籍人</w:t>
      </w:r>
      <w:r>
        <w:rPr>
          <w:rFonts w:eastAsia="SimHei"/>
          <w:color w:val="FF0000"/>
        </w:rPr>
        <w:t>,</w:t>
      </w:r>
      <w:r>
        <w:rPr>
          <w:rFonts w:eastAsia="SimHei" w:hint="eastAsia"/>
          <w:color w:val="FF0000"/>
        </w:rPr>
        <w:t>或把丈夫的国籍强加于她。</w:t>
      </w:r>
    </w:p>
    <w:p w:rsidR="00000000" w:rsidRDefault="00724B61">
      <w:pPr>
        <w:spacing w:line="280" w:lineRule="exact"/>
        <w:ind w:left="872" w:right="1276"/>
        <w:rPr>
          <w:rFonts w:eastAsia="SimHei"/>
          <w:color w:val="FF0000"/>
        </w:rPr>
      </w:pPr>
      <w:r>
        <w:rPr>
          <w:rFonts w:eastAsia="SimHei"/>
          <w:color w:val="FF0000"/>
        </w:rPr>
        <w:t>2.</w:t>
      </w:r>
      <w:r>
        <w:rPr>
          <w:rFonts w:eastAsia="SimHei"/>
          <w:color w:val="FF0000"/>
        </w:rPr>
        <w:tab/>
      </w:r>
      <w:r>
        <w:rPr>
          <w:rFonts w:eastAsia="SimHei" w:hint="eastAsia"/>
          <w:color w:val="FF0000"/>
        </w:rPr>
        <w:t>缔约各国在关于子女的国籍方面</w:t>
      </w:r>
      <w:r>
        <w:rPr>
          <w:rFonts w:eastAsia="SimHei"/>
          <w:color w:val="FF0000"/>
        </w:rPr>
        <w:t>,</w:t>
      </w:r>
      <w:r>
        <w:rPr>
          <w:rFonts w:eastAsia="SimHei" w:hint="eastAsia"/>
          <w:color w:val="FF0000"/>
        </w:rPr>
        <w:t>应给予妇女与男子平等的权利。</w:t>
      </w:r>
    </w:p>
    <w:p w:rsidR="00000000" w:rsidRDefault="00724B61">
      <w:pPr>
        <w:spacing w:line="280" w:lineRule="exact"/>
        <w:ind w:left="1276" w:right="1276"/>
      </w:pPr>
      <w:r>
        <w:tab/>
      </w:r>
      <w:r>
        <w:rPr>
          <w:rFonts w:hint="eastAsia"/>
        </w:rPr>
        <w:t>《宪法》第</w:t>
      </w:r>
      <w:r>
        <w:t>10</w:t>
      </w:r>
      <w:r>
        <w:rPr>
          <w:rFonts w:hint="eastAsia"/>
        </w:rPr>
        <w:t>条规定</w:t>
      </w:r>
      <w:r>
        <w:t>,</w:t>
      </w:r>
      <w:r>
        <w:rPr>
          <w:rFonts w:hint="eastAsia"/>
        </w:rPr>
        <w:t>凡在智利境内出生的人均为智利人</w:t>
      </w:r>
      <w:r>
        <w:t>(</w:t>
      </w:r>
      <w:r>
        <w:rPr>
          <w:rFonts w:hint="eastAsia"/>
        </w:rPr>
        <w:t>出生地权</w:t>
      </w:r>
      <w:r>
        <w:t>),</w:t>
      </w:r>
      <w:r>
        <w:rPr>
          <w:rFonts w:hint="eastAsia"/>
        </w:rPr>
        <w:t>在外国出生的、父母为智利人的小孩</w:t>
      </w:r>
      <w:r>
        <w:t>,</w:t>
      </w:r>
      <w:r>
        <w:rPr>
          <w:rFonts w:hint="eastAsia"/>
        </w:rPr>
        <w:t>如父母之一为共和国现役人员</w:t>
      </w:r>
      <w:r>
        <w:t>,</w:t>
      </w:r>
      <w:r>
        <w:rPr>
          <w:rFonts w:hint="eastAsia"/>
        </w:rPr>
        <w:t>则子女必须在智利居住一年以上</w:t>
      </w:r>
      <w:r>
        <w:t>,</w:t>
      </w:r>
      <w:r>
        <w:rPr>
          <w:rFonts w:hint="eastAsia"/>
        </w:rPr>
        <w:t>方取得智利籍。</w:t>
      </w:r>
    </w:p>
    <w:p w:rsidR="00000000" w:rsidRDefault="00724B61">
      <w:pPr>
        <w:spacing w:line="280" w:lineRule="exact"/>
        <w:ind w:left="1276" w:right="1276"/>
      </w:pPr>
      <w:r>
        <w:tab/>
      </w:r>
      <w:r>
        <w:rPr>
          <w:rFonts w:hint="eastAsia"/>
        </w:rPr>
        <w:t>因此</w:t>
      </w:r>
      <w:r>
        <w:t>,</w:t>
      </w:r>
      <w:r>
        <w:rPr>
          <w:rFonts w:hint="eastAsia"/>
        </w:rPr>
        <w:t>就《宪法》视为“血统权”的情况来说</w:t>
      </w:r>
      <w:r>
        <w:t>,</w:t>
      </w:r>
      <w:r>
        <w:rPr>
          <w:rFonts w:hint="eastAsia"/>
        </w:rPr>
        <w:t>父或母的国籍无先后之分</w:t>
      </w:r>
      <w:r>
        <w:t>,</w:t>
      </w:r>
      <w:r>
        <w:rPr>
          <w:rFonts w:hint="eastAsia"/>
        </w:rPr>
        <w:t>只要其中一人为智利人</w:t>
      </w:r>
      <w:r>
        <w:t>,</w:t>
      </w:r>
      <w:r>
        <w:rPr>
          <w:rFonts w:hint="eastAsia"/>
        </w:rPr>
        <w:t>子女便可按《宪法》规定的条件</w:t>
      </w:r>
      <w:r>
        <w:t>,</w:t>
      </w:r>
      <w:r>
        <w:rPr>
          <w:rFonts w:hint="eastAsia"/>
        </w:rPr>
        <w:t>取得智利籍。</w:t>
      </w:r>
    </w:p>
    <w:p w:rsidR="00000000" w:rsidRDefault="00724B61">
      <w:pPr>
        <w:spacing w:line="280" w:lineRule="exact"/>
        <w:ind w:left="1276" w:right="1276"/>
      </w:pPr>
      <w:r>
        <w:tab/>
      </w:r>
      <w:r>
        <w:rPr>
          <w:rFonts w:hint="eastAsia"/>
        </w:rPr>
        <w:t>《宪法》第</w:t>
      </w:r>
      <w:r>
        <w:t>11</w:t>
      </w:r>
      <w:r>
        <w:rPr>
          <w:rFonts w:hint="eastAsia"/>
        </w:rPr>
        <w:t>条对丧失国籍的规定在男女之间并无差异。</w:t>
      </w:r>
    </w:p>
    <w:p w:rsidR="00000000" w:rsidRDefault="00724B61">
      <w:pPr>
        <w:spacing w:line="280" w:lineRule="exact"/>
        <w:ind w:left="1276" w:right="1276"/>
      </w:pPr>
      <w:r>
        <w:tab/>
      </w:r>
      <w:r>
        <w:rPr>
          <w:rFonts w:hint="eastAsia"/>
        </w:rPr>
        <w:t>妇女同外国人结婚</w:t>
      </w:r>
      <w:r>
        <w:t>,</w:t>
      </w:r>
      <w:r>
        <w:rPr>
          <w:rFonts w:hint="eastAsia"/>
        </w:rPr>
        <w:t>或其配偶改变国籍对其国籍绝无影响。如果妇女根据其配偶国籍国的法律</w:t>
      </w:r>
      <w:r>
        <w:rPr>
          <w:rFonts w:hint="eastAsia"/>
        </w:rPr>
        <w:t>规定必须取得该国国籍</w:t>
      </w:r>
      <w:r>
        <w:t>,</w:t>
      </w:r>
      <w:r>
        <w:rPr>
          <w:rFonts w:hint="eastAsia"/>
        </w:rPr>
        <w:t>则她将丧失智利籍</w:t>
      </w:r>
      <w:r>
        <w:t>,</w:t>
      </w:r>
      <w:r>
        <w:rPr>
          <w:rFonts w:hint="eastAsia"/>
        </w:rPr>
        <w:t>因在智利任何人不得持有双重国籍</w:t>
      </w:r>
      <w:r>
        <w:t>,</w:t>
      </w:r>
      <w:r>
        <w:rPr>
          <w:rFonts w:hint="eastAsia"/>
        </w:rPr>
        <w:t>除非智利同所取得国籍国家就这一事项订有双边条约。这些准则对男女一体适用。</w:t>
      </w:r>
    </w:p>
    <w:p w:rsidR="00000000" w:rsidRDefault="00724B61">
      <w:pPr>
        <w:spacing w:line="280" w:lineRule="exact"/>
        <w:ind w:left="1276" w:right="1276"/>
      </w:pPr>
      <w:r>
        <w:tab/>
      </w:r>
      <w:r>
        <w:rPr>
          <w:rFonts w:hint="eastAsia"/>
        </w:rPr>
        <w:t>《宪法》第</w:t>
      </w:r>
      <w:r>
        <w:t>10</w:t>
      </w:r>
      <w:r>
        <w:rPr>
          <w:rFonts w:hint="eastAsia"/>
        </w:rPr>
        <w:t>条规定</w:t>
      </w:r>
      <w:r>
        <w:t>,</w:t>
      </w:r>
      <w:r>
        <w:rPr>
          <w:rFonts w:hint="eastAsia"/>
        </w:rPr>
        <w:t>男女在取得、改变或保留国籍方面</w:t>
      </w:r>
      <w:r>
        <w:t>,</w:t>
      </w:r>
      <w:r>
        <w:rPr>
          <w:rFonts w:hint="eastAsia"/>
        </w:rPr>
        <w:t>权利完全平等。这些权利的行使不受基于性别的社会、文化或经济因素影响。此外</w:t>
      </w:r>
      <w:r>
        <w:t>,</w:t>
      </w:r>
      <w:r>
        <w:rPr>
          <w:rFonts w:hint="eastAsia"/>
        </w:rPr>
        <w:t>在对子女的国籍问题上</w:t>
      </w:r>
      <w:r>
        <w:t>,</w:t>
      </w:r>
      <w:r>
        <w:rPr>
          <w:rFonts w:hint="eastAsia"/>
        </w:rPr>
        <w:t>父母权利平等。</w:t>
      </w:r>
    </w:p>
    <w:p w:rsidR="00000000" w:rsidRDefault="00724B61">
      <w:pPr>
        <w:pStyle w:val="CH"/>
        <w:keepLines w:val="0"/>
        <w:spacing w:before="240" w:after="140" w:line="280" w:lineRule="exact"/>
        <w:ind w:left="1276" w:right="1276"/>
        <w:jc w:val="both"/>
      </w:pPr>
      <w:r>
        <w:rPr>
          <w:rFonts w:hint="eastAsia"/>
        </w:rPr>
        <w:t>第三部分</w:t>
      </w:r>
    </w:p>
    <w:p w:rsidR="00000000" w:rsidRDefault="00724B61">
      <w:pPr>
        <w:pStyle w:val="H1"/>
        <w:keepLines w:val="0"/>
        <w:spacing w:after="140" w:line="280" w:lineRule="exact"/>
        <w:ind w:left="1276" w:right="1276"/>
        <w:jc w:val="both"/>
      </w:pPr>
      <w:r>
        <w:rPr>
          <w:rFonts w:hint="eastAsia"/>
        </w:rPr>
        <w:t>第</w:t>
      </w:r>
      <w:r>
        <w:t>10</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缔约各国应采取一切适当措施以消除对妇女的歧视</w:t>
      </w:r>
      <w:r>
        <w:rPr>
          <w:rFonts w:eastAsia="SimHei"/>
          <w:color w:val="FF0000"/>
        </w:rPr>
        <w:t>,</w:t>
      </w:r>
      <w:r>
        <w:rPr>
          <w:rFonts w:eastAsia="SimHei" w:hint="eastAsia"/>
          <w:color w:val="FF0000"/>
        </w:rPr>
        <w:t>并保证妇女在教育方面享有与男子平等的权利</w:t>
      </w:r>
      <w:r>
        <w:rPr>
          <w:rFonts w:eastAsia="SimHei"/>
          <w:color w:val="FF0000"/>
        </w:rPr>
        <w:t>,</w:t>
      </w:r>
      <w:r>
        <w:rPr>
          <w:rFonts w:eastAsia="SimHei" w:hint="eastAsia"/>
          <w:color w:val="FF0000"/>
        </w:rPr>
        <w:t>特别是在男女平等的基础上保证</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(a)</w:t>
      </w:r>
      <w:r>
        <w:rPr>
          <w:rFonts w:eastAsia="SimHei"/>
          <w:color w:val="FF0000"/>
        </w:rPr>
        <w:tab/>
      </w:r>
      <w:r>
        <w:rPr>
          <w:rFonts w:eastAsia="SimHei" w:hint="eastAsia"/>
          <w:color w:val="FF0000"/>
        </w:rPr>
        <w:t>在各类教育机构</w:t>
      </w:r>
      <w:r>
        <w:rPr>
          <w:rFonts w:eastAsia="SimHei"/>
          <w:color w:val="FF0000"/>
        </w:rPr>
        <w:t>,</w:t>
      </w:r>
      <w:r>
        <w:rPr>
          <w:rFonts w:eastAsia="SimHei" w:hint="eastAsia"/>
          <w:color w:val="FF0000"/>
        </w:rPr>
        <w:t>不论其在农村或城市</w:t>
      </w:r>
      <w:r>
        <w:rPr>
          <w:rFonts w:eastAsia="SimHei"/>
          <w:color w:val="FF0000"/>
        </w:rPr>
        <w:t>,</w:t>
      </w:r>
      <w:r>
        <w:rPr>
          <w:rFonts w:eastAsia="SimHei" w:hint="eastAsia"/>
          <w:color w:val="FF0000"/>
        </w:rPr>
        <w:t>职业和待业辅导</w:t>
      </w:r>
      <w:r>
        <w:rPr>
          <w:rFonts w:eastAsia="SimHei" w:hint="eastAsia"/>
          <w:color w:val="FF0000"/>
        </w:rPr>
        <w:t>、学习的机会和文凭的取得</w:t>
      </w:r>
      <w:r>
        <w:rPr>
          <w:rFonts w:eastAsia="SimHei"/>
          <w:color w:val="FF0000"/>
        </w:rPr>
        <w:t>,</w:t>
      </w:r>
      <w:r>
        <w:rPr>
          <w:rFonts w:eastAsia="SimHei" w:hint="eastAsia"/>
          <w:color w:val="FF0000"/>
        </w:rPr>
        <w:t>条件相同。在学前教育、普通教育、技术、专业和高等技术教育以及各种职业训练方面</w:t>
      </w:r>
      <w:r>
        <w:rPr>
          <w:rFonts w:eastAsia="SimHei"/>
          <w:color w:val="FF0000"/>
        </w:rPr>
        <w:t>,</w:t>
      </w:r>
      <w:r>
        <w:rPr>
          <w:rFonts w:eastAsia="SimHei" w:hint="eastAsia"/>
          <w:color w:val="FF0000"/>
        </w:rPr>
        <w:t>都应保证这种平等</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(b)</w:t>
      </w:r>
      <w:r>
        <w:rPr>
          <w:rFonts w:eastAsia="SimHei"/>
          <w:color w:val="FF0000"/>
        </w:rPr>
        <w:tab/>
      </w:r>
      <w:r>
        <w:rPr>
          <w:rFonts w:eastAsia="SimHei" w:hint="eastAsia"/>
          <w:color w:val="FF0000"/>
        </w:rPr>
        <w:t>课程、考试、师资的标准、校舍和设备的质量一律相同</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(c)</w:t>
      </w:r>
      <w:r>
        <w:rPr>
          <w:rFonts w:eastAsia="SimHei"/>
          <w:color w:val="FF0000"/>
        </w:rPr>
        <w:tab/>
      </w:r>
      <w:r>
        <w:rPr>
          <w:rFonts w:eastAsia="SimHei" w:hint="eastAsia"/>
          <w:color w:val="FF0000"/>
        </w:rPr>
        <w:t>为消除在各级和各种方式的教育中对男女任务的任何定型观念</w:t>
      </w:r>
      <w:r>
        <w:rPr>
          <w:rFonts w:eastAsia="SimHei"/>
          <w:color w:val="FF0000"/>
        </w:rPr>
        <w:t>,</w:t>
      </w:r>
      <w:r>
        <w:rPr>
          <w:rFonts w:eastAsia="SimHei" w:hint="eastAsia"/>
          <w:color w:val="FF0000"/>
        </w:rPr>
        <w:t>应鼓励实行男女同校和其他有助于实现这个目的的教育形式</w:t>
      </w:r>
      <w:r>
        <w:rPr>
          <w:rFonts w:eastAsia="SimHei"/>
          <w:color w:val="FF0000"/>
        </w:rPr>
        <w:t>,</w:t>
      </w:r>
      <w:r>
        <w:rPr>
          <w:rFonts w:eastAsia="SimHei" w:hint="eastAsia"/>
          <w:color w:val="FF0000"/>
        </w:rPr>
        <w:t>并特别应修订教科书和课程以及相应地修改教学方法</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(d)</w:t>
      </w:r>
      <w:r>
        <w:rPr>
          <w:rFonts w:eastAsia="SimHei"/>
          <w:color w:val="FF0000"/>
        </w:rPr>
        <w:tab/>
      </w:r>
      <w:r>
        <w:rPr>
          <w:rFonts w:eastAsia="SimHei" w:hint="eastAsia"/>
          <w:color w:val="FF0000"/>
        </w:rPr>
        <w:t>领受奖学金和其他研究补助金的机会相同</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(e)</w:t>
      </w:r>
      <w:r>
        <w:rPr>
          <w:rFonts w:eastAsia="SimHei"/>
          <w:color w:val="FF0000"/>
        </w:rPr>
        <w:tab/>
      </w:r>
      <w:r>
        <w:rPr>
          <w:rFonts w:eastAsia="SimHei" w:hint="eastAsia"/>
          <w:color w:val="FF0000"/>
        </w:rPr>
        <w:t>接受成人教育、包括成人识字和实用识字教育的机会相同</w:t>
      </w:r>
      <w:r>
        <w:rPr>
          <w:rFonts w:eastAsia="SimHei"/>
          <w:color w:val="FF0000"/>
        </w:rPr>
        <w:t>,</w:t>
      </w:r>
      <w:r>
        <w:rPr>
          <w:rFonts w:eastAsia="SimHei" w:hint="eastAsia"/>
          <w:color w:val="FF0000"/>
        </w:rPr>
        <w:t>特别是为了尽早缩短男女之间存在的教育水平上的一切差距</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(f)</w:t>
      </w:r>
      <w:r>
        <w:rPr>
          <w:rFonts w:eastAsia="SimHei"/>
          <w:color w:val="FF0000"/>
        </w:rPr>
        <w:tab/>
      </w:r>
      <w:r>
        <w:rPr>
          <w:rFonts w:eastAsia="SimHei" w:hint="eastAsia"/>
          <w:color w:val="FF0000"/>
        </w:rPr>
        <w:t>减少女生退学率</w:t>
      </w:r>
      <w:r>
        <w:rPr>
          <w:rFonts w:eastAsia="SimHei"/>
          <w:color w:val="FF0000"/>
        </w:rPr>
        <w:t>,</w:t>
      </w:r>
      <w:r>
        <w:rPr>
          <w:rFonts w:eastAsia="SimHei" w:hint="eastAsia"/>
          <w:color w:val="FF0000"/>
        </w:rPr>
        <w:t>并为离校过早的少女和妇女办理种种方案</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(g)</w:t>
      </w:r>
      <w:r>
        <w:rPr>
          <w:rFonts w:eastAsia="SimHei"/>
          <w:color w:val="FF0000"/>
        </w:rPr>
        <w:tab/>
      </w:r>
      <w:r>
        <w:rPr>
          <w:rFonts w:eastAsia="SimHei" w:hint="eastAsia"/>
          <w:color w:val="FF0000"/>
        </w:rPr>
        <w:t>积极参加运动和体育的机会相同</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(h)</w:t>
      </w:r>
      <w:r>
        <w:rPr>
          <w:rFonts w:eastAsia="SimHei"/>
          <w:color w:val="FF0000"/>
        </w:rPr>
        <w:tab/>
      </w:r>
      <w:r>
        <w:rPr>
          <w:rFonts w:eastAsia="SimHei" w:hint="eastAsia"/>
          <w:color w:val="FF0000"/>
        </w:rPr>
        <w:t>有接受特殊教育性辅导的机会</w:t>
      </w:r>
      <w:r>
        <w:rPr>
          <w:rFonts w:eastAsia="SimHei"/>
          <w:color w:val="FF0000"/>
        </w:rPr>
        <w:t>,</w:t>
      </w:r>
      <w:r>
        <w:rPr>
          <w:rFonts w:eastAsia="SimHei" w:hint="eastAsia"/>
          <w:color w:val="FF0000"/>
        </w:rPr>
        <w:t>以保障家庭健康和幸福</w:t>
      </w:r>
      <w:r>
        <w:rPr>
          <w:rFonts w:eastAsia="SimHei"/>
          <w:color w:val="FF0000"/>
        </w:rPr>
        <w:t>,</w:t>
      </w:r>
      <w:r>
        <w:rPr>
          <w:rFonts w:eastAsia="SimHei" w:hint="eastAsia"/>
          <w:color w:val="FF0000"/>
        </w:rPr>
        <w:t>包括关于计划生育的知识和辅导在内。</w:t>
      </w:r>
    </w:p>
    <w:p w:rsidR="00000000" w:rsidRDefault="00724B61">
      <w:pPr>
        <w:spacing w:line="280" w:lineRule="exact"/>
        <w:ind w:left="1276" w:right="1276"/>
      </w:pPr>
      <w:r>
        <w:tab/>
        <w:t>1996</w:t>
      </w:r>
      <w:r>
        <w:rPr>
          <w:rFonts w:hint="eastAsia"/>
        </w:rPr>
        <w:t>年</w:t>
      </w:r>
      <w:r>
        <w:t>,</w:t>
      </w:r>
      <w:r>
        <w:rPr>
          <w:rFonts w:hint="eastAsia"/>
        </w:rPr>
        <w:t>妇女事务处编写了一份关于学前阶段灌输和建立女性和男性特征的研究报告</w:t>
      </w:r>
      <w:r>
        <w:t>,</w:t>
      </w:r>
      <w:r>
        <w:rPr>
          <w:rFonts w:hint="eastAsia"/>
        </w:rPr>
        <w:t>分发给与学前教育有关的各机构所组织的研讨会。最近成立了学前教育课程改革委员会</w:t>
      </w:r>
      <w:r>
        <w:t>,</w:t>
      </w:r>
      <w:r>
        <w:rPr>
          <w:rFonts w:hint="eastAsia"/>
        </w:rPr>
        <w:t>成员包括教育部、幼儿园委员会、</w:t>
      </w:r>
      <w:r>
        <w:t>INTEGRA</w:t>
      </w:r>
      <w:r>
        <w:rPr>
          <w:rFonts w:hint="eastAsia"/>
        </w:rPr>
        <w:t>和世界幼儿教育组织。</w:t>
      </w:r>
    </w:p>
    <w:p w:rsidR="00000000" w:rsidRDefault="00724B61">
      <w:pPr>
        <w:spacing w:line="280" w:lineRule="exact"/>
        <w:ind w:left="1276" w:right="1276"/>
      </w:pPr>
      <w:r>
        <w:tab/>
      </w:r>
      <w:r>
        <w:rPr>
          <w:rFonts w:hint="eastAsia"/>
        </w:rPr>
        <w:t>在基础教育方面</w:t>
      </w:r>
      <w:r>
        <w:t>,</w:t>
      </w:r>
      <w:r>
        <w:rPr>
          <w:rFonts w:hint="eastAsia"/>
        </w:rPr>
        <w:t>妇女事务处于</w:t>
      </w:r>
      <w:r>
        <w:t>1997</w:t>
      </w:r>
      <w:r>
        <w:rPr>
          <w:rFonts w:hint="eastAsia"/>
        </w:rPr>
        <w:t>年拟订了一项课程提议</w:t>
      </w:r>
      <w:r>
        <w:t>,</w:t>
      </w:r>
      <w:r>
        <w:rPr>
          <w:rFonts w:hint="eastAsia"/>
        </w:rPr>
        <w:t>把机会平等纳入基础教育的</w:t>
      </w:r>
      <w:r>
        <w:rPr>
          <w:rFonts w:hint="eastAsia"/>
        </w:rPr>
        <w:t>基本目标和最低限度内容</w:t>
      </w:r>
      <w:r>
        <w:t>(</w:t>
      </w:r>
      <w:r>
        <w:rPr>
          <w:rFonts w:hint="eastAsia"/>
        </w:rPr>
        <w:t>第</w:t>
      </w:r>
      <w:r>
        <w:t>40</w:t>
      </w:r>
      <w:r>
        <w:rPr>
          <w:rFonts w:hint="eastAsia"/>
        </w:rPr>
        <w:t>号法令</w:t>
      </w:r>
      <w:r>
        <w:t>)</w:t>
      </w:r>
      <w:r>
        <w:rPr>
          <w:rFonts w:hint="eastAsia"/>
        </w:rPr>
        <w:t>。此外</w:t>
      </w:r>
      <w:r>
        <w:t>,</w:t>
      </w:r>
      <w:r>
        <w:rPr>
          <w:rFonts w:hint="eastAsia"/>
        </w:rPr>
        <w:t>还提出了一些意见和建议</w:t>
      </w:r>
      <w:r>
        <w:t>,</w:t>
      </w:r>
      <w:r>
        <w:rPr>
          <w:rFonts w:hint="eastAsia"/>
        </w:rPr>
        <w:t>但未获教育部接纳。唯一达成协议的是不得有性别歧视这个全面目标。</w:t>
      </w:r>
    </w:p>
    <w:p w:rsidR="00000000" w:rsidRDefault="00724B61">
      <w:pPr>
        <w:spacing w:line="280" w:lineRule="exact"/>
        <w:ind w:left="1276" w:right="1276"/>
      </w:pPr>
      <w:r>
        <w:tab/>
      </w:r>
      <w:r>
        <w:rPr>
          <w:rFonts w:hint="eastAsia"/>
        </w:rPr>
        <w:t>关于课程</w:t>
      </w:r>
      <w:r>
        <w:t>,</w:t>
      </w:r>
      <w:r>
        <w:rPr>
          <w:rFonts w:hint="eastAsia"/>
        </w:rPr>
        <w:t>妇女事务处于</w:t>
      </w:r>
      <w:r>
        <w:t>1997</w:t>
      </w:r>
      <w:r>
        <w:rPr>
          <w:rFonts w:hint="eastAsia"/>
        </w:rPr>
        <w:t>年编写了一份分析其他国家</w:t>
      </w:r>
      <w:r>
        <w:t>(</w:t>
      </w:r>
      <w:r>
        <w:rPr>
          <w:rFonts w:hint="eastAsia"/>
        </w:rPr>
        <w:t>加拿大、哥伦比亚、西班牙</w:t>
      </w:r>
      <w:r>
        <w:t>)</w:t>
      </w:r>
      <w:r>
        <w:rPr>
          <w:rFonts w:hint="eastAsia"/>
        </w:rPr>
        <w:t>将性别观点纳入基础教育课程的方式的研究报告</w:t>
      </w:r>
      <w:r>
        <w:t>,</w:t>
      </w:r>
      <w:r>
        <w:rPr>
          <w:rFonts w:hint="eastAsia"/>
        </w:rPr>
        <w:t>送交教育部。</w:t>
      </w:r>
    </w:p>
    <w:p w:rsidR="00000000" w:rsidRDefault="00724B61">
      <w:pPr>
        <w:spacing w:line="280" w:lineRule="exact"/>
        <w:ind w:left="1276" w:right="1276"/>
      </w:pPr>
      <w:r>
        <w:tab/>
      </w:r>
      <w:r>
        <w:rPr>
          <w:rFonts w:hint="eastAsia"/>
        </w:rPr>
        <w:t>关于基础教育第一至第四年级的拟议课程</w:t>
      </w:r>
      <w:r>
        <w:t>,</w:t>
      </w:r>
      <w:r>
        <w:rPr>
          <w:rFonts w:hint="eastAsia"/>
        </w:rPr>
        <w:t>已提出了实现全面目标的方法建议。在编写有关的计划和课程方面</w:t>
      </w:r>
      <w:r>
        <w:t>,</w:t>
      </w:r>
      <w:r>
        <w:rPr>
          <w:rFonts w:hint="eastAsia"/>
        </w:rPr>
        <w:t>已将与妇女机会平等原则有关的若干方面列入。</w:t>
      </w:r>
    </w:p>
    <w:p w:rsidR="00000000" w:rsidRDefault="00724B61">
      <w:pPr>
        <w:spacing w:line="280" w:lineRule="exact"/>
        <w:ind w:left="1276" w:right="1276"/>
      </w:pPr>
      <w:r>
        <w:tab/>
      </w:r>
      <w:r>
        <w:rPr>
          <w:rFonts w:hint="eastAsia"/>
        </w:rPr>
        <w:t>妇女事务处拟订了一个提议</w:t>
      </w:r>
      <w:r>
        <w:t>,</w:t>
      </w:r>
      <w:r>
        <w:rPr>
          <w:rFonts w:hint="eastAsia"/>
        </w:rPr>
        <w:t>把妇女机会平等的原则列入基础教育第六年级的课程。此外</w:t>
      </w:r>
      <w:r>
        <w:t>,</w:t>
      </w:r>
      <w:r>
        <w:rPr>
          <w:rFonts w:hint="eastAsia"/>
        </w:rPr>
        <w:t>它也向负责</w:t>
      </w:r>
      <w:r>
        <w:rPr>
          <w:rFonts w:hint="eastAsia"/>
        </w:rPr>
        <w:t>拟订基础教育第五至第八年级学习计划和课程的教育部课程股工作队提供关于这一问题的咨询意见。</w:t>
      </w:r>
    </w:p>
    <w:p w:rsidR="00000000" w:rsidRDefault="00724B61">
      <w:pPr>
        <w:spacing w:line="280" w:lineRule="exact"/>
        <w:ind w:left="1276" w:right="1276"/>
      </w:pPr>
      <w:r>
        <w:tab/>
      </w:r>
      <w:r>
        <w:rPr>
          <w:rFonts w:hint="eastAsia"/>
        </w:rPr>
        <w:t>关于中等教育的课程</w:t>
      </w:r>
      <w:r>
        <w:t>,</w:t>
      </w:r>
      <w:r>
        <w:rPr>
          <w:rFonts w:hint="eastAsia"/>
        </w:rPr>
        <w:t>妇女事务处已拟订一项建议</w:t>
      </w:r>
      <w:r>
        <w:t>,</w:t>
      </w:r>
      <w:r>
        <w:rPr>
          <w:rFonts w:hint="eastAsia"/>
        </w:rPr>
        <w:t>把妇女机会平等的原则列入中学第一、二年级的课程</w:t>
      </w:r>
      <w:r>
        <w:t>,</w:t>
      </w:r>
      <w:r>
        <w:rPr>
          <w:rFonts w:hint="eastAsia"/>
        </w:rPr>
        <w:t>该建议于提送给教育部。</w:t>
      </w:r>
    </w:p>
    <w:p w:rsidR="00000000" w:rsidRDefault="00724B61">
      <w:pPr>
        <w:spacing w:line="280" w:lineRule="exact"/>
        <w:ind w:left="1276" w:right="1276"/>
      </w:pPr>
      <w:r>
        <w:tab/>
      </w:r>
      <w:r>
        <w:rPr>
          <w:rFonts w:hint="eastAsia"/>
        </w:rPr>
        <w:t>至于市级教育发展年度计划</w:t>
      </w:r>
      <w:r>
        <w:t>,(</w:t>
      </w:r>
      <w:r>
        <w:rPr>
          <w:rFonts w:hint="eastAsia"/>
        </w:rPr>
        <w:t>市级教育计划</w:t>
      </w:r>
      <w:r>
        <w:t>)1997</w:t>
      </w:r>
      <w:r>
        <w:rPr>
          <w:rFonts w:hint="eastAsia"/>
        </w:rPr>
        <w:t>年同教育部专家、市教育行政人员、非政府组织和妇女事务处专业人员举行了一次研讨会</w:t>
      </w:r>
      <w:r>
        <w:t>,</w:t>
      </w:r>
      <w:r>
        <w:rPr>
          <w:rFonts w:hint="eastAsia"/>
        </w:rPr>
        <w:t>分析把性别观点纳入课程权力下放手段的战略。</w:t>
      </w:r>
      <w:r>
        <w:t>1998</w:t>
      </w:r>
      <w:r>
        <w:rPr>
          <w:rFonts w:hint="eastAsia"/>
        </w:rPr>
        <w:t>年</w:t>
      </w:r>
      <w:r>
        <w:t>,</w:t>
      </w:r>
      <w:r>
        <w:rPr>
          <w:rFonts w:hint="eastAsia"/>
        </w:rPr>
        <w:t>妇女事务处拟订了建议</w:t>
      </w:r>
      <w:r>
        <w:t>,</w:t>
      </w:r>
      <w:r>
        <w:rPr>
          <w:rFonts w:hint="eastAsia"/>
        </w:rPr>
        <w:t>把妇女机会平等的原则纳入佛罗里达镇的市级教育发展计划。</w:t>
      </w:r>
    </w:p>
    <w:p w:rsidR="00000000" w:rsidRDefault="00724B61">
      <w:pPr>
        <w:spacing w:line="280" w:lineRule="exact"/>
        <w:ind w:left="1276" w:right="1276"/>
      </w:pPr>
      <w:r>
        <w:tab/>
      </w:r>
      <w:r>
        <w:rPr>
          <w:rFonts w:hint="eastAsia"/>
        </w:rPr>
        <w:t>关于高等教育</w:t>
      </w:r>
      <w:r>
        <w:t>,</w:t>
      </w:r>
      <w:r>
        <w:rPr>
          <w:rFonts w:hint="eastAsia"/>
        </w:rPr>
        <w:t>妇女事务处同各大学讲师</w:t>
      </w:r>
      <w:r>
        <w:rPr>
          <w:rFonts w:hint="eastAsia"/>
        </w:rPr>
        <w:t>举行了两个研讨会分析妇女在这一级教育的情况。第一个研讨会是同大学行政人员和</w:t>
      </w:r>
      <w:r>
        <w:t>(</w:t>
      </w:r>
      <w:r>
        <w:rPr>
          <w:rFonts w:hint="eastAsia"/>
        </w:rPr>
        <w:t>或</w:t>
      </w:r>
      <w:r>
        <w:t>)</w:t>
      </w:r>
      <w:r>
        <w:rPr>
          <w:rFonts w:hint="eastAsia"/>
        </w:rPr>
        <w:t>讲师举行</w:t>
      </w:r>
      <w:r>
        <w:t>,</w:t>
      </w:r>
      <w:r>
        <w:rPr>
          <w:rFonts w:hint="eastAsia"/>
        </w:rPr>
        <w:t>讨论主题是“妇女与拉丁美洲大学的发展”以及“妇女在高等教育的情况”。有</w:t>
      </w:r>
      <w:r>
        <w:t>74</w:t>
      </w:r>
      <w:r>
        <w:rPr>
          <w:rFonts w:hint="eastAsia"/>
        </w:rPr>
        <w:t>名学者参加。第二个研讨会分析了妇女在欧洲和拉丁美洲大学目前的情况。有</w:t>
      </w:r>
      <w:r>
        <w:t>94</w:t>
      </w:r>
      <w:r>
        <w:rPr>
          <w:rFonts w:hint="eastAsia"/>
        </w:rPr>
        <w:t>名学者参加。</w:t>
      </w:r>
    </w:p>
    <w:p w:rsidR="00000000" w:rsidRDefault="00724B61">
      <w:pPr>
        <w:spacing w:line="280" w:lineRule="exact"/>
        <w:ind w:left="1276" w:right="1276"/>
      </w:pPr>
      <w:r>
        <w:tab/>
      </w:r>
      <w:r>
        <w:rPr>
          <w:rFonts w:hint="eastAsia"/>
        </w:rPr>
        <w:t>关于把性别观点纳入大学讲师培训课程及未来教师的培训</w:t>
      </w:r>
      <w:r>
        <w:t>,</w:t>
      </w:r>
      <w:r>
        <w:rPr>
          <w:rFonts w:hint="eastAsia"/>
        </w:rPr>
        <w:t>妇女事务处于</w:t>
      </w:r>
      <w:r>
        <w:t>1997</w:t>
      </w:r>
      <w:r>
        <w:rPr>
          <w:rFonts w:hint="eastAsia"/>
        </w:rPr>
        <w:t>年同国内各大区签订了协定</w:t>
      </w:r>
      <w:r>
        <w:t>:</w:t>
      </w:r>
      <w:r>
        <w:rPr>
          <w:rFonts w:hint="eastAsia"/>
        </w:rPr>
        <w:t>布拉斯卡尼斯大学、何塞·桑托斯·安查大学、首都教育学院、拉佛朗特拉大学、阿陶卡马大学和普拉亚安查大学。</w:t>
      </w:r>
    </w:p>
    <w:p w:rsidR="00000000" w:rsidRDefault="00724B61">
      <w:pPr>
        <w:spacing w:line="280" w:lineRule="exact"/>
        <w:ind w:left="1276" w:right="1276"/>
      </w:pPr>
      <w:r>
        <w:tab/>
      </w:r>
      <w:r>
        <w:rPr>
          <w:rFonts w:hint="eastAsia"/>
        </w:rPr>
        <w:t>此外</w:t>
      </w:r>
      <w:r>
        <w:t>,</w:t>
      </w:r>
      <w:r>
        <w:rPr>
          <w:rFonts w:hint="eastAsia"/>
        </w:rPr>
        <w:t>在国内三家大学</w:t>
      </w:r>
      <w:r>
        <w:t>(</w:t>
      </w:r>
      <w:r>
        <w:rPr>
          <w:rFonts w:hint="eastAsia"/>
        </w:rPr>
        <w:t>普拉亚安查大学、布拉斯安查大学、埃</w:t>
      </w:r>
      <w:r>
        <w:rPr>
          <w:rFonts w:hint="eastAsia"/>
        </w:rPr>
        <w:t>杜卡雷斯大学</w:t>
      </w:r>
      <w:r>
        <w:t>)</w:t>
      </w:r>
      <w:r>
        <w:rPr>
          <w:rFonts w:hint="eastAsia"/>
        </w:rPr>
        <w:t>举行了区域研讨会</w:t>
      </w:r>
      <w:r>
        <w:t>,</w:t>
      </w:r>
      <w:r>
        <w:rPr>
          <w:rFonts w:hint="eastAsia"/>
        </w:rPr>
        <w:t>宣传关于将性别观点纳入大学讲师培训课程的研究报告。</w:t>
      </w:r>
    </w:p>
    <w:p w:rsidR="00000000" w:rsidRDefault="00724B61">
      <w:pPr>
        <w:spacing w:line="280" w:lineRule="exact"/>
        <w:ind w:left="1276" w:right="1276"/>
      </w:pPr>
      <w:r>
        <w:tab/>
      </w:r>
      <w:r>
        <w:rPr>
          <w:rFonts w:hint="eastAsia"/>
        </w:rPr>
        <w:t>妇女事务处进行了许多研究</w:t>
      </w:r>
      <w:r>
        <w:t>,</w:t>
      </w:r>
      <w:r>
        <w:rPr>
          <w:rFonts w:hint="eastAsia"/>
        </w:rPr>
        <w:t>分析妇女在各级教育、家庭、教科书和基础教育及中等教育的情况</w:t>
      </w:r>
      <w:r>
        <w:t>:</w:t>
      </w:r>
    </w:p>
    <w:p w:rsidR="00000000" w:rsidRDefault="00724B61">
      <w:pPr>
        <w:spacing w:line="280" w:lineRule="exact"/>
        <w:ind w:left="2126" w:right="1276" w:hanging="425"/>
      </w:pPr>
      <w:r>
        <w:rPr>
          <w:rFonts w:hint="eastAsia"/>
        </w:rPr>
        <w:t>－</w:t>
      </w:r>
      <w:r>
        <w:tab/>
      </w:r>
      <w:r>
        <w:rPr>
          <w:rFonts w:hint="eastAsia"/>
        </w:rPr>
        <w:t>幼儿教育</w:t>
      </w:r>
      <w:r>
        <w:t>:</w:t>
      </w:r>
      <w:r>
        <w:rPr>
          <w:rFonts w:hint="eastAsia"/>
        </w:rPr>
        <w:t>“学前阶段灌输和建立女性和男性特征”</w:t>
      </w:r>
      <w:r>
        <w:t>,</w:t>
      </w:r>
      <w:r>
        <w:rPr>
          <w:rFonts w:hint="eastAsia"/>
        </w:rPr>
        <w:t>妇女权利信息中心</w:t>
      </w:r>
      <w:r>
        <w:t>,1996</w:t>
      </w:r>
      <w:r>
        <w:rPr>
          <w:rFonts w:hint="eastAsia"/>
        </w:rPr>
        <w:t>年</w:t>
      </w:r>
      <w:r>
        <w:t>;</w:t>
      </w:r>
      <w:r>
        <w:rPr>
          <w:rFonts w:hint="eastAsia"/>
        </w:rPr>
        <w:t>儿童保育的各种非正规战略和方式比较研究</w:t>
      </w:r>
      <w:r>
        <w:t>,</w:t>
      </w:r>
      <w:r>
        <w:rPr>
          <w:rFonts w:hint="eastAsia"/>
        </w:rPr>
        <w:t>科特利亚伦科</w:t>
      </w:r>
      <w:r>
        <w:t>,1996</w:t>
      </w:r>
      <w:r>
        <w:rPr>
          <w:rFonts w:hint="eastAsia"/>
        </w:rPr>
        <w:t>年</w:t>
      </w:r>
      <w:r>
        <w:t>;</w:t>
      </w:r>
      <w:r>
        <w:rPr>
          <w:rFonts w:hint="eastAsia"/>
        </w:rPr>
        <w:t>工作妇女子女的各种保育制度分析</w:t>
      </w:r>
      <w:r>
        <w:t>,1995</w:t>
      </w:r>
      <w:r>
        <w:rPr>
          <w:rFonts w:hint="eastAsia"/>
        </w:rPr>
        <w:t>年</w:t>
      </w:r>
      <w:r>
        <w:t>3</w:t>
      </w:r>
      <w:r>
        <w:rPr>
          <w:rFonts w:hint="eastAsia"/>
        </w:rPr>
        <w:t>月</w:t>
      </w:r>
      <w:r>
        <w:t>;</w:t>
      </w:r>
    </w:p>
    <w:p w:rsidR="00000000" w:rsidRDefault="00724B61">
      <w:pPr>
        <w:spacing w:line="280" w:lineRule="exact"/>
        <w:ind w:left="2126" w:right="1276" w:hanging="425"/>
      </w:pPr>
      <w:r>
        <w:rPr>
          <w:rFonts w:hint="eastAsia"/>
        </w:rPr>
        <w:t>－</w:t>
      </w:r>
      <w:r>
        <w:tab/>
      </w:r>
      <w:r>
        <w:rPr>
          <w:rFonts w:hint="eastAsia"/>
        </w:rPr>
        <w:t>家庭</w:t>
      </w:r>
      <w:r>
        <w:t>:</w:t>
      </w:r>
      <w:r>
        <w:rPr>
          <w:rFonts w:hint="eastAsia"/>
        </w:rPr>
        <w:t>家庭与学校之间的关系</w:t>
      </w:r>
      <w:r>
        <w:t>:</w:t>
      </w:r>
      <w:r>
        <w:rPr>
          <w:rFonts w:hint="eastAsia"/>
        </w:rPr>
        <w:t>书目系统化及分析</w:t>
      </w:r>
      <w:r>
        <w:t>,</w:t>
      </w:r>
      <w:r>
        <w:rPr>
          <w:rFonts w:hint="eastAsia"/>
        </w:rPr>
        <w:t>古布本斯和汉森</w:t>
      </w:r>
      <w:r>
        <w:t>,1996</w:t>
      </w:r>
      <w:r>
        <w:rPr>
          <w:rFonts w:hint="eastAsia"/>
        </w:rPr>
        <w:t>年</w:t>
      </w:r>
      <w:r>
        <w:t>;</w:t>
      </w:r>
      <w:r>
        <w:rPr>
          <w:rFonts w:hint="eastAsia"/>
        </w:rPr>
        <w:t>家庭责任的分担。拟议的教育模式</w:t>
      </w:r>
      <w:r>
        <w:t>,</w:t>
      </w:r>
      <w:r>
        <w:rPr>
          <w:rFonts w:hint="eastAsia"/>
        </w:rPr>
        <w:t>沙里姆</w:t>
      </w:r>
      <w:r>
        <w:t>,1997</w:t>
      </w:r>
      <w:r>
        <w:rPr>
          <w:rFonts w:hint="eastAsia"/>
        </w:rPr>
        <w:t>年</w:t>
      </w:r>
      <w:r>
        <w:t>9</w:t>
      </w:r>
      <w:r>
        <w:rPr>
          <w:rFonts w:hint="eastAsia"/>
        </w:rPr>
        <w:t>月</w:t>
      </w:r>
      <w:r>
        <w:t>;</w:t>
      </w:r>
    </w:p>
    <w:p w:rsidR="00000000" w:rsidRDefault="00724B61">
      <w:pPr>
        <w:spacing w:line="280" w:lineRule="exact"/>
        <w:ind w:left="2126" w:right="1276" w:hanging="425"/>
      </w:pPr>
      <w:r>
        <w:rPr>
          <w:rFonts w:hint="eastAsia"/>
        </w:rPr>
        <w:t>－</w:t>
      </w:r>
      <w:r>
        <w:tab/>
      </w:r>
      <w:r>
        <w:rPr>
          <w:rFonts w:hint="eastAsia"/>
        </w:rPr>
        <w:t>教科书</w:t>
      </w:r>
      <w:r>
        <w:t>:</w:t>
      </w:r>
      <w:r>
        <w:rPr>
          <w:rFonts w:hint="eastAsia"/>
        </w:rPr>
        <w:t>教科书内目前存在性别歧视的情况</w:t>
      </w:r>
      <w:r>
        <w:t>,</w:t>
      </w:r>
      <w:r>
        <w:rPr>
          <w:rFonts w:hint="eastAsia"/>
        </w:rPr>
        <w:t>比尼梅利斯</w:t>
      </w:r>
      <w:r>
        <w:t>,1994</w:t>
      </w:r>
      <w:r>
        <w:rPr>
          <w:rFonts w:hint="eastAsia"/>
        </w:rPr>
        <w:t>年</w:t>
      </w:r>
      <w:r>
        <w:t>;</w:t>
      </w:r>
    </w:p>
    <w:p w:rsidR="00000000" w:rsidRDefault="00724B61">
      <w:pPr>
        <w:spacing w:line="280" w:lineRule="exact"/>
        <w:ind w:left="2126" w:right="1276" w:hanging="425"/>
      </w:pPr>
      <w:r>
        <w:rPr>
          <w:rFonts w:hint="eastAsia"/>
        </w:rPr>
        <w:t>－</w:t>
      </w:r>
      <w:r>
        <w:tab/>
      </w:r>
      <w:r>
        <w:rPr>
          <w:rFonts w:hint="eastAsia"/>
        </w:rPr>
        <w:t>成人教育</w:t>
      </w:r>
      <w:r>
        <w:t>:</w:t>
      </w:r>
      <w:r>
        <w:rPr>
          <w:rFonts w:hint="eastAsia"/>
        </w:rPr>
        <w:t>从参加成人教育方案妇女进入劳工市场情况的观点评价方案的影响</w:t>
      </w:r>
      <w:r>
        <w:t>,PIIE,1997</w:t>
      </w:r>
      <w:r>
        <w:rPr>
          <w:rFonts w:hint="eastAsia"/>
        </w:rPr>
        <w:t>年</w:t>
      </w:r>
      <w:r>
        <w:t>3</w:t>
      </w:r>
      <w:r>
        <w:rPr>
          <w:rFonts w:hint="eastAsia"/>
        </w:rPr>
        <w:t>月</w:t>
      </w:r>
      <w:r>
        <w:t>;</w:t>
      </w:r>
      <w:r>
        <w:rPr>
          <w:rFonts w:hint="eastAsia"/>
        </w:rPr>
        <w:t>培训指南评价</w:t>
      </w:r>
      <w:r>
        <w:t>,</w:t>
      </w:r>
      <w:r>
        <w:rPr>
          <w:rFonts w:hint="eastAsia"/>
        </w:rPr>
        <w:t>维克托里亚·尼埃托</w:t>
      </w:r>
      <w:r>
        <w:t>(1996</w:t>
      </w:r>
      <w:r>
        <w:rPr>
          <w:rFonts w:hint="eastAsia"/>
        </w:rPr>
        <w:t>年</w:t>
      </w:r>
      <w:r>
        <w:t>);</w:t>
      </w:r>
    </w:p>
    <w:p w:rsidR="00000000" w:rsidRDefault="00724B61">
      <w:pPr>
        <w:spacing w:line="280" w:lineRule="exact"/>
        <w:ind w:left="2126" w:right="1276" w:hanging="425"/>
      </w:pPr>
      <w:r>
        <w:rPr>
          <w:rFonts w:hint="eastAsia"/>
        </w:rPr>
        <w:t>－</w:t>
      </w:r>
      <w:r>
        <w:tab/>
      </w:r>
      <w:r>
        <w:rPr>
          <w:rFonts w:hint="eastAsia"/>
        </w:rPr>
        <w:t>基础教育和中等教育</w:t>
      </w:r>
      <w:r>
        <w:t>:</w:t>
      </w:r>
      <w:r>
        <w:rPr>
          <w:rFonts w:hint="eastAsia"/>
        </w:rPr>
        <w:t>分析其他国家将性别观点纳入基础教育和中等教育计划、课程和教科书的方式</w:t>
      </w:r>
      <w:r>
        <w:t>,PIIE,1997</w:t>
      </w:r>
      <w:r>
        <w:rPr>
          <w:rFonts w:hint="eastAsia"/>
        </w:rPr>
        <w:t>年</w:t>
      </w:r>
      <w:r>
        <w:t>1</w:t>
      </w:r>
      <w:r>
        <w:rPr>
          <w:rFonts w:hint="eastAsia"/>
        </w:rPr>
        <w:t>月</w:t>
      </w:r>
      <w:r>
        <w:t>;</w:t>
      </w:r>
    </w:p>
    <w:p w:rsidR="00000000" w:rsidRDefault="00724B61">
      <w:pPr>
        <w:spacing w:line="280" w:lineRule="exact"/>
        <w:ind w:left="2126" w:right="1276" w:hanging="425"/>
      </w:pPr>
      <w:r>
        <w:rPr>
          <w:rFonts w:hint="eastAsia"/>
        </w:rPr>
        <w:t>－</w:t>
      </w:r>
      <w:r>
        <w:tab/>
      </w:r>
      <w:r>
        <w:rPr>
          <w:rFonts w:hint="eastAsia"/>
        </w:rPr>
        <w:t>高等教育</w:t>
      </w:r>
      <w:r>
        <w:t>:</w:t>
      </w:r>
      <w:r>
        <w:rPr>
          <w:rFonts w:hint="eastAsia"/>
        </w:rPr>
        <w:t>将性别观点纳入大学讲师培训计划和课程</w:t>
      </w:r>
      <w:r>
        <w:t>,PIIE,1997</w:t>
      </w:r>
      <w:r>
        <w:rPr>
          <w:rFonts w:hint="eastAsia"/>
        </w:rPr>
        <w:t>年</w:t>
      </w:r>
      <w:r>
        <w:t>12</w:t>
      </w:r>
      <w:r>
        <w:rPr>
          <w:rFonts w:hint="eastAsia"/>
        </w:rPr>
        <w:t>月。</w:t>
      </w:r>
    </w:p>
    <w:p w:rsidR="00000000" w:rsidRDefault="00724B61">
      <w:pPr>
        <w:spacing w:line="280" w:lineRule="exact"/>
        <w:ind w:left="1276" w:right="1276"/>
      </w:pPr>
      <w:r>
        <w:tab/>
      </w:r>
      <w:r>
        <w:rPr>
          <w:rFonts w:hint="eastAsia"/>
        </w:rPr>
        <w:t>在妇女事务处培训公务员方案的“教育与性别”项目下</w:t>
      </w:r>
      <w:r>
        <w:t>(</w:t>
      </w:r>
      <w:r>
        <w:rPr>
          <w:rFonts w:hint="eastAsia"/>
        </w:rPr>
        <w:t>该项目旨在培训市级学校教员</w:t>
      </w:r>
      <w:r>
        <w:t>),</w:t>
      </w:r>
      <w:r>
        <w:rPr>
          <w:rFonts w:hint="eastAsia"/>
        </w:rPr>
        <w:t>于</w:t>
      </w:r>
      <w:r>
        <w:t>1996</w:t>
      </w:r>
      <w:r>
        <w:rPr>
          <w:rFonts w:hint="eastAsia"/>
        </w:rPr>
        <w:t>年在全国各大区举行了研讨会</w:t>
      </w:r>
      <w:r>
        <w:t>/</w:t>
      </w:r>
      <w:r>
        <w:rPr>
          <w:rFonts w:hint="eastAsia"/>
        </w:rPr>
        <w:t>讲习班</w:t>
      </w:r>
      <w:r>
        <w:t>,</w:t>
      </w:r>
      <w:r>
        <w:rPr>
          <w:rFonts w:hint="eastAsia"/>
        </w:rPr>
        <w:t>共有</w:t>
      </w:r>
      <w:r>
        <w:t>653</w:t>
      </w:r>
      <w:r>
        <w:rPr>
          <w:rFonts w:hint="eastAsia"/>
        </w:rPr>
        <w:t>名教员参加</w:t>
      </w:r>
      <w:r>
        <w:t>(</w:t>
      </w:r>
      <w:r>
        <w:rPr>
          <w:rFonts w:hint="eastAsia"/>
        </w:rPr>
        <w:t>男</w:t>
      </w:r>
      <w:r>
        <w:t>103</w:t>
      </w:r>
      <w:r>
        <w:rPr>
          <w:rFonts w:hint="eastAsia"/>
        </w:rPr>
        <w:t>人</w:t>
      </w:r>
      <w:r>
        <w:t>,</w:t>
      </w:r>
      <w:r>
        <w:rPr>
          <w:rFonts w:hint="eastAsia"/>
        </w:rPr>
        <w:t>女</w:t>
      </w:r>
      <w:r>
        <w:t>550</w:t>
      </w:r>
      <w:r>
        <w:rPr>
          <w:rFonts w:hint="eastAsia"/>
        </w:rPr>
        <w:t>人</w:t>
      </w:r>
      <w:r>
        <w:t>)</w:t>
      </w:r>
      <w:r>
        <w:rPr>
          <w:rFonts w:hint="eastAsia"/>
        </w:rPr>
        <w:t>。</w:t>
      </w:r>
    </w:p>
    <w:p w:rsidR="00000000" w:rsidRDefault="00724B61">
      <w:pPr>
        <w:spacing w:line="280" w:lineRule="exact"/>
        <w:ind w:left="1276" w:right="1276"/>
      </w:pPr>
      <w:r>
        <w:tab/>
      </w:r>
      <w:r>
        <w:rPr>
          <w:rFonts w:hint="eastAsia"/>
        </w:rPr>
        <w:t>妇女事务处通过妇女权利信息中心在各大区举办“无性别歧视教育”提高认识研讨会</w:t>
      </w:r>
      <w:r>
        <w:t>,</w:t>
      </w:r>
      <w:r>
        <w:rPr>
          <w:rFonts w:hint="eastAsia"/>
        </w:rPr>
        <w:t>对象是私立学校教师和辅导员以及修读教育专业的大学生。</w:t>
      </w:r>
    </w:p>
    <w:p w:rsidR="00000000" w:rsidRDefault="00724B61">
      <w:pPr>
        <w:spacing w:line="280" w:lineRule="exact"/>
        <w:ind w:left="1276" w:right="1276"/>
      </w:pPr>
      <w:r>
        <w:tab/>
      </w:r>
      <w:r>
        <w:rPr>
          <w:rFonts w:hint="eastAsia"/>
        </w:rPr>
        <w:t>妇女事务处建议在教育教学发展实验和研究中心</w:t>
      </w:r>
      <w:r>
        <w:t>(</w:t>
      </w:r>
      <w:r>
        <w:rPr>
          <w:rFonts w:hint="eastAsia"/>
        </w:rPr>
        <w:t>教学研究中心</w:t>
      </w:r>
      <w:r>
        <w:t>)</w:t>
      </w:r>
      <w:r>
        <w:rPr>
          <w:rFonts w:hint="eastAsia"/>
        </w:rPr>
        <w:t>的远距离师资进修方案下开设一项课程。该课程已于</w:t>
      </w:r>
      <w:r>
        <w:t>1997</w:t>
      </w:r>
      <w:r>
        <w:rPr>
          <w:rFonts w:hint="eastAsia"/>
        </w:rPr>
        <w:t>年开办</w:t>
      </w:r>
      <w:r>
        <w:t>,</w:t>
      </w:r>
      <w:r>
        <w:rPr>
          <w:rFonts w:hint="eastAsia"/>
        </w:rPr>
        <w:t>有</w:t>
      </w:r>
      <w:r>
        <w:t>1 000</w:t>
      </w:r>
      <w:r>
        <w:rPr>
          <w:rFonts w:hint="eastAsia"/>
        </w:rPr>
        <w:t>名教员参加。</w:t>
      </w:r>
    </w:p>
    <w:p w:rsidR="00000000" w:rsidRDefault="00724B61">
      <w:pPr>
        <w:spacing w:line="280" w:lineRule="exact"/>
        <w:ind w:left="1276" w:right="1276"/>
      </w:pPr>
      <w:r>
        <w:tab/>
        <w:t>1998</w:t>
      </w:r>
      <w:r>
        <w:rPr>
          <w:rFonts w:hint="eastAsia"/>
        </w:rPr>
        <w:t>年</w:t>
      </w:r>
      <w:r>
        <w:t>,</w:t>
      </w:r>
      <w:r>
        <w:rPr>
          <w:rFonts w:hint="eastAsia"/>
        </w:rPr>
        <w:t>妇女事务处同教学研究中心签订协定</w:t>
      </w:r>
      <w:r>
        <w:t>,</w:t>
      </w:r>
      <w:r>
        <w:rPr>
          <w:rFonts w:hint="eastAsia"/>
        </w:rPr>
        <w:t>向参加该中心的远距离师资进修方案的男女教员提供</w:t>
      </w:r>
      <w:r>
        <w:t>500</w:t>
      </w:r>
      <w:r>
        <w:rPr>
          <w:rFonts w:hint="eastAsia"/>
        </w:rPr>
        <w:t>个奖学金</w:t>
      </w:r>
      <w:r>
        <w:t>,</w:t>
      </w:r>
      <w:r>
        <w:rPr>
          <w:rFonts w:hint="eastAsia"/>
        </w:rPr>
        <w:t>研究主题是“两性平等</w:t>
      </w:r>
      <w:r>
        <w:t>=</w:t>
      </w:r>
      <w:r>
        <w:rPr>
          <w:rFonts w:hint="eastAsia"/>
        </w:rPr>
        <w:t>机会平等</w:t>
      </w:r>
      <w:r>
        <w:t>?</w:t>
      </w:r>
      <w:r>
        <w:rPr>
          <w:rFonts w:hint="eastAsia"/>
        </w:rPr>
        <w:t>”。</w:t>
      </w:r>
    </w:p>
    <w:p w:rsidR="00000000" w:rsidRDefault="00724B61">
      <w:pPr>
        <w:spacing w:line="280" w:lineRule="exact"/>
        <w:ind w:left="1276" w:right="1276"/>
      </w:pPr>
      <w:r>
        <w:tab/>
      </w:r>
      <w:r>
        <w:rPr>
          <w:rFonts w:hint="eastAsia"/>
        </w:rPr>
        <w:t>关于教科书和教材</w:t>
      </w:r>
      <w:r>
        <w:t>,</w:t>
      </w:r>
      <w:r>
        <w:rPr>
          <w:rFonts w:hint="eastAsia"/>
        </w:rPr>
        <w:t>妇女事务年</w:t>
      </w:r>
      <w:r>
        <w:t>:</w:t>
      </w:r>
    </w:p>
    <w:p w:rsidR="00000000" w:rsidRDefault="00724B61">
      <w:pPr>
        <w:spacing w:line="280" w:lineRule="exact"/>
        <w:ind w:left="1276" w:right="1276"/>
      </w:pPr>
      <w:r>
        <w:tab/>
      </w:r>
      <w:r>
        <w:rPr>
          <w:rFonts w:hint="eastAsia"/>
        </w:rPr>
        <w:t>－</w:t>
      </w:r>
      <w:r>
        <w:tab/>
      </w:r>
      <w:r>
        <w:rPr>
          <w:rFonts w:hint="eastAsia"/>
        </w:rPr>
        <w:t>于</w:t>
      </w:r>
      <w:r>
        <w:t>1996</w:t>
      </w:r>
      <w:r>
        <w:rPr>
          <w:rFonts w:hint="eastAsia"/>
        </w:rPr>
        <w:t>年举办了一次宣传和培训教科收编辑、作者和插图画家的研讨会</w:t>
      </w:r>
      <w:r>
        <w:t>;</w:t>
      </w:r>
    </w:p>
    <w:p w:rsidR="00000000" w:rsidRDefault="00724B61">
      <w:pPr>
        <w:spacing w:line="280" w:lineRule="exact"/>
        <w:ind w:left="1276" w:right="1276"/>
      </w:pPr>
      <w:r>
        <w:tab/>
      </w:r>
      <w:r>
        <w:rPr>
          <w:rFonts w:hint="eastAsia"/>
        </w:rPr>
        <w:t>－</w:t>
      </w:r>
      <w:r>
        <w:tab/>
      </w:r>
      <w:r>
        <w:rPr>
          <w:rFonts w:hint="eastAsia"/>
        </w:rPr>
        <w:t>出版了一份编制无性别歧视才科书指南</w:t>
      </w:r>
      <w:r>
        <w:t>,</w:t>
      </w:r>
      <w:r>
        <w:rPr>
          <w:rFonts w:hint="eastAsia"/>
        </w:rPr>
        <w:t>书名为“女性形象”</w:t>
      </w:r>
      <w:r>
        <w:t>;</w:t>
      </w:r>
    </w:p>
    <w:p w:rsidR="00000000" w:rsidRDefault="00724B61">
      <w:pPr>
        <w:spacing w:line="280" w:lineRule="exact"/>
        <w:ind w:left="2126" w:right="1276" w:hanging="425"/>
      </w:pPr>
      <w:r>
        <w:rPr>
          <w:rFonts w:hint="eastAsia"/>
        </w:rPr>
        <w:t>－</w:t>
      </w:r>
      <w:r>
        <w:tab/>
      </w:r>
      <w:r>
        <w:rPr>
          <w:rFonts w:hint="eastAsia"/>
        </w:rPr>
        <w:t>关于成人教育方案的培训指南</w:t>
      </w:r>
      <w:r>
        <w:t>,</w:t>
      </w:r>
      <w:r>
        <w:rPr>
          <w:rFonts w:hint="eastAsia"/>
        </w:rPr>
        <w:t>已设计和出版两本培训指南</w:t>
      </w:r>
      <w:r>
        <w:t>,</w:t>
      </w:r>
      <w:r>
        <w:rPr>
          <w:rFonts w:hint="eastAsia"/>
        </w:rPr>
        <w:t>主题是“妇女与工作”。这些指南已送交成人教育方案</w:t>
      </w:r>
      <w:r>
        <w:t>,</w:t>
      </w:r>
      <w:r>
        <w:rPr>
          <w:rFonts w:hint="eastAsia"/>
        </w:rPr>
        <w:t>以便分发给成人教育机构。</w:t>
      </w:r>
    </w:p>
    <w:p w:rsidR="00000000" w:rsidRDefault="00724B61">
      <w:pPr>
        <w:spacing w:line="280" w:lineRule="exact"/>
        <w:ind w:left="1276" w:right="1276"/>
      </w:pPr>
      <w:r>
        <w:tab/>
      </w:r>
      <w:r>
        <w:rPr>
          <w:rFonts w:hint="eastAsia"/>
        </w:rPr>
        <w:t>妇女事务处通过性教育和心智健康方案以及预防少女怀孕方案</w:t>
      </w:r>
      <w:r>
        <w:t>,</w:t>
      </w:r>
      <w:r>
        <w:rPr>
          <w:rFonts w:hint="eastAsia"/>
        </w:rPr>
        <w:t>支助学校举办心智健康对话日</w:t>
      </w:r>
      <w:r>
        <w:t>(</w:t>
      </w:r>
      <w:r>
        <w:rPr>
          <w:rFonts w:hint="eastAsia"/>
        </w:rPr>
        <w:t>见第</w:t>
      </w:r>
      <w:r>
        <w:t>5(b)</w:t>
      </w:r>
      <w:r>
        <w:rPr>
          <w:rFonts w:hint="eastAsia"/>
        </w:rPr>
        <w:t>条</w:t>
      </w:r>
      <w:r>
        <w:t>)</w:t>
      </w:r>
      <w:r>
        <w:rPr>
          <w:rFonts w:hint="eastAsia"/>
        </w:rPr>
        <w:t>。</w:t>
      </w:r>
    </w:p>
    <w:p w:rsidR="00000000" w:rsidRDefault="00724B61">
      <w:pPr>
        <w:spacing w:line="280" w:lineRule="exact"/>
        <w:ind w:left="1276" w:right="1276"/>
      </w:pPr>
      <w:r>
        <w:tab/>
      </w:r>
      <w:r>
        <w:rPr>
          <w:rFonts w:hint="eastAsia"/>
        </w:rPr>
        <w:t>通过预防家庭暴力方案</w:t>
      </w:r>
      <w:r>
        <w:t>,</w:t>
      </w:r>
      <w:r>
        <w:rPr>
          <w:rFonts w:hint="eastAsia"/>
        </w:rPr>
        <w:t>制订了非暴力解决冲突的模式</w:t>
      </w:r>
      <w:r>
        <w:t>,</w:t>
      </w:r>
      <w:r>
        <w:rPr>
          <w:rFonts w:hint="eastAsia"/>
        </w:rPr>
        <w:t>以基础教育第一至第四年级男女学生为对象</w:t>
      </w:r>
      <w:r>
        <w:t>,</w:t>
      </w:r>
      <w:r>
        <w:rPr>
          <w:rFonts w:hint="eastAsia"/>
        </w:rPr>
        <w:t>在第</w:t>
      </w:r>
      <w:r>
        <w:rPr>
          <w:rFonts w:hint="eastAsia"/>
        </w:rPr>
        <w:t>八大区作为试验项目实施</w:t>
      </w:r>
      <w:r>
        <w:t>;</w:t>
      </w:r>
      <w:r>
        <w:rPr>
          <w:rFonts w:hint="eastAsia"/>
        </w:rPr>
        <w:t>试验结果已于</w:t>
      </w:r>
      <w:r>
        <w:t>1998</w:t>
      </w:r>
      <w:r>
        <w:rPr>
          <w:rFonts w:hint="eastAsia"/>
        </w:rPr>
        <w:t>年发表。在第一、三、四、七大区和首都区举办了提高认识研讨会</w:t>
      </w:r>
      <w:r>
        <w:t>,</w:t>
      </w:r>
      <w:r>
        <w:rPr>
          <w:rFonts w:hint="eastAsia"/>
        </w:rPr>
        <w:t>与会者是这些区的教员和辅导员。今年</w:t>
      </w:r>
      <w:r>
        <w:t>,</w:t>
      </w:r>
      <w:r>
        <w:rPr>
          <w:rFonts w:hint="eastAsia"/>
        </w:rPr>
        <w:t>已将非暴力解决冲突的模式扩大适用于</w:t>
      </w:r>
      <w:r>
        <w:t>30</w:t>
      </w:r>
      <w:r>
        <w:rPr>
          <w:rFonts w:hint="eastAsia"/>
        </w:rPr>
        <w:t>个镇的</w:t>
      </w:r>
      <w:r>
        <w:t>30</w:t>
      </w:r>
      <w:r>
        <w:rPr>
          <w:rFonts w:hint="eastAsia"/>
        </w:rPr>
        <w:t>家学校。在第十一大区举办了在心智健康环境下的成长与发展“讲习班</w:t>
      </w:r>
      <w:r>
        <w:t>,</w:t>
      </w:r>
      <w:r>
        <w:rPr>
          <w:rFonts w:hint="eastAsia"/>
        </w:rPr>
        <w:t>由该区幼儿园教员和家长们参加</w:t>
      </w:r>
      <w:r>
        <w:t>;</w:t>
      </w:r>
      <w:r>
        <w:rPr>
          <w:rFonts w:hint="eastAsia"/>
        </w:rPr>
        <w:t>在第十二大区举办了暴力及其预防问题讨论会</w:t>
      </w:r>
      <w:r>
        <w:t>,</w:t>
      </w:r>
      <w:r>
        <w:rPr>
          <w:rFonts w:hint="eastAsia"/>
        </w:rPr>
        <w:t>由该区各市立中学一年级男女学生参加</w:t>
      </w:r>
      <w:r>
        <w:t>;</w:t>
      </w:r>
      <w:r>
        <w:rPr>
          <w:rFonts w:hint="eastAsia"/>
        </w:rPr>
        <w:t>在第十二区所有市立学校进行了家庭暴力问题调查</w:t>
      </w:r>
      <w:r>
        <w:t>;</w:t>
      </w:r>
      <w:r>
        <w:rPr>
          <w:rFonts w:hint="eastAsia"/>
        </w:rPr>
        <w:t>在首都区举办了培训教员和指导员预防家庭暴力的试验项目</w:t>
      </w:r>
      <w:r>
        <w:t>;</w:t>
      </w:r>
      <w:r>
        <w:rPr>
          <w:rFonts w:hint="eastAsia"/>
        </w:rPr>
        <w:t>在第四大区举办了各种提高认识研讨会</w:t>
      </w:r>
      <w:r>
        <w:t>,</w:t>
      </w:r>
      <w:r>
        <w:rPr>
          <w:rFonts w:hint="eastAsia"/>
        </w:rPr>
        <w:t>由教员以及省教育</w:t>
      </w:r>
      <w:r>
        <w:rPr>
          <w:rFonts w:hint="eastAsia"/>
        </w:rPr>
        <w:t>局、交叉方案和市教育局人员参加。</w:t>
      </w:r>
    </w:p>
    <w:p w:rsidR="00000000" w:rsidRDefault="00724B61">
      <w:pPr>
        <w:spacing w:line="280" w:lineRule="exact"/>
        <w:ind w:left="1276" w:right="1276"/>
      </w:pPr>
      <w:r>
        <w:tab/>
      </w:r>
      <w:r>
        <w:rPr>
          <w:rFonts w:hint="eastAsia"/>
        </w:rPr>
        <w:t>在颁发奖学金方面</w:t>
      </w:r>
      <w:r>
        <w:t>,</w:t>
      </w:r>
      <w:r>
        <w:rPr>
          <w:rFonts w:hint="eastAsia"/>
        </w:rPr>
        <w:t>虽然没有明文歧视</w:t>
      </w:r>
      <w:r>
        <w:t>,</w:t>
      </w:r>
      <w:r>
        <w:rPr>
          <w:rFonts w:hint="eastAsia"/>
        </w:rPr>
        <w:t>但事实上获得奖学金的男子比女子多得多</w:t>
      </w:r>
      <w:r>
        <w:t>,</w:t>
      </w:r>
      <w:r>
        <w:rPr>
          <w:rFonts w:hint="eastAsia"/>
        </w:rPr>
        <w:t>此点日益引起关切。</w:t>
      </w:r>
      <w:r>
        <w:t>1997</w:t>
      </w:r>
      <w:r>
        <w:rPr>
          <w:rFonts w:hint="eastAsia"/>
        </w:rPr>
        <w:t>年</w:t>
      </w:r>
      <w:r>
        <w:t>,</w:t>
      </w:r>
      <w:r>
        <w:rPr>
          <w:rFonts w:hint="eastAsia"/>
        </w:rPr>
        <w:t>在以妇女为重点对象的成人教育方案</w:t>
      </w:r>
      <w:r>
        <w:rPr>
          <w:rStyle w:val="FootnoteReference"/>
        </w:rPr>
        <w:footnoteReference w:id="3"/>
      </w:r>
      <w:r>
        <w:t xml:space="preserve"> </w:t>
      </w:r>
      <w:r>
        <w:rPr>
          <w:rFonts w:hint="eastAsia"/>
        </w:rPr>
        <w:t>下</w:t>
      </w:r>
      <w:r>
        <w:t>,</w:t>
      </w:r>
      <w:r>
        <w:rPr>
          <w:rFonts w:hint="eastAsia"/>
        </w:rPr>
        <w:t>就成人教育方案对妇女参加者进入劳动力市场所产生的影响</w:t>
      </w:r>
      <w:r>
        <w:t>,</w:t>
      </w:r>
      <w:r>
        <w:rPr>
          <w:rFonts w:hint="eastAsia"/>
        </w:rPr>
        <w:t>对这些方案进行了评价。这项研究由妇女事务处进行</w:t>
      </w:r>
      <w:r>
        <w:t>,</w:t>
      </w:r>
      <w:r>
        <w:rPr>
          <w:rFonts w:hint="eastAsia"/>
        </w:rPr>
        <w:t>作为对教育部成人教育方案的一项投入。</w:t>
      </w:r>
    </w:p>
    <w:p w:rsidR="00000000" w:rsidRDefault="00724B61">
      <w:pPr>
        <w:spacing w:line="280" w:lineRule="exact"/>
        <w:ind w:left="1276" w:right="1276"/>
      </w:pPr>
      <w:r>
        <w:tab/>
      </w:r>
      <w:r>
        <w:rPr>
          <w:rFonts w:hint="eastAsia"/>
        </w:rPr>
        <w:t>参加女户主和季节性女工方案的妇女</w:t>
      </w:r>
      <w:r>
        <w:t>,</w:t>
      </w:r>
      <w:r>
        <w:rPr>
          <w:rFonts w:hint="eastAsia"/>
        </w:rPr>
        <w:t>都是教育部成人教育方案的识字和补习辅导方案的重点对象。教育部正对工人补习辅导基本方案作出修改</w:t>
      </w:r>
      <w:r>
        <w:t>,</w:t>
      </w:r>
      <w:r>
        <w:rPr>
          <w:rFonts w:hint="eastAsia"/>
        </w:rPr>
        <w:t>使其适应女户主的需要。它正计划为</w:t>
      </w:r>
      <w:r>
        <w:t>14 000</w:t>
      </w:r>
      <w:r>
        <w:rPr>
          <w:rFonts w:hint="eastAsia"/>
        </w:rPr>
        <w:t>名参加女户主方案的</w:t>
      </w:r>
      <w:r>
        <w:rPr>
          <w:rFonts w:hint="eastAsia"/>
        </w:rPr>
        <w:t>妇女开办这方面的课程</w:t>
      </w:r>
      <w:r>
        <w:t>,</w:t>
      </w:r>
      <w:r>
        <w:rPr>
          <w:rFonts w:hint="eastAsia"/>
        </w:rPr>
        <w:t>所需要经费已编列在教育部成人教育方案工人补习辅导基本方案的概算。它还拟议将关于季节性女工和劳工权利的问题列入成人教育课程内</w:t>
      </w:r>
      <w:r>
        <w:t>,</w:t>
      </w:r>
      <w:r>
        <w:rPr>
          <w:rFonts w:hint="eastAsia"/>
        </w:rPr>
        <w:t>并首先在第九大区实行。</w:t>
      </w:r>
    </w:p>
    <w:p w:rsidR="00000000" w:rsidRDefault="00724B61">
      <w:pPr>
        <w:spacing w:line="280" w:lineRule="exact"/>
        <w:ind w:left="1276" w:right="1276"/>
      </w:pPr>
      <w:r>
        <w:tab/>
      </w:r>
      <w:r>
        <w:rPr>
          <w:rFonts w:hint="eastAsia"/>
        </w:rPr>
        <w:t>照顾子女是使女户主无法参加教育方案的主要障碍之一。关于这一点</w:t>
      </w:r>
      <w:r>
        <w:t>,</w:t>
      </w:r>
      <w:r>
        <w:rPr>
          <w:rFonts w:hint="eastAsia"/>
        </w:rPr>
        <w:t>幼儿园委员会和</w:t>
      </w:r>
      <w:r>
        <w:t>INTEGRA(</w:t>
      </w:r>
      <w:r>
        <w:rPr>
          <w:rFonts w:hint="eastAsia"/>
        </w:rPr>
        <w:t>一个由智利第一夫人主持为未成年人提供援助的基金会</w:t>
      </w:r>
      <w:r>
        <w:t>)</w:t>
      </w:r>
      <w:r>
        <w:rPr>
          <w:rFonts w:hint="eastAsia"/>
        </w:rPr>
        <w:t>开办的托儿所和幼儿园已将其服务时间延长</w:t>
      </w:r>
      <w:r>
        <w:t>,</w:t>
      </w:r>
      <w:r>
        <w:rPr>
          <w:rFonts w:hint="eastAsia"/>
        </w:rPr>
        <w:t>以适应一般工作妇女特别是女户主的需要。</w:t>
      </w:r>
      <w:r>
        <w:t>INTEGRA</w:t>
      </w:r>
      <w:r>
        <w:rPr>
          <w:rFonts w:hint="eastAsia"/>
        </w:rPr>
        <w:t>承诺将女户主列为幼儿园委员会和</w:t>
      </w:r>
      <w:r>
        <w:t>INTEGRA</w:t>
      </w:r>
      <w:r>
        <w:rPr>
          <w:rFonts w:hint="eastAsia"/>
        </w:rPr>
        <w:t>方案所援助的优先群体之一。在女户主方案的第二阶段内</w:t>
      </w:r>
      <w:r>
        <w:t>,</w:t>
      </w:r>
      <w:r>
        <w:rPr>
          <w:rFonts w:hint="eastAsia"/>
        </w:rPr>
        <w:t>幼儿园委员</w:t>
      </w:r>
      <w:r>
        <w:rPr>
          <w:rFonts w:hint="eastAsia"/>
        </w:rPr>
        <w:t>会计划在未来四年增设</w:t>
      </w:r>
      <w:r>
        <w:t>10 000</w:t>
      </w:r>
      <w:r>
        <w:rPr>
          <w:rFonts w:hint="eastAsia"/>
        </w:rPr>
        <w:t>个延长时间的配额</w:t>
      </w:r>
      <w:r>
        <w:t>,</w:t>
      </w:r>
      <w:r>
        <w:rPr>
          <w:rFonts w:hint="eastAsia"/>
        </w:rPr>
        <w:t>并加强为季节性女工子女开办的托儿所的体制建设。这些托儿所的开办需要幼儿园委员会、国家学校补助和奖学金委员会</w:t>
      </w:r>
      <w:r>
        <w:t>(</w:t>
      </w:r>
      <w:r>
        <w:rPr>
          <w:rFonts w:hint="eastAsia"/>
        </w:rPr>
        <w:t>学校奖学金委员会</w:t>
      </w:r>
      <w:r>
        <w:t>)</w:t>
      </w:r>
      <w:r>
        <w:rPr>
          <w:rFonts w:hint="eastAsia"/>
        </w:rPr>
        <w:t>及体育和文娱活动部</w:t>
      </w:r>
      <w:r>
        <w:t>(</w:t>
      </w:r>
      <w:r>
        <w:rPr>
          <w:rFonts w:hint="eastAsia"/>
        </w:rPr>
        <w:t>体育部</w:t>
      </w:r>
      <w:r>
        <w:t>)</w:t>
      </w:r>
      <w:r>
        <w:rPr>
          <w:rFonts w:hint="eastAsia"/>
        </w:rPr>
        <w:t>的通力合作。</w:t>
      </w:r>
    </w:p>
    <w:p w:rsidR="00000000" w:rsidRDefault="00724B61">
      <w:pPr>
        <w:spacing w:line="280" w:lineRule="exact"/>
        <w:ind w:left="1276" w:right="1276"/>
      </w:pPr>
      <w:r>
        <w:tab/>
        <w:t>1997</w:t>
      </w:r>
      <w:r>
        <w:rPr>
          <w:rFonts w:hint="eastAsia"/>
        </w:rPr>
        <w:t>年</w:t>
      </w:r>
      <w:r>
        <w:rPr>
          <w:rFonts w:hint="eastAsia"/>
          <w:spacing w:val="4"/>
        </w:rPr>
        <w:t>应国家青年问题研究所的要求进行的第二次全国青年调查共访问了</w:t>
      </w:r>
      <w:r>
        <w:t>3 446</w:t>
      </w:r>
      <w:r>
        <w:rPr>
          <w:rFonts w:hint="eastAsia"/>
        </w:rPr>
        <w:t>名</w:t>
      </w:r>
      <w:r>
        <w:t>15</w:t>
      </w:r>
      <w:r>
        <w:rPr>
          <w:rFonts w:hint="eastAsia"/>
        </w:rPr>
        <w:t>岁至</w:t>
      </w:r>
      <w:r>
        <w:t>29</w:t>
      </w:r>
      <w:r>
        <w:rPr>
          <w:rFonts w:hint="eastAsia"/>
        </w:rPr>
        <w:t>岁的青年。调查结果显示</w:t>
      </w:r>
      <w:r>
        <w:t>,</w:t>
      </w:r>
      <w:r>
        <w:rPr>
          <w:rFonts w:hint="eastAsia"/>
        </w:rPr>
        <w:t>男青年很早便退学的理由是他们决意工作</w:t>
      </w:r>
      <w:r>
        <w:t>,</w:t>
      </w:r>
      <w:r>
        <w:rPr>
          <w:rFonts w:hint="eastAsia"/>
        </w:rPr>
        <w:t>而女青年退学是因为怀孕或结婚。这些问题特别影响低下社会经济阶层的青年人</w:t>
      </w:r>
      <w:r>
        <w:t>,</w:t>
      </w:r>
      <w:r>
        <w:rPr>
          <w:rFonts w:hint="eastAsia"/>
        </w:rPr>
        <w:t>其退学率是</w:t>
      </w:r>
      <w:r>
        <w:t>60%</w:t>
      </w:r>
      <w:r>
        <w:rPr>
          <w:rFonts w:hint="eastAsia"/>
        </w:rPr>
        <w:t>。中、上社会经济阶层的退学率分别为</w:t>
      </w:r>
      <w:r>
        <w:t>33.2%</w:t>
      </w:r>
      <w:r>
        <w:rPr>
          <w:rFonts w:hint="eastAsia"/>
        </w:rPr>
        <w:t>和</w:t>
      </w:r>
      <w:r>
        <w:t>1.</w:t>
      </w:r>
      <w:r>
        <w:t>7%</w:t>
      </w:r>
      <w:r>
        <w:rPr>
          <w:rFonts w:hint="eastAsia"/>
        </w:rPr>
        <w:t>。按性别分列的统计数字也显示同样的退学率。</w:t>
      </w:r>
      <w:r>
        <w:t>1994</w:t>
      </w:r>
      <w:r>
        <w:rPr>
          <w:rFonts w:hint="eastAsia"/>
        </w:rPr>
        <w:t>年进行的调查结果显示</w:t>
      </w:r>
      <w:r>
        <w:t>,</w:t>
      </w:r>
      <w:r>
        <w:rPr>
          <w:rFonts w:hint="eastAsia"/>
        </w:rPr>
        <w:t>女青年的退学率是</w:t>
      </w:r>
      <w:r>
        <w:t>50.8%,</w:t>
      </w:r>
      <w:r>
        <w:rPr>
          <w:rFonts w:hint="eastAsia"/>
        </w:rPr>
        <w:t>而</w:t>
      </w:r>
      <w:r>
        <w:t>1997</w:t>
      </w:r>
      <w:r>
        <w:rPr>
          <w:rFonts w:hint="eastAsia"/>
        </w:rPr>
        <w:t>年则降至</w:t>
      </w:r>
      <w:r>
        <w:t>49.8%;</w:t>
      </w:r>
      <w:r>
        <w:rPr>
          <w:rFonts w:hint="eastAsia"/>
        </w:rPr>
        <w:t>至于男青年</w:t>
      </w:r>
      <w:r>
        <w:t>,1994</w:t>
      </w:r>
      <w:r>
        <w:rPr>
          <w:rFonts w:hint="eastAsia"/>
        </w:rPr>
        <w:t>年是</w:t>
      </w:r>
      <w:r>
        <w:t>43.4%,1997</w:t>
      </w:r>
      <w:r>
        <w:rPr>
          <w:rFonts w:hint="eastAsia"/>
        </w:rPr>
        <w:t>年是</w:t>
      </w:r>
      <w:r>
        <w:t>42.3%</w:t>
      </w:r>
      <w:r>
        <w:rPr>
          <w:rFonts w:hint="eastAsia"/>
        </w:rPr>
        <w:t>。</w:t>
      </w:r>
    </w:p>
    <w:p w:rsidR="00000000" w:rsidRDefault="00724B61">
      <w:pPr>
        <w:spacing w:line="280" w:lineRule="exact"/>
        <w:ind w:left="1276" w:right="1276"/>
      </w:pPr>
      <w:r>
        <w:tab/>
      </w:r>
      <w:r>
        <w:rPr>
          <w:rFonts w:hint="eastAsia"/>
        </w:rPr>
        <w:t>上述调查的结果表明</w:t>
      </w:r>
      <w:r>
        <w:t>,</w:t>
      </w:r>
      <w:r>
        <w:rPr>
          <w:rFonts w:hint="eastAsia"/>
        </w:rPr>
        <w:t>妇女继续其学业的机会因结婚或怀孕而受到限制</w:t>
      </w:r>
      <w:r>
        <w:t>,</w:t>
      </w:r>
      <w:r>
        <w:rPr>
          <w:rFonts w:hint="eastAsia"/>
        </w:rPr>
        <w:t>这反映出传统文化形态对青年人的行为依然有影响力。男子负责维持家计和赚取收入</w:t>
      </w:r>
      <w:r>
        <w:t>,</w:t>
      </w:r>
      <w:r>
        <w:rPr>
          <w:rFonts w:hint="eastAsia"/>
        </w:rPr>
        <w:t>这是为什么社会经济地位对他们如此重要。妇女宁可结婚或生儿育女而不愿意进一步提高其教育水平</w:t>
      </w:r>
      <w:r>
        <w:t>,</w:t>
      </w:r>
      <w:r>
        <w:rPr>
          <w:rFonts w:hint="eastAsia"/>
        </w:rPr>
        <w:t>而决定其行为的主要因素都是与家庭有关的。</w:t>
      </w:r>
    </w:p>
    <w:p w:rsidR="00000000" w:rsidRDefault="00724B61">
      <w:pPr>
        <w:spacing w:line="280" w:lineRule="exact"/>
        <w:ind w:left="1276" w:right="1276"/>
      </w:pPr>
      <w:r>
        <w:tab/>
      </w:r>
      <w:r>
        <w:rPr>
          <w:rFonts w:hint="eastAsia"/>
        </w:rPr>
        <w:t>如上所述</w:t>
      </w:r>
      <w:r>
        <w:t>,</w:t>
      </w:r>
      <w:r>
        <w:rPr>
          <w:rFonts w:hint="eastAsia"/>
        </w:rPr>
        <w:t>智利政府已采取步骤</w:t>
      </w:r>
      <w:r>
        <w:t>,</w:t>
      </w:r>
      <w:r>
        <w:rPr>
          <w:rFonts w:hint="eastAsia"/>
        </w:rPr>
        <w:t>通过女户主</w:t>
      </w:r>
      <w:r>
        <w:rPr>
          <w:rFonts w:hint="eastAsia"/>
        </w:rPr>
        <w:t>方案处理退学问题</w:t>
      </w:r>
      <w:r>
        <w:t>,</w:t>
      </w:r>
      <w:r>
        <w:rPr>
          <w:rFonts w:hint="eastAsia"/>
        </w:rPr>
        <w:t>该方案为成人提供补习课程。</w:t>
      </w:r>
    </w:p>
    <w:p w:rsidR="00000000" w:rsidRDefault="00724B61">
      <w:pPr>
        <w:spacing w:line="280" w:lineRule="exact"/>
        <w:ind w:left="1276" w:right="1276"/>
      </w:pPr>
      <w:r>
        <w:tab/>
        <w:t>1996</w:t>
      </w:r>
      <w:r>
        <w:rPr>
          <w:rFonts w:hint="eastAsia"/>
        </w:rPr>
        <w:t>年和</w:t>
      </w:r>
      <w:r>
        <w:t>1997</w:t>
      </w:r>
      <w:r>
        <w:rPr>
          <w:rFonts w:hint="eastAsia"/>
        </w:rPr>
        <w:t>年</w:t>
      </w:r>
      <w:r>
        <w:t>,</w:t>
      </w:r>
      <w:r>
        <w:rPr>
          <w:rFonts w:hint="eastAsia"/>
        </w:rPr>
        <w:t>有</w:t>
      </w:r>
      <w:r>
        <w:t>2 852</w:t>
      </w:r>
      <w:r>
        <w:rPr>
          <w:rFonts w:hint="eastAsia"/>
        </w:rPr>
        <w:t>名女户主参加了成人教育补习方案</w:t>
      </w:r>
      <w:r>
        <w:t>(</w:t>
      </w:r>
      <w:r>
        <w:rPr>
          <w:rFonts w:hint="eastAsia"/>
        </w:rPr>
        <w:t>妇女事务处和教育部商定</w:t>
      </w:r>
      <w:r>
        <w:t>)</w:t>
      </w:r>
      <w:r>
        <w:rPr>
          <w:rFonts w:hint="eastAsia"/>
        </w:rPr>
        <w:t>。此外</w:t>
      </w:r>
      <w:r>
        <w:t>,</w:t>
      </w:r>
      <w:r>
        <w:rPr>
          <w:rFonts w:hint="eastAsia"/>
        </w:rPr>
        <w:t>来自</w:t>
      </w:r>
      <w:r>
        <w:t>19</w:t>
      </w:r>
      <w:r>
        <w:rPr>
          <w:rFonts w:hint="eastAsia"/>
        </w:rPr>
        <w:t>个社区的</w:t>
      </w:r>
      <w:r>
        <w:t>744</w:t>
      </w:r>
      <w:r>
        <w:rPr>
          <w:rFonts w:hint="eastAsia"/>
        </w:rPr>
        <w:t>名季节性女工也参加了这些方案。</w:t>
      </w:r>
    </w:p>
    <w:p w:rsidR="00000000" w:rsidRDefault="00724B61">
      <w:pPr>
        <w:spacing w:line="280" w:lineRule="exact"/>
        <w:ind w:left="1276" w:right="1276"/>
      </w:pPr>
      <w:r>
        <w:tab/>
      </w:r>
      <w:r>
        <w:rPr>
          <w:rFonts w:hint="eastAsia"/>
        </w:rPr>
        <w:t>在论述与第</w:t>
      </w:r>
      <w:r>
        <w:t>5</w:t>
      </w:r>
      <w:r>
        <w:rPr>
          <w:rFonts w:hint="eastAsia"/>
        </w:rPr>
        <w:t>条有关的活动时</w:t>
      </w:r>
      <w:r>
        <w:t>,</w:t>
      </w:r>
      <w:r>
        <w:rPr>
          <w:rFonts w:hint="eastAsia"/>
        </w:rPr>
        <w:t>曾提及预防少女怀孕的部门间战略。这项战略包括举办心智健康与性活动问题对话日</w:t>
      </w:r>
      <w:r>
        <w:t>(</w:t>
      </w:r>
      <w:r>
        <w:rPr>
          <w:rFonts w:hint="eastAsia"/>
        </w:rPr>
        <w:t>心智健康对话日</w:t>
      </w:r>
      <w:r>
        <w:t>),</w:t>
      </w:r>
      <w:r>
        <w:rPr>
          <w:rFonts w:hint="eastAsia"/>
        </w:rPr>
        <w:t>并开展一项有关的传播战略。</w:t>
      </w:r>
    </w:p>
    <w:p w:rsidR="00000000" w:rsidRDefault="00724B61">
      <w:pPr>
        <w:spacing w:line="280" w:lineRule="exact"/>
        <w:ind w:left="1276" w:right="1276"/>
      </w:pPr>
      <w:r>
        <w:tab/>
      </w:r>
      <w:r>
        <w:rPr>
          <w:rFonts w:hint="eastAsia"/>
        </w:rPr>
        <w:t>根据教育部第</w:t>
      </w:r>
      <w:r>
        <w:t>247</w:t>
      </w:r>
      <w:r>
        <w:rPr>
          <w:rFonts w:hint="eastAsia"/>
        </w:rPr>
        <w:t>号通知</w:t>
      </w:r>
      <w:r>
        <w:t>,</w:t>
      </w:r>
      <w:r>
        <w:rPr>
          <w:rFonts w:hint="eastAsia"/>
        </w:rPr>
        <w:t>有不少怀孕少女和</w:t>
      </w:r>
      <w:r>
        <w:t>(</w:t>
      </w:r>
      <w:r>
        <w:rPr>
          <w:rFonts w:hint="eastAsia"/>
        </w:rPr>
        <w:t>或</w:t>
      </w:r>
      <w:r>
        <w:t>)</w:t>
      </w:r>
      <w:r>
        <w:rPr>
          <w:rFonts w:hint="eastAsia"/>
        </w:rPr>
        <w:t>母亲设法留在所有类别的公立学校和政府津贴学校</w:t>
      </w:r>
      <w:r>
        <w:t>,</w:t>
      </w:r>
      <w:r>
        <w:rPr>
          <w:rFonts w:hint="eastAsia"/>
        </w:rPr>
        <w:t>完成中小学课程。</w:t>
      </w:r>
    </w:p>
    <w:p w:rsidR="00000000" w:rsidRDefault="00724B61">
      <w:pPr>
        <w:spacing w:line="280" w:lineRule="exact"/>
        <w:ind w:left="1276" w:right="1276"/>
      </w:pPr>
      <w:r>
        <w:tab/>
        <w:t>1997</w:t>
      </w:r>
      <w:r>
        <w:rPr>
          <w:rFonts w:hint="eastAsia"/>
        </w:rPr>
        <w:t>年</w:t>
      </w:r>
      <w:r>
        <w:t>,15</w:t>
      </w:r>
      <w:r>
        <w:rPr>
          <w:rFonts w:hint="eastAsia"/>
        </w:rPr>
        <w:t>个卫生事务处的保健工作人员</w:t>
      </w:r>
      <w:r>
        <w:rPr>
          <w:rFonts w:hint="eastAsia"/>
        </w:rPr>
        <w:t>接受了性健康和生殖健康辅导员的培训。</w:t>
      </w:r>
    </w:p>
    <w:p w:rsidR="00000000" w:rsidRDefault="00724B61">
      <w:pPr>
        <w:spacing w:line="280" w:lineRule="exact"/>
        <w:ind w:left="1276" w:right="1276"/>
      </w:pPr>
      <w:r>
        <w:tab/>
      </w:r>
      <w:r>
        <w:rPr>
          <w:rFonts w:hint="eastAsia"/>
        </w:rPr>
        <w:t>妇女事务处和卫生部举办了讨论会</w:t>
      </w:r>
      <w:r>
        <w:t>,</w:t>
      </w:r>
      <w:r>
        <w:rPr>
          <w:rFonts w:hint="eastAsia"/>
        </w:rPr>
        <w:t>向保健部门工作人员和工作队宣传有必要将性别观点纳入其日常活动的主流。</w:t>
      </w:r>
    </w:p>
    <w:p w:rsidR="00000000" w:rsidRDefault="00724B61">
      <w:pPr>
        <w:spacing w:line="280" w:lineRule="exact"/>
        <w:ind w:left="1276" w:right="1276"/>
      </w:pPr>
      <w:r>
        <w:tab/>
        <w:t>1997</w:t>
      </w:r>
      <w:r>
        <w:rPr>
          <w:rFonts w:hint="eastAsia"/>
        </w:rPr>
        <w:t>年</w:t>
      </w:r>
      <w:r>
        <w:t>,</w:t>
      </w:r>
      <w:r>
        <w:rPr>
          <w:rFonts w:hint="eastAsia"/>
        </w:rPr>
        <w:t>作为心智健康对话日的一部分</w:t>
      </w:r>
      <w:r>
        <w:t>,</w:t>
      </w:r>
      <w:r>
        <w:rPr>
          <w:rFonts w:hint="eastAsia"/>
        </w:rPr>
        <w:t>为地方管理小组举办了</w:t>
      </w:r>
      <w:r>
        <w:t>27</w:t>
      </w:r>
      <w:r>
        <w:rPr>
          <w:rFonts w:hint="eastAsia"/>
        </w:rPr>
        <w:t>个培训讲习班</w:t>
      </w:r>
      <w:r>
        <w:t>,</w:t>
      </w:r>
      <w:r>
        <w:rPr>
          <w:rFonts w:hint="eastAsia"/>
        </w:rPr>
        <w:t>训练了各大区的督导人员和协调人员。保健人员参加了</w:t>
      </w:r>
      <w:r>
        <w:t>201</w:t>
      </w:r>
      <w:r>
        <w:rPr>
          <w:rFonts w:hint="eastAsia"/>
        </w:rPr>
        <w:t>个由学校举办和</w:t>
      </w:r>
      <w:r>
        <w:t>7</w:t>
      </w:r>
      <w:r>
        <w:rPr>
          <w:rFonts w:hint="eastAsia"/>
        </w:rPr>
        <w:t>个由社区举办的心智健康对话日。在全国九个大区共举办了</w:t>
      </w:r>
      <w:r>
        <w:t>224</w:t>
      </w:r>
      <w:r>
        <w:rPr>
          <w:rFonts w:hint="eastAsia"/>
        </w:rPr>
        <w:t>个心智健康对话日</w:t>
      </w:r>
      <w:r>
        <w:t>(</w:t>
      </w:r>
      <w:r>
        <w:rPr>
          <w:rFonts w:hint="eastAsia"/>
        </w:rPr>
        <w:t>另见第</w:t>
      </w:r>
      <w:r>
        <w:t>5(b)</w:t>
      </w:r>
      <w:r>
        <w:rPr>
          <w:rFonts w:hint="eastAsia"/>
        </w:rPr>
        <w:t>条</w:t>
      </w:r>
      <w:r>
        <w:t>)</w:t>
      </w:r>
      <w:r>
        <w:rPr>
          <w:rFonts w:hint="eastAsia"/>
        </w:rPr>
        <w:t>。</w:t>
      </w:r>
    </w:p>
    <w:p w:rsidR="00000000" w:rsidRDefault="00724B61">
      <w:pPr>
        <w:spacing w:line="280" w:lineRule="exact"/>
        <w:ind w:left="1276" w:right="1276"/>
        <w:rPr>
          <w:vertAlign w:val="subscript"/>
        </w:rPr>
      </w:pPr>
      <w:r>
        <w:tab/>
      </w:r>
      <w:r>
        <w:rPr>
          <w:rFonts w:hint="eastAsia"/>
        </w:rPr>
        <w:t>作为</w:t>
      </w:r>
      <w:r>
        <w:t>1998</w:t>
      </w:r>
      <w:r>
        <w:rPr>
          <w:rFonts w:hint="eastAsia"/>
        </w:rPr>
        <w:t>年的目标</w:t>
      </w:r>
      <w:r>
        <w:t>,</w:t>
      </w:r>
      <w:r>
        <w:rPr>
          <w:rFonts w:hint="eastAsia"/>
        </w:rPr>
        <w:t>拟议同教育部、卫生部和国家青年问题研究所合作</w:t>
      </w:r>
      <w:r>
        <w:t>,</w:t>
      </w:r>
      <w:r>
        <w:rPr>
          <w:rFonts w:hint="eastAsia"/>
        </w:rPr>
        <w:t>测试一个样板的性教育和心智教育方法和传播战略。</w:t>
      </w:r>
    </w:p>
    <w:p w:rsidR="00000000" w:rsidRDefault="00724B61">
      <w:pPr>
        <w:pStyle w:val="H1"/>
        <w:keepLines w:val="0"/>
        <w:spacing w:after="140" w:line="280" w:lineRule="exact"/>
        <w:ind w:left="1276" w:right="1276"/>
        <w:jc w:val="both"/>
      </w:pPr>
      <w:r>
        <w:rPr>
          <w:rFonts w:hint="eastAsia"/>
        </w:rPr>
        <w:t>第</w:t>
      </w:r>
      <w:r>
        <w:t>1</w:t>
      </w:r>
      <w:r>
        <w:t>1</w:t>
      </w:r>
      <w:r>
        <w:rPr>
          <w:rFonts w:hint="eastAsia"/>
        </w:rPr>
        <w:t>条</w:t>
      </w:r>
    </w:p>
    <w:p w:rsidR="00000000" w:rsidRDefault="00724B61">
      <w:pPr>
        <w:spacing w:line="280" w:lineRule="exact"/>
        <w:ind w:left="1297" w:right="1276" w:hanging="425"/>
        <w:rPr>
          <w:rFonts w:eastAsia="SimHei"/>
          <w:color w:val="FF0000"/>
        </w:rPr>
      </w:pPr>
      <w:r>
        <w:rPr>
          <w:rFonts w:eastAsia="SimHei"/>
          <w:color w:val="FF0000"/>
        </w:rPr>
        <w:t>1.</w:t>
      </w:r>
      <w:r>
        <w:rPr>
          <w:rFonts w:eastAsia="SimHei"/>
          <w:color w:val="FF0000"/>
        </w:rPr>
        <w:tab/>
      </w:r>
      <w:r>
        <w:rPr>
          <w:rFonts w:eastAsia="SimHei" w:hint="eastAsia"/>
          <w:color w:val="FF0000"/>
        </w:rPr>
        <w:t>缔约各国应采取一切适当措施</w:t>
      </w:r>
      <w:r>
        <w:rPr>
          <w:rFonts w:eastAsia="SimHei"/>
          <w:color w:val="FF0000"/>
        </w:rPr>
        <w:t>,</w:t>
      </w:r>
      <w:r>
        <w:rPr>
          <w:rFonts w:eastAsia="SimHei" w:hint="eastAsia"/>
          <w:color w:val="FF0000"/>
        </w:rPr>
        <w:t>消除在就业方面对妇女的歧视</w:t>
      </w:r>
      <w:r>
        <w:rPr>
          <w:rFonts w:eastAsia="SimHei"/>
          <w:color w:val="FF0000"/>
        </w:rPr>
        <w:t>,</w:t>
      </w:r>
      <w:r>
        <w:rPr>
          <w:rFonts w:eastAsia="SimHei" w:hint="eastAsia"/>
          <w:color w:val="FF0000"/>
        </w:rPr>
        <w:t>以保证她们在男女平等的基础上享有相同权利</w:t>
      </w:r>
      <w:r>
        <w:rPr>
          <w:rFonts w:eastAsia="SimHei"/>
          <w:color w:val="FF0000"/>
        </w:rPr>
        <w:t>,</w:t>
      </w:r>
      <w:r>
        <w:rPr>
          <w:rFonts w:eastAsia="SimHei" w:hint="eastAsia"/>
          <w:color w:val="FF0000"/>
        </w:rPr>
        <w:t>特别是</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(a)</w:t>
      </w:r>
      <w:r>
        <w:rPr>
          <w:rFonts w:eastAsia="SimHei"/>
          <w:color w:val="FF0000"/>
        </w:rPr>
        <w:tab/>
      </w:r>
      <w:r>
        <w:rPr>
          <w:rFonts w:eastAsia="SimHei" w:hint="eastAsia"/>
          <w:color w:val="FF0000"/>
        </w:rPr>
        <w:t>人人享有不可剥夺的工作权利</w:t>
      </w:r>
      <w:r>
        <w:rPr>
          <w:rFonts w:eastAsia="SimHei"/>
          <w:color w:val="FF0000"/>
        </w:rPr>
        <w:t>;</w:t>
      </w:r>
    </w:p>
    <w:p w:rsidR="00000000" w:rsidRDefault="00724B61">
      <w:pPr>
        <w:spacing w:line="280" w:lineRule="exact"/>
        <w:ind w:left="1276" w:right="1276"/>
      </w:pPr>
      <w:r>
        <w:tab/>
      </w:r>
      <w:r>
        <w:rPr>
          <w:rFonts w:hint="eastAsia"/>
        </w:rPr>
        <w:t>智利已批准了若干关于消除在就业方面对妇女歧视的国际劳工组织公约。它们包括</w:t>
      </w:r>
      <w:r>
        <w:t>:1925</w:t>
      </w:r>
      <w:r>
        <w:rPr>
          <w:rFonts w:hint="eastAsia"/>
        </w:rPr>
        <w:t>年批准后于</w:t>
      </w:r>
      <w:r>
        <w:t>1997</w:t>
      </w:r>
      <w:r>
        <w:rPr>
          <w:rFonts w:hint="eastAsia"/>
        </w:rPr>
        <w:t>年公布的关于雇用产前产后妇女的第</w:t>
      </w:r>
      <w:r>
        <w:t>3</w:t>
      </w:r>
      <w:r>
        <w:rPr>
          <w:rFonts w:hint="eastAsia"/>
        </w:rPr>
        <w:t>号公约</w:t>
      </w:r>
      <w:r>
        <w:t>(1919</w:t>
      </w:r>
      <w:r>
        <w:rPr>
          <w:rFonts w:hint="eastAsia"/>
        </w:rPr>
        <w:t>年</w:t>
      </w:r>
      <w:r>
        <w:t>);1946</w:t>
      </w:r>
      <w:r>
        <w:rPr>
          <w:rFonts w:hint="eastAsia"/>
        </w:rPr>
        <w:t>年批准的关于各种矿场井下劳动使用妇女的第</w:t>
      </w:r>
      <w:r>
        <w:t>45</w:t>
      </w:r>
      <w:r>
        <w:rPr>
          <w:rFonts w:hint="eastAsia"/>
        </w:rPr>
        <w:t>号公约</w:t>
      </w:r>
      <w:r>
        <w:t>(1935</w:t>
      </w:r>
      <w:r>
        <w:rPr>
          <w:rFonts w:hint="eastAsia"/>
        </w:rPr>
        <w:t>年</w:t>
      </w:r>
      <w:r>
        <w:t>);1971</w:t>
      </w:r>
      <w:r>
        <w:rPr>
          <w:rFonts w:hint="eastAsia"/>
        </w:rPr>
        <w:t>年批准的关于男女工人同值工作同等报酬的第</w:t>
      </w:r>
      <w:r>
        <w:t>100</w:t>
      </w:r>
      <w:r>
        <w:rPr>
          <w:rFonts w:hint="eastAsia"/>
        </w:rPr>
        <w:t>号公约</w:t>
      </w:r>
      <w:r>
        <w:t>(1951</w:t>
      </w:r>
      <w:r>
        <w:rPr>
          <w:rFonts w:hint="eastAsia"/>
        </w:rPr>
        <w:t>年</w:t>
      </w:r>
      <w:r>
        <w:t>);1971</w:t>
      </w:r>
      <w:r>
        <w:rPr>
          <w:rFonts w:hint="eastAsia"/>
        </w:rPr>
        <w:t>年批准的关于就业及职业歧视的第</w:t>
      </w:r>
      <w:r>
        <w:t>111</w:t>
      </w:r>
      <w:r>
        <w:rPr>
          <w:rFonts w:hint="eastAsia"/>
        </w:rPr>
        <w:t>号</w:t>
      </w:r>
      <w:r>
        <w:rPr>
          <w:rFonts w:hint="eastAsia"/>
        </w:rPr>
        <w:t>公约</w:t>
      </w:r>
      <w:r>
        <w:t>(1958</w:t>
      </w:r>
      <w:r>
        <w:rPr>
          <w:rFonts w:hint="eastAsia"/>
        </w:rPr>
        <w:t>年</w:t>
      </w:r>
      <w:r>
        <w:t>);1931</w:t>
      </w:r>
      <w:r>
        <w:rPr>
          <w:rFonts w:hint="eastAsia"/>
        </w:rPr>
        <w:t>年批准后于</w:t>
      </w:r>
      <w:r>
        <w:t>1976</w:t>
      </w:r>
      <w:r>
        <w:rPr>
          <w:rFonts w:hint="eastAsia"/>
        </w:rPr>
        <w:t>年公布的关于妇女夜间就业的第</w:t>
      </w:r>
      <w:r>
        <w:t>4</w:t>
      </w:r>
      <w:r>
        <w:rPr>
          <w:rFonts w:hint="eastAsia"/>
        </w:rPr>
        <w:t>号公约</w:t>
      </w:r>
      <w:r>
        <w:t>(1919</w:t>
      </w:r>
      <w:r>
        <w:rPr>
          <w:rFonts w:hint="eastAsia"/>
        </w:rPr>
        <w:t>年</w:t>
      </w:r>
      <w:r>
        <w:t>);</w:t>
      </w:r>
      <w:r>
        <w:rPr>
          <w:rFonts w:hint="eastAsia"/>
        </w:rPr>
        <w:t>关于保护产妇的第</w:t>
      </w:r>
      <w:r>
        <w:t>103</w:t>
      </w:r>
      <w:r>
        <w:rPr>
          <w:rFonts w:hint="eastAsia"/>
        </w:rPr>
        <w:t>号公约</w:t>
      </w:r>
      <w:r>
        <w:t>;1994</w:t>
      </w:r>
      <w:r>
        <w:rPr>
          <w:rFonts w:hint="eastAsia"/>
        </w:rPr>
        <w:t>年批准的关于有家庭责任的男女工人平等机会和平等待遇的第</w:t>
      </w:r>
      <w:r>
        <w:t>156</w:t>
      </w:r>
      <w:r>
        <w:rPr>
          <w:rFonts w:hint="eastAsia"/>
        </w:rPr>
        <w:t>号公约。</w:t>
      </w:r>
    </w:p>
    <w:p w:rsidR="00000000" w:rsidRDefault="00724B61">
      <w:pPr>
        <w:spacing w:line="280" w:lineRule="exact"/>
        <w:ind w:left="1276" w:right="1276"/>
      </w:pPr>
      <w:r>
        <w:rPr>
          <w:rFonts w:eastAsia="SimHei"/>
          <w:color w:val="FF0000"/>
        </w:rPr>
        <w:t>(b)</w:t>
      </w:r>
      <w:r>
        <w:rPr>
          <w:rFonts w:eastAsia="SimHei"/>
          <w:color w:val="FF0000"/>
        </w:rPr>
        <w:tab/>
      </w:r>
      <w:r>
        <w:rPr>
          <w:rFonts w:eastAsia="SimHei" w:hint="eastAsia"/>
          <w:color w:val="FF0000"/>
        </w:rPr>
        <w:t>享有相同就业机会的权利</w:t>
      </w:r>
      <w:r>
        <w:rPr>
          <w:rFonts w:eastAsia="SimHei"/>
          <w:color w:val="FF0000"/>
        </w:rPr>
        <w:t>,</w:t>
      </w:r>
      <w:r>
        <w:rPr>
          <w:rFonts w:eastAsia="SimHei" w:hint="eastAsia"/>
          <w:color w:val="FF0000"/>
        </w:rPr>
        <w:t>包括在就业方面相同的甑选标准</w:t>
      </w:r>
      <w:r>
        <w:rPr>
          <w:rFonts w:eastAsia="SimHei"/>
          <w:color w:val="FF0000"/>
        </w:rPr>
        <w:t>;</w:t>
      </w:r>
    </w:p>
    <w:p w:rsidR="00000000" w:rsidRDefault="00724B61">
      <w:pPr>
        <w:spacing w:line="280" w:lineRule="exact"/>
        <w:ind w:left="1276" w:right="1276"/>
      </w:pPr>
      <w:r>
        <w:tab/>
      </w:r>
      <w:r>
        <w:rPr>
          <w:rFonts w:hint="eastAsia"/>
        </w:rPr>
        <w:t>正如已经指出</w:t>
      </w:r>
      <w:r>
        <w:t>,</w:t>
      </w:r>
      <w:r>
        <w:rPr>
          <w:rFonts w:hint="eastAsia"/>
        </w:rPr>
        <w:t>《宪法》在其宪法保证中明确包括工作自由</w:t>
      </w:r>
      <w:r>
        <w:t>,</w:t>
      </w:r>
      <w:r>
        <w:rPr>
          <w:rFonts w:hint="eastAsia"/>
        </w:rPr>
        <w:t>并在第</w:t>
      </w:r>
      <w:r>
        <w:t>19</w:t>
      </w:r>
      <w:r>
        <w:rPr>
          <w:rFonts w:hint="eastAsia"/>
        </w:rPr>
        <w:t>条第</w:t>
      </w:r>
      <w:r>
        <w:t>16</w:t>
      </w:r>
      <w:r>
        <w:rPr>
          <w:rFonts w:hint="eastAsia"/>
        </w:rPr>
        <w:t>款中禁止任何不是基于个人能力或才能的歧视</w:t>
      </w:r>
      <w:r>
        <w:t>,</w:t>
      </w:r>
      <w:r>
        <w:rPr>
          <w:rFonts w:hint="eastAsia"/>
        </w:rPr>
        <w:t>虽然法律在一些特定情况下可规定必须是智利籍或施加年龄限制。这一规定的主要目的是保障工作的自由和自愿性质。但实际上</w:t>
      </w:r>
      <w:r>
        <w:t>,</w:t>
      </w:r>
      <w:r>
        <w:rPr>
          <w:rFonts w:hint="eastAsia"/>
        </w:rPr>
        <w:t>只有在具体提</w:t>
      </w:r>
      <w:r>
        <w:rPr>
          <w:rFonts w:hint="eastAsia"/>
        </w:rPr>
        <w:t>供工作机会、而且雇主事先已确定应聘者必须符合的条件</w:t>
      </w:r>
      <w:r>
        <w:t>(</w:t>
      </w:r>
      <w:r>
        <w:rPr>
          <w:rFonts w:hint="eastAsia"/>
        </w:rPr>
        <w:t>除其他外</w:t>
      </w:r>
      <w:r>
        <w:t>,</w:t>
      </w:r>
      <w:r>
        <w:rPr>
          <w:rFonts w:hint="eastAsia"/>
        </w:rPr>
        <w:t>包括性别</w:t>
      </w:r>
      <w:r>
        <w:t>)</w:t>
      </w:r>
      <w:r>
        <w:rPr>
          <w:rFonts w:hint="eastAsia"/>
        </w:rPr>
        <w:t>的情况下</w:t>
      </w:r>
      <w:r>
        <w:t>,</w:t>
      </w:r>
      <w:r>
        <w:rPr>
          <w:rFonts w:hint="eastAsia"/>
        </w:rPr>
        <w:t>才能保障工作的自由和自愿性质。</w:t>
      </w:r>
    </w:p>
    <w:p w:rsidR="00000000" w:rsidRDefault="00724B61">
      <w:pPr>
        <w:spacing w:line="280" w:lineRule="exact"/>
        <w:ind w:left="1276" w:right="1276"/>
      </w:pPr>
      <w:r>
        <w:tab/>
      </w:r>
      <w:r>
        <w:rPr>
          <w:rFonts w:hint="eastAsia"/>
        </w:rPr>
        <w:t>但是</w:t>
      </w:r>
      <w:r>
        <w:t>,</w:t>
      </w:r>
      <w:r>
        <w:rPr>
          <w:rFonts w:hint="eastAsia"/>
        </w:rPr>
        <w:t>在甑选人员的标准方面仍然存在性别歧视。</w:t>
      </w:r>
    </w:p>
    <w:p w:rsidR="00000000" w:rsidRDefault="00724B61">
      <w:pPr>
        <w:spacing w:line="280" w:lineRule="exact"/>
        <w:ind w:left="1276" w:right="1276"/>
      </w:pPr>
      <w:r>
        <w:tab/>
        <w:t>1996</w:t>
      </w:r>
      <w:r>
        <w:rPr>
          <w:rFonts w:hint="eastAsia"/>
        </w:rPr>
        <w:t>年</w:t>
      </w:r>
      <w:r>
        <w:t>,</w:t>
      </w:r>
      <w:r>
        <w:rPr>
          <w:rFonts w:hint="eastAsia"/>
        </w:rPr>
        <w:t>妇女的失业率达</w:t>
      </w:r>
      <w:r>
        <w:t>7.3%,</w:t>
      </w:r>
      <w:r>
        <w:rPr>
          <w:rFonts w:hint="eastAsia"/>
        </w:rPr>
        <w:t>男子失业率则为</w:t>
      </w:r>
      <w:r>
        <w:t>4.9%</w:t>
      </w:r>
      <w:r>
        <w:rPr>
          <w:rFonts w:hint="eastAsia"/>
        </w:rPr>
        <w:t>。</w:t>
      </w:r>
    </w:p>
    <w:p w:rsidR="00000000" w:rsidRDefault="00724B61">
      <w:pPr>
        <w:spacing w:line="280" w:lineRule="exact"/>
        <w:ind w:left="1701" w:right="1276" w:hanging="425"/>
        <w:rPr>
          <w:rFonts w:eastAsia="SimHei"/>
          <w:color w:val="FF0000"/>
        </w:rPr>
      </w:pPr>
      <w:r>
        <w:rPr>
          <w:rFonts w:eastAsia="SimHei"/>
          <w:color w:val="FF0000"/>
        </w:rPr>
        <w:t>(c)</w:t>
      </w:r>
      <w:r>
        <w:rPr>
          <w:rFonts w:eastAsia="SimHei"/>
          <w:color w:val="FF0000"/>
        </w:rPr>
        <w:tab/>
      </w:r>
      <w:r>
        <w:rPr>
          <w:rFonts w:eastAsia="SimHei" w:hint="eastAsia"/>
          <w:color w:val="FF0000"/>
        </w:rPr>
        <w:t>享有自由选择专业和职业</w:t>
      </w:r>
      <w:r>
        <w:rPr>
          <w:rFonts w:eastAsia="SimHei"/>
          <w:color w:val="FF0000"/>
        </w:rPr>
        <w:t>,</w:t>
      </w:r>
      <w:r>
        <w:rPr>
          <w:rFonts w:eastAsia="SimHei" w:hint="eastAsia"/>
          <w:color w:val="FF0000"/>
        </w:rPr>
        <w:t>提升和工作保障</w:t>
      </w:r>
      <w:r>
        <w:rPr>
          <w:rFonts w:eastAsia="SimHei"/>
          <w:color w:val="FF0000"/>
        </w:rPr>
        <w:t>,</w:t>
      </w:r>
      <w:r>
        <w:rPr>
          <w:rFonts w:eastAsia="SimHei" w:hint="eastAsia"/>
          <w:color w:val="FF0000"/>
        </w:rPr>
        <w:t>一切服务福利条件</w:t>
      </w:r>
      <w:r>
        <w:rPr>
          <w:rFonts w:eastAsia="SimHei"/>
          <w:color w:val="FF0000"/>
        </w:rPr>
        <w:t>,</w:t>
      </w:r>
      <w:r>
        <w:rPr>
          <w:rFonts w:eastAsia="SimHei" w:hint="eastAsia"/>
          <w:color w:val="FF0000"/>
        </w:rPr>
        <w:t>接受职业培训和进修</w:t>
      </w:r>
      <w:r>
        <w:rPr>
          <w:rFonts w:eastAsia="SimHei"/>
          <w:color w:val="FF0000"/>
        </w:rPr>
        <w:t>,</w:t>
      </w:r>
      <w:r>
        <w:rPr>
          <w:rFonts w:eastAsia="SimHei" w:hint="eastAsia"/>
          <w:color w:val="FF0000"/>
        </w:rPr>
        <w:t>包括实习培训、高等职业培训和经常性培训的权利</w:t>
      </w:r>
      <w:r>
        <w:rPr>
          <w:rFonts w:eastAsia="SimHei"/>
          <w:color w:val="FF0000"/>
        </w:rPr>
        <w:t>;</w:t>
      </w:r>
    </w:p>
    <w:p w:rsidR="00000000" w:rsidRDefault="00724B61">
      <w:pPr>
        <w:spacing w:line="280" w:lineRule="exact"/>
        <w:ind w:left="1276" w:right="1276"/>
      </w:pPr>
      <w:r>
        <w:tab/>
      </w:r>
      <w:r>
        <w:rPr>
          <w:rFonts w:hint="eastAsia"/>
        </w:rPr>
        <w:t>尽管智利经济持续增长</w:t>
      </w:r>
      <w:r>
        <w:t>,</w:t>
      </w:r>
      <w:r>
        <w:rPr>
          <w:rFonts w:hint="eastAsia"/>
        </w:rPr>
        <w:t>新的工作和机会不断出现</w:t>
      </w:r>
      <w:r>
        <w:t>,</w:t>
      </w:r>
      <w:r>
        <w:rPr>
          <w:rFonts w:hint="eastAsia"/>
        </w:rPr>
        <w:t>但妇女的真正机会在近些年并无多大改变</w:t>
      </w:r>
      <w:r>
        <w:t>;</w:t>
      </w:r>
      <w:r>
        <w:rPr>
          <w:rFonts w:hint="eastAsia"/>
        </w:rPr>
        <w:t>如同在某个部门市场一样</w:t>
      </w:r>
      <w:r>
        <w:t>,</w:t>
      </w:r>
      <w:r>
        <w:rPr>
          <w:rFonts w:hint="eastAsia"/>
        </w:rPr>
        <w:t>工作文化仍然以性别划分职业和专业。这意味着</w:t>
      </w:r>
      <w:r>
        <w:rPr>
          <w:rFonts w:hint="eastAsia"/>
        </w:rPr>
        <w:t>妇女在职业发展、培训和经常进修方面的机会少于男子。</w:t>
      </w:r>
    </w:p>
    <w:p w:rsidR="00000000" w:rsidRDefault="00724B61">
      <w:pPr>
        <w:spacing w:line="280" w:lineRule="exact"/>
        <w:ind w:left="1276" w:right="1276"/>
      </w:pPr>
      <w:r>
        <w:tab/>
      </w:r>
      <w:r>
        <w:rPr>
          <w:rFonts w:hint="eastAsia"/>
        </w:rPr>
        <w:t>妇女在高级培训方面的机会也较少</w:t>
      </w:r>
      <w:r>
        <w:t>,</w:t>
      </w:r>
      <w:r>
        <w:rPr>
          <w:rFonts w:hint="eastAsia"/>
        </w:rPr>
        <w:t>因为此类培训大多是以高级管理层为目标</w:t>
      </w:r>
      <w:r>
        <w:t>,</w:t>
      </w:r>
      <w:r>
        <w:rPr>
          <w:rFonts w:hint="eastAsia"/>
        </w:rPr>
        <w:t>而妇女在该层次的人数不多。</w:t>
      </w:r>
    </w:p>
    <w:p w:rsidR="00000000" w:rsidRDefault="00724B61">
      <w:pPr>
        <w:spacing w:line="280" w:lineRule="exact"/>
        <w:ind w:left="1276" w:right="1276"/>
      </w:pPr>
      <w:r>
        <w:tab/>
      </w:r>
      <w:r>
        <w:rPr>
          <w:rFonts w:hint="eastAsia"/>
        </w:rPr>
        <w:t>国家培训和就业处进行的所有分析研究均表明</w:t>
      </w:r>
      <w:r>
        <w:t>,</w:t>
      </w:r>
      <w:r>
        <w:rPr>
          <w:rFonts w:hint="eastAsia"/>
        </w:rPr>
        <w:t>人们现在对此问题特别关注</w:t>
      </w:r>
      <w:r>
        <w:t>,</w:t>
      </w:r>
      <w:r>
        <w:rPr>
          <w:rFonts w:hint="eastAsia"/>
        </w:rPr>
        <w:t>它已成为政府、工人和雇主三方会谈中辩论和提议的主题。</w:t>
      </w:r>
    </w:p>
    <w:p w:rsidR="00000000" w:rsidRDefault="00724B61">
      <w:pPr>
        <w:spacing w:line="280" w:lineRule="exact"/>
        <w:ind w:left="1701" w:right="1276" w:hanging="425"/>
        <w:rPr>
          <w:rFonts w:eastAsia="SimHei"/>
          <w:color w:val="FF0000"/>
        </w:rPr>
      </w:pPr>
      <w:r>
        <w:rPr>
          <w:rFonts w:eastAsia="SimHei"/>
          <w:color w:val="FF0000"/>
        </w:rPr>
        <w:t>(d)</w:t>
      </w:r>
      <w:r>
        <w:rPr>
          <w:rFonts w:eastAsia="SimHei"/>
          <w:color w:val="FF0000"/>
        </w:rPr>
        <w:tab/>
      </w:r>
      <w:r>
        <w:rPr>
          <w:rFonts w:eastAsia="SimHei" w:hint="eastAsia"/>
          <w:color w:val="FF0000"/>
        </w:rPr>
        <w:t>同等价值的工作享有包括福利在内的同等报酬和平等待遇的权利</w:t>
      </w:r>
      <w:r>
        <w:rPr>
          <w:rFonts w:eastAsia="SimHei"/>
          <w:color w:val="FF0000"/>
        </w:rPr>
        <w:t>,</w:t>
      </w:r>
      <w:r>
        <w:rPr>
          <w:rFonts w:eastAsia="SimHei" w:hint="eastAsia"/>
          <w:color w:val="FF0000"/>
        </w:rPr>
        <w:t>并在评定工作表现方面享有平等待遇的权利</w:t>
      </w:r>
      <w:r>
        <w:rPr>
          <w:rFonts w:eastAsia="SimHei"/>
          <w:color w:val="FF0000"/>
        </w:rPr>
        <w:t>;</w:t>
      </w:r>
    </w:p>
    <w:p w:rsidR="00000000" w:rsidRDefault="00724B61">
      <w:pPr>
        <w:spacing w:line="280" w:lineRule="exact"/>
        <w:ind w:left="1276" w:right="1276"/>
      </w:pPr>
      <w:r>
        <w:tab/>
      </w:r>
      <w:r>
        <w:rPr>
          <w:rFonts w:hint="eastAsia"/>
        </w:rPr>
        <w:t>《劳工法典》第</w:t>
      </w:r>
      <w:r>
        <w:t>2</w:t>
      </w:r>
      <w:r>
        <w:rPr>
          <w:rFonts w:hint="eastAsia"/>
        </w:rPr>
        <w:t>条规定</w:t>
      </w:r>
      <w:r>
        <w:t>,</w:t>
      </w:r>
      <w:r>
        <w:rPr>
          <w:rFonts w:hint="eastAsia"/>
        </w:rPr>
        <w:t>“基于种族、肤色、性别、加入工会与否……的任何歧视、排斥或优待</w:t>
      </w:r>
      <w:r>
        <w:t>,</w:t>
      </w:r>
      <w:r>
        <w:rPr>
          <w:rFonts w:hint="eastAsia"/>
        </w:rPr>
        <w:t>均违反劳工法律原则。因此</w:t>
      </w:r>
      <w:r>
        <w:t>,</w:t>
      </w:r>
      <w:r>
        <w:rPr>
          <w:rFonts w:hint="eastAsia"/>
        </w:rPr>
        <w:t>任何雇主均不</w:t>
      </w:r>
      <w:r>
        <w:rPr>
          <w:rFonts w:hint="eastAsia"/>
        </w:rPr>
        <w:t>得以这些条件作为雇佣依据”。这是该法典所载的唯一一项反歧视的明确规定。</w:t>
      </w:r>
    </w:p>
    <w:p w:rsidR="00000000" w:rsidRDefault="00724B61">
      <w:pPr>
        <w:spacing w:line="280" w:lineRule="exact"/>
        <w:ind w:left="1276" w:right="1276"/>
      </w:pPr>
      <w:r>
        <w:tab/>
      </w:r>
      <w:r>
        <w:rPr>
          <w:rFonts w:hint="eastAsia"/>
        </w:rPr>
        <w:t>男女之间在薪金方面存在差距</w:t>
      </w:r>
      <w:r>
        <w:t>,</w:t>
      </w:r>
      <w:r>
        <w:rPr>
          <w:rFonts w:hint="eastAsia"/>
        </w:rPr>
        <w:t>教育程度越提高</w:t>
      </w:r>
      <w:r>
        <w:t>,</w:t>
      </w:r>
      <w:r>
        <w:rPr>
          <w:rFonts w:hint="eastAsia"/>
        </w:rPr>
        <w:t>差距越大。根据计划部社会经济趋势调查</w:t>
      </w:r>
      <w:r>
        <w:t>(1996</w:t>
      </w:r>
      <w:r>
        <w:rPr>
          <w:rFonts w:hint="eastAsia"/>
        </w:rPr>
        <w:t>年</w:t>
      </w:r>
      <w:r>
        <w:t>)</w:t>
      </w:r>
      <w:r>
        <w:rPr>
          <w:rFonts w:hint="eastAsia"/>
        </w:rPr>
        <w:t>的数据</w:t>
      </w:r>
      <w:r>
        <w:t>,</w:t>
      </w:r>
      <w:r>
        <w:rPr>
          <w:rFonts w:hint="eastAsia"/>
        </w:rPr>
        <w:t>妇女的收入平均只有男子收入的</w:t>
      </w:r>
      <w:r>
        <w:t>70.3%</w:t>
      </w:r>
      <w:r>
        <w:rPr>
          <w:rFonts w:hint="eastAsia"/>
        </w:rPr>
        <w:t>。同一个调查显示</w:t>
      </w:r>
      <w:r>
        <w:t>,</w:t>
      </w:r>
      <w:r>
        <w:rPr>
          <w:rFonts w:hint="eastAsia"/>
        </w:rPr>
        <w:t>女性就业增加了</w:t>
      </w:r>
      <w:r>
        <w:t>35.5%</w:t>
      </w:r>
      <w:r>
        <w:rPr>
          <w:rFonts w:hint="eastAsia"/>
        </w:rPr>
        <w:t>。城市地区的妇女就业率为</w:t>
      </w:r>
      <w:r>
        <w:t>38.2%,</w:t>
      </w:r>
      <w:r>
        <w:rPr>
          <w:rFonts w:hint="eastAsia"/>
        </w:rPr>
        <w:t>男子则达</w:t>
      </w:r>
      <w:r>
        <w:t>74.5%;</w:t>
      </w:r>
      <w:r>
        <w:rPr>
          <w:rFonts w:hint="eastAsia"/>
        </w:rPr>
        <w:t>而在农村地区</w:t>
      </w:r>
      <w:r>
        <w:t>,</w:t>
      </w:r>
      <w:r>
        <w:rPr>
          <w:rFonts w:hint="eastAsia"/>
        </w:rPr>
        <w:t>妇女就业率为</w:t>
      </w:r>
      <w:r>
        <w:t>20.1%,</w:t>
      </w:r>
      <w:r>
        <w:rPr>
          <w:rFonts w:hint="eastAsia"/>
        </w:rPr>
        <w:t>男子为</w:t>
      </w:r>
      <w:r>
        <w:t>75.4%</w:t>
      </w:r>
      <w:r>
        <w:rPr>
          <w:rFonts w:hint="eastAsia"/>
        </w:rPr>
        <w:t>。智利已批准了劳工组织关于同酬的第</w:t>
      </w:r>
      <w:r>
        <w:t>100</w:t>
      </w:r>
      <w:r>
        <w:rPr>
          <w:rFonts w:hint="eastAsia"/>
        </w:rPr>
        <w:t>号公约。</w:t>
      </w:r>
    </w:p>
    <w:p w:rsidR="00000000" w:rsidRDefault="00724B61">
      <w:pPr>
        <w:spacing w:line="280" w:lineRule="exact"/>
        <w:ind w:left="1276" w:right="1276"/>
      </w:pPr>
      <w:r>
        <w:tab/>
      </w:r>
      <w:r>
        <w:rPr>
          <w:rFonts w:hint="eastAsia"/>
        </w:rPr>
        <w:t>约有</w:t>
      </w:r>
      <w:r>
        <w:t>200 000</w:t>
      </w:r>
      <w:r>
        <w:rPr>
          <w:rFonts w:hint="eastAsia"/>
        </w:rPr>
        <w:t>名季节性女工</w:t>
      </w:r>
      <w:r>
        <w:t>,</w:t>
      </w:r>
      <w:r>
        <w:rPr>
          <w:rFonts w:hint="eastAsia"/>
        </w:rPr>
        <w:t>占农作物出口业工人的</w:t>
      </w:r>
      <w:r>
        <w:t>52%</w:t>
      </w:r>
      <w:r>
        <w:rPr>
          <w:rFonts w:hint="eastAsia"/>
        </w:rPr>
        <w:t>。无论是从工作条件、工作安排、工作时</w:t>
      </w:r>
      <w:r>
        <w:rPr>
          <w:rFonts w:hint="eastAsia"/>
        </w:rPr>
        <w:t>数、工资差异和工作不稳定方面</w:t>
      </w:r>
      <w:r>
        <w:t>,</w:t>
      </w:r>
      <w:r>
        <w:rPr>
          <w:rFonts w:hint="eastAsia"/>
        </w:rPr>
        <w:t>还是从她们在漫长的工作日里照看孩子方面来讲</w:t>
      </w:r>
      <w:r>
        <w:t>,</w:t>
      </w:r>
      <w:r>
        <w:rPr>
          <w:rFonts w:hint="eastAsia"/>
        </w:rPr>
        <w:t>她们的处境都是朝不保夕的。</w:t>
      </w:r>
      <w:r>
        <w:t>1997</w:t>
      </w:r>
      <w:r>
        <w:rPr>
          <w:rFonts w:hint="eastAsia"/>
        </w:rPr>
        <w:t>年至</w:t>
      </w:r>
      <w:r>
        <w:t>1998</w:t>
      </w:r>
      <w:r>
        <w:rPr>
          <w:rFonts w:hint="eastAsia"/>
        </w:rPr>
        <w:t>年期间</w:t>
      </w:r>
      <w:r>
        <w:t>,</w:t>
      </w:r>
      <w:r>
        <w:rPr>
          <w:rFonts w:hint="eastAsia"/>
        </w:rPr>
        <w:t>促进和提供有关权利的资讯的行动有所增加</w:t>
      </w:r>
      <w:r>
        <w:t>:</w:t>
      </w:r>
      <w:r>
        <w:rPr>
          <w:rFonts w:hint="eastAsia"/>
        </w:rPr>
        <w:t>向季节性女工散发了</w:t>
      </w:r>
      <w:r>
        <w:t>20 000</w:t>
      </w:r>
      <w:r>
        <w:rPr>
          <w:rFonts w:hint="eastAsia"/>
        </w:rPr>
        <w:t>份关于劳动权利的小册子</w:t>
      </w:r>
      <w:r>
        <w:t>;</w:t>
      </w:r>
      <w:r>
        <w:rPr>
          <w:rFonts w:hint="eastAsia"/>
        </w:rPr>
        <w:t>有</w:t>
      </w:r>
      <w:r>
        <w:t>3 769</w:t>
      </w:r>
      <w:r>
        <w:rPr>
          <w:rFonts w:hint="eastAsia"/>
        </w:rPr>
        <w:t>名季节性女工参加了与劳工部和卫生事务处合作举办的关于劳动权利和职业保健的社区讲习班。劳工部还进行了以女性工人利益为重点的宣传和检查活动。</w:t>
      </w:r>
    </w:p>
    <w:p w:rsidR="00000000" w:rsidRDefault="00724B61">
      <w:pPr>
        <w:spacing w:line="280" w:lineRule="exact"/>
        <w:ind w:left="1276" w:right="1276"/>
      </w:pPr>
      <w:r>
        <w:tab/>
      </w:r>
      <w:r>
        <w:rPr>
          <w:rFonts w:hint="eastAsia"/>
        </w:rPr>
        <w:t>与此同时</w:t>
      </w:r>
      <w:r>
        <w:t>,</w:t>
      </w:r>
      <w:r>
        <w:rPr>
          <w:rFonts w:hint="eastAsia"/>
        </w:rPr>
        <w:t>妇女事务处正进行初步研究</w:t>
      </w:r>
      <w:r>
        <w:t>,</w:t>
      </w:r>
      <w:r>
        <w:rPr>
          <w:rFonts w:hint="eastAsia"/>
        </w:rPr>
        <w:t>作为关于医疗保险和农药控制的立法倡议的投入。</w:t>
      </w:r>
      <w:r>
        <w:t>1996</w:t>
      </w:r>
      <w:r>
        <w:rPr>
          <w:rFonts w:hint="eastAsia"/>
        </w:rPr>
        <w:t>年</w:t>
      </w:r>
      <w:r>
        <w:t>,</w:t>
      </w:r>
      <w:r>
        <w:rPr>
          <w:rFonts w:hint="eastAsia"/>
        </w:rPr>
        <w:t>设立了工作和教育领域的区级工作队</w:t>
      </w:r>
      <w:r>
        <w:t>,</w:t>
      </w:r>
      <w:r>
        <w:rPr>
          <w:rFonts w:hint="eastAsia"/>
        </w:rPr>
        <w:t>以便集中关注</w:t>
      </w:r>
      <w:r>
        <w:rPr>
          <w:rFonts w:hint="eastAsia"/>
        </w:rPr>
        <w:t>和协调第四、五、六、七、八和九大区以及首都区的季节性女工方案。</w:t>
      </w:r>
    </w:p>
    <w:p w:rsidR="00000000" w:rsidRDefault="00724B61">
      <w:pPr>
        <w:spacing w:line="280" w:lineRule="exact"/>
        <w:ind w:left="1701" w:right="1276" w:hanging="425"/>
        <w:rPr>
          <w:rFonts w:eastAsia="SimHei"/>
          <w:color w:val="FF0000"/>
        </w:rPr>
      </w:pPr>
      <w:r>
        <w:rPr>
          <w:rFonts w:eastAsia="SimHei"/>
          <w:color w:val="FF0000"/>
        </w:rPr>
        <w:t>(e)</w:t>
      </w:r>
      <w:r>
        <w:rPr>
          <w:rFonts w:eastAsia="SimHei"/>
          <w:color w:val="FF0000"/>
        </w:rPr>
        <w:tab/>
      </w:r>
      <w:r>
        <w:rPr>
          <w:rFonts w:eastAsia="SimHei" w:hint="eastAsia"/>
          <w:color w:val="FF0000"/>
        </w:rPr>
        <w:t>享有社会保障的权利</w:t>
      </w:r>
      <w:r>
        <w:rPr>
          <w:rFonts w:eastAsia="SimHei"/>
          <w:color w:val="FF0000"/>
        </w:rPr>
        <w:t>,</w:t>
      </w:r>
      <w:r>
        <w:rPr>
          <w:rFonts w:eastAsia="SimHei" w:hint="eastAsia"/>
          <w:color w:val="FF0000"/>
        </w:rPr>
        <w:t>特别是在退休、失业、疾病、残疾和老年或在其他丧失工作能力的情况下</w:t>
      </w:r>
      <w:r>
        <w:rPr>
          <w:rFonts w:eastAsia="SimHei"/>
          <w:color w:val="FF0000"/>
        </w:rPr>
        <w:t>,</w:t>
      </w:r>
      <w:r>
        <w:rPr>
          <w:rFonts w:eastAsia="SimHei" w:hint="eastAsia"/>
          <w:color w:val="FF0000"/>
        </w:rPr>
        <w:t>以及享有带薪假的权利</w:t>
      </w:r>
      <w:r>
        <w:rPr>
          <w:rFonts w:eastAsia="SimHei"/>
          <w:color w:val="FF0000"/>
        </w:rPr>
        <w:t>;</w:t>
      </w:r>
    </w:p>
    <w:p w:rsidR="00000000" w:rsidRDefault="00724B61">
      <w:pPr>
        <w:spacing w:line="280" w:lineRule="exact"/>
        <w:ind w:left="1276" w:right="1276"/>
      </w:pPr>
      <w:r>
        <w:tab/>
      </w:r>
      <w:r>
        <w:rPr>
          <w:rFonts w:hint="eastAsia"/>
        </w:rPr>
        <w:t>《宪法》赋予人人不论其种族、性别、血统或地位均享有社会保障的权利。</w:t>
      </w:r>
    </w:p>
    <w:p w:rsidR="00000000" w:rsidRDefault="00724B61">
      <w:pPr>
        <w:spacing w:line="280" w:lineRule="exact"/>
        <w:ind w:left="1276" w:right="1276"/>
      </w:pPr>
      <w:r>
        <w:tab/>
        <w:t>1981</w:t>
      </w:r>
      <w:r>
        <w:rPr>
          <w:rFonts w:hint="eastAsia"/>
        </w:rPr>
        <w:t>年</w:t>
      </w:r>
      <w:r>
        <w:t>5</w:t>
      </w:r>
      <w:r>
        <w:rPr>
          <w:rFonts w:hint="eastAsia"/>
        </w:rPr>
        <w:t>月</w:t>
      </w:r>
      <w:r>
        <w:t>,</w:t>
      </w:r>
      <w:r>
        <w:rPr>
          <w:rFonts w:hint="eastAsia"/>
        </w:rPr>
        <w:t>一个新的社会保障制度开始生效</w:t>
      </w:r>
      <w:r>
        <w:t>,</w:t>
      </w:r>
      <w:r>
        <w:rPr>
          <w:rFonts w:hint="eastAsia"/>
        </w:rPr>
        <w:t>同时成立了养恤金管理公司</w:t>
      </w:r>
      <w:r>
        <w:t>,</w:t>
      </w:r>
      <w:r>
        <w:rPr>
          <w:rFonts w:hint="eastAsia"/>
        </w:rPr>
        <w:t>提供老年养恤金及残疾和遗属津贴。国家保证这些意外情况的最低养恤金</w:t>
      </w:r>
      <w:r>
        <w:t>,</w:t>
      </w:r>
      <w:r>
        <w:rPr>
          <w:rFonts w:hint="eastAsia"/>
        </w:rPr>
        <w:t>但参与者须符合某些条件。文职部门有抚养负担的所有工作者都必须参加该养恤金制度</w:t>
      </w:r>
      <w:r>
        <w:t>,</w:t>
      </w:r>
      <w:r>
        <w:rPr>
          <w:rFonts w:hint="eastAsia"/>
        </w:rPr>
        <w:t>自营职业者可自愿参加。该制度由私营公司</w:t>
      </w:r>
      <w:r>
        <w:t>––</w:t>
      </w:r>
      <w:r>
        <w:t>––</w:t>
      </w:r>
      <w:r>
        <w:rPr>
          <w:rFonts w:hint="eastAsia"/>
        </w:rPr>
        <w:t>养恤基金管理公司</w:t>
      </w:r>
      <w:r>
        <w:t>(</w:t>
      </w:r>
      <w:r>
        <w:rPr>
          <w:rFonts w:hint="eastAsia"/>
        </w:rPr>
        <w:t>养恤金公司</w:t>
      </w:r>
      <w:r>
        <w:t>)</w:t>
      </w:r>
      <w:r>
        <w:rPr>
          <w:rFonts w:hint="eastAsia"/>
        </w:rPr>
        <w:t>经管</w:t>
      </w:r>
      <w:r>
        <w:t>,</w:t>
      </w:r>
      <w:r>
        <w:rPr>
          <w:rFonts w:hint="eastAsia"/>
        </w:rPr>
        <w:t>并由有关政府机构</w:t>
      </w:r>
      <w:r>
        <w:t>,</w:t>
      </w:r>
      <w:r>
        <w:rPr>
          <w:rFonts w:hint="eastAsia"/>
        </w:rPr>
        <w:t>主要是养恤基金管理公司监管局进行监督。工人可自主选择所参加的养恤金公司</w:t>
      </w:r>
      <w:r>
        <w:t>,</w:t>
      </w:r>
      <w:r>
        <w:rPr>
          <w:rFonts w:hint="eastAsia"/>
        </w:rPr>
        <w:t>并可根据这些公司提供的不同服务加以调换。</w:t>
      </w:r>
    </w:p>
    <w:p w:rsidR="00000000" w:rsidRDefault="00724B61">
      <w:pPr>
        <w:spacing w:line="280" w:lineRule="exact"/>
        <w:ind w:left="1276" w:right="1276"/>
      </w:pPr>
      <w:r>
        <w:tab/>
      </w:r>
      <w:r>
        <w:rPr>
          <w:rFonts w:hint="eastAsia"/>
        </w:rPr>
        <w:t>另一方面</w:t>
      </w:r>
      <w:r>
        <w:t>,</w:t>
      </w:r>
      <w:r>
        <w:rPr>
          <w:rFonts w:hint="eastAsia"/>
        </w:rPr>
        <w:t>智利通过社会保障标准化委员会保留了悠久的社会保障制度。武装部队三军军官、武警和宪兵部队有自己的社会保障制度。至于法定退休年龄</w:t>
      </w:r>
      <w:r>
        <w:t>,</w:t>
      </w:r>
      <w:r>
        <w:rPr>
          <w:rFonts w:hint="eastAsia"/>
        </w:rPr>
        <w:t>社会保障法允许妇女</w:t>
      </w:r>
      <w:r>
        <w:t>60</w:t>
      </w:r>
      <w:r>
        <w:rPr>
          <w:rFonts w:hint="eastAsia"/>
        </w:rPr>
        <w:t>岁退休</w:t>
      </w:r>
      <w:r>
        <w:t>,</w:t>
      </w:r>
      <w:r>
        <w:rPr>
          <w:rFonts w:hint="eastAsia"/>
        </w:rPr>
        <w:t>男子</w:t>
      </w:r>
      <w:r>
        <w:t>65</w:t>
      </w:r>
      <w:r>
        <w:rPr>
          <w:rFonts w:hint="eastAsia"/>
        </w:rPr>
        <w:t>岁退休</w:t>
      </w:r>
      <w:r>
        <w:t>(</w:t>
      </w:r>
      <w:r>
        <w:rPr>
          <w:rFonts w:hint="eastAsia"/>
        </w:rPr>
        <w:t>但不管是妇女还是男子</w:t>
      </w:r>
      <w:r>
        <w:t>,</w:t>
      </w:r>
      <w:r>
        <w:rPr>
          <w:rFonts w:hint="eastAsia"/>
        </w:rPr>
        <w:t>只要他们在其个人帐户上有足够的储蓄</w:t>
      </w:r>
      <w:r>
        <w:t>,</w:t>
      </w:r>
      <w:r>
        <w:rPr>
          <w:rFonts w:hint="eastAsia"/>
        </w:rPr>
        <w:t>便可提前退休</w:t>
      </w:r>
      <w:r>
        <w:t>,</w:t>
      </w:r>
      <w:r>
        <w:rPr>
          <w:rFonts w:hint="eastAsia"/>
        </w:rPr>
        <w:t>或是在法定退休年龄后继续工作</w:t>
      </w:r>
      <w:r>
        <w:t>)</w:t>
      </w:r>
      <w:r>
        <w:rPr>
          <w:rFonts w:hint="eastAsia"/>
        </w:rPr>
        <w:t>。</w:t>
      </w:r>
    </w:p>
    <w:p w:rsidR="00000000" w:rsidRDefault="00724B61">
      <w:pPr>
        <w:spacing w:line="280" w:lineRule="exact"/>
        <w:ind w:left="1276" w:right="1276"/>
      </w:pPr>
      <w:r>
        <w:tab/>
      </w:r>
      <w:r>
        <w:rPr>
          <w:rFonts w:hint="eastAsia"/>
        </w:rPr>
        <w:t>妇女事务处于</w:t>
      </w:r>
      <w:r>
        <w:t>1995</w:t>
      </w:r>
      <w:r>
        <w:rPr>
          <w:rFonts w:hint="eastAsia"/>
        </w:rPr>
        <w:t>年委托编写一份题为“评估个人</w:t>
      </w:r>
      <w:r>
        <w:rPr>
          <w:rFonts w:hint="eastAsia"/>
        </w:rPr>
        <w:t>投资养恤金制度对智利工作妇女是否合适的问题”的报告</w:t>
      </w:r>
      <w:r>
        <w:t>,</w:t>
      </w:r>
      <w:r>
        <w:rPr>
          <w:rFonts w:hint="eastAsia"/>
        </w:rPr>
        <w:t>其结论是</w:t>
      </w:r>
      <w:r>
        <w:t>,</w:t>
      </w:r>
      <w:r>
        <w:rPr>
          <w:rFonts w:hint="eastAsia"/>
        </w:rPr>
        <w:t>对妇女的歧视确实存在。虽说社会保障法律在享有养恤金的权利方面</w:t>
      </w:r>
      <w:r>
        <w:t>(</w:t>
      </w:r>
      <w:r>
        <w:rPr>
          <w:rFonts w:hint="eastAsia"/>
        </w:rPr>
        <w:t>交款</w:t>
      </w:r>
      <w:r>
        <w:t>)</w:t>
      </w:r>
      <w:r>
        <w:rPr>
          <w:rFonts w:hint="eastAsia"/>
        </w:rPr>
        <w:t>并无歧视</w:t>
      </w:r>
      <w:r>
        <w:t>,</w:t>
      </w:r>
      <w:r>
        <w:rPr>
          <w:rFonts w:hint="eastAsia"/>
        </w:rPr>
        <w:t>但在获取养恤金的条件方面却有歧视</w:t>
      </w:r>
      <w:r>
        <w:t>:</w:t>
      </w:r>
      <w:r>
        <w:rPr>
          <w:rFonts w:hint="eastAsia"/>
        </w:rPr>
        <w:t>老年养恤金是根据按性别分列的死亡率表计算的</w:t>
      </w:r>
      <w:r>
        <w:t>;</w:t>
      </w:r>
      <w:r>
        <w:rPr>
          <w:rFonts w:hint="eastAsia"/>
        </w:rPr>
        <w:t>妇女参加者只有在其配偶残疾的情况下才可领取寡妇恤金</w:t>
      </w:r>
      <w:r>
        <w:t>;</w:t>
      </w:r>
      <w:r>
        <w:rPr>
          <w:rFonts w:hint="eastAsia"/>
        </w:rPr>
        <w:t>妇女参加者得不到遗属津贴</w:t>
      </w:r>
      <w:r>
        <w:t>,</w:t>
      </w:r>
      <w:r>
        <w:rPr>
          <w:rFonts w:hint="eastAsia"/>
        </w:rPr>
        <w:t>而且法定退休年龄也有差别。</w:t>
      </w:r>
    </w:p>
    <w:p w:rsidR="00000000" w:rsidRDefault="00724B61">
      <w:pPr>
        <w:spacing w:line="280" w:lineRule="exact"/>
        <w:ind w:left="1276" w:right="1276"/>
      </w:pPr>
      <w:r>
        <w:tab/>
      </w:r>
      <w:r>
        <w:rPr>
          <w:rFonts w:hint="eastAsia"/>
        </w:rPr>
        <w:t>如果妇女在年龄、个人投资帐户上金额均与男子相同的情况下退休</w:t>
      </w:r>
      <w:r>
        <w:t>,</w:t>
      </w:r>
      <w:r>
        <w:rPr>
          <w:rFonts w:hint="eastAsia"/>
        </w:rPr>
        <w:t>其所得到的老年养恤金低于男子所得到的</w:t>
      </w:r>
      <w:r>
        <w:t>(</w:t>
      </w:r>
      <w:r>
        <w:rPr>
          <w:rFonts w:hint="eastAsia"/>
        </w:rPr>
        <w:t>不管是那一类养恤金</w:t>
      </w:r>
      <w:r>
        <w:t>)</w:t>
      </w:r>
      <w:r>
        <w:rPr>
          <w:rFonts w:hint="eastAsia"/>
        </w:rPr>
        <w:t>。其原因在于计算老年养恤金所用的按性别分列的死亡率表</w:t>
      </w:r>
      <w:r>
        <w:t>,</w:t>
      </w:r>
      <w:r>
        <w:rPr>
          <w:rFonts w:hint="eastAsia"/>
        </w:rPr>
        <w:t>而妇女的平均预</w:t>
      </w:r>
      <w:r>
        <w:rPr>
          <w:rFonts w:hint="eastAsia"/>
        </w:rPr>
        <w:t>期寿命高于男子。</w:t>
      </w:r>
    </w:p>
    <w:p w:rsidR="00000000" w:rsidRDefault="00724B61">
      <w:pPr>
        <w:spacing w:line="280" w:lineRule="exact"/>
        <w:ind w:left="1276" w:right="1276"/>
      </w:pPr>
      <w:r>
        <w:tab/>
      </w:r>
      <w:r>
        <w:rPr>
          <w:rFonts w:hint="eastAsia"/>
        </w:rPr>
        <w:t>妇女相对于男子的不利地位在很大程度上也可归咎于她们参加劳务市场的情况和就业时间长短的差异。</w:t>
      </w:r>
    </w:p>
    <w:p w:rsidR="00000000" w:rsidRDefault="00724B61">
      <w:pPr>
        <w:spacing w:line="280" w:lineRule="exact"/>
        <w:ind w:left="1276" w:right="1276"/>
        <w:rPr>
          <w:rFonts w:eastAsia="SimHei"/>
          <w:color w:val="FF0000"/>
        </w:rPr>
      </w:pPr>
      <w:r>
        <w:rPr>
          <w:rFonts w:eastAsia="SimHei"/>
          <w:color w:val="FF0000"/>
        </w:rPr>
        <w:t>(f)</w:t>
      </w:r>
      <w:r>
        <w:rPr>
          <w:rFonts w:eastAsia="SimHei"/>
          <w:color w:val="FF0000"/>
        </w:rPr>
        <w:tab/>
      </w:r>
      <w:r>
        <w:rPr>
          <w:rFonts w:eastAsia="SimHei" w:hint="eastAsia"/>
          <w:color w:val="FF0000"/>
        </w:rPr>
        <w:t>在工作条件中享有健康和安全保障</w:t>
      </w:r>
      <w:r>
        <w:rPr>
          <w:rFonts w:eastAsia="SimHei"/>
          <w:color w:val="FF0000"/>
        </w:rPr>
        <w:t>,</w:t>
      </w:r>
      <w:r>
        <w:rPr>
          <w:rFonts w:eastAsia="SimHei" w:hint="eastAsia"/>
          <w:color w:val="FF0000"/>
        </w:rPr>
        <w:t>包括保障生育机能的权利。</w:t>
      </w:r>
    </w:p>
    <w:p w:rsidR="00000000" w:rsidRDefault="00724B61">
      <w:pPr>
        <w:spacing w:line="280" w:lineRule="exact"/>
        <w:ind w:left="1276" w:right="1276"/>
      </w:pPr>
      <w:r>
        <w:tab/>
      </w:r>
      <w:r>
        <w:rPr>
          <w:rFonts w:hint="eastAsia"/>
        </w:rPr>
        <w:t>在智利</w:t>
      </w:r>
      <w:r>
        <w:t>,</w:t>
      </w:r>
      <w:r>
        <w:rPr>
          <w:rFonts w:hint="eastAsia"/>
        </w:rPr>
        <w:t>工人享有两种强制性保健制度</w:t>
      </w:r>
      <w:r>
        <w:t>:</w:t>
      </w:r>
      <w:r>
        <w:rPr>
          <w:rFonts w:hint="eastAsia"/>
        </w:rPr>
        <w:t>国家制度</w:t>
      </w:r>
      <w:r>
        <w:t>––––</w:t>
      </w:r>
      <w:r>
        <w:rPr>
          <w:rFonts w:hint="eastAsia"/>
        </w:rPr>
        <w:t>全国保健基金</w:t>
      </w:r>
      <w:r>
        <w:t>,</w:t>
      </w:r>
      <w:r>
        <w:rPr>
          <w:rFonts w:hint="eastAsia"/>
        </w:rPr>
        <w:t>其成员大多为低收入者</w:t>
      </w:r>
      <w:r>
        <w:t>;</w:t>
      </w:r>
      <w:r>
        <w:rPr>
          <w:rFonts w:hint="eastAsia"/>
        </w:rPr>
        <w:t>由私营医疗保险公司</w:t>
      </w:r>
      <w:r>
        <w:t>(</w:t>
      </w:r>
      <w:r>
        <w:rPr>
          <w:rFonts w:hint="eastAsia"/>
        </w:rPr>
        <w:t>保健计划参加机构</w:t>
      </w:r>
      <w:r>
        <w:t>)</w:t>
      </w:r>
      <w:r>
        <w:rPr>
          <w:rFonts w:hint="eastAsia"/>
        </w:rPr>
        <w:t>承保的私营制度。私营制度给妇女设置了一些障碍</w:t>
      </w:r>
      <w:r>
        <w:t>,</w:t>
      </w:r>
      <w:r>
        <w:rPr>
          <w:rFonts w:hint="eastAsia"/>
        </w:rPr>
        <w:t>尤其是在参与该制度必须符合的条件方面。</w:t>
      </w:r>
    </w:p>
    <w:p w:rsidR="00000000" w:rsidRDefault="00724B61">
      <w:pPr>
        <w:spacing w:line="280" w:lineRule="exact"/>
        <w:ind w:left="1276" w:right="1276"/>
      </w:pPr>
      <w:r>
        <w:tab/>
      </w:r>
      <w:r>
        <w:rPr>
          <w:rFonts w:hint="eastAsia"/>
        </w:rPr>
        <w:t>私营制度通过一个私营医疗保险计划运作</w:t>
      </w:r>
      <w:r>
        <w:t>,</w:t>
      </w:r>
      <w:r>
        <w:rPr>
          <w:rFonts w:hint="eastAsia"/>
        </w:rPr>
        <w:t>也就因此带有此类计划所包含的一切特性。要求参加该制度的男女在保健上的需要可能使该</w:t>
      </w:r>
      <w:r>
        <w:rPr>
          <w:rFonts w:hint="eastAsia"/>
        </w:rPr>
        <w:t>制度必须付出较高的相对成本</w:t>
      </w:r>
      <w:r>
        <w:t>,</w:t>
      </w:r>
      <w:r>
        <w:rPr>
          <w:rFonts w:hint="eastAsia"/>
        </w:rPr>
        <w:t>因此他们的申请不是被拒绝</w:t>
      </w:r>
      <w:r>
        <w:t>,</w:t>
      </w:r>
      <w:r>
        <w:rPr>
          <w:rFonts w:hint="eastAsia"/>
        </w:rPr>
        <w:t>就是须以更高的费率参加。</w:t>
      </w:r>
    </w:p>
    <w:p w:rsidR="00000000" w:rsidRDefault="00724B61">
      <w:pPr>
        <w:spacing w:line="280" w:lineRule="exact"/>
        <w:ind w:left="1276" w:right="1276"/>
      </w:pPr>
      <w:r>
        <w:tab/>
      </w:r>
      <w:r>
        <w:rPr>
          <w:rFonts w:hint="eastAsia"/>
        </w:rPr>
        <w:t>私营制度的承保质量取决于三个因素</w:t>
      </w:r>
      <w:r>
        <w:t>:</w:t>
      </w:r>
      <w:r>
        <w:rPr>
          <w:rFonts w:hint="eastAsia"/>
        </w:rPr>
        <w:t>年龄、性别和参加者的收入。随着参加者年岁增高</w:t>
      </w:r>
      <w:r>
        <w:t>,</w:t>
      </w:r>
      <w:r>
        <w:rPr>
          <w:rFonts w:hint="eastAsia"/>
        </w:rPr>
        <w:t>他们更需要医疗保险</w:t>
      </w:r>
      <w:r>
        <w:t>,</w:t>
      </w:r>
      <w:r>
        <w:rPr>
          <w:rFonts w:hint="eastAsia"/>
        </w:rPr>
        <w:t>从而使医疗保险公司的开支增加。因此</w:t>
      </w:r>
      <w:r>
        <w:t>,</w:t>
      </w:r>
      <w:r>
        <w:rPr>
          <w:rFonts w:hint="eastAsia"/>
        </w:rPr>
        <w:t>年长者的保费也就较高。</w:t>
      </w:r>
    </w:p>
    <w:p w:rsidR="00000000" w:rsidRDefault="00724B61">
      <w:pPr>
        <w:spacing w:line="280" w:lineRule="exact"/>
        <w:ind w:left="1276" w:right="1276"/>
      </w:pPr>
      <w:r>
        <w:tab/>
      </w:r>
      <w:r>
        <w:rPr>
          <w:rFonts w:hint="eastAsia"/>
        </w:rPr>
        <w:t>妇女涉及生育方面的相对成本</w:t>
      </w:r>
      <w:r>
        <w:t>(</w:t>
      </w:r>
      <w:r>
        <w:rPr>
          <w:rFonts w:hint="eastAsia"/>
        </w:rPr>
        <w:t>产假补助金、妊娠假、分娩期和产后护理</w:t>
      </w:r>
      <w:r>
        <w:t>),</w:t>
      </w:r>
      <w:r>
        <w:rPr>
          <w:rFonts w:hint="eastAsia"/>
        </w:rPr>
        <w:t>妇科疾病由妇女的生理特点决定</w:t>
      </w:r>
      <w:r>
        <w:t>,</w:t>
      </w:r>
      <w:r>
        <w:rPr>
          <w:rFonts w:hint="eastAsia"/>
        </w:rPr>
        <w:t>而且妇女享有更高的预期寿命</w:t>
      </w:r>
      <w:r>
        <w:t>,</w:t>
      </w:r>
      <w:r>
        <w:rPr>
          <w:rFonts w:hint="eastAsia"/>
        </w:rPr>
        <w:t>这意味着私营保险制度不得不为女性参加者提供更长时期的保险。</w:t>
      </w:r>
    </w:p>
    <w:p w:rsidR="00000000" w:rsidRDefault="00724B61">
      <w:pPr>
        <w:spacing w:line="280" w:lineRule="exact"/>
        <w:ind w:left="1276" w:right="1276"/>
      </w:pPr>
      <w:r>
        <w:tab/>
      </w:r>
      <w:r>
        <w:rPr>
          <w:rFonts w:hint="eastAsia"/>
        </w:rPr>
        <w:t>最后</w:t>
      </w:r>
      <w:r>
        <w:t>,</w:t>
      </w:r>
      <w:r>
        <w:rPr>
          <w:rFonts w:hint="eastAsia"/>
        </w:rPr>
        <w:t>参加者的收入决定其所能参加的保健计划的质量以及其能得到的福利。</w:t>
      </w:r>
    </w:p>
    <w:p w:rsidR="00000000" w:rsidRDefault="00724B61">
      <w:pPr>
        <w:spacing w:line="280" w:lineRule="exact"/>
        <w:ind w:left="1276" w:right="1276"/>
      </w:pPr>
      <w:r>
        <w:tab/>
        <w:t>1985</w:t>
      </w:r>
      <w:r>
        <w:rPr>
          <w:rFonts w:hint="eastAsia"/>
        </w:rPr>
        <w:t>年</w:t>
      </w:r>
      <w:r>
        <w:t>7</w:t>
      </w:r>
      <w:r>
        <w:rPr>
          <w:rFonts w:hint="eastAsia"/>
        </w:rPr>
        <w:t>月</w:t>
      </w:r>
      <w:r>
        <w:t>11</w:t>
      </w:r>
      <w:r>
        <w:rPr>
          <w:rFonts w:hint="eastAsia"/>
        </w:rPr>
        <w:t>日通过了第</w:t>
      </w:r>
      <w:r>
        <w:t>18 418</w:t>
      </w:r>
      <w:r>
        <w:rPr>
          <w:rFonts w:hint="eastAsia"/>
        </w:rPr>
        <w:t>号法令</w:t>
      </w:r>
      <w:r>
        <w:t>,</w:t>
      </w:r>
      <w:r>
        <w:rPr>
          <w:rFonts w:hint="eastAsia"/>
        </w:rPr>
        <w:t>它规定国家将承担产假补助金和周岁前病儿看护假的开支</w:t>
      </w:r>
      <w:r>
        <w:t>,</w:t>
      </w:r>
      <w:r>
        <w:rPr>
          <w:rFonts w:hint="eastAsia"/>
        </w:rPr>
        <w:t>自此以来</w:t>
      </w:r>
      <w:r>
        <w:t>,</w:t>
      </w:r>
      <w:r>
        <w:rPr>
          <w:rFonts w:hint="eastAsia"/>
        </w:rPr>
        <w:t>歧视妇女的做法有所减少。私营制度只承担产前和产后额外假的补助金。</w:t>
      </w:r>
    </w:p>
    <w:p w:rsidR="00000000" w:rsidRDefault="00724B61">
      <w:pPr>
        <w:spacing w:line="280" w:lineRule="exact"/>
        <w:ind w:left="1276" w:right="1276"/>
      </w:pPr>
      <w:r>
        <w:tab/>
        <w:t>1990</w:t>
      </w:r>
      <w:r>
        <w:rPr>
          <w:rFonts w:hint="eastAsia"/>
        </w:rPr>
        <w:t>年颁布了第</w:t>
      </w:r>
      <w:r>
        <w:t>18 938</w:t>
      </w:r>
      <w:r>
        <w:rPr>
          <w:rFonts w:hint="eastAsia"/>
        </w:rPr>
        <w:t>号法令</w:t>
      </w:r>
      <w:r>
        <w:t>;</w:t>
      </w:r>
      <w:r>
        <w:rPr>
          <w:rFonts w:hint="eastAsia"/>
        </w:rPr>
        <w:t>该法令设立了保险计划参加机构监管局</w:t>
      </w:r>
      <w:r>
        <w:t>,</w:t>
      </w:r>
      <w:r>
        <w:rPr>
          <w:rFonts w:hint="eastAsia"/>
        </w:rPr>
        <w:t>作为负责管制和视察医疗保险公司的一个公立机构。</w:t>
      </w:r>
    </w:p>
    <w:p w:rsidR="00000000" w:rsidRDefault="00724B61">
      <w:pPr>
        <w:spacing w:line="280" w:lineRule="exact"/>
        <w:ind w:left="1276" w:right="1276"/>
      </w:pPr>
      <w:r>
        <w:tab/>
        <w:t>1995</w:t>
      </w:r>
      <w:r>
        <w:rPr>
          <w:rFonts w:hint="eastAsia"/>
        </w:rPr>
        <w:t>年发布了第</w:t>
      </w:r>
      <w:r>
        <w:t>19 381</w:t>
      </w:r>
      <w:r>
        <w:rPr>
          <w:rFonts w:hint="eastAsia"/>
        </w:rPr>
        <w:t>号法令</w:t>
      </w:r>
      <w:r>
        <w:t>;</w:t>
      </w:r>
      <w:r>
        <w:rPr>
          <w:rFonts w:hint="eastAsia"/>
        </w:rPr>
        <w:t>该法令增加了男女两性医疗保险参加者可享有的某些福利</w:t>
      </w:r>
      <w:r>
        <w:t>,</w:t>
      </w:r>
      <w:r>
        <w:rPr>
          <w:rFonts w:hint="eastAsia"/>
        </w:rPr>
        <w:t>并对诸如监管局权限等问题作出规定</w:t>
      </w:r>
      <w:r>
        <w:t>;</w:t>
      </w:r>
      <w:r>
        <w:rPr>
          <w:rFonts w:hint="eastAsia"/>
        </w:rPr>
        <w:t>赋予就其法定保费与议定保险计划成本之间的任何盈余提出追索的权利</w:t>
      </w:r>
      <w:r>
        <w:t>;</w:t>
      </w:r>
      <w:r>
        <w:rPr>
          <w:rFonts w:hint="eastAsia"/>
        </w:rPr>
        <w:t>增加参加者得到资讯的机会</w:t>
      </w:r>
      <w:r>
        <w:t>;</w:t>
      </w:r>
      <w:r>
        <w:rPr>
          <w:rFonts w:hint="eastAsia"/>
        </w:rPr>
        <w:t>对保</w:t>
      </w:r>
      <w:r>
        <w:rPr>
          <w:rFonts w:hint="eastAsia"/>
        </w:rPr>
        <w:t>险限额和拒保理由等方面作了规定。正继续研究涉及歧视的情况和关于如何消除歧视的提议。</w:t>
      </w:r>
    </w:p>
    <w:p w:rsidR="00000000" w:rsidRDefault="00724B61">
      <w:pPr>
        <w:spacing w:line="280" w:lineRule="exact"/>
        <w:ind w:left="1297" w:right="1276" w:hanging="425"/>
        <w:rPr>
          <w:rFonts w:eastAsia="SimHei"/>
          <w:color w:val="FF0000"/>
        </w:rPr>
      </w:pPr>
      <w:r>
        <w:rPr>
          <w:rFonts w:eastAsia="SimHei"/>
          <w:color w:val="FF0000"/>
        </w:rPr>
        <w:t>2.</w:t>
      </w:r>
      <w:r>
        <w:rPr>
          <w:rFonts w:eastAsia="SimHei"/>
          <w:color w:val="FF0000"/>
        </w:rPr>
        <w:tab/>
      </w:r>
      <w:r>
        <w:rPr>
          <w:rFonts w:eastAsia="SimHei" w:hint="eastAsia"/>
          <w:color w:val="FF0000"/>
        </w:rPr>
        <w:t>缔约各国为使妇女不致因结婚或生育而受歧视</w:t>
      </w:r>
      <w:r>
        <w:rPr>
          <w:rFonts w:eastAsia="SimHei"/>
          <w:color w:val="FF0000"/>
        </w:rPr>
        <w:t>,</w:t>
      </w:r>
      <w:r>
        <w:rPr>
          <w:rFonts w:eastAsia="SimHei" w:hint="eastAsia"/>
          <w:color w:val="FF0000"/>
        </w:rPr>
        <w:t>又为保障其有效的工作权利起见</w:t>
      </w:r>
      <w:r>
        <w:rPr>
          <w:rFonts w:eastAsia="SimHei"/>
          <w:color w:val="FF0000"/>
        </w:rPr>
        <w:t>,</w:t>
      </w:r>
      <w:r>
        <w:rPr>
          <w:rFonts w:eastAsia="SimHei" w:hint="eastAsia"/>
          <w:color w:val="FF0000"/>
        </w:rPr>
        <w:t>应采取适当措施</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(a)</w:t>
      </w:r>
      <w:r>
        <w:rPr>
          <w:rFonts w:eastAsia="SimHei"/>
          <w:color w:val="FF0000"/>
        </w:rPr>
        <w:tab/>
      </w:r>
      <w:r>
        <w:rPr>
          <w:rFonts w:eastAsia="SimHei" w:hint="eastAsia"/>
          <w:color w:val="FF0000"/>
        </w:rPr>
        <w:t>禁止以怀孕或产假为理由予以解雇</w:t>
      </w:r>
      <w:r>
        <w:rPr>
          <w:rFonts w:eastAsia="SimHei"/>
          <w:color w:val="FF0000"/>
        </w:rPr>
        <w:t>,</w:t>
      </w:r>
      <w:r>
        <w:rPr>
          <w:rFonts w:eastAsia="SimHei" w:hint="eastAsia"/>
          <w:color w:val="FF0000"/>
        </w:rPr>
        <w:t>并禁止以婚姻状况为理由予以解雇</w:t>
      </w:r>
      <w:r>
        <w:rPr>
          <w:rFonts w:eastAsia="SimHei"/>
          <w:color w:val="FF0000"/>
        </w:rPr>
        <w:t>,</w:t>
      </w:r>
      <w:r>
        <w:rPr>
          <w:rFonts w:eastAsia="SimHei" w:hint="eastAsia"/>
          <w:color w:val="FF0000"/>
        </w:rPr>
        <w:t>违反规定者得受处分</w:t>
      </w:r>
      <w:r>
        <w:rPr>
          <w:rFonts w:eastAsia="SimHei"/>
          <w:color w:val="FF0000"/>
        </w:rPr>
        <w:t>;</w:t>
      </w:r>
    </w:p>
    <w:p w:rsidR="00000000" w:rsidRDefault="00724B61">
      <w:pPr>
        <w:spacing w:line="280" w:lineRule="exact"/>
        <w:ind w:left="1276" w:right="1276"/>
      </w:pPr>
      <w:r>
        <w:tab/>
      </w:r>
      <w:r>
        <w:rPr>
          <w:rFonts w:hint="eastAsia"/>
        </w:rPr>
        <w:t>关于基于生育或婚姻的歧视</w:t>
      </w:r>
      <w:r>
        <w:t>,</w:t>
      </w:r>
      <w:r>
        <w:rPr>
          <w:rFonts w:hint="eastAsia"/>
        </w:rPr>
        <w:t>智利劳工法律完全符合公约</w:t>
      </w:r>
      <w:r>
        <w:t>,</w:t>
      </w:r>
      <w:r>
        <w:rPr>
          <w:rFonts w:hint="eastAsia"/>
        </w:rPr>
        <w:t>因为《劳工法典》第</w:t>
      </w:r>
      <w:r>
        <w:t>186</w:t>
      </w:r>
      <w:r>
        <w:rPr>
          <w:rFonts w:hint="eastAsia"/>
        </w:rPr>
        <w:t>条规定</w:t>
      </w:r>
      <w:r>
        <w:t>,</w:t>
      </w:r>
      <w:r>
        <w:rPr>
          <w:rFonts w:hint="eastAsia"/>
        </w:rPr>
        <w:t>怀孕工人自受孕起至产后假后一年内享有产妇权利</w:t>
      </w:r>
      <w:r>
        <w:t>(</w:t>
      </w:r>
      <w:r>
        <w:rPr>
          <w:rFonts w:hint="eastAsia"/>
        </w:rPr>
        <w:t>限制雇主解雇雇员的权力</w:t>
      </w:r>
      <w:r>
        <w:t>)</w:t>
      </w:r>
      <w:r>
        <w:rPr>
          <w:rFonts w:hint="eastAsia"/>
        </w:rPr>
        <w:t>。</w:t>
      </w:r>
      <w:r>
        <w:t>1998</w:t>
      </w:r>
      <w:r>
        <w:rPr>
          <w:rFonts w:hint="eastAsia"/>
        </w:rPr>
        <w:t>年</w:t>
      </w:r>
      <w:r>
        <w:t>11</w:t>
      </w:r>
      <w:r>
        <w:rPr>
          <w:rFonts w:hint="eastAsia"/>
        </w:rPr>
        <w:t>月</w:t>
      </w:r>
      <w:r>
        <w:t>9</w:t>
      </w:r>
      <w:r>
        <w:rPr>
          <w:rFonts w:hint="eastAsia"/>
        </w:rPr>
        <w:t>日发布了第</w:t>
      </w:r>
      <w:r>
        <w:t>19 591</w:t>
      </w:r>
      <w:r>
        <w:rPr>
          <w:rFonts w:hint="eastAsia"/>
        </w:rPr>
        <w:t>号法令</w:t>
      </w:r>
      <w:r>
        <w:t>,</w:t>
      </w:r>
      <w:r>
        <w:rPr>
          <w:rFonts w:hint="eastAsia"/>
        </w:rPr>
        <w:t>禁止在此领域出现影响女工的例外情</w:t>
      </w:r>
      <w:r>
        <w:rPr>
          <w:rFonts w:hint="eastAsia"/>
        </w:rPr>
        <w:t>况</w:t>
      </w:r>
      <w:r>
        <w:t>,</w:t>
      </w:r>
      <w:r>
        <w:rPr>
          <w:rFonts w:hint="eastAsia"/>
        </w:rPr>
        <w:t>自那时以来</w:t>
      </w:r>
      <w:r>
        <w:t>,</w:t>
      </w:r>
      <w:r>
        <w:rPr>
          <w:rFonts w:hint="eastAsia"/>
        </w:rPr>
        <w:t>第</w:t>
      </w:r>
      <w:r>
        <w:t>186</w:t>
      </w:r>
      <w:r>
        <w:rPr>
          <w:rFonts w:hint="eastAsia"/>
        </w:rPr>
        <w:t>条的规定还将在私人家庭工作的女工包括在内。</w:t>
      </w:r>
    </w:p>
    <w:p w:rsidR="00000000" w:rsidRDefault="00724B61">
      <w:pPr>
        <w:spacing w:line="280" w:lineRule="exact"/>
        <w:ind w:left="1701" w:right="1276" w:hanging="425"/>
        <w:rPr>
          <w:rFonts w:eastAsia="SimHei"/>
          <w:color w:val="FF0000"/>
        </w:rPr>
      </w:pPr>
      <w:r>
        <w:rPr>
          <w:rFonts w:eastAsia="SimHei"/>
          <w:color w:val="FF0000"/>
        </w:rPr>
        <w:t>(b)</w:t>
      </w:r>
      <w:r>
        <w:rPr>
          <w:rFonts w:eastAsia="SimHei"/>
          <w:color w:val="FF0000"/>
        </w:rPr>
        <w:tab/>
      </w:r>
      <w:r>
        <w:rPr>
          <w:rFonts w:eastAsia="SimHei" w:hint="eastAsia"/>
          <w:color w:val="FF0000"/>
        </w:rPr>
        <w:t>实施带薪产假或具有同等社会福利的产假</w:t>
      </w:r>
      <w:r>
        <w:rPr>
          <w:rFonts w:eastAsia="SimHei"/>
          <w:color w:val="FF0000"/>
        </w:rPr>
        <w:t>,</w:t>
      </w:r>
      <w:r>
        <w:rPr>
          <w:rFonts w:eastAsia="SimHei" w:hint="eastAsia"/>
          <w:color w:val="FF0000"/>
        </w:rPr>
        <w:t>不丧失原有工作、年资或社会津贴</w:t>
      </w:r>
      <w:r>
        <w:rPr>
          <w:rFonts w:eastAsia="SimHei"/>
          <w:color w:val="FF0000"/>
        </w:rPr>
        <w:t>;</w:t>
      </w:r>
    </w:p>
    <w:p w:rsidR="00000000" w:rsidRDefault="00724B61">
      <w:pPr>
        <w:spacing w:line="280" w:lineRule="exact"/>
        <w:ind w:left="1276" w:right="1276"/>
      </w:pPr>
      <w:r>
        <w:tab/>
        <w:t>1994</w:t>
      </w:r>
      <w:r>
        <w:rPr>
          <w:rFonts w:hint="eastAsia"/>
        </w:rPr>
        <w:t>年</w:t>
      </w:r>
      <w:r>
        <w:t>3</w:t>
      </w:r>
      <w:r>
        <w:rPr>
          <w:rFonts w:hint="eastAsia"/>
        </w:rPr>
        <w:t>月</w:t>
      </w:r>
      <w:r>
        <w:t>8</w:t>
      </w:r>
      <w:r>
        <w:rPr>
          <w:rFonts w:hint="eastAsia"/>
        </w:rPr>
        <w:t>日颁布的第</w:t>
      </w:r>
      <w:r>
        <w:t>19 299</w:t>
      </w:r>
      <w:r>
        <w:rPr>
          <w:rFonts w:hint="eastAsia"/>
        </w:rPr>
        <w:t>号法令制定了计算产假补助金的新基数</w:t>
      </w:r>
      <w:r>
        <w:t>,</w:t>
      </w:r>
      <w:r>
        <w:rPr>
          <w:rFonts w:hint="eastAsia"/>
        </w:rPr>
        <w:t>从而确保女工得到与其实际工资相近的补助金。</w:t>
      </w:r>
    </w:p>
    <w:p w:rsidR="00000000" w:rsidRDefault="00724B61">
      <w:pPr>
        <w:spacing w:line="280" w:lineRule="exact"/>
        <w:ind w:left="1701" w:right="1276" w:hanging="425"/>
        <w:rPr>
          <w:rFonts w:eastAsia="SimHei"/>
          <w:color w:val="FF0000"/>
        </w:rPr>
      </w:pPr>
      <w:r>
        <w:rPr>
          <w:rFonts w:eastAsia="SimHei"/>
          <w:color w:val="FF0000"/>
        </w:rPr>
        <w:t>(c)</w:t>
      </w:r>
      <w:r>
        <w:rPr>
          <w:rFonts w:eastAsia="SimHei"/>
          <w:color w:val="FF0000"/>
        </w:rPr>
        <w:tab/>
      </w:r>
      <w:r>
        <w:rPr>
          <w:rFonts w:eastAsia="SimHei" w:hint="eastAsia"/>
          <w:color w:val="FF0000"/>
        </w:rPr>
        <w:t>鼓励提供必要的辅助性社会服务</w:t>
      </w:r>
      <w:r>
        <w:rPr>
          <w:rFonts w:eastAsia="SimHei"/>
          <w:color w:val="FF0000"/>
        </w:rPr>
        <w:t>,</w:t>
      </w:r>
      <w:r>
        <w:rPr>
          <w:rFonts w:eastAsia="SimHei" w:hint="eastAsia"/>
          <w:color w:val="FF0000"/>
        </w:rPr>
        <w:t>特别是通过促进建立和发展托儿设施系统</w:t>
      </w:r>
      <w:r>
        <w:rPr>
          <w:rFonts w:eastAsia="SimHei"/>
          <w:color w:val="FF0000"/>
        </w:rPr>
        <w:t>,</w:t>
      </w:r>
      <w:r>
        <w:rPr>
          <w:rFonts w:eastAsia="SimHei" w:hint="eastAsia"/>
          <w:color w:val="FF0000"/>
        </w:rPr>
        <w:t>使父母得以兼顾家庭义务和工作职责并参与公共事务</w:t>
      </w:r>
      <w:r>
        <w:rPr>
          <w:rFonts w:eastAsia="SimHei"/>
          <w:color w:val="FF0000"/>
        </w:rPr>
        <w:t>;</w:t>
      </w:r>
    </w:p>
    <w:p w:rsidR="00000000" w:rsidRDefault="00724B61">
      <w:pPr>
        <w:spacing w:line="280" w:lineRule="exact"/>
        <w:ind w:left="1276" w:right="1276"/>
      </w:pPr>
      <w:r>
        <w:tab/>
        <w:t>1993</w:t>
      </w:r>
      <w:r>
        <w:rPr>
          <w:rFonts w:hint="eastAsia"/>
        </w:rPr>
        <w:t>年</w:t>
      </w:r>
      <w:r>
        <w:t>9</w:t>
      </w:r>
      <w:r>
        <w:rPr>
          <w:rFonts w:hint="eastAsia"/>
        </w:rPr>
        <w:t>月</w:t>
      </w:r>
      <w:r>
        <w:t>30</w:t>
      </w:r>
      <w:r>
        <w:rPr>
          <w:rFonts w:hint="eastAsia"/>
        </w:rPr>
        <w:t>日发布的第</w:t>
      </w:r>
      <w:r>
        <w:t>19 250</w:t>
      </w:r>
      <w:r>
        <w:rPr>
          <w:rFonts w:hint="eastAsia"/>
        </w:rPr>
        <w:t>号法令改进了涉及保护产妇的劳动法规。如果周岁内幼童生病</w:t>
      </w:r>
      <w:r>
        <w:t>,</w:t>
      </w:r>
      <w:r>
        <w:rPr>
          <w:rFonts w:hint="eastAsia"/>
        </w:rPr>
        <w:t>可由母亲选择父母其中</w:t>
      </w:r>
      <w:r>
        <w:rPr>
          <w:rFonts w:hint="eastAsia"/>
        </w:rPr>
        <w:t>一人请假。如果母亲在生产时死亡或在产后假结束前死亡</w:t>
      </w:r>
      <w:r>
        <w:t>,</w:t>
      </w:r>
      <w:r>
        <w:rPr>
          <w:rFonts w:hint="eastAsia"/>
        </w:rPr>
        <w:t>父亲有权请产后假。领养幼童一般可享有所有产妇权利。</w:t>
      </w:r>
    </w:p>
    <w:p w:rsidR="00000000" w:rsidRDefault="00724B61">
      <w:pPr>
        <w:spacing w:line="280" w:lineRule="exact"/>
        <w:ind w:left="1276" w:right="1276"/>
      </w:pPr>
      <w:r>
        <w:tab/>
        <w:t>1997</w:t>
      </w:r>
      <w:r>
        <w:rPr>
          <w:rFonts w:hint="eastAsia"/>
        </w:rPr>
        <w:t>年</w:t>
      </w:r>
      <w:r>
        <w:t>7</w:t>
      </w:r>
      <w:r>
        <w:rPr>
          <w:rFonts w:hint="eastAsia"/>
        </w:rPr>
        <w:t>月</w:t>
      </w:r>
      <w:r>
        <w:t>25</w:t>
      </w:r>
      <w:r>
        <w:rPr>
          <w:rFonts w:hint="eastAsia"/>
        </w:rPr>
        <w:t>日发布的第</w:t>
      </w:r>
      <w:r>
        <w:t>19 505</w:t>
      </w:r>
      <w:r>
        <w:rPr>
          <w:rFonts w:hint="eastAsia"/>
        </w:rPr>
        <w:t>号法令给予工人在子女病重时可休特殊假。此项规定使工作母亲</w:t>
      </w:r>
      <w:r>
        <w:t>(</w:t>
      </w:r>
      <w:r>
        <w:rPr>
          <w:rFonts w:hint="eastAsia"/>
        </w:rPr>
        <w:t>如母亲决定</w:t>
      </w:r>
      <w:r>
        <w:t>,</w:t>
      </w:r>
      <w:r>
        <w:rPr>
          <w:rFonts w:hint="eastAsia"/>
        </w:rPr>
        <w:t>也可以是父亲</w:t>
      </w:r>
      <w:r>
        <w:t>)</w:t>
      </w:r>
      <w:r>
        <w:rPr>
          <w:rFonts w:hint="eastAsia"/>
        </w:rPr>
        <w:t>能在一日历年内缺勤不超过</w:t>
      </w:r>
      <w:r>
        <w:t>10</w:t>
      </w:r>
      <w:r>
        <w:rPr>
          <w:rFonts w:hint="eastAsia"/>
        </w:rPr>
        <w:t>天</w:t>
      </w:r>
      <w:r>
        <w:t>,</w:t>
      </w:r>
      <w:r>
        <w:rPr>
          <w:rFonts w:hint="eastAsia"/>
        </w:rPr>
        <w:t>用以照顾因事故、重病或绝症而需要父母亲自看护的</w:t>
      </w:r>
      <w:r>
        <w:t>18</w:t>
      </w:r>
      <w:r>
        <w:rPr>
          <w:rFonts w:hint="eastAsia"/>
        </w:rPr>
        <w:t>岁以下子女。</w:t>
      </w:r>
    </w:p>
    <w:p w:rsidR="00000000" w:rsidRDefault="00724B61">
      <w:pPr>
        <w:spacing w:line="280" w:lineRule="exact"/>
        <w:ind w:left="1276" w:right="1276"/>
      </w:pPr>
      <w:r>
        <w:tab/>
        <w:t>1996</w:t>
      </w:r>
      <w:r>
        <w:rPr>
          <w:rFonts w:hint="eastAsia"/>
        </w:rPr>
        <w:t>年</w:t>
      </w:r>
      <w:r>
        <w:t>12</w:t>
      </w:r>
      <w:r>
        <w:rPr>
          <w:rFonts w:hint="eastAsia"/>
        </w:rPr>
        <w:t>月发布的关于星期天休息的第</w:t>
      </w:r>
      <w:r>
        <w:t>19 482</w:t>
      </w:r>
      <w:r>
        <w:rPr>
          <w:rFonts w:hint="eastAsia"/>
        </w:rPr>
        <w:t>号法令赋予不得不在星期天工作的男女工人每月至少有一个周休息日安排在星期天的权利</w:t>
      </w:r>
      <w:r>
        <w:t>(</w:t>
      </w:r>
      <w:r>
        <w:rPr>
          <w:rFonts w:hint="eastAsia"/>
        </w:rPr>
        <w:t>这主要涉及在商业工作的人</w:t>
      </w:r>
      <w:r>
        <w:t>)</w:t>
      </w:r>
      <w:r>
        <w:rPr>
          <w:rFonts w:hint="eastAsia"/>
        </w:rPr>
        <w:t>。</w:t>
      </w:r>
    </w:p>
    <w:p w:rsidR="00000000" w:rsidRDefault="00724B61">
      <w:pPr>
        <w:spacing w:line="280" w:lineRule="exact"/>
        <w:ind w:left="1276" w:right="1276"/>
      </w:pPr>
      <w:r>
        <w:tab/>
        <w:t>1996</w:t>
      </w:r>
      <w:r>
        <w:rPr>
          <w:rFonts w:hint="eastAsia"/>
        </w:rPr>
        <w:t>年</w:t>
      </w:r>
      <w:r>
        <w:t>,</w:t>
      </w:r>
      <w:r>
        <w:rPr>
          <w:rFonts w:hint="eastAsia"/>
        </w:rPr>
        <w:t>妇女事务</w:t>
      </w:r>
      <w:r>
        <w:rPr>
          <w:rFonts w:hint="eastAsia"/>
        </w:rPr>
        <w:t>处参与拟订用于审议一项修正《劳工法典》的法案的基本内容</w:t>
      </w:r>
      <w:r>
        <w:t>,</w:t>
      </w:r>
      <w:r>
        <w:rPr>
          <w:rFonts w:hint="eastAsia"/>
        </w:rPr>
        <w:t>修正目的是扩大托儿设施的服务面。</w:t>
      </w:r>
      <w:r>
        <w:t>1997</w:t>
      </w:r>
      <w:r>
        <w:rPr>
          <w:rFonts w:hint="eastAsia"/>
        </w:rPr>
        <w:t>年和</w:t>
      </w:r>
      <w:r>
        <w:t>1998</w:t>
      </w:r>
      <w:r>
        <w:rPr>
          <w:rFonts w:hint="eastAsia"/>
        </w:rPr>
        <w:t>年</w:t>
      </w:r>
      <w:r>
        <w:t>,</w:t>
      </w:r>
      <w:r>
        <w:rPr>
          <w:rFonts w:hint="eastAsia"/>
        </w:rPr>
        <w:t>提出了一个三方集资的可能备选方案</w:t>
      </w:r>
      <w:r>
        <w:t>,</w:t>
      </w:r>
      <w:r>
        <w:rPr>
          <w:rFonts w:hint="eastAsia"/>
        </w:rPr>
        <w:t>目前正在审议其可行性和通过的问题。</w:t>
      </w:r>
    </w:p>
    <w:p w:rsidR="00000000" w:rsidRDefault="00724B61">
      <w:pPr>
        <w:spacing w:line="280" w:lineRule="exact"/>
        <w:ind w:left="1276" w:right="1276"/>
      </w:pPr>
      <w:r>
        <w:tab/>
      </w:r>
      <w:r>
        <w:rPr>
          <w:rFonts w:hint="eastAsia"/>
        </w:rPr>
        <w:t>妇女事务处协同教育部制订了一个目标</w:t>
      </w:r>
      <w:r>
        <w:t>,</w:t>
      </w:r>
      <w:r>
        <w:rPr>
          <w:rFonts w:hint="eastAsia"/>
        </w:rPr>
        <w:t>推动为工作母亲的子女而设的托儿制度</w:t>
      </w:r>
      <w:r>
        <w:t>,</w:t>
      </w:r>
      <w:r>
        <w:rPr>
          <w:rFonts w:hint="eastAsia"/>
        </w:rPr>
        <w:t>执行种种措施</w:t>
      </w:r>
      <w:r>
        <w:t>,</w:t>
      </w:r>
      <w:r>
        <w:rPr>
          <w:rFonts w:hint="eastAsia"/>
        </w:rPr>
        <w:t>延长为女户主和季节性女工的子女而设的托儿设施的时间。</w:t>
      </w:r>
    </w:p>
    <w:p w:rsidR="00000000" w:rsidRDefault="00724B61">
      <w:pPr>
        <w:spacing w:line="280" w:lineRule="exact"/>
        <w:ind w:left="1276" w:right="1276"/>
        <w:rPr>
          <w:rFonts w:eastAsia="SimHei"/>
          <w:color w:val="FF0000"/>
        </w:rPr>
      </w:pPr>
      <w:r>
        <w:rPr>
          <w:rFonts w:eastAsia="SimHei"/>
          <w:color w:val="FF0000"/>
        </w:rPr>
        <w:t>(d)</w:t>
      </w:r>
      <w:r>
        <w:rPr>
          <w:rFonts w:eastAsia="SimHei"/>
          <w:color w:val="FF0000"/>
        </w:rPr>
        <w:tab/>
      </w:r>
      <w:r>
        <w:rPr>
          <w:rFonts w:eastAsia="SimHei" w:hint="eastAsia"/>
          <w:color w:val="FF0000"/>
        </w:rPr>
        <w:t>对于怀孕期间从事确实有害于健康的工作的妇女给予特别保护。</w:t>
      </w:r>
    </w:p>
    <w:p w:rsidR="00000000" w:rsidRDefault="00724B61">
      <w:pPr>
        <w:spacing w:line="280" w:lineRule="exact"/>
        <w:ind w:left="1276" w:right="1276"/>
      </w:pPr>
      <w:r>
        <w:tab/>
        <w:t>1996</w:t>
      </w:r>
      <w:r>
        <w:rPr>
          <w:rFonts w:hint="eastAsia"/>
        </w:rPr>
        <w:t>年</w:t>
      </w:r>
      <w:r>
        <w:t>,</w:t>
      </w:r>
      <w:r>
        <w:rPr>
          <w:rFonts w:hint="eastAsia"/>
        </w:rPr>
        <w:t>妇女事务处与劳工部联合起草了两项初步法律修正案</w:t>
      </w:r>
      <w:r>
        <w:t>:</w:t>
      </w:r>
      <w:r>
        <w:rPr>
          <w:rFonts w:hint="eastAsia"/>
        </w:rPr>
        <w:t>一项是关于灵活使用产假问题</w:t>
      </w:r>
      <w:r>
        <w:t>,</w:t>
      </w:r>
      <w:r>
        <w:rPr>
          <w:rFonts w:hint="eastAsia"/>
        </w:rPr>
        <w:t>另一项涉及在私人家庭工作的妇女的</w:t>
      </w:r>
      <w:r>
        <w:rPr>
          <w:rFonts w:hint="eastAsia"/>
        </w:rPr>
        <w:t>产前和产后补助金问题。</w:t>
      </w:r>
    </w:p>
    <w:p w:rsidR="00000000" w:rsidRDefault="00724B61">
      <w:pPr>
        <w:spacing w:line="280" w:lineRule="exact"/>
        <w:ind w:left="1276" w:right="1276"/>
      </w:pPr>
      <w:r>
        <w:tab/>
      </w:r>
      <w:r>
        <w:rPr>
          <w:rFonts w:hint="eastAsia"/>
        </w:rPr>
        <w:t>妇女事务处的职能之一是“提倡强调母性对社会的根本价值的具体措施</w:t>
      </w:r>
      <w:r>
        <w:t>,</w:t>
      </w:r>
      <w:r>
        <w:rPr>
          <w:rFonts w:hint="eastAsia"/>
        </w:rPr>
        <w:t>以确保对其提供有效保护”</w:t>
      </w:r>
      <w:r>
        <w:t>(</w:t>
      </w:r>
      <w:r>
        <w:rPr>
          <w:rFonts w:hint="eastAsia"/>
        </w:rPr>
        <w:t>第</w:t>
      </w:r>
      <w:r>
        <w:t>19 023</w:t>
      </w:r>
      <w:r>
        <w:rPr>
          <w:rFonts w:hint="eastAsia"/>
        </w:rPr>
        <w:t>号法令</w:t>
      </w:r>
      <w:r>
        <w:t>,</w:t>
      </w:r>
      <w:r>
        <w:rPr>
          <w:rFonts w:hint="eastAsia"/>
        </w:rPr>
        <w:t>第</w:t>
      </w:r>
      <w:r>
        <w:t>2(e)</w:t>
      </w:r>
      <w:r>
        <w:rPr>
          <w:rFonts w:hint="eastAsia"/>
        </w:rPr>
        <w:t>条</w:t>
      </w:r>
      <w:r>
        <w:t>)</w:t>
      </w:r>
      <w:r>
        <w:rPr>
          <w:rFonts w:hint="eastAsia"/>
        </w:rPr>
        <w:t>。因此</w:t>
      </w:r>
      <w:r>
        <w:t>,</w:t>
      </w:r>
      <w:r>
        <w:rPr>
          <w:rFonts w:hint="eastAsia"/>
        </w:rPr>
        <w:t>它推动议会讨论有关这个主题的许多法令</w:t>
      </w:r>
      <w:r>
        <w:t>,</w:t>
      </w:r>
      <w:r>
        <w:rPr>
          <w:rFonts w:hint="eastAsia"/>
        </w:rPr>
        <w:t>并在全国</w:t>
      </w:r>
      <w:r>
        <w:t>13</w:t>
      </w:r>
      <w:r>
        <w:rPr>
          <w:rFonts w:hint="eastAsia"/>
        </w:rPr>
        <w:t>个大区的妇女权利信息中心向妇女提供有关资讯。</w:t>
      </w:r>
    </w:p>
    <w:p w:rsidR="00000000" w:rsidRDefault="00724B61">
      <w:pPr>
        <w:spacing w:line="280" w:lineRule="exact"/>
        <w:ind w:left="1276" w:right="1276"/>
      </w:pPr>
      <w:r>
        <w:tab/>
      </w:r>
      <w:r>
        <w:rPr>
          <w:rFonts w:hint="eastAsia"/>
        </w:rPr>
        <w:t>工业化地区和农村地区的保健服务以及母婴诊所开展了特别的监测和保健活动。</w:t>
      </w:r>
    </w:p>
    <w:p w:rsidR="00000000" w:rsidRDefault="00724B61">
      <w:pPr>
        <w:spacing w:line="280" w:lineRule="exact"/>
        <w:ind w:left="1297" w:right="1276" w:hanging="425"/>
        <w:rPr>
          <w:rFonts w:eastAsia="SimHei"/>
          <w:color w:val="FF0000"/>
        </w:rPr>
      </w:pPr>
      <w:r>
        <w:rPr>
          <w:rFonts w:eastAsia="SimHei"/>
          <w:color w:val="FF0000"/>
        </w:rPr>
        <w:t>3.</w:t>
      </w:r>
      <w:r>
        <w:rPr>
          <w:rFonts w:eastAsia="SimHei"/>
          <w:color w:val="FF0000"/>
        </w:rPr>
        <w:tab/>
      </w:r>
      <w:r>
        <w:rPr>
          <w:rFonts w:eastAsia="SimHei" w:hint="eastAsia"/>
          <w:color w:val="FF0000"/>
        </w:rPr>
        <w:t>应参照科技知识定期审查与本条包含的内容有关的保护性法律</w:t>
      </w:r>
      <w:r>
        <w:rPr>
          <w:rFonts w:eastAsia="SimHei"/>
          <w:color w:val="FF0000"/>
        </w:rPr>
        <w:t>,</w:t>
      </w:r>
      <w:r>
        <w:rPr>
          <w:rFonts w:eastAsia="SimHei" w:hint="eastAsia"/>
          <w:color w:val="FF0000"/>
        </w:rPr>
        <w:t>必要时应加以修订、废止或推广。</w:t>
      </w:r>
    </w:p>
    <w:p w:rsidR="00000000" w:rsidRDefault="00724B61">
      <w:pPr>
        <w:spacing w:line="280" w:lineRule="exact"/>
        <w:ind w:left="1276" w:right="1276"/>
      </w:pPr>
      <w:r>
        <w:tab/>
      </w:r>
      <w:r>
        <w:rPr>
          <w:rFonts w:hint="eastAsia"/>
        </w:rPr>
        <w:t>妇女事务处的活动日程包括一项法律改革方案</w:t>
      </w:r>
      <w:r>
        <w:t>,</w:t>
      </w:r>
      <w:r>
        <w:rPr>
          <w:rFonts w:hint="eastAsia"/>
        </w:rPr>
        <w:t>其中涉及持续研究现状和现行法律</w:t>
      </w:r>
      <w:r>
        <w:t>,</w:t>
      </w:r>
      <w:r>
        <w:rPr>
          <w:rFonts w:hint="eastAsia"/>
        </w:rPr>
        <w:t>以期除其他外</w:t>
      </w:r>
      <w:r>
        <w:t>,</w:t>
      </w:r>
      <w:r>
        <w:rPr>
          <w:rFonts w:hint="eastAsia"/>
        </w:rPr>
        <w:t>查明妇女在就业方面及其积极参与社会的其他方面所遇到的障碍。</w:t>
      </w:r>
    </w:p>
    <w:p w:rsidR="00000000" w:rsidRDefault="00724B61">
      <w:pPr>
        <w:spacing w:line="280" w:lineRule="exact"/>
        <w:ind w:left="1276" w:right="1276"/>
      </w:pPr>
      <w:r>
        <w:tab/>
      </w:r>
      <w:r>
        <w:rPr>
          <w:rFonts w:hint="eastAsia"/>
        </w:rPr>
        <w:t>这一措施旨在鼓励在就业和其他领域作出必要改变</w:t>
      </w:r>
      <w:r>
        <w:t>,</w:t>
      </w:r>
      <w:r>
        <w:rPr>
          <w:rFonts w:hint="eastAsia"/>
        </w:rPr>
        <w:t>以逐渐消除对妇女的歧视。</w:t>
      </w:r>
    </w:p>
    <w:p w:rsidR="00000000" w:rsidRDefault="00724B61">
      <w:pPr>
        <w:spacing w:line="280" w:lineRule="exact"/>
        <w:ind w:left="1276" w:right="1276"/>
      </w:pPr>
      <w:r>
        <w:tab/>
      </w:r>
      <w:r>
        <w:rPr>
          <w:rFonts w:hint="eastAsia"/>
        </w:rPr>
        <w:t>在这项任务中</w:t>
      </w:r>
      <w:r>
        <w:t>,</w:t>
      </w:r>
      <w:r>
        <w:rPr>
          <w:rFonts w:hint="eastAsia"/>
        </w:rPr>
        <w:t>妇女事务处与劳工部</w:t>
      </w:r>
      <w:r>
        <w:t>(</w:t>
      </w:r>
      <w:r>
        <w:rPr>
          <w:rFonts w:hint="eastAsia"/>
        </w:rPr>
        <w:t>通过劳工事务局</w:t>
      </w:r>
      <w:r>
        <w:t>)</w:t>
      </w:r>
      <w:r>
        <w:rPr>
          <w:rFonts w:hint="eastAsia"/>
        </w:rPr>
        <w:t>、经济部、总统府秘书长部级办公厅和其他公共机构进行了有效合作。与雇主协会和全国生产与贸易联合会也有合作。</w:t>
      </w:r>
    </w:p>
    <w:p w:rsidR="00000000" w:rsidRDefault="00724B61">
      <w:pPr>
        <w:pStyle w:val="H1"/>
        <w:keepLines w:val="0"/>
        <w:spacing w:after="140" w:line="280" w:lineRule="exact"/>
        <w:ind w:left="1276" w:right="1276"/>
        <w:jc w:val="both"/>
      </w:pPr>
      <w:r>
        <w:rPr>
          <w:rFonts w:hint="eastAsia"/>
        </w:rPr>
        <w:t>第</w:t>
      </w:r>
      <w:r>
        <w:t>12</w:t>
      </w:r>
      <w:r>
        <w:rPr>
          <w:rFonts w:hint="eastAsia"/>
        </w:rPr>
        <w:t>条</w:t>
      </w:r>
    </w:p>
    <w:p w:rsidR="00000000" w:rsidRDefault="00724B61">
      <w:pPr>
        <w:spacing w:line="280" w:lineRule="exact"/>
        <w:ind w:left="1297" w:right="1276" w:hanging="425"/>
        <w:rPr>
          <w:rFonts w:eastAsia="SimHei"/>
          <w:color w:val="FF0000"/>
        </w:rPr>
      </w:pPr>
      <w:r>
        <w:rPr>
          <w:rFonts w:eastAsia="SimHei"/>
          <w:color w:val="FF0000"/>
        </w:rPr>
        <w:t>1.</w:t>
      </w:r>
      <w:r>
        <w:rPr>
          <w:rFonts w:eastAsia="SimHei"/>
          <w:color w:val="FF0000"/>
        </w:rPr>
        <w:tab/>
      </w:r>
      <w:r>
        <w:rPr>
          <w:rFonts w:eastAsia="SimHei" w:hint="eastAsia"/>
          <w:color w:val="FF0000"/>
        </w:rPr>
        <w:t>缔约各国应采取一切适当措施消除在保健方面对妇女的歧视</w:t>
      </w:r>
      <w:r>
        <w:rPr>
          <w:rFonts w:eastAsia="SimHei"/>
          <w:color w:val="FF0000"/>
        </w:rPr>
        <w:t>,</w:t>
      </w:r>
      <w:r>
        <w:rPr>
          <w:rFonts w:eastAsia="SimHei" w:hint="eastAsia"/>
          <w:color w:val="FF0000"/>
        </w:rPr>
        <w:t>保证她们在男女平等的基础上取得各种包括有关计划生育的保健服务。</w:t>
      </w:r>
    </w:p>
    <w:p w:rsidR="00000000" w:rsidRDefault="00724B61">
      <w:pPr>
        <w:spacing w:line="280" w:lineRule="exact"/>
        <w:ind w:left="1276" w:right="1276"/>
      </w:pPr>
      <w:r>
        <w:tab/>
      </w:r>
      <w:r>
        <w:rPr>
          <w:rFonts w:hint="eastAsia"/>
        </w:rPr>
        <w:t>《宪法》第</w:t>
      </w:r>
      <w:r>
        <w:t>19</w:t>
      </w:r>
      <w:r>
        <w:rPr>
          <w:rFonts w:hint="eastAsia"/>
        </w:rPr>
        <w:t>条第</w:t>
      </w:r>
      <w:r>
        <w:t>9</w:t>
      </w:r>
      <w:r>
        <w:rPr>
          <w:rFonts w:hint="eastAsia"/>
        </w:rPr>
        <w:t>款“保证人人健康得到保护的权利。国家保护人人有自由平等机会获得</w:t>
      </w:r>
      <w:r>
        <w:rPr>
          <w:rFonts w:hint="eastAsia"/>
        </w:rPr>
        <w:t>为促进、保护及恢复个人健康与复健而采取的措施。同样</w:t>
      </w:r>
      <w:r>
        <w:t>,</w:t>
      </w:r>
      <w:r>
        <w:rPr>
          <w:rFonts w:hint="eastAsia"/>
        </w:rPr>
        <w:t>国家负责协调和管制保健方面的活动。国家有首要义务保证公营机构或私营机构按照法定的形式和条件提供保健援助</w:t>
      </w:r>
      <w:r>
        <w:t>,</w:t>
      </w:r>
      <w:r>
        <w:rPr>
          <w:rFonts w:hint="eastAsia"/>
        </w:rPr>
        <w:t>法律可规定强制性缴费。每个人应有权选择其想加入的保健制度</w:t>
      </w:r>
      <w:r>
        <w:t>,</w:t>
      </w:r>
      <w:r>
        <w:rPr>
          <w:rFonts w:hint="eastAsia"/>
        </w:rPr>
        <w:t>或则国家制度</w:t>
      </w:r>
      <w:r>
        <w:t>,</w:t>
      </w:r>
      <w:r>
        <w:rPr>
          <w:rFonts w:hint="eastAsia"/>
        </w:rPr>
        <w:t>或则私营制度”。</w:t>
      </w:r>
    </w:p>
    <w:p w:rsidR="00000000" w:rsidRDefault="00724B61">
      <w:pPr>
        <w:spacing w:line="280" w:lineRule="exact"/>
        <w:ind w:left="1276" w:right="1276"/>
      </w:pPr>
      <w:r>
        <w:rPr>
          <w:spacing w:val="4"/>
        </w:rPr>
        <w:tab/>
      </w:r>
      <w:r>
        <w:rPr>
          <w:rFonts w:hint="eastAsia"/>
          <w:spacing w:val="4"/>
        </w:rPr>
        <w:t>“为促进、保护及恢复个人健康与复健而采取的措施”涵盖三个基本领域</w:t>
      </w:r>
      <w:r>
        <w:rPr>
          <w:spacing w:val="4"/>
        </w:rPr>
        <w:t>:(a)</w:t>
      </w:r>
      <w:r>
        <w:t xml:space="preserve"> </w:t>
      </w:r>
      <w:r>
        <w:rPr>
          <w:rFonts w:hint="eastAsia"/>
        </w:rPr>
        <w:t>预防性保健</w:t>
      </w:r>
      <w:r>
        <w:t xml:space="preserve">;(b) </w:t>
      </w:r>
      <w:r>
        <w:rPr>
          <w:rFonts w:hint="eastAsia"/>
        </w:rPr>
        <w:t>治疗</w:t>
      </w:r>
      <w:r>
        <w:t xml:space="preserve">;(c) </w:t>
      </w:r>
      <w:r>
        <w:rPr>
          <w:rFonts w:hint="eastAsia"/>
        </w:rPr>
        <w:t>复健。</w:t>
      </w:r>
    </w:p>
    <w:p w:rsidR="00000000" w:rsidRDefault="00724B61">
      <w:pPr>
        <w:spacing w:line="280" w:lineRule="exact"/>
        <w:ind w:left="1276" w:right="1276"/>
      </w:pPr>
      <w:r>
        <w:tab/>
      </w:r>
      <w:r>
        <w:rPr>
          <w:rFonts w:hint="eastAsia"/>
        </w:rPr>
        <w:t>除《宪法》的规定之外</w:t>
      </w:r>
      <w:r>
        <w:t>,</w:t>
      </w:r>
      <w:r>
        <w:rPr>
          <w:rFonts w:hint="eastAsia"/>
        </w:rPr>
        <w:t>还有各项法令对行使健康得到保护的宪法权利作了规定。最重要的法令之一是</w:t>
      </w:r>
      <w:r>
        <w:t>1985</w:t>
      </w:r>
      <w:r>
        <w:rPr>
          <w:rFonts w:hint="eastAsia"/>
        </w:rPr>
        <w:t>年</w:t>
      </w:r>
      <w:r>
        <w:t>11</w:t>
      </w:r>
      <w:r>
        <w:rPr>
          <w:rFonts w:hint="eastAsia"/>
        </w:rPr>
        <w:t>月</w:t>
      </w:r>
      <w:r>
        <w:t>23</w:t>
      </w:r>
      <w:r>
        <w:rPr>
          <w:rFonts w:hint="eastAsia"/>
        </w:rPr>
        <w:t>日颁布的第</w:t>
      </w:r>
      <w:r>
        <w:t>18 469</w:t>
      </w:r>
      <w:r>
        <w:rPr>
          <w:rFonts w:hint="eastAsia"/>
        </w:rPr>
        <w:t>号法令。</w:t>
      </w:r>
    </w:p>
    <w:p w:rsidR="00000000" w:rsidRDefault="00724B61">
      <w:pPr>
        <w:spacing w:line="280" w:lineRule="exact"/>
        <w:ind w:left="1276" w:right="1276"/>
      </w:pPr>
      <w:r>
        <w:tab/>
      </w:r>
      <w:r>
        <w:rPr>
          <w:rFonts w:hint="eastAsia"/>
        </w:rPr>
        <w:t>智</w:t>
      </w:r>
      <w:r>
        <w:rPr>
          <w:rFonts w:hint="eastAsia"/>
        </w:rPr>
        <w:t>利保健政策的主要目标之一在于扩大免费保健服务。参加公共初级保健制度的人所得到的一切服务均为免费</w:t>
      </w:r>
      <w:r>
        <w:t>,</w:t>
      </w:r>
      <w:r>
        <w:rPr>
          <w:rFonts w:hint="eastAsia"/>
        </w:rPr>
        <w:t>包括儿童保健、产前护理、在补充食品方案下提供的食品以及一般疾病的门诊治疗。</w:t>
      </w:r>
    </w:p>
    <w:p w:rsidR="00000000" w:rsidRDefault="00724B61">
      <w:pPr>
        <w:spacing w:line="280" w:lineRule="exact"/>
        <w:ind w:left="1276" w:right="1276"/>
      </w:pPr>
      <w:r>
        <w:tab/>
      </w:r>
      <w:r>
        <w:rPr>
          <w:rFonts w:hint="eastAsia"/>
        </w:rPr>
        <w:t>保证向低收入者</w:t>
      </w:r>
      <w:r>
        <w:t>,</w:t>
      </w:r>
      <w:r>
        <w:rPr>
          <w:rFonts w:hint="eastAsia"/>
        </w:rPr>
        <w:t>如退休金领取者或其家庭成员、贫困交加或失业者、或挣最低工资者</w:t>
      </w:r>
      <w:r>
        <w:t>,</w:t>
      </w:r>
      <w:r>
        <w:rPr>
          <w:rFonts w:hint="eastAsia"/>
        </w:rPr>
        <w:t>免费提供国家保健服务。</w:t>
      </w:r>
    </w:p>
    <w:p w:rsidR="00000000" w:rsidRDefault="00724B61">
      <w:pPr>
        <w:spacing w:line="280" w:lineRule="exact"/>
        <w:ind w:left="1276" w:right="1276"/>
      </w:pPr>
      <w:r>
        <w:tab/>
        <w:t>1997</w:t>
      </w:r>
      <w:r>
        <w:rPr>
          <w:rFonts w:hint="eastAsia"/>
        </w:rPr>
        <w:t>年</w:t>
      </w:r>
      <w:r>
        <w:t>6</w:t>
      </w:r>
      <w:r>
        <w:rPr>
          <w:rFonts w:hint="eastAsia"/>
        </w:rPr>
        <w:t>月</w:t>
      </w:r>
      <w:r>
        <w:t>,</w:t>
      </w:r>
      <w:r>
        <w:rPr>
          <w:rFonts w:hint="eastAsia"/>
        </w:rPr>
        <w:t>卫生部和妇女事务处签署协定</w:t>
      </w:r>
      <w:r>
        <w:t>,</w:t>
      </w:r>
      <w:r>
        <w:rPr>
          <w:rFonts w:hint="eastAsia"/>
        </w:rPr>
        <w:t>启动妇女保健方案</w:t>
      </w:r>
      <w:r>
        <w:t>,</w:t>
      </w:r>
      <w:r>
        <w:rPr>
          <w:rFonts w:hint="eastAsia"/>
        </w:rPr>
        <w:t>将为约</w:t>
      </w:r>
      <w:r>
        <w:t>400</w:t>
      </w:r>
      <w:r>
        <w:rPr>
          <w:rFonts w:hint="eastAsia"/>
        </w:rPr>
        <w:t>万妇女提供新的福利</w:t>
      </w:r>
      <w:r>
        <w:t>,</w:t>
      </w:r>
      <w:r>
        <w:rPr>
          <w:rFonts w:hint="eastAsia"/>
        </w:rPr>
        <w:t>主要是在促进和预防方面。</w:t>
      </w:r>
    </w:p>
    <w:p w:rsidR="00000000" w:rsidRDefault="00724B61">
      <w:pPr>
        <w:spacing w:line="280" w:lineRule="exact"/>
        <w:ind w:left="1276" w:right="1276"/>
      </w:pPr>
      <w:r>
        <w:tab/>
      </w:r>
      <w:r>
        <w:rPr>
          <w:rFonts w:hint="eastAsia"/>
        </w:rPr>
        <w:t>该方案从性别角度全面看待妇女保健</w:t>
      </w:r>
      <w:r>
        <w:t>,</w:t>
      </w:r>
      <w:r>
        <w:rPr>
          <w:rFonts w:hint="eastAsia"/>
        </w:rPr>
        <w:t>着眼于她们整个生命周期</w:t>
      </w:r>
      <w:r>
        <w:t>,</w:t>
      </w:r>
      <w:r>
        <w:rPr>
          <w:rFonts w:hint="eastAsia"/>
        </w:rPr>
        <w:t>而不只是针对她们的生殖功能</w:t>
      </w:r>
      <w:r>
        <w:t>,</w:t>
      </w:r>
      <w:r>
        <w:rPr>
          <w:rFonts w:hint="eastAsia"/>
        </w:rPr>
        <w:t>并考虑到人口、经济、社会及</w:t>
      </w:r>
      <w:r>
        <w:rPr>
          <w:rFonts w:hint="eastAsia"/>
        </w:rPr>
        <w:t>文化变革在过去几十年间对妇女生活产生的影响。</w:t>
      </w:r>
    </w:p>
    <w:p w:rsidR="00000000" w:rsidRDefault="00724B61">
      <w:pPr>
        <w:spacing w:line="280" w:lineRule="exact"/>
        <w:ind w:left="1276" w:right="1276"/>
      </w:pPr>
      <w:r>
        <w:tab/>
      </w:r>
      <w:r>
        <w:rPr>
          <w:rFonts w:hint="eastAsia"/>
        </w:rPr>
        <w:t>该方案在如下领域提供专业咨询</w:t>
      </w:r>
      <w:r>
        <w:t>:</w:t>
      </w:r>
      <w:r>
        <w:rPr>
          <w:rFonts w:hint="eastAsia"/>
        </w:rPr>
        <w:t>不孕、更年期、职业保健、性健康和生殖健康</w:t>
      </w:r>
      <w:r>
        <w:t>;</w:t>
      </w:r>
      <w:r>
        <w:rPr>
          <w:rFonts w:hint="eastAsia"/>
        </w:rPr>
        <w:t>营养</w:t>
      </w:r>
      <w:r>
        <w:t>;</w:t>
      </w:r>
      <w:r>
        <w:rPr>
          <w:rFonts w:hint="eastAsia"/>
        </w:rPr>
        <w:t>帮助戒烟。它包括帮助最易受害群体</w:t>
      </w:r>
      <w:r>
        <w:t>:</w:t>
      </w:r>
      <w:r>
        <w:rPr>
          <w:rFonts w:hint="eastAsia"/>
        </w:rPr>
        <w:t>贫穷妇女、农村妇女和少女。产前护理重点是危及母亲在社会心理、生物医学及营养各方面的情形</w:t>
      </w:r>
      <w:r>
        <w:t>,</w:t>
      </w:r>
      <w:r>
        <w:rPr>
          <w:rFonts w:hint="eastAsia"/>
        </w:rPr>
        <w:t>目的在于制定更好的负责任生育政策</w:t>
      </w:r>
      <w:r>
        <w:t>,</w:t>
      </w:r>
      <w:r>
        <w:rPr>
          <w:rFonts w:hint="eastAsia"/>
        </w:rPr>
        <w:t>以便夫妇作出知情的决定</w:t>
      </w:r>
      <w:r>
        <w:t>,</w:t>
      </w:r>
      <w:r>
        <w:rPr>
          <w:rFonts w:hint="eastAsia"/>
        </w:rPr>
        <w:t>促使计划生育成功。同样</w:t>
      </w:r>
      <w:r>
        <w:t>,</w:t>
      </w:r>
      <w:r>
        <w:rPr>
          <w:rFonts w:hint="eastAsia"/>
        </w:rPr>
        <w:t>正在努力促进健康的性行为</w:t>
      </w:r>
      <w:r>
        <w:t>,</w:t>
      </w:r>
      <w:r>
        <w:rPr>
          <w:rFonts w:hint="eastAsia"/>
        </w:rPr>
        <w:t>以避免意外怀孕、人工流产以及性传播疾病</w:t>
      </w:r>
      <w:r>
        <w:t>,</w:t>
      </w:r>
      <w:r>
        <w:rPr>
          <w:rFonts w:hint="eastAsia"/>
        </w:rPr>
        <w:t>包括艾滋病。</w:t>
      </w:r>
    </w:p>
    <w:p w:rsidR="00000000" w:rsidRDefault="00724B61">
      <w:pPr>
        <w:spacing w:line="280" w:lineRule="exact"/>
        <w:ind w:left="1276" w:right="1276"/>
      </w:pPr>
      <w:r>
        <w:tab/>
      </w:r>
      <w:r>
        <w:rPr>
          <w:rFonts w:hint="eastAsia"/>
        </w:rPr>
        <w:t>在生物及环境领域对流行病的监测是在工作地点展开的</w:t>
      </w:r>
      <w:r>
        <w:t>,</w:t>
      </w:r>
      <w:r>
        <w:rPr>
          <w:rFonts w:hint="eastAsia"/>
        </w:rPr>
        <w:t>以便研究并改进妇女工作的环境和条件</w:t>
      </w:r>
      <w:r>
        <w:t>,</w:t>
      </w:r>
      <w:r>
        <w:rPr>
          <w:rFonts w:hint="eastAsia"/>
        </w:rPr>
        <w:t>尤其是在使用化</w:t>
      </w:r>
      <w:r>
        <w:rPr>
          <w:rFonts w:hint="eastAsia"/>
        </w:rPr>
        <w:t>学物和其它材料以及有些工种的气候条件方面。</w:t>
      </w:r>
    </w:p>
    <w:p w:rsidR="00000000" w:rsidRDefault="00724B61">
      <w:pPr>
        <w:spacing w:line="280" w:lineRule="exact"/>
        <w:ind w:left="1276" w:right="1276"/>
      </w:pPr>
      <w:r>
        <w:tab/>
      </w:r>
      <w:r>
        <w:rPr>
          <w:rFonts w:hint="eastAsia"/>
        </w:rPr>
        <w:t>最后</w:t>
      </w:r>
      <w:r>
        <w:t>,</w:t>
      </w:r>
      <w:r>
        <w:rPr>
          <w:rFonts w:hint="eastAsia"/>
        </w:rPr>
        <w:t>就心理健康而言</w:t>
      </w:r>
      <w:r>
        <w:t>,</w:t>
      </w:r>
      <w:r>
        <w:rPr>
          <w:rFonts w:hint="eastAsia"/>
        </w:rPr>
        <w:t>对妇女的心智生活和自尊十分重视</w:t>
      </w:r>
      <w:r>
        <w:t>,</w:t>
      </w:r>
      <w:r>
        <w:rPr>
          <w:rFonts w:hint="eastAsia"/>
        </w:rPr>
        <w:t>因为这可能会影响到妇女发挥家庭生活中枢的基本社会角色。这方面的一个严重问题是家庭暴力</w:t>
      </w:r>
      <w:r>
        <w:t>,</w:t>
      </w:r>
      <w:r>
        <w:rPr>
          <w:rFonts w:hint="eastAsia"/>
        </w:rPr>
        <w:t>卫生部门现已认识到这一点</w:t>
      </w:r>
      <w:r>
        <w:t>(</w:t>
      </w:r>
      <w:r>
        <w:rPr>
          <w:rFonts w:hint="eastAsia"/>
        </w:rPr>
        <w:t>见第</w:t>
      </w:r>
      <w:r>
        <w:t>5</w:t>
      </w:r>
      <w:r>
        <w:rPr>
          <w:rFonts w:hint="eastAsia"/>
        </w:rPr>
        <w:t>条</w:t>
      </w:r>
      <w:r>
        <w:t>)</w:t>
      </w:r>
      <w:r>
        <w:rPr>
          <w:rFonts w:hint="eastAsia"/>
        </w:rPr>
        <w:t>。</w:t>
      </w:r>
    </w:p>
    <w:p w:rsidR="00000000" w:rsidRDefault="00724B61">
      <w:pPr>
        <w:spacing w:line="280" w:lineRule="exact"/>
        <w:ind w:left="1297" w:right="1276" w:hanging="425"/>
        <w:rPr>
          <w:rFonts w:eastAsia="SimHei"/>
          <w:color w:val="FF0000"/>
        </w:rPr>
      </w:pPr>
      <w:r>
        <w:rPr>
          <w:rFonts w:eastAsia="SimHei"/>
          <w:color w:val="FF0000"/>
        </w:rPr>
        <w:t>2.</w:t>
      </w:r>
      <w:r>
        <w:rPr>
          <w:rFonts w:eastAsia="SimHei"/>
          <w:color w:val="FF0000"/>
        </w:rPr>
        <w:tab/>
      </w:r>
      <w:r>
        <w:rPr>
          <w:rFonts w:eastAsia="SimHei" w:hint="eastAsia"/>
          <w:color w:val="FF0000"/>
        </w:rPr>
        <w:t>尽管有本条第</w:t>
      </w:r>
      <w:r>
        <w:rPr>
          <w:rFonts w:eastAsia="SimHei"/>
          <w:color w:val="FF0000"/>
        </w:rPr>
        <w:t>1</w:t>
      </w:r>
      <w:r>
        <w:rPr>
          <w:rFonts w:eastAsia="SimHei" w:hint="eastAsia"/>
          <w:color w:val="FF0000"/>
        </w:rPr>
        <w:t>款的规定</w:t>
      </w:r>
      <w:r>
        <w:rPr>
          <w:rFonts w:eastAsia="SimHei"/>
          <w:color w:val="FF0000"/>
        </w:rPr>
        <w:t>,</w:t>
      </w:r>
      <w:r>
        <w:rPr>
          <w:rFonts w:eastAsia="SimHei" w:hint="eastAsia"/>
          <w:color w:val="FF0000"/>
        </w:rPr>
        <w:t>缔约各国应保证为妇女提供有关怀孕、分娩和产后期间的适当服务</w:t>
      </w:r>
      <w:r>
        <w:rPr>
          <w:rFonts w:eastAsia="SimHei"/>
          <w:color w:val="FF0000"/>
        </w:rPr>
        <w:t>,</w:t>
      </w:r>
      <w:r>
        <w:rPr>
          <w:rFonts w:eastAsia="SimHei" w:hint="eastAsia"/>
          <w:color w:val="FF0000"/>
        </w:rPr>
        <w:t>必要时予以免费</w:t>
      </w:r>
      <w:r>
        <w:rPr>
          <w:rFonts w:eastAsia="SimHei"/>
          <w:color w:val="FF0000"/>
        </w:rPr>
        <w:t>,</w:t>
      </w:r>
      <w:r>
        <w:rPr>
          <w:rFonts w:eastAsia="SimHei" w:hint="eastAsia"/>
          <w:color w:val="FF0000"/>
        </w:rPr>
        <w:t>并保证在怀孕和哺乳期间得到充分营养。</w:t>
      </w:r>
    </w:p>
    <w:p w:rsidR="00000000" w:rsidRDefault="00724B61">
      <w:pPr>
        <w:spacing w:line="280" w:lineRule="exact"/>
        <w:ind w:left="1276" w:right="1276"/>
      </w:pPr>
      <w:r>
        <w:tab/>
      </w:r>
      <w:r>
        <w:rPr>
          <w:rFonts w:hint="eastAsia"/>
        </w:rPr>
        <w:t>上述第</w:t>
      </w:r>
      <w:r>
        <w:t>18 469</w:t>
      </w:r>
      <w:r>
        <w:rPr>
          <w:rFonts w:hint="eastAsia"/>
        </w:rPr>
        <w:t>号法令第</w:t>
      </w:r>
      <w:r>
        <w:t>9</w:t>
      </w:r>
      <w:r>
        <w:rPr>
          <w:rFonts w:hint="eastAsia"/>
        </w:rPr>
        <w:t>条规定</w:t>
      </w:r>
      <w:r>
        <w:t>,</w:t>
      </w:r>
      <w:r>
        <w:rPr>
          <w:rFonts w:hint="eastAsia"/>
        </w:rPr>
        <w:t>“所有孕妇在怀孕期间并直到产后六个月有权享受国家保护</w:t>
      </w:r>
      <w:r>
        <w:t>;</w:t>
      </w:r>
      <w:r>
        <w:rPr>
          <w:rFonts w:hint="eastAsia"/>
        </w:rPr>
        <w:t>此种保护应包括孕期观察和产后观察。新生儿及六岁以下</w:t>
      </w:r>
      <w:r>
        <w:rPr>
          <w:rFonts w:hint="eastAsia"/>
        </w:rPr>
        <w:t>儿童亦有权享受国家保护和保健”。</w:t>
      </w:r>
    </w:p>
    <w:p w:rsidR="00000000" w:rsidRDefault="00724B61">
      <w:pPr>
        <w:spacing w:line="280" w:lineRule="exact"/>
        <w:ind w:left="1276" w:right="1276"/>
      </w:pPr>
      <w:r>
        <w:tab/>
      </w:r>
      <w:r>
        <w:rPr>
          <w:rFonts w:hint="eastAsia"/>
        </w:rPr>
        <w:t>此外</w:t>
      </w:r>
      <w:r>
        <w:t>,</w:t>
      </w:r>
      <w:r>
        <w:rPr>
          <w:rFonts w:hint="eastAsia"/>
        </w:rPr>
        <w:t>根据</w:t>
      </w:r>
      <w:r>
        <w:t>1995</w:t>
      </w:r>
      <w:r>
        <w:rPr>
          <w:rFonts w:hint="eastAsia"/>
        </w:rPr>
        <w:t>年</w:t>
      </w:r>
      <w:r>
        <w:t>5</w:t>
      </w:r>
      <w:r>
        <w:rPr>
          <w:rFonts w:hint="eastAsia"/>
        </w:rPr>
        <w:t>月</w:t>
      </w:r>
      <w:r>
        <w:t>3</w:t>
      </w:r>
      <w:r>
        <w:rPr>
          <w:rFonts w:hint="eastAsia"/>
        </w:rPr>
        <w:t>日第</w:t>
      </w:r>
      <w:r>
        <w:t>19 381</w:t>
      </w:r>
      <w:r>
        <w:rPr>
          <w:rFonts w:hint="eastAsia"/>
        </w:rPr>
        <w:t>号法令</w:t>
      </w:r>
      <w:r>
        <w:t>,</w:t>
      </w:r>
      <w:r>
        <w:rPr>
          <w:rFonts w:hint="eastAsia"/>
        </w:rPr>
        <w:t>私营保健机构对其服务对象有义务“遵守第</w:t>
      </w:r>
      <w:r>
        <w:t>18 469</w:t>
      </w:r>
      <w:r>
        <w:rPr>
          <w:rFonts w:hint="eastAsia"/>
        </w:rPr>
        <w:t>号法令关于提供预防性体检、为孕妇和分娩后六个月以内妇女及六岁以下儿童提供保护、以及酌情支付保险赔款的规定”</w:t>
      </w:r>
      <w:r>
        <w:t>(</w:t>
      </w:r>
      <w:r>
        <w:rPr>
          <w:rFonts w:hint="eastAsia"/>
        </w:rPr>
        <w:t>第</w:t>
      </w:r>
      <w:r>
        <w:t>35</w:t>
      </w:r>
      <w:r>
        <w:rPr>
          <w:rFonts w:hint="eastAsia"/>
        </w:rPr>
        <w:t>条</w:t>
      </w:r>
      <w:r>
        <w:t>)</w:t>
      </w:r>
      <w:r>
        <w:rPr>
          <w:rFonts w:hint="eastAsia"/>
        </w:rPr>
        <w:t>。</w:t>
      </w:r>
    </w:p>
    <w:p w:rsidR="00000000" w:rsidRDefault="00724B61">
      <w:pPr>
        <w:spacing w:line="280" w:lineRule="exact"/>
        <w:ind w:left="1276" w:right="1276"/>
      </w:pPr>
      <w:r>
        <w:tab/>
      </w:r>
      <w:r>
        <w:rPr>
          <w:rFonts w:hint="eastAsia"/>
        </w:rPr>
        <w:t>在加强妇女综合保健方案的工作中</w:t>
      </w:r>
      <w:r>
        <w:t>,</w:t>
      </w:r>
      <w:r>
        <w:rPr>
          <w:rFonts w:hint="eastAsia"/>
        </w:rPr>
        <w:t>专科诊所正在采用产前护理及鉴定和治疗高危病人方面的新技术。护理怀孕少女的政策使扩大妇产科护理覆盖面成为可能。设立了预防少女怀孕的专门方案</w:t>
      </w:r>
      <w:r>
        <w:t>,</w:t>
      </w:r>
      <w:r>
        <w:rPr>
          <w:rFonts w:hint="eastAsia"/>
        </w:rPr>
        <w:t>并吸收少年男子参加</w:t>
      </w:r>
      <w:r>
        <w:t>;</w:t>
      </w:r>
      <w:r>
        <w:rPr>
          <w:rFonts w:hint="eastAsia"/>
        </w:rPr>
        <w:t>该方案将于今年付诸实施。</w:t>
      </w:r>
    </w:p>
    <w:p w:rsidR="00000000" w:rsidRDefault="00724B61">
      <w:pPr>
        <w:spacing w:line="280" w:lineRule="exact"/>
        <w:ind w:left="1276" w:right="1276"/>
      </w:pPr>
      <w:r>
        <w:tab/>
      </w:r>
      <w:r>
        <w:rPr>
          <w:rFonts w:hint="eastAsia"/>
        </w:rPr>
        <w:t>在本报告所述期间</w:t>
      </w:r>
      <w:r>
        <w:t>,</w:t>
      </w:r>
      <w:r>
        <w:rPr>
          <w:rFonts w:hint="eastAsia"/>
        </w:rPr>
        <w:t>大大推动了及早发</w:t>
      </w:r>
      <w:r>
        <w:rPr>
          <w:rFonts w:hint="eastAsia"/>
        </w:rPr>
        <w:t>现宫颈癌、子宫癌、乳腺癌的工作</w:t>
      </w:r>
      <w:r>
        <w:t>,</w:t>
      </w:r>
      <w:r>
        <w:rPr>
          <w:rFonts w:hint="eastAsia"/>
        </w:rPr>
        <w:t>一方面开展提高认识运动</w:t>
      </w:r>
      <w:r>
        <w:t>,</w:t>
      </w:r>
      <w:r>
        <w:rPr>
          <w:rFonts w:hint="eastAsia"/>
        </w:rPr>
        <w:t>另一方面则鼓励妇女接受巴氏试验并自我检查乳房。到</w:t>
      </w:r>
      <w:r>
        <w:t>2000</w:t>
      </w:r>
      <w:r>
        <w:rPr>
          <w:rFonts w:hint="eastAsia"/>
        </w:rPr>
        <w:t>年</w:t>
      </w:r>
      <w:r>
        <w:t>,</w:t>
      </w:r>
      <w:r>
        <w:rPr>
          <w:rFonts w:hint="eastAsia"/>
        </w:rPr>
        <w:t>希望</w:t>
      </w:r>
      <w:r>
        <w:t>70%</w:t>
      </w:r>
      <w:r>
        <w:rPr>
          <w:rFonts w:hint="eastAsia"/>
        </w:rPr>
        <w:t>的妇女将可充分获得保健服务。</w:t>
      </w:r>
    </w:p>
    <w:p w:rsidR="00000000" w:rsidRDefault="00724B61">
      <w:pPr>
        <w:spacing w:line="280" w:lineRule="exact"/>
        <w:ind w:left="1276" w:right="1276"/>
      </w:pPr>
      <w:r>
        <w:tab/>
      </w:r>
      <w:r>
        <w:rPr>
          <w:rFonts w:hint="eastAsia"/>
        </w:rPr>
        <w:t>产前和产后假及津贴由国家资助</w:t>
      </w:r>
      <w:r>
        <w:t>,</w:t>
      </w:r>
      <w:r>
        <w:rPr>
          <w:rFonts w:hint="eastAsia"/>
        </w:rPr>
        <w:t>公营部门和私营部门的所有工作妇女都可享有。</w:t>
      </w:r>
    </w:p>
    <w:p w:rsidR="00000000" w:rsidRDefault="00724B61">
      <w:pPr>
        <w:spacing w:line="280" w:lineRule="exact"/>
        <w:ind w:left="1276" w:right="1276"/>
      </w:pPr>
      <w:r>
        <w:tab/>
      </w:r>
      <w:r>
        <w:rPr>
          <w:rFonts w:hint="eastAsia"/>
        </w:rPr>
        <w:t>在智利</w:t>
      </w:r>
      <w:r>
        <w:t>,</w:t>
      </w:r>
      <w:r>
        <w:rPr>
          <w:rFonts w:hint="eastAsia"/>
        </w:rPr>
        <w:t>降低婴儿死亡率是一项长期的社会政策目标。</w:t>
      </w:r>
      <w:r>
        <w:t>1990</w:t>
      </w:r>
      <w:r>
        <w:rPr>
          <w:rFonts w:hint="eastAsia"/>
        </w:rPr>
        <w:t>年至</w:t>
      </w:r>
      <w:r>
        <w:t>1995</w:t>
      </w:r>
      <w:r>
        <w:rPr>
          <w:rFonts w:hint="eastAsia"/>
        </w:rPr>
        <w:t>年间</w:t>
      </w:r>
      <w:r>
        <w:t>,</w:t>
      </w:r>
      <w:r>
        <w:rPr>
          <w:rFonts w:hint="eastAsia"/>
        </w:rPr>
        <w:t>每</w:t>
      </w:r>
      <w:r>
        <w:t>1 000</w:t>
      </w:r>
      <w:r>
        <w:rPr>
          <w:rFonts w:hint="eastAsia"/>
        </w:rPr>
        <w:t>例活产中的婴儿死亡率从</w:t>
      </w:r>
      <w:r>
        <w:t>16</w:t>
      </w:r>
      <w:r>
        <w:rPr>
          <w:rFonts w:hint="eastAsia"/>
        </w:rPr>
        <w:t>降至</w:t>
      </w:r>
      <w:r>
        <w:t>11.1</w:t>
      </w:r>
      <w:r>
        <w:rPr>
          <w:rFonts w:hint="eastAsia"/>
        </w:rPr>
        <w:t>。正在努力减少全国各大区和社区在婴儿死亡率方面的差异</w:t>
      </w:r>
      <w:r>
        <w:t>,</w:t>
      </w:r>
      <w:r>
        <w:rPr>
          <w:rFonts w:hint="eastAsia"/>
        </w:rPr>
        <w:t>加强多样化战略</w:t>
      </w:r>
      <w:r>
        <w:t>,</w:t>
      </w:r>
      <w:r>
        <w:rPr>
          <w:rFonts w:hint="eastAsia"/>
        </w:rPr>
        <w:t>适应各大区的特殊需要。</w:t>
      </w:r>
      <w:r>
        <w:t>1992</w:t>
      </w:r>
      <w:r>
        <w:rPr>
          <w:rFonts w:hint="eastAsia"/>
        </w:rPr>
        <w:t>年至</w:t>
      </w:r>
      <w:r>
        <w:t>1996</w:t>
      </w:r>
      <w:r>
        <w:rPr>
          <w:rFonts w:hint="eastAsia"/>
        </w:rPr>
        <w:t>年间</w:t>
      </w:r>
      <w:r>
        <w:t>,</w:t>
      </w:r>
      <w:r>
        <w:rPr>
          <w:rFonts w:hint="eastAsia"/>
        </w:rPr>
        <w:t>产妇死亡率从每</w:t>
      </w:r>
      <w:r>
        <w:t>1 000</w:t>
      </w:r>
      <w:r>
        <w:rPr>
          <w:rFonts w:hint="eastAsia"/>
        </w:rPr>
        <w:t>例活产的</w:t>
      </w:r>
      <w:r>
        <w:t>0.</w:t>
      </w:r>
      <w:r>
        <w:t>3</w:t>
      </w:r>
      <w:r>
        <w:rPr>
          <w:rFonts w:hint="eastAsia"/>
        </w:rPr>
        <w:t>降至</w:t>
      </w:r>
      <w:r>
        <w:t>0.2</w:t>
      </w:r>
      <w:r>
        <w:rPr>
          <w:rFonts w:hint="eastAsia"/>
        </w:rPr>
        <w:t>。</w:t>
      </w:r>
    </w:p>
    <w:p w:rsidR="00000000" w:rsidRDefault="00724B61">
      <w:pPr>
        <w:spacing w:line="280" w:lineRule="exact"/>
        <w:ind w:left="1276" w:right="1276"/>
      </w:pPr>
      <w:r>
        <w:tab/>
      </w:r>
      <w:r>
        <w:rPr>
          <w:rFonts w:hint="eastAsia"/>
        </w:rPr>
        <w:t>这是我国取得的一项重大成就</w:t>
      </w:r>
      <w:r>
        <w:t>,</w:t>
      </w:r>
      <w:r>
        <w:rPr>
          <w:rFonts w:hint="eastAsia"/>
        </w:rPr>
        <w:t>说明卫生部门的工作出色。</w:t>
      </w:r>
    </w:p>
    <w:p w:rsidR="00000000" w:rsidRDefault="00724B61">
      <w:pPr>
        <w:spacing w:line="280" w:lineRule="exact"/>
        <w:ind w:left="1276" w:right="1276"/>
      </w:pPr>
      <w:r>
        <w:tab/>
      </w:r>
      <w:r>
        <w:rPr>
          <w:rFonts w:hint="eastAsia"/>
        </w:rPr>
        <w:t>在此期间</w:t>
      </w:r>
      <w:r>
        <w:t>,</w:t>
      </w:r>
      <w:r>
        <w:rPr>
          <w:rFonts w:hint="eastAsia"/>
        </w:rPr>
        <w:t>爱婴医院由</w:t>
      </w:r>
      <w:r>
        <w:t>15</w:t>
      </w:r>
      <w:r>
        <w:rPr>
          <w:rFonts w:hint="eastAsia"/>
        </w:rPr>
        <w:t>所增至</w:t>
      </w:r>
      <w:r>
        <w:t>25</w:t>
      </w:r>
      <w:r>
        <w:rPr>
          <w:rFonts w:hint="eastAsia"/>
        </w:rPr>
        <w:t>所</w:t>
      </w:r>
      <w:r>
        <w:t>,</w:t>
      </w:r>
      <w:r>
        <w:rPr>
          <w:rFonts w:hint="eastAsia"/>
        </w:rPr>
        <w:t>此类医院鼓励只采用母乳喂养办法。</w:t>
      </w:r>
    </w:p>
    <w:p w:rsidR="00000000" w:rsidRDefault="00724B61">
      <w:pPr>
        <w:spacing w:line="280" w:lineRule="exact"/>
        <w:ind w:left="1276" w:right="1276"/>
      </w:pPr>
      <w:r>
        <w:tab/>
        <w:t>1996</w:t>
      </w:r>
      <w:r>
        <w:rPr>
          <w:rFonts w:hint="eastAsia"/>
        </w:rPr>
        <w:t>年</w:t>
      </w:r>
      <w:r>
        <w:t>,</w:t>
      </w:r>
      <w:r>
        <w:rPr>
          <w:rFonts w:hint="eastAsia"/>
        </w:rPr>
        <w:t>只要母亲同意</w:t>
      </w:r>
      <w:r>
        <w:t>,</w:t>
      </w:r>
      <w:r>
        <w:rPr>
          <w:rFonts w:hint="eastAsia"/>
        </w:rPr>
        <w:t>助产士可提供孕期护理</w:t>
      </w:r>
      <w:r>
        <w:t>,</w:t>
      </w:r>
      <w:r>
        <w:rPr>
          <w:rFonts w:hint="eastAsia"/>
        </w:rPr>
        <w:t>这已列为全国保健基金的福利之一。同一年</w:t>
      </w:r>
      <w:r>
        <w:t>,</w:t>
      </w:r>
      <w:r>
        <w:rPr>
          <w:rFonts w:hint="eastAsia"/>
        </w:rPr>
        <w:t>实现了为全部患艾滋病毒</w:t>
      </w:r>
      <w:r>
        <w:t>/</w:t>
      </w:r>
      <w:r>
        <w:rPr>
          <w:rFonts w:hint="eastAsia"/>
        </w:rPr>
        <w:t>艾滋病的孕妇提供医药。</w:t>
      </w:r>
    </w:p>
    <w:p w:rsidR="00000000" w:rsidRDefault="00724B61">
      <w:pPr>
        <w:spacing w:line="280" w:lineRule="exact"/>
        <w:ind w:left="1276" w:right="1276"/>
      </w:pPr>
      <w:r>
        <w:tab/>
        <w:t>1996</w:t>
      </w:r>
      <w:r>
        <w:rPr>
          <w:rFonts w:hint="eastAsia"/>
        </w:rPr>
        <w:t>年至</w:t>
      </w:r>
      <w:r>
        <w:t>1997</w:t>
      </w:r>
      <w:r>
        <w:rPr>
          <w:rFonts w:hint="eastAsia"/>
        </w:rPr>
        <w:t>年间</w:t>
      </w:r>
      <w:r>
        <w:t>,</w:t>
      </w:r>
      <w:r>
        <w:rPr>
          <w:rFonts w:hint="eastAsia"/>
        </w:rPr>
        <w:t>妇女事务处和卫生部举行区级讨论会</w:t>
      </w:r>
      <w:r>
        <w:t>,</w:t>
      </w:r>
      <w:r>
        <w:rPr>
          <w:rFonts w:hint="eastAsia"/>
        </w:rPr>
        <w:t>在卫生部门及工作队之间帮助他们认识到必须将性别观点纳入其日常活动的主流。</w:t>
      </w:r>
    </w:p>
    <w:p w:rsidR="00000000" w:rsidRDefault="00724B61">
      <w:pPr>
        <w:spacing w:line="280" w:lineRule="exact"/>
        <w:ind w:left="1276" w:right="1276"/>
      </w:pPr>
      <w:r>
        <w:tab/>
        <w:t>1997</w:t>
      </w:r>
      <w:r>
        <w:rPr>
          <w:rFonts w:hint="eastAsia"/>
        </w:rPr>
        <w:t>年间</w:t>
      </w:r>
      <w:r>
        <w:t>,</w:t>
      </w:r>
      <w:r>
        <w:rPr>
          <w:rFonts w:hint="eastAsia"/>
        </w:rPr>
        <w:t>司法部、卫生部、教育部、国家青年问题研究所和妇女事务处设立了庇护所</w:t>
      </w:r>
      <w:r>
        <w:t>,</w:t>
      </w:r>
      <w:r>
        <w:rPr>
          <w:rFonts w:hint="eastAsia"/>
        </w:rPr>
        <w:t>以照料怀</w:t>
      </w:r>
      <w:r>
        <w:rPr>
          <w:rFonts w:hint="eastAsia"/>
        </w:rPr>
        <w:t>孕或刚生产的少女。</w:t>
      </w:r>
    </w:p>
    <w:p w:rsidR="00000000" w:rsidRDefault="00724B61">
      <w:pPr>
        <w:spacing w:line="280" w:lineRule="exact"/>
        <w:ind w:left="1276" w:right="1276"/>
      </w:pPr>
      <w:r>
        <w:tab/>
        <w:t>1998</w:t>
      </w:r>
      <w:r>
        <w:rPr>
          <w:rFonts w:hint="eastAsia"/>
        </w:rPr>
        <w:t>年的目标之一</w:t>
      </w:r>
      <w:r>
        <w:t>,</w:t>
      </w:r>
      <w:r>
        <w:rPr>
          <w:rFonts w:hint="eastAsia"/>
        </w:rPr>
        <w:t>是测试妇女事务处、教育部、卫生部和国家青年问题研究所联合设计的性教育和心智教育示范方法及通讯战略。</w:t>
      </w:r>
    </w:p>
    <w:p w:rsidR="00000000" w:rsidRDefault="00724B61">
      <w:pPr>
        <w:spacing w:line="280" w:lineRule="exact"/>
        <w:ind w:left="1276" w:right="1276"/>
      </w:pPr>
      <w:r>
        <w:rPr>
          <w:spacing w:val="4"/>
        </w:rPr>
        <w:tab/>
      </w:r>
      <w:r>
        <w:rPr>
          <w:rFonts w:hint="eastAsia"/>
          <w:spacing w:val="4"/>
        </w:rPr>
        <w:t>低收入妇女、特别是女户主职业培训方案的一个重要组成部分</w:t>
      </w:r>
      <w:r>
        <w:rPr>
          <w:spacing w:val="4"/>
        </w:rPr>
        <w:t>,</w:t>
      </w:r>
      <w:r>
        <w:rPr>
          <w:rFonts w:hint="eastAsia"/>
          <w:spacing w:val="4"/>
        </w:rPr>
        <w:t>是卫生部正在</w:t>
      </w:r>
      <w:r>
        <w:rPr>
          <w:spacing w:val="4"/>
        </w:rPr>
        <w:t>54</w:t>
      </w:r>
      <w:r>
        <w:rPr>
          <w:rFonts w:hint="eastAsia"/>
          <w:spacing w:val="4"/>
        </w:rPr>
        <w:t>个市实施的综合牙科方案。约</w:t>
      </w:r>
      <w:r>
        <w:rPr>
          <w:spacing w:val="4"/>
        </w:rPr>
        <w:t>22 000</w:t>
      </w:r>
      <w:r>
        <w:rPr>
          <w:rFonts w:hint="eastAsia"/>
          <w:spacing w:val="4"/>
        </w:rPr>
        <w:t>名妇女接受了护理</w:t>
      </w:r>
      <w:r>
        <w:rPr>
          <w:spacing w:val="4"/>
        </w:rPr>
        <w:t>(</w:t>
      </w:r>
      <w:r>
        <w:rPr>
          <w:rFonts w:hint="eastAsia"/>
          <w:spacing w:val="4"/>
        </w:rPr>
        <w:t>完成了疗程</w:t>
      </w:r>
      <w:r>
        <w:rPr>
          <w:spacing w:val="4"/>
        </w:rPr>
        <w:t>),</w:t>
      </w:r>
      <w:r>
        <w:rPr>
          <w:rFonts w:hint="eastAsia"/>
          <w:spacing w:val="4"/>
        </w:rPr>
        <w:t>其中</w:t>
      </w:r>
      <w:r>
        <w:t>14 000</w:t>
      </w:r>
      <w:r>
        <w:rPr>
          <w:rFonts w:hint="eastAsia"/>
        </w:rPr>
        <w:t>名换了假齿。这项重要的服务不仅确保牙科保健</w:t>
      </w:r>
      <w:r>
        <w:t>,</w:t>
      </w:r>
      <w:r>
        <w:rPr>
          <w:rFonts w:hint="eastAsia"/>
        </w:rPr>
        <w:t>而且建立自尊</w:t>
      </w:r>
      <w:r>
        <w:t>,</w:t>
      </w:r>
      <w:r>
        <w:rPr>
          <w:rFonts w:hint="eastAsia"/>
        </w:rPr>
        <w:t>增进心理健康</w:t>
      </w:r>
      <w:r>
        <w:t>,</w:t>
      </w:r>
      <w:r>
        <w:rPr>
          <w:rFonts w:hint="eastAsia"/>
        </w:rPr>
        <w:t>增加妇女就业机会。</w:t>
      </w:r>
    </w:p>
    <w:p w:rsidR="00000000" w:rsidRDefault="00724B61">
      <w:pPr>
        <w:pStyle w:val="H1"/>
        <w:keepLines w:val="0"/>
        <w:spacing w:after="140" w:line="280" w:lineRule="exact"/>
        <w:ind w:left="1276" w:right="1276"/>
        <w:jc w:val="both"/>
      </w:pPr>
      <w:r>
        <w:rPr>
          <w:rFonts w:hint="eastAsia"/>
        </w:rPr>
        <w:t>第</w:t>
      </w:r>
      <w:r>
        <w:t>13</w:t>
      </w:r>
      <w:r>
        <w:rPr>
          <w:rFonts w:hint="eastAsia"/>
        </w:rPr>
        <w:t>条</w:t>
      </w:r>
    </w:p>
    <w:p w:rsidR="00000000" w:rsidRDefault="00724B61">
      <w:pPr>
        <w:spacing w:line="280" w:lineRule="exact"/>
        <w:ind w:left="1276" w:right="1276"/>
        <w:rPr>
          <w:rFonts w:eastAsia="SimHei"/>
          <w:color w:val="FF0000"/>
        </w:rPr>
      </w:pPr>
      <w:r>
        <w:rPr>
          <w:rFonts w:eastAsia="SimHei" w:hint="eastAsia"/>
          <w:color w:val="FF0000"/>
        </w:rPr>
        <w:t>缔约各国应采取一切适当措施以消除在经济和社会生活的其他方面对妇女的歧视</w:t>
      </w:r>
      <w:r>
        <w:rPr>
          <w:rFonts w:eastAsia="SimHei"/>
          <w:color w:val="FF0000"/>
        </w:rPr>
        <w:t>,</w:t>
      </w:r>
      <w:r>
        <w:rPr>
          <w:rFonts w:eastAsia="SimHei" w:hint="eastAsia"/>
          <w:color w:val="FF0000"/>
        </w:rPr>
        <w:t>保证她们在男女平等的基础上有相同权</w:t>
      </w:r>
      <w:r>
        <w:rPr>
          <w:rFonts w:eastAsia="SimHei" w:hint="eastAsia"/>
          <w:color w:val="FF0000"/>
        </w:rPr>
        <w:t>利</w:t>
      </w:r>
      <w:r>
        <w:rPr>
          <w:rFonts w:eastAsia="SimHei"/>
          <w:color w:val="FF0000"/>
        </w:rPr>
        <w:t>,</w:t>
      </w:r>
      <w:r>
        <w:rPr>
          <w:rFonts w:eastAsia="SimHei" w:hint="eastAsia"/>
          <w:color w:val="FF0000"/>
        </w:rPr>
        <w:t>特别是</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(a)</w:t>
      </w:r>
      <w:r>
        <w:rPr>
          <w:rFonts w:eastAsia="SimHei"/>
          <w:color w:val="FF0000"/>
        </w:rPr>
        <w:tab/>
      </w:r>
      <w:r>
        <w:rPr>
          <w:rFonts w:eastAsia="SimHei" w:hint="eastAsia"/>
          <w:color w:val="FF0000"/>
        </w:rPr>
        <w:t>领取家属津贴的权利</w:t>
      </w:r>
      <w:r>
        <w:rPr>
          <w:rFonts w:eastAsia="SimHei"/>
          <w:color w:val="FF0000"/>
        </w:rPr>
        <w:t>;</w:t>
      </w:r>
    </w:p>
    <w:p w:rsidR="00000000" w:rsidRDefault="00724B61">
      <w:pPr>
        <w:spacing w:line="280" w:lineRule="exact"/>
        <w:ind w:left="1276" w:right="1276"/>
      </w:pPr>
      <w:r>
        <w:tab/>
      </w:r>
      <w:r>
        <w:rPr>
          <w:rFonts w:hint="eastAsia"/>
        </w:rPr>
        <w:t>在智利</w:t>
      </w:r>
      <w:r>
        <w:t>,</w:t>
      </w:r>
      <w:r>
        <w:rPr>
          <w:rFonts w:hint="eastAsia"/>
        </w:rPr>
        <w:t>人人有权领取家属津贴。低收入家庭</w:t>
      </w:r>
      <w:r>
        <w:t>(</w:t>
      </w:r>
      <w:r>
        <w:rPr>
          <w:rFonts w:hint="eastAsia"/>
        </w:rPr>
        <w:t>户主多为女性</w:t>
      </w:r>
      <w:r>
        <w:t>)</w:t>
      </w:r>
      <w:r>
        <w:rPr>
          <w:rFonts w:hint="eastAsia"/>
        </w:rPr>
        <w:t>还得到额外津贴。</w:t>
      </w:r>
    </w:p>
    <w:p w:rsidR="00000000" w:rsidRDefault="00724B61">
      <w:pPr>
        <w:spacing w:line="280" w:lineRule="exact"/>
        <w:ind w:left="1276" w:right="1276"/>
      </w:pPr>
      <w:r>
        <w:tab/>
        <w:t>1998</w:t>
      </w:r>
      <w:r>
        <w:rPr>
          <w:rFonts w:hint="eastAsia"/>
        </w:rPr>
        <w:t>年</w:t>
      </w:r>
      <w:r>
        <w:t>,</w:t>
      </w:r>
      <w:r>
        <w:rPr>
          <w:rFonts w:hint="eastAsia"/>
        </w:rPr>
        <w:t>针对遗弃家庭和支付赡养费和生活费问题进行了跟踪研究</w:t>
      </w:r>
      <w:r>
        <w:t>,</w:t>
      </w:r>
      <w:r>
        <w:rPr>
          <w:rFonts w:hint="eastAsia"/>
        </w:rPr>
        <w:t>结果显示</w:t>
      </w:r>
      <w:r>
        <w:t>:</w:t>
      </w:r>
      <w:r>
        <w:rPr>
          <w:rFonts w:hint="eastAsia"/>
        </w:rPr>
        <w:t>法官判定的、或双方商定的生活费额极低</w:t>
      </w:r>
      <w:r>
        <w:t>,</w:t>
      </w:r>
      <w:r>
        <w:rPr>
          <w:rFonts w:hint="eastAsia"/>
        </w:rPr>
        <w:t>很少有人诉诸法律为确保生活费额公平合理而规定的一系列措施</w:t>
      </w:r>
      <w:r>
        <w:t>(</w:t>
      </w:r>
      <w:r>
        <w:rPr>
          <w:rFonts w:hint="eastAsia"/>
        </w:rPr>
        <w:t>例如</w:t>
      </w:r>
      <w:r>
        <w:t>,</w:t>
      </w:r>
      <w:r>
        <w:rPr>
          <w:rFonts w:hint="eastAsia"/>
        </w:rPr>
        <w:t>申请临时生活费、父亲付费不足时求助于</w:t>
      </w:r>
      <w:r>
        <w:t>(</w:t>
      </w:r>
      <w:r>
        <w:rPr>
          <w:rFonts w:hint="eastAsia"/>
        </w:rPr>
        <w:t>外</w:t>
      </w:r>
      <w:r>
        <w:t>)</w:t>
      </w:r>
      <w:r>
        <w:rPr>
          <w:rFonts w:hint="eastAsia"/>
        </w:rPr>
        <w:t>祖父母以及由应付费方的雇主扣除生活费</w:t>
      </w:r>
      <w:r>
        <w:t>),</w:t>
      </w:r>
      <w:r>
        <w:rPr>
          <w:rFonts w:hint="eastAsia"/>
        </w:rPr>
        <w:t>应付费方往往不付费。这种情况十分严重</w:t>
      </w:r>
      <w:r>
        <w:t>,</w:t>
      </w:r>
      <w:r>
        <w:rPr>
          <w:rFonts w:hint="eastAsia"/>
        </w:rPr>
        <w:t>因为接受这些低生活费的妇女中</w:t>
      </w:r>
      <w:r>
        <w:t>,56%</w:t>
      </w:r>
      <w:r>
        <w:rPr>
          <w:rFonts w:hint="eastAsia"/>
        </w:rPr>
        <w:t>没有自己的收入。</w:t>
      </w:r>
    </w:p>
    <w:p w:rsidR="00000000" w:rsidRDefault="00724B61">
      <w:pPr>
        <w:spacing w:line="280" w:lineRule="exact"/>
        <w:ind w:left="1276" w:right="1276"/>
      </w:pPr>
      <w:r>
        <w:tab/>
      </w:r>
      <w:r>
        <w:rPr>
          <w:rFonts w:hint="eastAsia"/>
        </w:rPr>
        <w:t>按照关于国家现代化的第</w:t>
      </w:r>
      <w:r>
        <w:t>19 553</w:t>
      </w:r>
      <w:r>
        <w:rPr>
          <w:rFonts w:hint="eastAsia"/>
        </w:rPr>
        <w:t>号法</w:t>
      </w:r>
      <w:r>
        <w:rPr>
          <w:rFonts w:hint="eastAsia"/>
        </w:rPr>
        <w:t>律</w:t>
      </w:r>
      <w:r>
        <w:t>,1999-2000</w:t>
      </w:r>
      <w:r>
        <w:rPr>
          <w:rFonts w:hint="eastAsia"/>
        </w:rPr>
        <w:t>年公共部门特别退休计划给予在退休时</w:t>
      </w:r>
      <w:r>
        <w:t>65</w:t>
      </w:r>
      <w:r>
        <w:rPr>
          <w:rFonts w:hint="eastAsia"/>
        </w:rPr>
        <w:t>岁的妇女额外一个月的补偿</w:t>
      </w:r>
      <w:r>
        <w:t>,</w:t>
      </w:r>
      <w:r>
        <w:rPr>
          <w:rFonts w:hint="eastAsia"/>
        </w:rPr>
        <w:t>因为她们从事经济活动的时间较短。</w:t>
      </w:r>
      <w:r>
        <w:t>(</w:t>
      </w:r>
      <w:r>
        <w:rPr>
          <w:rFonts w:hint="eastAsia"/>
        </w:rPr>
        <w:t>该法令自</w:t>
      </w:r>
      <w:r>
        <w:t>1998</w:t>
      </w:r>
      <w:r>
        <w:rPr>
          <w:rFonts w:hint="eastAsia"/>
        </w:rPr>
        <w:t>年</w:t>
      </w:r>
      <w:r>
        <w:t>2</w:t>
      </w:r>
      <w:r>
        <w:rPr>
          <w:rFonts w:hint="eastAsia"/>
        </w:rPr>
        <w:t>月</w:t>
      </w:r>
      <w:r>
        <w:t>4</w:t>
      </w:r>
      <w:r>
        <w:rPr>
          <w:rFonts w:hint="eastAsia"/>
        </w:rPr>
        <w:t>日起生效</w:t>
      </w:r>
      <w:r>
        <w:t>;</w:t>
      </w:r>
      <w:r>
        <w:rPr>
          <w:rFonts w:hint="eastAsia"/>
        </w:rPr>
        <w:t>过渡规定</w:t>
      </w:r>
      <w:r>
        <w:t>,</w:t>
      </w:r>
      <w:r>
        <w:rPr>
          <w:rFonts w:hint="eastAsia"/>
        </w:rPr>
        <w:t>第</w:t>
      </w:r>
      <w:r>
        <w:t>1(b)</w:t>
      </w:r>
      <w:r>
        <w:rPr>
          <w:rFonts w:hint="eastAsia"/>
        </w:rPr>
        <w:t>条</w:t>
      </w:r>
      <w:r>
        <w:t>)</w:t>
      </w:r>
      <w:r>
        <w:rPr>
          <w:rFonts w:hint="eastAsia"/>
        </w:rPr>
        <w:t>。</w:t>
      </w:r>
    </w:p>
    <w:p w:rsidR="00000000" w:rsidRDefault="00724B61">
      <w:pPr>
        <w:spacing w:line="280" w:lineRule="exact"/>
        <w:ind w:left="1276" w:right="1276"/>
      </w:pPr>
      <w:r>
        <w:tab/>
      </w:r>
      <w:r>
        <w:rPr>
          <w:rFonts w:hint="eastAsia"/>
        </w:rPr>
        <w:t>在这一指标年间</w:t>
      </w:r>
      <w:r>
        <w:t>,</w:t>
      </w:r>
      <w:r>
        <w:rPr>
          <w:rFonts w:hint="eastAsia"/>
        </w:rPr>
        <w:t>对修正社会保障法的初步提案进行了审议。</w:t>
      </w:r>
    </w:p>
    <w:p w:rsidR="00000000" w:rsidRDefault="00724B61">
      <w:pPr>
        <w:spacing w:line="280" w:lineRule="exact"/>
        <w:ind w:left="1276" w:right="1276"/>
        <w:rPr>
          <w:rFonts w:eastAsia="SimHei"/>
          <w:color w:val="FF0000"/>
        </w:rPr>
      </w:pPr>
      <w:r>
        <w:rPr>
          <w:rFonts w:eastAsia="SimHei"/>
          <w:color w:val="FF0000"/>
        </w:rPr>
        <w:t>(b)</w:t>
      </w:r>
      <w:r>
        <w:rPr>
          <w:rFonts w:eastAsia="SimHei"/>
          <w:color w:val="FF0000"/>
        </w:rPr>
        <w:tab/>
      </w:r>
      <w:r>
        <w:rPr>
          <w:rFonts w:eastAsia="SimHei" w:hint="eastAsia"/>
          <w:color w:val="FF0000"/>
        </w:rPr>
        <w:t>银行贷款、抵押和其他形式的金融信贷的权利</w:t>
      </w:r>
      <w:r>
        <w:rPr>
          <w:rFonts w:eastAsia="SimHei"/>
          <w:color w:val="FF0000"/>
        </w:rPr>
        <w:t>;</w:t>
      </w:r>
    </w:p>
    <w:p w:rsidR="00000000" w:rsidRDefault="00724B61">
      <w:pPr>
        <w:spacing w:line="280" w:lineRule="exact"/>
        <w:ind w:left="1276" w:right="1276"/>
      </w:pPr>
      <w:r>
        <w:tab/>
      </w:r>
      <w:r>
        <w:rPr>
          <w:rFonts w:hint="eastAsia"/>
        </w:rPr>
        <w:t>在智利</w:t>
      </w:r>
      <w:r>
        <w:t>,</w:t>
      </w:r>
      <w:r>
        <w:rPr>
          <w:rFonts w:hint="eastAsia"/>
        </w:rPr>
        <w:t>批准贷款申请要看申请人的承付能力和提供充分附属担保的能力</w:t>
      </w:r>
      <w:r>
        <w:t>,</w:t>
      </w:r>
      <w:r>
        <w:rPr>
          <w:rFonts w:hint="eastAsia"/>
        </w:rPr>
        <w:t>而且较之于个人财产担保而言</w:t>
      </w:r>
      <w:r>
        <w:t>,</w:t>
      </w:r>
      <w:r>
        <w:rPr>
          <w:rFonts w:hint="eastAsia"/>
        </w:rPr>
        <w:t>更愿接受不动产担保</w:t>
      </w:r>
      <w:r>
        <w:t>,</w:t>
      </w:r>
      <w:r>
        <w:rPr>
          <w:rFonts w:hint="eastAsia"/>
        </w:rPr>
        <w:t>因此</w:t>
      </w:r>
      <w:r>
        <w:t>,</w:t>
      </w:r>
      <w:r>
        <w:rPr>
          <w:rFonts w:hint="eastAsia"/>
        </w:rPr>
        <w:t>在财产共有制下的已婚妇女面临种种法律障碍。如果她们没有属于自己的资本资产</w:t>
      </w:r>
      <w:r>
        <w:t>,</w:t>
      </w:r>
      <w:r>
        <w:rPr>
          <w:rFonts w:hint="eastAsia"/>
        </w:rPr>
        <w:t>或是财产不充分</w:t>
      </w:r>
      <w:r>
        <w:t>,</w:t>
      </w:r>
      <w:r>
        <w:rPr>
          <w:rFonts w:hint="eastAsia"/>
        </w:rPr>
        <w:t>就难以在</w:t>
      </w:r>
      <w:r>
        <w:rPr>
          <w:rFonts w:hint="eastAsia"/>
        </w:rPr>
        <w:t>共有</w:t>
      </w:r>
      <w:r>
        <w:rPr>
          <w:rFonts w:hint="eastAsia"/>
          <w:spacing w:val="4"/>
        </w:rPr>
        <w:t>财产或由丈夫管理的她们个人财产的基础上独立地出具附属担保。《民法典》</w:t>
      </w:r>
      <w:r>
        <w:rPr>
          <w:rFonts w:hint="eastAsia"/>
        </w:rPr>
        <w:t>第</w:t>
      </w:r>
      <w:r>
        <w:t>1 752</w:t>
      </w:r>
      <w:r>
        <w:rPr>
          <w:rFonts w:hint="eastAsia"/>
        </w:rPr>
        <w:t>条规定</w:t>
      </w:r>
      <w:r>
        <w:t>,</w:t>
      </w:r>
      <w:r>
        <w:rPr>
          <w:rFonts w:hint="eastAsia"/>
        </w:rPr>
        <w:t>“在婚姻期间</w:t>
      </w:r>
      <w:r>
        <w:t>,</w:t>
      </w:r>
      <w:r>
        <w:rPr>
          <w:rFonts w:hint="eastAsia"/>
        </w:rPr>
        <w:t>妻子本人无权享有共有财产……”</w:t>
      </w:r>
      <w:r>
        <w:t>,</w:t>
      </w:r>
      <w:r>
        <w:rPr>
          <w:rFonts w:hint="eastAsia"/>
        </w:rPr>
        <w:t>而《民法典》第</w:t>
      </w:r>
      <w:r>
        <w:t>1 754</w:t>
      </w:r>
      <w:r>
        <w:rPr>
          <w:rFonts w:hint="eastAsia"/>
        </w:rPr>
        <w:t>条第</w:t>
      </w:r>
      <w:r>
        <w:t>4</w:t>
      </w:r>
      <w:r>
        <w:rPr>
          <w:rFonts w:hint="eastAsia"/>
        </w:rPr>
        <w:t>款则规定</w:t>
      </w:r>
      <w:r>
        <w:t>,</w:t>
      </w:r>
      <w:r>
        <w:rPr>
          <w:rFonts w:hint="eastAsia"/>
        </w:rPr>
        <w:t>“妻子本人不得转移或抵押属于她的、但由丈夫管理的财产……”。因此</w:t>
      </w:r>
      <w:r>
        <w:t>,</w:t>
      </w:r>
      <w:r>
        <w:rPr>
          <w:rFonts w:hint="eastAsia"/>
        </w:rPr>
        <w:t>她始终必须征得作为管理人的丈夫的同意才能抵押自己的财产</w:t>
      </w:r>
      <w:r>
        <w:t>,</w:t>
      </w:r>
      <w:r>
        <w:rPr>
          <w:rFonts w:hint="eastAsia"/>
        </w:rPr>
        <w:t>而共有财产则分文都动不得。</w:t>
      </w:r>
    </w:p>
    <w:p w:rsidR="00000000" w:rsidRDefault="00724B61">
      <w:pPr>
        <w:spacing w:line="280" w:lineRule="exact"/>
        <w:ind w:left="1276" w:right="1276"/>
      </w:pPr>
      <w:r>
        <w:tab/>
      </w:r>
      <w:r>
        <w:rPr>
          <w:rFonts w:hint="eastAsia"/>
        </w:rPr>
        <w:t>相比之下</w:t>
      </w:r>
      <w:r>
        <w:t>,</w:t>
      </w:r>
      <w:r>
        <w:rPr>
          <w:rFonts w:hint="eastAsia"/>
        </w:rPr>
        <w:t>《民法典》第</w:t>
      </w:r>
      <w:r>
        <w:t>1 750</w:t>
      </w:r>
      <w:r>
        <w:rPr>
          <w:rFonts w:hint="eastAsia"/>
        </w:rPr>
        <w:t>条则指出</w:t>
      </w:r>
      <w:r>
        <w:t>,</w:t>
      </w:r>
      <w:r>
        <w:rPr>
          <w:rFonts w:hint="eastAsia"/>
        </w:rPr>
        <w:t>“对于第三方而言</w:t>
      </w:r>
      <w:r>
        <w:t>,</w:t>
      </w:r>
      <w:r>
        <w:rPr>
          <w:rFonts w:hint="eastAsia"/>
        </w:rPr>
        <w:t>丈夫乃是共有财产的所有人</w:t>
      </w:r>
      <w:r>
        <w:t>,</w:t>
      </w:r>
      <w:r>
        <w:rPr>
          <w:rFonts w:hint="eastAsia"/>
        </w:rPr>
        <w:t>共有财产及他个人财产如同一项资本资产……”</w:t>
      </w:r>
      <w:r>
        <w:t>,</w:t>
      </w:r>
      <w:r>
        <w:rPr>
          <w:rFonts w:hint="eastAsia"/>
        </w:rPr>
        <w:t>也就是说</w:t>
      </w:r>
      <w:r>
        <w:t>,</w:t>
      </w:r>
      <w:r>
        <w:rPr>
          <w:rFonts w:hint="eastAsia"/>
        </w:rPr>
        <w:t>他可以随意抵押该财产</w:t>
      </w:r>
      <w:r>
        <w:t>,</w:t>
      </w:r>
      <w:r>
        <w:rPr>
          <w:rFonts w:hint="eastAsia"/>
        </w:rPr>
        <w:t>而这样做当然不会影响</w:t>
      </w:r>
      <w:r>
        <w:rPr>
          <w:rFonts w:hint="eastAsia"/>
        </w:rPr>
        <w:t>在解除婚姻时可能要负的责任。</w:t>
      </w:r>
    </w:p>
    <w:p w:rsidR="00000000" w:rsidRDefault="00724B61">
      <w:pPr>
        <w:spacing w:line="280" w:lineRule="exact"/>
        <w:ind w:left="1276" w:right="1276"/>
      </w:pPr>
      <w:r>
        <w:tab/>
      </w:r>
      <w:r>
        <w:rPr>
          <w:rFonts w:hint="eastAsia"/>
        </w:rPr>
        <w:t>由</w:t>
      </w:r>
      <w:r>
        <w:rPr>
          <w:rFonts w:hint="eastAsia"/>
          <w:spacing w:val="4"/>
        </w:rPr>
        <w:t>丈夫管理的、妻子的个人财产情况也是如此</w:t>
      </w:r>
      <w:r>
        <w:rPr>
          <w:spacing w:val="4"/>
        </w:rPr>
        <w:t>:</w:t>
      </w:r>
      <w:r>
        <w:rPr>
          <w:rFonts w:hint="eastAsia"/>
          <w:spacing w:val="4"/>
        </w:rPr>
        <w:t>《民法典》第</w:t>
      </w:r>
      <w:r>
        <w:rPr>
          <w:spacing w:val="4"/>
        </w:rPr>
        <w:t>1 754</w:t>
      </w:r>
      <w:r>
        <w:rPr>
          <w:rFonts w:hint="eastAsia"/>
          <w:spacing w:val="4"/>
        </w:rPr>
        <w:t>条和第</w:t>
      </w:r>
      <w:r>
        <w:t>1 755</w:t>
      </w:r>
      <w:r>
        <w:rPr>
          <w:rFonts w:hint="eastAsia"/>
        </w:rPr>
        <w:t>条规定</w:t>
      </w:r>
      <w:r>
        <w:t>,</w:t>
      </w:r>
      <w:r>
        <w:rPr>
          <w:rFonts w:hint="eastAsia"/>
        </w:rPr>
        <w:t>仅在丈夫打算抵押或转移她的不动产或可能要他作实物补偿的财产时</w:t>
      </w:r>
      <w:r>
        <w:t>,</w:t>
      </w:r>
      <w:r>
        <w:rPr>
          <w:rFonts w:hint="eastAsia"/>
        </w:rPr>
        <w:t>才须征求她明确同意。</w:t>
      </w:r>
    </w:p>
    <w:p w:rsidR="00000000" w:rsidRDefault="00724B61">
      <w:pPr>
        <w:spacing w:line="280" w:lineRule="exact"/>
        <w:ind w:left="1276" w:right="1276"/>
      </w:pPr>
      <w:r>
        <w:tab/>
      </w:r>
      <w:r>
        <w:rPr>
          <w:rFonts w:hint="eastAsia"/>
        </w:rPr>
        <w:t>实际上</w:t>
      </w:r>
      <w:r>
        <w:t>,</w:t>
      </w:r>
      <w:r>
        <w:rPr>
          <w:rFonts w:hint="eastAsia"/>
        </w:rPr>
        <w:t>这意味着妻子的任何动产</w:t>
      </w:r>
      <w:r>
        <w:t>(</w:t>
      </w:r>
      <w:r>
        <w:rPr>
          <w:rFonts w:hint="eastAsia"/>
        </w:rPr>
        <w:t>例如股票</w:t>
      </w:r>
      <w:r>
        <w:t>),</w:t>
      </w:r>
      <w:r>
        <w:rPr>
          <w:rFonts w:hint="eastAsia"/>
        </w:rPr>
        <w:t>如果未经婚姻授产协定</w:t>
      </w:r>
      <w:r>
        <w:t>(</w:t>
      </w:r>
      <w:r>
        <w:rPr>
          <w:rFonts w:hint="eastAsia"/>
        </w:rPr>
        <w:t>在智利有如凤毛麟角</w:t>
      </w:r>
      <w:r>
        <w:t>)</w:t>
      </w:r>
      <w:r>
        <w:rPr>
          <w:rFonts w:hint="eastAsia"/>
        </w:rPr>
        <w:t>明确规定不属于共有财产的一部分</w:t>
      </w:r>
      <w:r>
        <w:t>,</w:t>
      </w:r>
      <w:r>
        <w:rPr>
          <w:rFonts w:hint="eastAsia"/>
        </w:rPr>
        <w:t>则丈夫根本不必征得妻子同意即可转移或抵押</w:t>
      </w:r>
      <w:r>
        <w:t>,</w:t>
      </w:r>
      <w:r>
        <w:rPr>
          <w:rFonts w:hint="eastAsia"/>
        </w:rPr>
        <w:t>因为他只须对明确规定不属于共有财产一部分的财产作实物补偿。综上所述</w:t>
      </w:r>
      <w:r>
        <w:t>,</w:t>
      </w:r>
      <w:r>
        <w:rPr>
          <w:rFonts w:hint="eastAsia"/>
        </w:rPr>
        <w:t>妻子申请贷款时所须面对的社会障碍</w:t>
      </w:r>
      <w:r>
        <w:t>,</w:t>
      </w:r>
      <w:r>
        <w:rPr>
          <w:rFonts w:hint="eastAsia"/>
        </w:rPr>
        <w:t>一般可归因于她比丈夫穷。</w:t>
      </w:r>
    </w:p>
    <w:p w:rsidR="00000000" w:rsidRDefault="00724B61">
      <w:pPr>
        <w:spacing w:line="280" w:lineRule="exact"/>
        <w:ind w:left="1276" w:right="1276"/>
      </w:pPr>
      <w:r>
        <w:tab/>
      </w:r>
      <w:r>
        <w:rPr>
          <w:rFonts w:hint="eastAsia"/>
        </w:rPr>
        <w:t>最后</w:t>
      </w:r>
      <w:r>
        <w:t>,</w:t>
      </w:r>
      <w:r>
        <w:rPr>
          <w:rFonts w:hint="eastAsia"/>
        </w:rPr>
        <w:t>实际情况是</w:t>
      </w:r>
      <w:r>
        <w:t>,</w:t>
      </w:r>
      <w:r>
        <w:rPr>
          <w:rFonts w:hint="eastAsia"/>
        </w:rPr>
        <w:t>不管妇女结婚时财产安排情况如何</w:t>
      </w:r>
      <w:r>
        <w:t>,</w:t>
      </w:r>
      <w:r>
        <w:rPr>
          <w:rFonts w:hint="eastAsia"/>
        </w:rPr>
        <w:t>银行要求丈夫授权后才贷款给妻子</w:t>
      </w:r>
      <w:r>
        <w:t>,</w:t>
      </w:r>
      <w:r>
        <w:rPr>
          <w:rFonts w:hint="eastAsia"/>
        </w:rPr>
        <w:t>尽管法律认为如果结婚时没有规定财产共有</w:t>
      </w:r>
      <w:r>
        <w:t>,</w:t>
      </w:r>
      <w:r>
        <w:rPr>
          <w:rFonts w:hint="eastAsia"/>
        </w:rPr>
        <w:t>则妻子完全有资格获得贷款。风俗习惯仍然限制妇女的选择和机会。</w:t>
      </w:r>
    </w:p>
    <w:p w:rsidR="00000000" w:rsidRDefault="00724B61">
      <w:pPr>
        <w:spacing w:line="280" w:lineRule="exact"/>
        <w:ind w:left="1276" w:right="1276"/>
        <w:rPr>
          <w:rFonts w:eastAsia="SimHei"/>
          <w:color w:val="FF0000"/>
        </w:rPr>
      </w:pPr>
      <w:r>
        <w:rPr>
          <w:rFonts w:eastAsia="SimHei"/>
          <w:color w:val="FF0000"/>
        </w:rPr>
        <w:t>(c)</w:t>
      </w:r>
      <w:r>
        <w:rPr>
          <w:rFonts w:eastAsia="SimHei"/>
          <w:color w:val="FF0000"/>
        </w:rPr>
        <w:tab/>
      </w:r>
      <w:r>
        <w:rPr>
          <w:rFonts w:eastAsia="SimHei" w:hint="eastAsia"/>
          <w:color w:val="FF0000"/>
        </w:rPr>
        <w:t>参与娱乐生活、运动和文化生活所有各方面的权利。</w:t>
      </w:r>
    </w:p>
    <w:p w:rsidR="00000000" w:rsidRDefault="00724B61">
      <w:pPr>
        <w:spacing w:line="280" w:lineRule="exact"/>
        <w:ind w:left="1276" w:right="1276"/>
      </w:pPr>
      <w:r>
        <w:tab/>
      </w:r>
      <w:r>
        <w:rPr>
          <w:rFonts w:hint="eastAsia"/>
        </w:rPr>
        <w:t>妇女积极参与国家的文化生活</w:t>
      </w:r>
      <w:r>
        <w:t>,</w:t>
      </w:r>
      <w:r>
        <w:rPr>
          <w:rFonts w:hint="eastAsia"/>
        </w:rPr>
        <w:t>她们有人成了作家</w:t>
      </w:r>
      <w:r>
        <w:t>(</w:t>
      </w:r>
      <w:r>
        <w:rPr>
          <w:rFonts w:hint="eastAsia"/>
        </w:rPr>
        <w:t>加芙列拉·米斯特拉尔</w:t>
      </w:r>
      <w:r>
        <w:t>,1945</w:t>
      </w:r>
      <w:r>
        <w:rPr>
          <w:rFonts w:hint="eastAsia"/>
        </w:rPr>
        <w:t>年获诺贝尔奖</w:t>
      </w:r>
      <w:r>
        <w:t>)</w:t>
      </w:r>
      <w:r>
        <w:rPr>
          <w:rFonts w:hint="eastAsia"/>
        </w:rPr>
        <w:t>、画家、雕塑家、表演艺术家、电影制作人</w:t>
      </w:r>
      <w:r>
        <w:t>,</w:t>
      </w:r>
      <w:r>
        <w:rPr>
          <w:rFonts w:hint="eastAsia"/>
        </w:rPr>
        <w:t>也有当运动员的</w:t>
      </w:r>
      <w:r>
        <w:t>,</w:t>
      </w:r>
      <w:r>
        <w:rPr>
          <w:rFonts w:hint="eastAsia"/>
        </w:rPr>
        <w:t>但人数少一些。教育部文化司鼓励她们参加各大区的文化活动</w:t>
      </w:r>
      <w:r>
        <w:t>,</w:t>
      </w:r>
      <w:r>
        <w:rPr>
          <w:rFonts w:hint="eastAsia"/>
        </w:rPr>
        <w:t>并报名申请艺术领域的竞争性供资。</w:t>
      </w:r>
    </w:p>
    <w:p w:rsidR="00000000" w:rsidRDefault="00724B61">
      <w:pPr>
        <w:spacing w:line="280" w:lineRule="exact"/>
        <w:ind w:left="1276" w:right="1276"/>
      </w:pPr>
      <w:r>
        <w:tab/>
      </w:r>
      <w:r>
        <w:rPr>
          <w:rFonts w:hint="eastAsia"/>
        </w:rPr>
        <w:t>女子学校</w:t>
      </w:r>
      <w:r>
        <w:t>-</w:t>
      </w:r>
      <w:r>
        <w:rPr>
          <w:rFonts w:hint="eastAsia"/>
        </w:rPr>
        <w:t>农村妇女发展方案是智利第一夫人领导的基</w:t>
      </w:r>
      <w:r>
        <w:rPr>
          <w:rFonts w:hint="eastAsia"/>
        </w:rPr>
        <w:t>金会</w:t>
      </w:r>
      <w:r>
        <w:t>,</w:t>
      </w:r>
      <w:r>
        <w:rPr>
          <w:rFonts w:hint="eastAsia"/>
        </w:rPr>
        <w:t>特别关注妇女的文娱活动和体育活动。</w:t>
      </w:r>
      <w:r>
        <w:t>1998</w:t>
      </w:r>
      <w:r>
        <w:rPr>
          <w:rFonts w:hint="eastAsia"/>
        </w:rPr>
        <w:t>年的一项活动涉及全国</w:t>
      </w:r>
      <w:r>
        <w:t>265</w:t>
      </w:r>
      <w:r>
        <w:rPr>
          <w:rFonts w:hint="eastAsia"/>
        </w:rPr>
        <w:t>个体育项目</w:t>
      </w:r>
      <w:r>
        <w:t>,3 238</w:t>
      </w:r>
      <w:r>
        <w:rPr>
          <w:rFonts w:hint="eastAsia"/>
        </w:rPr>
        <w:t>名低收入妇女从中受益。多年来</w:t>
      </w:r>
      <w:r>
        <w:t>,</w:t>
      </w:r>
      <w:r>
        <w:rPr>
          <w:rFonts w:hint="eastAsia"/>
        </w:rPr>
        <w:t>该机构提议举行绘画、写作、摄影等方面的全国竞赛</w:t>
      </w:r>
      <w:r>
        <w:t>,</w:t>
      </w:r>
      <w:r>
        <w:rPr>
          <w:rFonts w:hint="eastAsia"/>
        </w:rPr>
        <w:t>使人民有机会展露自己的才华</w:t>
      </w:r>
      <w:r>
        <w:t>,</w:t>
      </w:r>
      <w:r>
        <w:rPr>
          <w:rFonts w:hint="eastAsia"/>
        </w:rPr>
        <w:t>这是特别值得注意的。</w:t>
      </w:r>
    </w:p>
    <w:p w:rsidR="00000000" w:rsidRDefault="00724B61">
      <w:pPr>
        <w:spacing w:line="280" w:lineRule="exact"/>
        <w:ind w:left="1276" w:right="1276"/>
      </w:pPr>
      <w:r>
        <w:tab/>
      </w:r>
      <w:r>
        <w:rPr>
          <w:rFonts w:hint="eastAsia"/>
        </w:rPr>
        <w:t>除了体育和文娱活动部进行的正常活动外</w:t>
      </w:r>
      <w:r>
        <w:t>,</w:t>
      </w:r>
      <w:r>
        <w:rPr>
          <w:rFonts w:hint="eastAsia"/>
        </w:rPr>
        <w:t>还同全国各市签署协定</w:t>
      </w:r>
      <w:r>
        <w:t>,</w:t>
      </w:r>
      <w:r>
        <w:rPr>
          <w:rFonts w:hint="eastAsia"/>
        </w:rPr>
        <w:t>开展增进年纪较长妇女的体育活动的倡议。</w:t>
      </w:r>
    </w:p>
    <w:p w:rsidR="00000000" w:rsidRDefault="00724B61">
      <w:pPr>
        <w:spacing w:line="280" w:lineRule="exact"/>
        <w:ind w:left="1276" w:right="1276"/>
      </w:pPr>
      <w:r>
        <w:tab/>
        <w:t>1997</w:t>
      </w:r>
      <w:r>
        <w:rPr>
          <w:rFonts w:hint="eastAsia"/>
        </w:rPr>
        <w:t>年和</w:t>
      </w:r>
      <w:r>
        <w:t>1998</w:t>
      </w:r>
      <w:r>
        <w:rPr>
          <w:rFonts w:hint="eastAsia"/>
        </w:rPr>
        <w:t>年</w:t>
      </w:r>
      <w:r>
        <w:t>,</w:t>
      </w:r>
      <w:r>
        <w:rPr>
          <w:rFonts w:hint="eastAsia"/>
        </w:rPr>
        <w:t>妇女事务处同农业部及农业信息、培训和文化基金会一道</w:t>
      </w:r>
      <w:r>
        <w:t>,</w:t>
      </w:r>
      <w:r>
        <w:rPr>
          <w:rFonts w:hint="eastAsia"/>
        </w:rPr>
        <w:t>主办了“农村天地故事”竞赛</w:t>
      </w:r>
      <w:r>
        <w:t xml:space="preserve">, </w:t>
      </w:r>
      <w:r>
        <w:rPr>
          <w:rFonts w:hint="eastAsia"/>
        </w:rPr>
        <w:t>专门设立一个类别</w:t>
      </w:r>
      <w:r>
        <w:t>,</w:t>
      </w:r>
      <w:r>
        <w:rPr>
          <w:rFonts w:hint="eastAsia"/>
        </w:rPr>
        <w:t>鼓励农村妇女创作故事参加竞赛</w:t>
      </w:r>
      <w:r>
        <w:t>,</w:t>
      </w:r>
      <w:r>
        <w:rPr>
          <w:rFonts w:hint="eastAsia"/>
        </w:rPr>
        <w:t>同时又把妇女作为故事主人翁来宣</w:t>
      </w:r>
      <w:r>
        <w:rPr>
          <w:rFonts w:hint="eastAsia"/>
        </w:rPr>
        <w:t>传。</w:t>
      </w:r>
      <w:r>
        <w:t xml:space="preserve"> </w:t>
      </w:r>
      <w:r>
        <w:rPr>
          <w:rFonts w:hint="eastAsia"/>
        </w:rPr>
        <w:t>竞赛的最后成品是每年出版的获奖故事集。</w:t>
      </w:r>
    </w:p>
    <w:p w:rsidR="00000000" w:rsidRDefault="00724B61">
      <w:pPr>
        <w:pStyle w:val="H1"/>
        <w:keepLines w:val="0"/>
        <w:spacing w:after="140" w:line="280" w:lineRule="exact"/>
        <w:ind w:left="1276" w:right="1276"/>
        <w:jc w:val="both"/>
      </w:pPr>
      <w:r>
        <w:rPr>
          <w:rFonts w:hint="eastAsia"/>
        </w:rPr>
        <w:t>第</w:t>
      </w:r>
      <w:r>
        <w:t>14</w:t>
      </w:r>
      <w:r>
        <w:rPr>
          <w:rFonts w:hint="eastAsia"/>
        </w:rPr>
        <w:t>条</w:t>
      </w:r>
    </w:p>
    <w:p w:rsidR="00000000" w:rsidRDefault="00724B61">
      <w:pPr>
        <w:spacing w:line="280" w:lineRule="exact"/>
        <w:ind w:left="1297" w:right="1276" w:hanging="425"/>
        <w:rPr>
          <w:rFonts w:eastAsia="SimHei"/>
          <w:color w:val="FF0000"/>
        </w:rPr>
      </w:pPr>
      <w:r>
        <w:rPr>
          <w:rFonts w:eastAsia="SimHei"/>
          <w:color w:val="FF0000"/>
        </w:rPr>
        <w:t>1.</w:t>
      </w:r>
      <w:r>
        <w:rPr>
          <w:rFonts w:eastAsia="SimHei"/>
          <w:color w:val="FF0000"/>
        </w:rPr>
        <w:tab/>
      </w:r>
      <w:r>
        <w:rPr>
          <w:rFonts w:eastAsia="SimHei" w:hint="eastAsia"/>
          <w:color w:val="FF0000"/>
        </w:rPr>
        <w:t>缔约国各国应考虑到农村妇女面对的特殊问题和她们对家庭生计包括她们在经济体系中无金钱交易的部门的工作方面所发挥的重要作用</w:t>
      </w:r>
      <w:r>
        <w:rPr>
          <w:rFonts w:eastAsia="SimHei"/>
          <w:color w:val="FF0000"/>
        </w:rPr>
        <w:t>,</w:t>
      </w:r>
      <w:r>
        <w:rPr>
          <w:rFonts w:eastAsia="SimHei" w:hint="eastAsia"/>
          <w:color w:val="FF0000"/>
        </w:rPr>
        <w:t>并应采取一切适当措施</w:t>
      </w:r>
      <w:r>
        <w:rPr>
          <w:rFonts w:eastAsia="SimHei"/>
          <w:color w:val="FF0000"/>
        </w:rPr>
        <w:t>,</w:t>
      </w:r>
      <w:r>
        <w:rPr>
          <w:rFonts w:eastAsia="SimHei" w:hint="eastAsia"/>
          <w:color w:val="FF0000"/>
        </w:rPr>
        <w:t>保证对农村地区妇女适用本公约的各项规定。</w:t>
      </w:r>
    </w:p>
    <w:p w:rsidR="00000000" w:rsidRDefault="00724B61">
      <w:pPr>
        <w:spacing w:line="280" w:lineRule="exact"/>
        <w:ind w:left="1276" w:right="1276"/>
      </w:pPr>
      <w:r>
        <w:tab/>
        <w:t>1995</w:t>
      </w:r>
      <w:r>
        <w:rPr>
          <w:rFonts w:hint="eastAsia"/>
        </w:rPr>
        <w:t>年</w:t>
      </w:r>
      <w:r>
        <w:t>3</w:t>
      </w:r>
      <w:r>
        <w:rPr>
          <w:rFonts w:hint="eastAsia"/>
        </w:rPr>
        <w:t>月</w:t>
      </w:r>
      <w:r>
        <w:t>8</w:t>
      </w:r>
      <w:r>
        <w:rPr>
          <w:rFonts w:hint="eastAsia"/>
        </w:rPr>
        <w:t>日</w:t>
      </w:r>
      <w:r>
        <w:t>,</w:t>
      </w:r>
      <w:r>
        <w:rPr>
          <w:rFonts w:hint="eastAsia"/>
        </w:rPr>
        <w:t>共和国总统提出了《妇女平等机会计划》</w:t>
      </w:r>
      <w:r>
        <w:t>,</w:t>
      </w:r>
      <w:r>
        <w:rPr>
          <w:rFonts w:hint="eastAsia"/>
        </w:rPr>
        <w:t>作为政府政策的一项工具。当时</w:t>
      </w:r>
      <w:r>
        <w:t>,</w:t>
      </w:r>
      <w:r>
        <w:rPr>
          <w:rFonts w:hint="eastAsia"/>
        </w:rPr>
        <w:t>卫生部、教育部、劳工部和农业部部长公开承诺将该计划的各项提案纳入其经常活动中。</w:t>
      </w:r>
    </w:p>
    <w:p w:rsidR="00000000" w:rsidRDefault="00724B61">
      <w:pPr>
        <w:spacing w:line="280" w:lineRule="exact"/>
        <w:ind w:left="1276" w:right="1276"/>
      </w:pPr>
      <w:r>
        <w:tab/>
      </w:r>
      <w:r>
        <w:rPr>
          <w:rFonts w:hint="eastAsia"/>
        </w:rPr>
        <w:t>农业部长具体叙述了农业部就这项政府政策将采取的对策。他承认农村妇女尤其是农民妇女在其生产工作和</w:t>
      </w:r>
      <w:r>
        <w:rPr>
          <w:rFonts w:hint="eastAsia"/>
        </w:rPr>
        <w:t>经济贡献中发挥的多重作用</w:t>
      </w:r>
      <w:r>
        <w:t>,</w:t>
      </w:r>
      <w:r>
        <w:rPr>
          <w:rFonts w:hint="eastAsia"/>
        </w:rPr>
        <w:t>但在取得生产要素的机会方面仍可观察到极不公平的现象。他还提到</w:t>
      </w:r>
      <w:r>
        <w:t>,</w:t>
      </w:r>
      <w:r>
        <w:rPr>
          <w:rFonts w:hint="eastAsia"/>
        </w:rPr>
        <w:t>农业部承诺拟订和执行一项造福农村妇女的体制性政策</w:t>
      </w:r>
      <w:r>
        <w:t>,</w:t>
      </w:r>
      <w:r>
        <w:rPr>
          <w:rFonts w:hint="eastAsia"/>
        </w:rPr>
        <w:t>其中将反映男女在关系和处境方面的差异</w:t>
      </w:r>
      <w:r>
        <w:t>,</w:t>
      </w:r>
      <w:r>
        <w:rPr>
          <w:rFonts w:hint="eastAsia"/>
        </w:rPr>
        <w:t>因而需要进行结构改革。</w:t>
      </w:r>
    </w:p>
    <w:p w:rsidR="00000000" w:rsidRDefault="00724B61">
      <w:pPr>
        <w:spacing w:line="280" w:lineRule="exact"/>
        <w:ind w:left="1276" w:right="1276"/>
      </w:pPr>
      <w:r>
        <w:tab/>
      </w:r>
      <w:r>
        <w:rPr>
          <w:rFonts w:hint="eastAsia"/>
        </w:rPr>
        <w:t>农业部长还承诺通过与公私部门、非政府组织、国际机构、特别是妇女本身及其组织建立战略联盟</w:t>
      </w:r>
      <w:r>
        <w:t>,</w:t>
      </w:r>
      <w:r>
        <w:rPr>
          <w:rFonts w:hint="eastAsia"/>
        </w:rPr>
        <w:t>在参加生产、工作条件、培养领导能力和改善农村住房等领域向农民妇女和季节性女工提供支助。</w:t>
      </w:r>
    </w:p>
    <w:p w:rsidR="00000000" w:rsidRDefault="00724B61">
      <w:pPr>
        <w:spacing w:line="280" w:lineRule="exact"/>
        <w:ind w:left="1276" w:right="1276"/>
      </w:pPr>
      <w:r>
        <w:tab/>
      </w:r>
      <w:r>
        <w:rPr>
          <w:rFonts w:hint="eastAsia"/>
        </w:rPr>
        <w:t>农业部长作的承诺巩固了该部门以前就妇女政策进行的工作。事实上</w:t>
      </w:r>
      <w:r>
        <w:t>,</w:t>
      </w:r>
      <w:r>
        <w:rPr>
          <w:rFonts w:hint="eastAsia"/>
        </w:rPr>
        <w:t>农业发展研究所已于</w:t>
      </w:r>
      <w:r>
        <w:t>1990</w:t>
      </w:r>
      <w:r>
        <w:rPr>
          <w:rFonts w:hint="eastAsia"/>
        </w:rPr>
        <w:t>年开始制订协助农村妇女的措施和活动。</w:t>
      </w:r>
    </w:p>
    <w:p w:rsidR="00000000" w:rsidRDefault="00724B61">
      <w:pPr>
        <w:spacing w:line="280" w:lineRule="exact"/>
        <w:ind w:left="1276" w:right="1276"/>
      </w:pPr>
      <w:r>
        <w:tab/>
      </w:r>
      <w:r>
        <w:rPr>
          <w:rFonts w:hint="eastAsia"/>
        </w:rPr>
        <w:t>农业</w:t>
      </w:r>
      <w:r>
        <w:rPr>
          <w:rFonts w:hint="eastAsia"/>
        </w:rPr>
        <w:t>发展研究所</w:t>
      </w:r>
      <w:r>
        <w:t>1995-1998</w:t>
      </w:r>
      <w:r>
        <w:rPr>
          <w:rFonts w:hint="eastAsia"/>
        </w:rPr>
        <w:t>年期间为农村妇女开展的行动最充分地反映了它要更全面地将农村妇女问题纳入其工作主流的决定。换言之</w:t>
      </w:r>
      <w:r>
        <w:t>,</w:t>
      </w:r>
      <w:r>
        <w:rPr>
          <w:rFonts w:hint="eastAsia"/>
        </w:rPr>
        <w:t>它选择创立专门为农村妇女而办的方案</w:t>
      </w:r>
      <w:r>
        <w:t>,</w:t>
      </w:r>
      <w:r>
        <w:rPr>
          <w:rFonts w:hint="eastAsia"/>
        </w:rPr>
        <w:t>同时又使她们有更多机会享受研究所的服务。近年来着手的倡议产生了一系列经验、方法和工具</w:t>
      </w:r>
      <w:r>
        <w:t>,</w:t>
      </w:r>
      <w:r>
        <w:rPr>
          <w:rFonts w:hint="eastAsia"/>
        </w:rPr>
        <w:t>而通过日益将性别观点纳入发展主流方式</w:t>
      </w:r>
      <w:r>
        <w:t>,</w:t>
      </w:r>
      <w:r>
        <w:rPr>
          <w:rFonts w:hint="eastAsia"/>
        </w:rPr>
        <w:t>予以精益求精。因此</w:t>
      </w:r>
      <w:r>
        <w:t>,</w:t>
      </w:r>
      <w:r>
        <w:rPr>
          <w:rFonts w:hint="eastAsia"/>
        </w:rPr>
        <w:t>自</w:t>
      </w:r>
      <w:r>
        <w:t>1995</w:t>
      </w:r>
      <w:r>
        <w:rPr>
          <w:rFonts w:hint="eastAsia"/>
        </w:rPr>
        <w:t>年以来</w:t>
      </w:r>
      <w:r>
        <w:t>,</w:t>
      </w:r>
      <w:r>
        <w:rPr>
          <w:rFonts w:hint="eastAsia"/>
        </w:rPr>
        <w:t>研究所明白地将性别观点纳入其经常的体制性活动</w:t>
      </w:r>
      <w:r>
        <w:t>,</w:t>
      </w:r>
      <w:r>
        <w:rPr>
          <w:rFonts w:hint="eastAsia"/>
        </w:rPr>
        <w:t>这意味从承认农村家庭为生产过程的一个基本单位出发</w:t>
      </w:r>
      <w:r>
        <w:t>,</w:t>
      </w:r>
      <w:r>
        <w:rPr>
          <w:rFonts w:hint="eastAsia"/>
        </w:rPr>
        <w:t>但依其组成和特定成员</w:t>
      </w:r>
      <w:r>
        <w:t>(</w:t>
      </w:r>
      <w:r>
        <w:rPr>
          <w:rFonts w:hint="eastAsia"/>
        </w:rPr>
        <w:t>男子、妇女、年轻人、老年人、亲戚等</w:t>
      </w:r>
      <w:r>
        <w:t>)</w:t>
      </w:r>
      <w:r>
        <w:rPr>
          <w:rFonts w:hint="eastAsia"/>
        </w:rPr>
        <w:t>而有不同的要求</w:t>
      </w:r>
      <w:r>
        <w:t>,</w:t>
      </w:r>
      <w:r>
        <w:rPr>
          <w:rFonts w:hint="eastAsia"/>
        </w:rPr>
        <w:t>就各项活动和措施采取</w:t>
      </w:r>
      <w:r>
        <w:rPr>
          <w:rFonts w:hint="eastAsia"/>
        </w:rPr>
        <w:t>交叉对策。</w:t>
      </w:r>
    </w:p>
    <w:p w:rsidR="00000000" w:rsidRDefault="00724B61">
      <w:pPr>
        <w:spacing w:line="280" w:lineRule="exact"/>
        <w:ind w:left="1276" w:right="1276"/>
      </w:pPr>
      <w:r>
        <w:tab/>
        <w:t>1995</w:t>
      </w:r>
      <w:r>
        <w:rPr>
          <w:rFonts w:hint="eastAsia"/>
        </w:rPr>
        <w:t>年</w:t>
      </w:r>
      <w:r>
        <w:t>,</w:t>
      </w:r>
      <w:r>
        <w:rPr>
          <w:rFonts w:hint="eastAsia"/>
        </w:rPr>
        <w:t>妇女事务处内创设了一个农村司</w:t>
      </w:r>
      <w:r>
        <w:t>,</w:t>
      </w:r>
      <w:r>
        <w:rPr>
          <w:rFonts w:hint="eastAsia"/>
        </w:rPr>
        <w:t>以确保农业部及其附属办事处、各权力分散的机构以及其他与农村妇女问题相关的公私实体</w:t>
      </w:r>
      <w:r>
        <w:t>,</w:t>
      </w:r>
      <w:r>
        <w:rPr>
          <w:rFonts w:hint="eastAsia"/>
        </w:rPr>
        <w:t>把保证给予农村妇女平等机会的措施和行动纳入其规划和经常活动中。这个步骤大大加强并贯穿了促进农村妇女平等政策的可能性</w:t>
      </w:r>
      <w:r>
        <w:t>,</w:t>
      </w:r>
      <w:r>
        <w:rPr>
          <w:rFonts w:hint="eastAsia"/>
        </w:rPr>
        <w:t>而这些政策都是源自妇女事务处此一典型协调机构。</w:t>
      </w:r>
    </w:p>
    <w:p w:rsidR="00000000" w:rsidRDefault="00724B61">
      <w:pPr>
        <w:spacing w:line="280" w:lineRule="exact"/>
        <w:ind w:left="1276" w:right="1276"/>
      </w:pPr>
      <w:r>
        <w:tab/>
      </w:r>
      <w:r>
        <w:rPr>
          <w:rFonts w:hint="eastAsia"/>
        </w:rPr>
        <w:t>在妇女事务处内设立农村司满足了一项迫切需要</w:t>
      </w:r>
      <w:r>
        <w:t>,</w:t>
      </w:r>
      <w:r>
        <w:rPr>
          <w:rFonts w:hint="eastAsia"/>
        </w:rPr>
        <w:t>填补了以前在平等机会政策中未提及农村妇女的空白。为实现这项目标将采取的行动如下</w:t>
      </w:r>
      <w:r>
        <w:t>:</w:t>
      </w:r>
    </w:p>
    <w:p w:rsidR="00000000" w:rsidRDefault="00724B61">
      <w:pPr>
        <w:spacing w:line="280" w:lineRule="exact"/>
        <w:ind w:left="1276" w:right="1276"/>
      </w:pPr>
      <w:r>
        <w:tab/>
        <w:t>(a)</w:t>
      </w:r>
      <w:r>
        <w:tab/>
      </w:r>
      <w:r>
        <w:rPr>
          <w:rFonts w:hint="eastAsia"/>
        </w:rPr>
        <w:t>在公共部门中创造必要条件</w:t>
      </w:r>
      <w:r>
        <w:t>,</w:t>
      </w:r>
      <w:r>
        <w:rPr>
          <w:rFonts w:hint="eastAsia"/>
        </w:rPr>
        <w:t>使妇女在农业和农村部门享有平等机会</w:t>
      </w:r>
      <w:r>
        <w:t>;</w:t>
      </w:r>
    </w:p>
    <w:p w:rsidR="00000000" w:rsidRDefault="00724B61">
      <w:pPr>
        <w:spacing w:line="280" w:lineRule="exact"/>
        <w:ind w:left="1276" w:right="1276"/>
      </w:pPr>
      <w:r>
        <w:tab/>
        <w:t>(b)</w:t>
      </w:r>
      <w:r>
        <w:tab/>
      </w:r>
      <w:r>
        <w:rPr>
          <w:rFonts w:hint="eastAsia"/>
        </w:rPr>
        <w:t>提高公共部门的人力资源能力</w:t>
      </w:r>
      <w:r>
        <w:t>,</w:t>
      </w:r>
      <w:r>
        <w:rPr>
          <w:rFonts w:hint="eastAsia"/>
        </w:rPr>
        <w:t>提供工具和办法</w:t>
      </w:r>
      <w:r>
        <w:t>,</w:t>
      </w:r>
      <w:r>
        <w:rPr>
          <w:rFonts w:hint="eastAsia"/>
        </w:rPr>
        <w:t>使其得以有效地将促进农村地区妇女的平等机会纳入工作主流</w:t>
      </w:r>
      <w:r>
        <w:t>;</w:t>
      </w:r>
    </w:p>
    <w:p w:rsidR="00000000" w:rsidRDefault="00724B61">
      <w:pPr>
        <w:spacing w:line="280" w:lineRule="exact"/>
        <w:ind w:left="1276" w:right="1276"/>
      </w:pPr>
      <w:r>
        <w:tab/>
        <w:t>(c)</w:t>
      </w:r>
      <w:r>
        <w:tab/>
      </w:r>
      <w:r>
        <w:rPr>
          <w:rFonts w:hint="eastAsia"/>
        </w:rPr>
        <w:t>促进部门间、部会间和各大区在规划和执行妇女事务处内外开展的行动的协调</w:t>
      </w:r>
      <w:r>
        <w:t>,</w:t>
      </w:r>
      <w:r>
        <w:rPr>
          <w:rFonts w:hint="eastAsia"/>
        </w:rPr>
        <w:t>这些行动旨在便利将各项有关活动和措施纳入主流</w:t>
      </w:r>
      <w:r>
        <w:t>,</w:t>
      </w:r>
      <w:r>
        <w:rPr>
          <w:rFonts w:hint="eastAsia"/>
        </w:rPr>
        <w:t>履行公约和《第四次妇女问题世界会议行动纲要》</w:t>
      </w:r>
      <w:r>
        <w:t>,</w:t>
      </w:r>
      <w:r>
        <w:rPr>
          <w:rFonts w:hint="eastAsia"/>
        </w:rPr>
        <w:t>从而提高农村妇女地位并改善其境况</w:t>
      </w:r>
      <w:r>
        <w:t>;</w:t>
      </w:r>
    </w:p>
    <w:p w:rsidR="00000000" w:rsidRDefault="00724B61">
      <w:pPr>
        <w:spacing w:line="280" w:lineRule="exact"/>
        <w:ind w:left="1276" w:right="1276"/>
      </w:pPr>
      <w:r>
        <w:tab/>
        <w:t>(d)</w:t>
      </w:r>
      <w:r>
        <w:tab/>
      </w:r>
      <w:r>
        <w:rPr>
          <w:rFonts w:hint="eastAsia"/>
        </w:rPr>
        <w:t>鼓励农村妇女参与社会</w:t>
      </w:r>
      <w:r>
        <w:t>;</w:t>
      </w:r>
    </w:p>
    <w:p w:rsidR="00000000" w:rsidRDefault="00724B61">
      <w:pPr>
        <w:spacing w:line="280" w:lineRule="exact"/>
        <w:ind w:left="1276" w:right="1276"/>
      </w:pPr>
      <w:r>
        <w:tab/>
        <w:t>(e)</w:t>
      </w:r>
      <w:r>
        <w:tab/>
      </w:r>
      <w:r>
        <w:rPr>
          <w:rFonts w:hint="eastAsia"/>
        </w:rPr>
        <w:t>促使农村妇女参与拟订和执行造福农村地区的公共政策的进程。</w:t>
      </w:r>
    </w:p>
    <w:p w:rsidR="00000000" w:rsidRDefault="00724B61">
      <w:pPr>
        <w:spacing w:line="280" w:lineRule="exact"/>
        <w:ind w:left="1276" w:right="1276"/>
      </w:pPr>
      <w:r>
        <w:tab/>
      </w:r>
      <w:r>
        <w:rPr>
          <w:rFonts w:hint="eastAsia"/>
        </w:rPr>
        <w:t>从</w:t>
      </w:r>
      <w:r>
        <w:t>1995</w:t>
      </w:r>
      <w:r>
        <w:rPr>
          <w:rFonts w:hint="eastAsia"/>
        </w:rPr>
        <w:t>年开始</w:t>
      </w:r>
      <w:r>
        <w:t>,</w:t>
      </w:r>
      <w:r>
        <w:rPr>
          <w:rFonts w:hint="eastAsia"/>
        </w:rPr>
        <w:t>妇女事务处通过以下两个领域制订了一项建立联盟战略</w:t>
      </w:r>
      <w:r>
        <w:t>:</w:t>
      </w:r>
      <w:r>
        <w:rPr>
          <w:rFonts w:hint="eastAsia"/>
        </w:rPr>
        <w:t>首先是促进公共和国际机构间在</w:t>
      </w:r>
      <w:r>
        <w:rPr>
          <w:rFonts w:hint="eastAsia"/>
        </w:rPr>
        <w:t>造福农村妇女方面的协调行动</w:t>
      </w:r>
      <w:r>
        <w:t>;</w:t>
      </w:r>
      <w:r>
        <w:rPr>
          <w:rFonts w:hint="eastAsia"/>
        </w:rPr>
        <w:t>其次是制造机会</w:t>
      </w:r>
      <w:r>
        <w:t>,</w:t>
      </w:r>
      <w:r>
        <w:rPr>
          <w:rFonts w:hint="eastAsia"/>
        </w:rPr>
        <w:t>使国家机构与民间社会之间就此主题进行对话</w:t>
      </w:r>
      <w:r>
        <w:t>,</w:t>
      </w:r>
      <w:r>
        <w:rPr>
          <w:rFonts w:hint="eastAsia"/>
        </w:rPr>
        <w:t>以期共同拟订政策</w:t>
      </w:r>
      <w:r>
        <w:t>,</w:t>
      </w:r>
      <w:r>
        <w:rPr>
          <w:rFonts w:hint="eastAsia"/>
        </w:rPr>
        <w:t>并予以监测和执行。</w:t>
      </w:r>
    </w:p>
    <w:p w:rsidR="00000000" w:rsidRDefault="00724B61">
      <w:pPr>
        <w:spacing w:line="280" w:lineRule="exact"/>
        <w:ind w:left="1276" w:right="1276"/>
      </w:pPr>
      <w:r>
        <w:tab/>
      </w:r>
      <w:r>
        <w:rPr>
          <w:rFonts w:hint="eastAsia"/>
        </w:rPr>
        <w:t>具体地说</w:t>
      </w:r>
      <w:r>
        <w:t>,</w:t>
      </w:r>
      <w:r>
        <w:rPr>
          <w:rFonts w:hint="eastAsia"/>
        </w:rPr>
        <w:t>为了使农业发展与公共部门联系起来</w:t>
      </w:r>
      <w:r>
        <w:t>,</w:t>
      </w:r>
      <w:r>
        <w:rPr>
          <w:rFonts w:hint="eastAsia"/>
        </w:rPr>
        <w:t>与以下机构签署了六项合作协定</w:t>
      </w:r>
      <w:r>
        <w:t>:</w:t>
      </w:r>
      <w:r>
        <w:rPr>
          <w:rFonts w:hint="eastAsia"/>
        </w:rPr>
        <w:t>农业发展研究所</w:t>
      </w:r>
      <w:r>
        <w:t>(</w:t>
      </w:r>
      <w:r>
        <w:rPr>
          <w:rFonts w:hint="eastAsia"/>
        </w:rPr>
        <w:t>这个项目的执行已进入第四年</w:t>
      </w:r>
      <w:r>
        <w:t>);</w:t>
      </w:r>
      <w:r>
        <w:rPr>
          <w:rFonts w:hint="eastAsia"/>
        </w:rPr>
        <w:t>国家促进本土发展公司</w:t>
      </w:r>
      <w:r>
        <w:t>;</w:t>
      </w:r>
      <w:r>
        <w:rPr>
          <w:rFonts w:hint="eastAsia"/>
        </w:rPr>
        <w:t>国家林业公司</w:t>
      </w:r>
      <w:r>
        <w:t>;</w:t>
      </w:r>
      <w:r>
        <w:rPr>
          <w:rFonts w:hint="eastAsia"/>
        </w:rPr>
        <w:t>农业革新基金会</w:t>
      </w:r>
      <w:r>
        <w:t>;</w:t>
      </w:r>
      <w:r>
        <w:rPr>
          <w:rFonts w:hint="eastAsia"/>
        </w:rPr>
        <w:t>农业信息、培训和文化基金会</w:t>
      </w:r>
      <w:r>
        <w:t>(1997</w:t>
      </w:r>
      <w:r>
        <w:rPr>
          <w:rFonts w:hint="eastAsia"/>
        </w:rPr>
        <w:t>年</w:t>
      </w:r>
      <w:r>
        <w:t>);</w:t>
      </w:r>
      <w:r>
        <w:rPr>
          <w:rFonts w:hint="eastAsia"/>
        </w:rPr>
        <w:t>作物耕种和畜牧处</w:t>
      </w:r>
      <w:r>
        <w:t>(1998</w:t>
      </w:r>
      <w:r>
        <w:rPr>
          <w:rFonts w:hint="eastAsia"/>
        </w:rPr>
        <w:t>年</w:t>
      </w:r>
      <w:r>
        <w:t>)</w:t>
      </w:r>
      <w:r>
        <w:rPr>
          <w:rFonts w:hint="eastAsia"/>
        </w:rPr>
        <w:t>。所有这些组织都有妇女协调员和关于性别问题和农村妇女的联络中心。此外</w:t>
      </w:r>
      <w:r>
        <w:t>,</w:t>
      </w:r>
      <w:r>
        <w:rPr>
          <w:rFonts w:hint="eastAsia"/>
        </w:rPr>
        <w:t>还利用特别编制的手册</w:t>
      </w:r>
      <w:r>
        <w:t>,</w:t>
      </w:r>
      <w:r>
        <w:rPr>
          <w:rFonts w:hint="eastAsia"/>
        </w:rPr>
        <w:t>有计划地培训其农业和农村发展工作人员。</w:t>
      </w:r>
    </w:p>
    <w:p w:rsidR="00000000" w:rsidRDefault="00724B61">
      <w:pPr>
        <w:spacing w:line="280" w:lineRule="exact"/>
        <w:ind w:left="1276" w:right="1276"/>
      </w:pPr>
      <w:r>
        <w:tab/>
      </w:r>
      <w:r>
        <w:rPr>
          <w:rFonts w:hint="eastAsia"/>
        </w:rPr>
        <w:t>关于研制</w:t>
      </w:r>
      <w:r>
        <w:rPr>
          <w:rFonts w:hint="eastAsia"/>
        </w:rPr>
        <w:t>更确切地评价农村妇女实际境况的方法</w:t>
      </w:r>
      <w:r>
        <w:t>,</w:t>
      </w:r>
      <w:r>
        <w:rPr>
          <w:rFonts w:hint="eastAsia"/>
        </w:rPr>
        <w:t>在</w:t>
      </w:r>
      <w:r>
        <w:t>1997</w:t>
      </w:r>
      <w:r>
        <w:rPr>
          <w:rFonts w:hint="eastAsia"/>
        </w:rPr>
        <w:t>年第六次全国农业普查的调查表中列入了一个单元</w:t>
      </w:r>
      <w:r>
        <w:t>,</w:t>
      </w:r>
      <w:r>
        <w:rPr>
          <w:rFonts w:hint="eastAsia"/>
        </w:rPr>
        <w:t>测量妇女在季节性农业中工作的范围以及农民妇女在家庭生产单位中所做的工作。此外</w:t>
      </w:r>
      <w:r>
        <w:t>,</w:t>
      </w:r>
      <w:r>
        <w:rPr>
          <w:rFonts w:hint="eastAsia"/>
        </w:rPr>
        <w:t>还在全国五个大区进行了最新的评价。</w:t>
      </w:r>
    </w:p>
    <w:p w:rsidR="00000000" w:rsidRDefault="00724B61">
      <w:pPr>
        <w:spacing w:line="280" w:lineRule="exact"/>
        <w:ind w:left="1276" w:right="1276"/>
      </w:pPr>
      <w:r>
        <w:tab/>
      </w:r>
      <w:r>
        <w:rPr>
          <w:rFonts w:hint="eastAsia"/>
        </w:rPr>
        <w:t>为了改善农业部各处之间的协调</w:t>
      </w:r>
      <w:r>
        <w:t>,</w:t>
      </w:r>
      <w:r>
        <w:rPr>
          <w:rFonts w:hint="eastAsia"/>
        </w:rPr>
        <w:t>并在这方面为该部提供协助</w:t>
      </w:r>
      <w:r>
        <w:t>,1998</w:t>
      </w:r>
      <w:r>
        <w:rPr>
          <w:rFonts w:hint="eastAsia"/>
        </w:rPr>
        <w:t>年设立了一个妇女平等机会委员会。</w:t>
      </w:r>
    </w:p>
    <w:p w:rsidR="00000000" w:rsidRDefault="00724B61">
      <w:pPr>
        <w:spacing w:line="280" w:lineRule="exact"/>
        <w:ind w:left="1276" w:right="1276"/>
      </w:pPr>
      <w:r>
        <w:tab/>
      </w:r>
      <w:r>
        <w:rPr>
          <w:rFonts w:hint="eastAsia"/>
        </w:rPr>
        <w:t>关于与民间社会的联系</w:t>
      </w:r>
      <w:r>
        <w:t>,1995</w:t>
      </w:r>
      <w:r>
        <w:rPr>
          <w:rFonts w:hint="eastAsia"/>
        </w:rPr>
        <w:t>年</w:t>
      </w:r>
      <w:r>
        <w:t>4</w:t>
      </w:r>
      <w:r>
        <w:rPr>
          <w:rFonts w:hint="eastAsia"/>
        </w:rPr>
        <w:t>月设立了农村妇女工作队</w:t>
      </w:r>
      <w:r>
        <w:t>,</w:t>
      </w:r>
      <w:r>
        <w:rPr>
          <w:rFonts w:hint="eastAsia"/>
        </w:rPr>
        <w:t>参加者包括农民组织妇女领导人、公共机构代表、非政府组织代表和有关国际机构代表。今天</w:t>
      </w:r>
      <w:r>
        <w:t>,</w:t>
      </w:r>
      <w:r>
        <w:rPr>
          <w:rFonts w:hint="eastAsia"/>
        </w:rPr>
        <w:t>它是一个关于公共部门在这些领域进行的活动的对话和回馈论坛。它也</w:t>
      </w:r>
      <w:r>
        <w:rPr>
          <w:rFonts w:hint="eastAsia"/>
        </w:rPr>
        <w:t>成为一个协调负责这方面事务的机构的工作以及监测商定的部门活动和部门间活动的执行情况的论坛。</w:t>
      </w:r>
    </w:p>
    <w:p w:rsidR="00000000" w:rsidRDefault="00724B61">
      <w:pPr>
        <w:spacing w:line="280" w:lineRule="exact"/>
        <w:ind w:left="1276" w:right="1276"/>
      </w:pPr>
      <w:r>
        <w:tab/>
      </w:r>
      <w:r>
        <w:rPr>
          <w:rFonts w:hint="eastAsia"/>
        </w:rPr>
        <w:t>另外还组织了一个联合工作队</w:t>
      </w:r>
      <w:r>
        <w:t>,</w:t>
      </w:r>
      <w:r>
        <w:rPr>
          <w:rFonts w:hint="eastAsia"/>
        </w:rPr>
        <w:t>其成员包括农业发展研究所、妇女事务处和智利农民和少数民族团结运动。后一实体代表农民组织</w:t>
      </w:r>
      <w:r>
        <w:t>,</w:t>
      </w:r>
      <w:r>
        <w:rPr>
          <w:rFonts w:hint="eastAsia"/>
        </w:rPr>
        <w:t>并包括智利的工会联合会和联盟以及农业生产者和工人协会和合作社。</w:t>
      </w:r>
    </w:p>
    <w:p w:rsidR="00000000" w:rsidRDefault="00724B61">
      <w:pPr>
        <w:spacing w:line="280" w:lineRule="exact"/>
        <w:ind w:left="1276" w:right="1276"/>
      </w:pPr>
      <w:r>
        <w:tab/>
      </w:r>
      <w:r>
        <w:rPr>
          <w:rFonts w:hint="eastAsia"/>
        </w:rPr>
        <w:t>妇女事务处继续协调和执行季节性女工援助方案</w:t>
      </w:r>
      <w:r>
        <w:t>,</w:t>
      </w:r>
      <w:r>
        <w:rPr>
          <w:rFonts w:hint="eastAsia"/>
        </w:rPr>
        <w:t>此方案具体针对“妇女在农业出口业方面工作朝不保夕及其对从事这一行业妇女生活素质的影响”。</w:t>
      </w:r>
    </w:p>
    <w:p w:rsidR="00000000" w:rsidRDefault="00724B61">
      <w:pPr>
        <w:spacing w:line="280" w:lineRule="exact"/>
        <w:ind w:left="1276" w:right="1276"/>
      </w:pPr>
      <w:r>
        <w:tab/>
      </w:r>
      <w:r>
        <w:rPr>
          <w:rFonts w:hint="eastAsia"/>
        </w:rPr>
        <w:t>季节性女工方案的战略如下</w:t>
      </w:r>
      <w:r>
        <w:t>:</w:t>
      </w:r>
    </w:p>
    <w:p w:rsidR="00000000" w:rsidRDefault="00724B61" w:rsidP="00724B61">
      <w:pPr>
        <w:numPr>
          <w:ilvl w:val="0"/>
          <w:numId w:val="2"/>
        </w:numPr>
        <w:spacing w:line="280" w:lineRule="exact"/>
        <w:ind w:right="1276"/>
      </w:pPr>
      <w:r>
        <w:tab/>
      </w:r>
      <w:r>
        <w:rPr>
          <w:rFonts w:hint="eastAsia"/>
        </w:rPr>
        <w:t>部门间协调和谈判</w:t>
      </w:r>
      <w:r>
        <w:t>,</w:t>
      </w:r>
      <w:r>
        <w:rPr>
          <w:rFonts w:hint="eastAsia"/>
        </w:rPr>
        <w:t>使各部门的供应配合季节性女工在以下领域的需要</w:t>
      </w:r>
      <w:r>
        <w:t>:</w:t>
      </w:r>
    </w:p>
    <w:p w:rsidR="00000000" w:rsidRDefault="00724B61">
      <w:pPr>
        <w:spacing w:line="280" w:lineRule="exact"/>
        <w:ind w:left="1276" w:right="1276"/>
      </w:pPr>
      <w:r>
        <w:tab/>
      </w:r>
      <w:r>
        <w:tab/>
      </w:r>
      <w:r>
        <w:rPr>
          <w:rFonts w:hint="eastAsia"/>
        </w:rPr>
        <w:t>托儿－使季节性女工易于进入和留在劳工市场</w:t>
      </w:r>
      <w:r>
        <w:t>(</w:t>
      </w:r>
      <w:r>
        <w:rPr>
          <w:rFonts w:hint="eastAsia"/>
        </w:rPr>
        <w:t>通过一项部门间托儿模式</w:t>
      </w:r>
      <w:r>
        <w:t>);</w:t>
      </w:r>
    </w:p>
    <w:p w:rsidR="00000000" w:rsidRDefault="00724B61">
      <w:pPr>
        <w:spacing w:line="280" w:lineRule="exact"/>
        <w:ind w:left="1276" w:right="1276"/>
      </w:pPr>
      <w:r>
        <w:tab/>
      </w:r>
      <w:r>
        <w:tab/>
      </w:r>
      <w:r>
        <w:rPr>
          <w:rFonts w:hint="eastAsia"/>
        </w:rPr>
        <w:t>教育－支助补习辅导教育</w:t>
      </w:r>
      <w:r>
        <w:t>,</w:t>
      </w:r>
      <w:r>
        <w:rPr>
          <w:rFonts w:hint="eastAsia"/>
        </w:rPr>
        <w:t>并降低这些工人的文盲率</w:t>
      </w:r>
      <w:r>
        <w:t>;</w:t>
      </w:r>
    </w:p>
    <w:p w:rsidR="00000000" w:rsidRDefault="00724B61">
      <w:pPr>
        <w:spacing w:line="280" w:lineRule="exact"/>
        <w:ind w:left="1276" w:right="1276"/>
      </w:pPr>
      <w:r>
        <w:tab/>
      </w:r>
      <w:r>
        <w:tab/>
      </w:r>
      <w:r>
        <w:rPr>
          <w:rFonts w:hint="eastAsia"/>
        </w:rPr>
        <w:t>保健－处理季节性女工全面保健问题</w:t>
      </w:r>
      <w:r>
        <w:t>(</w:t>
      </w:r>
      <w:r>
        <w:rPr>
          <w:rFonts w:hint="eastAsia"/>
        </w:rPr>
        <w:t>与工作有关和个人的保健</w:t>
      </w:r>
      <w:r>
        <w:t>),</w:t>
      </w:r>
      <w:r>
        <w:rPr>
          <w:rFonts w:hint="eastAsia"/>
        </w:rPr>
        <w:t>并告知她们应享的权利和如何预防在使用农用化学品方面的风险</w:t>
      </w:r>
      <w:r>
        <w:t>;</w:t>
      </w:r>
    </w:p>
    <w:p w:rsidR="00000000" w:rsidRDefault="00724B61">
      <w:pPr>
        <w:spacing w:line="280" w:lineRule="exact"/>
        <w:ind w:left="1276" w:right="1276"/>
      </w:pPr>
      <w:r>
        <w:tab/>
      </w:r>
      <w:r>
        <w:tab/>
      </w:r>
      <w:r>
        <w:rPr>
          <w:rFonts w:hint="eastAsia"/>
        </w:rPr>
        <w:t>就业－告知她们作为工人应享的权利</w:t>
      </w:r>
      <w:r>
        <w:t>,</w:t>
      </w:r>
      <w:r>
        <w:rPr>
          <w:rFonts w:hint="eastAsia"/>
        </w:rPr>
        <w:t>优先注意监测她们的工作条件</w:t>
      </w:r>
      <w:r>
        <w:t>,</w:t>
      </w:r>
      <w:r>
        <w:rPr>
          <w:rFonts w:hint="eastAsia"/>
        </w:rPr>
        <w:t>并支持提供更多社会保障的法律改革。</w:t>
      </w:r>
    </w:p>
    <w:p w:rsidR="00000000" w:rsidRDefault="00724B61" w:rsidP="00724B61">
      <w:pPr>
        <w:numPr>
          <w:ilvl w:val="0"/>
          <w:numId w:val="2"/>
        </w:numPr>
        <w:spacing w:line="280" w:lineRule="exact"/>
        <w:ind w:left="1701" w:right="1276" w:hanging="425"/>
      </w:pPr>
      <w:r>
        <w:rPr>
          <w:rFonts w:hint="eastAsia"/>
        </w:rPr>
        <w:t>突出这个问题的重要性</w:t>
      </w:r>
      <w:r>
        <w:t>,</w:t>
      </w:r>
      <w:r>
        <w:rPr>
          <w:rFonts w:hint="eastAsia"/>
        </w:rPr>
        <w:t>除了收集关于部门性问题的普通和专门分析资料外</w:t>
      </w:r>
      <w:r>
        <w:t>,</w:t>
      </w:r>
      <w:r>
        <w:rPr>
          <w:rFonts w:hint="eastAsia"/>
        </w:rPr>
        <w:t>还执行一项确认这些工人对国家经济所作贡献的战略性通信计划。</w:t>
      </w:r>
    </w:p>
    <w:p w:rsidR="00000000" w:rsidRDefault="00724B61" w:rsidP="00724B61">
      <w:pPr>
        <w:numPr>
          <w:ilvl w:val="0"/>
          <w:numId w:val="2"/>
        </w:numPr>
        <w:spacing w:line="280" w:lineRule="exact"/>
        <w:ind w:left="1701" w:right="1276" w:hanging="425"/>
      </w:pPr>
      <w:r>
        <w:rPr>
          <w:rFonts w:hint="eastAsia"/>
        </w:rPr>
        <w:t>协助将这些工人转化为社会力</w:t>
      </w:r>
      <w:r>
        <w:rPr>
          <w:rFonts w:hint="eastAsia"/>
        </w:rPr>
        <w:t>量</w:t>
      </w:r>
      <w:r>
        <w:t>,</w:t>
      </w:r>
      <w:r>
        <w:rPr>
          <w:rFonts w:hint="eastAsia"/>
        </w:rPr>
        <w:t>办法是培养领导人材</w:t>
      </w:r>
      <w:r>
        <w:t>,</w:t>
      </w:r>
      <w:r>
        <w:rPr>
          <w:rFonts w:hint="eastAsia"/>
        </w:rPr>
        <w:t>鼓励她们参与社会并组织协会。</w:t>
      </w:r>
    </w:p>
    <w:p w:rsidR="00000000" w:rsidRDefault="00724B61" w:rsidP="00724B61">
      <w:pPr>
        <w:numPr>
          <w:ilvl w:val="0"/>
          <w:numId w:val="2"/>
        </w:numPr>
        <w:spacing w:line="280" w:lineRule="exact"/>
        <w:ind w:left="1701" w:right="1276" w:hanging="425"/>
      </w:pPr>
      <w:r>
        <w:rPr>
          <w:rFonts w:hint="eastAsia"/>
        </w:rPr>
        <w:t>对市政府提供技术支助</w:t>
      </w:r>
      <w:r>
        <w:t>,</w:t>
      </w:r>
      <w:r>
        <w:rPr>
          <w:rFonts w:hint="eastAsia"/>
        </w:rPr>
        <w:t>确保在</w:t>
      </w:r>
      <w:r>
        <w:t>78</w:t>
      </w:r>
      <w:r>
        <w:rPr>
          <w:rFonts w:hint="eastAsia"/>
        </w:rPr>
        <w:t>个社区</w:t>
      </w:r>
      <w:r>
        <w:t>(</w:t>
      </w:r>
      <w:r>
        <w:rPr>
          <w:rFonts w:hint="eastAsia"/>
        </w:rPr>
        <w:t>这类工作主要在社区进行</w:t>
      </w:r>
      <w:r>
        <w:t>)</w:t>
      </w:r>
      <w:r>
        <w:rPr>
          <w:rFonts w:hint="eastAsia"/>
        </w:rPr>
        <w:t>充分执行关于设立和维持托儿所并使各部门的供应与季节性女工的特定需要之间建立联</w:t>
      </w:r>
      <w:r>
        <w:tab/>
      </w:r>
      <w:r>
        <w:rPr>
          <w:rFonts w:hint="eastAsia"/>
        </w:rPr>
        <w:t>系的方案。</w:t>
      </w:r>
    </w:p>
    <w:p w:rsidR="00000000" w:rsidRDefault="00724B61">
      <w:pPr>
        <w:spacing w:line="280" w:lineRule="exact"/>
        <w:ind w:left="1297" w:right="1276" w:hanging="425"/>
        <w:rPr>
          <w:rFonts w:eastAsia="SimHei"/>
          <w:color w:val="FF0000"/>
        </w:rPr>
      </w:pPr>
      <w:r>
        <w:rPr>
          <w:rFonts w:eastAsia="SimHei"/>
          <w:color w:val="FF0000"/>
        </w:rPr>
        <w:t>2.</w:t>
      </w:r>
      <w:r>
        <w:rPr>
          <w:rFonts w:eastAsia="SimHei"/>
          <w:color w:val="FF0000"/>
        </w:rPr>
        <w:tab/>
      </w:r>
      <w:r>
        <w:rPr>
          <w:rFonts w:eastAsia="SimHei" w:hint="eastAsia"/>
          <w:color w:val="FF0000"/>
        </w:rPr>
        <w:t>缔约各国应采取一切适当措施以消除对农村地区妇女的歧视</w:t>
      </w:r>
      <w:r>
        <w:rPr>
          <w:rFonts w:eastAsia="SimHei"/>
          <w:color w:val="FF0000"/>
        </w:rPr>
        <w:t>,</w:t>
      </w:r>
      <w:r>
        <w:rPr>
          <w:rFonts w:eastAsia="SimHei" w:hint="eastAsia"/>
          <w:color w:val="FF0000"/>
        </w:rPr>
        <w:t>保证她们在男女平等的基础上参与农村发展并受其益惠</w:t>
      </w:r>
      <w:r>
        <w:rPr>
          <w:rFonts w:eastAsia="SimHei"/>
          <w:color w:val="FF0000"/>
        </w:rPr>
        <w:t>,</w:t>
      </w:r>
      <w:r>
        <w:rPr>
          <w:rFonts w:eastAsia="SimHei" w:hint="eastAsia"/>
          <w:color w:val="FF0000"/>
        </w:rPr>
        <w:t>尤其是保证她们有权</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(a)</w:t>
      </w:r>
      <w:r>
        <w:rPr>
          <w:rFonts w:eastAsia="SimHei"/>
          <w:color w:val="FF0000"/>
        </w:rPr>
        <w:tab/>
      </w:r>
      <w:r>
        <w:rPr>
          <w:rFonts w:eastAsia="SimHei" w:hint="eastAsia"/>
          <w:color w:val="FF0000"/>
        </w:rPr>
        <w:t>充分参与各级发展规划的拟订和执行工作</w:t>
      </w:r>
      <w:r>
        <w:rPr>
          <w:rFonts w:eastAsia="SimHei"/>
          <w:color w:val="FF0000"/>
        </w:rPr>
        <w:t>;</w:t>
      </w:r>
    </w:p>
    <w:p w:rsidR="00000000" w:rsidRDefault="00724B61">
      <w:pPr>
        <w:spacing w:line="280" w:lineRule="exact"/>
        <w:ind w:left="1276" w:right="1276"/>
      </w:pPr>
      <w:r>
        <w:tab/>
        <w:t>1995</w:t>
      </w:r>
      <w:r>
        <w:rPr>
          <w:rFonts w:hint="eastAsia"/>
        </w:rPr>
        <w:t>年和</w:t>
      </w:r>
      <w:r>
        <w:t>1996</w:t>
      </w:r>
      <w:r>
        <w:rPr>
          <w:rFonts w:hint="eastAsia"/>
        </w:rPr>
        <w:t>年间</w:t>
      </w:r>
      <w:r>
        <w:t>,</w:t>
      </w:r>
      <w:r>
        <w:rPr>
          <w:rFonts w:hint="eastAsia"/>
        </w:rPr>
        <w:t>农村妇女工作队直接参与编制“农村妇女平等机会政策提案”。这份文件载有一项评估</w:t>
      </w:r>
      <w:r>
        <w:t>,</w:t>
      </w:r>
      <w:r>
        <w:rPr>
          <w:rFonts w:hint="eastAsia"/>
        </w:rPr>
        <w:t>并提议由国家和民间</w:t>
      </w:r>
      <w:r>
        <w:rPr>
          <w:rFonts w:hint="eastAsia"/>
        </w:rPr>
        <w:t>社会执行的各项措施。</w:t>
      </w:r>
    </w:p>
    <w:p w:rsidR="00000000" w:rsidRDefault="00724B61">
      <w:pPr>
        <w:spacing w:line="280" w:lineRule="exact"/>
        <w:ind w:left="1276" w:right="1276"/>
      </w:pPr>
      <w:r>
        <w:tab/>
      </w:r>
      <w:r>
        <w:rPr>
          <w:rFonts w:hint="eastAsia"/>
        </w:rPr>
        <w:t>此外</w:t>
      </w:r>
      <w:r>
        <w:t>,</w:t>
      </w:r>
      <w:r>
        <w:rPr>
          <w:rFonts w:hint="eastAsia"/>
        </w:rPr>
        <w:t>还在五个大区设立了工作队</w:t>
      </w:r>
      <w:r>
        <w:t>,</w:t>
      </w:r>
      <w:r>
        <w:rPr>
          <w:rFonts w:hint="eastAsia"/>
        </w:rPr>
        <w:t>其目的与国家工作队相似</w:t>
      </w:r>
      <w:r>
        <w:t>,</w:t>
      </w:r>
      <w:r>
        <w:rPr>
          <w:rFonts w:hint="eastAsia"/>
        </w:rPr>
        <w:t>以鼓励农村妇女参与拟订区级政策。</w:t>
      </w:r>
    </w:p>
    <w:p w:rsidR="00000000" w:rsidRDefault="00724B61">
      <w:pPr>
        <w:spacing w:line="280" w:lineRule="exact"/>
        <w:ind w:left="1276" w:right="1276"/>
      </w:pPr>
      <w:r>
        <w:tab/>
      </w:r>
      <w:r>
        <w:rPr>
          <w:rFonts w:hint="eastAsia"/>
        </w:rPr>
        <w:t>农民组织的妇女领导人参与编制政策提案和设立工作队是十分重要的</w:t>
      </w:r>
      <w:r>
        <w:t>,</w:t>
      </w:r>
      <w:r>
        <w:rPr>
          <w:rFonts w:hint="eastAsia"/>
        </w:rPr>
        <w:t>受到成员农民组织和公共机构的重视。</w:t>
      </w:r>
    </w:p>
    <w:p w:rsidR="00000000" w:rsidRDefault="00724B61">
      <w:pPr>
        <w:spacing w:line="280" w:lineRule="exact"/>
        <w:ind w:left="1276" w:right="1276"/>
      </w:pPr>
      <w:r>
        <w:tab/>
      </w:r>
      <w:r>
        <w:rPr>
          <w:rFonts w:hint="eastAsia"/>
        </w:rPr>
        <w:t>在执行北京各项协定和关于鼓励妇女参与社会和政治生活、参加决策以及拟订和执行公共政策的区域行动纲领方面</w:t>
      </w:r>
      <w:r>
        <w:t>,</w:t>
      </w:r>
      <w:r>
        <w:rPr>
          <w:rFonts w:hint="eastAsia"/>
        </w:rPr>
        <w:t>也因此取得了进展</w:t>
      </w:r>
      <w:r>
        <w:t>,</w:t>
      </w:r>
    </w:p>
    <w:p w:rsidR="00000000" w:rsidRDefault="00724B61">
      <w:pPr>
        <w:spacing w:line="280" w:lineRule="exact"/>
        <w:ind w:left="1276" w:right="1276"/>
      </w:pPr>
      <w:r>
        <w:tab/>
        <w:t>1997</w:t>
      </w:r>
      <w:r>
        <w:rPr>
          <w:rFonts w:hint="eastAsia"/>
        </w:rPr>
        <w:t>年设立了联合工作队</w:t>
      </w:r>
      <w:r>
        <w:t>,</w:t>
      </w:r>
      <w:r>
        <w:rPr>
          <w:rFonts w:hint="eastAsia"/>
        </w:rPr>
        <w:t>其成员包括农业发展研究所、妇女事务处智利农民和少数民族团结运动</w:t>
      </w:r>
      <w:r>
        <w:t>,</w:t>
      </w:r>
      <w:r>
        <w:rPr>
          <w:rFonts w:hint="eastAsia"/>
        </w:rPr>
        <w:t>其目的是开展一项联合战略</w:t>
      </w:r>
      <w:r>
        <w:t>,</w:t>
      </w:r>
      <w:r>
        <w:rPr>
          <w:rFonts w:hint="eastAsia"/>
        </w:rPr>
        <w:t>促使妇女进一步参加各组织</w:t>
      </w:r>
      <w:r>
        <w:t>,</w:t>
      </w:r>
      <w:r>
        <w:rPr>
          <w:rFonts w:hint="eastAsia"/>
        </w:rPr>
        <w:t>有更多机会获得农业发展研究所</w:t>
      </w:r>
      <w:r>
        <w:rPr>
          <w:rFonts w:hint="eastAsia"/>
        </w:rPr>
        <w:t>和妇女事务处提供的服务。工作队的组成是在农民组织与公共机构间协调的基础上进行的第一项活动</w:t>
      </w:r>
      <w:r>
        <w:t>,</w:t>
      </w:r>
      <w:r>
        <w:rPr>
          <w:rFonts w:hint="eastAsia"/>
        </w:rPr>
        <w:t>响应了《农村妇女平等机会政策提案》中所提到的有关生产和社会参与的问题</w:t>
      </w:r>
      <w:r>
        <w:t>:</w:t>
      </w:r>
    </w:p>
    <w:p w:rsidR="00000000" w:rsidRDefault="00724B61">
      <w:pPr>
        <w:spacing w:line="280" w:lineRule="exact"/>
        <w:ind w:left="1276" w:right="1276"/>
      </w:pPr>
      <w:r>
        <w:tab/>
      </w:r>
      <w:r>
        <w:rPr>
          <w:rFonts w:hint="eastAsia"/>
        </w:rPr>
        <w:t>此外</w:t>
      </w:r>
      <w:r>
        <w:t>,</w:t>
      </w:r>
      <w:r>
        <w:rPr>
          <w:rFonts w:hint="eastAsia"/>
        </w:rPr>
        <w:t>劳工部也决定通过设立区级三方委员会</w:t>
      </w:r>
      <w:r>
        <w:t>,</w:t>
      </w:r>
      <w:r>
        <w:rPr>
          <w:rFonts w:hint="eastAsia"/>
        </w:rPr>
        <w:t>加强国家和民间社会都参与的论坛</w:t>
      </w:r>
      <w:r>
        <w:t>,</w:t>
      </w:r>
      <w:r>
        <w:rPr>
          <w:rFonts w:hint="eastAsia"/>
        </w:rPr>
        <w:t>以使它们能对各大区在培训和就业机会平等方面的发展战略作出真正贡献。农业综合企业所有人和农业女工都参加了这些论坛。</w:t>
      </w:r>
    </w:p>
    <w:p w:rsidR="00000000" w:rsidRDefault="00724B61">
      <w:pPr>
        <w:spacing w:line="280" w:lineRule="exact"/>
        <w:ind w:left="1276" w:right="1276"/>
      </w:pPr>
      <w:r>
        <w:tab/>
      </w:r>
      <w:r>
        <w:rPr>
          <w:rFonts w:hint="eastAsia"/>
        </w:rPr>
        <w:t>自</w:t>
      </w:r>
      <w:r>
        <w:t>1996</w:t>
      </w:r>
      <w:r>
        <w:rPr>
          <w:rFonts w:hint="eastAsia"/>
        </w:rPr>
        <w:t>年以来</w:t>
      </w:r>
      <w:r>
        <w:t>,</w:t>
      </w:r>
      <w:r>
        <w:rPr>
          <w:rFonts w:hint="eastAsia"/>
        </w:rPr>
        <w:t>设立了区级工作队</w:t>
      </w:r>
      <w:r>
        <w:t>,</w:t>
      </w:r>
      <w:r>
        <w:rPr>
          <w:rFonts w:hint="eastAsia"/>
        </w:rPr>
        <w:t>劳工、教育和保健部门都参与其中</w:t>
      </w:r>
      <w:r>
        <w:t>,</w:t>
      </w:r>
      <w:r>
        <w:rPr>
          <w:rFonts w:hint="eastAsia"/>
        </w:rPr>
        <w:t>侧重和协调为第四、五、六、七、八、九大区和首都区季节性女工制订的方案。</w:t>
      </w:r>
    </w:p>
    <w:p w:rsidR="00000000" w:rsidRDefault="00724B61">
      <w:pPr>
        <w:spacing w:line="280" w:lineRule="exact"/>
        <w:ind w:left="1276" w:right="1276"/>
        <w:rPr>
          <w:rFonts w:eastAsia="SimHei"/>
          <w:color w:val="FF0000"/>
        </w:rPr>
      </w:pPr>
      <w:r>
        <w:rPr>
          <w:rFonts w:eastAsia="SimHei"/>
          <w:color w:val="FF0000"/>
        </w:rPr>
        <w:t>(c)</w:t>
      </w:r>
      <w:r>
        <w:rPr>
          <w:rFonts w:eastAsia="SimHei"/>
          <w:color w:val="FF0000"/>
        </w:rPr>
        <w:tab/>
      </w:r>
      <w:r>
        <w:rPr>
          <w:rFonts w:eastAsia="SimHei" w:hint="eastAsia"/>
          <w:color w:val="FF0000"/>
        </w:rPr>
        <w:t>从社会保障</w:t>
      </w:r>
      <w:r>
        <w:rPr>
          <w:rFonts w:eastAsia="SimHei" w:hint="eastAsia"/>
          <w:color w:val="FF0000"/>
        </w:rPr>
        <w:t>方案直接受益</w:t>
      </w:r>
      <w:r>
        <w:rPr>
          <w:rFonts w:eastAsia="SimHei"/>
          <w:color w:val="FF0000"/>
        </w:rPr>
        <w:t>;</w:t>
      </w:r>
    </w:p>
    <w:p w:rsidR="00000000" w:rsidRDefault="00724B61">
      <w:pPr>
        <w:spacing w:line="280" w:lineRule="exact"/>
        <w:ind w:left="1276" w:right="1276"/>
      </w:pPr>
      <w:r>
        <w:tab/>
      </w:r>
      <w:r>
        <w:rPr>
          <w:rFonts w:hint="eastAsia"/>
        </w:rPr>
        <w:t>在本报告所述期间</w:t>
      </w:r>
      <w:r>
        <w:t>,</w:t>
      </w:r>
      <w:r>
        <w:rPr>
          <w:rFonts w:hint="eastAsia"/>
        </w:rPr>
        <w:t>劳工部和卫生部职业保健方案将季节性女工作为优先群体纳入其监督计划。在劳工和职业保健司的协调下举办了关于劳工权利和职业保健的信息交流会。</w:t>
      </w:r>
    </w:p>
    <w:p w:rsidR="00000000" w:rsidRDefault="00724B61">
      <w:pPr>
        <w:spacing w:line="280" w:lineRule="exact"/>
        <w:ind w:left="1276" w:right="1276"/>
      </w:pPr>
      <w:r>
        <w:tab/>
      </w:r>
      <w:r>
        <w:rPr>
          <w:rFonts w:hint="eastAsia"/>
        </w:rPr>
        <w:t>已作出努力</w:t>
      </w:r>
      <w:r>
        <w:t>(</w:t>
      </w:r>
      <w:r>
        <w:rPr>
          <w:rFonts w:hint="eastAsia"/>
        </w:rPr>
        <w:t>卫生部一妇女事务处</w:t>
      </w:r>
      <w:r>
        <w:t>),</w:t>
      </w:r>
      <w:r>
        <w:rPr>
          <w:rFonts w:hint="eastAsia"/>
        </w:rPr>
        <w:t>为工作妇女</w:t>
      </w:r>
      <w:r>
        <w:t>,</w:t>
      </w:r>
      <w:r>
        <w:rPr>
          <w:rFonts w:hint="eastAsia"/>
        </w:rPr>
        <w:t>尤其是女户主和季节性女工</w:t>
      </w:r>
      <w:r>
        <w:t>,</w:t>
      </w:r>
      <w:r>
        <w:rPr>
          <w:rFonts w:hint="eastAsia"/>
        </w:rPr>
        <w:t>在开始受薪工作之前</w:t>
      </w:r>
      <w:r>
        <w:t>,</w:t>
      </w:r>
      <w:r>
        <w:rPr>
          <w:rFonts w:hint="eastAsia"/>
        </w:rPr>
        <w:t>提供就业前体格检查。</w:t>
      </w:r>
    </w:p>
    <w:p w:rsidR="00000000" w:rsidRDefault="00724B61">
      <w:pPr>
        <w:spacing w:line="280" w:lineRule="exact"/>
        <w:ind w:left="1701" w:right="1276" w:hanging="425"/>
        <w:rPr>
          <w:rFonts w:eastAsia="SimHei"/>
          <w:color w:val="FF0000"/>
        </w:rPr>
      </w:pPr>
      <w:r>
        <w:rPr>
          <w:rFonts w:eastAsia="SimHei"/>
          <w:color w:val="FF0000"/>
        </w:rPr>
        <w:t>(d)</w:t>
      </w:r>
      <w:r>
        <w:rPr>
          <w:rFonts w:eastAsia="SimHei"/>
          <w:color w:val="FF0000"/>
        </w:rPr>
        <w:tab/>
      </w:r>
      <w:r>
        <w:rPr>
          <w:rFonts w:eastAsia="SimHei" w:hint="eastAsia"/>
          <w:color w:val="FF0000"/>
        </w:rPr>
        <w:t>接受各种正式和非正式的训练和教育</w:t>
      </w:r>
      <w:r>
        <w:rPr>
          <w:rFonts w:eastAsia="SimHei"/>
          <w:color w:val="FF0000"/>
        </w:rPr>
        <w:t>,</w:t>
      </w:r>
      <w:r>
        <w:rPr>
          <w:rFonts w:eastAsia="SimHei" w:hint="eastAsia"/>
          <w:color w:val="FF0000"/>
        </w:rPr>
        <w:t>包括实用识字的训练和教育在内</w:t>
      </w:r>
      <w:r>
        <w:rPr>
          <w:rFonts w:eastAsia="SimHei"/>
          <w:color w:val="FF0000"/>
        </w:rPr>
        <w:t>,</w:t>
      </w:r>
      <w:r>
        <w:rPr>
          <w:rFonts w:eastAsia="SimHei" w:hint="eastAsia"/>
          <w:color w:val="FF0000"/>
        </w:rPr>
        <w:t>以及除了别的以外</w:t>
      </w:r>
      <w:r>
        <w:rPr>
          <w:rFonts w:eastAsia="SimHei"/>
          <w:color w:val="FF0000"/>
        </w:rPr>
        <w:t>,</w:t>
      </w:r>
      <w:r>
        <w:rPr>
          <w:rFonts w:eastAsia="SimHei" w:hint="eastAsia"/>
          <w:color w:val="FF0000"/>
        </w:rPr>
        <w:t>享受一切社区服务和推广服务的益惠</w:t>
      </w:r>
      <w:r>
        <w:rPr>
          <w:rFonts w:eastAsia="SimHei"/>
          <w:color w:val="FF0000"/>
        </w:rPr>
        <w:t>,</w:t>
      </w:r>
      <w:r>
        <w:rPr>
          <w:rFonts w:eastAsia="SimHei" w:hint="eastAsia"/>
          <w:color w:val="FF0000"/>
        </w:rPr>
        <w:t>以提高她们的技术熟练程度</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(e)</w:t>
      </w:r>
      <w:r>
        <w:rPr>
          <w:rFonts w:eastAsia="SimHei"/>
          <w:color w:val="FF0000"/>
        </w:rPr>
        <w:tab/>
      </w:r>
      <w:r>
        <w:rPr>
          <w:rFonts w:eastAsia="SimHei" w:hint="eastAsia"/>
          <w:color w:val="FF0000"/>
        </w:rPr>
        <w:t>组织自助团体和合作社</w:t>
      </w:r>
      <w:r>
        <w:rPr>
          <w:rFonts w:eastAsia="SimHei"/>
          <w:color w:val="FF0000"/>
        </w:rPr>
        <w:t>,</w:t>
      </w:r>
      <w:r>
        <w:rPr>
          <w:rFonts w:eastAsia="SimHei" w:hint="eastAsia"/>
          <w:color w:val="FF0000"/>
        </w:rPr>
        <w:t>以通过受雇和自雇的途径取得平等的经济机会</w:t>
      </w:r>
      <w:r>
        <w:rPr>
          <w:rFonts w:eastAsia="SimHei"/>
          <w:color w:val="FF0000"/>
        </w:rPr>
        <w:t>;</w:t>
      </w:r>
    </w:p>
    <w:p w:rsidR="00000000" w:rsidRDefault="00724B61">
      <w:pPr>
        <w:spacing w:line="280" w:lineRule="exact"/>
        <w:ind w:left="1276" w:right="1276"/>
      </w:pPr>
      <w:r>
        <w:tab/>
      </w:r>
      <w:r>
        <w:rPr>
          <w:rFonts w:hint="eastAsia"/>
        </w:rPr>
        <w:t>影响农村地区基础教育的主要问题是质量而非机会</w:t>
      </w:r>
      <w:r>
        <w:t>,</w:t>
      </w:r>
      <w:r>
        <w:rPr>
          <w:rFonts w:hint="eastAsia"/>
        </w:rPr>
        <w:t>因为男女童的入学率差不多。因此</w:t>
      </w:r>
      <w:r>
        <w:t>,</w:t>
      </w:r>
      <w:r>
        <w:rPr>
          <w:rFonts w:hint="eastAsia"/>
        </w:rPr>
        <w:t>教育部正在制订农村地区的《促进公平教育并提高教育质量》方案</w:t>
      </w:r>
      <w:r>
        <w:t>,</w:t>
      </w:r>
      <w:r>
        <w:rPr>
          <w:rFonts w:hint="eastAsia"/>
        </w:rPr>
        <w:t>并就此讨论下列主题</w:t>
      </w:r>
      <w:r>
        <w:t>:</w:t>
      </w:r>
      <w:r>
        <w:rPr>
          <w:rFonts w:hint="eastAsia"/>
        </w:rPr>
        <w:t>拟订课程提案</w:t>
      </w:r>
      <w:r>
        <w:t>,</w:t>
      </w:r>
      <w:r>
        <w:rPr>
          <w:rFonts w:hint="eastAsia"/>
        </w:rPr>
        <w:t>使地方文化与一般知识相结合</w:t>
      </w:r>
      <w:r>
        <w:t>;</w:t>
      </w:r>
      <w:r>
        <w:rPr>
          <w:rFonts w:hint="eastAsia"/>
        </w:rPr>
        <w:t>师资培训</w:t>
      </w:r>
      <w:r>
        <w:t>;</w:t>
      </w:r>
      <w:r>
        <w:rPr>
          <w:rFonts w:hint="eastAsia"/>
        </w:rPr>
        <w:t>拟订和编制特别针对多年级农村学校的辅助教科书。</w:t>
      </w:r>
    </w:p>
    <w:p w:rsidR="00000000" w:rsidRDefault="00724B61">
      <w:pPr>
        <w:spacing w:line="280" w:lineRule="exact"/>
        <w:ind w:left="1276" w:right="1276"/>
      </w:pPr>
      <w:r>
        <w:tab/>
      </w:r>
      <w:r>
        <w:rPr>
          <w:rFonts w:hint="eastAsia"/>
        </w:rPr>
        <w:t>关于成人教育和职业培训以及对组织的支助</w:t>
      </w:r>
      <w:r>
        <w:t>,</w:t>
      </w:r>
      <w:r>
        <w:rPr>
          <w:rFonts w:hint="eastAsia"/>
        </w:rPr>
        <w:t>值得提及下述行动</w:t>
      </w:r>
      <w:r>
        <w:t>:</w:t>
      </w:r>
    </w:p>
    <w:p w:rsidR="00000000" w:rsidRDefault="00724B61">
      <w:pPr>
        <w:spacing w:line="280" w:lineRule="exact"/>
        <w:ind w:left="1276" w:right="1276"/>
      </w:pPr>
      <w:r>
        <w:tab/>
      </w:r>
      <w:r>
        <w:rPr>
          <w:rFonts w:hint="eastAsia"/>
        </w:rPr>
        <w:t>在生产发展领域内</w:t>
      </w:r>
      <w:r>
        <w:t>,</w:t>
      </w:r>
      <w:r>
        <w:rPr>
          <w:rFonts w:hint="eastAsia"/>
        </w:rPr>
        <w:t>农业发展研究所划拨了大量技术资源并开展了若干活动和方案</w:t>
      </w:r>
      <w:r>
        <w:t>,</w:t>
      </w:r>
      <w:r>
        <w:rPr>
          <w:rFonts w:hint="eastAsia"/>
        </w:rPr>
        <w:t>以便支助设立、发展和加强妇女组织。这些方案包括</w:t>
      </w:r>
      <w:r>
        <w:t>:</w:t>
      </w:r>
      <w:r>
        <w:rPr>
          <w:rFonts w:hint="eastAsia"/>
        </w:rPr>
        <w:t>“管理和加强农村组织”方案</w:t>
      </w:r>
      <w:r>
        <w:t>(</w:t>
      </w:r>
      <w:r>
        <w:rPr>
          <w:rFonts w:hint="eastAsia"/>
        </w:rPr>
        <w:t>这一方案有助于确定或改善组织的经济和</w:t>
      </w:r>
      <w:r>
        <w:rPr>
          <w:rFonts w:hint="eastAsia"/>
        </w:rPr>
        <w:t>法律模式</w:t>
      </w:r>
      <w:r>
        <w:t>),</w:t>
      </w:r>
      <w:r>
        <w:rPr>
          <w:rFonts w:hint="eastAsia"/>
        </w:rPr>
        <w:t>已有</w:t>
      </w:r>
      <w:r>
        <w:t>1 800</w:t>
      </w:r>
      <w:r>
        <w:rPr>
          <w:rFonts w:hint="eastAsia"/>
        </w:rPr>
        <w:t>名妇女受惠</w:t>
      </w:r>
      <w:r>
        <w:t>;</w:t>
      </w:r>
      <w:r>
        <w:rPr>
          <w:rFonts w:hint="eastAsia"/>
        </w:rPr>
        <w:t>妇女商业领导能力方案</w:t>
      </w:r>
      <w:r>
        <w:t>(</w:t>
      </w:r>
      <w:r>
        <w:rPr>
          <w:rFonts w:hint="eastAsia"/>
        </w:rPr>
        <w:t>农业发展研究所一妇女事务处</w:t>
      </w:r>
      <w:r>
        <w:t>),</w:t>
      </w:r>
      <w:r>
        <w:rPr>
          <w:rFonts w:hint="eastAsia"/>
        </w:rPr>
        <w:t>它提供了</w:t>
      </w:r>
      <w:r>
        <w:t>65 000</w:t>
      </w:r>
      <w:r>
        <w:rPr>
          <w:rFonts w:hint="eastAsia"/>
        </w:rPr>
        <w:t>美元资金</w:t>
      </w:r>
      <w:r>
        <w:t>,</w:t>
      </w:r>
      <w:r>
        <w:rPr>
          <w:rFonts w:hint="eastAsia"/>
        </w:rPr>
        <w:t>用于培训全国</w:t>
      </w:r>
      <w:r>
        <w:t>30</w:t>
      </w:r>
      <w:r>
        <w:rPr>
          <w:rFonts w:hint="eastAsia"/>
        </w:rPr>
        <w:t>个组织的妇女。</w:t>
      </w:r>
    </w:p>
    <w:p w:rsidR="00000000" w:rsidRDefault="00724B61">
      <w:pPr>
        <w:spacing w:line="280" w:lineRule="exact"/>
        <w:ind w:left="1276" w:right="1276"/>
      </w:pPr>
      <w:r>
        <w:tab/>
      </w:r>
      <w:r>
        <w:rPr>
          <w:rFonts w:hint="eastAsia"/>
        </w:rPr>
        <w:t>此外</w:t>
      </w:r>
      <w:r>
        <w:t>,</w:t>
      </w:r>
      <w:r>
        <w:rPr>
          <w:rFonts w:hint="eastAsia"/>
        </w:rPr>
        <w:t>农业发展研究所连同妇女学校</w:t>
      </w:r>
      <w:r>
        <w:t>––</w:t>
      </w:r>
      <w:r>
        <w:rPr>
          <w:rFonts w:hint="eastAsia"/>
        </w:rPr>
        <w:t>农村妇女发展方案</w:t>
      </w:r>
      <w:r>
        <w:t>,</w:t>
      </w:r>
      <w:r>
        <w:rPr>
          <w:rFonts w:hint="eastAsia"/>
        </w:rPr>
        <w:t>已执行“农村妇女教育和培训讲习班”方案达六年之久</w:t>
      </w:r>
      <w:r>
        <w:t>,</w:t>
      </w:r>
      <w:r>
        <w:rPr>
          <w:rFonts w:hint="eastAsia"/>
        </w:rPr>
        <w:t>为第一、四、五、六、七、八、九、十和十一大区及首都区</w:t>
      </w:r>
      <w:r>
        <w:t>13 000</w:t>
      </w:r>
      <w:r>
        <w:rPr>
          <w:rFonts w:hint="eastAsia"/>
        </w:rPr>
        <w:t>多名妇女提供服务。这个方案向混合农作部门的妇女提供管理、体制发展和个人技能方面的技术培训。</w:t>
      </w:r>
    </w:p>
    <w:p w:rsidR="00000000" w:rsidRDefault="00724B61">
      <w:pPr>
        <w:spacing w:line="300" w:lineRule="exact"/>
        <w:ind w:left="1276" w:right="1276"/>
        <w:rPr>
          <w:spacing w:val="-4"/>
        </w:rPr>
      </w:pPr>
      <w:r>
        <w:tab/>
      </w:r>
      <w:r>
        <w:rPr>
          <w:rFonts w:hint="eastAsia"/>
        </w:rPr>
        <w:t>为支助加强由妇女主管的小型农村企业</w:t>
      </w:r>
      <w:r>
        <w:t>,</w:t>
      </w:r>
      <w:r>
        <w:rPr>
          <w:rFonts w:hint="eastAsia"/>
        </w:rPr>
        <w:t>妇女事务处和农业发展研究所于</w:t>
      </w:r>
      <w:r>
        <w:t>1998</w:t>
      </w:r>
      <w:r>
        <w:rPr>
          <w:rFonts w:hint="eastAsia"/>
          <w:spacing w:val="-4"/>
        </w:rPr>
        <w:t>年举办了小型商业农业第一</w:t>
      </w:r>
      <w:r>
        <w:rPr>
          <w:rFonts w:hint="eastAsia"/>
          <w:spacing w:val="-4"/>
        </w:rPr>
        <w:t>次全国妇女竞赛</w:t>
      </w:r>
      <w:r>
        <w:rPr>
          <w:spacing w:val="-4"/>
        </w:rPr>
        <w:t>,</w:t>
      </w:r>
      <w:r>
        <w:rPr>
          <w:rFonts w:hint="eastAsia"/>
          <w:spacing w:val="-4"/>
        </w:rPr>
        <w:t>从而查明和颁奖给全国</w:t>
      </w:r>
      <w:r>
        <w:rPr>
          <w:spacing w:val="-4"/>
        </w:rPr>
        <w:t>127</w:t>
      </w:r>
      <w:r>
        <w:rPr>
          <w:rFonts w:hint="eastAsia"/>
          <w:spacing w:val="-4"/>
        </w:rPr>
        <w:t>个妇女组织。</w:t>
      </w:r>
    </w:p>
    <w:p w:rsidR="00000000" w:rsidRDefault="00724B61">
      <w:pPr>
        <w:spacing w:line="300" w:lineRule="exact"/>
        <w:ind w:left="1276" w:right="1276"/>
      </w:pPr>
      <w:r>
        <w:tab/>
      </w:r>
      <w:r>
        <w:rPr>
          <w:rFonts w:hint="eastAsia"/>
        </w:rPr>
        <w:t>在农业发展研究所与妇女事务处之间签署的协定框架内</w:t>
      </w:r>
      <w:r>
        <w:t>,</w:t>
      </w:r>
      <w:r>
        <w:rPr>
          <w:rFonts w:hint="eastAsia"/>
        </w:rPr>
        <w:t>对智利农民和少数民族团结运动妇女协调委员会组织起来的农村妇女的行动提供支助</w:t>
      </w:r>
      <w:r>
        <w:t>,</w:t>
      </w:r>
      <w:r>
        <w:rPr>
          <w:rFonts w:hint="eastAsia"/>
        </w:rPr>
        <w:t>从而为她们的需要开辟了一个渠道</w:t>
      </w:r>
      <w:r>
        <w:t>,</w:t>
      </w:r>
      <w:r>
        <w:rPr>
          <w:rFonts w:hint="eastAsia"/>
        </w:rPr>
        <w:t>并举行了区级讲习班和讨论会</w:t>
      </w:r>
      <w:r>
        <w:t>,</w:t>
      </w:r>
      <w:r>
        <w:rPr>
          <w:rFonts w:hint="eastAsia"/>
        </w:rPr>
        <w:t>以期增进对农村妇女情况的了解</w:t>
      </w:r>
      <w:r>
        <w:t>,</w:t>
      </w:r>
      <w:r>
        <w:rPr>
          <w:rFonts w:hint="eastAsia"/>
        </w:rPr>
        <w:t>并促进机会平等。</w:t>
      </w:r>
    </w:p>
    <w:p w:rsidR="00000000" w:rsidRDefault="00724B61">
      <w:pPr>
        <w:spacing w:line="300" w:lineRule="exact"/>
        <w:ind w:left="1276" w:right="1276"/>
      </w:pPr>
      <w:r>
        <w:tab/>
      </w:r>
      <w:r>
        <w:rPr>
          <w:rFonts w:hint="eastAsia"/>
        </w:rPr>
        <w:t>为支助季节性果园女工</w:t>
      </w:r>
      <w:r>
        <w:t>,1996</w:t>
      </w:r>
      <w:r>
        <w:rPr>
          <w:rFonts w:hint="eastAsia"/>
        </w:rPr>
        <w:t>年妇女事务处与培训和就业处之间签署了一项协定</w:t>
      </w:r>
      <w:r>
        <w:t>,</w:t>
      </w:r>
      <w:r>
        <w:rPr>
          <w:rFonts w:hint="eastAsia"/>
        </w:rPr>
        <w:t>执行为季节性农工业女工提供现代化生产技术培训的试点方案。</w:t>
      </w:r>
    </w:p>
    <w:p w:rsidR="00000000" w:rsidRDefault="00724B61">
      <w:pPr>
        <w:spacing w:line="300" w:lineRule="exact"/>
        <w:ind w:left="1276" w:right="1276"/>
      </w:pPr>
      <w:r>
        <w:tab/>
      </w:r>
      <w:r>
        <w:rPr>
          <w:rFonts w:hint="eastAsia"/>
        </w:rPr>
        <w:t>同样在</w:t>
      </w:r>
      <w:r>
        <w:t>1996</w:t>
      </w:r>
      <w:r>
        <w:rPr>
          <w:rFonts w:hint="eastAsia"/>
        </w:rPr>
        <w:t>年</w:t>
      </w:r>
      <w:r>
        <w:t>,</w:t>
      </w:r>
      <w:r>
        <w:rPr>
          <w:rFonts w:hint="eastAsia"/>
        </w:rPr>
        <w:t>第四、五、六、和七大区及首都区共</w:t>
      </w:r>
      <w:r>
        <w:t>169</w:t>
      </w:r>
      <w:r>
        <w:rPr>
          <w:rFonts w:hint="eastAsia"/>
        </w:rPr>
        <w:t>名季节性女工接受了补习教育</w:t>
      </w:r>
      <w:r>
        <w:rPr>
          <w:rFonts w:hint="eastAsia"/>
        </w:rPr>
        <w:t>和识字训练。</w:t>
      </w:r>
    </w:p>
    <w:p w:rsidR="00000000" w:rsidRDefault="00724B61">
      <w:pPr>
        <w:spacing w:line="300" w:lineRule="exact"/>
        <w:ind w:left="1276" w:right="1276"/>
      </w:pPr>
      <w:r>
        <w:tab/>
        <w:t>1997</w:t>
      </w:r>
      <w:r>
        <w:rPr>
          <w:rFonts w:hint="eastAsia"/>
        </w:rPr>
        <w:t>年</w:t>
      </w:r>
      <w:r>
        <w:t>,452</w:t>
      </w:r>
      <w:r>
        <w:rPr>
          <w:rFonts w:hint="eastAsia"/>
        </w:rPr>
        <w:t>名季节性女工得以参加</w:t>
      </w:r>
      <w:r>
        <w:t>19</w:t>
      </w:r>
      <w:r>
        <w:rPr>
          <w:rFonts w:hint="eastAsia"/>
        </w:rPr>
        <w:t>个社区的成人教育课程。</w:t>
      </w:r>
    </w:p>
    <w:p w:rsidR="00000000" w:rsidRDefault="00724B61">
      <w:pPr>
        <w:spacing w:line="300" w:lineRule="exact"/>
        <w:ind w:left="1276" w:right="1276"/>
      </w:pPr>
      <w:r>
        <w:tab/>
      </w:r>
      <w:r>
        <w:rPr>
          <w:rFonts w:hint="eastAsia"/>
        </w:rPr>
        <w:t>妇女事务处提议将</w:t>
      </w:r>
      <w:r>
        <w:t>1997</w:t>
      </w:r>
      <w:r>
        <w:rPr>
          <w:rFonts w:hint="eastAsia"/>
        </w:rPr>
        <w:t>年作为一个目标年</w:t>
      </w:r>
      <w:r>
        <w:t>,</w:t>
      </w:r>
      <w:r>
        <w:rPr>
          <w:rFonts w:hint="eastAsia"/>
        </w:rPr>
        <w:t>商定在该年内集中执行检查包装工厂和果物生产农场工作条件的计划。</w:t>
      </w:r>
    </w:p>
    <w:p w:rsidR="00000000" w:rsidRDefault="00724B61">
      <w:pPr>
        <w:spacing w:line="300" w:lineRule="exact"/>
        <w:ind w:left="1276" w:right="1276"/>
      </w:pPr>
      <w:r>
        <w:tab/>
        <w:t>1998</w:t>
      </w:r>
      <w:r>
        <w:rPr>
          <w:rFonts w:hint="eastAsia"/>
        </w:rPr>
        <w:t>年期间</w:t>
      </w:r>
      <w:r>
        <w:t>,</w:t>
      </w:r>
      <w:r>
        <w:rPr>
          <w:rFonts w:hint="eastAsia"/>
        </w:rPr>
        <w:t>向各市提供支助和技术咨询意见</w:t>
      </w:r>
      <w:r>
        <w:t>,</w:t>
      </w:r>
      <w:r>
        <w:rPr>
          <w:rFonts w:hint="eastAsia"/>
        </w:rPr>
        <w:t>协助设立为季节性女工服务的托幼所</w:t>
      </w:r>
      <w:r>
        <w:t>,</w:t>
      </w:r>
      <w:r>
        <w:rPr>
          <w:rFonts w:hint="eastAsia"/>
        </w:rPr>
        <w:t>共计在</w:t>
      </w:r>
      <w:r>
        <w:t>78</w:t>
      </w:r>
      <w:r>
        <w:rPr>
          <w:rFonts w:hint="eastAsia"/>
        </w:rPr>
        <w:t>个市设立了</w:t>
      </w:r>
      <w:r>
        <w:t>134</w:t>
      </w:r>
      <w:r>
        <w:rPr>
          <w:rFonts w:hint="eastAsia"/>
        </w:rPr>
        <w:t>个托幼所。</w:t>
      </w:r>
    </w:p>
    <w:p w:rsidR="00000000" w:rsidRDefault="00724B61">
      <w:pPr>
        <w:spacing w:line="280" w:lineRule="exact"/>
        <w:ind w:left="1701" w:right="1276" w:hanging="425"/>
        <w:rPr>
          <w:rFonts w:eastAsia="SimHei"/>
          <w:color w:val="FF0000"/>
        </w:rPr>
      </w:pPr>
      <w:r>
        <w:rPr>
          <w:rFonts w:eastAsia="SimHei"/>
          <w:color w:val="FF0000"/>
        </w:rPr>
        <w:t>(g)</w:t>
      </w:r>
      <w:r>
        <w:rPr>
          <w:rFonts w:eastAsia="SimHei"/>
          <w:color w:val="FF0000"/>
        </w:rPr>
        <w:tab/>
      </w:r>
      <w:r>
        <w:rPr>
          <w:rFonts w:eastAsia="SimHei" w:hint="eastAsia"/>
          <w:color w:val="FF0000"/>
        </w:rPr>
        <w:t>有机会取得农业信贷</w:t>
      </w:r>
      <w:r>
        <w:rPr>
          <w:rFonts w:eastAsia="SimHei"/>
          <w:color w:val="FF0000"/>
        </w:rPr>
        <w:t>,</w:t>
      </w:r>
      <w:r>
        <w:rPr>
          <w:rFonts w:eastAsia="SimHei" w:hint="eastAsia"/>
          <w:color w:val="FF0000"/>
        </w:rPr>
        <w:t>利用销售设施</w:t>
      </w:r>
      <w:r>
        <w:rPr>
          <w:rFonts w:eastAsia="SimHei"/>
          <w:color w:val="FF0000"/>
        </w:rPr>
        <w:t>,</w:t>
      </w:r>
      <w:r>
        <w:rPr>
          <w:rFonts w:eastAsia="SimHei" w:hint="eastAsia"/>
          <w:color w:val="FF0000"/>
        </w:rPr>
        <w:t>获得适当技术</w:t>
      </w:r>
      <w:r>
        <w:rPr>
          <w:rFonts w:eastAsia="SimHei"/>
          <w:color w:val="FF0000"/>
        </w:rPr>
        <w:t>,</w:t>
      </w:r>
      <w:r>
        <w:rPr>
          <w:rFonts w:eastAsia="SimHei" w:hint="eastAsia"/>
          <w:color w:val="FF0000"/>
        </w:rPr>
        <w:t>并在土地改革和土地垦殖计划方面享有平等待遇</w:t>
      </w:r>
      <w:r>
        <w:rPr>
          <w:rFonts w:eastAsia="SimHei"/>
          <w:color w:val="FF0000"/>
        </w:rPr>
        <w:t>;</w:t>
      </w:r>
    </w:p>
    <w:p w:rsidR="00000000" w:rsidRDefault="00724B61">
      <w:pPr>
        <w:spacing w:line="280" w:lineRule="exact"/>
        <w:ind w:left="1276" w:right="1276"/>
      </w:pPr>
      <w:r>
        <w:tab/>
      </w:r>
      <w:r>
        <w:rPr>
          <w:rFonts w:hint="eastAsia"/>
        </w:rPr>
        <w:t>在本报告所述期间</w:t>
      </w:r>
      <w:r>
        <w:t>,</w:t>
      </w:r>
      <w:r>
        <w:rPr>
          <w:rFonts w:hint="eastAsia"/>
        </w:rPr>
        <w:t>评价了农民妇女利用农业发展研究所和国家银行财务制度的情形。结果</w:t>
      </w:r>
      <w:r>
        <w:t>,</w:t>
      </w:r>
      <w:r>
        <w:rPr>
          <w:rFonts w:hint="eastAsia"/>
        </w:rPr>
        <w:t>在登记制度和农业</w:t>
      </w:r>
      <w:r>
        <w:rPr>
          <w:rFonts w:hint="eastAsia"/>
        </w:rPr>
        <w:t>发展研究所对此项服务的分析中列入了“性别”变数</w:t>
      </w:r>
      <w:r>
        <w:t>,</w:t>
      </w:r>
      <w:r>
        <w:rPr>
          <w:rFonts w:hint="eastAsia"/>
        </w:rPr>
        <w:t>并印行了题为“智利农民妇女与信贷”的书籍以说明情况。</w:t>
      </w:r>
    </w:p>
    <w:p w:rsidR="00000000" w:rsidRDefault="00724B61">
      <w:pPr>
        <w:spacing w:line="280" w:lineRule="exact"/>
        <w:ind w:left="1276" w:right="1276"/>
      </w:pPr>
      <w:r>
        <w:tab/>
      </w:r>
      <w:r>
        <w:rPr>
          <w:rFonts w:hint="eastAsia"/>
        </w:rPr>
        <w:t>农业发展研究所已制订一项政策</w:t>
      </w:r>
      <w:r>
        <w:t>,</w:t>
      </w:r>
      <w:r>
        <w:rPr>
          <w:rFonts w:hint="eastAsia"/>
        </w:rPr>
        <w:t>支助农民妇女筹资进行生产活动。这意味要改变关于取得信贷的规则</w:t>
      </w:r>
      <w:r>
        <w:t>,</w:t>
      </w:r>
      <w:r>
        <w:rPr>
          <w:rFonts w:hint="eastAsia"/>
        </w:rPr>
        <w:t>订明将范围扩及妇女和年轻人。</w:t>
      </w:r>
      <w:r>
        <w:t>1995</w:t>
      </w:r>
      <w:r>
        <w:rPr>
          <w:rFonts w:hint="eastAsia"/>
        </w:rPr>
        <w:t>年</w:t>
      </w:r>
      <w:r>
        <w:t>,</w:t>
      </w:r>
      <w:r>
        <w:rPr>
          <w:rFonts w:hint="eastAsia"/>
        </w:rPr>
        <w:t>农业发展研究所的</w:t>
      </w:r>
      <w:r>
        <w:t>7 280</w:t>
      </w:r>
      <w:r>
        <w:rPr>
          <w:rFonts w:hint="eastAsia"/>
        </w:rPr>
        <w:t>女性使用者</w:t>
      </w:r>
      <w:r>
        <w:t>(</w:t>
      </w:r>
      <w:r>
        <w:rPr>
          <w:rFonts w:hint="eastAsia"/>
        </w:rPr>
        <w:t>在所有使用者中占</w:t>
      </w:r>
      <w:r>
        <w:t>11%)</w:t>
      </w:r>
      <w:r>
        <w:rPr>
          <w:rFonts w:hint="eastAsia"/>
        </w:rPr>
        <w:t>取得了共计超过</w:t>
      </w:r>
      <w:r>
        <w:t>350</w:t>
      </w:r>
      <w:r>
        <w:rPr>
          <w:rFonts w:hint="eastAsia"/>
        </w:rPr>
        <w:t>万美元的信贷。</w:t>
      </w:r>
      <w:r>
        <w:t>1997</w:t>
      </w:r>
      <w:r>
        <w:rPr>
          <w:rFonts w:hint="eastAsia"/>
        </w:rPr>
        <w:t>年</w:t>
      </w:r>
      <w:r>
        <w:t>,</w:t>
      </w:r>
      <w:r>
        <w:rPr>
          <w:rFonts w:hint="eastAsia"/>
        </w:rPr>
        <w:t>增至</w:t>
      </w:r>
      <w:r>
        <w:t>9 038</w:t>
      </w:r>
      <w:r>
        <w:rPr>
          <w:rFonts w:hint="eastAsia"/>
        </w:rPr>
        <w:t>名妇女</w:t>
      </w:r>
      <w:r>
        <w:t>(</w:t>
      </w:r>
      <w:r>
        <w:rPr>
          <w:rFonts w:hint="eastAsia"/>
        </w:rPr>
        <w:t>在使用者中占</w:t>
      </w:r>
      <w:r>
        <w:t>14%),</w:t>
      </w:r>
      <w:r>
        <w:rPr>
          <w:rFonts w:hint="eastAsia"/>
        </w:rPr>
        <w:t>取用了共计超过</w:t>
      </w:r>
      <w:r>
        <w:t>670</w:t>
      </w:r>
      <w:r>
        <w:rPr>
          <w:rFonts w:hint="eastAsia"/>
        </w:rPr>
        <w:t>万美元的信贷。</w:t>
      </w:r>
    </w:p>
    <w:p w:rsidR="00000000" w:rsidRDefault="00724B61">
      <w:pPr>
        <w:spacing w:line="280" w:lineRule="exact"/>
        <w:ind w:left="1276" w:right="1276"/>
      </w:pPr>
      <w:r>
        <w:tab/>
        <w:t>1997</w:t>
      </w:r>
      <w:r>
        <w:rPr>
          <w:rFonts w:hint="eastAsia"/>
        </w:rPr>
        <w:t>年期间</w:t>
      </w:r>
      <w:r>
        <w:t>,</w:t>
      </w:r>
      <w:r>
        <w:rPr>
          <w:rFonts w:hint="eastAsia"/>
        </w:rPr>
        <w:t>农业发展研究所举办了一次题为“为妇女的生产项目提供资金”的竞赛</w:t>
      </w:r>
      <w:r>
        <w:t>,</w:t>
      </w:r>
      <w:r>
        <w:rPr>
          <w:rFonts w:hint="eastAsia"/>
        </w:rPr>
        <w:t>将总数</w:t>
      </w:r>
      <w:r>
        <w:rPr>
          <w:rFonts w:hint="eastAsia"/>
        </w:rPr>
        <w:t>相当于</w:t>
      </w:r>
      <w:r>
        <w:t>76</w:t>
      </w:r>
      <w:r>
        <w:rPr>
          <w:rFonts w:hint="eastAsia"/>
        </w:rPr>
        <w:t>万美元的奖金</w:t>
      </w:r>
      <w:r>
        <w:t>,</w:t>
      </w:r>
      <w:r>
        <w:rPr>
          <w:rFonts w:hint="eastAsia"/>
        </w:rPr>
        <w:t>加上</w:t>
      </w:r>
      <w:r>
        <w:t>38</w:t>
      </w:r>
      <w:r>
        <w:rPr>
          <w:rFonts w:hint="eastAsia"/>
        </w:rPr>
        <w:t>万美元补助金</w:t>
      </w:r>
      <w:r>
        <w:t>,</w:t>
      </w:r>
      <w:r>
        <w:rPr>
          <w:rFonts w:hint="eastAsia"/>
        </w:rPr>
        <w:t>给予</w:t>
      </w:r>
      <w:r>
        <w:t>91</w:t>
      </w:r>
      <w:r>
        <w:rPr>
          <w:rFonts w:hint="eastAsia"/>
        </w:rPr>
        <w:t>个组织</w:t>
      </w:r>
      <w:r>
        <w:t>,</w:t>
      </w:r>
      <w:r>
        <w:rPr>
          <w:rFonts w:hint="eastAsia"/>
        </w:rPr>
        <w:t>受惠者达</w:t>
      </w:r>
      <w:r>
        <w:t>1 339</w:t>
      </w:r>
      <w:r>
        <w:rPr>
          <w:rFonts w:hint="eastAsia"/>
        </w:rPr>
        <w:t>名女性。</w:t>
      </w:r>
    </w:p>
    <w:p w:rsidR="00000000" w:rsidRDefault="00724B61">
      <w:pPr>
        <w:spacing w:line="280" w:lineRule="exact"/>
        <w:ind w:left="1276" w:right="1276"/>
      </w:pPr>
      <w:r>
        <w:tab/>
      </w:r>
      <w:r>
        <w:rPr>
          <w:rFonts w:hint="eastAsia"/>
        </w:rPr>
        <w:t>因此</w:t>
      </w:r>
      <w:r>
        <w:t>,</w:t>
      </w:r>
      <w:r>
        <w:rPr>
          <w:rFonts w:hint="eastAsia"/>
        </w:rPr>
        <w:t>在“农村妇女教育和培训讲习班”方案</w:t>
      </w:r>
      <w:r>
        <w:t>(</w:t>
      </w:r>
      <w:r>
        <w:rPr>
          <w:rFonts w:hint="eastAsia"/>
        </w:rPr>
        <w:t>农业发展研究所</w:t>
      </w:r>
      <w:r>
        <w:t>––</w:t>
      </w:r>
      <w:r>
        <w:rPr>
          <w:rFonts w:hint="eastAsia"/>
        </w:rPr>
        <w:t>农村妇女发展</w:t>
      </w:r>
      <w:r>
        <w:rPr>
          <w:rFonts w:hint="eastAsia"/>
          <w:spacing w:val="4"/>
        </w:rPr>
        <w:t>方案</w:t>
      </w:r>
      <w:r>
        <w:rPr>
          <w:spacing w:val="4"/>
        </w:rPr>
        <w:t>)</w:t>
      </w:r>
      <w:r>
        <w:rPr>
          <w:rFonts w:hint="eastAsia"/>
          <w:spacing w:val="4"/>
        </w:rPr>
        <w:t>的框架内</w:t>
      </w:r>
      <w:r>
        <w:rPr>
          <w:spacing w:val="4"/>
        </w:rPr>
        <w:t>,</w:t>
      </w:r>
      <w:r>
        <w:rPr>
          <w:rFonts w:hint="eastAsia"/>
          <w:spacing w:val="4"/>
        </w:rPr>
        <w:t>指拨了资源用于资助旨在提高和加强技术精通程度和促进商业化的</w:t>
      </w:r>
      <w:r>
        <w:rPr>
          <w:rFonts w:hint="eastAsia"/>
        </w:rPr>
        <w:t>生产项目。这项倡议于</w:t>
      </w:r>
      <w:r>
        <w:t>1995</w:t>
      </w:r>
      <w:r>
        <w:rPr>
          <w:rFonts w:hint="eastAsia"/>
        </w:rPr>
        <w:t>年开始</w:t>
      </w:r>
      <w:r>
        <w:t>,</w:t>
      </w:r>
      <w:r>
        <w:rPr>
          <w:rFonts w:hint="eastAsia"/>
        </w:rPr>
        <w:t>迄今已能资助</w:t>
      </w:r>
      <w:r>
        <w:t>320</w:t>
      </w:r>
      <w:r>
        <w:rPr>
          <w:rFonts w:hint="eastAsia"/>
        </w:rPr>
        <w:t>个项目</w:t>
      </w:r>
      <w:r>
        <w:t>,</w:t>
      </w:r>
      <w:r>
        <w:rPr>
          <w:rFonts w:hint="eastAsia"/>
        </w:rPr>
        <w:t>投资总额共计</w:t>
      </w:r>
      <w:r>
        <w:t>475 000</w:t>
      </w:r>
      <w:r>
        <w:rPr>
          <w:rFonts w:hint="eastAsia"/>
        </w:rPr>
        <w:t>美元</w:t>
      </w:r>
      <w:r>
        <w:t>,</w:t>
      </w:r>
      <w:r>
        <w:rPr>
          <w:rFonts w:hint="eastAsia"/>
        </w:rPr>
        <w:t>超过</w:t>
      </w:r>
      <w:r>
        <w:t>1 500</w:t>
      </w:r>
      <w:r>
        <w:rPr>
          <w:rFonts w:hint="eastAsia"/>
        </w:rPr>
        <w:t>名妇女受益。</w:t>
      </w:r>
    </w:p>
    <w:p w:rsidR="00000000" w:rsidRDefault="00724B61">
      <w:pPr>
        <w:spacing w:line="280" w:lineRule="exact"/>
        <w:ind w:left="1276" w:right="1276"/>
      </w:pPr>
      <w:r>
        <w:tab/>
      </w:r>
      <w:r>
        <w:rPr>
          <w:rFonts w:hint="eastAsia"/>
        </w:rPr>
        <w:t>就国家资产部而言</w:t>
      </w:r>
      <w:r>
        <w:t>,</w:t>
      </w:r>
      <w:r>
        <w:rPr>
          <w:rFonts w:hint="eastAsia"/>
        </w:rPr>
        <w:t>它制订了一项调整农村地区所有权契约方案</w:t>
      </w:r>
      <w:r>
        <w:t>,</w:t>
      </w:r>
      <w:r>
        <w:rPr>
          <w:rFonts w:hint="eastAsia"/>
        </w:rPr>
        <w:t>确立土地所有权</w:t>
      </w:r>
      <w:r>
        <w:t>,</w:t>
      </w:r>
      <w:r>
        <w:rPr>
          <w:rFonts w:hint="eastAsia"/>
        </w:rPr>
        <w:t>使许多非固定的所有人能获得信贷和其他福利。这项方案使许多农村妇女尤其是女户主</w:t>
      </w:r>
      <w:r>
        <w:rPr>
          <w:rFonts w:hint="eastAsia"/>
        </w:rPr>
        <w:t>受益。</w:t>
      </w:r>
    </w:p>
    <w:p w:rsidR="00000000" w:rsidRDefault="00724B61">
      <w:pPr>
        <w:spacing w:line="280" w:lineRule="exact"/>
        <w:ind w:left="1701" w:right="1276" w:hanging="425"/>
        <w:rPr>
          <w:rFonts w:eastAsia="SimHei"/>
          <w:color w:val="FF0000"/>
        </w:rPr>
      </w:pPr>
      <w:r>
        <w:rPr>
          <w:rFonts w:eastAsia="SimHei"/>
          <w:color w:val="FF0000"/>
        </w:rPr>
        <w:t>(h)</w:t>
      </w:r>
      <w:r>
        <w:rPr>
          <w:rFonts w:eastAsia="SimHei"/>
          <w:color w:val="FF0000"/>
        </w:rPr>
        <w:tab/>
      </w:r>
      <w:r>
        <w:rPr>
          <w:rFonts w:eastAsia="SimHei" w:hint="eastAsia"/>
          <w:color w:val="FF0000"/>
        </w:rPr>
        <w:t>享受适当的生活条件</w:t>
      </w:r>
      <w:r>
        <w:rPr>
          <w:rFonts w:eastAsia="SimHei"/>
          <w:color w:val="FF0000"/>
        </w:rPr>
        <w:t>,</w:t>
      </w:r>
      <w:r>
        <w:rPr>
          <w:rFonts w:eastAsia="SimHei" w:hint="eastAsia"/>
          <w:color w:val="FF0000"/>
        </w:rPr>
        <w:t>特别是在住房、卫生、水电供应、交通和通讯方面。</w:t>
      </w:r>
    </w:p>
    <w:p w:rsidR="00000000" w:rsidRDefault="00724B61">
      <w:pPr>
        <w:spacing w:line="280" w:lineRule="exact"/>
        <w:ind w:left="1276" w:right="1276"/>
      </w:pPr>
      <w:r>
        <w:tab/>
      </w:r>
      <w:r>
        <w:rPr>
          <w:rFonts w:hint="eastAsia"/>
        </w:rPr>
        <w:t>智利政府正在拟订一项中期和长期</w:t>
      </w:r>
      <w:r>
        <w:t>(2000</w:t>
      </w:r>
      <w:r>
        <w:rPr>
          <w:rFonts w:hint="eastAsia"/>
        </w:rPr>
        <w:t>年和</w:t>
      </w:r>
      <w:r>
        <w:t>2005</w:t>
      </w:r>
      <w:r>
        <w:rPr>
          <w:rFonts w:hint="eastAsia"/>
        </w:rPr>
        <w:t>年</w:t>
      </w:r>
      <w:r>
        <w:t>)</w:t>
      </w:r>
      <w:r>
        <w:rPr>
          <w:rFonts w:hint="eastAsia"/>
        </w:rPr>
        <w:t>的农村现代化政策</w:t>
      </w:r>
      <w:r>
        <w:t>,</w:t>
      </w:r>
      <w:r>
        <w:rPr>
          <w:rFonts w:hint="eastAsia"/>
        </w:rPr>
        <w:t>其中除其他外</w:t>
      </w:r>
      <w:r>
        <w:t>,</w:t>
      </w:r>
      <w:r>
        <w:rPr>
          <w:rFonts w:hint="eastAsia"/>
        </w:rPr>
        <w:t>设想如下</w:t>
      </w:r>
      <w:r>
        <w:t>:</w:t>
      </w:r>
    </w:p>
    <w:p w:rsidR="00000000" w:rsidRDefault="00724B61" w:rsidP="00724B61">
      <w:pPr>
        <w:numPr>
          <w:ilvl w:val="0"/>
          <w:numId w:val="3"/>
        </w:numPr>
        <w:spacing w:line="280" w:lineRule="exact"/>
        <w:ind w:right="1276"/>
      </w:pPr>
      <w:r>
        <w:rPr>
          <w:rFonts w:hint="eastAsia"/>
        </w:rPr>
        <w:t>在</w:t>
      </w:r>
      <w:r>
        <w:t>2000</w:t>
      </w:r>
      <w:r>
        <w:rPr>
          <w:rFonts w:hint="eastAsia"/>
        </w:rPr>
        <w:t>年前使农村住房</w:t>
      </w:r>
      <w:r>
        <w:t>100%</w:t>
      </w:r>
      <w:r>
        <w:rPr>
          <w:rFonts w:hint="eastAsia"/>
        </w:rPr>
        <w:t>电气化</w:t>
      </w:r>
      <w:r>
        <w:t>(</w:t>
      </w:r>
      <w:r>
        <w:rPr>
          <w:rFonts w:hint="eastAsia"/>
        </w:rPr>
        <w:t>共</w:t>
      </w:r>
      <w:r>
        <w:t>135 000</w:t>
      </w:r>
      <w:r>
        <w:rPr>
          <w:rFonts w:hint="eastAsia"/>
        </w:rPr>
        <w:t>幢住房</w:t>
      </w:r>
      <w:r>
        <w:t>);</w:t>
      </w:r>
    </w:p>
    <w:p w:rsidR="00000000" w:rsidRDefault="00724B61" w:rsidP="00724B61">
      <w:pPr>
        <w:numPr>
          <w:ilvl w:val="0"/>
          <w:numId w:val="3"/>
        </w:numPr>
        <w:spacing w:line="280" w:lineRule="exact"/>
        <w:ind w:right="1276"/>
      </w:pPr>
      <w:r>
        <w:rPr>
          <w:rFonts w:hint="eastAsia"/>
        </w:rPr>
        <w:t>为社区内所有农村住户提供安全饮用水</w:t>
      </w:r>
      <w:r>
        <w:t>,</w:t>
      </w:r>
      <w:r>
        <w:rPr>
          <w:rFonts w:hint="eastAsia"/>
        </w:rPr>
        <w:t>并在分散乡镇逐步解决此一问题</w:t>
      </w:r>
      <w:r>
        <w:t>;</w:t>
      </w:r>
    </w:p>
    <w:p w:rsidR="00000000" w:rsidRDefault="00724B61" w:rsidP="00724B61">
      <w:pPr>
        <w:numPr>
          <w:ilvl w:val="0"/>
          <w:numId w:val="3"/>
        </w:numPr>
        <w:spacing w:line="280" w:lineRule="exact"/>
        <w:ind w:right="1276"/>
      </w:pPr>
      <w:r>
        <w:rPr>
          <w:rFonts w:hint="eastAsia"/>
        </w:rPr>
        <w:t>建立和维持一个道路网</w:t>
      </w:r>
      <w:r>
        <w:t>,</w:t>
      </w:r>
      <w:r>
        <w:rPr>
          <w:rFonts w:hint="eastAsia"/>
        </w:rPr>
        <w:t>保证全年任何时候都可通往市区中心</w:t>
      </w:r>
      <w:r>
        <w:t>;</w:t>
      </w:r>
    </w:p>
    <w:p w:rsidR="00000000" w:rsidRDefault="00724B61" w:rsidP="00724B61">
      <w:pPr>
        <w:numPr>
          <w:ilvl w:val="0"/>
          <w:numId w:val="3"/>
        </w:numPr>
        <w:spacing w:line="280" w:lineRule="exact"/>
        <w:ind w:right="1276"/>
      </w:pPr>
      <w:r>
        <w:rPr>
          <w:rFonts w:hint="eastAsia"/>
        </w:rPr>
        <w:t>将</w:t>
      </w:r>
      <w:r>
        <w:t>8 000</w:t>
      </w:r>
      <w:r>
        <w:rPr>
          <w:rFonts w:hint="eastAsia"/>
        </w:rPr>
        <w:t>个乡镇并入国家的电信系统内</w:t>
      </w:r>
      <w:r>
        <w:t>;</w:t>
      </w:r>
    </w:p>
    <w:p w:rsidR="00000000" w:rsidRDefault="00724B61" w:rsidP="00724B61">
      <w:pPr>
        <w:numPr>
          <w:ilvl w:val="0"/>
          <w:numId w:val="3"/>
        </w:numPr>
        <w:spacing w:line="280" w:lineRule="exact"/>
        <w:ind w:right="1276"/>
      </w:pPr>
      <w:r>
        <w:rPr>
          <w:rFonts w:hint="eastAsia"/>
        </w:rPr>
        <w:t>克服住房不足问题</w:t>
      </w:r>
      <w:r>
        <w:t>,</w:t>
      </w:r>
      <w:r>
        <w:rPr>
          <w:rFonts w:hint="eastAsia"/>
        </w:rPr>
        <w:t>增加农村津贴和建立新的村镇。</w:t>
      </w:r>
    </w:p>
    <w:p w:rsidR="00000000" w:rsidRDefault="00724B61">
      <w:pPr>
        <w:spacing w:line="280" w:lineRule="exact"/>
        <w:ind w:left="1276" w:right="1276"/>
      </w:pPr>
      <w:r>
        <w:rPr>
          <w:rFonts w:hint="eastAsia"/>
        </w:rPr>
        <w:t>过去两年来所取得的成就预示可充分达到方案的</w:t>
      </w:r>
      <w:r>
        <w:rPr>
          <w:rFonts w:hint="eastAsia"/>
        </w:rPr>
        <w:t>指标。</w:t>
      </w:r>
    </w:p>
    <w:p w:rsidR="00000000" w:rsidRDefault="00724B61">
      <w:pPr>
        <w:pStyle w:val="CH"/>
        <w:keepLines w:val="0"/>
        <w:spacing w:before="240" w:after="140" w:line="280" w:lineRule="exact"/>
        <w:ind w:left="1276" w:right="1276"/>
        <w:jc w:val="both"/>
      </w:pPr>
      <w:r>
        <w:rPr>
          <w:rFonts w:hint="eastAsia"/>
        </w:rPr>
        <w:t>第四部分</w:t>
      </w:r>
    </w:p>
    <w:p w:rsidR="00000000" w:rsidRDefault="00724B61">
      <w:pPr>
        <w:pStyle w:val="H1"/>
        <w:keepLines w:val="0"/>
        <w:spacing w:after="140" w:line="280" w:lineRule="exact"/>
        <w:ind w:left="1276" w:right="1276"/>
        <w:jc w:val="both"/>
      </w:pPr>
      <w:r>
        <w:rPr>
          <w:rFonts w:hint="eastAsia"/>
        </w:rPr>
        <w:t>第</w:t>
      </w:r>
      <w:r>
        <w:t>15</w:t>
      </w:r>
      <w:r>
        <w:rPr>
          <w:rFonts w:hint="eastAsia"/>
        </w:rPr>
        <w:t>条</w:t>
      </w:r>
    </w:p>
    <w:p w:rsidR="00000000" w:rsidRDefault="00724B61">
      <w:pPr>
        <w:spacing w:line="280" w:lineRule="exact"/>
        <w:ind w:left="872" w:right="1276"/>
        <w:rPr>
          <w:rFonts w:eastAsia="SimHei"/>
          <w:color w:val="FF0000"/>
        </w:rPr>
      </w:pPr>
      <w:r>
        <w:rPr>
          <w:rFonts w:eastAsia="SimHei"/>
          <w:color w:val="FF0000"/>
        </w:rPr>
        <w:t>1.</w:t>
      </w:r>
      <w:r>
        <w:rPr>
          <w:rFonts w:eastAsia="SimHei"/>
          <w:color w:val="FF0000"/>
        </w:rPr>
        <w:tab/>
      </w:r>
      <w:r>
        <w:rPr>
          <w:rFonts w:eastAsia="SimHei" w:hint="eastAsia"/>
          <w:color w:val="FF0000"/>
        </w:rPr>
        <w:t>缔约各国应给予男女在法律面前平等的地位。</w:t>
      </w:r>
    </w:p>
    <w:p w:rsidR="00000000" w:rsidRDefault="00724B61">
      <w:pPr>
        <w:spacing w:line="280" w:lineRule="exact"/>
        <w:ind w:left="1276" w:right="1276"/>
      </w:pPr>
      <w:r>
        <w:tab/>
      </w:r>
      <w:r>
        <w:rPr>
          <w:rFonts w:hint="eastAsia"/>
        </w:rPr>
        <w:t>第</w:t>
      </w:r>
      <w:r>
        <w:t>2(a)</w:t>
      </w:r>
      <w:r>
        <w:rPr>
          <w:rFonts w:hint="eastAsia"/>
        </w:rPr>
        <w:t>条下提供的资料</w:t>
      </w:r>
      <w:r>
        <w:t>,</w:t>
      </w:r>
      <w:r>
        <w:rPr>
          <w:rFonts w:hint="eastAsia"/>
        </w:rPr>
        <w:t>已说明在采用法定规范使其明确承认男女在法律面前平等方面取得的进展。</w:t>
      </w:r>
    </w:p>
    <w:p w:rsidR="00000000" w:rsidRDefault="00724B61">
      <w:pPr>
        <w:spacing w:line="280" w:lineRule="exact"/>
        <w:ind w:left="1276" w:right="1276"/>
      </w:pPr>
      <w:r>
        <w:tab/>
      </w:r>
      <w:r>
        <w:rPr>
          <w:rFonts w:hint="eastAsia"/>
        </w:rPr>
        <w:t>可以认为</w:t>
      </w:r>
      <w:r>
        <w:t>,</w:t>
      </w:r>
      <w:r>
        <w:rPr>
          <w:rFonts w:hint="eastAsia"/>
        </w:rPr>
        <w:t>《宪法》第</w:t>
      </w:r>
      <w:r>
        <w:t>19</w:t>
      </w:r>
      <w:r>
        <w:rPr>
          <w:rFonts w:hint="eastAsia"/>
        </w:rPr>
        <w:t>条第</w:t>
      </w:r>
      <w:r>
        <w:t>2</w:t>
      </w:r>
      <w:r>
        <w:rPr>
          <w:rFonts w:hint="eastAsia"/>
        </w:rPr>
        <w:t>款禁止歧视妇女</w:t>
      </w:r>
      <w:r>
        <w:t>,</w:t>
      </w:r>
      <w:r>
        <w:rPr>
          <w:rFonts w:hint="eastAsia"/>
        </w:rPr>
        <w:t>该款规定智利没有任何具有特权的人口或群体</w:t>
      </w:r>
      <w:r>
        <w:t>,</w:t>
      </w:r>
      <w:r>
        <w:rPr>
          <w:rFonts w:hint="eastAsia"/>
        </w:rPr>
        <w:t>“法律或任何官方当局均不得作出武断的区别”。该条第</w:t>
      </w:r>
      <w:r>
        <w:t>3</w:t>
      </w:r>
      <w:r>
        <w:rPr>
          <w:rFonts w:hint="eastAsia"/>
        </w:rPr>
        <w:t>款规定</w:t>
      </w:r>
      <w:r>
        <w:t>,</w:t>
      </w:r>
      <w:r>
        <w:rPr>
          <w:rFonts w:hint="eastAsia"/>
        </w:rPr>
        <w:t>《宪法》保证人人“在行使权利时依法受到平等保护”。妇女事务处部长级主任在议会提出的宪政改革法案的目标是</w:t>
      </w:r>
      <w:r>
        <w:t>,</w:t>
      </w:r>
      <w:r>
        <w:rPr>
          <w:rFonts w:hint="eastAsia"/>
        </w:rPr>
        <w:t>确立“人人生来自由</w:t>
      </w:r>
      <w:r>
        <w:t>,</w:t>
      </w:r>
      <w:r>
        <w:rPr>
          <w:rFonts w:hint="eastAsia"/>
        </w:rPr>
        <w:t>并享有平等的尊严和权利”</w:t>
      </w:r>
      <w:r>
        <w:t>,</w:t>
      </w:r>
      <w:r>
        <w:rPr>
          <w:rFonts w:hint="eastAsia"/>
        </w:rPr>
        <w:t>而且“男女在法律面前享有平等地位”。</w:t>
      </w:r>
    </w:p>
    <w:p w:rsidR="00000000" w:rsidRDefault="00724B61">
      <w:pPr>
        <w:spacing w:line="280" w:lineRule="exact"/>
        <w:ind w:left="1276" w:right="1276"/>
      </w:pPr>
      <w:r>
        <w:tab/>
      </w:r>
      <w:r>
        <w:rPr>
          <w:rFonts w:hint="eastAsia"/>
        </w:rPr>
        <w:t>这个领域的问题涉及是否有机会利用强制实施法律面前享有平等地位的制度。能否行使权利在很大程度上有赖于个人的经济能力</w:t>
      </w:r>
      <w:r>
        <w:t>,</w:t>
      </w:r>
      <w:r>
        <w:rPr>
          <w:rFonts w:hint="eastAsia"/>
        </w:rPr>
        <w:t>而妇女则处于较为脆弱地位。</w:t>
      </w:r>
    </w:p>
    <w:p w:rsidR="00000000" w:rsidRDefault="00724B61">
      <w:pPr>
        <w:spacing w:line="280" w:lineRule="exact"/>
        <w:ind w:left="1276" w:right="1276"/>
      </w:pPr>
      <w:r>
        <w:tab/>
      </w:r>
      <w:r>
        <w:rPr>
          <w:rFonts w:hint="eastAsia"/>
        </w:rPr>
        <w:t>智利有各种由国家免费提供诉讼代理的不同制度</w:t>
      </w:r>
      <w:r>
        <w:t>,</w:t>
      </w:r>
      <w:r>
        <w:rPr>
          <w:rFonts w:hint="eastAsia"/>
        </w:rPr>
        <w:t>《宪法》第</w:t>
      </w:r>
      <w:r>
        <w:t>19</w:t>
      </w:r>
      <w:r>
        <w:rPr>
          <w:rFonts w:hint="eastAsia"/>
        </w:rPr>
        <w:t>条第</w:t>
      </w:r>
      <w:r>
        <w:t>7</w:t>
      </w:r>
      <w:r>
        <w:rPr>
          <w:rFonts w:hint="eastAsia"/>
        </w:rPr>
        <w:t>款规定</w:t>
      </w:r>
      <w:r>
        <w:t>,</w:t>
      </w:r>
      <w:r>
        <w:rPr>
          <w:rFonts w:hint="eastAsia"/>
        </w:rPr>
        <w:t>免费获得律师进行辩护的权利是宪法的一项保证。司法部供资的司法协助协会提供最大程度的保护</w:t>
      </w:r>
      <w:r>
        <w:t>,</w:t>
      </w:r>
      <w:r>
        <w:rPr>
          <w:rFonts w:hint="eastAsia"/>
        </w:rPr>
        <w:t>该协会在全国各地设有办事处。除涉及宣告婚姻无效的案件外</w:t>
      </w:r>
      <w:r>
        <w:t>,</w:t>
      </w:r>
      <w:r>
        <w:rPr>
          <w:rFonts w:hint="eastAsia"/>
        </w:rPr>
        <w:t>它受理各种案件。这一制度依靠智利大学法律系毕业生提供半年的义务免费法律服务</w:t>
      </w:r>
      <w:r>
        <w:t>,</w:t>
      </w:r>
      <w:r>
        <w:rPr>
          <w:rFonts w:hint="eastAsia"/>
        </w:rPr>
        <w:t>目的在于为缺少资源者提供所需的司法协助。</w:t>
      </w:r>
    </w:p>
    <w:p w:rsidR="00000000" w:rsidRDefault="00724B61">
      <w:pPr>
        <w:spacing w:line="280" w:lineRule="exact"/>
        <w:ind w:left="1276" w:right="1276"/>
      </w:pPr>
      <w:r>
        <w:tab/>
      </w:r>
      <w:r>
        <w:rPr>
          <w:rFonts w:hint="eastAsia"/>
        </w:rPr>
        <w:t>司法部还实施“伸张正义方案”</w:t>
      </w:r>
      <w:r>
        <w:t>,</w:t>
      </w:r>
      <w:r>
        <w:rPr>
          <w:rFonts w:hint="eastAsia"/>
        </w:rPr>
        <w:t>该</w:t>
      </w:r>
      <w:r>
        <w:rPr>
          <w:rFonts w:hint="eastAsia"/>
        </w:rPr>
        <w:t>方案也根据同一原则作业。刚获得执照的专业人员有义务担任公设辩护人</w:t>
      </w:r>
      <w:r>
        <w:t>,</w:t>
      </w:r>
      <w:r>
        <w:rPr>
          <w:rFonts w:hint="eastAsia"/>
        </w:rPr>
        <w:t>目的在于指定他们为受到刑事指控者提供半年的辩护。</w:t>
      </w:r>
    </w:p>
    <w:p w:rsidR="00000000" w:rsidRDefault="00724B61">
      <w:pPr>
        <w:spacing w:line="280" w:lineRule="exact"/>
        <w:ind w:left="1297" w:right="1276" w:hanging="425"/>
        <w:rPr>
          <w:rFonts w:eastAsia="SimHei"/>
          <w:color w:val="FF0000"/>
        </w:rPr>
      </w:pPr>
      <w:r>
        <w:rPr>
          <w:rFonts w:eastAsia="SimHei"/>
          <w:color w:val="FF0000"/>
        </w:rPr>
        <w:t>2.</w:t>
      </w:r>
      <w:r>
        <w:rPr>
          <w:rFonts w:eastAsia="SimHei"/>
          <w:color w:val="FF0000"/>
        </w:rPr>
        <w:tab/>
      </w:r>
      <w:r>
        <w:rPr>
          <w:rFonts w:eastAsia="SimHei" w:hint="eastAsia"/>
          <w:color w:val="FF0000"/>
        </w:rPr>
        <w:t>缔约各国应在公民事务上给予妇女与男子同等的法律行为能力</w:t>
      </w:r>
      <w:r>
        <w:rPr>
          <w:rFonts w:eastAsia="SimHei"/>
          <w:color w:val="FF0000"/>
        </w:rPr>
        <w:t>,</w:t>
      </w:r>
      <w:r>
        <w:rPr>
          <w:rFonts w:eastAsia="SimHei" w:hint="eastAsia"/>
          <w:color w:val="FF0000"/>
        </w:rPr>
        <w:t>以及行使这种行为能力的相同机会。特别应给予妇女签订合同和管理财产的平等权利</w:t>
      </w:r>
      <w:r>
        <w:rPr>
          <w:rFonts w:eastAsia="SimHei"/>
          <w:color w:val="FF0000"/>
        </w:rPr>
        <w:t>,</w:t>
      </w:r>
      <w:r>
        <w:rPr>
          <w:rFonts w:eastAsia="SimHei" w:hint="eastAsia"/>
          <w:color w:val="FF0000"/>
        </w:rPr>
        <w:t>并在法院和法庭诉讼的各个阶段给予平等待遇。</w:t>
      </w:r>
    </w:p>
    <w:p w:rsidR="00000000" w:rsidRDefault="00724B61">
      <w:pPr>
        <w:spacing w:line="280" w:lineRule="exact"/>
        <w:ind w:left="1276" w:right="1276"/>
      </w:pPr>
      <w:r>
        <w:tab/>
      </w:r>
      <w:r>
        <w:rPr>
          <w:rFonts w:hint="eastAsia"/>
        </w:rPr>
        <w:t>在处理案件</w:t>
      </w:r>
      <w:r>
        <w:t>,</w:t>
      </w:r>
      <w:r>
        <w:rPr>
          <w:rFonts w:hint="eastAsia"/>
        </w:rPr>
        <w:t>诉诸司法制度、诉讼进度以及从国家获得法律协助的机会等方面</w:t>
      </w:r>
      <w:r>
        <w:t>,</w:t>
      </w:r>
      <w:r>
        <w:rPr>
          <w:rFonts w:hint="eastAsia"/>
        </w:rPr>
        <w:t>可以说男女之间没有任何区别。然而</w:t>
      </w:r>
      <w:r>
        <w:t>,</w:t>
      </w:r>
      <w:r>
        <w:rPr>
          <w:rFonts w:hint="eastAsia"/>
        </w:rPr>
        <w:t>在诉诸司法制度和诉讼进度方面在实际上却存在种种问题</w:t>
      </w:r>
      <w:r>
        <w:t>,</w:t>
      </w:r>
      <w:r>
        <w:rPr>
          <w:rFonts w:hint="eastAsia"/>
        </w:rPr>
        <w:t>而在涉及未成年者的案件中</w:t>
      </w:r>
      <w:r>
        <w:t>,</w:t>
      </w:r>
      <w:r>
        <w:rPr>
          <w:rFonts w:hint="eastAsia"/>
        </w:rPr>
        <w:t>妇女的处境更糟</w:t>
      </w:r>
      <w:r>
        <w:t>,</w:t>
      </w:r>
      <w:r>
        <w:rPr>
          <w:rFonts w:hint="eastAsia"/>
        </w:rPr>
        <w:t>因为处理这类案</w:t>
      </w:r>
      <w:r>
        <w:rPr>
          <w:rFonts w:hint="eastAsia"/>
        </w:rPr>
        <w:t>件的法院负担过重</w:t>
      </w:r>
      <w:r>
        <w:t>,</w:t>
      </w:r>
      <w:r>
        <w:rPr>
          <w:rFonts w:hint="eastAsia"/>
        </w:rPr>
        <w:t>而且到法院寻求家庭冲突解决办法的妇女也较多。</w:t>
      </w:r>
    </w:p>
    <w:p w:rsidR="00000000" w:rsidRDefault="00724B61">
      <w:pPr>
        <w:spacing w:line="280" w:lineRule="exact"/>
        <w:ind w:left="1276" w:right="1276"/>
      </w:pPr>
      <w:r>
        <w:tab/>
      </w:r>
      <w:r>
        <w:rPr>
          <w:rFonts w:hint="eastAsia"/>
        </w:rPr>
        <w:t>关于在司法诉讼程序中作证的法律行为能力问题</w:t>
      </w:r>
      <w:r>
        <w:t>,</w:t>
      </w:r>
      <w:r>
        <w:rPr>
          <w:rFonts w:hint="eastAsia"/>
        </w:rPr>
        <w:t>适用下列禁例和豁免</w:t>
      </w:r>
      <w:r>
        <w:t>:</w:t>
      </w:r>
    </w:p>
    <w:p w:rsidR="00000000" w:rsidRDefault="00724B61">
      <w:pPr>
        <w:spacing w:line="280" w:lineRule="exact"/>
        <w:ind w:left="1276" w:right="1276"/>
      </w:pPr>
      <w:r>
        <w:tab/>
      </w:r>
      <w:r>
        <w:rPr>
          <w:rFonts w:hint="eastAsia"/>
        </w:rPr>
        <w:t>当事方配偶、第四亲等之内的婚生血亲和第二亲等之内的姻亲</w:t>
      </w:r>
      <w:r>
        <w:t>,</w:t>
      </w:r>
      <w:r>
        <w:rPr>
          <w:rFonts w:hint="eastAsia"/>
        </w:rPr>
        <w:t>如当事方把他们列为证人</w:t>
      </w:r>
      <w:r>
        <w:t>,</w:t>
      </w:r>
      <w:r>
        <w:rPr>
          <w:rFonts w:hint="eastAsia"/>
        </w:rPr>
        <w:t>以及前辈、后代和非婚生兄弟姐妹如承认亲属关系即对要求他们作证的当事方产生懂事上的影响</w:t>
      </w:r>
      <w:r>
        <w:t>,</w:t>
      </w:r>
      <w:r>
        <w:rPr>
          <w:rFonts w:hint="eastAsia"/>
        </w:rPr>
        <w:t>均无资格作证</w:t>
      </w:r>
      <w:r>
        <w:t>(</w:t>
      </w:r>
      <w:r>
        <w:rPr>
          <w:rFonts w:hint="eastAsia"/>
        </w:rPr>
        <w:t>《民事诉讼法典》第</w:t>
      </w:r>
      <w:r>
        <w:t>358</w:t>
      </w:r>
      <w:r>
        <w:rPr>
          <w:rFonts w:hint="eastAsia"/>
        </w:rPr>
        <w:t>条第</w:t>
      </w:r>
      <w:r>
        <w:t>1</w:t>
      </w:r>
      <w:r>
        <w:rPr>
          <w:rFonts w:hint="eastAsia"/>
        </w:rPr>
        <w:t>和第</w:t>
      </w:r>
      <w:r>
        <w:t>2</w:t>
      </w:r>
      <w:r>
        <w:rPr>
          <w:rFonts w:hint="eastAsia"/>
        </w:rPr>
        <w:t>款</w:t>
      </w:r>
      <w:r>
        <w:t>)</w:t>
      </w:r>
      <w:r>
        <w:rPr>
          <w:rFonts w:hint="eastAsia"/>
        </w:rPr>
        <w:t>。这条规则的例外是关于家庭暴力的</w:t>
      </w:r>
      <w:r>
        <w:t>1994</w:t>
      </w:r>
      <w:r>
        <w:rPr>
          <w:rFonts w:hint="eastAsia"/>
        </w:rPr>
        <w:t>年</w:t>
      </w:r>
      <w:r>
        <w:t>8</w:t>
      </w:r>
      <w:r>
        <w:rPr>
          <w:rFonts w:hint="eastAsia"/>
        </w:rPr>
        <w:t>月</w:t>
      </w:r>
      <w:r>
        <w:t>27</w:t>
      </w:r>
      <w:r>
        <w:rPr>
          <w:rFonts w:hint="eastAsia"/>
        </w:rPr>
        <w:t>日第</w:t>
      </w:r>
      <w:r>
        <w:t>19 325</w:t>
      </w:r>
      <w:r>
        <w:rPr>
          <w:rFonts w:hint="eastAsia"/>
        </w:rPr>
        <w:t>号法令第</w:t>
      </w:r>
      <w:r>
        <w:t>3(d)</w:t>
      </w:r>
      <w:r>
        <w:rPr>
          <w:rFonts w:hint="eastAsia"/>
        </w:rPr>
        <w:t>条</w:t>
      </w:r>
      <w:r>
        <w:t>,</w:t>
      </w:r>
      <w:r>
        <w:rPr>
          <w:rFonts w:hint="eastAsia"/>
        </w:rPr>
        <w:t>其中规定在涉及家庭暴力的司法诉讼程序中</w:t>
      </w:r>
      <w:r>
        <w:t>,</w:t>
      </w:r>
      <w:r>
        <w:rPr>
          <w:rFonts w:hint="eastAsia"/>
        </w:rPr>
        <w:t>《民事诉讼法典》第</w:t>
      </w:r>
      <w:r>
        <w:t>358</w:t>
      </w:r>
      <w:r>
        <w:rPr>
          <w:rFonts w:hint="eastAsia"/>
        </w:rPr>
        <w:t>条关于取</w:t>
      </w:r>
      <w:r>
        <w:rPr>
          <w:rFonts w:hint="eastAsia"/>
        </w:rPr>
        <w:t>消资格的规定不适用。此外</w:t>
      </w:r>
      <w:r>
        <w:t>,</w:t>
      </w:r>
      <w:r>
        <w:rPr>
          <w:rFonts w:hint="eastAsia"/>
        </w:rPr>
        <w:t>被告的配偶、婚生或经承认的非婚生前辈或后代、第四亲等之内的婚生旁系血亲或第二亲等之内的姻亲以及非婚生的兄弟姐妹均无须在刑事案件中作证</w:t>
      </w:r>
      <w:r>
        <w:t>(</w:t>
      </w:r>
      <w:r>
        <w:rPr>
          <w:rFonts w:hint="eastAsia"/>
        </w:rPr>
        <w:t>《刑事诉讼法典》第</w:t>
      </w:r>
      <w:r>
        <w:t>201</w:t>
      </w:r>
      <w:r>
        <w:rPr>
          <w:rFonts w:hint="eastAsia"/>
        </w:rPr>
        <w:t>条</w:t>
      </w:r>
      <w:r>
        <w:t>)</w:t>
      </w:r>
      <w:r>
        <w:rPr>
          <w:rFonts w:hint="eastAsia"/>
        </w:rPr>
        <w:t>。</w:t>
      </w:r>
    </w:p>
    <w:p w:rsidR="00000000" w:rsidRDefault="00724B61">
      <w:pPr>
        <w:spacing w:line="280" w:lineRule="exact"/>
        <w:ind w:left="1276" w:right="1276"/>
      </w:pPr>
      <w:r>
        <w:tab/>
      </w:r>
      <w:r>
        <w:rPr>
          <w:rFonts w:hint="eastAsia"/>
        </w:rPr>
        <w:t>关于承担刑事责任能力的问题</w:t>
      </w:r>
      <w:r>
        <w:t>,</w:t>
      </w:r>
      <w:r>
        <w:rPr>
          <w:rFonts w:hint="eastAsia"/>
        </w:rPr>
        <w:t>适用下列豁免和限制</w:t>
      </w:r>
      <w:r>
        <w:t>:</w:t>
      </w:r>
    </w:p>
    <w:p w:rsidR="00000000" w:rsidRDefault="00724B61">
      <w:pPr>
        <w:spacing w:line="280" w:lineRule="exact"/>
        <w:ind w:left="1276" w:right="1276"/>
      </w:pPr>
      <w:r>
        <w:tab/>
      </w:r>
      <w:r>
        <w:rPr>
          <w:rFonts w:hint="eastAsia"/>
        </w:rPr>
        <w:t>《刑法典》第</w:t>
      </w:r>
      <w:r>
        <w:t>17</w:t>
      </w:r>
      <w:r>
        <w:rPr>
          <w:rFonts w:hint="eastAsia"/>
        </w:rPr>
        <w:t>条规定</w:t>
      </w:r>
      <w:r>
        <w:t>,</w:t>
      </w:r>
      <w:r>
        <w:rPr>
          <w:rFonts w:hint="eastAsia"/>
        </w:rPr>
        <w:t>作为配偶或第二亲等之内的直系和旁系婚生血亲或姻亲的事后从犯者</w:t>
      </w:r>
      <w:r>
        <w:t>,</w:t>
      </w:r>
      <w:r>
        <w:rPr>
          <w:rFonts w:hint="eastAsia"/>
        </w:rPr>
        <w:t>以及生身父母或非婚生子女</w:t>
      </w:r>
      <w:r>
        <w:t>,</w:t>
      </w:r>
      <w:r>
        <w:rPr>
          <w:rFonts w:hint="eastAsia"/>
        </w:rPr>
        <w:t>应免除因隐瞒事实而施加的惩罚</w:t>
      </w:r>
      <w:r>
        <w:t>,</w:t>
      </w:r>
      <w:r>
        <w:rPr>
          <w:rFonts w:hint="eastAsia"/>
        </w:rPr>
        <w:t>除非他们从该罪行或普通犯罪的后果获益。</w:t>
      </w:r>
    </w:p>
    <w:p w:rsidR="00000000" w:rsidRDefault="00724B61">
      <w:pPr>
        <w:spacing w:line="280" w:lineRule="exact"/>
        <w:ind w:left="1276" w:right="1276"/>
      </w:pPr>
      <w:r>
        <w:tab/>
      </w:r>
      <w:r>
        <w:rPr>
          <w:rFonts w:hint="eastAsia"/>
        </w:rPr>
        <w:t>此外</w:t>
      </w:r>
      <w:r>
        <w:t>,</w:t>
      </w:r>
      <w:r>
        <w:rPr>
          <w:rFonts w:hint="eastAsia"/>
        </w:rPr>
        <w:t>《刑法典》第</w:t>
      </w:r>
      <w:r>
        <w:t>489</w:t>
      </w:r>
      <w:r>
        <w:rPr>
          <w:rFonts w:hint="eastAsia"/>
        </w:rPr>
        <w:t>条规定</w:t>
      </w:r>
      <w:r>
        <w:t>,</w:t>
      </w:r>
      <w:r>
        <w:rPr>
          <w:rFonts w:hint="eastAsia"/>
        </w:rPr>
        <w:t>盗窃犯、诈骗犯或互相伤害犯的直系婚生血亲、包括旁系</w:t>
      </w:r>
      <w:r>
        <w:rPr>
          <w:rFonts w:hint="eastAsia"/>
        </w:rPr>
        <w:t>的第二亲等之内的婚生血亲。所有直系婚生姻亲、生身父母、非婚生兄弟姐妹以及配偶均免除刑事责任。</w:t>
      </w:r>
    </w:p>
    <w:p w:rsidR="00000000" w:rsidRDefault="00724B61">
      <w:pPr>
        <w:spacing w:line="280" w:lineRule="exact"/>
        <w:ind w:left="1276" w:right="1276"/>
      </w:pPr>
      <w:r>
        <w:tab/>
      </w:r>
      <w:r>
        <w:rPr>
          <w:rFonts w:hint="eastAsia"/>
        </w:rPr>
        <w:t>在第</w:t>
      </w:r>
      <w:r>
        <w:t>13(b)</w:t>
      </w:r>
      <w:r>
        <w:rPr>
          <w:rFonts w:hint="eastAsia"/>
        </w:rPr>
        <w:t>条下提供的资料也适用于本条。</w:t>
      </w:r>
    </w:p>
    <w:p w:rsidR="00000000" w:rsidRDefault="00724B61">
      <w:pPr>
        <w:spacing w:line="280" w:lineRule="exact"/>
        <w:ind w:left="1297" w:right="1276" w:hanging="425"/>
        <w:rPr>
          <w:rFonts w:eastAsia="SimHei"/>
          <w:color w:val="FF0000"/>
        </w:rPr>
      </w:pPr>
      <w:r>
        <w:rPr>
          <w:rFonts w:eastAsia="SimHei"/>
          <w:color w:val="FF0000"/>
        </w:rPr>
        <w:t>3.</w:t>
      </w:r>
      <w:r>
        <w:rPr>
          <w:rFonts w:eastAsia="SimHei"/>
          <w:color w:val="FF0000"/>
        </w:rPr>
        <w:tab/>
      </w:r>
      <w:r>
        <w:rPr>
          <w:rFonts w:eastAsia="SimHei" w:hint="eastAsia"/>
          <w:color w:val="FF0000"/>
        </w:rPr>
        <w:t>缔约各国同意</w:t>
      </w:r>
      <w:r>
        <w:rPr>
          <w:rFonts w:eastAsia="SimHei"/>
          <w:color w:val="FF0000"/>
        </w:rPr>
        <w:t>,</w:t>
      </w:r>
      <w:r>
        <w:rPr>
          <w:rFonts w:eastAsia="SimHei" w:hint="eastAsia"/>
          <w:color w:val="FF0000"/>
        </w:rPr>
        <w:t>旨在限制妇女法律行为能力的所有合同和其他任何具有法律效力的私人文件</w:t>
      </w:r>
      <w:r>
        <w:rPr>
          <w:rFonts w:eastAsia="SimHei"/>
          <w:color w:val="FF0000"/>
        </w:rPr>
        <w:t>,</w:t>
      </w:r>
      <w:r>
        <w:rPr>
          <w:rFonts w:eastAsia="SimHei" w:hint="eastAsia"/>
          <w:color w:val="FF0000"/>
        </w:rPr>
        <w:t>应一律视为无效。</w:t>
      </w:r>
    </w:p>
    <w:p w:rsidR="00000000" w:rsidRDefault="00724B61">
      <w:pPr>
        <w:spacing w:line="280" w:lineRule="exact"/>
        <w:ind w:left="1276" w:right="1276"/>
      </w:pPr>
      <w:r>
        <w:tab/>
      </w:r>
      <w:r>
        <w:rPr>
          <w:rFonts w:hint="eastAsia"/>
        </w:rPr>
        <w:t>根据智利法律</w:t>
      </w:r>
      <w:r>
        <w:t>,</w:t>
      </w:r>
      <w:r>
        <w:rPr>
          <w:rFonts w:hint="eastAsia"/>
        </w:rPr>
        <w:t>妇女的法律行为能力与男子同等。然而</w:t>
      </w:r>
      <w:r>
        <w:t>,</w:t>
      </w:r>
      <w:r>
        <w:rPr>
          <w:rFonts w:hint="eastAsia"/>
        </w:rPr>
        <w:t>依财产共有制建立的婚姻关系是这项法定规范的例外。</w:t>
      </w:r>
    </w:p>
    <w:p w:rsidR="00000000" w:rsidRDefault="00724B61">
      <w:pPr>
        <w:spacing w:line="280" w:lineRule="exact"/>
        <w:ind w:left="1276" w:right="1276"/>
      </w:pPr>
      <w:r>
        <w:tab/>
        <w:t>1989</w:t>
      </w:r>
      <w:r>
        <w:rPr>
          <w:rFonts w:hint="eastAsia"/>
        </w:rPr>
        <w:t>年修正了《民法典》</w:t>
      </w:r>
      <w:r>
        <w:t>(</w:t>
      </w:r>
      <w:r>
        <w:rPr>
          <w:rFonts w:hint="eastAsia"/>
        </w:rPr>
        <w:t>第</w:t>
      </w:r>
      <w:r>
        <w:t>18 802</w:t>
      </w:r>
      <w:r>
        <w:rPr>
          <w:rFonts w:hint="eastAsia"/>
        </w:rPr>
        <w:t>号法令</w:t>
      </w:r>
      <w:r>
        <w:t>),</w:t>
      </w:r>
      <w:r>
        <w:rPr>
          <w:rFonts w:hint="eastAsia"/>
        </w:rPr>
        <w:t>在此之前</w:t>
      </w:r>
      <w:r>
        <w:t>,</w:t>
      </w:r>
      <w:r>
        <w:rPr>
          <w:rFonts w:hint="eastAsia"/>
        </w:rPr>
        <w:t>依财产共有制订立婚约的妇女的法律行为能力相对不足。自这项改革以来</w:t>
      </w:r>
      <w:r>
        <w:t>,</w:t>
      </w:r>
      <w:r>
        <w:rPr>
          <w:rFonts w:hint="eastAsia"/>
        </w:rPr>
        <w:t>这类妇女现在享有充分的法律行为能力</w:t>
      </w:r>
      <w:r>
        <w:t>,</w:t>
      </w:r>
      <w:r>
        <w:rPr>
          <w:rFonts w:hint="eastAsia"/>
        </w:rPr>
        <w:t>但丈夫在相关的法律限制下</w:t>
      </w:r>
      <w:r>
        <w:t>,</w:t>
      </w:r>
      <w:r>
        <w:rPr>
          <w:rFonts w:hint="eastAsia"/>
        </w:rPr>
        <w:t>仍然管理共有资产。</w:t>
      </w:r>
    </w:p>
    <w:p w:rsidR="00000000" w:rsidRDefault="00724B61">
      <w:pPr>
        <w:spacing w:line="280" w:lineRule="exact"/>
        <w:ind w:left="1276" w:right="1276"/>
      </w:pPr>
      <w:r>
        <w:tab/>
        <w:t>1994</w:t>
      </w:r>
      <w:r>
        <w:rPr>
          <w:rFonts w:hint="eastAsia"/>
        </w:rPr>
        <w:t>年</w:t>
      </w:r>
      <w:r>
        <w:t>9</w:t>
      </w:r>
      <w:r>
        <w:rPr>
          <w:rFonts w:hint="eastAsia"/>
        </w:rPr>
        <w:t>月</w:t>
      </w:r>
      <w:r>
        <w:t>23</w:t>
      </w:r>
      <w:r>
        <w:rPr>
          <w:rFonts w:hint="eastAsia"/>
        </w:rPr>
        <w:t>日第</w:t>
      </w:r>
      <w:r>
        <w:t>19 335</w:t>
      </w:r>
      <w:r>
        <w:rPr>
          <w:rFonts w:hint="eastAsia"/>
        </w:rPr>
        <w:t>号法令列入分享财产制</w:t>
      </w:r>
      <w:r>
        <w:t>,</w:t>
      </w:r>
      <w:r>
        <w:rPr>
          <w:rFonts w:hint="eastAsia"/>
        </w:rPr>
        <w:t>作为财产共有制和财产分开制的变通。这项新制度给予妇女充分的法律行为能力</w:t>
      </w:r>
      <w:r>
        <w:t>,</w:t>
      </w:r>
      <w:r>
        <w:rPr>
          <w:rFonts w:hint="eastAsia"/>
        </w:rPr>
        <w:t>允许相应地分享在婚姻期间配偶各自拥有的财产。</w:t>
      </w:r>
    </w:p>
    <w:p w:rsidR="00000000" w:rsidRDefault="00724B61">
      <w:pPr>
        <w:spacing w:line="280" w:lineRule="exact"/>
        <w:ind w:left="1276" w:right="1276"/>
      </w:pPr>
      <w:r>
        <w:tab/>
      </w:r>
      <w:r>
        <w:rPr>
          <w:rFonts w:hint="eastAsia"/>
        </w:rPr>
        <w:t>在财产共有制下结婚的妇女在获得、管理和处置共有财产方面不具备与男子相同的行为能力。这一点十分重要的</w:t>
      </w:r>
      <w:r>
        <w:t>,</w:t>
      </w:r>
      <w:r>
        <w:rPr>
          <w:rFonts w:hint="eastAsia"/>
        </w:rPr>
        <w:t>因为是补充双方意志的制度</w:t>
      </w:r>
      <w:r>
        <w:t>;</w:t>
      </w:r>
      <w:r>
        <w:rPr>
          <w:rFonts w:hint="eastAsia"/>
        </w:rPr>
        <w:t>换句话说</w:t>
      </w:r>
      <w:r>
        <w:t>,</w:t>
      </w:r>
      <w:r>
        <w:rPr>
          <w:rFonts w:hint="eastAsia"/>
        </w:rPr>
        <w:t>除非双方明确表示希望采用另一种制度</w:t>
      </w:r>
      <w:r>
        <w:t>,</w:t>
      </w:r>
      <w:r>
        <w:rPr>
          <w:rFonts w:hint="eastAsia"/>
        </w:rPr>
        <w:t>该制度将主导他们的财产关系。</w:t>
      </w:r>
    </w:p>
    <w:p w:rsidR="00000000" w:rsidRDefault="00724B61">
      <w:pPr>
        <w:spacing w:line="280" w:lineRule="exact"/>
        <w:ind w:left="1276" w:right="1276"/>
      </w:pPr>
      <w:r>
        <w:tab/>
      </w:r>
      <w:r>
        <w:rPr>
          <w:rFonts w:hint="eastAsia"/>
        </w:rPr>
        <w:t>《民法典》第</w:t>
      </w:r>
      <w:r>
        <w:t>1 749</w:t>
      </w:r>
      <w:r>
        <w:rPr>
          <w:rFonts w:hint="eastAsia"/>
        </w:rPr>
        <w:t>条的规定</w:t>
      </w:r>
      <w:r>
        <w:t>:</w:t>
      </w:r>
      <w:r>
        <w:rPr>
          <w:rFonts w:hint="eastAsia"/>
        </w:rPr>
        <w:t>“丈夫在婚姻关系中具有领导地位</w:t>
      </w:r>
      <w:r>
        <w:t>,</w:t>
      </w:r>
      <w:r>
        <w:rPr>
          <w:rFonts w:hint="eastAsia"/>
        </w:rPr>
        <w:t>并因此管理共有资产</w:t>
      </w:r>
      <w:r>
        <w:rPr>
          <w:rFonts w:hint="eastAsia"/>
        </w:rPr>
        <w:t>和妻子的财产……”。在该制度下结婚的妇女仍然无法享有充分的法律行为能力</w:t>
      </w:r>
      <w:r>
        <w:t>,</w:t>
      </w:r>
      <w:r>
        <w:rPr>
          <w:rFonts w:hint="eastAsia"/>
        </w:rPr>
        <w:t>因为尽管法律给予她一般行为能力</w:t>
      </w:r>
      <w:r>
        <w:t>,</w:t>
      </w:r>
      <w:r>
        <w:rPr>
          <w:rFonts w:hint="eastAsia"/>
        </w:rPr>
        <w:t>她却无法处理其本身的财产</w:t>
      </w:r>
      <w:r>
        <w:t>,</w:t>
      </w:r>
      <w:r>
        <w:rPr>
          <w:rFonts w:hint="eastAsia"/>
        </w:rPr>
        <w:t>例如她在婚前拥有的财产或她继承的财产</w:t>
      </w:r>
      <w:r>
        <w:t>(</w:t>
      </w:r>
      <w:r>
        <w:rPr>
          <w:rFonts w:hint="eastAsia"/>
        </w:rPr>
        <w:t>除非已明确表示这种财产不在其丈夫的管理范围之内</w:t>
      </w:r>
      <w:r>
        <w:t>),</w:t>
      </w:r>
      <w:r>
        <w:rPr>
          <w:rFonts w:hint="eastAsia"/>
        </w:rPr>
        <w:t>而且她甚至无法获得这种财产所产生的收益</w:t>
      </w:r>
      <w:r>
        <w:t>,</w:t>
      </w:r>
      <w:r>
        <w:rPr>
          <w:rFonts w:hint="eastAsia"/>
        </w:rPr>
        <w:t>因为这些收益已成为婚姻关系资产的一部分</w:t>
      </w:r>
      <w:r>
        <w:t>,</w:t>
      </w:r>
      <w:r>
        <w:rPr>
          <w:rFonts w:hint="eastAsia"/>
        </w:rPr>
        <w:t>从而也由丈夫管理</w:t>
      </w:r>
      <w:r>
        <w:t>(</w:t>
      </w:r>
      <w:r>
        <w:rPr>
          <w:rFonts w:hint="eastAsia"/>
        </w:rPr>
        <w:t>《民法典》第</w:t>
      </w:r>
      <w:r>
        <w:t>1 725</w:t>
      </w:r>
      <w:r>
        <w:rPr>
          <w:rFonts w:hint="eastAsia"/>
        </w:rPr>
        <w:t>条</w:t>
      </w:r>
      <w:r>
        <w:t>)</w:t>
      </w:r>
      <w:r>
        <w:rPr>
          <w:rFonts w:hint="eastAsia"/>
        </w:rPr>
        <w:t>。</w:t>
      </w:r>
    </w:p>
    <w:p w:rsidR="00000000" w:rsidRDefault="00724B61">
      <w:pPr>
        <w:spacing w:line="280" w:lineRule="exact"/>
        <w:ind w:left="1276" w:right="1276"/>
      </w:pPr>
      <w:r>
        <w:tab/>
      </w:r>
      <w:r>
        <w:rPr>
          <w:rFonts w:hint="eastAsia"/>
        </w:rPr>
        <w:t>至于妇女因从事与其丈夫职业分不开的职业而可能获得的财产</w:t>
      </w:r>
      <w:r>
        <w:t>,</w:t>
      </w:r>
      <w:r>
        <w:rPr>
          <w:rFonts w:hint="eastAsia"/>
        </w:rPr>
        <w:t>也有类似的情况</w:t>
      </w:r>
      <w:r>
        <w:t>:</w:t>
      </w:r>
      <w:r>
        <w:rPr>
          <w:rFonts w:hint="eastAsia"/>
        </w:rPr>
        <w:t>这种财产也由丈夫管理</w:t>
      </w:r>
      <w:r>
        <w:t>(</w:t>
      </w:r>
      <w:r>
        <w:rPr>
          <w:rFonts w:hint="eastAsia"/>
        </w:rPr>
        <w:t>《民法典》第</w:t>
      </w:r>
      <w:r>
        <w:t>150</w:t>
      </w:r>
      <w:r>
        <w:rPr>
          <w:rFonts w:hint="eastAsia"/>
        </w:rPr>
        <w:t>条</w:t>
      </w:r>
      <w:r>
        <w:t>)</w:t>
      </w:r>
      <w:r>
        <w:rPr>
          <w:rFonts w:hint="eastAsia"/>
        </w:rPr>
        <w:t>。</w:t>
      </w:r>
    </w:p>
    <w:p w:rsidR="00000000" w:rsidRDefault="00724B61">
      <w:pPr>
        <w:spacing w:line="280" w:lineRule="exact"/>
        <w:ind w:left="1276" w:right="1276"/>
      </w:pPr>
      <w:r>
        <w:tab/>
      </w:r>
      <w:r>
        <w:rPr>
          <w:rFonts w:hint="eastAsia"/>
        </w:rPr>
        <w:t>在这一点上</w:t>
      </w:r>
      <w:r>
        <w:t>,</w:t>
      </w:r>
      <w:r>
        <w:rPr>
          <w:rFonts w:hint="eastAsia"/>
        </w:rPr>
        <w:t>应该指出</w:t>
      </w:r>
      <w:r>
        <w:t>,</w:t>
      </w:r>
      <w:r>
        <w:rPr>
          <w:rFonts w:hint="eastAsia"/>
        </w:rPr>
        <w:t>上述条款对“已婚妇女</w:t>
      </w:r>
      <w:r>
        <w:rPr>
          <w:rFonts w:hint="eastAsia"/>
        </w:rPr>
        <w:t>的独有财产”作出规定</w:t>
      </w:r>
      <w:r>
        <w:t>;</w:t>
      </w:r>
      <w:r>
        <w:rPr>
          <w:rFonts w:hint="eastAsia"/>
        </w:rPr>
        <w:t>换句话说</w:t>
      </w:r>
      <w:r>
        <w:t>,</w:t>
      </w:r>
      <w:r>
        <w:rPr>
          <w:rFonts w:hint="eastAsia"/>
        </w:rPr>
        <w:t>如果在财产共有制下结婚的妇女从事某种形式的就业或职业</w:t>
      </w:r>
      <w:r>
        <w:t>,</w:t>
      </w:r>
      <w:r>
        <w:rPr>
          <w:rFonts w:hint="eastAsia"/>
        </w:rPr>
        <w:t>应被视为拥有因其从事上述活动而获得的独有财产</w:t>
      </w:r>
      <w:r>
        <w:t>,</w:t>
      </w:r>
      <w:r>
        <w:rPr>
          <w:rFonts w:hint="eastAsia"/>
        </w:rPr>
        <w:t>除非她与其丈夫共同管理该财产。在这种情况下</w:t>
      </w:r>
      <w:r>
        <w:t>,</w:t>
      </w:r>
      <w:r>
        <w:rPr>
          <w:rFonts w:hint="eastAsia"/>
        </w:rPr>
        <w:t>则适用上述法规。</w:t>
      </w:r>
    </w:p>
    <w:p w:rsidR="00000000" w:rsidRDefault="00724B61">
      <w:pPr>
        <w:spacing w:line="280" w:lineRule="exact"/>
        <w:ind w:left="1276" w:right="1276"/>
      </w:pPr>
      <w:r>
        <w:tab/>
      </w:r>
      <w:r>
        <w:rPr>
          <w:rFonts w:hint="eastAsia"/>
        </w:rPr>
        <w:t>在处置共同的动产或属于妻子</w:t>
      </w:r>
      <w:r>
        <w:t>,</w:t>
      </w:r>
      <w:r>
        <w:rPr>
          <w:rFonts w:hint="eastAsia"/>
        </w:rPr>
        <w:t>但由丈夫管理的动产方面</w:t>
      </w:r>
      <w:r>
        <w:t>,</w:t>
      </w:r>
      <w:r>
        <w:rPr>
          <w:rFonts w:hint="eastAsia"/>
        </w:rPr>
        <w:t>丈夫不受任何限制</w:t>
      </w:r>
      <w:r>
        <w:t>,</w:t>
      </w:r>
      <w:r>
        <w:rPr>
          <w:rFonts w:hint="eastAsia"/>
        </w:rPr>
        <w:t>但大笔捐赠的情况除外</w:t>
      </w:r>
      <w:r>
        <w:t>,</w:t>
      </w:r>
      <w:r>
        <w:rPr>
          <w:rFonts w:hint="eastAsia"/>
        </w:rPr>
        <w:t>或如果丈夫想要成为第三方义务的担保人</w:t>
      </w:r>
      <w:r>
        <w:t>,</w:t>
      </w:r>
      <w:r>
        <w:rPr>
          <w:rFonts w:hint="eastAsia"/>
        </w:rPr>
        <w:t>因为在未经妻子授权的情况下</w:t>
      </w:r>
      <w:r>
        <w:t>,</w:t>
      </w:r>
      <w:r>
        <w:rPr>
          <w:rFonts w:hint="eastAsia"/>
        </w:rPr>
        <w:t>丈夫只能对其本身的财产具有管辖权。</w:t>
      </w:r>
    </w:p>
    <w:p w:rsidR="00000000" w:rsidRDefault="00724B61">
      <w:pPr>
        <w:spacing w:line="280" w:lineRule="exact"/>
        <w:ind w:left="872" w:right="1276"/>
        <w:rPr>
          <w:rFonts w:eastAsia="SimHei"/>
          <w:color w:val="FF0000"/>
        </w:rPr>
      </w:pPr>
      <w:r>
        <w:rPr>
          <w:rFonts w:eastAsia="SimHei"/>
          <w:color w:val="FF0000"/>
        </w:rPr>
        <w:t>4.</w:t>
      </w:r>
      <w:r>
        <w:rPr>
          <w:rFonts w:eastAsia="SimHei"/>
          <w:color w:val="FF0000"/>
        </w:rPr>
        <w:tab/>
      </w:r>
      <w:r>
        <w:rPr>
          <w:rFonts w:eastAsia="SimHei" w:hint="eastAsia"/>
          <w:color w:val="FF0000"/>
        </w:rPr>
        <w:t>缔约各国在有关人身移动和自由择居的法律方面</w:t>
      </w:r>
      <w:r>
        <w:rPr>
          <w:rFonts w:eastAsia="SimHei"/>
          <w:color w:val="FF0000"/>
        </w:rPr>
        <w:t>,</w:t>
      </w:r>
      <w:r>
        <w:rPr>
          <w:rFonts w:eastAsia="SimHei" w:hint="eastAsia"/>
          <w:color w:val="FF0000"/>
        </w:rPr>
        <w:t>应给予男女相同的权利。</w:t>
      </w:r>
    </w:p>
    <w:p w:rsidR="00000000" w:rsidRDefault="00724B61">
      <w:pPr>
        <w:spacing w:line="280" w:lineRule="exact"/>
        <w:ind w:left="1276" w:right="1276"/>
      </w:pPr>
      <w:r>
        <w:tab/>
        <w:t>1989</w:t>
      </w:r>
      <w:r>
        <w:rPr>
          <w:rFonts w:hint="eastAsia"/>
        </w:rPr>
        <w:t>年修改了关于妻子服从丈夫</w:t>
      </w:r>
      <w:r>
        <w:t>,</w:t>
      </w:r>
      <w:r>
        <w:rPr>
          <w:rFonts w:hint="eastAsia"/>
        </w:rPr>
        <w:t>并须在丈夫的</w:t>
      </w:r>
      <w:r>
        <w:rPr>
          <w:rFonts w:hint="eastAsia"/>
        </w:rPr>
        <w:t>住所居住的规定。根据新的规定</w:t>
      </w:r>
      <w:r>
        <w:t>,</w:t>
      </w:r>
      <w:r>
        <w:rPr>
          <w:rFonts w:hint="eastAsia"/>
        </w:rPr>
        <w:t>配偶双方都承担相互忠诚和支持的义务。关于住所的规定已予修正</w:t>
      </w:r>
      <w:r>
        <w:t>,</w:t>
      </w:r>
      <w:r>
        <w:rPr>
          <w:rFonts w:hint="eastAsia"/>
        </w:rPr>
        <w:t>配偶双方均有权利和义务居住在共同的居所</w:t>
      </w:r>
      <w:r>
        <w:t>,</w:t>
      </w:r>
      <w:r>
        <w:rPr>
          <w:rFonts w:hint="eastAsia"/>
        </w:rPr>
        <w:t>除非其中一方有重大理由不这样做。</w:t>
      </w:r>
    </w:p>
    <w:p w:rsidR="00000000" w:rsidRDefault="00724B61">
      <w:pPr>
        <w:pStyle w:val="H1"/>
        <w:keepLines w:val="0"/>
        <w:spacing w:after="140" w:line="280" w:lineRule="exact"/>
        <w:ind w:left="1276" w:right="1276"/>
        <w:jc w:val="both"/>
      </w:pPr>
      <w:r>
        <w:rPr>
          <w:rFonts w:hint="eastAsia"/>
        </w:rPr>
        <w:t>第</w:t>
      </w:r>
      <w:r>
        <w:t>16</w:t>
      </w:r>
      <w:r>
        <w:rPr>
          <w:rFonts w:hint="eastAsia"/>
        </w:rPr>
        <w:t>条</w:t>
      </w:r>
    </w:p>
    <w:p w:rsidR="00000000" w:rsidRDefault="00724B61">
      <w:pPr>
        <w:spacing w:line="280" w:lineRule="exact"/>
        <w:ind w:left="1297" w:right="1276" w:hanging="425"/>
        <w:rPr>
          <w:rFonts w:eastAsia="SimHei"/>
          <w:color w:val="FF0000"/>
        </w:rPr>
      </w:pPr>
      <w:r>
        <w:rPr>
          <w:rFonts w:eastAsia="SimHei"/>
          <w:color w:val="FF0000"/>
        </w:rPr>
        <w:t>1.</w:t>
      </w:r>
      <w:r>
        <w:rPr>
          <w:rFonts w:eastAsia="SimHei"/>
          <w:color w:val="FF0000"/>
        </w:rPr>
        <w:tab/>
      </w:r>
      <w:r>
        <w:rPr>
          <w:rFonts w:eastAsia="SimHei" w:hint="eastAsia"/>
          <w:color w:val="FF0000"/>
        </w:rPr>
        <w:t>缔约各国应采取一切适当措施</w:t>
      </w:r>
      <w:r>
        <w:rPr>
          <w:rFonts w:eastAsia="SimHei"/>
          <w:color w:val="FF0000"/>
        </w:rPr>
        <w:t>,</w:t>
      </w:r>
      <w:r>
        <w:rPr>
          <w:rFonts w:eastAsia="SimHei" w:hint="eastAsia"/>
          <w:color w:val="FF0000"/>
        </w:rPr>
        <w:t>消除在有关婚姻和家庭关系的一切事务上对妇女的歧视</w:t>
      </w:r>
      <w:r>
        <w:rPr>
          <w:rFonts w:eastAsia="SimHei"/>
          <w:color w:val="FF0000"/>
        </w:rPr>
        <w:t>,</w:t>
      </w:r>
      <w:r>
        <w:rPr>
          <w:rFonts w:eastAsia="SimHei" w:hint="eastAsia"/>
          <w:color w:val="FF0000"/>
        </w:rPr>
        <w:t>并特别应保证妇女在男女平等的基础上</w:t>
      </w:r>
      <w:r>
        <w:rPr>
          <w:rFonts w:eastAsia="SimHei"/>
          <w:color w:val="FF0000"/>
        </w:rPr>
        <w:t>:</w:t>
      </w:r>
    </w:p>
    <w:p w:rsidR="00000000" w:rsidRDefault="00724B61">
      <w:pPr>
        <w:spacing w:line="280" w:lineRule="exact"/>
        <w:ind w:left="1276" w:right="1276"/>
        <w:rPr>
          <w:rFonts w:eastAsia="SimHei"/>
          <w:color w:val="FF0000"/>
        </w:rPr>
      </w:pPr>
      <w:r>
        <w:rPr>
          <w:rFonts w:eastAsia="SimHei"/>
          <w:color w:val="FF0000"/>
        </w:rPr>
        <w:t>(a)</w:t>
      </w:r>
      <w:r>
        <w:rPr>
          <w:rFonts w:eastAsia="SimHei"/>
          <w:color w:val="FF0000"/>
        </w:rPr>
        <w:tab/>
      </w:r>
      <w:r>
        <w:rPr>
          <w:rFonts w:eastAsia="SimHei" w:hint="eastAsia"/>
          <w:color w:val="FF0000"/>
        </w:rPr>
        <w:t>有相同的缔结婚约的权利</w:t>
      </w:r>
      <w:r>
        <w:rPr>
          <w:rFonts w:eastAsia="SimHei"/>
          <w:color w:val="FF0000"/>
        </w:rPr>
        <w:t>;</w:t>
      </w:r>
    </w:p>
    <w:p w:rsidR="00000000" w:rsidRDefault="00724B61">
      <w:pPr>
        <w:spacing w:line="280" w:lineRule="exact"/>
        <w:ind w:left="1701" w:right="1276" w:hanging="425"/>
        <w:rPr>
          <w:rFonts w:eastAsia="SimHei"/>
          <w:color w:val="FF0000"/>
        </w:rPr>
      </w:pPr>
      <w:r>
        <w:rPr>
          <w:rFonts w:eastAsia="SimHei"/>
          <w:color w:val="FF0000"/>
        </w:rPr>
        <w:t>(b)</w:t>
      </w:r>
      <w:r>
        <w:rPr>
          <w:rFonts w:eastAsia="SimHei"/>
          <w:color w:val="FF0000"/>
        </w:rPr>
        <w:tab/>
      </w:r>
      <w:r>
        <w:rPr>
          <w:rFonts w:eastAsia="SimHei" w:hint="eastAsia"/>
          <w:color w:val="FF0000"/>
        </w:rPr>
        <w:t>有相同的自由选择配偶和非经本人自由表示、完全同意不缔结婚约的权利</w:t>
      </w:r>
      <w:r>
        <w:rPr>
          <w:rFonts w:eastAsia="SimHei"/>
          <w:color w:val="FF0000"/>
        </w:rPr>
        <w:t>;</w:t>
      </w:r>
    </w:p>
    <w:p w:rsidR="00000000" w:rsidRDefault="00724B61">
      <w:pPr>
        <w:spacing w:line="280" w:lineRule="exact"/>
        <w:ind w:left="1276" w:right="1276"/>
      </w:pPr>
      <w:r>
        <w:tab/>
      </w:r>
      <w:r>
        <w:rPr>
          <w:rFonts w:hint="eastAsia"/>
        </w:rPr>
        <w:t>在智利</w:t>
      </w:r>
      <w:r>
        <w:t>,</w:t>
      </w:r>
      <w:r>
        <w:rPr>
          <w:rFonts w:hint="eastAsia"/>
        </w:rPr>
        <w:t>对妇女缔结婚约或自由选择配偶没有任何歧视性的限制。</w:t>
      </w:r>
    </w:p>
    <w:p w:rsidR="00000000" w:rsidRDefault="00724B61">
      <w:pPr>
        <w:spacing w:line="280" w:lineRule="exact"/>
        <w:ind w:left="1276" w:right="1276"/>
      </w:pPr>
      <w:r>
        <w:tab/>
      </w:r>
      <w:r>
        <w:rPr>
          <w:rFonts w:hint="eastAsia"/>
        </w:rPr>
        <w:t>法律允许男女在</w:t>
      </w:r>
      <w:r>
        <w:t>18</w:t>
      </w:r>
      <w:r>
        <w:rPr>
          <w:rFonts w:hint="eastAsia"/>
        </w:rPr>
        <w:t>岁缔结婚约。不过</w:t>
      </w:r>
      <w:r>
        <w:t>,12</w:t>
      </w:r>
      <w:r>
        <w:rPr>
          <w:rFonts w:hint="eastAsia"/>
        </w:rPr>
        <w:t>岁</w:t>
      </w:r>
      <w:r>
        <w:rPr>
          <w:rFonts w:hint="eastAsia"/>
        </w:rPr>
        <w:t>以上的女孩和</w:t>
      </w:r>
      <w:r>
        <w:t>14</w:t>
      </w:r>
      <w:r>
        <w:rPr>
          <w:rFonts w:hint="eastAsia"/>
        </w:rPr>
        <w:t>岁以上的男孩</w:t>
      </w:r>
      <w:r>
        <w:t>,</w:t>
      </w:r>
      <w:r>
        <w:rPr>
          <w:rFonts w:hint="eastAsia"/>
        </w:rPr>
        <w:t>经其合法父亲或如后者不在则经其合法母亲授权</w:t>
      </w:r>
      <w:r>
        <w:t>,</w:t>
      </w:r>
      <w:r>
        <w:rPr>
          <w:rFonts w:hint="eastAsia"/>
        </w:rPr>
        <w:t>即可缔结婚约</w:t>
      </w:r>
      <w:r>
        <w:t>(</w:t>
      </w:r>
      <w:r>
        <w:rPr>
          <w:rFonts w:hint="eastAsia"/>
        </w:rPr>
        <w:t>《民法典》第</w:t>
      </w:r>
      <w:r>
        <w:t>107</w:t>
      </w:r>
      <w:r>
        <w:rPr>
          <w:rFonts w:hint="eastAsia"/>
        </w:rPr>
        <w:t>条</w:t>
      </w:r>
      <w:r>
        <w:t>)</w:t>
      </w:r>
      <w:r>
        <w:rPr>
          <w:rFonts w:hint="eastAsia"/>
        </w:rPr>
        <w:t>。就非婚生子女而言</w:t>
      </w:r>
      <w:r>
        <w:t>,</w:t>
      </w:r>
      <w:r>
        <w:rPr>
          <w:rFonts w:hint="eastAsia"/>
        </w:rPr>
        <w:t>必须经自愿承认这名子女的父亲或母亲授权</w:t>
      </w:r>
      <w:r>
        <w:t>,</w:t>
      </w:r>
      <w:r>
        <w:rPr>
          <w:rFonts w:hint="eastAsia"/>
        </w:rPr>
        <w:t>如果父母双方均授权</w:t>
      </w:r>
      <w:r>
        <w:t>,</w:t>
      </w:r>
      <w:r>
        <w:rPr>
          <w:rFonts w:hint="eastAsia"/>
        </w:rPr>
        <w:t>则父亲享有优先</w:t>
      </w:r>
      <w:r>
        <w:t>(</w:t>
      </w:r>
      <w:r>
        <w:rPr>
          <w:rFonts w:hint="eastAsia"/>
        </w:rPr>
        <w:t>《民法典》第</w:t>
      </w:r>
      <w:r>
        <w:t>108</w:t>
      </w:r>
      <w:r>
        <w:rPr>
          <w:rFonts w:hint="eastAsia"/>
        </w:rPr>
        <w:t>条</w:t>
      </w:r>
      <w:r>
        <w:t>)</w:t>
      </w:r>
      <w:r>
        <w:rPr>
          <w:rFonts w:hint="eastAsia"/>
        </w:rPr>
        <w:t>。</w:t>
      </w:r>
    </w:p>
    <w:p w:rsidR="00000000" w:rsidRDefault="00724B61">
      <w:pPr>
        <w:spacing w:line="280" w:lineRule="exact"/>
        <w:ind w:left="1276" w:right="1276"/>
      </w:pPr>
      <w:r>
        <w:tab/>
        <w:t>1989</w:t>
      </w:r>
      <w:r>
        <w:rPr>
          <w:rFonts w:hint="eastAsia"/>
        </w:rPr>
        <w:t>年修改《民法典》之后</w:t>
      </w:r>
      <w:r>
        <w:t>,</w:t>
      </w:r>
      <w:r>
        <w:rPr>
          <w:rFonts w:hint="eastAsia"/>
        </w:rPr>
        <w:t>妻子现在享有充分的法律行为能力</w:t>
      </w:r>
      <w:r>
        <w:t>,</w:t>
      </w:r>
      <w:r>
        <w:rPr>
          <w:rFonts w:hint="eastAsia"/>
        </w:rPr>
        <w:t>配偶双方承担相互忠诚、照顾和支持的义务。</w:t>
      </w:r>
    </w:p>
    <w:p w:rsidR="00000000" w:rsidRDefault="00724B61">
      <w:pPr>
        <w:spacing w:line="280" w:lineRule="exact"/>
        <w:ind w:left="1276" w:right="1276"/>
      </w:pPr>
      <w:r>
        <w:tab/>
        <w:t>1997</w:t>
      </w:r>
      <w:r>
        <w:rPr>
          <w:rFonts w:hint="eastAsia"/>
        </w:rPr>
        <w:t>年</w:t>
      </w:r>
      <w:r>
        <w:t>,</w:t>
      </w:r>
      <w:r>
        <w:rPr>
          <w:rFonts w:hint="eastAsia"/>
        </w:rPr>
        <w:t>众议院核准一项关于公证结婚的法律</w:t>
      </w:r>
      <w:r>
        <w:t>,</w:t>
      </w:r>
      <w:r>
        <w:rPr>
          <w:rFonts w:hint="eastAsia"/>
        </w:rPr>
        <w:t>确立离婚具有约束力。这项新的法律倡议尚未在参议院讨论。如果获得核准</w:t>
      </w:r>
      <w:r>
        <w:t>,</w:t>
      </w:r>
      <w:r>
        <w:rPr>
          <w:rFonts w:hint="eastAsia"/>
        </w:rPr>
        <w:t>将成为智利法律的一部分。</w:t>
      </w:r>
    </w:p>
    <w:p w:rsidR="00000000" w:rsidRDefault="00724B61">
      <w:pPr>
        <w:spacing w:line="280" w:lineRule="exact"/>
        <w:ind w:left="1276" w:right="1276"/>
        <w:rPr>
          <w:rFonts w:eastAsia="SimHei"/>
          <w:color w:val="FF0000"/>
        </w:rPr>
      </w:pPr>
      <w:r>
        <w:rPr>
          <w:rFonts w:eastAsia="SimHei"/>
          <w:color w:val="FF0000"/>
        </w:rPr>
        <w:t>(c)</w:t>
      </w:r>
      <w:r>
        <w:rPr>
          <w:rFonts w:eastAsia="SimHei"/>
          <w:color w:val="FF0000"/>
        </w:rPr>
        <w:tab/>
      </w:r>
      <w:r>
        <w:rPr>
          <w:rFonts w:eastAsia="SimHei" w:hint="eastAsia"/>
          <w:color w:val="FF0000"/>
        </w:rPr>
        <w:t>在婚姻存续期间以及解除婚</w:t>
      </w:r>
      <w:r>
        <w:rPr>
          <w:rFonts w:eastAsia="SimHei" w:hint="eastAsia"/>
          <w:color w:val="FF0000"/>
        </w:rPr>
        <w:t>姻关系时</w:t>
      </w:r>
      <w:r>
        <w:rPr>
          <w:rFonts w:eastAsia="SimHei"/>
          <w:color w:val="FF0000"/>
        </w:rPr>
        <w:t>,</w:t>
      </w:r>
      <w:r>
        <w:rPr>
          <w:rFonts w:eastAsia="SimHei" w:hint="eastAsia"/>
          <w:color w:val="FF0000"/>
        </w:rPr>
        <w:t>有相同的权利和义务</w:t>
      </w:r>
      <w:r>
        <w:rPr>
          <w:rFonts w:eastAsia="SimHei"/>
          <w:color w:val="FF0000"/>
        </w:rPr>
        <w:t>;</w:t>
      </w:r>
    </w:p>
    <w:p w:rsidR="00000000" w:rsidRDefault="00724B61">
      <w:pPr>
        <w:spacing w:line="280" w:lineRule="exact"/>
        <w:ind w:left="1276" w:right="1276"/>
      </w:pPr>
      <w:r>
        <w:tab/>
      </w:r>
      <w:r>
        <w:rPr>
          <w:rFonts w:hint="eastAsia"/>
        </w:rPr>
        <w:t>在智利</w:t>
      </w:r>
      <w:r>
        <w:t>,</w:t>
      </w:r>
      <w:r>
        <w:rPr>
          <w:rFonts w:hint="eastAsia"/>
        </w:rPr>
        <w:t>没有任何关于离婚具有约束力的法律</w:t>
      </w:r>
      <w:r>
        <w:t>,</w:t>
      </w:r>
      <w:r>
        <w:rPr>
          <w:rFonts w:hint="eastAsia"/>
        </w:rPr>
        <w:t>但是有一项特别的司法协定</w:t>
      </w:r>
      <w:r>
        <w:t>,</w:t>
      </w:r>
      <w:r>
        <w:rPr>
          <w:rFonts w:hint="eastAsia"/>
        </w:rPr>
        <w:t>可通过宣布主持结婚仪式的民事登记处官员没有法定资格</w:t>
      </w:r>
      <w:r>
        <w:t>,</w:t>
      </w:r>
      <w:r>
        <w:rPr>
          <w:rFonts w:hint="eastAsia"/>
        </w:rPr>
        <w:t>而宣布婚姻无效</w:t>
      </w:r>
      <w:r>
        <w:t>,</w:t>
      </w:r>
      <w:r>
        <w:rPr>
          <w:rFonts w:hint="eastAsia"/>
        </w:rPr>
        <w:t>但只有经双方同意才能这么做。如果当事双方居住在这名官员管辖范围之外</w:t>
      </w:r>
      <w:r>
        <w:t>,</w:t>
      </w:r>
      <w:r>
        <w:rPr>
          <w:rFonts w:hint="eastAsia"/>
        </w:rPr>
        <w:t>该官员可被视为没有法定资格。</w:t>
      </w:r>
    </w:p>
    <w:p w:rsidR="00000000" w:rsidRDefault="00724B61">
      <w:pPr>
        <w:spacing w:line="280" w:lineRule="exact"/>
        <w:ind w:left="1276" w:right="1276"/>
      </w:pPr>
      <w:r>
        <w:tab/>
      </w:r>
      <w:r>
        <w:rPr>
          <w:rFonts w:hint="eastAsia"/>
        </w:rPr>
        <w:t>众议院</w:t>
      </w:r>
      <w:r>
        <w:t>1997</w:t>
      </w:r>
      <w:r>
        <w:rPr>
          <w:rFonts w:hint="eastAsia"/>
        </w:rPr>
        <w:t>年核准的一项关于公证结婚的法案载有规定离婚具有约束力的条例</w:t>
      </w:r>
      <w:r>
        <w:t>,</w:t>
      </w:r>
      <w:r>
        <w:rPr>
          <w:rFonts w:hint="eastAsia"/>
        </w:rPr>
        <w:t>但法案仍得参议院核准。</w:t>
      </w:r>
    </w:p>
    <w:p w:rsidR="00000000" w:rsidRDefault="00724B61">
      <w:pPr>
        <w:spacing w:line="280" w:lineRule="exact"/>
        <w:ind w:left="1276" w:right="1276"/>
      </w:pPr>
      <w:r>
        <w:tab/>
      </w:r>
      <w:r>
        <w:rPr>
          <w:rFonts w:hint="eastAsia"/>
        </w:rPr>
        <w:t>该法案处理婚姻生活中可能产生的所有严重破裂和危机情况</w:t>
      </w:r>
      <w:r>
        <w:t>,</w:t>
      </w:r>
      <w:r>
        <w:rPr>
          <w:rFonts w:hint="eastAsia"/>
        </w:rPr>
        <w:t>并将这些情况区分为宣告婚姻无效、分居和离婚。离婚理由确立如下</w:t>
      </w:r>
      <w:r>
        <w:t>:</w:t>
      </w:r>
    </w:p>
    <w:p w:rsidR="00000000" w:rsidRDefault="00724B61">
      <w:pPr>
        <w:spacing w:line="280" w:lineRule="exact"/>
        <w:ind w:left="1276" w:right="1276"/>
      </w:pPr>
      <w:r>
        <w:tab/>
        <w:t>1.</w:t>
      </w:r>
      <w:r>
        <w:tab/>
      </w:r>
      <w:r>
        <w:rPr>
          <w:rFonts w:hint="eastAsia"/>
        </w:rPr>
        <w:t>事实上或法律上宣</w:t>
      </w:r>
      <w:r>
        <w:rPr>
          <w:rFonts w:hint="eastAsia"/>
        </w:rPr>
        <w:t>布分居已有两年。</w:t>
      </w:r>
    </w:p>
    <w:p w:rsidR="00000000" w:rsidRDefault="00724B61">
      <w:pPr>
        <w:spacing w:line="280" w:lineRule="exact"/>
        <w:ind w:left="1276" w:right="1276"/>
      </w:pPr>
      <w:r>
        <w:tab/>
        <w:t>2.</w:t>
      </w:r>
      <w:r>
        <w:tab/>
      </w:r>
      <w:r>
        <w:rPr>
          <w:rFonts w:hint="eastAsia"/>
        </w:rPr>
        <w:t>存在无法归咎于配偶任何一方的客观情况</w:t>
      </w:r>
      <w:r>
        <w:t>,</w:t>
      </w:r>
      <w:r>
        <w:rPr>
          <w:rFonts w:hint="eastAsia"/>
        </w:rPr>
        <w:t>而这些情况使得婚姻生活无法维持。</w:t>
      </w:r>
    </w:p>
    <w:p w:rsidR="00000000" w:rsidRDefault="00724B61">
      <w:pPr>
        <w:spacing w:line="280" w:lineRule="exact"/>
        <w:ind w:left="1276" w:right="1276"/>
      </w:pPr>
      <w:r>
        <w:tab/>
        <w:t>3.</w:t>
      </w:r>
      <w:r>
        <w:tab/>
      </w:r>
      <w:r>
        <w:rPr>
          <w:rFonts w:hint="eastAsia"/>
        </w:rPr>
        <w:t>配偶任何一方的活动或行为不符合婚姻关系的性质。</w:t>
      </w:r>
    </w:p>
    <w:p w:rsidR="00000000" w:rsidRDefault="00724B61">
      <w:pPr>
        <w:spacing w:line="280" w:lineRule="exact"/>
        <w:ind w:left="1276" w:right="1276"/>
      </w:pPr>
      <w:r>
        <w:tab/>
        <w:t>4.</w:t>
      </w:r>
      <w:r>
        <w:tab/>
      </w:r>
      <w:r>
        <w:rPr>
          <w:rFonts w:hint="eastAsia"/>
        </w:rPr>
        <w:t>配偶任何一方多次严重地违背婚姻义务。</w:t>
      </w:r>
    </w:p>
    <w:p w:rsidR="00000000" w:rsidRDefault="00724B61">
      <w:pPr>
        <w:spacing w:line="280" w:lineRule="exact"/>
        <w:ind w:left="1701" w:right="1276" w:hanging="425"/>
        <w:rPr>
          <w:rFonts w:eastAsia="SimHei"/>
          <w:color w:val="FF0000"/>
        </w:rPr>
      </w:pPr>
      <w:r>
        <w:rPr>
          <w:rFonts w:eastAsia="SimHei"/>
          <w:color w:val="FF0000"/>
        </w:rPr>
        <w:t>(d)</w:t>
      </w:r>
      <w:r>
        <w:rPr>
          <w:rFonts w:eastAsia="SimHei"/>
          <w:color w:val="FF0000"/>
        </w:rPr>
        <w:tab/>
      </w:r>
      <w:r>
        <w:rPr>
          <w:rFonts w:eastAsia="SimHei" w:hint="eastAsia"/>
          <w:color w:val="FF0000"/>
        </w:rPr>
        <w:t>不论婚姻状况如何</w:t>
      </w:r>
      <w:r>
        <w:rPr>
          <w:rFonts w:eastAsia="SimHei"/>
          <w:color w:val="FF0000"/>
        </w:rPr>
        <w:t>,</w:t>
      </w:r>
      <w:r>
        <w:rPr>
          <w:rFonts w:eastAsia="SimHei" w:hint="eastAsia"/>
          <w:color w:val="FF0000"/>
        </w:rPr>
        <w:t>在有关子女的事务上</w:t>
      </w:r>
      <w:r>
        <w:rPr>
          <w:rFonts w:eastAsia="SimHei"/>
          <w:color w:val="FF0000"/>
        </w:rPr>
        <w:t>,</w:t>
      </w:r>
      <w:r>
        <w:rPr>
          <w:rFonts w:eastAsia="SimHei" w:hint="eastAsia"/>
          <w:color w:val="FF0000"/>
        </w:rPr>
        <w:t>作为父母亲有相同的权利和义务。但在任何情况下</w:t>
      </w:r>
      <w:r>
        <w:rPr>
          <w:rFonts w:eastAsia="SimHei"/>
          <w:color w:val="FF0000"/>
        </w:rPr>
        <w:t>,</w:t>
      </w:r>
      <w:r>
        <w:rPr>
          <w:rFonts w:eastAsia="SimHei" w:hint="eastAsia"/>
          <w:color w:val="FF0000"/>
        </w:rPr>
        <w:t>均应以子女的利益为重</w:t>
      </w:r>
      <w:r>
        <w:rPr>
          <w:rFonts w:eastAsia="SimHei"/>
          <w:color w:val="FF0000"/>
        </w:rPr>
        <w:t>;</w:t>
      </w:r>
    </w:p>
    <w:p w:rsidR="00000000" w:rsidRDefault="00724B61">
      <w:pPr>
        <w:spacing w:line="280" w:lineRule="exact"/>
        <w:ind w:left="1276" w:right="1276"/>
      </w:pPr>
      <w:r>
        <w:tab/>
      </w:r>
      <w:r>
        <w:rPr>
          <w:rFonts w:hint="eastAsia"/>
        </w:rPr>
        <w:t>这个问题现在由</w:t>
      </w:r>
      <w:r>
        <w:t>1998</w:t>
      </w:r>
      <w:r>
        <w:rPr>
          <w:rFonts w:hint="eastAsia"/>
        </w:rPr>
        <w:t>年</w:t>
      </w:r>
      <w:r>
        <w:t>10</w:t>
      </w:r>
      <w:r>
        <w:rPr>
          <w:rFonts w:hint="eastAsia"/>
        </w:rPr>
        <w:t>月</w:t>
      </w:r>
      <w:r>
        <w:t>26</w:t>
      </w:r>
      <w:r>
        <w:rPr>
          <w:rFonts w:hint="eastAsia"/>
        </w:rPr>
        <w:t>日通过的关于父母子女关系的新法律来处理</w:t>
      </w:r>
      <w:r>
        <w:t>,</w:t>
      </w:r>
      <w:r>
        <w:rPr>
          <w:rFonts w:hint="eastAsia"/>
        </w:rPr>
        <w:t>该项立法将于</w:t>
      </w:r>
      <w:r>
        <w:t>1999</w:t>
      </w:r>
      <w:r>
        <w:rPr>
          <w:rFonts w:hint="eastAsia"/>
        </w:rPr>
        <w:t>年</w:t>
      </w:r>
      <w:r>
        <w:t>10</w:t>
      </w:r>
      <w:r>
        <w:rPr>
          <w:rFonts w:hint="eastAsia"/>
        </w:rPr>
        <w:t>月</w:t>
      </w:r>
      <w:r>
        <w:t>26</w:t>
      </w:r>
      <w:r>
        <w:rPr>
          <w:rFonts w:hint="eastAsia"/>
        </w:rPr>
        <w:t>日生效</w:t>
      </w:r>
      <w:r>
        <w:t>(</w:t>
      </w:r>
      <w:r>
        <w:rPr>
          <w:rFonts w:hint="eastAsia"/>
        </w:rPr>
        <w:t>见第</w:t>
      </w:r>
      <w:r>
        <w:t>2(f)</w:t>
      </w:r>
      <w:r>
        <w:rPr>
          <w:rFonts w:hint="eastAsia"/>
        </w:rPr>
        <w:t>条下的说明</w:t>
      </w:r>
      <w:r>
        <w:t>)</w:t>
      </w:r>
      <w:r>
        <w:rPr>
          <w:rFonts w:hint="eastAsia"/>
        </w:rPr>
        <w:t>。</w:t>
      </w:r>
    </w:p>
    <w:p w:rsidR="00000000" w:rsidRDefault="00724B61">
      <w:pPr>
        <w:spacing w:line="280" w:lineRule="exact"/>
        <w:ind w:left="1701" w:right="1276" w:hanging="425"/>
        <w:rPr>
          <w:rFonts w:eastAsia="SimHei"/>
          <w:color w:val="FF0000"/>
        </w:rPr>
      </w:pPr>
      <w:r>
        <w:rPr>
          <w:rFonts w:eastAsia="SimHei"/>
          <w:color w:val="FF0000"/>
        </w:rPr>
        <w:t>(e)</w:t>
      </w:r>
      <w:r>
        <w:rPr>
          <w:rFonts w:eastAsia="SimHei"/>
          <w:color w:val="FF0000"/>
        </w:rPr>
        <w:tab/>
      </w:r>
      <w:r>
        <w:rPr>
          <w:rFonts w:eastAsia="SimHei" w:hint="eastAsia"/>
          <w:color w:val="FF0000"/>
        </w:rPr>
        <w:t>有相同的权利自由负责地决定子女人数和生育间隔</w:t>
      </w:r>
      <w:r>
        <w:rPr>
          <w:rFonts w:eastAsia="SimHei"/>
          <w:color w:val="FF0000"/>
        </w:rPr>
        <w:t>,</w:t>
      </w:r>
      <w:r>
        <w:rPr>
          <w:rFonts w:eastAsia="SimHei" w:hint="eastAsia"/>
          <w:color w:val="FF0000"/>
        </w:rPr>
        <w:t>并有机会使妇女获得行使这种权利的知识、教育和方法</w:t>
      </w:r>
      <w:r>
        <w:rPr>
          <w:rFonts w:eastAsia="SimHei"/>
          <w:color w:val="FF0000"/>
        </w:rPr>
        <w:t>;</w:t>
      </w:r>
    </w:p>
    <w:p w:rsidR="00000000" w:rsidRDefault="00724B61">
      <w:pPr>
        <w:spacing w:line="280" w:lineRule="exact"/>
        <w:ind w:left="1276" w:right="1276"/>
      </w:pPr>
      <w:r>
        <w:tab/>
      </w:r>
      <w:r>
        <w:rPr>
          <w:rFonts w:hint="eastAsia"/>
        </w:rPr>
        <w:t>智利核准了国际人口与发展会议通过的《行动纲领》</w:t>
      </w:r>
      <w:r>
        <w:t>(1994</w:t>
      </w:r>
      <w:r>
        <w:rPr>
          <w:rFonts w:hint="eastAsia"/>
        </w:rPr>
        <w:t>年</w:t>
      </w:r>
      <w:r>
        <w:t>,</w:t>
      </w:r>
      <w:r>
        <w:rPr>
          <w:rFonts w:hint="eastAsia"/>
        </w:rPr>
        <w:t>开罗</w:t>
      </w:r>
      <w:r>
        <w:t>),</w:t>
      </w:r>
      <w:r>
        <w:rPr>
          <w:rFonts w:hint="eastAsia"/>
        </w:rPr>
        <w:t>其中确认妇女的生殖权利。智利在</w:t>
      </w:r>
      <w:r>
        <w:t>1998</w:t>
      </w:r>
      <w:r>
        <w:rPr>
          <w:rFonts w:hint="eastAsia"/>
        </w:rPr>
        <w:t>年提交了一份关于后续措施的国家报告。</w:t>
      </w:r>
    </w:p>
    <w:p w:rsidR="00000000" w:rsidRDefault="00724B61">
      <w:pPr>
        <w:spacing w:line="280" w:lineRule="exact"/>
        <w:ind w:left="1276" w:right="1276"/>
      </w:pPr>
      <w:r>
        <w:tab/>
      </w:r>
      <w:r>
        <w:rPr>
          <w:rFonts w:hint="eastAsia"/>
        </w:rPr>
        <w:t>智利还核准了《儿童权利公约》</w:t>
      </w:r>
      <w:r>
        <w:t>,</w:t>
      </w:r>
      <w:r>
        <w:rPr>
          <w:rFonts w:hint="eastAsia"/>
        </w:rPr>
        <w:t>并在</w:t>
      </w:r>
      <w:r>
        <w:t>1998</w:t>
      </w:r>
      <w:r>
        <w:rPr>
          <w:rFonts w:hint="eastAsia"/>
        </w:rPr>
        <w:t>年</w:t>
      </w:r>
      <w:r>
        <w:t>9</w:t>
      </w:r>
      <w:r>
        <w:rPr>
          <w:rFonts w:hint="eastAsia"/>
        </w:rPr>
        <w:t>月提交第二份报告</w:t>
      </w:r>
      <w:r>
        <w:t>,</w:t>
      </w:r>
      <w:r>
        <w:rPr>
          <w:rFonts w:hint="eastAsia"/>
        </w:rPr>
        <w:t>说明智利为实施该公约承认的权利所采取的措施。</w:t>
      </w:r>
    </w:p>
    <w:p w:rsidR="00000000" w:rsidRDefault="00724B61">
      <w:pPr>
        <w:spacing w:line="280" w:lineRule="exact"/>
        <w:ind w:left="1701" w:right="1276" w:hanging="425"/>
        <w:rPr>
          <w:rFonts w:eastAsia="SimHei"/>
          <w:color w:val="FF0000"/>
        </w:rPr>
      </w:pPr>
      <w:r>
        <w:rPr>
          <w:rFonts w:eastAsia="SimHei"/>
          <w:color w:val="FF0000"/>
        </w:rPr>
        <w:t>(f)</w:t>
      </w:r>
      <w:r>
        <w:rPr>
          <w:rFonts w:eastAsia="SimHei"/>
          <w:color w:val="FF0000"/>
        </w:rPr>
        <w:tab/>
      </w:r>
      <w:r>
        <w:rPr>
          <w:rFonts w:eastAsia="SimHei" w:hint="eastAsia"/>
          <w:color w:val="FF0000"/>
        </w:rPr>
        <w:t>在监护、看管、受托和收养子女或类似的制度方面</w:t>
      </w:r>
      <w:r>
        <w:rPr>
          <w:rFonts w:eastAsia="SimHei"/>
          <w:color w:val="FF0000"/>
        </w:rPr>
        <w:t>,</w:t>
      </w:r>
      <w:r>
        <w:rPr>
          <w:rFonts w:eastAsia="SimHei" w:hint="eastAsia"/>
          <w:color w:val="FF0000"/>
        </w:rPr>
        <w:t>如果国家法规有这些观念的话</w:t>
      </w:r>
      <w:r>
        <w:rPr>
          <w:rFonts w:eastAsia="SimHei"/>
          <w:color w:val="FF0000"/>
        </w:rPr>
        <w:t>,</w:t>
      </w:r>
      <w:r>
        <w:rPr>
          <w:rFonts w:eastAsia="SimHei" w:hint="eastAsia"/>
          <w:color w:val="FF0000"/>
        </w:rPr>
        <w:t>有相同的权利和义务。但在任何情况下</w:t>
      </w:r>
      <w:r>
        <w:rPr>
          <w:rFonts w:eastAsia="SimHei"/>
          <w:color w:val="FF0000"/>
        </w:rPr>
        <w:t>,</w:t>
      </w:r>
      <w:r>
        <w:rPr>
          <w:rFonts w:eastAsia="SimHei" w:hint="eastAsia"/>
          <w:color w:val="FF0000"/>
        </w:rPr>
        <w:t>均应以子女的利益为重</w:t>
      </w:r>
      <w:r>
        <w:rPr>
          <w:rFonts w:eastAsia="SimHei"/>
          <w:color w:val="FF0000"/>
        </w:rPr>
        <w:t>;</w:t>
      </w:r>
    </w:p>
    <w:p w:rsidR="00000000" w:rsidRDefault="00724B61">
      <w:pPr>
        <w:spacing w:line="280" w:lineRule="exact"/>
        <w:ind w:left="1276" w:right="1276"/>
      </w:pPr>
      <w:r>
        <w:tab/>
      </w:r>
      <w:r>
        <w:rPr>
          <w:rFonts w:hint="eastAsia"/>
        </w:rPr>
        <w:t>如上文所述</w:t>
      </w:r>
      <w:r>
        <w:t>,</w:t>
      </w:r>
      <w:r>
        <w:rPr>
          <w:rFonts w:hint="eastAsia"/>
        </w:rPr>
        <w:t>在儿童法律方面</w:t>
      </w:r>
      <w:r>
        <w:t>1998</w:t>
      </w:r>
      <w:r>
        <w:rPr>
          <w:rFonts w:hint="eastAsia"/>
        </w:rPr>
        <w:t>年</w:t>
      </w:r>
      <w:r>
        <w:t>10</w:t>
      </w:r>
      <w:r>
        <w:rPr>
          <w:rFonts w:hint="eastAsia"/>
        </w:rPr>
        <w:t>月</w:t>
      </w:r>
      <w:r>
        <w:t>26</w:t>
      </w:r>
      <w:r>
        <w:rPr>
          <w:rFonts w:hint="eastAsia"/>
        </w:rPr>
        <w:t>日第</w:t>
      </w:r>
      <w:r>
        <w:t xml:space="preserve">19 </w:t>
      </w:r>
      <w:r>
        <w:t>585</w:t>
      </w:r>
      <w:r>
        <w:rPr>
          <w:rFonts w:hint="eastAsia"/>
        </w:rPr>
        <w:t>号法令已获得通过。该法令修正了《民法典》在父母子女关系领域的规定</w:t>
      </w:r>
      <w:r>
        <w:t>,</w:t>
      </w:r>
      <w:r>
        <w:rPr>
          <w:rFonts w:hint="eastAsia"/>
        </w:rPr>
        <w:t>给予所有子女平等的地位</w:t>
      </w:r>
      <w:r>
        <w:t>(</w:t>
      </w:r>
      <w:r>
        <w:rPr>
          <w:rFonts w:hint="eastAsia"/>
        </w:rPr>
        <w:t>现在将子女分为婚生、私生和非婚生</w:t>
      </w:r>
      <w:r>
        <w:t>),</w:t>
      </w:r>
      <w:r>
        <w:rPr>
          <w:rFonts w:hint="eastAsia"/>
        </w:rPr>
        <w:t>可自由确定家长权</w:t>
      </w:r>
      <w:r>
        <w:t>,</w:t>
      </w:r>
      <w:r>
        <w:rPr>
          <w:rFonts w:hint="eastAsia"/>
        </w:rPr>
        <w:t>加强仍健在的配偶的继承权</w:t>
      </w:r>
      <w:r>
        <w:t>,</w:t>
      </w:r>
      <w:r>
        <w:rPr>
          <w:rFonts w:hint="eastAsia"/>
        </w:rPr>
        <w:t>并将家长权给予母亲。</w:t>
      </w:r>
    </w:p>
    <w:p w:rsidR="00000000" w:rsidRDefault="00724B61">
      <w:pPr>
        <w:spacing w:line="280" w:lineRule="exact"/>
        <w:ind w:left="1276" w:right="1276"/>
      </w:pPr>
      <w:r>
        <w:tab/>
      </w:r>
      <w:r>
        <w:rPr>
          <w:rFonts w:hint="eastAsia"/>
        </w:rPr>
        <w:t>这项法令将在其颁布之日一年后生效</w:t>
      </w:r>
      <w:r>
        <w:t>(1999</w:t>
      </w:r>
      <w:r>
        <w:rPr>
          <w:rFonts w:hint="eastAsia"/>
        </w:rPr>
        <w:t>年</w:t>
      </w:r>
      <w:r>
        <w:t>10</w:t>
      </w:r>
      <w:r>
        <w:rPr>
          <w:rFonts w:hint="eastAsia"/>
        </w:rPr>
        <w:t>月</w:t>
      </w:r>
      <w:r>
        <w:t>26</w:t>
      </w:r>
      <w:r>
        <w:rPr>
          <w:rFonts w:hint="eastAsia"/>
        </w:rPr>
        <w:t>日</w:t>
      </w:r>
      <w:r>
        <w:t>),</w:t>
      </w:r>
      <w:r>
        <w:rPr>
          <w:rFonts w:hint="eastAsia"/>
        </w:rPr>
        <w:t>它是由妇女事务处提出的。其中规定在父母双方选择的任何财产制度下</w:t>
      </w:r>
      <w:r>
        <w:t>,</w:t>
      </w:r>
      <w:r>
        <w:rPr>
          <w:rFonts w:hint="eastAsia"/>
        </w:rPr>
        <w:t>家长权将由父亲和母亲共同行使。</w:t>
      </w:r>
    </w:p>
    <w:p w:rsidR="00000000" w:rsidRDefault="00724B61">
      <w:pPr>
        <w:spacing w:line="280" w:lineRule="exact"/>
        <w:ind w:left="1276" w:right="1276"/>
        <w:rPr>
          <w:rFonts w:eastAsia="SimHei"/>
          <w:color w:val="FF0000"/>
        </w:rPr>
      </w:pPr>
      <w:r>
        <w:rPr>
          <w:rFonts w:eastAsia="SimHei"/>
          <w:color w:val="FF0000"/>
        </w:rPr>
        <w:t>(g)</w:t>
      </w:r>
      <w:r>
        <w:rPr>
          <w:rFonts w:eastAsia="SimHei"/>
          <w:color w:val="FF0000"/>
        </w:rPr>
        <w:tab/>
      </w:r>
      <w:r>
        <w:rPr>
          <w:rFonts w:eastAsia="SimHei" w:hint="eastAsia"/>
          <w:color w:val="FF0000"/>
        </w:rPr>
        <w:t>夫妻有相同的个人权利</w:t>
      </w:r>
      <w:r>
        <w:rPr>
          <w:rFonts w:eastAsia="SimHei"/>
          <w:color w:val="FF0000"/>
        </w:rPr>
        <w:t>,</w:t>
      </w:r>
      <w:r>
        <w:rPr>
          <w:rFonts w:eastAsia="SimHei" w:hint="eastAsia"/>
          <w:color w:val="FF0000"/>
        </w:rPr>
        <w:t>包括选择姓氏、专业和职业的权利</w:t>
      </w:r>
      <w:r>
        <w:rPr>
          <w:rFonts w:eastAsia="SimHei"/>
          <w:color w:val="FF0000"/>
        </w:rPr>
        <w:t>;</w:t>
      </w:r>
    </w:p>
    <w:p w:rsidR="00000000" w:rsidRDefault="00724B61">
      <w:pPr>
        <w:spacing w:line="280" w:lineRule="exact"/>
        <w:ind w:left="1276" w:right="1276"/>
      </w:pPr>
      <w:r>
        <w:tab/>
      </w:r>
      <w:r>
        <w:rPr>
          <w:rFonts w:hint="eastAsia"/>
        </w:rPr>
        <w:t>关于个人的权利</w:t>
      </w:r>
      <w:r>
        <w:t>,</w:t>
      </w:r>
      <w:r>
        <w:rPr>
          <w:rFonts w:hint="eastAsia"/>
        </w:rPr>
        <w:t>男女具有平等的条件</w:t>
      </w:r>
      <w:r>
        <w:t>:</w:t>
      </w:r>
      <w:r>
        <w:rPr>
          <w:rFonts w:hint="eastAsia"/>
        </w:rPr>
        <w:t>男女都有选择专业或职业的自由</w:t>
      </w:r>
      <w:r>
        <w:t>,</w:t>
      </w:r>
      <w:r>
        <w:rPr>
          <w:rFonts w:hint="eastAsia"/>
        </w:rPr>
        <w:t>以及在结婚时保留姓氏的自</w:t>
      </w:r>
      <w:r>
        <w:rPr>
          <w:rFonts w:hint="eastAsia"/>
        </w:rPr>
        <w:t>由</w:t>
      </w:r>
      <w:r>
        <w:t>(</w:t>
      </w:r>
      <w:r>
        <w:rPr>
          <w:rFonts w:hint="eastAsia"/>
        </w:rPr>
        <w:t>但子女首先使用父亲的姓氏</w:t>
      </w:r>
      <w:r>
        <w:t>)</w:t>
      </w:r>
      <w:r>
        <w:rPr>
          <w:rFonts w:hint="eastAsia"/>
        </w:rPr>
        <w:t>。在</w:t>
      </w:r>
      <w:r>
        <w:t>1989</w:t>
      </w:r>
      <w:r>
        <w:rPr>
          <w:rFonts w:hint="eastAsia"/>
        </w:rPr>
        <w:t>年颂布第</w:t>
      </w:r>
      <w:r>
        <w:t>18 802</w:t>
      </w:r>
      <w:r>
        <w:rPr>
          <w:rFonts w:hint="eastAsia"/>
        </w:rPr>
        <w:t>号法令之前</w:t>
      </w:r>
      <w:r>
        <w:t>,</w:t>
      </w:r>
      <w:r>
        <w:rPr>
          <w:rFonts w:hint="eastAsia"/>
        </w:rPr>
        <w:t>丈夫可以反对妻子寻求某项特定职业</w:t>
      </w:r>
      <w:r>
        <w:t>,</w:t>
      </w:r>
      <w:r>
        <w:rPr>
          <w:rFonts w:hint="eastAsia"/>
        </w:rPr>
        <w:t>这项规定已予取消</w:t>
      </w:r>
      <w:r>
        <w:t>,</w:t>
      </w:r>
      <w:r>
        <w:rPr>
          <w:rFonts w:hint="eastAsia"/>
        </w:rPr>
        <w:t>因为《民法典》第</w:t>
      </w:r>
      <w:r>
        <w:t>150</w:t>
      </w:r>
      <w:r>
        <w:rPr>
          <w:rFonts w:hint="eastAsia"/>
        </w:rPr>
        <w:t>条已被废除。</w:t>
      </w:r>
    </w:p>
    <w:p w:rsidR="00000000" w:rsidRDefault="00724B61">
      <w:pPr>
        <w:spacing w:line="280" w:lineRule="exact"/>
        <w:ind w:left="1701" w:right="1276" w:hanging="425"/>
        <w:rPr>
          <w:rFonts w:eastAsia="SimHei"/>
          <w:color w:val="FF0000"/>
        </w:rPr>
      </w:pPr>
      <w:r>
        <w:rPr>
          <w:rFonts w:eastAsia="SimHei"/>
          <w:color w:val="FF0000"/>
        </w:rPr>
        <w:t>(h)</w:t>
      </w:r>
      <w:r>
        <w:rPr>
          <w:rFonts w:eastAsia="SimHei"/>
          <w:color w:val="FF0000"/>
        </w:rPr>
        <w:tab/>
      </w:r>
      <w:r>
        <w:rPr>
          <w:rFonts w:eastAsia="SimHei" w:hint="eastAsia"/>
          <w:color w:val="FF0000"/>
        </w:rPr>
        <w:t>配偶双方在财产的所有、取得、经营、管理、享有、处置方面</w:t>
      </w:r>
      <w:r>
        <w:rPr>
          <w:rFonts w:eastAsia="SimHei"/>
          <w:color w:val="FF0000"/>
        </w:rPr>
        <w:t>,</w:t>
      </w:r>
      <w:r>
        <w:rPr>
          <w:rFonts w:eastAsia="SimHei" w:hint="eastAsia"/>
          <w:color w:val="FF0000"/>
        </w:rPr>
        <w:t>不论是无偿的或是收取价值报酬的</w:t>
      </w:r>
      <w:r>
        <w:rPr>
          <w:rFonts w:eastAsia="SimHei"/>
          <w:color w:val="FF0000"/>
        </w:rPr>
        <w:t>,</w:t>
      </w:r>
      <w:r>
        <w:rPr>
          <w:rFonts w:eastAsia="SimHei" w:hint="eastAsia"/>
          <w:color w:val="FF0000"/>
        </w:rPr>
        <w:t>都具有相同的权利</w:t>
      </w:r>
      <w:r>
        <w:rPr>
          <w:rFonts w:eastAsia="SimHei"/>
          <w:color w:val="FF0000"/>
        </w:rPr>
        <w:t>;</w:t>
      </w:r>
    </w:p>
    <w:p w:rsidR="00000000" w:rsidRDefault="00724B61">
      <w:pPr>
        <w:spacing w:line="280" w:lineRule="exact"/>
        <w:ind w:left="1276" w:right="1276"/>
      </w:pPr>
      <w:r>
        <w:tab/>
      </w:r>
      <w:r>
        <w:rPr>
          <w:rFonts w:hint="eastAsia"/>
        </w:rPr>
        <w:t>关于配偶双方拥有、管理、享受和处置包括馈赠财产的权利</w:t>
      </w:r>
      <w:r>
        <w:t>,</w:t>
      </w:r>
      <w:r>
        <w:rPr>
          <w:rFonts w:hint="eastAsia"/>
        </w:rPr>
        <w:t>应当明确指出</w:t>
      </w:r>
      <w:r>
        <w:t>,</w:t>
      </w:r>
      <w:r>
        <w:rPr>
          <w:rFonts w:hint="eastAsia"/>
        </w:rPr>
        <w:t>在涉及妻子的法律行为能力方面</w:t>
      </w:r>
      <w:r>
        <w:t>,</w:t>
      </w:r>
      <w:r>
        <w:rPr>
          <w:rFonts w:hint="eastAsia"/>
        </w:rPr>
        <w:t>除非作为例外她有权管理其独有财产或任何其他形式的财产</w:t>
      </w:r>
      <w:r>
        <w:t>,</w:t>
      </w:r>
      <w:r>
        <w:rPr>
          <w:rFonts w:hint="eastAsia"/>
        </w:rPr>
        <w:t>否则她不能管理共有财产。</w:t>
      </w:r>
    </w:p>
    <w:p w:rsidR="00000000" w:rsidRDefault="00724B61">
      <w:pPr>
        <w:spacing w:line="280" w:lineRule="exact"/>
        <w:ind w:left="1276" w:right="1276"/>
      </w:pPr>
      <w:r>
        <w:tab/>
      </w:r>
      <w:r>
        <w:rPr>
          <w:rFonts w:hint="eastAsia"/>
        </w:rPr>
        <w:t>关于在国外结婚的规定</w:t>
      </w:r>
      <w:r>
        <w:t>,</w:t>
      </w:r>
      <w:r>
        <w:rPr>
          <w:rFonts w:hint="eastAsia"/>
        </w:rPr>
        <w:t>目前</w:t>
      </w:r>
      <w:r>
        <w:t>,</w:t>
      </w:r>
      <w:r>
        <w:rPr>
          <w:rFonts w:hint="eastAsia"/>
        </w:rPr>
        <w:t>如果在民事登记处登记结婚</w:t>
      </w:r>
      <w:r>
        <w:t>,</w:t>
      </w:r>
      <w:r>
        <w:rPr>
          <w:rFonts w:hint="eastAsia"/>
        </w:rPr>
        <w:t>即可理解为适用财产分开制</w:t>
      </w:r>
      <w:r>
        <w:t>,</w:t>
      </w:r>
      <w:r>
        <w:rPr>
          <w:rFonts w:hint="eastAsia"/>
        </w:rPr>
        <w:t>除非配偶双方另有声明</w:t>
      </w:r>
      <w:r>
        <w:t>;</w:t>
      </w:r>
      <w:r>
        <w:rPr>
          <w:rFonts w:hint="eastAsia"/>
        </w:rPr>
        <w:t>因此</w:t>
      </w:r>
      <w:r>
        <w:t>,</w:t>
      </w:r>
      <w:r>
        <w:rPr>
          <w:rFonts w:hint="eastAsia"/>
        </w:rPr>
        <w:t>如果配偶双方打算选择财产共有制</w:t>
      </w:r>
      <w:r>
        <w:t>,</w:t>
      </w:r>
      <w:r>
        <w:rPr>
          <w:rFonts w:hint="eastAsia"/>
        </w:rPr>
        <w:t>他们必须明确说明这一点。</w:t>
      </w:r>
    </w:p>
    <w:p w:rsidR="00000000" w:rsidRDefault="00724B61">
      <w:pPr>
        <w:spacing w:line="280" w:lineRule="exact"/>
        <w:ind w:left="1276" w:right="1276"/>
      </w:pPr>
      <w:r>
        <w:tab/>
      </w:r>
      <w:r>
        <w:rPr>
          <w:rFonts w:hint="eastAsia"/>
        </w:rPr>
        <w:t>妇女在继承方面没有任何限制。她们可以在与男子相同的条件下成为遗产的执行人和管理人。</w:t>
      </w:r>
    </w:p>
    <w:p w:rsidR="00000000" w:rsidRDefault="00724B61">
      <w:pPr>
        <w:spacing w:line="280" w:lineRule="exact"/>
        <w:ind w:left="1297" w:right="1276" w:hanging="425"/>
        <w:rPr>
          <w:rFonts w:eastAsia="SimHei"/>
          <w:color w:val="FF0000"/>
        </w:rPr>
      </w:pPr>
      <w:r>
        <w:rPr>
          <w:rFonts w:eastAsia="SimHei"/>
          <w:color w:val="FF0000"/>
        </w:rPr>
        <w:t>2.</w:t>
      </w:r>
      <w:r>
        <w:rPr>
          <w:rFonts w:eastAsia="SimHei"/>
          <w:color w:val="FF0000"/>
        </w:rPr>
        <w:tab/>
      </w:r>
      <w:r>
        <w:rPr>
          <w:rFonts w:eastAsia="SimHei" w:hint="eastAsia"/>
          <w:color w:val="FF0000"/>
        </w:rPr>
        <w:t>童年订婚和结婚并不具备法律效力</w:t>
      </w:r>
      <w:r>
        <w:rPr>
          <w:rFonts w:eastAsia="SimHei"/>
          <w:color w:val="FF0000"/>
        </w:rPr>
        <w:t>,</w:t>
      </w:r>
      <w:r>
        <w:rPr>
          <w:rFonts w:eastAsia="SimHei" w:hint="eastAsia"/>
          <w:color w:val="FF0000"/>
        </w:rPr>
        <w:t>并应采取一切必要行动</w:t>
      </w:r>
      <w:r>
        <w:rPr>
          <w:rFonts w:eastAsia="SimHei"/>
          <w:color w:val="FF0000"/>
        </w:rPr>
        <w:t>,</w:t>
      </w:r>
      <w:r>
        <w:rPr>
          <w:rFonts w:eastAsia="SimHei" w:hint="eastAsia"/>
          <w:color w:val="FF0000"/>
        </w:rPr>
        <w:t>包括制订法律</w:t>
      </w:r>
      <w:r>
        <w:rPr>
          <w:rFonts w:eastAsia="SimHei"/>
          <w:color w:val="FF0000"/>
        </w:rPr>
        <w:t>,</w:t>
      </w:r>
      <w:r>
        <w:rPr>
          <w:rFonts w:eastAsia="SimHei" w:hint="eastAsia"/>
          <w:color w:val="FF0000"/>
        </w:rPr>
        <w:t>规定结婚最低年龄</w:t>
      </w:r>
      <w:r>
        <w:rPr>
          <w:rFonts w:eastAsia="SimHei"/>
          <w:color w:val="FF0000"/>
        </w:rPr>
        <w:t>,</w:t>
      </w:r>
      <w:r>
        <w:rPr>
          <w:rFonts w:eastAsia="SimHei" w:hint="eastAsia"/>
          <w:color w:val="FF0000"/>
        </w:rPr>
        <w:t>并规定婚姻必须向正式机构登记。</w:t>
      </w:r>
    </w:p>
    <w:p w:rsidR="00000000" w:rsidRDefault="00724B61">
      <w:pPr>
        <w:spacing w:line="280" w:lineRule="exact"/>
        <w:ind w:left="1276" w:right="1276"/>
      </w:pPr>
      <w:r>
        <w:tab/>
      </w:r>
      <w:r>
        <w:rPr>
          <w:rFonts w:hint="eastAsia"/>
        </w:rPr>
        <w:t>依照智利法律</w:t>
      </w:r>
      <w:r>
        <w:t>(</w:t>
      </w:r>
      <w:r>
        <w:rPr>
          <w:rFonts w:hint="eastAsia"/>
        </w:rPr>
        <w:t>《公证婚姻法》第</w:t>
      </w:r>
      <w:r>
        <w:t>4</w:t>
      </w:r>
      <w:r>
        <w:rPr>
          <w:rFonts w:hint="eastAsia"/>
        </w:rPr>
        <w:t>条</w:t>
      </w:r>
      <w:r>
        <w:t>),</w:t>
      </w:r>
      <w:r>
        <w:rPr>
          <w:rFonts w:hint="eastAsia"/>
        </w:rPr>
        <w:t>童婚</w:t>
      </w:r>
      <w:r>
        <w:t>(</w:t>
      </w:r>
      <w:r>
        <w:rPr>
          <w:rFonts w:hint="eastAsia"/>
        </w:rPr>
        <w:t>男未满</w:t>
      </w:r>
      <w:r>
        <w:t>14</w:t>
      </w:r>
      <w:r>
        <w:rPr>
          <w:rFonts w:hint="eastAsia"/>
        </w:rPr>
        <w:t>岁</w:t>
      </w:r>
      <w:r>
        <w:t>,</w:t>
      </w:r>
      <w:r>
        <w:rPr>
          <w:rFonts w:hint="eastAsia"/>
        </w:rPr>
        <w:t>女未满</w:t>
      </w:r>
      <w:r>
        <w:t>12</w:t>
      </w:r>
      <w:r>
        <w:rPr>
          <w:rFonts w:hint="eastAsia"/>
        </w:rPr>
        <w:t>岁</w:t>
      </w:r>
      <w:r>
        <w:t>)</w:t>
      </w:r>
      <w:r>
        <w:rPr>
          <w:rFonts w:hint="eastAsia"/>
        </w:rPr>
        <w:t>是无效的。然而</w:t>
      </w:r>
      <w:r>
        <w:t>,</w:t>
      </w:r>
      <w:r>
        <w:rPr>
          <w:rFonts w:hint="eastAsia"/>
        </w:rPr>
        <w:t>在等待参议院核准的关于公证婚姻的新法案中</w:t>
      </w:r>
      <w:r>
        <w:t>,</w:t>
      </w:r>
      <w:r>
        <w:rPr>
          <w:rFonts w:hint="eastAsia"/>
        </w:rPr>
        <w:t>这项年龄规定对于两性都提高到</w:t>
      </w:r>
      <w:r>
        <w:t>16</w:t>
      </w:r>
      <w:r>
        <w:rPr>
          <w:rFonts w:hint="eastAsia"/>
        </w:rPr>
        <w:t>岁。所有结婚仪式都必须在</w:t>
      </w:r>
      <w:r>
        <w:rPr>
          <w:rFonts w:hint="eastAsia"/>
        </w:rPr>
        <w:t>有法定资格的民事登记官面前举行</w:t>
      </w:r>
      <w:r>
        <w:t>,</w:t>
      </w:r>
      <w:r>
        <w:rPr>
          <w:rFonts w:hint="eastAsia"/>
        </w:rPr>
        <w:t>由后者登记备案。</w:t>
      </w:r>
    </w:p>
    <w:p w:rsidR="00000000" w:rsidRDefault="00724B61">
      <w:pPr>
        <w:spacing w:line="280" w:lineRule="exact"/>
        <w:ind w:left="1276" w:right="1276"/>
      </w:pPr>
      <w:r>
        <w:tab/>
        <w:t>1999</w:t>
      </w:r>
      <w:r>
        <w:rPr>
          <w:rFonts w:hint="eastAsia"/>
        </w:rPr>
        <w:t>年</w:t>
      </w:r>
      <w:r>
        <w:t>1</w:t>
      </w:r>
      <w:r>
        <w:rPr>
          <w:rFonts w:hint="eastAsia"/>
        </w:rPr>
        <w:t>月智利圣地亚哥</w:t>
      </w:r>
    </w:p>
    <w:p w:rsidR="00000000" w:rsidRDefault="00724B61">
      <w:pPr>
        <w:spacing w:line="280" w:lineRule="exact"/>
        <w:ind w:left="1276" w:right="1276"/>
      </w:pPr>
    </w:p>
    <w:p w:rsidR="00000000" w:rsidRDefault="00724B61">
      <w:pPr>
        <w:spacing w:line="280" w:lineRule="exact"/>
        <w:ind w:left="1276" w:right="1276"/>
        <w:jc w:val="center"/>
      </w:pPr>
      <w:r>
        <w:t>_______________</w:t>
      </w:r>
    </w:p>
    <w:sectPr w:rsidR="00000000">
      <w:headerReference w:type="even" r:id="rId8"/>
      <w:headerReference w:type="default" r:id="rId9"/>
      <w:footerReference w:type="even" r:id="rId10"/>
      <w:footerReference w:type="default" r:id="rId11"/>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724B61">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NO&gt;&gt;N9902598C&lt;&lt;ODS JOB NO&gt;&gt;</w:t>
      </w:r>
    </w:p>
    <w:p w:rsidR="00000000" w:rsidRDefault="00724B61">
      <w:pPr>
        <w:pStyle w:val="CommentText"/>
      </w:pPr>
      <w:r>
        <w:t>&lt;&lt;ODS DOC SYMBOL1&gt;&gt;CEDAW/C/CHI/3&lt;&lt;ODS DOC SYMBOL1&gt;&gt;</w:t>
      </w:r>
    </w:p>
    <w:p w:rsidR="00000000" w:rsidRDefault="00724B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4B61">
      <w:pPr>
        <w:spacing w:after="0" w:line="240" w:lineRule="auto"/>
      </w:pPr>
      <w:r>
        <w:separator/>
      </w:r>
    </w:p>
  </w:endnote>
  <w:endnote w:type="continuationSeparator" w:id="0">
    <w:p w:rsidR="00000000" w:rsidRDefault="00724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Colonna MT">
    <w:panose1 w:val="04020805060202030203"/>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B61">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44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B61">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45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4B61">
      <w:pPr>
        <w:ind w:left="851"/>
      </w:pPr>
      <w:r>
        <w:t>————————</w:t>
      </w:r>
    </w:p>
  </w:footnote>
  <w:footnote w:type="continuationSeparator" w:id="0">
    <w:p w:rsidR="00000000" w:rsidRDefault="00724B61">
      <w:r>
        <w:t>————————</w:t>
      </w:r>
    </w:p>
  </w:footnote>
  <w:footnote w:id="1">
    <w:p w:rsidR="00000000" w:rsidRDefault="00724B61">
      <w:pPr>
        <w:pStyle w:val="FootnoteText"/>
        <w:tabs>
          <w:tab w:val="clear" w:pos="284"/>
          <w:tab w:val="clear" w:pos="425"/>
          <w:tab w:val="right" w:pos="1134"/>
          <w:tab w:val="left" w:pos="1276"/>
        </w:tabs>
        <w:spacing w:line="260" w:lineRule="exact"/>
        <w:ind w:left="1276" w:right="1276" w:hanging="1276"/>
      </w:pPr>
      <w:r>
        <w:tab/>
      </w:r>
      <w:r>
        <w:rPr>
          <w:rStyle w:val="FootnoteReference"/>
          <w:kern w:val="18"/>
          <w:position w:val="-8"/>
          <w:sz w:val="32"/>
        </w:rPr>
        <w:t>*</w:t>
      </w:r>
      <w:r>
        <w:t xml:space="preserve"> </w:t>
      </w:r>
      <w:r>
        <w:tab/>
      </w:r>
      <w:r>
        <w:rPr>
          <w:rFonts w:hint="eastAsia"/>
        </w:rPr>
        <w:t>关于智利政府提交的初次报告</w:t>
      </w:r>
      <w:r>
        <w:t>,</w:t>
      </w:r>
      <w:r>
        <w:rPr>
          <w:rFonts w:hint="eastAsia"/>
        </w:rPr>
        <w:t>见</w:t>
      </w:r>
      <w:r>
        <w:t>CEDAW/C/CHI/1;</w:t>
      </w:r>
      <w:r>
        <w:rPr>
          <w:rFonts w:hint="eastAsia"/>
        </w:rPr>
        <w:t>关于委员会对该报告的审议</w:t>
      </w:r>
      <w:r>
        <w:t>,</w:t>
      </w:r>
      <w:r>
        <w:rPr>
          <w:rFonts w:hint="eastAsia"/>
        </w:rPr>
        <w:t>见</w:t>
      </w:r>
      <w:r>
        <w:t>CEDAW/C/SR.264</w:t>
      </w:r>
      <w:r>
        <w:rPr>
          <w:rFonts w:hint="eastAsia"/>
        </w:rPr>
        <w:t>和</w:t>
      </w:r>
      <w:r>
        <w:t>CEDAW/C/SR.271</w:t>
      </w:r>
      <w:r>
        <w:rPr>
          <w:rFonts w:hint="eastAsia"/>
        </w:rPr>
        <w:t>及《大会正式记录</w:t>
      </w:r>
      <w:r>
        <w:t>,</w:t>
      </w:r>
      <w:r>
        <w:rPr>
          <w:rFonts w:hint="eastAsia"/>
        </w:rPr>
        <w:t>第五十届会议</w:t>
      </w:r>
      <w:r>
        <w:t>,</w:t>
      </w:r>
      <w:r>
        <w:rPr>
          <w:rFonts w:hint="eastAsia"/>
        </w:rPr>
        <w:t>补编第</w:t>
      </w:r>
      <w:r>
        <w:t>38</w:t>
      </w:r>
      <w:r>
        <w:rPr>
          <w:rFonts w:hint="eastAsia"/>
        </w:rPr>
        <w:t>号》</w:t>
      </w:r>
      <w:r>
        <w:t>(A/50/38),</w:t>
      </w:r>
      <w:r>
        <w:rPr>
          <w:rFonts w:hint="eastAsia"/>
        </w:rPr>
        <w:t>第</w:t>
      </w:r>
      <w:r>
        <w:t>105-159</w:t>
      </w:r>
      <w:r>
        <w:rPr>
          <w:rFonts w:hint="eastAsia"/>
        </w:rPr>
        <w:t>段。</w:t>
      </w:r>
    </w:p>
  </w:footnote>
  <w:footnote w:id="2">
    <w:p w:rsidR="00000000" w:rsidRDefault="00724B61">
      <w:pPr>
        <w:pStyle w:val="FootnoteText"/>
        <w:tabs>
          <w:tab w:val="clear" w:pos="284"/>
          <w:tab w:val="clear" w:pos="425"/>
          <w:tab w:val="right" w:pos="1134"/>
          <w:tab w:val="left" w:pos="1276"/>
        </w:tabs>
        <w:ind w:left="1276" w:right="1276" w:hanging="1276"/>
      </w:pPr>
      <w:r>
        <w:tab/>
      </w:r>
      <w:r>
        <w:rPr>
          <w:rStyle w:val="FootnoteReference"/>
        </w:rPr>
        <w:footnoteRef/>
      </w:r>
      <w:r>
        <w:t xml:space="preserve"> </w:t>
      </w:r>
      <w:r>
        <w:tab/>
      </w:r>
      <w:r>
        <w:rPr>
          <w:rFonts w:hint="eastAsia"/>
        </w:rPr>
        <w:t>根据法学教授和博士、联合国人权事务委员会成员</w:t>
      </w:r>
      <w:r>
        <w:t>Cecilia Medina Qairoga</w:t>
      </w:r>
      <w:r>
        <w:rPr>
          <w:rFonts w:hint="eastAsia"/>
        </w:rPr>
        <w:t>“……对第</w:t>
      </w:r>
      <w:r>
        <w:t>5</w:t>
      </w:r>
      <w:r>
        <w:rPr>
          <w:rFonts w:hint="eastAsia"/>
        </w:rPr>
        <w:t>⑵条的修正重新肯定了目前在智利生效的国际条约所确立</w:t>
      </w:r>
      <w:r>
        <w:rPr>
          <w:rFonts w:hint="eastAsia"/>
        </w:rPr>
        <w:t>的人权的宪法地位</w:t>
      </w:r>
      <w:r>
        <w:t>,</w:t>
      </w:r>
      <w:r>
        <w:rPr>
          <w:rFonts w:hint="eastAsia"/>
        </w:rPr>
        <w:t>并增添了一些要件</w:t>
      </w:r>
      <w:r>
        <w:t>,</w:t>
      </w:r>
      <w:r>
        <w:rPr>
          <w:rFonts w:hint="eastAsia"/>
        </w:rPr>
        <w:t>以利于充分享受和行使这类权利”</w:t>
      </w:r>
      <w:r>
        <w:t>(</w:t>
      </w:r>
      <w:r>
        <w:rPr>
          <w:rFonts w:hint="eastAsia"/>
        </w:rPr>
        <w:t>《智利在人权领域的国内法和国际义务》</w:t>
      </w:r>
      <w:r>
        <w:t>), Cecilia Medina Quiroga</w:t>
      </w:r>
      <w:r>
        <w:rPr>
          <w:rFonts w:hint="eastAsia"/>
        </w:rPr>
        <w:t>和</w:t>
      </w:r>
      <w:r>
        <w:t>Jorge Mera Figueroa</w:t>
      </w:r>
      <w:r>
        <w:rPr>
          <w:rFonts w:hint="eastAsia"/>
        </w:rPr>
        <w:t>合编</w:t>
      </w:r>
      <w:r>
        <w:t>,</w:t>
      </w:r>
      <w:r>
        <w:rPr>
          <w:rFonts w:hint="eastAsia"/>
        </w:rPr>
        <w:t>智利圣地亚哥</w:t>
      </w:r>
      <w:r>
        <w:t>Diego Portales</w:t>
      </w:r>
      <w:r>
        <w:rPr>
          <w:rFonts w:hint="eastAsia"/>
        </w:rPr>
        <w:t>大学法学院</w:t>
      </w:r>
      <w:r>
        <w:t>)</w:t>
      </w:r>
      <w:r>
        <w:rPr>
          <w:rFonts w:hint="eastAsia"/>
        </w:rPr>
        <w:t>。</w:t>
      </w:r>
    </w:p>
  </w:footnote>
  <w:footnote w:id="3">
    <w:p w:rsidR="00000000" w:rsidRDefault="00724B61">
      <w:pPr>
        <w:pStyle w:val="FootnoteText"/>
        <w:tabs>
          <w:tab w:val="clear" w:pos="284"/>
          <w:tab w:val="clear" w:pos="425"/>
          <w:tab w:val="right" w:pos="1134"/>
          <w:tab w:val="left" w:pos="1276"/>
        </w:tabs>
        <w:ind w:left="1276" w:right="1276" w:hanging="1276"/>
      </w:pPr>
      <w:r>
        <w:tab/>
      </w:r>
      <w:r>
        <w:rPr>
          <w:rStyle w:val="FootnoteReference"/>
        </w:rPr>
        <w:footnoteRef/>
      </w:r>
      <w:r>
        <w:t xml:space="preserve"> </w:t>
      </w:r>
      <w:r>
        <w:tab/>
      </w:r>
      <w:r>
        <w:rPr>
          <w:rFonts w:hint="eastAsia"/>
        </w:rPr>
        <w:t>教育部打算对成人教育进行改革</w:t>
      </w:r>
      <w:r>
        <w:t>,</w:t>
      </w:r>
      <w:r>
        <w:rPr>
          <w:rFonts w:hint="eastAsia"/>
        </w:rPr>
        <w:t>邀请妇女事务处在着手此一改革时立即参与。到目前为止</w:t>
      </w:r>
      <w:r>
        <w:t>,</w:t>
      </w:r>
      <w:r>
        <w:rPr>
          <w:rFonts w:hint="eastAsia"/>
        </w:rPr>
        <w:t>将成人教育列入教育改革的工作</w:t>
      </w:r>
      <w:r>
        <w:t>,</w:t>
      </w:r>
      <w:r>
        <w:rPr>
          <w:rFonts w:hint="eastAsia"/>
        </w:rPr>
        <w:t>尚在设计、印制和散发教材</w:t>
      </w:r>
      <w:r>
        <w:t>(</w:t>
      </w:r>
      <w:r>
        <w:rPr>
          <w:rFonts w:hint="eastAsia"/>
        </w:rPr>
        <w:t>培训指南</w:t>
      </w:r>
      <w:r>
        <w:t>)</w:t>
      </w:r>
      <w:r>
        <w:rPr>
          <w:rFonts w:hint="eastAsia"/>
        </w:rPr>
        <w:t>的阶段。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B61">
    <w:pPr>
      <w:pStyle w:val="Header"/>
      <w:pBdr>
        <w:bottom w:val="single" w:sz="6" w:space="1" w:color="auto"/>
      </w:pBdr>
      <w:spacing w:after="0"/>
      <w:jc w:val="left"/>
      <w:rPr>
        <w:kern w:val="10"/>
      </w:rPr>
    </w:pPr>
    <w:r>
      <w:rPr>
        <w:kern w:val="10"/>
      </w:rPr>
      <w:t>CEDAW/C/CHI/3</w:t>
    </w:r>
  </w:p>
  <w:p w:rsidR="00000000" w:rsidRDefault="00724B61">
    <w:pPr>
      <w:pStyle w:val="Header"/>
      <w:pBdr>
        <w:bottom w:val="single" w:sz="6" w:space="1" w:color="auto"/>
      </w:pBdr>
      <w:spacing w:line="20" w:lineRule="atLeast"/>
      <w:jc w:val="left"/>
      <w:rPr>
        <w:b w:val="0"/>
        <w:kern w:val="10"/>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B61">
    <w:pPr>
      <w:pStyle w:val="Header"/>
      <w:pBdr>
        <w:bottom w:val="single" w:sz="6" w:space="1" w:color="auto"/>
      </w:pBdr>
      <w:spacing w:after="0"/>
      <w:jc w:val="right"/>
    </w:pPr>
    <w:r>
      <w:t>CEDAW/C/</w:t>
    </w:r>
    <w:r>
      <w:t>CHI/3</w:t>
    </w:r>
  </w:p>
  <w:p w:rsidR="00000000" w:rsidRDefault="00724B61">
    <w:pPr>
      <w:pStyle w:val="Header"/>
      <w:pBdr>
        <w:bottom w:val="single" w:sz="6" w:space="1" w:color="auto"/>
      </w:pBdr>
      <w:spacing w:line="20" w:lineRule="atLeast"/>
      <w:jc w:val="right"/>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4B61">
    <w:pPr>
      <w:pStyle w:val="1"/>
      <w:framePr w:wrap="notBeside" w:x="4318" w:y="1210"/>
    </w:pPr>
    <w:r>
      <w:rPr>
        <w:sz w:val="38"/>
      </w:rPr>
      <w:t>CEDAW</w:t>
    </w:r>
    <w:r>
      <w:t>/C/CHI/3</w:t>
    </w:r>
  </w:p>
  <w:p w:rsidR="00000000" w:rsidRDefault="00724B61">
    <w:pPr>
      <w:pStyle w:val="2"/>
      <w:framePr w:w="5273" w:h="2438" w:hRule="exact" w:wrap="notBeside"/>
      <w:rPr>
        <w:spacing w:val="-10"/>
      </w:rPr>
    </w:pPr>
    <w:r>
      <w:rPr>
        <w:rFonts w:hint="eastAsia"/>
        <w:spacing w:val="-10"/>
      </w:rPr>
      <w:t>消除对妇女一切形式歧视公约</w:t>
    </w:r>
  </w:p>
  <w:p w:rsidR="00000000" w:rsidRDefault="00724B61">
    <w:pPr>
      <w:pStyle w:val="2"/>
      <w:framePr w:w="5273" w:h="2438" w:hRule="exact" w:wrap="notBeside"/>
    </w:pPr>
    <w:r>
      <w:rPr>
        <w:spacing w:val="-10"/>
      </w:rPr>
      <w:t xml:space="preserve"> </w:t>
    </w:r>
  </w:p>
  <w:p w:rsidR="00000000" w:rsidRDefault="00724B61">
    <w:pPr>
      <w:framePr w:w="9866" w:h="85" w:hRule="exact" w:hSpace="181" w:wrap="notBeside" w:vAnchor="page" w:hAnchor="margin" w:y="1617" w:anchorLock="1"/>
      <w:pBdr>
        <w:top w:val="single" w:sz="6" w:space="1" w:color="auto"/>
      </w:pBdr>
    </w:pPr>
  </w:p>
  <w:p w:rsidR="00000000" w:rsidRDefault="00724B61">
    <w:pPr>
      <w:framePr w:w="9866" w:h="85" w:hRule="exact" w:hSpace="181" w:wrap="notBeside" w:vAnchor="page" w:hAnchor="margin" w:y="4452" w:anchorLock="1"/>
      <w:pBdr>
        <w:top w:val="single" w:sz="18" w:space="1" w:color="auto"/>
      </w:pBdr>
    </w:pPr>
  </w:p>
  <w:p w:rsidR="00000000" w:rsidRDefault="00724B61">
    <w:pPr>
      <w:framePr w:w="1162" w:h="992" w:hRule="exact" w:hSpace="181" w:wrap="notBeside" w:vAnchor="page" w:hAnchor="margin" w:y="1747" w:anchorLock="1"/>
    </w:pPr>
    <w:r>
      <w:fldChar w:fldCharType="begin"/>
    </w:r>
    <w:r>
      <w:instrText xml:space="preserve"> INCLUDEPICTURE "C:\\CWORD60\\CLIPART\\UNLOGO.WPG" \* MERGEFORMAT \d </w:instrText>
    </w:r>
    <w:r>
      <w:fldChar w:fldCharType="separate"/>
    </w:r>
    <w:r>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7DAF640"/>
    <w:lvl w:ilvl="0">
      <w:numFmt w:val="bullet"/>
      <w:lvlText w:val="*"/>
      <w:lvlJc w:val="left"/>
    </w:lvl>
  </w:abstractNum>
  <w:num w:numId="1">
    <w:abstractNumId w:val="0"/>
    <w:lvlOverride w:ilvl="0">
      <w:lvl w:ilvl="0">
        <w:start w:val="1"/>
        <w:numFmt w:val="bullet"/>
        <w:lvlText w:val=""/>
        <w:legacy w:legacy="1" w:legacySpace="0" w:legacyIndent="425"/>
        <w:lvlJc w:val="left"/>
        <w:pPr>
          <w:ind w:left="1701" w:hanging="425"/>
        </w:pPr>
        <w:rPr>
          <w:rFonts w:ascii="Wingdings" w:hAnsi="Wingdings" w:hint="default"/>
          <w:sz w:val="8"/>
        </w:rPr>
      </w:lvl>
    </w:lvlOverride>
  </w:num>
  <w:num w:numId="2">
    <w:abstractNumId w:val="0"/>
    <w:lvlOverride w:ilvl="0">
      <w:lvl w:ilvl="0">
        <w:start w:val="1"/>
        <w:numFmt w:val="bullet"/>
        <w:lvlText w:val=""/>
        <w:legacy w:legacy="1" w:legacySpace="0" w:legacyIndent="227"/>
        <w:lvlJc w:val="left"/>
        <w:pPr>
          <w:ind w:left="1503" w:hanging="227"/>
        </w:pPr>
        <w:rPr>
          <w:rFonts w:ascii="Wingdings" w:hAnsi="Wingdings" w:hint="default"/>
        </w:rPr>
      </w:lvl>
    </w:lvlOverride>
  </w:num>
  <w:num w:numId="3">
    <w:abstractNumId w:val="0"/>
    <w:lvlOverride w:ilvl="0">
      <w:lvl w:ilvl="0">
        <w:start w:val="1"/>
        <w:numFmt w:val="bullet"/>
        <w:lvlText w:val=""/>
        <w:legacy w:legacy="1" w:legacySpace="0" w:legacyIndent="425"/>
        <w:lvlJc w:val="left"/>
        <w:pPr>
          <w:ind w:left="1701" w:hanging="425"/>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noColumnBalance/>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B61"/>
    <w:rsid w:val="00724B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pacing w:after="140" w:line="280" w:lineRule="atLeast"/>
      <w:jc w:val="both"/>
      <w:textAlignment w:val="baseline"/>
    </w:pPr>
    <w:rPr>
      <w:kern w:val="20"/>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CH">
    <w:name w:val="标题CH"/>
    <w:basedOn w:val="Normal"/>
    <w:next w:val="Normal"/>
    <w:pPr>
      <w:keepLines/>
      <w:spacing w:after="180" w:line="392" w:lineRule="exact"/>
      <w:jc w:val="left"/>
    </w:pPr>
    <w:rPr>
      <w:rFonts w:eastAsia="SimHei"/>
      <w:color w:val="FF0000"/>
      <w:kern w:val="28"/>
      <w:sz w:val="28"/>
    </w:rPr>
  </w:style>
  <w:style w:type="paragraph" w:customStyle="1" w:styleId="H1">
    <w:name w:val="标题H1"/>
    <w:basedOn w:val="Normal"/>
    <w:next w:val="Normal"/>
    <w:pPr>
      <w:keepLines/>
      <w:spacing w:after="120" w:line="336" w:lineRule="exact"/>
      <w:jc w:val="left"/>
    </w:pPr>
    <w:rPr>
      <w:rFonts w:eastAsia="SimHei"/>
      <w:color w:val="FF0000"/>
      <w:kern w:val="24"/>
      <w:sz w:val="24"/>
    </w:rPr>
  </w:style>
  <w:style w:type="paragraph" w:styleId="Header">
    <w:name w:val="header"/>
    <w:basedOn w:val="Normal"/>
    <w:semiHidden/>
    <w:pPr>
      <w:spacing w:line="180" w:lineRule="atLeast"/>
      <w:jc w:val="center"/>
    </w:pPr>
    <w:rPr>
      <w:b/>
      <w:spacing w:val="4"/>
      <w:kern w:val="18"/>
      <w:sz w:val="18"/>
    </w:rPr>
  </w:style>
  <w:style w:type="paragraph" w:customStyle="1" w:styleId="H2">
    <w:name w:val="标题H2"/>
    <w:basedOn w:val="Normal"/>
    <w:next w:val="Normal"/>
    <w:pPr>
      <w:keepLines/>
      <w:jc w:val="left"/>
    </w:pPr>
    <w:rPr>
      <w:rFonts w:eastAsia="SimHei"/>
      <w:color w:val="FF0000"/>
    </w:rPr>
  </w:style>
  <w:style w:type="paragraph" w:customStyle="1" w:styleId="H3">
    <w:name w:val="标题H3"/>
    <w:basedOn w:val="H2"/>
    <w:next w:val="Normal"/>
  </w:style>
  <w:style w:type="paragraph" w:customStyle="1" w:styleId="H4">
    <w:name w:val="标题H4"/>
    <w:basedOn w:val="H2"/>
    <w:next w:val="Normal"/>
    <w:pPr>
      <w:spacing w:after="0"/>
    </w:pPr>
    <w:rPr>
      <w:rFonts w:eastAsia="长城楷体"/>
      <w:color w:val="0000FF"/>
    </w:rPr>
  </w:style>
  <w:style w:type="paragraph" w:customStyle="1" w:styleId="H5">
    <w:name w:val="标题H5"/>
    <w:basedOn w:val="H4"/>
    <w:next w:val="Normal"/>
    <w:rPr>
      <w:rFonts w:eastAsia="SimSun"/>
      <w:color w:val="000000"/>
    </w:rPr>
  </w:style>
  <w:style w:type="paragraph" w:customStyle="1" w:styleId="H6">
    <w:name w:val="标题H6"/>
    <w:basedOn w:val="H5"/>
    <w:next w:val="Normal"/>
  </w:style>
  <w:style w:type="paragraph" w:customStyle="1" w:styleId="M">
    <w:name w:val="标题M"/>
    <w:basedOn w:val="Normal"/>
    <w:next w:val="Normal"/>
    <w:pPr>
      <w:keepLines/>
      <w:spacing w:after="240" w:line="476" w:lineRule="exact"/>
    </w:pPr>
    <w:rPr>
      <w:rFonts w:eastAsia="SimHei"/>
      <w:color w:val="FF0000"/>
      <w:kern w:val="34"/>
      <w:sz w:val="34"/>
    </w:rPr>
  </w:style>
  <w:style w:type="paragraph" w:styleId="Footer">
    <w:name w:val="footer"/>
    <w:basedOn w:val="Header"/>
    <w:next w:val="Normal"/>
    <w:semiHidden/>
    <w:pPr>
      <w:jc w:val="left"/>
    </w:pPr>
    <w:rPr>
      <w:b w:val="0"/>
    </w:rPr>
  </w:style>
  <w:style w:type="paragraph" w:styleId="EndnoteText">
    <w:name w:val="endnote text"/>
    <w:basedOn w:val="FootnoteText"/>
    <w:semiHidden/>
  </w:style>
  <w:style w:type="paragraph" w:styleId="FootnoteText">
    <w:name w:val="footnote text"/>
    <w:basedOn w:val="Normal"/>
    <w:semiHidden/>
    <w:pPr>
      <w:tabs>
        <w:tab w:val="right" w:pos="284"/>
        <w:tab w:val="left" w:pos="425"/>
      </w:tabs>
      <w:spacing w:after="120" w:line="260" w:lineRule="atLeast"/>
      <w:ind w:left="425" w:hanging="425"/>
    </w:pPr>
    <w:rPr>
      <w:kern w:val="18"/>
      <w:sz w:val="18"/>
    </w:rPr>
  </w:style>
  <w:style w:type="character" w:styleId="CommentReference">
    <w:name w:val="annotation reference"/>
    <w:semiHidden/>
    <w:rPr>
      <w:sz w:val="21"/>
    </w:rPr>
  </w:style>
  <w:style w:type="character" w:styleId="PageNumber">
    <w:name w:val="page number"/>
    <w:semiHidden/>
  </w:style>
  <w:style w:type="paragraph" w:customStyle="1" w:styleId="1">
    <w:name w:val="页眉1"/>
    <w:pPr>
      <w:framePr w:w="6747" w:h="284" w:hRule="exact" w:hSpace="181" w:vSpace="181" w:wrap="notBeside" w:vAnchor="page" w:hAnchor="page" w:x="4310" w:y="1163" w:anchorLock="1"/>
      <w:widowControl w:val="0"/>
      <w:adjustRightInd w:val="0"/>
      <w:spacing w:line="300" w:lineRule="exact"/>
      <w:jc w:val="right"/>
      <w:textAlignment w:val="baseline"/>
    </w:pPr>
    <w:rPr>
      <w:noProof/>
      <w:spacing w:val="4"/>
      <w:kern w:val="21"/>
      <w:sz w:val="21"/>
      <w:lang w:eastAsia="zh-CN"/>
    </w:rPr>
  </w:style>
  <w:style w:type="paragraph" w:customStyle="1" w:styleId="2">
    <w:name w:val="页眉2"/>
    <w:pPr>
      <w:framePr w:w="3402" w:h="2268" w:hRule="exact" w:hSpace="181" w:vSpace="181" w:wrap="notBeside" w:vAnchor="page" w:hAnchor="page" w:x="2484" w:y="1883" w:anchorLock="1"/>
      <w:widowControl w:val="0"/>
      <w:adjustRightInd w:val="0"/>
      <w:spacing w:after="60" w:line="340" w:lineRule="exact"/>
      <w:textAlignment w:val="baseline"/>
    </w:pPr>
    <w:rPr>
      <w:rFonts w:eastAsia="SimHei"/>
      <w:b/>
      <w:noProof/>
      <w:spacing w:val="140"/>
      <w:kern w:val="34"/>
      <w:sz w:val="34"/>
      <w:lang w:eastAsia="zh-CN"/>
    </w:rPr>
  </w:style>
  <w:style w:type="paragraph" w:customStyle="1" w:styleId="3">
    <w:name w:val="页眉3"/>
    <w:basedOn w:val="Normal"/>
    <w:pPr>
      <w:framePr w:w="3119" w:h="1985" w:hRule="exact" w:hSpace="181" w:vSpace="181" w:wrap="notBeside" w:vAnchor="page" w:hAnchor="page" w:x="7882" w:y="1883" w:anchorLock="1"/>
      <w:spacing w:after="0" w:line="240" w:lineRule="auto"/>
      <w:jc w:val="left"/>
    </w:pPr>
    <w:rPr>
      <w:spacing w:val="4"/>
    </w:rPr>
  </w:style>
  <w:style w:type="character" w:styleId="EndnoteReference">
    <w:name w:val="endnote reference"/>
    <w:semiHidden/>
    <w:rPr>
      <w:rFonts w:ascii="Times New Roman" w:eastAsia="SimSun" w:hAnsi="Times New Roman"/>
      <w:spacing w:val="0"/>
      <w:kern w:val="0"/>
      <w:position w:val="0"/>
      <w:sz w:val="20"/>
      <w:vertAlign w:val="superscript"/>
    </w:rPr>
  </w:style>
  <w:style w:type="character" w:styleId="FootnoteReference">
    <w:name w:val="footnote reference"/>
    <w:semiHidden/>
    <w:rPr>
      <w:rFonts w:ascii="Times New Roman" w:eastAsia="SimSun" w:hAnsi="Times New Roman"/>
      <w:color w:val="auto"/>
      <w:spacing w:val="0"/>
      <w:kern w:val="20"/>
      <w:position w:val="0"/>
      <w:sz w:val="20"/>
      <w:vertAlign w:val="superscript"/>
    </w:rPr>
  </w:style>
  <w:style w:type="paragraph" w:styleId="CommentText">
    <w:name w:val="annotation text"/>
    <w:basedOn w:val="Normal"/>
    <w:semiHidden/>
    <w:pPr>
      <w:jc w:val="left"/>
    </w:pPr>
  </w:style>
  <w:style w:type="paragraph" w:customStyle="1" w:styleId="85">
    <w:name w:val="表格文字8.5"/>
    <w:basedOn w:val="Normal"/>
    <w:pPr>
      <w:tabs>
        <w:tab w:val="left" w:pos="346"/>
        <w:tab w:val="left" w:pos="692"/>
        <w:tab w:val="left" w:pos="1038"/>
      </w:tabs>
      <w:spacing w:after="120" w:line="240" w:lineRule="exact"/>
      <w:ind w:right="57"/>
      <w:jc w:val="left"/>
    </w:pPr>
    <w:rPr>
      <w:spacing w:val="-4"/>
      <w:kern w:val="17"/>
      <w:sz w:val="17"/>
    </w:rPr>
  </w:style>
  <w:style w:type="paragraph" w:customStyle="1" w:styleId="a">
    <w:name w:val="表格标题"/>
    <w:basedOn w:val="Normal"/>
    <w:pPr>
      <w:spacing w:after="0" w:line="240" w:lineRule="atLeast"/>
      <w:ind w:right="57"/>
      <w:jc w:val="right"/>
    </w:pPr>
    <w:rPr>
      <w:rFonts w:eastAsia="长城楷体"/>
      <w:color w:val="0000FF"/>
      <w:spacing w:val="-4"/>
      <w:kern w:val="14"/>
      <w:sz w:val="14"/>
    </w:rPr>
  </w:style>
  <w:style w:type="paragraph" w:customStyle="1" w:styleId="850">
    <w:name w:val="表格数字8.5"/>
    <w:basedOn w:val="85"/>
    <w:pPr>
      <w:tabs>
        <w:tab w:val="clear" w:pos="346"/>
        <w:tab w:val="clear" w:pos="692"/>
        <w:tab w:val="clear" w:pos="1038"/>
      </w:tabs>
      <w:jc w:val="right"/>
    </w:pPr>
  </w:style>
  <w:style w:type="paragraph" w:customStyle="1" w:styleId="a0">
    <w:name w:val="表格(脚注)_中"/>
    <w:pPr>
      <w:widowControl w:val="0"/>
      <w:tabs>
        <w:tab w:val="right" w:pos="1480"/>
        <w:tab w:val="left" w:pos="1622"/>
      </w:tabs>
      <w:adjustRightInd w:val="0"/>
      <w:spacing w:after="120" w:line="260" w:lineRule="atLeast"/>
      <w:ind w:left="1622" w:hanging="1622"/>
      <w:jc w:val="both"/>
      <w:textAlignment w:val="baseline"/>
    </w:pPr>
    <w:rPr>
      <w:noProof/>
      <w:spacing w:val="-4"/>
      <w:kern w:val="14"/>
      <w:sz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emplate>
  <TotalTime>568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100</cp:revision>
  <cp:lastPrinted>1999-04-12T14:01:00Z</cp:lastPrinted>
  <dcterms:created xsi:type="dcterms:W3CDTF">1999-04-08T11:34:00Z</dcterms:created>
  <dcterms:modified xsi:type="dcterms:W3CDTF">1999-04-12T14:07:00Z</dcterms:modified>
</cp:coreProperties>
</file>