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742EF" w:rsidP="009742EF">
            <w:pPr>
              <w:bidi w:val="0"/>
              <w:spacing w:after="20"/>
              <w:jc w:val="left"/>
              <w:rPr>
                <w:szCs w:val="20"/>
              </w:rPr>
            </w:pPr>
            <w:r w:rsidRPr="009742EF">
              <w:rPr>
                <w:sz w:val="40"/>
                <w:szCs w:val="20"/>
              </w:rPr>
              <w:t>CCPR</w:t>
            </w:r>
            <w:r>
              <w:rPr>
                <w:szCs w:val="20"/>
              </w:rPr>
              <w:t>/C/SR.2842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742EF" w:rsidRDefault="009742EF" w:rsidP="009742EF">
            <w:pPr>
              <w:bidi w:val="0"/>
              <w:spacing w:before="240"/>
              <w:jc w:val="left"/>
            </w:pPr>
            <w:r>
              <w:t>Distr.: General</w:t>
            </w:r>
          </w:p>
          <w:p w:rsidR="009742EF" w:rsidRDefault="002F4D73" w:rsidP="002F4D73">
            <w:pPr>
              <w:bidi w:val="0"/>
              <w:jc w:val="left"/>
            </w:pPr>
            <w:r>
              <w:t xml:space="preserve">19 </w:t>
            </w:r>
            <w:r w:rsidR="009742EF">
              <w:t xml:space="preserve">October </w:t>
            </w:r>
            <w:r>
              <w:t>2012</w:t>
            </w:r>
          </w:p>
          <w:p w:rsidR="009742EF" w:rsidRDefault="009742EF" w:rsidP="009742EF">
            <w:pPr>
              <w:bidi w:val="0"/>
              <w:jc w:val="left"/>
            </w:pPr>
            <w:r>
              <w:t>Arabic</w:t>
            </w:r>
          </w:p>
          <w:p w:rsidR="00257225" w:rsidRPr="008B4BC6" w:rsidRDefault="009742EF" w:rsidP="009742EF">
            <w:pPr>
              <w:bidi w:val="0"/>
              <w:jc w:val="left"/>
            </w:pPr>
            <w:r>
              <w:t>Original: English</w:t>
            </w:r>
          </w:p>
        </w:tc>
      </w:tr>
    </w:tbl>
    <w:p w:rsidR="009742EF" w:rsidRDefault="009742EF" w:rsidP="009742EF">
      <w:pPr>
        <w:spacing w:before="120" w:line="380" w:lineRule="exact"/>
        <w:rPr>
          <w:rFonts w:hint="cs"/>
          <w:bCs/>
          <w:sz w:val="36"/>
          <w:szCs w:val="36"/>
          <w:rtl/>
        </w:rPr>
      </w:pPr>
      <w:r w:rsidRPr="003862CC">
        <w:rPr>
          <w:bCs/>
          <w:sz w:val="36"/>
          <w:szCs w:val="36"/>
          <w:rtl/>
        </w:rPr>
        <w:t>اللجنة المعنية بحقوق الإنسان</w:t>
      </w:r>
    </w:p>
    <w:p w:rsidR="009742EF" w:rsidRDefault="009742EF" w:rsidP="009742EF">
      <w:pPr>
        <w:spacing w:after="120" w:line="380" w:lineRule="exact"/>
        <w:rPr>
          <w:rFonts w:hint="cs"/>
          <w:b/>
          <w:bCs/>
          <w:rtl/>
          <w:lang w:val="fr-CH"/>
        </w:rPr>
      </w:pPr>
      <w:r>
        <w:rPr>
          <w:rFonts w:hint="cs"/>
          <w:b/>
          <w:bCs/>
          <w:rtl/>
          <w:lang w:val="fr-CH"/>
        </w:rPr>
        <w:t>الدورة الثالثة بعد المائة</w:t>
      </w:r>
    </w:p>
    <w:p w:rsidR="009742EF" w:rsidRDefault="009742EF" w:rsidP="009742EF">
      <w:pPr>
        <w:spacing w:before="120" w:line="380" w:lineRule="exact"/>
        <w:rPr>
          <w:rFonts w:hint="cs"/>
          <w:b/>
          <w:bCs/>
          <w:rtl/>
          <w:lang w:val="fr-CH"/>
        </w:rPr>
      </w:pPr>
      <w:r>
        <w:rPr>
          <w:rFonts w:hint="cs"/>
          <w:b/>
          <w:bCs/>
          <w:rtl/>
          <w:lang w:val="fr-CH"/>
        </w:rPr>
        <w:t>محضر موجز (جزئي)</w:t>
      </w:r>
      <w:r w:rsidRPr="009742EF">
        <w:rPr>
          <w:rStyle w:val="FootnoteReference"/>
          <w:b w:val="0"/>
          <w:bCs/>
          <w:sz w:val="20"/>
          <w:vertAlign w:val="baseline"/>
          <w:rtl/>
          <w:lang w:val="fr-CH"/>
        </w:rPr>
        <w:footnoteReference w:customMarkFollows="1" w:id="1"/>
        <w:t>*</w:t>
      </w:r>
      <w:r>
        <w:rPr>
          <w:rFonts w:hint="cs"/>
          <w:b/>
          <w:bCs/>
          <w:rtl/>
          <w:lang w:val="fr-CH"/>
        </w:rPr>
        <w:t xml:space="preserve"> للجلسة 2842</w:t>
      </w:r>
    </w:p>
    <w:p w:rsidR="009742EF" w:rsidRPr="00E25E95" w:rsidRDefault="009742EF" w:rsidP="009742EF">
      <w:pPr>
        <w:spacing w:after="360" w:line="380" w:lineRule="exact"/>
        <w:rPr>
          <w:rFonts w:hint="cs"/>
          <w:rtl/>
          <w:lang w:val="fr-CH"/>
        </w:rPr>
      </w:pPr>
      <w:r w:rsidRPr="00E25E95">
        <w:rPr>
          <w:rFonts w:hint="cs"/>
          <w:rtl/>
          <w:lang w:val="fr-CH"/>
        </w:rPr>
        <w:t xml:space="preserve">المعقودة في قصر ويلسون، جنيف، يوم </w:t>
      </w:r>
      <w:r>
        <w:rPr>
          <w:rFonts w:hint="cs"/>
          <w:rtl/>
          <w:lang w:val="fr-CH"/>
        </w:rPr>
        <w:t>الجمعة 21 تشرين الأول</w:t>
      </w:r>
      <w:r w:rsidRPr="00E25E95">
        <w:rPr>
          <w:rFonts w:hint="cs"/>
          <w:rtl/>
          <w:lang w:val="fr-CH"/>
        </w:rPr>
        <w:t>/أكتوبر 20</w:t>
      </w:r>
      <w:r>
        <w:rPr>
          <w:rFonts w:hint="cs"/>
          <w:rtl/>
          <w:lang w:val="fr-CH"/>
        </w:rPr>
        <w:t>11</w:t>
      </w:r>
      <w:r w:rsidRPr="00E25E95">
        <w:rPr>
          <w:rFonts w:hint="cs"/>
          <w:rtl/>
          <w:lang w:val="fr-CH"/>
        </w:rPr>
        <w:t xml:space="preserve">، الساعة </w:t>
      </w:r>
      <w:r>
        <w:rPr>
          <w:rFonts w:hint="cs"/>
          <w:rtl/>
          <w:lang w:val="fr-CH"/>
        </w:rPr>
        <w:t>00/15</w:t>
      </w:r>
    </w:p>
    <w:p w:rsidR="009742EF" w:rsidRDefault="009742EF" w:rsidP="009742EF">
      <w:pPr>
        <w:spacing w:after="120" w:line="380" w:lineRule="exact"/>
        <w:rPr>
          <w:rFonts w:hint="cs"/>
          <w:rtl/>
          <w:lang w:val="fr-CH"/>
        </w:rPr>
      </w:pPr>
      <w:r w:rsidRPr="0082246A">
        <w:rPr>
          <w:rFonts w:hint="cs"/>
          <w:i/>
          <w:iCs/>
          <w:rtl/>
          <w:lang w:val="fr-CH"/>
        </w:rPr>
        <w:t>الرئيس</w:t>
      </w:r>
      <w:r>
        <w:rPr>
          <w:rFonts w:hint="cs"/>
          <w:i/>
          <w:iCs/>
          <w:rtl/>
          <w:lang w:val="fr-CH"/>
        </w:rPr>
        <w:t>ة</w:t>
      </w:r>
      <w:r w:rsidRPr="0082246A">
        <w:rPr>
          <w:rFonts w:hint="cs"/>
          <w:i/>
          <w:iCs/>
          <w:rtl/>
          <w:lang w:val="fr-CH"/>
        </w:rPr>
        <w:t>:</w:t>
      </w:r>
      <w:r>
        <w:rPr>
          <w:rFonts w:hint="cs"/>
          <w:rtl/>
          <w:lang w:val="fr-CH"/>
        </w:rPr>
        <w:t xml:space="preserve"> </w:t>
      </w:r>
      <w:r>
        <w:rPr>
          <w:rFonts w:hint="cs"/>
          <w:rtl/>
          <w:lang w:val="fr-CH"/>
        </w:rPr>
        <w:tab/>
        <w:t xml:space="preserve">السيدة </w:t>
      </w:r>
      <w:proofErr w:type="spellStart"/>
      <w:r>
        <w:rPr>
          <w:rFonts w:hint="cs"/>
          <w:b/>
          <w:bCs/>
          <w:rtl/>
          <w:lang w:val="fr-CH"/>
        </w:rPr>
        <w:t>ماجودينا</w:t>
      </w:r>
      <w:proofErr w:type="spellEnd"/>
    </w:p>
    <w:p w:rsidR="00F06D81" w:rsidRDefault="002F4D73" w:rsidP="002F4D73">
      <w:pPr>
        <w:spacing w:before="240" w:after="120" w:line="380" w:lineRule="exact"/>
        <w:rPr>
          <w:rFonts w:hint="cs"/>
          <w:rtl/>
          <w:lang w:val="fr-CH"/>
        </w:rPr>
      </w:pPr>
      <w:r w:rsidRPr="00AF311E">
        <w:rPr>
          <w:rFonts w:hint="cs"/>
          <w:sz w:val="36"/>
          <w:szCs w:val="36"/>
          <w:rtl/>
          <w:lang w:val="fr-CH"/>
        </w:rPr>
        <w:t>المحتويات</w:t>
      </w:r>
      <w:r w:rsidR="00F06D81">
        <w:rPr>
          <w:rFonts w:hint="cs"/>
          <w:rtl/>
          <w:lang w:val="fr-CH"/>
        </w:rPr>
        <w:tab/>
        <w:t xml:space="preserve">النظر في التقارير المقدمة من الدول الأطراف بموجب المادة 40 من العهد </w:t>
      </w:r>
      <w:r w:rsidR="00F06D81">
        <w:rPr>
          <w:rFonts w:hint="cs"/>
          <w:i/>
          <w:iCs/>
          <w:rtl/>
          <w:lang w:val="fr-CH"/>
        </w:rPr>
        <w:t>(تابع)</w:t>
      </w:r>
    </w:p>
    <w:p w:rsidR="00F06D81" w:rsidRPr="00AF311E" w:rsidRDefault="00F06D81" w:rsidP="009742EF">
      <w:pPr>
        <w:spacing w:after="120" w:line="380" w:lineRule="exact"/>
        <w:rPr>
          <w:rFonts w:hint="cs"/>
          <w:rtl/>
          <w:lang w:val="fr-CH"/>
        </w:rPr>
      </w:pPr>
      <w:r>
        <w:rPr>
          <w:rFonts w:hint="cs"/>
          <w:rtl/>
          <w:lang w:val="fr-CH"/>
        </w:rPr>
        <w:tab/>
      </w:r>
      <w:r>
        <w:rPr>
          <w:rFonts w:hint="cs"/>
          <w:rtl/>
          <w:lang w:val="fr-CH"/>
        </w:rPr>
        <w:tab/>
      </w:r>
      <w:r>
        <w:rPr>
          <w:rFonts w:hint="cs"/>
          <w:rtl/>
          <w:lang w:val="fr-CH"/>
        </w:rPr>
        <w:tab/>
      </w:r>
      <w:r w:rsidR="00AF311E">
        <w:rPr>
          <w:rFonts w:hint="cs"/>
          <w:i/>
          <w:iCs/>
          <w:rtl/>
          <w:lang w:val="fr-CH"/>
        </w:rPr>
        <w:t>التقرير الدوري الثاني للكويت</w:t>
      </w:r>
      <w:r w:rsidR="00AF311E">
        <w:rPr>
          <w:rFonts w:hint="cs"/>
          <w:rtl/>
          <w:lang w:val="fr-CH"/>
        </w:rPr>
        <w:t xml:space="preserve"> (تابع)</w:t>
      </w:r>
    </w:p>
    <w:p w:rsidR="009742EF" w:rsidRPr="00F06D81" w:rsidRDefault="009742EF" w:rsidP="00B410F0">
      <w:pPr>
        <w:pStyle w:val="Footer"/>
        <w:tabs>
          <w:tab w:val="left" w:pos="180"/>
          <w:tab w:val="right" w:pos="9638"/>
        </w:tabs>
        <w:jc w:val="left"/>
        <w:rPr>
          <w:rtl/>
          <w:lang w:val="en-US"/>
        </w:rPr>
      </w:pPr>
    </w:p>
    <w:p w:rsidR="009742EF" w:rsidRPr="0082246A" w:rsidRDefault="00B410F0" w:rsidP="00AF311E">
      <w:pPr>
        <w:pStyle w:val="SingleTxtGA"/>
        <w:rPr>
          <w:rFonts w:hint="cs"/>
          <w:rtl/>
          <w:lang w:val="fr-CH"/>
        </w:rPr>
      </w:pPr>
      <w:r>
        <w:rPr>
          <w:noProof/>
        </w:rPr>
        <w:pict>
          <v:shape id="_x0000_s1027" type="#_x0000_t75" style="position:absolute;left:0;text-align:left;margin-left:0;margin-top:734.55pt;width:90pt;height:26.5pt;z-index:-1;mso-position-vertical-relative:page" wrapcoords="-177 0 -177 20965 21600 20965 21600 0 -177 0" o:allowincell="f">
            <v:imagedata r:id="rId8" o:title="PleaseRecycleArabic"/>
            <w10:wrap type="square" anchory="page"/>
          </v:shape>
        </w:pict>
      </w:r>
      <w:r w:rsidR="009742EF">
        <w:rPr>
          <w:rtl/>
          <w:lang w:val="fr-CH"/>
        </w:rPr>
        <w:br w:type="page"/>
      </w:r>
      <w:r w:rsidR="009742EF" w:rsidRPr="00AF311E">
        <w:rPr>
          <w:rFonts w:hint="cs"/>
          <w:i/>
          <w:iCs/>
          <w:rtl/>
          <w:lang w:val="fr-CH"/>
        </w:rPr>
        <w:t>افتُتحت الجلسة الساعة 00/15</w:t>
      </w:r>
    </w:p>
    <w:p w:rsidR="009742EF" w:rsidRPr="00AF311E" w:rsidRDefault="009742EF" w:rsidP="00AF311E">
      <w:pPr>
        <w:pStyle w:val="SingleTxtGA"/>
        <w:rPr>
          <w:rFonts w:hint="cs"/>
          <w:b/>
          <w:bCs/>
          <w:rtl/>
          <w:lang w:val="fr-CH"/>
        </w:rPr>
      </w:pPr>
      <w:r w:rsidRPr="00AF311E">
        <w:rPr>
          <w:rFonts w:hint="cs"/>
          <w:b/>
          <w:bCs/>
          <w:rtl/>
          <w:lang w:val="fr-CH"/>
        </w:rPr>
        <w:t xml:space="preserve">النظر في التقارير المقدمة من الدول الأطراف بموجب المادة 40 من العهد </w:t>
      </w:r>
      <w:r w:rsidRPr="00AF311E">
        <w:rPr>
          <w:rFonts w:hint="cs"/>
          <w:i/>
          <w:iCs/>
          <w:rtl/>
          <w:lang w:val="fr-CH"/>
        </w:rPr>
        <w:t>(تابع)</w:t>
      </w:r>
    </w:p>
    <w:p w:rsidR="009742EF" w:rsidRPr="00B96033" w:rsidRDefault="009742EF" w:rsidP="002F4D73">
      <w:pPr>
        <w:pStyle w:val="SingleTxtGA"/>
      </w:pPr>
      <w:r w:rsidRPr="00AF311E">
        <w:rPr>
          <w:rFonts w:hint="cs"/>
          <w:i/>
          <w:iCs/>
          <w:rtl/>
          <w:lang w:val="fr-CH"/>
        </w:rPr>
        <w:t>التقرير الدوري الثاني للكويت</w:t>
      </w:r>
      <w:r>
        <w:rPr>
          <w:rFonts w:hint="cs"/>
          <w:rtl/>
          <w:lang w:val="fr-CH"/>
        </w:rPr>
        <w:t xml:space="preserve"> (تابع) </w:t>
      </w:r>
      <w:r>
        <w:t>(CCPR/C/K</w:t>
      </w:r>
      <w:r w:rsidR="002F4D73">
        <w:t>W</w:t>
      </w:r>
      <w:r>
        <w:t>T/2; CCPR/C/KWT/Q</w:t>
      </w:r>
      <w:r w:rsidR="002F4D73">
        <w:t>/2</w:t>
      </w:r>
      <w:r>
        <w:t xml:space="preserve"> and Add.1)</w:t>
      </w:r>
    </w:p>
    <w:p w:rsidR="009742EF" w:rsidRDefault="009742EF" w:rsidP="002F4D73">
      <w:pPr>
        <w:pStyle w:val="SingleTxtGA"/>
        <w:rPr>
          <w:rFonts w:hint="cs"/>
          <w:rtl/>
        </w:rPr>
      </w:pPr>
      <w:r>
        <w:rPr>
          <w:rFonts w:hint="cs"/>
          <w:rtl/>
        </w:rPr>
        <w:t>1-</w:t>
      </w:r>
      <w:r>
        <w:rPr>
          <w:rFonts w:hint="cs"/>
          <w:rtl/>
        </w:rPr>
        <w:tab/>
      </w:r>
      <w:r w:rsidRPr="00AF311E">
        <w:rPr>
          <w:rFonts w:hint="cs"/>
          <w:i/>
          <w:iCs/>
          <w:rtl/>
        </w:rPr>
        <w:t xml:space="preserve">بناء على دعوة من الرئيسة </w:t>
      </w:r>
      <w:r w:rsidR="002F4D73">
        <w:rPr>
          <w:rFonts w:hint="cs"/>
          <w:i/>
          <w:iCs/>
          <w:rtl/>
        </w:rPr>
        <w:t>جلس</w:t>
      </w:r>
      <w:r w:rsidRPr="00AF311E">
        <w:rPr>
          <w:rFonts w:hint="cs"/>
          <w:i/>
          <w:iCs/>
          <w:rtl/>
        </w:rPr>
        <w:t xml:space="preserve"> وفد الكويت إلى طاولة اللجنة</w:t>
      </w:r>
      <w:r w:rsidRPr="004F44A8">
        <w:rPr>
          <w:rFonts w:hint="cs"/>
          <w:rtl/>
        </w:rPr>
        <w:t>.</w:t>
      </w:r>
    </w:p>
    <w:p w:rsidR="009742EF" w:rsidRDefault="009742EF" w:rsidP="002F4D73">
      <w:pPr>
        <w:pStyle w:val="SingleTxtGA"/>
        <w:rPr>
          <w:rFonts w:hint="cs"/>
          <w:rtl/>
        </w:rPr>
      </w:pPr>
      <w:r w:rsidRPr="004F44A8">
        <w:rPr>
          <w:rFonts w:hint="cs"/>
          <w:rtl/>
        </w:rPr>
        <w:t>2-</w:t>
      </w:r>
      <w:r w:rsidRPr="004F44A8">
        <w:rPr>
          <w:rFonts w:hint="cs"/>
          <w:rtl/>
        </w:rPr>
        <w:tab/>
      </w:r>
      <w:r>
        <w:rPr>
          <w:rFonts w:hint="cs"/>
          <w:b/>
          <w:bCs/>
          <w:rtl/>
        </w:rPr>
        <w:t>السيدة الشاجي</w:t>
      </w:r>
      <w:r>
        <w:rPr>
          <w:rFonts w:hint="cs"/>
          <w:rtl/>
        </w:rPr>
        <w:t xml:space="preserve"> (الكويت) قالت، في معرض الردّ على السؤال 19 </w:t>
      </w:r>
      <w:r w:rsidR="00AF311E">
        <w:rPr>
          <w:rFonts w:hint="cs"/>
          <w:rtl/>
        </w:rPr>
        <w:t>في</w:t>
      </w:r>
      <w:r>
        <w:rPr>
          <w:rFonts w:hint="cs"/>
          <w:rtl/>
        </w:rPr>
        <w:t xml:space="preserve"> قائمة المسائل، </w:t>
      </w:r>
      <w:r w:rsidR="00AF311E">
        <w:rPr>
          <w:rFonts w:hint="cs"/>
          <w:rtl/>
        </w:rPr>
        <w:t>إ</w:t>
      </w:r>
      <w:r>
        <w:rPr>
          <w:rFonts w:hint="cs"/>
          <w:rtl/>
        </w:rPr>
        <w:t>ن مشروع القانون المتعلق بالخدمة العسكرية الإجبارية معروض على مجلس النواب حالياً. و</w:t>
      </w:r>
      <w:r w:rsidR="00AF311E">
        <w:rPr>
          <w:rFonts w:hint="cs"/>
          <w:rtl/>
        </w:rPr>
        <w:t xml:space="preserve">يُعدّ الدفاع عن البلد </w:t>
      </w:r>
      <w:r>
        <w:rPr>
          <w:rFonts w:hint="cs"/>
          <w:rtl/>
        </w:rPr>
        <w:t xml:space="preserve">وفقاً للدستور، </w:t>
      </w:r>
      <w:r w:rsidR="00AF311E">
        <w:rPr>
          <w:rFonts w:hint="cs"/>
          <w:rtl/>
        </w:rPr>
        <w:t>وا</w:t>
      </w:r>
      <w:r>
        <w:rPr>
          <w:rFonts w:hint="cs"/>
          <w:rtl/>
        </w:rPr>
        <w:t>جباً مقدّساً وشرفاً كبيراً، وهو مسؤولية جميع المواطنين. و</w:t>
      </w:r>
      <w:r w:rsidR="00AF311E">
        <w:rPr>
          <w:rFonts w:hint="cs"/>
          <w:rtl/>
        </w:rPr>
        <w:t xml:space="preserve">يتضمن </w:t>
      </w:r>
      <w:r>
        <w:rPr>
          <w:rFonts w:hint="cs"/>
          <w:rtl/>
        </w:rPr>
        <w:t xml:space="preserve">مشروع القانون أحكاماً </w:t>
      </w:r>
      <w:r w:rsidR="00AF311E">
        <w:rPr>
          <w:rFonts w:hint="cs"/>
          <w:rtl/>
        </w:rPr>
        <w:t>ت</w:t>
      </w:r>
      <w:r>
        <w:rPr>
          <w:rFonts w:hint="cs"/>
          <w:rtl/>
        </w:rPr>
        <w:t>مكِّن الذكور الذين يتمتعون بالمهارات المناسبة من العمل في المستشفيات العسكرية وتعفيهم من الخدمة العسكرية كلياً لعدة أسباب، منها المرض وكون الشخص الابن الوحيد</w:t>
      </w:r>
      <w:r w:rsidR="00AF311E">
        <w:rPr>
          <w:rFonts w:hint="cs"/>
          <w:rtl/>
        </w:rPr>
        <w:t>،</w:t>
      </w:r>
      <w:r>
        <w:rPr>
          <w:rFonts w:hint="cs"/>
          <w:rtl/>
        </w:rPr>
        <w:t xml:space="preserve"> و</w:t>
      </w:r>
      <w:r w:rsidR="00AF311E">
        <w:rPr>
          <w:rFonts w:hint="cs"/>
          <w:rtl/>
        </w:rPr>
        <w:t>من يتابعون دراسات عليا</w:t>
      </w:r>
      <w:r>
        <w:rPr>
          <w:rFonts w:hint="cs"/>
          <w:rtl/>
        </w:rPr>
        <w:t xml:space="preserve"> أو الذين تدرس زوجاتهم في الخارج. ويمكن للذكور الذين يديرون مشاريع تجارية صغيرة استهّلوها منذ أقل من خمس سنوات، أن يؤخروا خدمتهم العسكرية بموجب مشروع القانون هذا. ويمكن للمستنكفين ضميرياً عن الخدمة العسكرية أداء خدمات بديلة ذات طبيعة مدنية فقط. ويؤدي الذكور الذين تتراوح أعمارهم بين 18 و35 عاماً الخدمة العسكرية. وقد حظرت قوانين العمل على الأطفال دون سن 15 عاماً </w:t>
      </w:r>
      <w:r w:rsidR="00AF311E">
        <w:rPr>
          <w:rFonts w:hint="cs"/>
          <w:rtl/>
        </w:rPr>
        <w:t>القيام</w:t>
      </w:r>
      <w:r>
        <w:rPr>
          <w:rFonts w:hint="cs"/>
          <w:rtl/>
        </w:rPr>
        <w:t xml:space="preserve"> بأي عمل، بما في ذلك الخدمة العسكرية.</w:t>
      </w:r>
    </w:p>
    <w:p w:rsidR="009742EF" w:rsidRDefault="009742EF" w:rsidP="002F4D73">
      <w:pPr>
        <w:pStyle w:val="SingleTxtGA"/>
        <w:rPr>
          <w:rFonts w:hint="cs"/>
          <w:rtl/>
        </w:rPr>
      </w:pPr>
      <w:r>
        <w:rPr>
          <w:rFonts w:hint="cs"/>
          <w:rtl/>
        </w:rPr>
        <w:t>3-</w:t>
      </w:r>
      <w:r>
        <w:rPr>
          <w:rFonts w:hint="cs"/>
          <w:rtl/>
        </w:rPr>
        <w:tab/>
        <w:t>و</w:t>
      </w:r>
      <w:r w:rsidR="0073625F">
        <w:rPr>
          <w:rFonts w:hint="cs"/>
          <w:rtl/>
        </w:rPr>
        <w:t>أضافت أن التسو</w:t>
      </w:r>
      <w:r w:rsidR="002F4D73">
        <w:rPr>
          <w:rFonts w:hint="cs"/>
          <w:rtl/>
        </w:rPr>
        <w:t>ّ</w:t>
      </w:r>
      <w:r w:rsidR="0073625F">
        <w:rPr>
          <w:rFonts w:hint="cs"/>
          <w:rtl/>
        </w:rPr>
        <w:t>ل أمر محظور</w:t>
      </w:r>
      <w:r>
        <w:rPr>
          <w:rFonts w:hint="cs"/>
          <w:rtl/>
        </w:rPr>
        <w:t xml:space="preserve"> ويعتبر مخالفاً لتقاليد البلد وحضارته. و</w:t>
      </w:r>
      <w:r w:rsidR="0073625F">
        <w:rPr>
          <w:rFonts w:hint="cs"/>
          <w:rtl/>
        </w:rPr>
        <w:t xml:space="preserve">هناك مساعدات تقدم للمحتاجين، </w:t>
      </w:r>
      <w:r>
        <w:rPr>
          <w:rFonts w:hint="cs"/>
          <w:rtl/>
        </w:rPr>
        <w:t>بمن فيهم الأطفال.</w:t>
      </w:r>
    </w:p>
    <w:p w:rsidR="009742EF" w:rsidRDefault="009742EF" w:rsidP="0073625F">
      <w:pPr>
        <w:pStyle w:val="SingleTxtGA"/>
        <w:rPr>
          <w:rFonts w:hint="cs"/>
          <w:rtl/>
        </w:rPr>
      </w:pPr>
      <w:r>
        <w:rPr>
          <w:rFonts w:hint="cs"/>
          <w:rtl/>
        </w:rPr>
        <w:t>4-</w:t>
      </w:r>
      <w:r>
        <w:rPr>
          <w:rFonts w:hint="cs"/>
          <w:rtl/>
        </w:rPr>
        <w:tab/>
      </w:r>
      <w:r w:rsidRPr="004D7A19">
        <w:rPr>
          <w:rFonts w:hint="cs"/>
          <w:b/>
          <w:bCs/>
          <w:rtl/>
        </w:rPr>
        <w:t xml:space="preserve">السيد محمد </w:t>
      </w:r>
      <w:proofErr w:type="spellStart"/>
      <w:r w:rsidRPr="004D7A19">
        <w:rPr>
          <w:rFonts w:hint="cs"/>
          <w:b/>
          <w:bCs/>
          <w:rtl/>
        </w:rPr>
        <w:t>المطيري</w:t>
      </w:r>
      <w:proofErr w:type="spellEnd"/>
      <w:r>
        <w:rPr>
          <w:rFonts w:hint="cs"/>
          <w:rtl/>
        </w:rPr>
        <w:t xml:space="preserve"> (الكويت) قال</w:t>
      </w:r>
      <w:r w:rsidR="002F4D73">
        <w:rPr>
          <w:rFonts w:hint="cs"/>
          <w:rtl/>
        </w:rPr>
        <w:t>،</w:t>
      </w:r>
      <w:r>
        <w:rPr>
          <w:rFonts w:hint="cs"/>
          <w:rtl/>
        </w:rPr>
        <w:t xml:space="preserve"> لدى الردّ على السؤال 20</w:t>
      </w:r>
      <w:r w:rsidR="002F4D73">
        <w:rPr>
          <w:rFonts w:hint="cs"/>
          <w:rtl/>
        </w:rPr>
        <w:t>،</w:t>
      </w:r>
      <w:r>
        <w:rPr>
          <w:rFonts w:hint="cs"/>
          <w:rtl/>
        </w:rPr>
        <w:t xml:space="preserve"> إنه لم </w:t>
      </w:r>
      <w:r w:rsidR="0073625F">
        <w:rPr>
          <w:rFonts w:hint="cs"/>
          <w:rtl/>
        </w:rPr>
        <w:t>يحدث قط</w:t>
      </w:r>
      <w:r>
        <w:rPr>
          <w:rFonts w:hint="cs"/>
          <w:rtl/>
        </w:rPr>
        <w:t xml:space="preserve"> أن تحوّل أحد من غير المسلمين إلى الإسلام منذ عام 2005 بغية اكتساب الجنسية الكويتية ولم يتحول أي مواطن كويتي من الإسلام إلى ديانة أخرى.</w:t>
      </w:r>
    </w:p>
    <w:p w:rsidR="009742EF" w:rsidRDefault="009742EF" w:rsidP="0073625F">
      <w:pPr>
        <w:pStyle w:val="SingleTxtGA"/>
        <w:rPr>
          <w:rFonts w:hint="cs"/>
          <w:rtl/>
        </w:rPr>
      </w:pPr>
      <w:r>
        <w:rPr>
          <w:rFonts w:hint="cs"/>
          <w:rtl/>
        </w:rPr>
        <w:t>4-</w:t>
      </w:r>
      <w:r>
        <w:rPr>
          <w:rFonts w:hint="cs"/>
          <w:rtl/>
        </w:rPr>
        <w:tab/>
      </w:r>
      <w:r w:rsidRPr="00B16A36">
        <w:rPr>
          <w:rFonts w:hint="cs"/>
          <w:b/>
          <w:bCs/>
          <w:rtl/>
        </w:rPr>
        <w:t xml:space="preserve">السيد </w:t>
      </w:r>
      <w:r>
        <w:rPr>
          <w:rFonts w:hint="cs"/>
          <w:b/>
          <w:bCs/>
          <w:rtl/>
        </w:rPr>
        <w:t xml:space="preserve">مطلق </w:t>
      </w:r>
      <w:proofErr w:type="spellStart"/>
      <w:r w:rsidRPr="00B16A36">
        <w:rPr>
          <w:rFonts w:hint="cs"/>
          <w:b/>
          <w:bCs/>
          <w:rtl/>
        </w:rPr>
        <w:t>المطيري</w:t>
      </w:r>
      <w:proofErr w:type="spellEnd"/>
      <w:r>
        <w:rPr>
          <w:rFonts w:hint="cs"/>
          <w:rtl/>
        </w:rPr>
        <w:t xml:space="preserve"> (الكويت) قال</w:t>
      </w:r>
      <w:r w:rsidR="002F4D73">
        <w:rPr>
          <w:rFonts w:hint="cs"/>
          <w:rtl/>
        </w:rPr>
        <w:t>،</w:t>
      </w:r>
      <w:r>
        <w:rPr>
          <w:rFonts w:hint="cs"/>
          <w:rtl/>
        </w:rPr>
        <w:t xml:space="preserve"> في معرض الرد على السؤال 21</w:t>
      </w:r>
      <w:r w:rsidR="002F4D73">
        <w:rPr>
          <w:rFonts w:hint="cs"/>
          <w:rtl/>
        </w:rPr>
        <w:t>،</w:t>
      </w:r>
      <w:r>
        <w:rPr>
          <w:rFonts w:hint="cs"/>
          <w:rtl/>
        </w:rPr>
        <w:t xml:space="preserve"> </w:t>
      </w:r>
      <w:r w:rsidR="0073625F">
        <w:rPr>
          <w:rFonts w:hint="cs"/>
          <w:rtl/>
        </w:rPr>
        <w:t>إ</w:t>
      </w:r>
      <w:r>
        <w:rPr>
          <w:rFonts w:hint="cs"/>
          <w:rtl/>
        </w:rPr>
        <w:t>نه تم منح رخص لسبع كنائس كي تعمل ك</w:t>
      </w:r>
      <w:r w:rsidR="0073625F">
        <w:rPr>
          <w:rFonts w:hint="cs"/>
          <w:rtl/>
        </w:rPr>
        <w:t xml:space="preserve">دور </w:t>
      </w:r>
      <w:r>
        <w:rPr>
          <w:rFonts w:hint="cs"/>
          <w:rtl/>
        </w:rPr>
        <w:t xml:space="preserve">للعبادة، وهي </w:t>
      </w:r>
      <w:r w:rsidR="0073625F">
        <w:rPr>
          <w:rFonts w:hint="cs"/>
          <w:rtl/>
        </w:rPr>
        <w:t>تابعة ل</w:t>
      </w:r>
      <w:r>
        <w:rPr>
          <w:rFonts w:hint="cs"/>
          <w:rtl/>
        </w:rPr>
        <w:t xml:space="preserve">لروم الكاثوليك، </w:t>
      </w:r>
      <w:proofErr w:type="spellStart"/>
      <w:r>
        <w:rPr>
          <w:rFonts w:hint="cs"/>
          <w:rtl/>
        </w:rPr>
        <w:t>والأنغليكانية</w:t>
      </w:r>
      <w:proofErr w:type="spellEnd"/>
      <w:r>
        <w:rPr>
          <w:rFonts w:hint="cs"/>
          <w:rtl/>
        </w:rPr>
        <w:t xml:space="preserve">، والإنجيلية، والروم الأرثوذكس، والأرمن الأرثوذكس، والأقباط الأرثوذكس، والأرمن الكاثوليك. ويخضع إعطاء تأشيرة الدخول لرجال الدين لشروط وزارة الداخلية ووزارة الشؤون الاجتماعية والعمل. </w:t>
      </w:r>
      <w:proofErr w:type="spellStart"/>
      <w:r>
        <w:rPr>
          <w:rFonts w:hint="cs"/>
          <w:rtl/>
        </w:rPr>
        <w:t>و</w:t>
      </w:r>
      <w:r w:rsidR="0073625F">
        <w:rPr>
          <w:rFonts w:hint="cs"/>
          <w:rtl/>
        </w:rPr>
        <w:t>تنصّ</w:t>
      </w:r>
      <w:proofErr w:type="spellEnd"/>
      <w:r w:rsidR="0073625F">
        <w:rPr>
          <w:rFonts w:hint="cs"/>
          <w:rtl/>
        </w:rPr>
        <w:t xml:space="preserve"> أحكام الدستور على الحرية الدينية الكاملة</w:t>
      </w:r>
      <w:r>
        <w:rPr>
          <w:rFonts w:hint="cs"/>
          <w:rtl/>
        </w:rPr>
        <w:t>. ويتمتع جميع ا</w:t>
      </w:r>
      <w:r w:rsidR="0073625F">
        <w:rPr>
          <w:rFonts w:hint="cs"/>
          <w:rtl/>
        </w:rPr>
        <w:t>لناس</w:t>
      </w:r>
      <w:r>
        <w:rPr>
          <w:rFonts w:hint="cs"/>
          <w:rtl/>
        </w:rPr>
        <w:t xml:space="preserve"> بحرية إظهار ديانتهم أو معتقداتهم شرط عدم الإخلال بالنظام العام أو الأخلاق. ويشترط على كافة </w:t>
      </w:r>
      <w:r w:rsidR="0073625F">
        <w:rPr>
          <w:rFonts w:hint="cs"/>
          <w:rtl/>
        </w:rPr>
        <w:t>دور</w:t>
      </w:r>
      <w:r>
        <w:rPr>
          <w:rFonts w:hint="cs"/>
          <w:rtl/>
        </w:rPr>
        <w:t xml:space="preserve"> العبادة الحصول على رخصة، وفي بعض الأحيان يشترط الحصول على عدة رخص من شتى السلطات.</w:t>
      </w:r>
    </w:p>
    <w:p w:rsidR="009742EF" w:rsidRDefault="009742EF" w:rsidP="002F4D73">
      <w:pPr>
        <w:pStyle w:val="SingleTxtGA"/>
        <w:rPr>
          <w:rFonts w:hint="cs"/>
          <w:rtl/>
        </w:rPr>
      </w:pPr>
      <w:r>
        <w:rPr>
          <w:rFonts w:hint="cs"/>
          <w:rtl/>
        </w:rPr>
        <w:t>6-</w:t>
      </w:r>
      <w:r>
        <w:rPr>
          <w:rFonts w:hint="cs"/>
          <w:rtl/>
        </w:rPr>
        <w:tab/>
      </w:r>
      <w:r>
        <w:rPr>
          <w:rFonts w:hint="cs"/>
          <w:b/>
          <w:bCs/>
          <w:rtl/>
        </w:rPr>
        <w:t>السيد الحربي</w:t>
      </w:r>
      <w:r>
        <w:rPr>
          <w:rFonts w:hint="cs"/>
          <w:rtl/>
        </w:rPr>
        <w:t xml:space="preserve"> (الكويت) قال</w:t>
      </w:r>
      <w:r w:rsidR="0073625F">
        <w:rPr>
          <w:rFonts w:hint="cs"/>
          <w:rtl/>
        </w:rPr>
        <w:t>،</w:t>
      </w:r>
      <w:r>
        <w:rPr>
          <w:rFonts w:hint="cs"/>
          <w:rtl/>
        </w:rPr>
        <w:t xml:space="preserve"> في معرض الرد على السؤال 22</w:t>
      </w:r>
      <w:r w:rsidR="0073625F">
        <w:rPr>
          <w:rFonts w:hint="cs"/>
          <w:rtl/>
        </w:rPr>
        <w:t>،</w:t>
      </w:r>
      <w:r>
        <w:rPr>
          <w:rFonts w:hint="cs"/>
          <w:rtl/>
        </w:rPr>
        <w:t xml:space="preserve"> </w:t>
      </w:r>
      <w:r w:rsidR="0073625F">
        <w:rPr>
          <w:rFonts w:hint="cs"/>
          <w:rtl/>
        </w:rPr>
        <w:t>إ</w:t>
      </w:r>
      <w:r>
        <w:rPr>
          <w:rFonts w:hint="cs"/>
          <w:rtl/>
        </w:rPr>
        <w:t xml:space="preserve">ن الطلاب غير المسلمين ليسوا </w:t>
      </w:r>
      <w:r w:rsidR="0073625F">
        <w:rPr>
          <w:rFonts w:hint="cs"/>
          <w:rtl/>
        </w:rPr>
        <w:t>ملزمين ب</w:t>
      </w:r>
      <w:r>
        <w:rPr>
          <w:rFonts w:hint="cs"/>
          <w:rtl/>
        </w:rPr>
        <w:t xml:space="preserve">حضور دروس </w:t>
      </w:r>
      <w:r w:rsidR="0073625F">
        <w:rPr>
          <w:rFonts w:hint="cs"/>
          <w:rtl/>
        </w:rPr>
        <w:t>ت</w:t>
      </w:r>
      <w:r w:rsidR="002F4D73">
        <w:rPr>
          <w:rFonts w:hint="cs"/>
          <w:rtl/>
        </w:rPr>
        <w:t>ل</w:t>
      </w:r>
      <w:r w:rsidR="0073625F">
        <w:rPr>
          <w:rFonts w:hint="cs"/>
          <w:rtl/>
        </w:rPr>
        <w:t xml:space="preserve">قين تعاليم </w:t>
      </w:r>
      <w:r>
        <w:rPr>
          <w:rFonts w:hint="cs"/>
          <w:rtl/>
        </w:rPr>
        <w:t>الإسلام - وذلك بالنسبة للمواطنين الكويتيين والأجانب على حد سواء - حيث إنه يمكن لهم تلق</w:t>
      </w:r>
      <w:r w:rsidR="002F4D73">
        <w:rPr>
          <w:rFonts w:hint="cs"/>
          <w:rtl/>
        </w:rPr>
        <w:t>ّ</w:t>
      </w:r>
      <w:r>
        <w:rPr>
          <w:rFonts w:hint="cs"/>
          <w:rtl/>
        </w:rPr>
        <w:t xml:space="preserve">ي دروس في الشريعـة، وتعلّم القرآن وإجـراء الامتحانات ذات الصلة بها إذا رغبوا في ذلك. ولا يجبرون على حضور تلك الحلقات الدراسية ويمكنهم الانسحاب منها في أية وقت </w:t>
      </w:r>
      <w:proofErr w:type="spellStart"/>
      <w:r>
        <w:rPr>
          <w:rFonts w:hint="cs"/>
          <w:rtl/>
        </w:rPr>
        <w:t>يشاؤون</w:t>
      </w:r>
      <w:proofErr w:type="spellEnd"/>
      <w:r>
        <w:rPr>
          <w:rFonts w:hint="cs"/>
          <w:rtl/>
        </w:rPr>
        <w:t>. ويوفّر التعليم الديني في جميع الصفوف المدرسية. و</w:t>
      </w:r>
      <w:r w:rsidR="0073625F">
        <w:rPr>
          <w:rFonts w:hint="cs"/>
          <w:rtl/>
        </w:rPr>
        <w:t xml:space="preserve">تشكل المدارس الخاصة </w:t>
      </w:r>
      <w:r>
        <w:rPr>
          <w:rFonts w:hint="cs"/>
          <w:rtl/>
        </w:rPr>
        <w:t xml:space="preserve">قرابة 26 في المائة من المدارس في البلد. ويوفر التعليم الديني لغير المسلمين من جانب </w:t>
      </w:r>
      <w:r w:rsidR="0073625F">
        <w:rPr>
          <w:rFonts w:hint="cs"/>
          <w:rtl/>
        </w:rPr>
        <w:t xml:space="preserve">الطوائف المعنية </w:t>
      </w:r>
      <w:r>
        <w:rPr>
          <w:rFonts w:hint="cs"/>
          <w:rtl/>
        </w:rPr>
        <w:t xml:space="preserve">في </w:t>
      </w:r>
      <w:r w:rsidR="0073625F">
        <w:rPr>
          <w:rFonts w:hint="cs"/>
          <w:rtl/>
        </w:rPr>
        <w:t>دور</w:t>
      </w:r>
      <w:r>
        <w:rPr>
          <w:rFonts w:hint="cs"/>
          <w:rtl/>
        </w:rPr>
        <w:t xml:space="preserve"> العبادة.</w:t>
      </w:r>
    </w:p>
    <w:p w:rsidR="009742EF" w:rsidRDefault="009742EF" w:rsidP="002F4D73">
      <w:pPr>
        <w:pStyle w:val="SingleTxtGA"/>
        <w:rPr>
          <w:rFonts w:hint="cs"/>
          <w:rtl/>
        </w:rPr>
      </w:pPr>
      <w:r>
        <w:rPr>
          <w:rFonts w:hint="cs"/>
          <w:rtl/>
        </w:rPr>
        <w:t>7-</w:t>
      </w:r>
      <w:r>
        <w:rPr>
          <w:rFonts w:hint="cs"/>
          <w:rtl/>
        </w:rPr>
        <w:tab/>
      </w:r>
      <w:r>
        <w:rPr>
          <w:rFonts w:hint="cs"/>
          <w:b/>
          <w:bCs/>
          <w:rtl/>
        </w:rPr>
        <w:t xml:space="preserve">السيد </w:t>
      </w:r>
      <w:proofErr w:type="spellStart"/>
      <w:r w:rsidR="0073625F">
        <w:rPr>
          <w:rFonts w:hint="cs"/>
          <w:b/>
          <w:bCs/>
          <w:rtl/>
        </w:rPr>
        <w:t>السّعنة</w:t>
      </w:r>
      <w:proofErr w:type="spellEnd"/>
      <w:r>
        <w:rPr>
          <w:rFonts w:hint="cs"/>
          <w:rtl/>
        </w:rPr>
        <w:t xml:space="preserve"> (الكويت) قال</w:t>
      </w:r>
      <w:r w:rsidR="0073625F">
        <w:rPr>
          <w:rFonts w:hint="cs"/>
          <w:rtl/>
        </w:rPr>
        <w:t>،</w:t>
      </w:r>
      <w:r>
        <w:rPr>
          <w:rFonts w:hint="cs"/>
          <w:rtl/>
        </w:rPr>
        <w:t xml:space="preserve"> في معرض الرد على السؤال 23</w:t>
      </w:r>
      <w:r w:rsidR="0073625F">
        <w:rPr>
          <w:rFonts w:hint="cs"/>
          <w:rtl/>
        </w:rPr>
        <w:t>،</w:t>
      </w:r>
      <w:r>
        <w:rPr>
          <w:rFonts w:hint="cs"/>
          <w:rtl/>
        </w:rPr>
        <w:t xml:space="preserve"> إن حرية الرأي والتعبير وحرية الصحافة منصوص عليها في الدستور. </w:t>
      </w:r>
      <w:r w:rsidR="0073625F">
        <w:rPr>
          <w:rFonts w:hint="cs"/>
          <w:rtl/>
        </w:rPr>
        <w:t xml:space="preserve">أما </w:t>
      </w:r>
      <w:r>
        <w:rPr>
          <w:rFonts w:hint="cs"/>
          <w:rtl/>
        </w:rPr>
        <w:t xml:space="preserve">القيود الوحيدة على هذه الحقوق </w:t>
      </w:r>
      <w:r w:rsidR="0073625F">
        <w:rPr>
          <w:rFonts w:hint="cs"/>
          <w:rtl/>
        </w:rPr>
        <w:t xml:space="preserve">فتتمثل </w:t>
      </w:r>
      <w:r>
        <w:rPr>
          <w:rFonts w:hint="cs"/>
          <w:rtl/>
        </w:rPr>
        <w:t xml:space="preserve">في ضرورة الحفاظ على النظام العام والأخلاق. وبموجب التشريعات المتصلة بالمطبوعات والنشر والبث الإذاعي تم عرض عدد كبير من الحالات على المحاكم. وشملت </w:t>
      </w:r>
      <w:r w:rsidR="0073625F">
        <w:rPr>
          <w:rFonts w:hint="cs"/>
          <w:rtl/>
        </w:rPr>
        <w:t>تلك</w:t>
      </w:r>
      <w:r>
        <w:rPr>
          <w:rFonts w:hint="cs"/>
          <w:rtl/>
        </w:rPr>
        <w:t xml:space="preserve"> التشريعات العديد من </w:t>
      </w:r>
      <w:r w:rsidR="0073625F">
        <w:rPr>
          <w:rFonts w:hint="cs"/>
          <w:rtl/>
        </w:rPr>
        <w:t xml:space="preserve">حالات الحظر التي تتعلق بجملة أمور منها المواد التي تخلّ </w:t>
      </w:r>
      <w:r>
        <w:rPr>
          <w:rFonts w:hint="cs"/>
          <w:rtl/>
        </w:rPr>
        <w:t xml:space="preserve">بالآداب العامة، أو </w:t>
      </w:r>
      <w:r w:rsidR="00851201">
        <w:rPr>
          <w:rFonts w:hint="cs"/>
          <w:rtl/>
        </w:rPr>
        <w:t>تنتقد</w:t>
      </w:r>
      <w:r>
        <w:rPr>
          <w:rFonts w:hint="cs"/>
          <w:rtl/>
        </w:rPr>
        <w:t xml:space="preserve"> الإسلام أو الأمير أو الدستور أو </w:t>
      </w:r>
      <w:r w:rsidR="00851201">
        <w:rPr>
          <w:rFonts w:hint="cs"/>
          <w:rtl/>
        </w:rPr>
        <w:t xml:space="preserve">تهين </w:t>
      </w:r>
      <w:r>
        <w:rPr>
          <w:rFonts w:hint="cs"/>
          <w:rtl/>
        </w:rPr>
        <w:t>العاملين في</w:t>
      </w:r>
      <w:r w:rsidR="00851201">
        <w:rPr>
          <w:rFonts w:hint="cs"/>
          <w:rtl/>
        </w:rPr>
        <w:t xml:space="preserve"> سلك</w:t>
      </w:r>
      <w:r>
        <w:rPr>
          <w:rFonts w:hint="cs"/>
          <w:rtl/>
        </w:rPr>
        <w:t xml:space="preserve"> القضاء أو </w:t>
      </w:r>
      <w:r w:rsidR="00851201">
        <w:rPr>
          <w:rFonts w:hint="cs"/>
          <w:rtl/>
        </w:rPr>
        <w:t>ت</w:t>
      </w:r>
      <w:r>
        <w:rPr>
          <w:rFonts w:hint="cs"/>
          <w:rtl/>
        </w:rPr>
        <w:t xml:space="preserve">كشف تفاصيل عن حياة الناس </w:t>
      </w:r>
      <w:r w:rsidR="00851201">
        <w:rPr>
          <w:rFonts w:hint="cs"/>
          <w:rtl/>
        </w:rPr>
        <w:t xml:space="preserve">الخاصة </w:t>
      </w:r>
      <w:r>
        <w:rPr>
          <w:rFonts w:hint="cs"/>
          <w:rtl/>
        </w:rPr>
        <w:t xml:space="preserve">أو من شأنها </w:t>
      </w:r>
      <w:r w:rsidR="00851201">
        <w:rPr>
          <w:rFonts w:hint="cs"/>
          <w:rtl/>
        </w:rPr>
        <w:t xml:space="preserve">المسّ باستقرار </w:t>
      </w:r>
      <w:r>
        <w:rPr>
          <w:rFonts w:hint="cs"/>
          <w:rtl/>
        </w:rPr>
        <w:t xml:space="preserve">العملة الوطنية أو الاقتصاد. وتتعلق قضايا التشهير التي قدمت بنشر أو إذاعة مواد مهينة أو مذلّة عن أفراد بعينهم. ويمكن نشر معلومات </w:t>
      </w:r>
      <w:r w:rsidR="00851201">
        <w:rPr>
          <w:rFonts w:hint="cs"/>
          <w:rtl/>
        </w:rPr>
        <w:t xml:space="preserve">من هذا القبيل بمقتضى القانون </w:t>
      </w:r>
      <w:r>
        <w:rPr>
          <w:rFonts w:hint="cs"/>
          <w:rtl/>
        </w:rPr>
        <w:t xml:space="preserve">إذا حكمت المحاكم </w:t>
      </w:r>
      <w:r w:rsidR="00851201">
        <w:rPr>
          <w:rFonts w:hint="cs"/>
          <w:rtl/>
        </w:rPr>
        <w:t xml:space="preserve">بصحتها وبأنها </w:t>
      </w:r>
      <w:r>
        <w:rPr>
          <w:rFonts w:hint="cs"/>
          <w:rtl/>
        </w:rPr>
        <w:t xml:space="preserve">تخدم الصالح العام وأن ناشري </w:t>
      </w:r>
      <w:r w:rsidR="00851201">
        <w:rPr>
          <w:rFonts w:hint="cs"/>
          <w:rtl/>
        </w:rPr>
        <w:t>تلك</w:t>
      </w:r>
      <w:r>
        <w:rPr>
          <w:rFonts w:hint="cs"/>
          <w:rtl/>
        </w:rPr>
        <w:t xml:space="preserve"> المعلومات تصرفوا بحسن نية وأنه</w:t>
      </w:r>
      <w:r w:rsidR="00851201">
        <w:rPr>
          <w:rFonts w:hint="cs"/>
          <w:rtl/>
        </w:rPr>
        <w:t>م حصروا ا</w:t>
      </w:r>
      <w:r>
        <w:rPr>
          <w:rFonts w:hint="cs"/>
          <w:rtl/>
        </w:rPr>
        <w:t xml:space="preserve">لمعلومات التي </w:t>
      </w:r>
      <w:r w:rsidR="00851201">
        <w:rPr>
          <w:rFonts w:hint="cs"/>
          <w:rtl/>
        </w:rPr>
        <w:t>أصبحت ملكاً مشاعاً في المعلومات الضرورية ل</w:t>
      </w:r>
      <w:r>
        <w:rPr>
          <w:rFonts w:hint="cs"/>
          <w:rtl/>
        </w:rPr>
        <w:t>حماية الصالح العام.</w:t>
      </w:r>
    </w:p>
    <w:p w:rsidR="009742EF" w:rsidRDefault="009742EF" w:rsidP="002F4D73">
      <w:pPr>
        <w:pStyle w:val="SingleTxtGA"/>
        <w:rPr>
          <w:rFonts w:hint="cs"/>
          <w:rtl/>
        </w:rPr>
      </w:pPr>
      <w:r>
        <w:rPr>
          <w:rFonts w:hint="cs"/>
          <w:rtl/>
        </w:rPr>
        <w:t>8-</w:t>
      </w:r>
      <w:r>
        <w:rPr>
          <w:rFonts w:hint="cs"/>
          <w:rtl/>
        </w:rPr>
        <w:tab/>
        <w:t>وقال</w:t>
      </w:r>
      <w:r w:rsidR="00851201">
        <w:rPr>
          <w:rFonts w:hint="cs"/>
          <w:rtl/>
        </w:rPr>
        <w:t>،</w:t>
      </w:r>
      <w:r>
        <w:rPr>
          <w:rFonts w:hint="cs"/>
          <w:rtl/>
        </w:rPr>
        <w:t xml:space="preserve"> لدى </w:t>
      </w:r>
      <w:r w:rsidR="00851201">
        <w:rPr>
          <w:rFonts w:hint="cs"/>
          <w:rtl/>
        </w:rPr>
        <w:t>الردّ</w:t>
      </w:r>
      <w:r>
        <w:rPr>
          <w:rFonts w:hint="cs"/>
          <w:rtl/>
        </w:rPr>
        <w:t xml:space="preserve"> على السؤال 24</w:t>
      </w:r>
      <w:r w:rsidR="00851201">
        <w:rPr>
          <w:rFonts w:hint="cs"/>
          <w:rtl/>
        </w:rPr>
        <w:t>،</w:t>
      </w:r>
      <w:r>
        <w:rPr>
          <w:rFonts w:hint="cs"/>
          <w:rtl/>
        </w:rPr>
        <w:t xml:space="preserve"> إن الدستور ي</w:t>
      </w:r>
      <w:r w:rsidR="00851201">
        <w:rPr>
          <w:rFonts w:hint="cs"/>
          <w:rtl/>
        </w:rPr>
        <w:t xml:space="preserve">حمي </w:t>
      </w:r>
      <w:r>
        <w:rPr>
          <w:rFonts w:hint="cs"/>
          <w:rtl/>
        </w:rPr>
        <w:t xml:space="preserve">حرية التعبير والحق في </w:t>
      </w:r>
      <w:r w:rsidR="00851201">
        <w:rPr>
          <w:rFonts w:hint="cs"/>
          <w:rtl/>
        </w:rPr>
        <w:t>الطابع السري للمراسلات</w:t>
      </w:r>
      <w:r>
        <w:rPr>
          <w:rFonts w:hint="cs"/>
          <w:rtl/>
        </w:rPr>
        <w:t xml:space="preserve"> الشخصية سواء كانت </w:t>
      </w:r>
      <w:r w:rsidR="00851201">
        <w:rPr>
          <w:rFonts w:hint="cs"/>
          <w:rtl/>
        </w:rPr>
        <w:t xml:space="preserve">في شكل خطابات أو تلغرافات </w:t>
      </w:r>
      <w:r>
        <w:rPr>
          <w:rFonts w:hint="cs"/>
          <w:rtl/>
        </w:rPr>
        <w:t xml:space="preserve">أو </w:t>
      </w:r>
      <w:r w:rsidR="002F4D73">
        <w:rPr>
          <w:rFonts w:hint="cs"/>
          <w:rtl/>
        </w:rPr>
        <w:t xml:space="preserve">مكالمات هاتفية أو </w:t>
      </w:r>
      <w:r>
        <w:rPr>
          <w:rFonts w:hint="cs"/>
          <w:rtl/>
        </w:rPr>
        <w:t xml:space="preserve">غير ذلك من سبل الاتصال. وقد وضعت تشريعات لتنظيم </w:t>
      </w:r>
      <w:r w:rsidR="00851201">
        <w:rPr>
          <w:rFonts w:hint="cs"/>
          <w:rtl/>
        </w:rPr>
        <w:t xml:space="preserve">جميع </w:t>
      </w:r>
      <w:r>
        <w:rPr>
          <w:rFonts w:hint="cs"/>
          <w:rtl/>
        </w:rPr>
        <w:t xml:space="preserve">وسائل مراقبة الاتصالات بهدف منع القرصنة (التسلل) وجني الأرباح من </w:t>
      </w:r>
      <w:r w:rsidR="00851201">
        <w:rPr>
          <w:rFonts w:hint="cs"/>
          <w:rtl/>
        </w:rPr>
        <w:t>بيع</w:t>
      </w:r>
      <w:r>
        <w:rPr>
          <w:rFonts w:hint="cs"/>
          <w:rtl/>
        </w:rPr>
        <w:t xml:space="preserve"> مواد يتم الحصول عليها بصورة غير مشروعة </w:t>
      </w:r>
      <w:r w:rsidR="00851201">
        <w:rPr>
          <w:rFonts w:hint="cs"/>
          <w:rtl/>
        </w:rPr>
        <w:t>ع</w:t>
      </w:r>
      <w:r>
        <w:rPr>
          <w:rFonts w:hint="cs"/>
          <w:rtl/>
        </w:rPr>
        <w:t xml:space="preserve">ن </w:t>
      </w:r>
      <w:r w:rsidR="00851201">
        <w:rPr>
          <w:rFonts w:hint="cs"/>
          <w:rtl/>
        </w:rPr>
        <w:t>طر</w:t>
      </w:r>
      <w:r w:rsidR="002F4D73">
        <w:rPr>
          <w:rFonts w:hint="cs"/>
          <w:rtl/>
        </w:rPr>
        <w:t>ي</w:t>
      </w:r>
      <w:r w:rsidR="00851201">
        <w:rPr>
          <w:rFonts w:hint="cs"/>
          <w:rtl/>
        </w:rPr>
        <w:t xml:space="preserve">ق </w:t>
      </w:r>
      <w:r>
        <w:rPr>
          <w:rFonts w:hint="cs"/>
          <w:rtl/>
        </w:rPr>
        <w:t>القرصنة. ولا توجد أية قيود على استخدام الإنترنت، بل تتوفر سبل الوصول</w:t>
      </w:r>
      <w:r w:rsidR="00851201">
        <w:rPr>
          <w:rFonts w:hint="cs"/>
          <w:rtl/>
        </w:rPr>
        <w:t xml:space="preserve"> </w:t>
      </w:r>
      <w:r>
        <w:rPr>
          <w:rFonts w:hint="cs"/>
          <w:rtl/>
        </w:rPr>
        <w:t>الكاملة إلى جميع مواقع الإنترنت، فيما عدا تلك التي تتضمن مواد إباحية أو التي تروج للتطرف الديني.</w:t>
      </w:r>
    </w:p>
    <w:p w:rsidR="009742EF" w:rsidRDefault="009742EF" w:rsidP="00851201">
      <w:pPr>
        <w:pStyle w:val="SingleTxtGA"/>
        <w:rPr>
          <w:rFonts w:hint="cs"/>
          <w:rtl/>
        </w:rPr>
      </w:pPr>
      <w:r>
        <w:rPr>
          <w:rFonts w:hint="cs"/>
          <w:rtl/>
        </w:rPr>
        <w:t>9-</w:t>
      </w:r>
      <w:r>
        <w:rPr>
          <w:rFonts w:hint="cs"/>
          <w:rtl/>
        </w:rPr>
        <w:tab/>
      </w:r>
      <w:r w:rsidRPr="004D141D">
        <w:rPr>
          <w:rFonts w:hint="cs"/>
          <w:b/>
          <w:bCs/>
          <w:rtl/>
        </w:rPr>
        <w:t>السيد ا</w:t>
      </w:r>
      <w:r>
        <w:rPr>
          <w:rFonts w:hint="cs"/>
          <w:b/>
          <w:bCs/>
          <w:rtl/>
        </w:rPr>
        <w:t>لأ</w:t>
      </w:r>
      <w:r w:rsidRPr="004D141D">
        <w:rPr>
          <w:rFonts w:hint="cs"/>
          <w:b/>
          <w:bCs/>
          <w:rtl/>
        </w:rPr>
        <w:t>نصاري</w:t>
      </w:r>
      <w:r>
        <w:rPr>
          <w:rFonts w:hint="cs"/>
          <w:rtl/>
        </w:rPr>
        <w:t xml:space="preserve"> (الكويت) قال</w:t>
      </w:r>
      <w:r w:rsidR="00851201">
        <w:rPr>
          <w:rFonts w:hint="cs"/>
          <w:rtl/>
        </w:rPr>
        <w:t>،</w:t>
      </w:r>
      <w:r>
        <w:rPr>
          <w:rFonts w:hint="cs"/>
          <w:rtl/>
        </w:rPr>
        <w:t xml:space="preserve"> في معرض الردّ على السؤال 31</w:t>
      </w:r>
      <w:r w:rsidR="00851201">
        <w:rPr>
          <w:rFonts w:hint="cs"/>
          <w:rtl/>
        </w:rPr>
        <w:t>،</w:t>
      </w:r>
      <w:r>
        <w:rPr>
          <w:rFonts w:hint="cs"/>
          <w:rtl/>
        </w:rPr>
        <w:t xml:space="preserve"> </w:t>
      </w:r>
      <w:r w:rsidR="00851201">
        <w:rPr>
          <w:rFonts w:hint="cs"/>
          <w:rtl/>
        </w:rPr>
        <w:t>إ</w:t>
      </w:r>
      <w:r>
        <w:rPr>
          <w:rFonts w:hint="cs"/>
          <w:rtl/>
        </w:rPr>
        <w:t>ن قانون الأحوال الشخصية ينص على أن سن الزواج القانوني الدنيا للإناث ه</w:t>
      </w:r>
      <w:r w:rsidR="00851201">
        <w:rPr>
          <w:rFonts w:hint="cs"/>
          <w:rtl/>
        </w:rPr>
        <w:t>ي</w:t>
      </w:r>
      <w:r>
        <w:rPr>
          <w:rFonts w:hint="cs"/>
          <w:rtl/>
        </w:rPr>
        <w:t xml:space="preserve"> 15 عاماً و17 عاماً</w:t>
      </w:r>
      <w:r w:rsidR="00851201">
        <w:rPr>
          <w:rFonts w:hint="cs"/>
          <w:rtl/>
        </w:rPr>
        <w:t xml:space="preserve"> للذكور</w:t>
      </w:r>
      <w:r>
        <w:rPr>
          <w:rFonts w:hint="cs"/>
          <w:rtl/>
        </w:rPr>
        <w:t xml:space="preserve">. وتتحمل وزارة العدل مسؤولية إصدار شهادات الزواج. ومن شأن مراجعاتها أن تكشف ما إذا كان سن الفتاة أقل من 15 عاماً والرجل أقل من 17 عاماً، وفي معظم الحالات من هذا القبيل لا يسمح بعقد </w:t>
      </w:r>
      <w:r w:rsidR="00851201">
        <w:rPr>
          <w:rFonts w:hint="cs"/>
          <w:rtl/>
        </w:rPr>
        <w:t>مثل هذا ال</w:t>
      </w:r>
      <w:r>
        <w:rPr>
          <w:rFonts w:hint="cs"/>
          <w:rtl/>
        </w:rPr>
        <w:t>زواج. وبالمقارنة مع</w:t>
      </w:r>
      <w:r w:rsidR="00851201">
        <w:rPr>
          <w:rFonts w:hint="cs"/>
          <w:rtl/>
        </w:rPr>
        <w:t xml:space="preserve"> ما كان يحدث      منذ </w:t>
      </w:r>
      <w:r>
        <w:rPr>
          <w:rFonts w:hint="cs"/>
          <w:rtl/>
        </w:rPr>
        <w:t>10 سنوات مضت لا توجد الآن سوى حالات قليلة جداً يسمح فيها لأي فتاة دون سن 15 عاماً بالزواج.</w:t>
      </w:r>
    </w:p>
    <w:p w:rsidR="009742EF" w:rsidRDefault="009742EF" w:rsidP="002F4D73">
      <w:pPr>
        <w:pStyle w:val="SingleTxtGA"/>
        <w:rPr>
          <w:rFonts w:hint="cs"/>
          <w:rtl/>
        </w:rPr>
      </w:pPr>
      <w:r>
        <w:rPr>
          <w:rFonts w:hint="cs"/>
          <w:rtl/>
        </w:rPr>
        <w:t>10-</w:t>
      </w:r>
      <w:r>
        <w:rPr>
          <w:rFonts w:hint="cs"/>
          <w:rtl/>
        </w:rPr>
        <w:tab/>
        <w:t>و</w:t>
      </w:r>
      <w:r w:rsidR="00851201">
        <w:rPr>
          <w:rFonts w:hint="cs"/>
          <w:rtl/>
        </w:rPr>
        <w:t>في معر</w:t>
      </w:r>
      <w:r w:rsidR="002F4D73">
        <w:rPr>
          <w:rFonts w:hint="cs"/>
          <w:rtl/>
        </w:rPr>
        <w:t>ض</w:t>
      </w:r>
      <w:r w:rsidR="00851201">
        <w:rPr>
          <w:rFonts w:hint="cs"/>
          <w:rtl/>
        </w:rPr>
        <w:t xml:space="preserve"> الردّ</w:t>
      </w:r>
      <w:r>
        <w:rPr>
          <w:rFonts w:hint="cs"/>
          <w:rtl/>
        </w:rPr>
        <w:t xml:space="preserve"> على السؤال الذي طرح في الاجتماع السابق قال إن</w:t>
      </w:r>
      <w:r w:rsidR="002F4D73">
        <w:rPr>
          <w:rFonts w:hint="cs"/>
          <w:rtl/>
        </w:rPr>
        <w:t xml:space="preserve"> </w:t>
      </w:r>
      <w:r w:rsidR="002F4D73">
        <w:rPr>
          <w:rFonts w:hint="cs"/>
          <w:rtl/>
        </w:rPr>
        <w:br/>
        <w:t>المرسوم -</w:t>
      </w:r>
      <w:r>
        <w:rPr>
          <w:rFonts w:hint="cs"/>
          <w:rtl/>
        </w:rPr>
        <w:t xml:space="preserve"> </w:t>
      </w:r>
      <w:r w:rsidR="00D803FE">
        <w:rPr>
          <w:rFonts w:hint="cs"/>
          <w:rtl/>
        </w:rPr>
        <w:t>ال</w:t>
      </w:r>
      <w:r>
        <w:rPr>
          <w:rFonts w:hint="cs"/>
          <w:rtl/>
        </w:rPr>
        <w:t xml:space="preserve">قانون رقم 74 لعام 1979 الذي يحكم موضوع حيازة الممتلكات من قبل غير الكويتيين، </w:t>
      </w:r>
      <w:r w:rsidR="00D803FE">
        <w:rPr>
          <w:rFonts w:hint="cs"/>
          <w:rtl/>
        </w:rPr>
        <w:t>يسمح ل</w:t>
      </w:r>
      <w:r>
        <w:rPr>
          <w:rFonts w:hint="cs"/>
          <w:rtl/>
        </w:rPr>
        <w:t xml:space="preserve">لمواطنين الأجانب </w:t>
      </w:r>
      <w:r w:rsidR="00D803FE">
        <w:rPr>
          <w:rFonts w:hint="cs"/>
          <w:rtl/>
        </w:rPr>
        <w:t>ب</w:t>
      </w:r>
      <w:r>
        <w:rPr>
          <w:rFonts w:hint="cs"/>
          <w:rtl/>
        </w:rPr>
        <w:t xml:space="preserve">شراء ممتلكات وفقاً لاحتياجات قنصلياتهم وسفاراتهم. وكان </w:t>
      </w:r>
      <w:r w:rsidR="00D803FE">
        <w:rPr>
          <w:rFonts w:hint="cs"/>
          <w:rtl/>
        </w:rPr>
        <w:t xml:space="preserve">من نتائج </w:t>
      </w:r>
      <w:r>
        <w:rPr>
          <w:rFonts w:hint="cs"/>
          <w:rtl/>
        </w:rPr>
        <w:t xml:space="preserve">القرار الوزاري رقم 259 </w:t>
      </w:r>
      <w:r w:rsidR="00D803FE">
        <w:rPr>
          <w:rFonts w:hint="cs"/>
          <w:rtl/>
        </w:rPr>
        <w:t xml:space="preserve">الصادر </w:t>
      </w:r>
      <w:r>
        <w:rPr>
          <w:rFonts w:hint="cs"/>
          <w:rtl/>
        </w:rPr>
        <w:t>عام 2010 تشكيل لجنة لمراجعة طلبات حيازة الممتلكات وتحديد سياسة عامة بخصوص الممتلكات من جانب غير الكويتيين.</w:t>
      </w:r>
    </w:p>
    <w:p w:rsidR="009742EF" w:rsidRDefault="009742EF" w:rsidP="002F4D73">
      <w:pPr>
        <w:pStyle w:val="SingleTxtGA"/>
        <w:rPr>
          <w:rFonts w:hint="cs"/>
          <w:rtl/>
        </w:rPr>
      </w:pPr>
      <w:r>
        <w:rPr>
          <w:rFonts w:hint="cs"/>
          <w:rtl/>
        </w:rPr>
        <w:t>11-</w:t>
      </w:r>
      <w:r>
        <w:rPr>
          <w:rFonts w:hint="cs"/>
          <w:rtl/>
        </w:rPr>
        <w:tab/>
      </w:r>
      <w:r>
        <w:rPr>
          <w:rFonts w:hint="cs"/>
          <w:b/>
          <w:bCs/>
          <w:rtl/>
        </w:rPr>
        <w:t xml:space="preserve">السيدة الناصر </w:t>
      </w:r>
      <w:r>
        <w:rPr>
          <w:rFonts w:hint="cs"/>
          <w:rtl/>
        </w:rPr>
        <w:t xml:space="preserve">(الكويت) </w:t>
      </w:r>
      <w:r w:rsidR="00D803FE">
        <w:rPr>
          <w:rFonts w:hint="cs"/>
          <w:rtl/>
        </w:rPr>
        <w:t xml:space="preserve">قالت، في معرض الردّ على السؤال </w:t>
      </w:r>
      <w:r w:rsidR="002F4D73">
        <w:rPr>
          <w:rFonts w:hint="cs"/>
          <w:rtl/>
        </w:rPr>
        <w:t>3</w:t>
      </w:r>
      <w:r w:rsidR="00D803FE">
        <w:rPr>
          <w:rFonts w:hint="cs"/>
          <w:rtl/>
        </w:rPr>
        <w:t xml:space="preserve">5، </w:t>
      </w:r>
      <w:r>
        <w:rPr>
          <w:rFonts w:hint="cs"/>
          <w:rtl/>
        </w:rPr>
        <w:t xml:space="preserve">إن سكان الكويت المهاجرين </w:t>
      </w:r>
      <w:r w:rsidR="00D803FE">
        <w:rPr>
          <w:rFonts w:hint="cs"/>
          <w:rtl/>
        </w:rPr>
        <w:t xml:space="preserve">يتألفون من </w:t>
      </w:r>
      <w:r>
        <w:rPr>
          <w:rFonts w:hint="cs"/>
          <w:rtl/>
        </w:rPr>
        <w:t xml:space="preserve">مواطنين هنود (25 في المائة من </w:t>
      </w:r>
      <w:r w:rsidR="00D803FE">
        <w:rPr>
          <w:rFonts w:hint="cs"/>
          <w:rtl/>
        </w:rPr>
        <w:t xml:space="preserve">مجموع </w:t>
      </w:r>
      <w:r>
        <w:rPr>
          <w:rFonts w:hint="cs"/>
          <w:rtl/>
        </w:rPr>
        <w:t xml:space="preserve">السكان المهاجرين) ومصريين (16 في المائة) ومن بنغلاديش (9 في المائة) وسوريين وباكستانيين وسعوديين ومن الفلبين وسري </w:t>
      </w:r>
      <w:proofErr w:type="spellStart"/>
      <w:r>
        <w:rPr>
          <w:rFonts w:hint="cs"/>
          <w:rtl/>
        </w:rPr>
        <w:t>لانكا</w:t>
      </w:r>
      <w:proofErr w:type="spellEnd"/>
      <w:r>
        <w:rPr>
          <w:rFonts w:hint="cs"/>
          <w:rtl/>
        </w:rPr>
        <w:t>.</w:t>
      </w:r>
    </w:p>
    <w:p w:rsidR="009742EF" w:rsidRDefault="009742EF" w:rsidP="002F4D73">
      <w:pPr>
        <w:pStyle w:val="SingleTxtGA"/>
        <w:rPr>
          <w:rFonts w:hint="cs"/>
          <w:rtl/>
        </w:rPr>
      </w:pPr>
      <w:r>
        <w:rPr>
          <w:rFonts w:hint="cs"/>
          <w:rtl/>
        </w:rPr>
        <w:t>12-</w:t>
      </w:r>
      <w:r>
        <w:rPr>
          <w:rFonts w:hint="cs"/>
          <w:rtl/>
        </w:rPr>
        <w:tab/>
      </w:r>
      <w:r w:rsidRPr="004D7A19">
        <w:rPr>
          <w:rFonts w:hint="cs"/>
          <w:b/>
          <w:bCs/>
          <w:rtl/>
        </w:rPr>
        <w:t xml:space="preserve">السيد محمد </w:t>
      </w:r>
      <w:proofErr w:type="spellStart"/>
      <w:r w:rsidRPr="004D7A19">
        <w:rPr>
          <w:rFonts w:hint="cs"/>
          <w:b/>
          <w:bCs/>
          <w:rtl/>
        </w:rPr>
        <w:t>المطيري</w:t>
      </w:r>
      <w:proofErr w:type="spellEnd"/>
      <w:r>
        <w:rPr>
          <w:rFonts w:hint="cs"/>
          <w:rtl/>
        </w:rPr>
        <w:t xml:space="preserve"> (الكويت) قال إنه تم </w:t>
      </w:r>
      <w:r w:rsidR="002F4D73">
        <w:rPr>
          <w:rFonts w:hint="cs"/>
          <w:rtl/>
        </w:rPr>
        <w:t>منح</w:t>
      </w:r>
      <w:r>
        <w:rPr>
          <w:rFonts w:hint="cs"/>
          <w:rtl/>
        </w:rPr>
        <w:t xml:space="preserve"> عدة أذون لتلك الجاليات الأجنبية تتعلق باحتفالاتهم وتجمعاتهم التقليدية والثقافية والدينية. وقد شملت </w:t>
      </w:r>
      <w:r w:rsidR="00D803FE">
        <w:rPr>
          <w:rFonts w:hint="cs"/>
          <w:rtl/>
        </w:rPr>
        <w:t>تلك</w:t>
      </w:r>
      <w:r>
        <w:rPr>
          <w:rFonts w:hint="cs"/>
          <w:rtl/>
        </w:rPr>
        <w:t xml:space="preserve"> التجمعات في </w:t>
      </w:r>
      <w:r w:rsidR="00D803FE">
        <w:rPr>
          <w:rFonts w:hint="cs"/>
          <w:rtl/>
        </w:rPr>
        <w:t xml:space="preserve">    </w:t>
      </w:r>
      <w:r>
        <w:rPr>
          <w:rFonts w:hint="cs"/>
          <w:rtl/>
        </w:rPr>
        <w:t xml:space="preserve">عام 2010 </w:t>
      </w:r>
      <w:r w:rsidR="002F4D73">
        <w:rPr>
          <w:rFonts w:hint="cs"/>
          <w:rtl/>
        </w:rPr>
        <w:t xml:space="preserve">تظاهرة </w:t>
      </w:r>
      <w:r>
        <w:rPr>
          <w:rFonts w:hint="cs"/>
          <w:rtl/>
        </w:rPr>
        <w:t xml:space="preserve">خيرية للهنود، ومهرجانات في عيد الميلاد والسنة الجديدة للأقباط المصريين. واحتفلت أغلبية الجاليات الأجنبية بأعيادها وعطلها الوطنية في أماكن عامة </w:t>
      </w:r>
      <w:r w:rsidR="00D803FE">
        <w:rPr>
          <w:rFonts w:hint="cs"/>
          <w:rtl/>
        </w:rPr>
        <w:t xml:space="preserve">  </w:t>
      </w:r>
      <w:r>
        <w:rPr>
          <w:rFonts w:hint="cs"/>
          <w:rtl/>
        </w:rPr>
        <w:t>بمنتهى الحرية.</w:t>
      </w:r>
    </w:p>
    <w:p w:rsidR="009742EF" w:rsidRDefault="009742EF" w:rsidP="00D803FE">
      <w:pPr>
        <w:pStyle w:val="SingleTxtGA"/>
        <w:rPr>
          <w:rFonts w:hint="cs"/>
          <w:rtl/>
        </w:rPr>
      </w:pPr>
      <w:r>
        <w:rPr>
          <w:rFonts w:hint="cs"/>
          <w:rtl/>
        </w:rPr>
        <w:t>13-</w:t>
      </w:r>
      <w:r>
        <w:rPr>
          <w:rFonts w:hint="cs"/>
          <w:rtl/>
        </w:rPr>
        <w:tab/>
      </w:r>
      <w:r w:rsidRPr="004D7A19">
        <w:rPr>
          <w:rFonts w:hint="cs"/>
          <w:b/>
          <w:bCs/>
          <w:rtl/>
        </w:rPr>
        <w:t xml:space="preserve">السيد </w:t>
      </w:r>
      <w:r>
        <w:rPr>
          <w:rFonts w:hint="cs"/>
          <w:b/>
          <w:bCs/>
          <w:rtl/>
        </w:rPr>
        <w:t>عبد الهادي</w:t>
      </w:r>
      <w:r>
        <w:rPr>
          <w:rFonts w:hint="cs"/>
          <w:rtl/>
        </w:rPr>
        <w:t xml:space="preserve"> (الكويت) قال إن الضرائب المتعلقة بالخدمات الطبية يتعين أن تُدفع قبل أن يتمكن أي شخص لم </w:t>
      </w:r>
      <w:r w:rsidR="00D803FE">
        <w:rPr>
          <w:rFonts w:hint="cs"/>
          <w:rtl/>
        </w:rPr>
        <w:t>يسبق له الإقامة في الكويت الإقامة في البلد</w:t>
      </w:r>
      <w:r>
        <w:rPr>
          <w:rFonts w:hint="cs"/>
          <w:rtl/>
        </w:rPr>
        <w:t xml:space="preserve">. </w:t>
      </w:r>
      <w:proofErr w:type="spellStart"/>
      <w:r>
        <w:rPr>
          <w:rFonts w:hint="cs"/>
          <w:rtl/>
        </w:rPr>
        <w:t>وينص</w:t>
      </w:r>
      <w:proofErr w:type="spellEnd"/>
      <w:r>
        <w:rPr>
          <w:rFonts w:hint="cs"/>
          <w:rtl/>
        </w:rPr>
        <w:t xml:space="preserve"> القانون على المبالغ الواجب دفعها. وأعط</w:t>
      </w:r>
      <w:r w:rsidR="00D803FE">
        <w:rPr>
          <w:rFonts w:hint="cs"/>
          <w:rtl/>
        </w:rPr>
        <w:t>ى</w:t>
      </w:r>
      <w:r>
        <w:rPr>
          <w:rFonts w:hint="cs"/>
          <w:rtl/>
        </w:rPr>
        <w:t xml:space="preserve"> تفاصيل عن التكاليف المتعلقة بالأفراد والأسر، وعاملات المنازل اللاتي يخضعن لضريبة أقل بكثير يقوم بتسديدها رب العمل ذو العلاقة. كما يتعين على الشركات دفعها نيابة ع</w:t>
      </w:r>
      <w:r w:rsidR="00D803FE">
        <w:rPr>
          <w:rFonts w:hint="cs"/>
          <w:rtl/>
        </w:rPr>
        <w:t>م</w:t>
      </w:r>
      <w:r w:rsidR="002F4D73">
        <w:rPr>
          <w:rFonts w:hint="cs"/>
          <w:rtl/>
        </w:rPr>
        <w:t>ّ</w:t>
      </w:r>
      <w:r>
        <w:rPr>
          <w:rFonts w:hint="cs"/>
          <w:rtl/>
        </w:rPr>
        <w:t xml:space="preserve">ن </w:t>
      </w:r>
      <w:r w:rsidR="00D803FE">
        <w:rPr>
          <w:rFonts w:hint="cs"/>
          <w:rtl/>
        </w:rPr>
        <w:t xml:space="preserve">يعملون لديها. وتشمل </w:t>
      </w:r>
      <w:r>
        <w:rPr>
          <w:rFonts w:hint="cs"/>
          <w:rtl/>
        </w:rPr>
        <w:t>الخدمات الطبية كذلك الاستشارات والفحوصات والأشعة السينية والوصفات الطبية.</w:t>
      </w:r>
    </w:p>
    <w:p w:rsidR="009742EF" w:rsidRDefault="009742EF" w:rsidP="00D803FE">
      <w:pPr>
        <w:pStyle w:val="SingleTxtGA"/>
        <w:rPr>
          <w:rFonts w:hint="cs"/>
          <w:rtl/>
        </w:rPr>
      </w:pPr>
      <w:r>
        <w:rPr>
          <w:rFonts w:hint="cs"/>
          <w:rtl/>
        </w:rPr>
        <w:t>14-</w:t>
      </w:r>
      <w:r>
        <w:rPr>
          <w:rFonts w:hint="cs"/>
          <w:rtl/>
        </w:rPr>
        <w:tab/>
      </w:r>
      <w:r w:rsidR="00D803FE">
        <w:rPr>
          <w:rFonts w:hint="cs"/>
          <w:rtl/>
        </w:rPr>
        <w:t xml:space="preserve">وأضاف قائلاً </w:t>
      </w:r>
      <w:r>
        <w:rPr>
          <w:rFonts w:hint="cs"/>
          <w:rtl/>
        </w:rPr>
        <w:t xml:space="preserve">يتعين أن يدفع المواطنون الأجانب تكاليف </w:t>
      </w:r>
      <w:r w:rsidR="00D803FE">
        <w:rPr>
          <w:rFonts w:hint="cs"/>
          <w:rtl/>
        </w:rPr>
        <w:t>ضئيلة ل</w:t>
      </w:r>
      <w:r>
        <w:rPr>
          <w:rFonts w:hint="cs"/>
          <w:rtl/>
        </w:rPr>
        <w:t xml:space="preserve">قاء العلاج في المستشفيات والمراكز الصحية، </w:t>
      </w:r>
      <w:r w:rsidR="00D803FE">
        <w:rPr>
          <w:rFonts w:hint="cs"/>
          <w:rtl/>
        </w:rPr>
        <w:t xml:space="preserve">إلاّ </w:t>
      </w:r>
      <w:r>
        <w:rPr>
          <w:rFonts w:hint="cs"/>
          <w:rtl/>
        </w:rPr>
        <w:t>في حالات الطوارئ، حيث تكون الرعاية مجانية. وي</w:t>
      </w:r>
      <w:r w:rsidR="00D803FE">
        <w:rPr>
          <w:rFonts w:hint="cs"/>
          <w:rtl/>
        </w:rPr>
        <w:t>ُ</w:t>
      </w:r>
      <w:r>
        <w:rPr>
          <w:rFonts w:hint="cs"/>
          <w:rtl/>
        </w:rPr>
        <w:t xml:space="preserve">عفى الأطفال </w:t>
      </w:r>
      <w:r w:rsidR="00D803FE">
        <w:rPr>
          <w:rFonts w:hint="cs"/>
          <w:rtl/>
        </w:rPr>
        <w:t xml:space="preserve">من </w:t>
      </w:r>
      <w:r>
        <w:rPr>
          <w:rFonts w:hint="cs"/>
          <w:rtl/>
        </w:rPr>
        <w:t>غير الكويتيين المصاب</w:t>
      </w:r>
      <w:r w:rsidR="00D803FE">
        <w:rPr>
          <w:rFonts w:hint="cs"/>
          <w:rtl/>
        </w:rPr>
        <w:t>ون</w:t>
      </w:r>
      <w:r>
        <w:rPr>
          <w:rFonts w:hint="cs"/>
          <w:rtl/>
        </w:rPr>
        <w:t xml:space="preserve"> بالسرطان من جميع الأجور والضرائب المترتبة على الرعاية الطبية، كما هو الحال بالنسبة للطلاب الأجانب والمسافرين الذين يمرضون أثناء مرورهم في مطار الكويت الدولي والعمال المهاجرين الذين يقيمون في ملاجئ أو المقيمين بصورة غير قانونية.</w:t>
      </w:r>
    </w:p>
    <w:p w:rsidR="009742EF" w:rsidRDefault="009742EF" w:rsidP="002F4D73">
      <w:pPr>
        <w:pStyle w:val="SingleTxtGA"/>
        <w:rPr>
          <w:rFonts w:hint="cs"/>
          <w:rtl/>
        </w:rPr>
      </w:pPr>
      <w:r>
        <w:rPr>
          <w:rFonts w:hint="cs"/>
          <w:rtl/>
        </w:rPr>
        <w:t>15-</w:t>
      </w:r>
      <w:r>
        <w:rPr>
          <w:rFonts w:hint="cs"/>
          <w:rtl/>
        </w:rPr>
        <w:tab/>
      </w:r>
      <w:r w:rsidRPr="004D7A19">
        <w:rPr>
          <w:rFonts w:hint="cs"/>
          <w:b/>
          <w:bCs/>
          <w:rtl/>
        </w:rPr>
        <w:t>السيد</w:t>
      </w:r>
      <w:r>
        <w:rPr>
          <w:rFonts w:hint="cs"/>
          <w:b/>
          <w:bCs/>
          <w:rtl/>
        </w:rPr>
        <w:t>ة الشاج</w:t>
      </w:r>
      <w:r w:rsidRPr="004D7A19">
        <w:rPr>
          <w:rFonts w:hint="cs"/>
          <w:b/>
          <w:bCs/>
          <w:rtl/>
        </w:rPr>
        <w:t>ي</w:t>
      </w:r>
      <w:r>
        <w:rPr>
          <w:rFonts w:hint="cs"/>
          <w:rtl/>
        </w:rPr>
        <w:t xml:space="preserve"> (الكويت) قال</w:t>
      </w:r>
      <w:r w:rsidR="00D803FE">
        <w:rPr>
          <w:rFonts w:hint="cs"/>
          <w:rtl/>
        </w:rPr>
        <w:t>ت</w:t>
      </w:r>
      <w:r>
        <w:rPr>
          <w:rFonts w:hint="cs"/>
          <w:rtl/>
        </w:rPr>
        <w:t xml:space="preserve"> إن العهـد يعتبر جزءاً لا يتجـزأ من التشريعات المحليـة بموجب القانون رقم 12 لعام 1996، ورغم التحفظات على مواد من العهد تت</w:t>
      </w:r>
      <w:r w:rsidR="00D803FE">
        <w:rPr>
          <w:rFonts w:hint="cs"/>
          <w:rtl/>
        </w:rPr>
        <w:t>عارض</w:t>
      </w:r>
      <w:r>
        <w:rPr>
          <w:rFonts w:hint="cs"/>
          <w:rtl/>
        </w:rPr>
        <w:t xml:space="preserve"> مع أحكام الشريعة. وتعتبر الشريعة المصدر الوحيد للتشريعات التي تغطي شؤون الأسرة، </w:t>
      </w:r>
      <w:r w:rsidR="00D803FE">
        <w:rPr>
          <w:rFonts w:hint="cs"/>
          <w:rtl/>
        </w:rPr>
        <w:t>مثل</w:t>
      </w:r>
      <w:r>
        <w:rPr>
          <w:rFonts w:hint="cs"/>
          <w:rtl/>
        </w:rPr>
        <w:t xml:space="preserve"> الزواج والطلاق والإرث.</w:t>
      </w:r>
    </w:p>
    <w:p w:rsidR="009742EF" w:rsidRDefault="009742EF" w:rsidP="002F4D73">
      <w:pPr>
        <w:pStyle w:val="SingleTxtGA"/>
        <w:rPr>
          <w:rFonts w:hint="cs"/>
          <w:rtl/>
        </w:rPr>
      </w:pPr>
      <w:r>
        <w:rPr>
          <w:rFonts w:hint="cs"/>
          <w:rtl/>
        </w:rPr>
        <w:t>16-</w:t>
      </w:r>
      <w:r>
        <w:rPr>
          <w:rFonts w:hint="cs"/>
          <w:rtl/>
        </w:rPr>
        <w:tab/>
      </w:r>
      <w:r w:rsidRPr="004D7A19">
        <w:rPr>
          <w:rFonts w:hint="cs"/>
          <w:b/>
          <w:bCs/>
          <w:rtl/>
        </w:rPr>
        <w:t xml:space="preserve">السيد </w:t>
      </w:r>
      <w:proofErr w:type="spellStart"/>
      <w:r>
        <w:rPr>
          <w:rFonts w:hint="cs"/>
          <w:b/>
          <w:bCs/>
          <w:rtl/>
        </w:rPr>
        <w:t>الس</w:t>
      </w:r>
      <w:r w:rsidR="00D803FE">
        <w:rPr>
          <w:rFonts w:hint="cs"/>
          <w:b/>
          <w:bCs/>
          <w:rtl/>
        </w:rPr>
        <w:t>ّعنة</w:t>
      </w:r>
      <w:proofErr w:type="spellEnd"/>
      <w:r>
        <w:rPr>
          <w:rFonts w:hint="cs"/>
          <w:rtl/>
        </w:rPr>
        <w:t xml:space="preserve"> (الكويت) قال إن </w:t>
      </w:r>
      <w:r w:rsidR="002F4D73">
        <w:rPr>
          <w:rFonts w:hint="cs"/>
          <w:rtl/>
        </w:rPr>
        <w:t>كلاً</w:t>
      </w:r>
      <w:r>
        <w:rPr>
          <w:rFonts w:hint="cs"/>
          <w:rtl/>
        </w:rPr>
        <w:t xml:space="preserve"> من الدستور وغيره من التشريعات المحلية يكفلان استقلال القضاء. وتعتبر قرارات المحاكم ملزمة للكويتيين والمواطنين الأجانب على حدّ سواء. ويتمتع </w:t>
      </w:r>
      <w:r w:rsidR="00D803FE">
        <w:rPr>
          <w:rFonts w:hint="cs"/>
          <w:rtl/>
        </w:rPr>
        <w:t xml:space="preserve">جميع </w:t>
      </w:r>
      <w:r>
        <w:rPr>
          <w:rFonts w:hint="cs"/>
          <w:rtl/>
        </w:rPr>
        <w:t xml:space="preserve">أعضاء السلك القضائي بالحصانة </w:t>
      </w:r>
      <w:r w:rsidR="00D803FE">
        <w:rPr>
          <w:rFonts w:hint="cs"/>
          <w:rtl/>
        </w:rPr>
        <w:t xml:space="preserve">بنصّ </w:t>
      </w:r>
      <w:r>
        <w:rPr>
          <w:rFonts w:hint="cs"/>
          <w:rtl/>
        </w:rPr>
        <w:t>الدستور و</w:t>
      </w:r>
      <w:r w:rsidR="00D803FE">
        <w:rPr>
          <w:rFonts w:hint="cs"/>
          <w:rtl/>
        </w:rPr>
        <w:t xml:space="preserve">هم </w:t>
      </w:r>
      <w:r>
        <w:rPr>
          <w:rFonts w:hint="cs"/>
          <w:rtl/>
        </w:rPr>
        <w:t>يحترمون الفصل بين السلطتين التنفيذية والقضائية.</w:t>
      </w:r>
    </w:p>
    <w:p w:rsidR="009742EF" w:rsidRDefault="009742EF" w:rsidP="002F4D73">
      <w:pPr>
        <w:pStyle w:val="SingleTxtGA"/>
        <w:rPr>
          <w:rFonts w:hint="cs"/>
          <w:rtl/>
        </w:rPr>
      </w:pPr>
      <w:r>
        <w:rPr>
          <w:rFonts w:hint="cs"/>
          <w:rtl/>
        </w:rPr>
        <w:t>17-</w:t>
      </w:r>
      <w:r>
        <w:rPr>
          <w:rFonts w:hint="cs"/>
          <w:rtl/>
        </w:rPr>
        <w:tab/>
        <w:t>و</w:t>
      </w:r>
      <w:r w:rsidR="00D803FE">
        <w:rPr>
          <w:rFonts w:hint="cs"/>
          <w:rtl/>
        </w:rPr>
        <w:t xml:space="preserve">مضى يقول إن </w:t>
      </w:r>
      <w:r>
        <w:rPr>
          <w:rFonts w:hint="cs"/>
          <w:rtl/>
        </w:rPr>
        <w:t xml:space="preserve">مجلس القضاء الأعلى أو وزارة العدل والاختصاصيين والخبراء الذين يعملون مع المحاكم </w:t>
      </w:r>
      <w:r w:rsidR="00276358">
        <w:rPr>
          <w:rFonts w:hint="cs"/>
          <w:rtl/>
        </w:rPr>
        <w:t xml:space="preserve">لا يملكون </w:t>
      </w:r>
      <w:r>
        <w:rPr>
          <w:rFonts w:hint="cs"/>
          <w:rtl/>
        </w:rPr>
        <w:t xml:space="preserve">الصوت المرجّح في القرارات القضائية. ويتم تعيين </w:t>
      </w:r>
      <w:r w:rsidR="00276358">
        <w:rPr>
          <w:rFonts w:hint="cs"/>
          <w:rtl/>
        </w:rPr>
        <w:t xml:space="preserve">جميع </w:t>
      </w:r>
      <w:r>
        <w:rPr>
          <w:rFonts w:hint="cs"/>
          <w:rtl/>
        </w:rPr>
        <w:t>القضاة، بم</w:t>
      </w:r>
      <w:r w:rsidR="00276358">
        <w:rPr>
          <w:rFonts w:hint="cs"/>
          <w:rtl/>
        </w:rPr>
        <w:t xml:space="preserve">ن فيهم </w:t>
      </w:r>
      <w:r>
        <w:rPr>
          <w:rFonts w:hint="cs"/>
          <w:rtl/>
        </w:rPr>
        <w:t xml:space="preserve">القضاة الأجانب، بموجب مرسوم ويؤدون القسم أمام الأمير، </w:t>
      </w:r>
      <w:r w:rsidR="00276358">
        <w:rPr>
          <w:rFonts w:hint="cs"/>
          <w:rtl/>
        </w:rPr>
        <w:t xml:space="preserve">إذ الهدف من ذلك </w:t>
      </w:r>
      <w:r>
        <w:rPr>
          <w:rFonts w:hint="cs"/>
          <w:rtl/>
        </w:rPr>
        <w:t xml:space="preserve">ضمان احترام القانون </w:t>
      </w:r>
      <w:r w:rsidR="00276358">
        <w:rPr>
          <w:rFonts w:hint="cs"/>
          <w:rtl/>
        </w:rPr>
        <w:t>ا</w:t>
      </w:r>
      <w:r>
        <w:rPr>
          <w:rFonts w:hint="cs"/>
          <w:rtl/>
        </w:rPr>
        <w:t xml:space="preserve">لكويتي. ولا يمكن عزل القضاة من مناصبهم إلا بمقتضى </w:t>
      </w:r>
      <w:r w:rsidR="00276358">
        <w:rPr>
          <w:rFonts w:hint="cs"/>
          <w:rtl/>
        </w:rPr>
        <w:t>ال</w:t>
      </w:r>
      <w:r>
        <w:rPr>
          <w:rFonts w:hint="cs"/>
          <w:rtl/>
        </w:rPr>
        <w:t xml:space="preserve">تدابير </w:t>
      </w:r>
      <w:r w:rsidR="00276358">
        <w:rPr>
          <w:rFonts w:hint="cs"/>
          <w:rtl/>
        </w:rPr>
        <w:t>ال</w:t>
      </w:r>
      <w:r>
        <w:rPr>
          <w:rFonts w:hint="cs"/>
          <w:rtl/>
        </w:rPr>
        <w:t xml:space="preserve">تأديبية </w:t>
      </w:r>
      <w:r w:rsidR="00276358">
        <w:rPr>
          <w:rFonts w:hint="cs"/>
          <w:rtl/>
        </w:rPr>
        <w:t xml:space="preserve">الموضوعة بالنسبة إلى </w:t>
      </w:r>
      <w:r w:rsidR="00A55249">
        <w:rPr>
          <w:rFonts w:hint="cs"/>
          <w:rtl/>
        </w:rPr>
        <w:t xml:space="preserve">سلك </w:t>
      </w:r>
      <w:r>
        <w:rPr>
          <w:rFonts w:hint="cs"/>
          <w:rtl/>
        </w:rPr>
        <w:t xml:space="preserve">القضاء برمّته. ولا يجوز إنهاء عقود القضاة أو المدعين العامين الأجانب إلا بموافقة مجلس القضاء الأعلى. ولا يوجد أي تمييز بين القضاة الكويتيين والأجانب، وقد تم إبرام اتفاق مع مصر يمكّن القضاة المصريين من العمل في الكويت. </w:t>
      </w:r>
      <w:r w:rsidR="00A55249">
        <w:rPr>
          <w:rFonts w:hint="cs"/>
          <w:rtl/>
        </w:rPr>
        <w:t xml:space="preserve">     </w:t>
      </w:r>
      <w:r>
        <w:rPr>
          <w:rFonts w:hint="cs"/>
          <w:rtl/>
        </w:rPr>
        <w:t>ولا يلتزم القضاة من جميع الجنسيات إلا بتشريعات الكويت وحدها.</w:t>
      </w:r>
    </w:p>
    <w:p w:rsidR="009742EF" w:rsidRDefault="009742EF" w:rsidP="00A55249">
      <w:pPr>
        <w:pStyle w:val="SingleTxtGA"/>
        <w:rPr>
          <w:rFonts w:hint="cs"/>
          <w:rtl/>
        </w:rPr>
      </w:pPr>
      <w:r>
        <w:rPr>
          <w:rFonts w:hint="cs"/>
          <w:rtl/>
        </w:rPr>
        <w:t>18-</w:t>
      </w:r>
      <w:r>
        <w:rPr>
          <w:rFonts w:hint="cs"/>
          <w:rtl/>
        </w:rPr>
        <w:tab/>
      </w:r>
      <w:r w:rsidRPr="004D7A19">
        <w:rPr>
          <w:rFonts w:hint="cs"/>
          <w:b/>
          <w:bCs/>
          <w:rtl/>
        </w:rPr>
        <w:t xml:space="preserve">السيد </w:t>
      </w:r>
      <w:proofErr w:type="spellStart"/>
      <w:r w:rsidRPr="004D7A19">
        <w:rPr>
          <w:rFonts w:hint="cs"/>
          <w:b/>
          <w:bCs/>
          <w:rtl/>
        </w:rPr>
        <w:t>ا</w:t>
      </w:r>
      <w:r>
        <w:rPr>
          <w:rFonts w:hint="cs"/>
          <w:b/>
          <w:bCs/>
          <w:rtl/>
        </w:rPr>
        <w:t>لهاجر</w:t>
      </w:r>
      <w:r w:rsidRPr="004D7A19">
        <w:rPr>
          <w:rFonts w:hint="cs"/>
          <w:b/>
          <w:bCs/>
          <w:rtl/>
        </w:rPr>
        <w:t>ي</w:t>
      </w:r>
      <w:proofErr w:type="spellEnd"/>
      <w:r>
        <w:rPr>
          <w:rFonts w:hint="cs"/>
          <w:rtl/>
        </w:rPr>
        <w:t xml:space="preserve"> (الكويت) قال إن</w:t>
      </w:r>
      <w:r w:rsidR="00276358">
        <w:rPr>
          <w:rFonts w:hint="cs"/>
          <w:rtl/>
        </w:rPr>
        <w:t xml:space="preserve"> </w:t>
      </w:r>
      <w:r>
        <w:rPr>
          <w:rFonts w:hint="cs"/>
          <w:rtl/>
        </w:rPr>
        <w:t xml:space="preserve">الشرطة </w:t>
      </w:r>
      <w:r w:rsidR="00276358">
        <w:rPr>
          <w:rFonts w:hint="cs"/>
          <w:rtl/>
        </w:rPr>
        <w:t xml:space="preserve">لا تستطيع </w:t>
      </w:r>
      <w:r>
        <w:rPr>
          <w:rFonts w:hint="cs"/>
          <w:rtl/>
        </w:rPr>
        <w:t>احتجاز أ</w:t>
      </w:r>
      <w:r w:rsidR="00276358">
        <w:rPr>
          <w:rFonts w:hint="cs"/>
          <w:rtl/>
        </w:rPr>
        <w:t>ي كان</w:t>
      </w:r>
      <w:r>
        <w:rPr>
          <w:rFonts w:hint="cs"/>
          <w:rtl/>
        </w:rPr>
        <w:t xml:space="preserve"> دون أمر يصدره المدعي العام وإدارة التحقيقات ما لم يتم القبض عليه وهو متلبس بارتكاب الجريمة. ولدى التوقيف، يحق </w:t>
      </w:r>
      <w:r w:rsidR="00276358">
        <w:rPr>
          <w:rFonts w:hint="cs"/>
          <w:rtl/>
        </w:rPr>
        <w:t>ل</w:t>
      </w:r>
      <w:r>
        <w:rPr>
          <w:rFonts w:hint="cs"/>
          <w:rtl/>
        </w:rPr>
        <w:t xml:space="preserve">لشخص رهن الاحتجاز </w:t>
      </w:r>
      <w:r w:rsidR="00276358">
        <w:rPr>
          <w:rFonts w:hint="cs"/>
          <w:rtl/>
        </w:rPr>
        <w:t xml:space="preserve">أن يمثله </w:t>
      </w:r>
      <w:r>
        <w:rPr>
          <w:rFonts w:hint="cs"/>
          <w:rtl/>
        </w:rPr>
        <w:t xml:space="preserve">مستشار قانوني، والمثول أمام قاضي التحقيق. ويمكن احتجاز الشخص المعني لمدة تصل إلى 4 أيام فيما يتعلق بالجرائم الخطرة </w:t>
      </w:r>
      <w:r w:rsidR="00276358">
        <w:rPr>
          <w:rFonts w:hint="cs"/>
          <w:rtl/>
        </w:rPr>
        <w:t xml:space="preserve">   </w:t>
      </w:r>
      <w:r>
        <w:rPr>
          <w:rFonts w:hint="cs"/>
          <w:rtl/>
        </w:rPr>
        <w:t xml:space="preserve">أو أمور تتعلق بالأمن، من قبيل جرائم المخدرات أو الجرائم الأخرى </w:t>
      </w:r>
      <w:r w:rsidR="00276358">
        <w:rPr>
          <w:rFonts w:hint="cs"/>
          <w:rtl/>
        </w:rPr>
        <w:t xml:space="preserve">التي تحقق فيها </w:t>
      </w:r>
      <w:r>
        <w:rPr>
          <w:rFonts w:hint="cs"/>
          <w:rtl/>
        </w:rPr>
        <w:t>أجهزة الاستخبارات. ويمثل هؤلاء المحتجز</w:t>
      </w:r>
      <w:r w:rsidR="00276358">
        <w:rPr>
          <w:rFonts w:hint="cs"/>
          <w:rtl/>
        </w:rPr>
        <w:t>و</w:t>
      </w:r>
      <w:r>
        <w:rPr>
          <w:rFonts w:hint="cs"/>
          <w:rtl/>
        </w:rPr>
        <w:t xml:space="preserve">ن أمام المدعي العام، الذي يسمح بإجراء التحريات والاعتقالات. وهناك عمليات تفتيش منتظمة للتأكد من </w:t>
      </w:r>
      <w:r w:rsidR="00276358">
        <w:rPr>
          <w:rFonts w:hint="cs"/>
          <w:rtl/>
        </w:rPr>
        <w:t xml:space="preserve">قانونية </w:t>
      </w:r>
      <w:r>
        <w:rPr>
          <w:rFonts w:hint="cs"/>
          <w:rtl/>
        </w:rPr>
        <w:t>أية تحقيقات أو احتجاز أو توقيف من قبل رجال الشرطة. و</w:t>
      </w:r>
      <w:r w:rsidR="00276358">
        <w:rPr>
          <w:rFonts w:hint="cs"/>
          <w:rtl/>
        </w:rPr>
        <w:t xml:space="preserve">هناك </w:t>
      </w:r>
      <w:r>
        <w:rPr>
          <w:rFonts w:hint="cs"/>
          <w:rtl/>
        </w:rPr>
        <w:t xml:space="preserve">مشروع قانون </w:t>
      </w:r>
      <w:r w:rsidR="00276358">
        <w:rPr>
          <w:rFonts w:hint="cs"/>
          <w:rtl/>
        </w:rPr>
        <w:t xml:space="preserve">قيد النظر </w:t>
      </w:r>
      <w:r>
        <w:rPr>
          <w:rFonts w:hint="cs"/>
          <w:rtl/>
        </w:rPr>
        <w:t xml:space="preserve">لتقليص فترة الاحتجاز المسموح بها فيما يتعلق بمسائل أمنية </w:t>
      </w:r>
      <w:r w:rsidR="00276358">
        <w:rPr>
          <w:rFonts w:hint="cs"/>
          <w:rtl/>
        </w:rPr>
        <w:t>محدّدة</w:t>
      </w:r>
      <w:r>
        <w:rPr>
          <w:rFonts w:hint="cs"/>
          <w:rtl/>
        </w:rPr>
        <w:t xml:space="preserve"> إلى 48 ساعة.</w:t>
      </w:r>
    </w:p>
    <w:p w:rsidR="009742EF" w:rsidRPr="00AC413B" w:rsidRDefault="009742EF" w:rsidP="00AC413B">
      <w:pPr>
        <w:pStyle w:val="SingleTxtGA"/>
        <w:rPr>
          <w:rFonts w:hint="cs"/>
          <w:spacing w:val="-4"/>
          <w:rtl/>
        </w:rPr>
      </w:pPr>
      <w:r w:rsidRPr="00AC413B">
        <w:rPr>
          <w:rFonts w:hint="cs"/>
          <w:spacing w:val="-4"/>
          <w:rtl/>
        </w:rPr>
        <w:t>19-</w:t>
      </w:r>
      <w:r w:rsidRPr="00AC413B">
        <w:rPr>
          <w:rFonts w:hint="cs"/>
          <w:spacing w:val="-4"/>
          <w:rtl/>
        </w:rPr>
        <w:tab/>
      </w:r>
      <w:r w:rsidRPr="00AC413B">
        <w:rPr>
          <w:rFonts w:hint="cs"/>
          <w:b/>
          <w:bCs/>
          <w:spacing w:val="-4"/>
          <w:rtl/>
        </w:rPr>
        <w:t xml:space="preserve">السيد </w:t>
      </w:r>
      <w:proofErr w:type="spellStart"/>
      <w:r w:rsidRPr="00AC413B">
        <w:rPr>
          <w:rFonts w:hint="cs"/>
          <w:b/>
          <w:bCs/>
          <w:spacing w:val="-4"/>
          <w:rtl/>
        </w:rPr>
        <w:t>أوفلاهرتي</w:t>
      </w:r>
      <w:proofErr w:type="spellEnd"/>
      <w:r w:rsidRPr="00AC413B">
        <w:rPr>
          <w:rFonts w:hint="cs"/>
          <w:spacing w:val="-4"/>
          <w:rtl/>
        </w:rPr>
        <w:t xml:space="preserve"> شكر الوفد الكويتي على </w:t>
      </w:r>
      <w:r w:rsidR="00276358" w:rsidRPr="00AC413B">
        <w:rPr>
          <w:rFonts w:hint="cs"/>
          <w:spacing w:val="-4"/>
          <w:rtl/>
        </w:rPr>
        <w:t xml:space="preserve">ردوده </w:t>
      </w:r>
      <w:r w:rsidRPr="00AC413B">
        <w:rPr>
          <w:rFonts w:hint="cs"/>
          <w:spacing w:val="-4"/>
          <w:rtl/>
        </w:rPr>
        <w:t xml:space="preserve">الشفهية على السؤال 20 </w:t>
      </w:r>
      <w:r w:rsidR="00276358" w:rsidRPr="00AC413B">
        <w:rPr>
          <w:rFonts w:hint="cs"/>
          <w:spacing w:val="-4"/>
          <w:rtl/>
        </w:rPr>
        <w:t>في</w:t>
      </w:r>
      <w:r w:rsidRPr="00AC413B">
        <w:rPr>
          <w:rFonts w:hint="cs"/>
          <w:spacing w:val="-4"/>
          <w:rtl/>
        </w:rPr>
        <w:t xml:space="preserve"> قائمة </w:t>
      </w:r>
      <w:r w:rsidRPr="00A55249">
        <w:rPr>
          <w:rFonts w:hint="cs"/>
          <w:rtl/>
        </w:rPr>
        <w:t xml:space="preserve">المسائل. وطلب معلومات </w:t>
      </w:r>
      <w:r w:rsidR="00276358" w:rsidRPr="00A55249">
        <w:rPr>
          <w:rFonts w:hint="cs"/>
          <w:rtl/>
        </w:rPr>
        <w:t xml:space="preserve">خطية </w:t>
      </w:r>
      <w:r w:rsidRPr="00A55249">
        <w:rPr>
          <w:rFonts w:hint="cs"/>
          <w:rtl/>
        </w:rPr>
        <w:t xml:space="preserve">محددة تتعلق بموضوع سبق أن أثير </w:t>
      </w:r>
      <w:r w:rsidR="00276358" w:rsidRPr="00A55249">
        <w:rPr>
          <w:rFonts w:hint="cs"/>
          <w:rtl/>
        </w:rPr>
        <w:t>و</w:t>
      </w:r>
      <w:r w:rsidRPr="00A55249">
        <w:rPr>
          <w:rFonts w:hint="cs"/>
          <w:rtl/>
        </w:rPr>
        <w:t>يتعلق بمواطن كويتي عمره</w:t>
      </w:r>
      <w:r w:rsidRPr="00AC413B">
        <w:rPr>
          <w:rFonts w:hint="cs"/>
          <w:spacing w:val="-4"/>
          <w:rtl/>
        </w:rPr>
        <w:t xml:space="preserve"> 27 عاماً لم يستطع تغيير ديانته في شهادة ميلاده بعد ردّته عن الإسلام واعتناقه المسيحية.</w:t>
      </w:r>
    </w:p>
    <w:p w:rsidR="009742EF" w:rsidRDefault="009742EF" w:rsidP="00A55249">
      <w:pPr>
        <w:pStyle w:val="SingleTxtGA"/>
        <w:rPr>
          <w:rFonts w:hint="cs"/>
          <w:rtl/>
        </w:rPr>
      </w:pPr>
      <w:r>
        <w:rPr>
          <w:rFonts w:hint="cs"/>
          <w:rtl/>
        </w:rPr>
        <w:t>20-</w:t>
      </w:r>
      <w:r>
        <w:rPr>
          <w:rFonts w:hint="cs"/>
          <w:rtl/>
        </w:rPr>
        <w:tab/>
        <w:t xml:space="preserve">وفيما يتعلق بتسجيل أماكن العبادة أشار إلى أنه </w:t>
      </w:r>
      <w:r w:rsidR="00276358">
        <w:rPr>
          <w:rFonts w:hint="cs"/>
          <w:rtl/>
        </w:rPr>
        <w:t xml:space="preserve">إذا لم تكن هناك </w:t>
      </w:r>
      <w:r>
        <w:rPr>
          <w:rFonts w:hint="cs"/>
          <w:rtl/>
        </w:rPr>
        <w:t xml:space="preserve">مشكلة في القانون بهذا الخصوص فإن المعلومات المتوفرة للجنة تشير إلى أن </w:t>
      </w:r>
      <w:r w:rsidR="00276358">
        <w:rPr>
          <w:rFonts w:hint="cs"/>
          <w:rtl/>
        </w:rPr>
        <w:t>هناك</w:t>
      </w:r>
      <w:r>
        <w:rPr>
          <w:rFonts w:hint="cs"/>
          <w:rtl/>
        </w:rPr>
        <w:t xml:space="preserve"> مشكلة </w:t>
      </w:r>
      <w:r w:rsidR="00276358">
        <w:rPr>
          <w:rFonts w:hint="cs"/>
          <w:rtl/>
        </w:rPr>
        <w:t xml:space="preserve">من الناحية العملية </w:t>
      </w:r>
      <w:r>
        <w:rPr>
          <w:rFonts w:hint="cs"/>
          <w:rtl/>
        </w:rPr>
        <w:t>وأنه لا يوجد مكان عبادة مسجل للبوذيين أو الهندوس أو السيخ. وست</w:t>
      </w:r>
      <w:r w:rsidR="00276358">
        <w:rPr>
          <w:rFonts w:hint="cs"/>
          <w:rtl/>
        </w:rPr>
        <w:t>لقى تعل</w:t>
      </w:r>
      <w:r>
        <w:rPr>
          <w:rFonts w:hint="cs"/>
          <w:rtl/>
        </w:rPr>
        <w:t>يقات الوفد ال</w:t>
      </w:r>
      <w:r w:rsidR="00276358">
        <w:rPr>
          <w:rFonts w:hint="cs"/>
          <w:rtl/>
        </w:rPr>
        <w:t>خطية</w:t>
      </w:r>
      <w:r>
        <w:rPr>
          <w:rFonts w:hint="cs"/>
          <w:rtl/>
        </w:rPr>
        <w:t xml:space="preserve"> على هذه المسألة، وعلى دقّة تلك المعلومات </w:t>
      </w:r>
      <w:r w:rsidR="00276358">
        <w:rPr>
          <w:rFonts w:hint="cs"/>
          <w:rtl/>
        </w:rPr>
        <w:t>الترحاب والتقدير</w:t>
      </w:r>
      <w:r>
        <w:rPr>
          <w:rFonts w:hint="cs"/>
          <w:rtl/>
        </w:rPr>
        <w:t>.</w:t>
      </w:r>
    </w:p>
    <w:p w:rsidR="009742EF" w:rsidRDefault="009742EF" w:rsidP="004F3104">
      <w:pPr>
        <w:pStyle w:val="SingleTxtGA"/>
        <w:rPr>
          <w:rFonts w:hint="cs"/>
          <w:rtl/>
        </w:rPr>
      </w:pPr>
      <w:r>
        <w:rPr>
          <w:rFonts w:hint="cs"/>
          <w:rtl/>
        </w:rPr>
        <w:t>21-</w:t>
      </w:r>
      <w:r>
        <w:rPr>
          <w:rFonts w:hint="cs"/>
          <w:rtl/>
        </w:rPr>
        <w:tab/>
        <w:t xml:space="preserve">وقال إنه استنتج، في أعقاب النقاش </w:t>
      </w:r>
      <w:r w:rsidR="00276358">
        <w:rPr>
          <w:rFonts w:hint="cs"/>
          <w:rtl/>
        </w:rPr>
        <w:t xml:space="preserve">المتعلق </w:t>
      </w:r>
      <w:r>
        <w:rPr>
          <w:rFonts w:hint="cs"/>
          <w:rtl/>
        </w:rPr>
        <w:t xml:space="preserve">بحرية التعبير، أن </w:t>
      </w:r>
      <w:r w:rsidR="00276358">
        <w:rPr>
          <w:rFonts w:hint="cs"/>
          <w:rtl/>
        </w:rPr>
        <w:t xml:space="preserve">هناك انفصالاً </w:t>
      </w:r>
      <w:r>
        <w:rPr>
          <w:rFonts w:hint="cs"/>
          <w:rtl/>
        </w:rPr>
        <w:t xml:space="preserve">بين معايير حرية التعبير المنصوص عليها في المادة 19 من العهد وبين القانون والممارسة في الدولة الطرف. وشجّع جدياً الدولة الطرف على النظر في التعليق العام رقم 34 الذي </w:t>
      </w:r>
      <w:r w:rsidR="004F3104">
        <w:rPr>
          <w:rFonts w:hint="cs"/>
          <w:rtl/>
        </w:rPr>
        <w:t xml:space="preserve">يورد توجيهات قيمة من شأنها أن تمكّن الكويت </w:t>
      </w:r>
      <w:r>
        <w:rPr>
          <w:rFonts w:hint="cs"/>
          <w:rtl/>
        </w:rPr>
        <w:t>من مراجعة القانون والممارسة في هذا المضمار.</w:t>
      </w:r>
    </w:p>
    <w:p w:rsidR="009742EF" w:rsidRDefault="009742EF" w:rsidP="00A55249">
      <w:pPr>
        <w:pStyle w:val="SingleTxtGA"/>
        <w:rPr>
          <w:rFonts w:hint="cs"/>
          <w:rtl/>
        </w:rPr>
      </w:pPr>
      <w:r>
        <w:rPr>
          <w:rFonts w:hint="cs"/>
          <w:rtl/>
        </w:rPr>
        <w:t>22-</w:t>
      </w:r>
      <w:r>
        <w:rPr>
          <w:rFonts w:hint="cs"/>
          <w:rtl/>
        </w:rPr>
        <w:tab/>
        <w:t>و</w:t>
      </w:r>
      <w:r w:rsidR="004F3104">
        <w:rPr>
          <w:rFonts w:hint="cs"/>
          <w:rtl/>
        </w:rPr>
        <w:t>بعد استعراض المشكلات الرئيسية المتعلقة ب</w:t>
      </w:r>
      <w:r>
        <w:rPr>
          <w:rFonts w:hint="cs"/>
          <w:rtl/>
        </w:rPr>
        <w:t xml:space="preserve">حرية التعبير، أشار إلى أن تقييد التعبير ينبغي أن يكون الاستثناء وليس القاعدة، وأن </w:t>
      </w:r>
      <w:r w:rsidR="004F3104">
        <w:rPr>
          <w:rFonts w:hint="cs"/>
          <w:rtl/>
        </w:rPr>
        <w:t xml:space="preserve">القيود المفروضة ينبغي أن تنجح </w:t>
      </w:r>
      <w:r>
        <w:rPr>
          <w:rFonts w:hint="cs"/>
          <w:rtl/>
        </w:rPr>
        <w:t>في الاختبارات الدقيقة للتناسبية</w:t>
      </w:r>
      <w:r w:rsidR="004F3104">
        <w:rPr>
          <w:rFonts w:hint="cs"/>
          <w:rtl/>
        </w:rPr>
        <w:t xml:space="preserve"> والمنطق. </w:t>
      </w:r>
      <w:r>
        <w:rPr>
          <w:rFonts w:hint="cs"/>
          <w:rtl/>
        </w:rPr>
        <w:t xml:space="preserve">من المهم أن لا يغرب عن البال، لدى تقييم تلك الاختبارات </w:t>
      </w:r>
      <w:r w:rsidR="00A55249">
        <w:rPr>
          <w:rFonts w:hint="cs"/>
          <w:rtl/>
        </w:rPr>
        <w:t xml:space="preserve">أن </w:t>
      </w:r>
      <w:r>
        <w:rPr>
          <w:rFonts w:hint="cs"/>
          <w:rtl/>
        </w:rPr>
        <w:t>انتقاد رئيس الدولة، ومعارض</w:t>
      </w:r>
      <w:r w:rsidR="004F3104">
        <w:rPr>
          <w:rFonts w:hint="cs"/>
          <w:rtl/>
        </w:rPr>
        <w:t>ته</w:t>
      </w:r>
      <w:r>
        <w:rPr>
          <w:rFonts w:hint="cs"/>
          <w:rtl/>
        </w:rPr>
        <w:t xml:space="preserve"> </w:t>
      </w:r>
      <w:r w:rsidR="004F3104">
        <w:rPr>
          <w:rFonts w:hint="cs"/>
          <w:rtl/>
        </w:rPr>
        <w:t xml:space="preserve">من الناحية </w:t>
      </w:r>
      <w:r>
        <w:rPr>
          <w:rFonts w:hint="cs"/>
          <w:rtl/>
        </w:rPr>
        <w:t xml:space="preserve">السياسية، أمر مشروع، كما يتضحّ </w:t>
      </w:r>
      <w:r w:rsidR="004F3104">
        <w:rPr>
          <w:rFonts w:hint="cs"/>
          <w:rtl/>
        </w:rPr>
        <w:t xml:space="preserve">ذلك </w:t>
      </w:r>
      <w:r w:rsidR="00A55249">
        <w:rPr>
          <w:rFonts w:hint="cs"/>
          <w:rtl/>
        </w:rPr>
        <w:t xml:space="preserve">من </w:t>
      </w:r>
      <w:r>
        <w:rPr>
          <w:rFonts w:hint="cs"/>
          <w:rtl/>
        </w:rPr>
        <w:t xml:space="preserve">التعليق العام. كما أن </w:t>
      </w:r>
      <w:r w:rsidR="004F3104">
        <w:rPr>
          <w:rFonts w:hint="cs"/>
          <w:rtl/>
        </w:rPr>
        <w:t xml:space="preserve">التجديف </w:t>
      </w:r>
      <w:r>
        <w:rPr>
          <w:rFonts w:hint="cs"/>
          <w:rtl/>
        </w:rPr>
        <w:t xml:space="preserve">يخضع لاختبارات صارمة. ولدى الإشارة إلى أن المادة 20 من العهد تشير إلى التحريض على الكراهية، استشهد بالتعليق العام رقم </w:t>
      </w:r>
      <w:r w:rsidR="00A55249">
        <w:rPr>
          <w:rFonts w:hint="cs"/>
          <w:rtl/>
        </w:rPr>
        <w:t>3</w:t>
      </w:r>
      <w:r>
        <w:rPr>
          <w:rFonts w:hint="cs"/>
          <w:rtl/>
        </w:rPr>
        <w:t xml:space="preserve">4 "حظر مظاهر عدم احترام دين </w:t>
      </w:r>
      <w:r w:rsidR="004F3104">
        <w:rPr>
          <w:rFonts w:hint="cs"/>
          <w:rtl/>
        </w:rPr>
        <w:t>من الأديان أو نظام عقائدي</w:t>
      </w:r>
      <w:r>
        <w:rPr>
          <w:rFonts w:hint="cs"/>
          <w:rtl/>
        </w:rPr>
        <w:t xml:space="preserve">، بما في ذلك قوانين </w:t>
      </w:r>
      <w:r w:rsidR="004F3104">
        <w:rPr>
          <w:rFonts w:hint="cs"/>
          <w:rtl/>
        </w:rPr>
        <w:t>التجديف</w:t>
      </w:r>
      <w:r>
        <w:rPr>
          <w:rFonts w:hint="cs"/>
          <w:rtl/>
        </w:rPr>
        <w:t xml:space="preserve">، لا </w:t>
      </w:r>
      <w:r w:rsidR="004F3104">
        <w:rPr>
          <w:rFonts w:hint="cs"/>
          <w:rtl/>
        </w:rPr>
        <w:t xml:space="preserve">يتوافق مع أحكام العهد باستثناء ما كان في العمل بالمادة </w:t>
      </w:r>
      <w:r>
        <w:rPr>
          <w:rFonts w:hint="cs"/>
          <w:rtl/>
        </w:rPr>
        <w:t xml:space="preserve">20" </w:t>
      </w:r>
      <w:r>
        <w:t>CCPR/C/GC/34)</w:t>
      </w:r>
      <w:r>
        <w:rPr>
          <w:rFonts w:hint="cs"/>
          <w:rtl/>
        </w:rPr>
        <w:t>، الفقرة 48).</w:t>
      </w:r>
    </w:p>
    <w:p w:rsidR="009742EF" w:rsidRDefault="009742EF" w:rsidP="004579C9">
      <w:pPr>
        <w:pStyle w:val="SingleTxtGA"/>
        <w:rPr>
          <w:rFonts w:hint="cs"/>
          <w:rtl/>
        </w:rPr>
      </w:pPr>
      <w:r>
        <w:rPr>
          <w:rFonts w:hint="cs"/>
          <w:rtl/>
        </w:rPr>
        <w:t>23-</w:t>
      </w:r>
      <w:r>
        <w:rPr>
          <w:rFonts w:hint="cs"/>
          <w:rtl/>
        </w:rPr>
        <w:tab/>
        <w:t xml:space="preserve">وأعرب عن قلقه إزاء </w:t>
      </w:r>
      <w:r w:rsidR="004F3104">
        <w:rPr>
          <w:rFonts w:hint="cs"/>
          <w:rtl/>
        </w:rPr>
        <w:t xml:space="preserve">جو الخصومة الذي يسود </w:t>
      </w:r>
      <w:r>
        <w:rPr>
          <w:rFonts w:hint="cs"/>
          <w:rtl/>
        </w:rPr>
        <w:t xml:space="preserve">أوساط المواطنين الأفراد، الذين </w:t>
      </w:r>
      <w:r w:rsidRPr="004579C9">
        <w:rPr>
          <w:rFonts w:hint="cs"/>
          <w:spacing w:val="-4"/>
          <w:rtl/>
        </w:rPr>
        <w:t xml:space="preserve">قدموا عدداً كبيرا ًمن الشكاوى </w:t>
      </w:r>
      <w:r w:rsidR="004579C9" w:rsidRPr="004579C9">
        <w:rPr>
          <w:rFonts w:hint="cs"/>
          <w:spacing w:val="-4"/>
          <w:rtl/>
        </w:rPr>
        <w:t xml:space="preserve">بشأن ما يعدونه كلاماً غير لائق </w:t>
      </w:r>
      <w:r w:rsidRPr="004579C9">
        <w:rPr>
          <w:rFonts w:hint="cs"/>
          <w:spacing w:val="-4"/>
          <w:rtl/>
        </w:rPr>
        <w:t>أمام المحاكم في عام</w:t>
      </w:r>
      <w:r>
        <w:rPr>
          <w:rFonts w:hint="cs"/>
          <w:rtl/>
        </w:rPr>
        <w:t xml:space="preserve"> 2010، والتي أيّدت المحاكم العديد منها. وتترك هذه الشكاوى أثراً مخيفاً على حرية التعبير، </w:t>
      </w:r>
      <w:r w:rsidR="004579C9">
        <w:rPr>
          <w:rFonts w:hint="cs"/>
          <w:rtl/>
        </w:rPr>
        <w:t xml:space="preserve">وحتى يتم </w:t>
      </w:r>
      <w:r>
        <w:rPr>
          <w:rFonts w:hint="cs"/>
          <w:rtl/>
        </w:rPr>
        <w:t xml:space="preserve">التوافق مع العهد، تُشجع الدولة الطرف على إعادة النظر في </w:t>
      </w:r>
      <w:r w:rsidR="004579C9">
        <w:rPr>
          <w:rFonts w:hint="cs"/>
          <w:rtl/>
        </w:rPr>
        <w:t xml:space="preserve">الكيفية التي يتم بها تلقي تلك الشكاوى والنظر فيها من قبل </w:t>
      </w:r>
      <w:r>
        <w:rPr>
          <w:rFonts w:hint="cs"/>
          <w:rtl/>
        </w:rPr>
        <w:t>المحاكم.</w:t>
      </w:r>
    </w:p>
    <w:p w:rsidR="009742EF" w:rsidRDefault="009742EF" w:rsidP="00AF311E">
      <w:pPr>
        <w:pStyle w:val="SingleTxtGA"/>
        <w:rPr>
          <w:rFonts w:hint="cs"/>
          <w:rtl/>
        </w:rPr>
      </w:pPr>
      <w:r>
        <w:rPr>
          <w:rFonts w:hint="cs"/>
          <w:rtl/>
        </w:rPr>
        <w:t>24-</w:t>
      </w:r>
      <w:r>
        <w:rPr>
          <w:rFonts w:hint="cs"/>
          <w:rtl/>
        </w:rPr>
        <w:tab/>
      </w:r>
      <w:r w:rsidRPr="004D7A19">
        <w:rPr>
          <w:rFonts w:hint="cs"/>
          <w:b/>
          <w:bCs/>
          <w:rtl/>
        </w:rPr>
        <w:t>السي</w:t>
      </w:r>
      <w:r>
        <w:rPr>
          <w:rFonts w:hint="cs"/>
          <w:b/>
          <w:bCs/>
          <w:rtl/>
        </w:rPr>
        <w:t>ر</w:t>
      </w:r>
      <w:r w:rsidRPr="004D7A19">
        <w:rPr>
          <w:rFonts w:hint="cs"/>
          <w:b/>
          <w:bCs/>
          <w:rtl/>
        </w:rPr>
        <w:t xml:space="preserve"> </w:t>
      </w:r>
      <w:proofErr w:type="spellStart"/>
      <w:r>
        <w:rPr>
          <w:rFonts w:hint="cs"/>
          <w:b/>
          <w:bCs/>
          <w:rtl/>
        </w:rPr>
        <w:t>نايجل</w:t>
      </w:r>
      <w:proofErr w:type="spellEnd"/>
      <w:r>
        <w:rPr>
          <w:rFonts w:hint="cs"/>
          <w:b/>
          <w:bCs/>
          <w:rtl/>
        </w:rPr>
        <w:t xml:space="preserve"> </w:t>
      </w:r>
      <w:proofErr w:type="spellStart"/>
      <w:r>
        <w:rPr>
          <w:rFonts w:hint="cs"/>
          <w:b/>
          <w:bCs/>
          <w:rtl/>
        </w:rPr>
        <w:t>رودلي</w:t>
      </w:r>
      <w:proofErr w:type="spellEnd"/>
      <w:r>
        <w:rPr>
          <w:rFonts w:hint="cs"/>
          <w:rtl/>
        </w:rPr>
        <w:t xml:space="preserve"> تساءل عما إذا كان</w:t>
      </w:r>
      <w:r w:rsidR="004579C9">
        <w:rPr>
          <w:rFonts w:hint="cs"/>
          <w:rtl/>
        </w:rPr>
        <w:t>ت</w:t>
      </w:r>
      <w:r>
        <w:rPr>
          <w:rFonts w:hint="cs"/>
          <w:rtl/>
        </w:rPr>
        <w:t xml:space="preserve"> هناك أي قاضيات في الكويت. وطلب المزيد من التفاصيل عن القاضيات إن وجدن، ومعلومات عن معايير عضوية السلك القضائي التي لا تفي المرأة بمتطلباتها إذا لم يكن لها وجود.</w:t>
      </w:r>
    </w:p>
    <w:p w:rsidR="009742EF" w:rsidRDefault="009742EF" w:rsidP="00A55249">
      <w:pPr>
        <w:pStyle w:val="SingleTxtGA"/>
        <w:rPr>
          <w:rFonts w:hint="cs"/>
          <w:rtl/>
        </w:rPr>
      </w:pPr>
      <w:r>
        <w:rPr>
          <w:rFonts w:hint="cs"/>
          <w:rtl/>
        </w:rPr>
        <w:t>25-</w:t>
      </w:r>
      <w:r>
        <w:rPr>
          <w:rFonts w:hint="cs"/>
          <w:rtl/>
        </w:rPr>
        <w:tab/>
      </w:r>
      <w:r w:rsidRPr="004D7A19">
        <w:rPr>
          <w:rFonts w:hint="cs"/>
          <w:b/>
          <w:bCs/>
          <w:rtl/>
        </w:rPr>
        <w:t xml:space="preserve">السيد </w:t>
      </w:r>
      <w:proofErr w:type="spellStart"/>
      <w:r>
        <w:rPr>
          <w:rFonts w:hint="cs"/>
          <w:b/>
          <w:bCs/>
          <w:rtl/>
        </w:rPr>
        <w:t>رزوقي</w:t>
      </w:r>
      <w:proofErr w:type="spellEnd"/>
      <w:r>
        <w:rPr>
          <w:rFonts w:hint="cs"/>
          <w:rtl/>
        </w:rPr>
        <w:t xml:space="preserve"> (الكويت) قال إن </w:t>
      </w:r>
      <w:r w:rsidR="004579C9">
        <w:rPr>
          <w:rFonts w:hint="cs"/>
          <w:rtl/>
        </w:rPr>
        <w:t xml:space="preserve">وفده لا يملك أية معلومات بشأن تحول أحد المواطنين إلى دين آخر كما أشار إلى ذلك </w:t>
      </w:r>
      <w:r>
        <w:rPr>
          <w:rFonts w:hint="cs"/>
          <w:rtl/>
        </w:rPr>
        <w:t xml:space="preserve">السيد </w:t>
      </w:r>
      <w:proofErr w:type="spellStart"/>
      <w:r>
        <w:rPr>
          <w:rFonts w:hint="cs"/>
          <w:rtl/>
        </w:rPr>
        <w:t>أوفلاهرتي</w:t>
      </w:r>
      <w:proofErr w:type="spellEnd"/>
      <w:r>
        <w:rPr>
          <w:rFonts w:hint="cs"/>
          <w:rtl/>
        </w:rPr>
        <w:t xml:space="preserve">، وإذا </w:t>
      </w:r>
      <w:r w:rsidR="004579C9">
        <w:rPr>
          <w:rFonts w:hint="cs"/>
          <w:rtl/>
        </w:rPr>
        <w:t xml:space="preserve">تسنى له إرسال </w:t>
      </w:r>
      <w:r>
        <w:rPr>
          <w:rFonts w:hint="cs"/>
          <w:rtl/>
        </w:rPr>
        <w:t>المعلومات ذات الصلة إلى الوفد فسيتم التحقيق فيها.</w:t>
      </w:r>
    </w:p>
    <w:p w:rsidR="009742EF" w:rsidRDefault="009742EF" w:rsidP="00A55249">
      <w:pPr>
        <w:pStyle w:val="SingleTxtGA"/>
        <w:rPr>
          <w:rFonts w:hint="cs"/>
          <w:rtl/>
        </w:rPr>
      </w:pPr>
      <w:r>
        <w:rPr>
          <w:rFonts w:hint="cs"/>
          <w:rtl/>
        </w:rPr>
        <w:t>26-</w:t>
      </w:r>
      <w:r>
        <w:rPr>
          <w:rFonts w:hint="cs"/>
          <w:rtl/>
        </w:rPr>
        <w:tab/>
        <w:t>وبالانتقال إلى ع</w:t>
      </w:r>
      <w:r w:rsidR="00B510B9">
        <w:rPr>
          <w:rFonts w:hint="cs"/>
          <w:rtl/>
        </w:rPr>
        <w:t>ـ</w:t>
      </w:r>
      <w:r>
        <w:rPr>
          <w:rFonts w:hint="cs"/>
          <w:rtl/>
        </w:rPr>
        <w:t xml:space="preserve">دد حالات الكلام غير اللائق المعروضة على المحاكم، قال إن المناخ السياسي في الكويت </w:t>
      </w:r>
      <w:r w:rsidR="004579C9">
        <w:rPr>
          <w:rFonts w:hint="cs"/>
          <w:rtl/>
        </w:rPr>
        <w:t xml:space="preserve">على درجة من الاحتقان حيث </w:t>
      </w:r>
      <w:r>
        <w:rPr>
          <w:rFonts w:hint="cs"/>
          <w:rtl/>
        </w:rPr>
        <w:t xml:space="preserve">يشهد استخدام </w:t>
      </w:r>
      <w:r w:rsidR="004579C9">
        <w:rPr>
          <w:rFonts w:hint="cs"/>
          <w:rtl/>
        </w:rPr>
        <w:t xml:space="preserve">مختلف الجهات </w:t>
      </w:r>
      <w:r>
        <w:rPr>
          <w:rFonts w:hint="cs"/>
          <w:rtl/>
        </w:rPr>
        <w:t xml:space="preserve">لعبارات شديدة جداً في بعض الأحيان للنيل من منافسيهم وتوجيه اتهامات لهم بهدف الإساءة لسمعتهم. ويتمتع كل مواطن كويتي بالحق في عرض هذه المسائل على المحاكم والحصول على قرار قضائي بشأن الحقيقة أو خلاف ذلك فيما يتعلق بالاتهامات. ولا يمكن أن يجري أي تدخّل </w:t>
      </w:r>
      <w:r w:rsidR="004579C9">
        <w:rPr>
          <w:rFonts w:hint="cs"/>
          <w:rtl/>
        </w:rPr>
        <w:t>للمساس ب</w:t>
      </w:r>
      <w:r>
        <w:rPr>
          <w:rFonts w:hint="cs"/>
          <w:rtl/>
        </w:rPr>
        <w:t>هذا الحق.</w:t>
      </w:r>
    </w:p>
    <w:p w:rsidR="009742EF" w:rsidRDefault="009742EF" w:rsidP="00FE311C">
      <w:pPr>
        <w:pStyle w:val="SingleTxtGA"/>
        <w:rPr>
          <w:rFonts w:hint="cs"/>
          <w:rtl/>
        </w:rPr>
      </w:pPr>
      <w:r>
        <w:rPr>
          <w:rFonts w:hint="cs"/>
          <w:rtl/>
        </w:rPr>
        <w:t>27-</w:t>
      </w:r>
      <w:r>
        <w:rPr>
          <w:rFonts w:hint="cs"/>
          <w:rtl/>
        </w:rPr>
        <w:tab/>
      </w:r>
      <w:r w:rsidRPr="004D7A19">
        <w:rPr>
          <w:rFonts w:hint="cs"/>
          <w:b/>
          <w:bCs/>
          <w:rtl/>
        </w:rPr>
        <w:t xml:space="preserve">السيد </w:t>
      </w:r>
      <w:proofErr w:type="spellStart"/>
      <w:r>
        <w:rPr>
          <w:rFonts w:hint="cs"/>
          <w:b/>
          <w:bCs/>
          <w:rtl/>
        </w:rPr>
        <w:t>الس</w:t>
      </w:r>
      <w:r w:rsidR="004579C9">
        <w:rPr>
          <w:rFonts w:hint="cs"/>
          <w:b/>
          <w:bCs/>
          <w:rtl/>
        </w:rPr>
        <w:t>ّعنة</w:t>
      </w:r>
      <w:proofErr w:type="spellEnd"/>
      <w:r>
        <w:rPr>
          <w:rFonts w:hint="cs"/>
          <w:rtl/>
        </w:rPr>
        <w:t xml:space="preserve"> (الكويت) قال إن </w:t>
      </w:r>
      <w:r w:rsidR="004579C9">
        <w:rPr>
          <w:rFonts w:hint="cs"/>
          <w:rtl/>
        </w:rPr>
        <w:t xml:space="preserve">هناك الكثير </w:t>
      </w:r>
      <w:r>
        <w:rPr>
          <w:rFonts w:hint="cs"/>
          <w:rtl/>
        </w:rPr>
        <w:t xml:space="preserve">من النساء </w:t>
      </w:r>
      <w:r w:rsidR="00A55249">
        <w:rPr>
          <w:rFonts w:hint="cs"/>
          <w:rtl/>
        </w:rPr>
        <w:t xml:space="preserve">ممن </w:t>
      </w:r>
      <w:r>
        <w:rPr>
          <w:rFonts w:hint="cs"/>
          <w:rtl/>
        </w:rPr>
        <w:t>يتفو</w:t>
      </w:r>
      <w:r w:rsidR="004579C9">
        <w:rPr>
          <w:rFonts w:hint="cs"/>
          <w:rtl/>
        </w:rPr>
        <w:t>ّ</w:t>
      </w:r>
      <w:r>
        <w:rPr>
          <w:rFonts w:hint="cs"/>
          <w:rtl/>
        </w:rPr>
        <w:t>قن كمحاميات في كلا القطاعين الخاص والعام، وخصوصاً في مجال القانون الإسلامي والقطاع المالي. ولا توجد أية قوانين تمنع النساء صراحة من شغل من</w:t>
      </w:r>
      <w:r w:rsidR="004579C9">
        <w:rPr>
          <w:rFonts w:hint="cs"/>
          <w:rtl/>
        </w:rPr>
        <w:t>ا</w:t>
      </w:r>
      <w:r>
        <w:rPr>
          <w:rFonts w:hint="cs"/>
          <w:rtl/>
        </w:rPr>
        <w:t xml:space="preserve">صب </w:t>
      </w:r>
      <w:r w:rsidR="004579C9">
        <w:rPr>
          <w:rFonts w:hint="cs"/>
          <w:rtl/>
        </w:rPr>
        <w:t>قضائية</w:t>
      </w:r>
      <w:r>
        <w:rPr>
          <w:rFonts w:hint="cs"/>
          <w:rtl/>
        </w:rPr>
        <w:t xml:space="preserve">، وهناك العديد من النساء اللاتي يشغلن مناصب رفيعة أخرى، </w:t>
      </w:r>
      <w:r w:rsidR="004579C9">
        <w:rPr>
          <w:rFonts w:hint="cs"/>
          <w:rtl/>
        </w:rPr>
        <w:t>حيث منهن سفيرات ووزيرات</w:t>
      </w:r>
      <w:r>
        <w:rPr>
          <w:rFonts w:hint="cs"/>
          <w:rtl/>
        </w:rPr>
        <w:t xml:space="preserve">. والشعور السائد في أوساط القضاء أن المسألة مسألة وقت فقط قبل أن يصبح هناك قاضيات، ولا توجد أية حدود أو قيود في هذا المجال. </w:t>
      </w:r>
      <w:r w:rsidR="004579C9">
        <w:rPr>
          <w:rFonts w:hint="cs"/>
          <w:rtl/>
        </w:rPr>
        <w:t xml:space="preserve">أما </w:t>
      </w:r>
      <w:r>
        <w:rPr>
          <w:rFonts w:hint="cs"/>
          <w:rtl/>
        </w:rPr>
        <w:t xml:space="preserve">سبب عدم وجود قاضيات حالياً </w:t>
      </w:r>
      <w:r w:rsidR="004579C9">
        <w:rPr>
          <w:rFonts w:hint="cs"/>
          <w:rtl/>
        </w:rPr>
        <w:t xml:space="preserve">فإنما مردّه </w:t>
      </w:r>
      <w:r w:rsidR="00A55249">
        <w:rPr>
          <w:rFonts w:hint="cs"/>
          <w:rtl/>
        </w:rPr>
        <w:t xml:space="preserve">إلى </w:t>
      </w:r>
      <w:r>
        <w:rPr>
          <w:rFonts w:hint="cs"/>
          <w:rtl/>
        </w:rPr>
        <w:t>التقاليد الكويتية، وهو واثق من أن</w:t>
      </w:r>
      <w:r w:rsidR="004579C9">
        <w:rPr>
          <w:rFonts w:hint="cs"/>
          <w:rtl/>
        </w:rPr>
        <w:t>ّ</w:t>
      </w:r>
      <w:r>
        <w:rPr>
          <w:rFonts w:hint="cs"/>
          <w:rtl/>
        </w:rPr>
        <w:t xml:space="preserve"> الكويت </w:t>
      </w:r>
      <w:r w:rsidR="008E5BA4">
        <w:rPr>
          <w:rFonts w:hint="cs"/>
          <w:rtl/>
        </w:rPr>
        <w:t xml:space="preserve">سيكون فيها </w:t>
      </w:r>
      <w:r>
        <w:rPr>
          <w:rFonts w:hint="cs"/>
          <w:rtl/>
        </w:rPr>
        <w:t>قاضيات عما قريب.</w:t>
      </w:r>
    </w:p>
    <w:p w:rsidR="009742EF" w:rsidRDefault="009742EF" w:rsidP="00A55249">
      <w:pPr>
        <w:pStyle w:val="SingleTxtGA"/>
        <w:rPr>
          <w:rFonts w:hint="cs"/>
          <w:rtl/>
        </w:rPr>
      </w:pPr>
      <w:r>
        <w:rPr>
          <w:rFonts w:hint="cs"/>
          <w:rtl/>
        </w:rPr>
        <w:t>28-</w:t>
      </w:r>
      <w:r>
        <w:rPr>
          <w:rFonts w:hint="cs"/>
          <w:rtl/>
        </w:rPr>
        <w:tab/>
      </w:r>
      <w:r w:rsidRPr="004D7A19">
        <w:rPr>
          <w:rFonts w:hint="cs"/>
          <w:b/>
          <w:bCs/>
          <w:rtl/>
        </w:rPr>
        <w:t xml:space="preserve">السيد </w:t>
      </w:r>
      <w:proofErr w:type="spellStart"/>
      <w:r>
        <w:rPr>
          <w:rFonts w:hint="cs"/>
          <w:b/>
          <w:bCs/>
          <w:rtl/>
        </w:rPr>
        <w:t>رزوقي</w:t>
      </w:r>
      <w:proofErr w:type="spellEnd"/>
      <w:r>
        <w:rPr>
          <w:rFonts w:hint="cs"/>
          <w:rtl/>
        </w:rPr>
        <w:t xml:space="preserve"> (الكويت) قال إن البوذيين والسيخ لا يمنعون بموجب الدستور من ممارسة شعائر</w:t>
      </w:r>
      <w:r w:rsidR="008E5BA4">
        <w:rPr>
          <w:rFonts w:hint="cs"/>
          <w:rtl/>
        </w:rPr>
        <w:t>هم الدينية</w:t>
      </w:r>
      <w:r>
        <w:rPr>
          <w:rFonts w:hint="cs"/>
          <w:rtl/>
        </w:rPr>
        <w:t xml:space="preserve">، رغم وجود بعض الممارسات والطقوس التي تتنافى مع النظام العام والأخلاق وبالتالي لا يسمح لهم بممارستها إلا في منازلهم أو في أماكن خاصة. ولا يمكن أن تمارس </w:t>
      </w:r>
      <w:r w:rsidR="00A55249">
        <w:rPr>
          <w:rFonts w:hint="cs"/>
          <w:rtl/>
        </w:rPr>
        <w:t xml:space="preserve">تلك </w:t>
      </w:r>
      <w:r>
        <w:rPr>
          <w:rFonts w:hint="cs"/>
          <w:rtl/>
        </w:rPr>
        <w:t>الطقوس علناً بالنظر إلى أحكام الدستور والمادة 18 من العهد، التي تتطلب احترام النظام العام والأخلاق.</w:t>
      </w:r>
    </w:p>
    <w:p w:rsidR="009742EF" w:rsidRDefault="009742EF" w:rsidP="00A55249">
      <w:pPr>
        <w:pStyle w:val="SingleTxtGA"/>
        <w:rPr>
          <w:rFonts w:hint="cs"/>
          <w:rtl/>
        </w:rPr>
      </w:pPr>
      <w:r>
        <w:rPr>
          <w:rFonts w:hint="cs"/>
          <w:rtl/>
        </w:rPr>
        <w:t>29-</w:t>
      </w:r>
      <w:r>
        <w:rPr>
          <w:rFonts w:hint="cs"/>
          <w:rtl/>
        </w:rPr>
        <w:tab/>
      </w:r>
      <w:r w:rsidRPr="004D7A19">
        <w:rPr>
          <w:rFonts w:hint="cs"/>
          <w:b/>
          <w:bCs/>
          <w:rtl/>
        </w:rPr>
        <w:t>السيد</w:t>
      </w:r>
      <w:r w:rsidR="008E5BA4">
        <w:rPr>
          <w:rFonts w:hint="cs"/>
          <w:b/>
          <w:bCs/>
          <w:rtl/>
        </w:rPr>
        <w:t>ة</w:t>
      </w:r>
      <w:r w:rsidRPr="004D7A19">
        <w:rPr>
          <w:rFonts w:hint="cs"/>
          <w:b/>
          <w:bCs/>
          <w:rtl/>
        </w:rPr>
        <w:t xml:space="preserve"> </w:t>
      </w:r>
      <w:r>
        <w:rPr>
          <w:rFonts w:hint="cs"/>
          <w:b/>
          <w:bCs/>
          <w:rtl/>
        </w:rPr>
        <w:t>الشاجي</w:t>
      </w:r>
      <w:r>
        <w:rPr>
          <w:rFonts w:hint="cs"/>
          <w:rtl/>
        </w:rPr>
        <w:t xml:space="preserve"> (الكويت) قال</w:t>
      </w:r>
      <w:r w:rsidR="008E5BA4">
        <w:rPr>
          <w:rFonts w:hint="cs"/>
          <w:rtl/>
        </w:rPr>
        <w:t>ت،</w:t>
      </w:r>
      <w:r>
        <w:rPr>
          <w:rFonts w:hint="cs"/>
          <w:rtl/>
        </w:rPr>
        <w:t xml:space="preserve"> </w:t>
      </w:r>
      <w:r w:rsidR="008E5BA4">
        <w:rPr>
          <w:rFonts w:hint="cs"/>
          <w:rtl/>
        </w:rPr>
        <w:t xml:space="preserve">ردّاً على مشاعر القلق المعرب عنها </w:t>
      </w:r>
      <w:r>
        <w:rPr>
          <w:rFonts w:hint="cs"/>
          <w:rtl/>
        </w:rPr>
        <w:t xml:space="preserve">فيما يخص تنفيذ المادة 20 من العهد، </w:t>
      </w:r>
      <w:r w:rsidR="008E5BA4">
        <w:rPr>
          <w:rFonts w:hint="cs"/>
          <w:rtl/>
        </w:rPr>
        <w:t>إ</w:t>
      </w:r>
      <w:r>
        <w:rPr>
          <w:rFonts w:hint="cs"/>
          <w:rtl/>
        </w:rPr>
        <w:t>ن التحريض على الكراهية أو التمييز أو العداء محظور. و</w:t>
      </w:r>
      <w:r w:rsidR="008E5BA4">
        <w:rPr>
          <w:rFonts w:hint="cs"/>
          <w:rtl/>
        </w:rPr>
        <w:t xml:space="preserve">أضافت أن </w:t>
      </w:r>
      <w:r>
        <w:rPr>
          <w:rFonts w:hint="cs"/>
          <w:rtl/>
        </w:rPr>
        <w:t xml:space="preserve">قانون المطبوعات والنشر </w:t>
      </w:r>
      <w:proofErr w:type="spellStart"/>
      <w:r w:rsidR="008E5BA4">
        <w:rPr>
          <w:rFonts w:hint="cs"/>
          <w:rtl/>
        </w:rPr>
        <w:t>ينصّ</w:t>
      </w:r>
      <w:proofErr w:type="spellEnd"/>
      <w:r w:rsidR="008E5BA4">
        <w:rPr>
          <w:rFonts w:hint="cs"/>
          <w:rtl/>
        </w:rPr>
        <w:t xml:space="preserve"> </w:t>
      </w:r>
      <w:r>
        <w:rPr>
          <w:rFonts w:hint="cs"/>
          <w:rtl/>
        </w:rPr>
        <w:t xml:space="preserve">على أن الافتراء على الناس أو الدين والتحريض على كراهية مجموعة ما أو الكشف عن أية معلومات مالية يمكن أن يلحق الضرر بسمعة شخص ما أو ثروته أمور محظورة. وثمة مشروع قانون يتعلق بحماية الوحدة الوطنية ويتصل بأحكام المادة 20 من العهد </w:t>
      </w:r>
      <w:r w:rsidR="008E5BA4">
        <w:rPr>
          <w:rFonts w:hint="cs"/>
          <w:rtl/>
        </w:rPr>
        <w:t>وهو مطروح على البرلمان للنظر فيه بشكل عاجل</w:t>
      </w:r>
      <w:r>
        <w:rPr>
          <w:rFonts w:hint="cs"/>
          <w:rtl/>
        </w:rPr>
        <w:t xml:space="preserve">. ومن شأن مشروع القانون هذا أن يحظر التحريض على الكراهية بأية وسيلة من الوسائل ضد أي طائفة في المجتمع الكويتي أو أي بيان علني </w:t>
      </w:r>
      <w:r w:rsidR="00A55249">
        <w:rPr>
          <w:rFonts w:hint="cs"/>
          <w:rtl/>
        </w:rPr>
        <w:t xml:space="preserve">يمكن أن </w:t>
      </w:r>
      <w:r w:rsidR="008E5BA4">
        <w:rPr>
          <w:rFonts w:hint="cs"/>
          <w:rtl/>
        </w:rPr>
        <w:t>يضرّ</w:t>
      </w:r>
      <w:r>
        <w:rPr>
          <w:rFonts w:hint="cs"/>
          <w:rtl/>
        </w:rPr>
        <w:t xml:space="preserve"> بالوحدة الوطنية مما يؤدي إلى إثارة المشاعر الطائفية أو القبلية أو التحريض على الفتنة أو نشر أفكار حول تفوق أي عرق أو لون أو ديانة أو جنس على غيرها.</w:t>
      </w:r>
    </w:p>
    <w:p w:rsidR="009742EF" w:rsidRDefault="009742EF" w:rsidP="008E5BA4">
      <w:pPr>
        <w:pStyle w:val="SingleTxtGA"/>
        <w:rPr>
          <w:rFonts w:hint="cs"/>
          <w:rtl/>
        </w:rPr>
      </w:pPr>
      <w:r>
        <w:rPr>
          <w:rFonts w:hint="cs"/>
          <w:rtl/>
        </w:rPr>
        <w:t>30-</w:t>
      </w:r>
      <w:r>
        <w:rPr>
          <w:rFonts w:hint="cs"/>
          <w:rtl/>
        </w:rPr>
        <w:tab/>
      </w:r>
      <w:proofErr w:type="spellStart"/>
      <w:r>
        <w:rPr>
          <w:rFonts w:hint="cs"/>
          <w:rtl/>
        </w:rPr>
        <w:t>وتنص</w:t>
      </w:r>
      <w:proofErr w:type="spellEnd"/>
      <w:r>
        <w:rPr>
          <w:rFonts w:hint="cs"/>
          <w:rtl/>
        </w:rPr>
        <w:t xml:space="preserve"> الفقرة 3 من المادة 19 من العهد على تقييد حرية التعبير وفقاً للقانون. وقد نصّ القانون </w:t>
      </w:r>
      <w:r w:rsidR="008E5BA4">
        <w:rPr>
          <w:rFonts w:hint="cs"/>
          <w:rtl/>
        </w:rPr>
        <w:t xml:space="preserve">الكويتي على تلك القيود، ولم يحدث ذلك </w:t>
      </w:r>
      <w:r>
        <w:rPr>
          <w:rFonts w:hint="cs"/>
          <w:rtl/>
        </w:rPr>
        <w:t xml:space="preserve">بموجب مرسوم، وهو يمتثل للعهد ولقانون المطبوعات والنشر. وقد أجاز العهد فرض </w:t>
      </w:r>
      <w:proofErr w:type="spellStart"/>
      <w:r>
        <w:rPr>
          <w:rFonts w:hint="cs"/>
          <w:rtl/>
        </w:rPr>
        <w:t>التقييدات</w:t>
      </w:r>
      <w:proofErr w:type="spellEnd"/>
      <w:r>
        <w:rPr>
          <w:rFonts w:hint="cs"/>
          <w:rtl/>
        </w:rPr>
        <w:t xml:space="preserve"> لسببين </w:t>
      </w:r>
      <w:proofErr w:type="spellStart"/>
      <w:r w:rsidR="008E5BA4">
        <w:rPr>
          <w:rFonts w:hint="cs"/>
          <w:rtl/>
        </w:rPr>
        <w:t>إ</w:t>
      </w:r>
      <w:r>
        <w:rPr>
          <w:rFonts w:hint="cs"/>
          <w:rtl/>
        </w:rPr>
        <w:t>ثنين</w:t>
      </w:r>
      <w:proofErr w:type="spellEnd"/>
      <w:r>
        <w:rPr>
          <w:rFonts w:hint="cs"/>
          <w:rtl/>
        </w:rPr>
        <w:t xml:space="preserve"> هما: حماية سمعة الآخرين، وحماية الأمن القومي والنظام العام. وتلك هي الشروط الوحيدة التي تحكم تقييد حرية التعبير. بيد أن النظام العام عبارة قد يختلف معناها بين دولة وأخرى.</w:t>
      </w:r>
    </w:p>
    <w:p w:rsidR="009742EF" w:rsidRDefault="009742EF" w:rsidP="00A55249">
      <w:pPr>
        <w:pStyle w:val="SingleTxtGA"/>
        <w:rPr>
          <w:rFonts w:hint="cs"/>
          <w:rtl/>
        </w:rPr>
      </w:pPr>
      <w:r>
        <w:rPr>
          <w:rFonts w:hint="cs"/>
          <w:rtl/>
        </w:rPr>
        <w:t>31-</w:t>
      </w:r>
      <w:r>
        <w:rPr>
          <w:rFonts w:hint="cs"/>
          <w:rtl/>
        </w:rPr>
        <w:tab/>
      </w:r>
      <w:r w:rsidRPr="004D7A19">
        <w:rPr>
          <w:rFonts w:hint="cs"/>
          <w:b/>
          <w:bCs/>
          <w:rtl/>
        </w:rPr>
        <w:t>السيد</w:t>
      </w:r>
      <w:r>
        <w:rPr>
          <w:rFonts w:hint="cs"/>
          <w:b/>
          <w:bCs/>
          <w:rtl/>
        </w:rPr>
        <w:t>ة</w:t>
      </w:r>
      <w:r w:rsidRPr="004D7A19">
        <w:rPr>
          <w:rFonts w:hint="cs"/>
          <w:b/>
          <w:bCs/>
          <w:rtl/>
        </w:rPr>
        <w:t xml:space="preserve"> </w:t>
      </w:r>
      <w:proofErr w:type="spellStart"/>
      <w:r>
        <w:rPr>
          <w:rFonts w:hint="cs"/>
          <w:b/>
          <w:bCs/>
          <w:rtl/>
        </w:rPr>
        <w:t>الطرارو</w:t>
      </w:r>
      <w:r w:rsidR="008E5BA4">
        <w:rPr>
          <w:rFonts w:hint="cs"/>
          <w:b/>
          <w:bCs/>
          <w:rtl/>
        </w:rPr>
        <w:t>ة</w:t>
      </w:r>
      <w:proofErr w:type="spellEnd"/>
      <w:r>
        <w:rPr>
          <w:rFonts w:hint="cs"/>
          <w:rtl/>
        </w:rPr>
        <w:t xml:space="preserve"> (الكويت) قالت</w:t>
      </w:r>
      <w:r w:rsidR="008E5BA4">
        <w:rPr>
          <w:rFonts w:hint="cs"/>
          <w:rtl/>
        </w:rPr>
        <w:t>،</w:t>
      </w:r>
      <w:r>
        <w:rPr>
          <w:rFonts w:hint="cs"/>
          <w:rtl/>
        </w:rPr>
        <w:t xml:space="preserve"> لدى الاستجابة </w:t>
      </w:r>
      <w:r w:rsidR="008E5BA4">
        <w:rPr>
          <w:rFonts w:hint="cs"/>
          <w:rtl/>
        </w:rPr>
        <w:t>ل</w:t>
      </w:r>
      <w:r>
        <w:rPr>
          <w:rFonts w:hint="cs"/>
          <w:rtl/>
        </w:rPr>
        <w:t xml:space="preserve">شواغل اللجنة بخصوص جريمة الطعن </w:t>
      </w:r>
      <w:r w:rsidR="008E5BA4">
        <w:rPr>
          <w:rFonts w:hint="cs"/>
          <w:rtl/>
        </w:rPr>
        <w:t xml:space="preserve">في </w:t>
      </w:r>
      <w:r w:rsidR="00A55249">
        <w:rPr>
          <w:rFonts w:hint="cs"/>
          <w:rtl/>
        </w:rPr>
        <w:t>ش</w:t>
      </w:r>
      <w:r w:rsidR="008E5BA4">
        <w:rPr>
          <w:rFonts w:hint="cs"/>
          <w:rtl/>
        </w:rPr>
        <w:t xml:space="preserve">خص الأمير، إن شخص الأمير حدده الدستور، وقد </w:t>
      </w:r>
      <w:r>
        <w:rPr>
          <w:rFonts w:hint="cs"/>
          <w:rtl/>
        </w:rPr>
        <w:t>تم الاتفاق على ذلك بين الأمير والشعب. ولا يضطلع الأمير بأية أنشطة سياسية حيث إن جميع أنشطته السياسية يضطلع بها الوزراء. ولا يمكن الفصل بين الدستور والتشريع في الكويت.</w:t>
      </w:r>
    </w:p>
    <w:p w:rsidR="009742EF" w:rsidRDefault="009742EF" w:rsidP="00A55249">
      <w:pPr>
        <w:pStyle w:val="SingleTxtGA"/>
        <w:rPr>
          <w:rFonts w:hint="cs"/>
          <w:rtl/>
        </w:rPr>
      </w:pPr>
      <w:r>
        <w:rPr>
          <w:rFonts w:hint="cs"/>
          <w:rtl/>
        </w:rPr>
        <w:t>32-</w:t>
      </w:r>
      <w:r>
        <w:rPr>
          <w:rFonts w:hint="cs"/>
          <w:rtl/>
        </w:rPr>
        <w:tab/>
      </w:r>
      <w:r w:rsidRPr="004D7A19">
        <w:rPr>
          <w:rFonts w:hint="cs"/>
          <w:b/>
          <w:bCs/>
          <w:rtl/>
        </w:rPr>
        <w:t xml:space="preserve">السيد </w:t>
      </w:r>
      <w:proofErr w:type="spellStart"/>
      <w:r>
        <w:rPr>
          <w:rFonts w:hint="cs"/>
          <w:b/>
          <w:bCs/>
          <w:rtl/>
        </w:rPr>
        <w:t>رزوقي</w:t>
      </w:r>
      <w:proofErr w:type="spellEnd"/>
      <w:r>
        <w:rPr>
          <w:rFonts w:hint="cs"/>
          <w:rtl/>
        </w:rPr>
        <w:t xml:space="preserve"> (الكويت) قال إن العهد </w:t>
      </w:r>
      <w:r w:rsidR="008E5BA4">
        <w:rPr>
          <w:rFonts w:hint="cs"/>
          <w:rtl/>
        </w:rPr>
        <w:t>يُعدّ</w:t>
      </w:r>
      <w:r>
        <w:rPr>
          <w:rFonts w:hint="cs"/>
          <w:rtl/>
        </w:rPr>
        <w:t xml:space="preserve"> جزءاً من القانون على الرغم من تطبيق الشريعة في قضايا معينة. ويعدّ تعديل وتكييف التشريعات مسألة طويلة وصعبة، </w:t>
      </w:r>
      <w:r w:rsidR="008E5BA4">
        <w:rPr>
          <w:rFonts w:hint="cs"/>
          <w:rtl/>
        </w:rPr>
        <w:t xml:space="preserve">وهناك </w:t>
      </w:r>
      <w:r>
        <w:rPr>
          <w:rFonts w:hint="cs"/>
          <w:rtl/>
        </w:rPr>
        <w:t xml:space="preserve">مناقشات في هذا المجال. وبعد الإعراب عن أمله </w:t>
      </w:r>
      <w:r w:rsidR="008E5BA4">
        <w:rPr>
          <w:rFonts w:hint="cs"/>
          <w:rtl/>
        </w:rPr>
        <w:t xml:space="preserve">في أن تنضمّ قاضية إلى أعضاء وفد الكويت في الدورة القادمة وتجتمع باللجنة أكد مجدّداً </w:t>
      </w:r>
      <w:r>
        <w:rPr>
          <w:rFonts w:hint="cs"/>
          <w:rtl/>
        </w:rPr>
        <w:t>التزام الكويت بتعهداتها بموجب القانون الدولي.</w:t>
      </w:r>
    </w:p>
    <w:p w:rsidR="009742EF" w:rsidRPr="00473624" w:rsidRDefault="009742EF" w:rsidP="00AC413B">
      <w:pPr>
        <w:pStyle w:val="SingleTxtGA"/>
        <w:rPr>
          <w:rFonts w:hint="cs"/>
          <w:rtl/>
        </w:rPr>
      </w:pPr>
      <w:r>
        <w:rPr>
          <w:rFonts w:hint="cs"/>
          <w:rtl/>
        </w:rPr>
        <w:t>33-</w:t>
      </w:r>
      <w:r>
        <w:rPr>
          <w:rFonts w:hint="cs"/>
          <w:rtl/>
        </w:rPr>
        <w:tab/>
      </w:r>
      <w:r w:rsidRPr="004D7A19">
        <w:rPr>
          <w:rFonts w:hint="cs"/>
          <w:b/>
          <w:bCs/>
          <w:rtl/>
        </w:rPr>
        <w:t>ال</w:t>
      </w:r>
      <w:r>
        <w:rPr>
          <w:rFonts w:hint="cs"/>
          <w:b/>
          <w:bCs/>
          <w:rtl/>
        </w:rPr>
        <w:t>رئيسة</w:t>
      </w:r>
      <w:r>
        <w:rPr>
          <w:rFonts w:hint="cs"/>
          <w:rtl/>
        </w:rPr>
        <w:t xml:space="preserve"> شكرت وفد الكويت على </w:t>
      </w:r>
      <w:r w:rsidR="008E5BA4">
        <w:rPr>
          <w:rFonts w:hint="cs"/>
          <w:rtl/>
        </w:rPr>
        <w:t xml:space="preserve">ردوده </w:t>
      </w:r>
      <w:r>
        <w:rPr>
          <w:rFonts w:hint="cs"/>
          <w:rtl/>
        </w:rPr>
        <w:t xml:space="preserve">الواضحة على أسئلة اللجنة وقالت إن </w:t>
      </w:r>
      <w:r w:rsidR="008E5BA4">
        <w:rPr>
          <w:rFonts w:hint="cs"/>
          <w:rtl/>
        </w:rPr>
        <w:t xml:space="preserve">على </w:t>
      </w:r>
      <w:r>
        <w:rPr>
          <w:rFonts w:hint="cs"/>
          <w:rtl/>
        </w:rPr>
        <w:t xml:space="preserve">التشريعات الوطنية </w:t>
      </w:r>
      <w:r w:rsidR="008E5BA4">
        <w:rPr>
          <w:rFonts w:hint="cs"/>
          <w:rtl/>
        </w:rPr>
        <w:t xml:space="preserve">أن تمتثل </w:t>
      </w:r>
      <w:r>
        <w:rPr>
          <w:rFonts w:hint="cs"/>
          <w:rtl/>
        </w:rPr>
        <w:t>للمعايير الدولية</w:t>
      </w:r>
      <w:r w:rsidR="00AC413B">
        <w:rPr>
          <w:rFonts w:hint="cs"/>
          <w:rtl/>
        </w:rPr>
        <w:t>،</w:t>
      </w:r>
      <w:r>
        <w:rPr>
          <w:rFonts w:hint="cs"/>
          <w:rtl/>
        </w:rPr>
        <w:t xml:space="preserve"> وينبغي أن لا يكون لأي إطار قانوني آخر الأسبقية على التزامات الكويت بموجب العهد.</w:t>
      </w:r>
    </w:p>
    <w:p w:rsidR="009742EF" w:rsidRPr="00AC413B" w:rsidRDefault="009742EF" w:rsidP="00AF311E">
      <w:pPr>
        <w:pStyle w:val="SingleTxtGA"/>
        <w:rPr>
          <w:rFonts w:hint="cs"/>
          <w:i/>
          <w:iCs/>
          <w:rtl/>
          <w:lang w:bidi="ar"/>
        </w:rPr>
      </w:pPr>
      <w:r w:rsidRPr="00AC413B">
        <w:rPr>
          <w:rFonts w:hint="cs"/>
          <w:i/>
          <w:iCs/>
          <w:rtl/>
        </w:rPr>
        <w:t xml:space="preserve">انتهى النقاش الذي يغطيه المحضر الموجز الساعة </w:t>
      </w:r>
      <w:r w:rsidRPr="00AC413B">
        <w:rPr>
          <w:rFonts w:hint="cs"/>
          <w:i/>
          <w:iCs/>
          <w:rtl/>
          <w:lang w:bidi="ar"/>
        </w:rPr>
        <w:t>30/16.</w:t>
      </w:r>
    </w:p>
    <w:p w:rsidR="008B4BC6" w:rsidRPr="00A55249" w:rsidRDefault="00A55249" w:rsidP="00A55249">
      <w:pPr>
        <w:spacing w:before="120"/>
        <w:jc w:val="center"/>
        <w:rPr>
          <w:rFonts w:hint="cs"/>
          <w:u w:val="single"/>
          <w:rtl/>
        </w:rPr>
      </w:pPr>
      <w:r>
        <w:rPr>
          <w:u w:val="single"/>
          <w:rtl/>
        </w:rPr>
        <w:tab/>
      </w:r>
      <w:r>
        <w:rPr>
          <w:u w:val="single"/>
          <w:rtl/>
        </w:rPr>
        <w:tab/>
      </w:r>
      <w:r>
        <w:rPr>
          <w:u w:val="single"/>
          <w:rtl/>
        </w:rPr>
        <w:tab/>
      </w:r>
    </w:p>
    <w:sectPr w:rsidR="008B4BC6" w:rsidRPr="00A55249"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EF4" w:rsidRPr="00FE6865" w:rsidRDefault="005C2EF4" w:rsidP="00FE6865">
      <w:pPr>
        <w:pStyle w:val="Footer"/>
      </w:pPr>
    </w:p>
  </w:endnote>
  <w:endnote w:type="continuationSeparator" w:id="0">
    <w:p w:rsidR="005C2EF4" w:rsidRDefault="005C2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2EF" w:rsidRPr="009742EF" w:rsidRDefault="009742EF" w:rsidP="009742EF">
    <w:pPr>
      <w:pStyle w:val="Footer"/>
      <w:tabs>
        <w:tab w:val="right" w:pos="9598"/>
      </w:tabs>
    </w:pPr>
    <w:r>
      <w:t>GE.11-46428</w:t>
    </w:r>
    <w:r>
      <w:tab/>
    </w:r>
    <w:r w:rsidRPr="009742EF">
      <w:rPr>
        <w:b/>
        <w:sz w:val="18"/>
      </w:rPr>
      <w:fldChar w:fldCharType="begin"/>
    </w:r>
    <w:r w:rsidRPr="009742EF">
      <w:rPr>
        <w:b/>
        <w:sz w:val="18"/>
      </w:rPr>
      <w:instrText xml:space="preserve"> PAGE  \* MERGEFORMAT </w:instrText>
    </w:r>
    <w:r w:rsidRPr="009742EF">
      <w:rPr>
        <w:b/>
        <w:sz w:val="18"/>
      </w:rPr>
      <w:fldChar w:fldCharType="separate"/>
    </w:r>
    <w:r w:rsidR="00B510B9">
      <w:rPr>
        <w:b/>
        <w:noProof/>
        <w:sz w:val="18"/>
      </w:rPr>
      <w:t>6</w:t>
    </w:r>
    <w:r w:rsidRPr="009742E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2EF" w:rsidRPr="009742EF" w:rsidRDefault="009742EF" w:rsidP="009742EF">
    <w:pPr>
      <w:pStyle w:val="Footer"/>
      <w:tabs>
        <w:tab w:val="right" w:pos="9598"/>
      </w:tabs>
      <w:rPr>
        <w:b/>
        <w:sz w:val="18"/>
      </w:rPr>
    </w:pPr>
    <w:r w:rsidRPr="009742EF">
      <w:rPr>
        <w:b/>
        <w:sz w:val="18"/>
      </w:rPr>
      <w:fldChar w:fldCharType="begin"/>
    </w:r>
    <w:r w:rsidRPr="009742EF">
      <w:rPr>
        <w:b/>
        <w:sz w:val="18"/>
      </w:rPr>
      <w:instrText xml:space="preserve"> PAGE  \* MERGEFORMAT </w:instrText>
    </w:r>
    <w:r w:rsidRPr="009742EF">
      <w:rPr>
        <w:b/>
        <w:sz w:val="18"/>
      </w:rPr>
      <w:fldChar w:fldCharType="separate"/>
    </w:r>
    <w:r w:rsidR="00B510B9">
      <w:rPr>
        <w:b/>
        <w:noProof/>
        <w:sz w:val="18"/>
      </w:rPr>
      <w:t>5</w:t>
    </w:r>
    <w:r w:rsidRPr="009742EF">
      <w:rPr>
        <w:b/>
        <w:sz w:val="18"/>
      </w:rPr>
      <w:fldChar w:fldCharType="end"/>
    </w:r>
    <w:r>
      <w:rPr>
        <w:b/>
        <w:sz w:val="18"/>
      </w:rPr>
      <w:tab/>
    </w:r>
    <w:r>
      <w:t>GE.11-46428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CBB" w:rsidRDefault="009742EF" w:rsidP="00B510B9">
    <w:pPr>
      <w:pStyle w:val="Footer"/>
      <w:jc w:val="right"/>
    </w:pPr>
    <w:r>
      <w:rPr>
        <w:sz w:val="20"/>
      </w:rPr>
      <w:t>(A)   GE.1</w:t>
    </w:r>
    <w:r w:rsidR="00B510B9">
      <w:rPr>
        <w:sz w:val="20"/>
      </w:rPr>
      <w:t>1</w:t>
    </w:r>
    <w:r>
      <w:rPr>
        <w:sz w:val="20"/>
      </w:rPr>
      <w:t>-46428</w:t>
    </w:r>
    <w:r w:rsidR="00AF4CBB">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12.3pt;width:91.5pt;height:25.5pt;z-index:-2;mso-position-horizontal-relative:text;mso-position-vertical-relative:text" wrapcoords="-177 0 -177 20965 21600 20965 21600 0 -177 0" o:allowincell="f">
          <v:imagedata r:id="rId1" o:title="PleaseRecycleArabic"/>
          <w10:wrap type="tight"/>
          <w10:anchorlock/>
        </v:shape>
      </w:pict>
    </w:r>
    <w:r w:rsidR="00B410F0">
      <w:rPr>
        <w:sz w:val="20"/>
      </w:rPr>
      <w:t xml:space="preserve">    031012    1</w:t>
    </w:r>
    <w:r w:rsidR="002F4D73">
      <w:rPr>
        <w:sz w:val="20"/>
      </w:rPr>
      <w:t>9</w:t>
    </w:r>
    <w:r w:rsidR="00B410F0">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EF4" w:rsidRDefault="005C2EF4" w:rsidP="007E4686">
      <w:pPr>
        <w:pStyle w:val="Footer"/>
        <w:bidi/>
        <w:spacing w:after="80" w:line="200" w:lineRule="exact"/>
        <w:ind w:left="680"/>
      </w:pPr>
      <w:r>
        <w:rPr>
          <w:rFonts w:hint="cs"/>
          <w:rtl/>
        </w:rPr>
        <w:t>__________</w:t>
      </w:r>
    </w:p>
  </w:footnote>
  <w:footnote w:type="continuationSeparator" w:id="0">
    <w:p w:rsidR="005C2EF4" w:rsidRDefault="005C2EF4" w:rsidP="007E4686">
      <w:pPr>
        <w:pStyle w:val="Footer"/>
        <w:bidi/>
        <w:spacing w:after="80" w:line="200" w:lineRule="exact"/>
        <w:ind w:left="680"/>
      </w:pPr>
      <w:r>
        <w:rPr>
          <w:rFonts w:hint="cs"/>
          <w:rtl/>
        </w:rPr>
        <w:t>__________</w:t>
      </w:r>
    </w:p>
  </w:footnote>
  <w:footnote w:id="1">
    <w:p w:rsidR="009742EF" w:rsidRDefault="009742EF" w:rsidP="009742EF">
      <w:pPr>
        <w:pStyle w:val="footnoteText0"/>
        <w:rPr>
          <w:rFonts w:hint="cs"/>
          <w:rtl/>
        </w:rPr>
      </w:pPr>
      <w:r>
        <w:rPr>
          <w:rtl/>
        </w:rPr>
        <w:tab/>
      </w:r>
      <w:r w:rsidRPr="009742EF">
        <w:rPr>
          <w:rStyle w:val="FootnoteReference"/>
          <w:sz w:val="20"/>
          <w:vertAlign w:val="baseline"/>
          <w:rtl/>
        </w:rPr>
        <w:t>*</w:t>
      </w:r>
      <w:r>
        <w:rPr>
          <w:rtl/>
        </w:rPr>
        <w:tab/>
      </w:r>
      <w:r>
        <w:rPr>
          <w:rFonts w:hint="cs"/>
          <w:rtl/>
        </w:rPr>
        <w:t xml:space="preserve">لم يعدّ </w:t>
      </w:r>
      <w:r w:rsidR="00AF311E">
        <w:rPr>
          <w:rFonts w:hint="cs"/>
          <w:rtl/>
        </w:rPr>
        <w:t>أي</w:t>
      </w:r>
      <w:r w:rsidR="002F4D73">
        <w:rPr>
          <w:rFonts w:hint="cs"/>
          <w:rtl/>
        </w:rPr>
        <w:t>ّ</w:t>
      </w:r>
      <w:r w:rsidR="00AF311E">
        <w:rPr>
          <w:rFonts w:hint="cs"/>
          <w:rtl/>
        </w:rPr>
        <w:t xml:space="preserve"> </w:t>
      </w:r>
      <w:r>
        <w:rPr>
          <w:rFonts w:hint="cs"/>
          <w:rtl/>
        </w:rPr>
        <w:t>محضر موجز لباقي الجلسة.</w:t>
      </w:r>
    </w:p>
    <w:p w:rsidR="009742EF" w:rsidRDefault="009742EF" w:rsidP="009742EF">
      <w:pPr>
        <w:pStyle w:val="footnoteText0"/>
        <w:pBdr>
          <w:bottom w:val="single" w:sz="4" w:space="1" w:color="auto"/>
        </w:pBdr>
        <w:rPr>
          <w:rFonts w:hint="cs"/>
          <w:rtl/>
        </w:rPr>
      </w:pPr>
    </w:p>
    <w:p w:rsidR="009742EF" w:rsidRPr="00236B1D" w:rsidRDefault="009742EF" w:rsidP="009742EF">
      <w:pPr>
        <w:pStyle w:val="footnoteText0"/>
        <w:ind w:firstLine="680"/>
        <w:rPr>
          <w:rtl/>
        </w:rPr>
      </w:pPr>
      <w:r w:rsidRPr="00236B1D">
        <w:rPr>
          <w:rtl/>
        </w:rPr>
        <w:t>هذا المحضر قابل للتصويب.</w:t>
      </w:r>
    </w:p>
    <w:p w:rsidR="009742EF" w:rsidRPr="00236B1D" w:rsidRDefault="009742EF" w:rsidP="009742E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9742EF" w:rsidRPr="009742EF" w:rsidRDefault="009742EF" w:rsidP="00B410F0">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2EF" w:rsidRPr="009742EF" w:rsidRDefault="009742EF" w:rsidP="009742EF">
    <w:pPr>
      <w:pStyle w:val="Header"/>
      <w:jc w:val="right"/>
    </w:pPr>
    <w:r w:rsidRPr="009742EF">
      <w:t>CCPR/C/SR.2842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CBB" w:rsidRPr="009742EF" w:rsidRDefault="009742EF" w:rsidP="009742EF">
    <w:pPr>
      <w:pStyle w:val="Header"/>
      <w:jc w:val="left"/>
    </w:pPr>
    <w:r w:rsidRPr="009742EF">
      <w:t>CCPR/C/SR.2842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4CBB" w:rsidRDefault="00AF4CB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AF4CBB" w:rsidRPr="008F6743" w:rsidRDefault="00AF4CB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4CBB"/>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3A5D"/>
    <w:rsid w:val="001A5161"/>
    <w:rsid w:val="001A60BD"/>
    <w:rsid w:val="001C6D53"/>
    <w:rsid w:val="00232277"/>
    <w:rsid w:val="0023736D"/>
    <w:rsid w:val="00257225"/>
    <w:rsid w:val="00276358"/>
    <w:rsid w:val="002F4D73"/>
    <w:rsid w:val="00310160"/>
    <w:rsid w:val="00341A8C"/>
    <w:rsid w:val="003519E6"/>
    <w:rsid w:val="00355F81"/>
    <w:rsid w:val="003B4356"/>
    <w:rsid w:val="003B6DB3"/>
    <w:rsid w:val="003F08A8"/>
    <w:rsid w:val="004250E3"/>
    <w:rsid w:val="004579C9"/>
    <w:rsid w:val="00472A81"/>
    <w:rsid w:val="004A20A6"/>
    <w:rsid w:val="004B2C92"/>
    <w:rsid w:val="004D6A3A"/>
    <w:rsid w:val="004F3104"/>
    <w:rsid w:val="004F4AD7"/>
    <w:rsid w:val="00557CD3"/>
    <w:rsid w:val="00571432"/>
    <w:rsid w:val="005732A2"/>
    <w:rsid w:val="005762A5"/>
    <w:rsid w:val="00590BA3"/>
    <w:rsid w:val="005B46D9"/>
    <w:rsid w:val="005B7AE0"/>
    <w:rsid w:val="005C2EF4"/>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3625F"/>
    <w:rsid w:val="0079344E"/>
    <w:rsid w:val="007E197F"/>
    <w:rsid w:val="007E2786"/>
    <w:rsid w:val="007E4686"/>
    <w:rsid w:val="007F68C4"/>
    <w:rsid w:val="008153DE"/>
    <w:rsid w:val="00850AE6"/>
    <w:rsid w:val="00851201"/>
    <w:rsid w:val="00852A10"/>
    <w:rsid w:val="00862634"/>
    <w:rsid w:val="00866C59"/>
    <w:rsid w:val="00877306"/>
    <w:rsid w:val="00885524"/>
    <w:rsid w:val="008A6242"/>
    <w:rsid w:val="008B4BC6"/>
    <w:rsid w:val="008E5BA4"/>
    <w:rsid w:val="008F6743"/>
    <w:rsid w:val="00901E57"/>
    <w:rsid w:val="009070DF"/>
    <w:rsid w:val="00935F0E"/>
    <w:rsid w:val="0095208F"/>
    <w:rsid w:val="009742EF"/>
    <w:rsid w:val="00977B3F"/>
    <w:rsid w:val="009814AE"/>
    <w:rsid w:val="009901D3"/>
    <w:rsid w:val="00996BBE"/>
    <w:rsid w:val="009B2C03"/>
    <w:rsid w:val="009D17B9"/>
    <w:rsid w:val="009D1DD5"/>
    <w:rsid w:val="009F722C"/>
    <w:rsid w:val="00A26157"/>
    <w:rsid w:val="00A265C3"/>
    <w:rsid w:val="00A43F9A"/>
    <w:rsid w:val="00A53F38"/>
    <w:rsid w:val="00A543D4"/>
    <w:rsid w:val="00A55249"/>
    <w:rsid w:val="00AC413B"/>
    <w:rsid w:val="00AD0014"/>
    <w:rsid w:val="00AD4CF2"/>
    <w:rsid w:val="00AF0BBA"/>
    <w:rsid w:val="00AF311E"/>
    <w:rsid w:val="00AF4CBB"/>
    <w:rsid w:val="00B1790B"/>
    <w:rsid w:val="00B25159"/>
    <w:rsid w:val="00B30468"/>
    <w:rsid w:val="00B410F0"/>
    <w:rsid w:val="00B44E31"/>
    <w:rsid w:val="00B510B9"/>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803FE"/>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06D81"/>
    <w:rsid w:val="00F1727A"/>
    <w:rsid w:val="00F34764"/>
    <w:rsid w:val="00F54E3C"/>
    <w:rsid w:val="00F874BD"/>
    <w:rsid w:val="00FB1D0B"/>
    <w:rsid w:val="00FE311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2123</Words>
  <Characters>12102</Characters>
  <Application>Microsoft Office Word</Application>
  <DocSecurity>4</DocSecurity>
  <Lines>100</Lines>
  <Paragraphs>28</Paragraphs>
  <ScaleCrop>false</ScaleCrop>
  <HeadingPairs>
    <vt:vector size="2" baseType="variant">
      <vt:variant>
        <vt:lpstr>العنوان</vt:lpstr>
      </vt:variant>
      <vt:variant>
        <vt:i4>1</vt:i4>
      </vt:variant>
    </vt:vector>
  </HeadingPairs>
  <TitlesOfParts>
    <vt:vector size="1" baseType="lpstr">
      <vt:lpstr>CCPR/C/SR.2842</vt:lpstr>
    </vt:vector>
  </TitlesOfParts>
  <Company>CSD</Company>
  <LinksUpToDate>false</LinksUpToDate>
  <CharactersWithSpaces>14197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CCPR/C/SR.2842</dc:title>
  <dc:subject/>
  <dc:creator>Malek</dc:creator>
  <cp:keywords/>
  <dc:description/>
  <cp:lastModifiedBy>Malek</cp:lastModifiedBy>
  <cp:revision>2</cp:revision>
  <cp:lastPrinted>2012-10-19T14:56:00Z</cp:lastPrinted>
  <dcterms:created xsi:type="dcterms:W3CDTF">2012-10-19T15:05:00Z</dcterms:created>
  <dcterms:modified xsi:type="dcterms:W3CDTF">2012-10-19T15:05:00Z</dcterms:modified>
</cp:coreProperties>
</file>