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D134B4">
            <w:pPr>
              <w:jc w:val="right"/>
            </w:pPr>
            <w:r w:rsidRPr="00EE2A77">
              <w:rPr>
                <w:sz w:val="40"/>
              </w:rPr>
              <w:t>A</w:t>
            </w:r>
            <w:r>
              <w:t>/HRC/</w:t>
            </w:r>
            <w:r w:rsidR="00D134B4">
              <w:t>RES/</w:t>
            </w:r>
            <w:r w:rsidR="00CD1E06">
              <w:t>2</w:t>
            </w:r>
            <w:r w:rsidR="003D206B">
              <w:t>6</w:t>
            </w:r>
            <w:r>
              <w:t>/</w:t>
            </w:r>
            <w:r w:rsidR="00D134B4">
              <w:t>6</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D134B4">
              <w:t>General</w:t>
            </w:r>
          </w:p>
          <w:p w:rsidR="00EE2A77" w:rsidRDefault="00D134B4" w:rsidP="00EE2A77">
            <w:pPr>
              <w:spacing w:line="240" w:lineRule="exact"/>
            </w:pPr>
            <w:r>
              <w:t>1</w:t>
            </w:r>
            <w:r w:rsidR="00B13034">
              <w:t>6</w:t>
            </w:r>
            <w:r>
              <w:t xml:space="preserve"> July </w:t>
            </w:r>
            <w:r w:rsidR="007B7C6F">
              <w:t>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5047A7">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D134B4">
        <w:t>R</w:t>
      </w:r>
      <w:r>
        <w:t>esolution</w:t>
      </w:r>
      <w:r w:rsidR="00D134B4">
        <w:t xml:space="preserve"> adopted by the Human Rights Council</w:t>
      </w:r>
    </w:p>
    <w:p w:rsidR="002F006E" w:rsidRPr="007A45D3" w:rsidRDefault="002F006E" w:rsidP="00D95031">
      <w:pPr>
        <w:pStyle w:val="H1G"/>
      </w:pPr>
      <w:r>
        <w:tab/>
      </w:r>
      <w:r>
        <w:tab/>
      </w:r>
      <w:r w:rsidR="00CD1E06">
        <w:t>2</w:t>
      </w:r>
      <w:r w:rsidR="003D206B">
        <w:t>6</w:t>
      </w:r>
      <w:r w:rsidRPr="007A45D3">
        <w:t>/</w:t>
      </w:r>
      <w:r w:rsidR="00D134B4">
        <w:t>6.</w:t>
      </w:r>
      <w:r w:rsidRPr="007A45D3">
        <w:t xml:space="preserve">  </w:t>
      </w:r>
      <w:r w:rsidR="00D95031">
        <w:t xml:space="preserve">Mandate of the </w:t>
      </w:r>
      <w:r w:rsidR="00F01A81">
        <w:t>I</w:t>
      </w:r>
      <w:r w:rsidR="00D95031">
        <w:t xml:space="preserve">ndependent </w:t>
      </w:r>
      <w:r w:rsidR="00F01A81">
        <w:t>E</w:t>
      </w:r>
      <w:r w:rsidR="00D95031">
        <w:t>xpert on human rights and international solidarity</w:t>
      </w:r>
    </w:p>
    <w:p w:rsidR="002F006E" w:rsidRPr="00D95031" w:rsidRDefault="002F006E" w:rsidP="00D95031">
      <w:pPr>
        <w:pStyle w:val="SingleTxtG"/>
      </w:pPr>
      <w:r>
        <w:tab/>
      </w:r>
      <w:r w:rsidRPr="00D95031">
        <w:rPr>
          <w:i/>
        </w:rPr>
        <w:t>The Human Rights Council</w:t>
      </w:r>
      <w:r w:rsidRPr="00D95031">
        <w:t>,</w:t>
      </w:r>
    </w:p>
    <w:p w:rsidR="00D95031" w:rsidRPr="00D95031" w:rsidRDefault="00D95031" w:rsidP="00D95031">
      <w:pPr>
        <w:pStyle w:val="SingleTxtG"/>
      </w:pPr>
      <w:r w:rsidRPr="00D95031">
        <w:tab/>
      </w:r>
      <w:r w:rsidRPr="00D95031">
        <w:rPr>
          <w:i/>
        </w:rPr>
        <w:t>Reaffirming</w:t>
      </w:r>
      <w:r w:rsidRPr="00D95031">
        <w:t xml:space="preserve"> all previous resolutions and decisions adopted by the Commission on Human Rights and the Human Rights Council on the issue of human rights and international solidarity, including Commission resolution 2005/55 of 20 April 2005</w:t>
      </w:r>
      <w:r w:rsidR="006F1168">
        <w:t xml:space="preserve"> and</w:t>
      </w:r>
      <w:r w:rsidRPr="00D95031">
        <w:t xml:space="preserve"> Council resolutions 6/3 of 27 September 2007, 7/5 of 27 March 2008, 9/2 of 24 September 2008, 12/9 of 1 October 2009, 15/13 of 30 September 2010, 17/6 of 16 June 2011, 18/5 of 29 September 2011, 21/10 of 27 September</w:t>
      </w:r>
      <w:r>
        <w:t xml:space="preserve"> 2012 and 23/12 of 13 June 2013,</w:t>
      </w:r>
    </w:p>
    <w:p w:rsidR="00D95031" w:rsidRDefault="00D95031" w:rsidP="00D95031">
      <w:pPr>
        <w:pStyle w:val="SingleTxtG"/>
      </w:pPr>
      <w:r>
        <w:tab/>
      </w:r>
      <w:r w:rsidRPr="00D95031">
        <w:rPr>
          <w:i/>
        </w:rPr>
        <w:t>Bearing in mind</w:t>
      </w:r>
      <w:r>
        <w:t xml:space="preserve"> paragraph 6 of General Assembly resolution 60/251 of 15 March 2006,</w:t>
      </w:r>
    </w:p>
    <w:p w:rsidR="00D95031" w:rsidRDefault="00D95031" w:rsidP="00D95031">
      <w:pPr>
        <w:pStyle w:val="SingleTxtG"/>
      </w:pPr>
      <w:r>
        <w:tab/>
      </w:r>
      <w:r w:rsidRPr="00D95031">
        <w:rPr>
          <w:i/>
        </w:rPr>
        <w:t>Recalling</w:t>
      </w:r>
      <w:r>
        <w:t xml:space="preserve"> </w:t>
      </w:r>
      <w:r w:rsidR="00737F5E">
        <w:t xml:space="preserve">its </w:t>
      </w:r>
      <w:r>
        <w:t xml:space="preserve">resolutions 5/1, on the institution-building of the </w:t>
      </w:r>
      <w:r w:rsidR="00737F5E">
        <w:t xml:space="preserve">Human Rights </w:t>
      </w:r>
      <w:r>
        <w:t xml:space="preserve">Council, and 5/2, on the </w:t>
      </w:r>
      <w:r w:rsidR="0026204D">
        <w:t>C</w:t>
      </w:r>
      <w:r>
        <w:t xml:space="preserve">ode of </w:t>
      </w:r>
      <w:r w:rsidR="0026204D">
        <w:t>C</w:t>
      </w:r>
      <w:r>
        <w:t xml:space="preserve">onduct for </w:t>
      </w:r>
      <w:r w:rsidR="0026204D">
        <w:t>S</w:t>
      </w:r>
      <w:r>
        <w:t xml:space="preserve">pecial </w:t>
      </w:r>
      <w:r w:rsidR="0026204D">
        <w:t>P</w:t>
      </w:r>
      <w:r>
        <w:t xml:space="preserve">rocedures </w:t>
      </w:r>
      <w:r w:rsidR="0026204D">
        <w:t>M</w:t>
      </w:r>
      <w:r>
        <w:t xml:space="preserve">andate </w:t>
      </w:r>
      <w:r w:rsidR="0026204D">
        <w:t>H</w:t>
      </w:r>
      <w:r>
        <w:t>olders of the Council, of 18 June 2007, and stressing that the mandate holder shall discharge his or her duties in accordance with those resolutions and the annexes thereto,</w:t>
      </w:r>
    </w:p>
    <w:p w:rsidR="00D95031" w:rsidRDefault="00D95031" w:rsidP="00D95031">
      <w:pPr>
        <w:pStyle w:val="SingleTxtG"/>
        <w:ind w:firstLine="567"/>
      </w:pPr>
      <w:r w:rsidRPr="00D95031">
        <w:rPr>
          <w:i/>
        </w:rPr>
        <w:t>Underlining</w:t>
      </w:r>
      <w:r>
        <w:t xml:space="preserve"> the fact that the processes of promoting and protecting human rights should be conducted in conformity with the purposes and principles of the Charter of the United Nations and international law,</w:t>
      </w:r>
    </w:p>
    <w:p w:rsidR="00D95031" w:rsidRDefault="00D95031" w:rsidP="00D95031">
      <w:pPr>
        <w:pStyle w:val="SingleTxtG"/>
      </w:pPr>
      <w:r>
        <w:tab/>
      </w:r>
      <w:r w:rsidRPr="00D95031">
        <w:rPr>
          <w:i/>
        </w:rPr>
        <w:t>Recalling</w:t>
      </w:r>
      <w:r>
        <w:t xml:space="preserve"> that, at the World Conference on Human Rights, held in June 1993, States pledged to cooperate with each other in ensuring development and eliminating obstacles to development, and stressed that the international community should promote effective international cooperation for the realization of the right to development and the elimination of obstacles to development,</w:t>
      </w:r>
    </w:p>
    <w:p w:rsidR="00D95031" w:rsidRDefault="00D95031" w:rsidP="00D95031">
      <w:pPr>
        <w:pStyle w:val="SingleTxtG"/>
      </w:pPr>
      <w:r>
        <w:tab/>
      </w:r>
      <w:r w:rsidRPr="00D95031">
        <w:rPr>
          <w:i/>
        </w:rPr>
        <w:t>Reaffirming</w:t>
      </w:r>
      <w:r>
        <w:t xml:space="preserve"> the fact that article 4 of the Declaration on the Right to Development states that sustained action is required to promote more rapid development of developing countries and, as a complement to the efforts of developing countries, effective international cooperation is essential in order to provide these countries with the appropriate means and facilities to foster their comprehensive development,</w:t>
      </w:r>
    </w:p>
    <w:p w:rsidR="00D95031" w:rsidRDefault="00D95031" w:rsidP="00D95031">
      <w:pPr>
        <w:pStyle w:val="SingleTxtG"/>
      </w:pPr>
      <w:r>
        <w:tab/>
      </w:r>
      <w:r w:rsidRPr="00D95031">
        <w:rPr>
          <w:i/>
        </w:rPr>
        <w:t>Recognizing</w:t>
      </w:r>
      <w:r>
        <w:t xml:space="preserve"> that the attention paid to the importance of international solidarity as a vital component of the efforts</w:t>
      </w:r>
      <w:r w:rsidR="00EB0004">
        <w:t xml:space="preserve"> of developing countries to</w:t>
      </w:r>
      <w:r>
        <w:t xml:space="preserve"> realiz</w:t>
      </w:r>
      <w:r w:rsidR="00EB0004">
        <w:t>e</w:t>
      </w:r>
      <w:r>
        <w:t xml:space="preserve"> the right to development of their peoples and </w:t>
      </w:r>
      <w:r w:rsidR="001E2E8F">
        <w:t xml:space="preserve">to </w:t>
      </w:r>
      <w:r>
        <w:t>promot</w:t>
      </w:r>
      <w:r w:rsidR="001E2E8F">
        <w:t>e</w:t>
      </w:r>
      <w:r>
        <w:t xml:space="preserve"> the full enjoyment of economic, social and cultural rights by everyone has been insufficient, and in this context reaffirming the critical relevance of international solidarity to </w:t>
      </w:r>
      <w:r w:rsidRPr="00807453">
        <w:t xml:space="preserve">the </w:t>
      </w:r>
      <w:r w:rsidRPr="00F01A81">
        <w:t>post-2015 development agenda</w:t>
      </w:r>
      <w:r>
        <w:t>,</w:t>
      </w:r>
    </w:p>
    <w:p w:rsidR="00D95031" w:rsidRDefault="00D95031" w:rsidP="00D95031">
      <w:pPr>
        <w:pStyle w:val="SingleTxtG"/>
        <w:ind w:firstLine="567"/>
      </w:pPr>
      <w:r>
        <w:t>1.</w:t>
      </w:r>
      <w:r>
        <w:tab/>
      </w:r>
      <w:r w:rsidRPr="00D95031">
        <w:rPr>
          <w:i/>
        </w:rPr>
        <w:t>Reaffirms</w:t>
      </w:r>
      <w:r>
        <w:t xml:space="preserve"> the recognition set forth in the declaration adopted by the Heads of State and Government at the Millennium Summit of the fundamental value of solidarity to international relations in the twenty-first century in stating that global challenges must be managed in a way that distributes costs and burdens fairly, in accordance with the basic principles of equity and social justice, and that those who suffer or benefit least deserve help from those who benefit most;</w:t>
      </w:r>
    </w:p>
    <w:p w:rsidR="00D95031" w:rsidRDefault="00D95031" w:rsidP="00D95031">
      <w:pPr>
        <w:pStyle w:val="SingleTxtG"/>
        <w:ind w:firstLine="567"/>
      </w:pPr>
      <w:r>
        <w:t>2.</w:t>
      </w:r>
      <w:r>
        <w:tab/>
      </w:r>
      <w:r w:rsidRPr="00D95031">
        <w:rPr>
          <w:i/>
        </w:rPr>
        <w:t>Also reaffirms</w:t>
      </w:r>
      <w:r>
        <w:t xml:space="preserve"> that international solidarity is not limited to international assistance and cooperation, aid, charity or humanitarian assistance; it is a broader concept and principle that includes sustainability in international relations, especially international economic relations, the peaceful coexistence of all members of the international community, equal partnerships and the equitable sharing of benefits and burdens;</w:t>
      </w:r>
    </w:p>
    <w:p w:rsidR="00D95031" w:rsidRDefault="00D95031" w:rsidP="00D95031">
      <w:pPr>
        <w:pStyle w:val="SingleTxtG"/>
        <w:ind w:firstLine="567"/>
      </w:pPr>
      <w:r>
        <w:t>3.</w:t>
      </w:r>
      <w:r>
        <w:tab/>
      </w:r>
      <w:r w:rsidRPr="00D95031">
        <w:rPr>
          <w:i/>
        </w:rPr>
        <w:t>Reiterates</w:t>
      </w:r>
      <w:r>
        <w:t xml:space="preserve"> </w:t>
      </w:r>
      <w:r w:rsidRPr="00F2572D">
        <w:rPr>
          <w:i/>
        </w:rPr>
        <w:t>its determination</w:t>
      </w:r>
      <w:r>
        <w:t xml:space="preserve"> to contribute to the solution of current world problems through increased international cooperation, to create conditions that will ensure that the needs and interests of future generations are not jeopardized by the burden of the past, and to hand over a better world to future generations;</w:t>
      </w:r>
    </w:p>
    <w:p w:rsidR="00D95031" w:rsidRDefault="00D95031" w:rsidP="00D95031">
      <w:pPr>
        <w:pStyle w:val="SingleTxtG"/>
        <w:ind w:firstLine="567"/>
      </w:pPr>
      <w:r>
        <w:t>4.</w:t>
      </w:r>
      <w:r>
        <w:tab/>
      </w:r>
      <w:r w:rsidRPr="00D95031">
        <w:rPr>
          <w:i/>
        </w:rPr>
        <w:t>Reaffirms</w:t>
      </w:r>
      <w:r>
        <w:t xml:space="preserve"> the fact that the promotion of international cooperation is a duty for States, that it should be implemented without any conditionality and on the basis of mutual respect, in full compliance with the principles and purposes of the Charter of the United Nations, in particular respect for the sovereignty of States, and taking into account national priorities;</w:t>
      </w:r>
    </w:p>
    <w:p w:rsidR="00D95031" w:rsidRDefault="00D95031" w:rsidP="00D95031">
      <w:pPr>
        <w:pStyle w:val="SingleTxtG"/>
        <w:ind w:firstLine="567"/>
      </w:pPr>
      <w:r>
        <w:t>5.</w:t>
      </w:r>
      <w:r>
        <w:tab/>
      </w:r>
      <w:r w:rsidRPr="00D95031">
        <w:rPr>
          <w:i/>
        </w:rPr>
        <w:t>Welcomes</w:t>
      </w:r>
      <w:r>
        <w:t xml:space="preserve"> the report of the Independent Expert on human rights and international solidarity</w:t>
      </w:r>
      <w:r w:rsidR="00395636">
        <w:rPr>
          <w:rStyle w:val="FootnoteReference"/>
        </w:rPr>
        <w:footnoteReference w:id="2"/>
      </w:r>
      <w:r>
        <w:t xml:space="preserve"> </w:t>
      </w:r>
      <w:r w:rsidRPr="00785114">
        <w:t>and the work conducted by her</w:t>
      </w:r>
      <w:r>
        <w:t>;</w:t>
      </w:r>
    </w:p>
    <w:p w:rsidR="00D95031" w:rsidRDefault="00D95031" w:rsidP="00D95031">
      <w:pPr>
        <w:pStyle w:val="SingleTxtG"/>
        <w:ind w:firstLine="567"/>
      </w:pPr>
      <w:r>
        <w:t>6.</w:t>
      </w:r>
      <w:r>
        <w:tab/>
      </w:r>
      <w:r w:rsidRPr="00D95031">
        <w:rPr>
          <w:i/>
        </w:rPr>
        <w:t>Decides</w:t>
      </w:r>
      <w:r>
        <w:t xml:space="preserve"> to extend the mandate of the </w:t>
      </w:r>
      <w:r w:rsidR="0081338D">
        <w:t>I</w:t>
      </w:r>
      <w:r>
        <w:t xml:space="preserve">ndependent </w:t>
      </w:r>
      <w:r w:rsidR="0081338D">
        <w:t>E</w:t>
      </w:r>
      <w:r>
        <w:t>xpert on human rights and international solidarity for a period of three years;</w:t>
      </w:r>
    </w:p>
    <w:p w:rsidR="00D95031" w:rsidRDefault="00D95031" w:rsidP="00D95031">
      <w:pPr>
        <w:pStyle w:val="SingleTxtG"/>
        <w:ind w:firstLine="567"/>
      </w:pPr>
      <w:r>
        <w:t>7.</w:t>
      </w:r>
      <w:r>
        <w:tab/>
      </w:r>
      <w:r w:rsidRPr="00D95031">
        <w:rPr>
          <w:i/>
        </w:rPr>
        <w:t>Requests</w:t>
      </w:r>
      <w:r>
        <w:t xml:space="preserve"> all States, United Nations agencies, other relevant international organizations and non-governmental organizations to mainstream the right of peoples and individuals to international solidarity in</w:t>
      </w:r>
      <w:r w:rsidR="001D732D">
        <w:t>to</w:t>
      </w:r>
      <w:r>
        <w:t xml:space="preserve"> their activities, to cooperate with the </w:t>
      </w:r>
      <w:r w:rsidR="001D732D">
        <w:t>I</w:t>
      </w:r>
      <w:r>
        <w:t xml:space="preserve">ndependent </w:t>
      </w:r>
      <w:r w:rsidR="001D732D">
        <w:t>E</w:t>
      </w:r>
      <w:r>
        <w:t xml:space="preserve">xpert in her mandate, to supply all necessary information requested by her and to give serious consideration to responding favourably to the requests of the </w:t>
      </w:r>
      <w:r w:rsidR="001D732D">
        <w:t>I</w:t>
      </w:r>
      <w:r>
        <w:t xml:space="preserve">ndependent </w:t>
      </w:r>
      <w:r w:rsidR="001D732D">
        <w:t>E</w:t>
      </w:r>
      <w:r>
        <w:t>xpert to visit their countries, and to enable her to fulfil her mandate effectively;</w:t>
      </w:r>
    </w:p>
    <w:p w:rsidR="00D95031" w:rsidRDefault="00D95031" w:rsidP="00D95031">
      <w:pPr>
        <w:pStyle w:val="SingleTxtG"/>
        <w:ind w:firstLine="567"/>
      </w:pPr>
      <w:r>
        <w:t>8</w:t>
      </w:r>
      <w:r w:rsidR="0042513B">
        <w:t>.</w:t>
      </w:r>
      <w:r>
        <w:tab/>
      </w:r>
      <w:r w:rsidRPr="00D95031">
        <w:rPr>
          <w:i/>
        </w:rPr>
        <w:t>Requests</w:t>
      </w:r>
      <w:r>
        <w:t xml:space="preserve"> the Secretary</w:t>
      </w:r>
      <w:r w:rsidR="00EF3CDC">
        <w:t>-</w:t>
      </w:r>
      <w:r>
        <w:t xml:space="preserve">General and the United Nations High Commissioner for Human Rights to provide all </w:t>
      </w:r>
      <w:r w:rsidR="0042513B">
        <w:t xml:space="preserve">the </w:t>
      </w:r>
      <w:r>
        <w:t xml:space="preserve">human and financial resources necessary for the effective fulfilment of the mandate of the </w:t>
      </w:r>
      <w:r w:rsidR="00EF3CDC">
        <w:t>I</w:t>
      </w:r>
      <w:r>
        <w:t xml:space="preserve">ndependent </w:t>
      </w:r>
      <w:r w:rsidR="00EF3CDC">
        <w:t>E</w:t>
      </w:r>
      <w:r>
        <w:t>xpert;</w:t>
      </w:r>
    </w:p>
    <w:p w:rsidR="00D95031" w:rsidRDefault="00D95031" w:rsidP="00D95031">
      <w:pPr>
        <w:pStyle w:val="SingleTxtG"/>
        <w:ind w:firstLine="567"/>
      </w:pPr>
      <w:r>
        <w:t>9.</w:t>
      </w:r>
      <w:r>
        <w:tab/>
      </w:r>
      <w:r w:rsidRPr="00D95031">
        <w:rPr>
          <w:i/>
        </w:rPr>
        <w:t xml:space="preserve">Requests </w:t>
      </w:r>
      <w:r>
        <w:t xml:space="preserve">the Independent Expert to continue </w:t>
      </w:r>
      <w:r w:rsidR="00EF3CDC">
        <w:t xml:space="preserve">to </w:t>
      </w:r>
      <w:r>
        <w:t>participat</w:t>
      </w:r>
      <w:r w:rsidR="00EF3CDC">
        <w:t>e</w:t>
      </w:r>
      <w:r>
        <w:t xml:space="preserve"> in relevant international forums and major events with a view to promoting the importance of international solidarity in the implementation of the Millennium Development Goals and in the post-2015 sustainable development agenda;</w:t>
      </w:r>
    </w:p>
    <w:p w:rsidR="00D95031" w:rsidRPr="00D95031" w:rsidRDefault="00D95031" w:rsidP="00D95031">
      <w:pPr>
        <w:pStyle w:val="SingleTxtG"/>
        <w:ind w:firstLine="567"/>
      </w:pPr>
      <w:r w:rsidRPr="00D95031">
        <w:t>10.</w:t>
      </w:r>
      <w:r w:rsidRPr="00D95031">
        <w:tab/>
      </w:r>
      <w:r w:rsidRPr="00D95031">
        <w:rPr>
          <w:i/>
        </w:rPr>
        <w:t xml:space="preserve">Takes note </w:t>
      </w:r>
      <w:r w:rsidRPr="00311932">
        <w:rPr>
          <w:i/>
        </w:rPr>
        <w:t>with appreciation</w:t>
      </w:r>
      <w:r w:rsidRPr="00D95031">
        <w:t xml:space="preserve"> of the proposed draft declaration on the right of peoples and individuals to international solidarity contain</w:t>
      </w:r>
      <w:r w:rsidR="00F4552C">
        <w:t>ed</w:t>
      </w:r>
      <w:r w:rsidRPr="00D95031">
        <w:t xml:space="preserve"> in the report of the independent expert;</w:t>
      </w:r>
      <w:r w:rsidR="00EF3CDC">
        <w:rPr>
          <w:rStyle w:val="FootnoteReference"/>
        </w:rPr>
        <w:footnoteReference w:id="3"/>
      </w:r>
    </w:p>
    <w:p w:rsidR="00D95031" w:rsidRDefault="00D95031" w:rsidP="00D95031">
      <w:pPr>
        <w:pStyle w:val="SingleTxtG"/>
        <w:ind w:firstLine="567"/>
      </w:pPr>
      <w:r w:rsidRPr="00D95031">
        <w:t>11.</w:t>
      </w:r>
      <w:r w:rsidRPr="00D95031">
        <w:tab/>
      </w:r>
      <w:r w:rsidRPr="00D95031">
        <w:rPr>
          <w:i/>
        </w:rPr>
        <w:t>Decides</w:t>
      </w:r>
      <w:r w:rsidRPr="00D95031">
        <w:t xml:space="preserve"> that, in order to </w:t>
      </w:r>
      <w:r w:rsidR="00EF3CDC">
        <w:t>obtain</w:t>
      </w:r>
      <w:r w:rsidR="00EF3CDC" w:rsidRPr="00D95031">
        <w:t xml:space="preserve"> </w:t>
      </w:r>
      <w:r w:rsidRPr="00D95031">
        <w:t xml:space="preserve">inputs </w:t>
      </w:r>
      <w:r w:rsidR="00EF3CDC">
        <w:t>from</w:t>
      </w:r>
      <w:r w:rsidRPr="00D95031">
        <w:t xml:space="preserve"> as many Member States as possible on the proposed draft declaration, the Independent Expert</w:t>
      </w:r>
      <w:r w:rsidR="00737F5E">
        <w:t xml:space="preserve"> will</w:t>
      </w:r>
      <w:r w:rsidRPr="00D95031">
        <w:t xml:space="preserve"> convene regional consultations</w:t>
      </w:r>
      <w:r w:rsidR="006104BD">
        <w:t xml:space="preserve"> and/or </w:t>
      </w:r>
      <w:r w:rsidRPr="00D95031">
        <w:t>workshops</w:t>
      </w:r>
      <w:r w:rsidR="00EF3CDC">
        <w:t>,</w:t>
      </w:r>
      <w:r w:rsidRPr="00D95031">
        <w:t xml:space="preserve"> and requests the Office of the High Commissioner </w:t>
      </w:r>
      <w:r w:rsidR="00EF3CDC">
        <w:t xml:space="preserve">to </w:t>
      </w:r>
      <w:r w:rsidRPr="00D95031">
        <w:t xml:space="preserve">assist the Independent Expert </w:t>
      </w:r>
      <w:r w:rsidR="00EF3CDC">
        <w:t>in</w:t>
      </w:r>
      <w:r w:rsidR="00EF3CDC" w:rsidRPr="00D95031">
        <w:t xml:space="preserve"> </w:t>
      </w:r>
      <w:r w:rsidRPr="00D95031">
        <w:t>organi</w:t>
      </w:r>
      <w:r w:rsidR="00EF3CDC">
        <w:t>zing</w:t>
      </w:r>
      <w:r w:rsidRPr="00D95031">
        <w:t xml:space="preserve"> these regional consultations</w:t>
      </w:r>
      <w:r w:rsidR="006104BD">
        <w:t xml:space="preserve"> and/or </w:t>
      </w:r>
      <w:r w:rsidRPr="00D95031">
        <w:t>workshops;</w:t>
      </w:r>
    </w:p>
    <w:p w:rsidR="00D95031" w:rsidRPr="00D95031" w:rsidRDefault="00D95031" w:rsidP="00D95031">
      <w:pPr>
        <w:pStyle w:val="SingleTxtG"/>
        <w:ind w:firstLine="567"/>
      </w:pPr>
      <w:r w:rsidRPr="00D95031">
        <w:t>12.</w:t>
      </w:r>
      <w:r w:rsidRPr="00D95031">
        <w:tab/>
      </w:r>
      <w:r w:rsidRPr="00D95031">
        <w:rPr>
          <w:i/>
        </w:rPr>
        <w:t>Requests</w:t>
      </w:r>
      <w:r w:rsidRPr="00D95031">
        <w:t xml:space="preserve"> the Independent Expert to consolidate and consider the outputs from all the regional consultations</w:t>
      </w:r>
      <w:r w:rsidR="00FD40C9">
        <w:t>,</w:t>
      </w:r>
      <w:r w:rsidRPr="00D95031">
        <w:t xml:space="preserve"> to submit </w:t>
      </w:r>
      <w:r w:rsidR="00FD40C9">
        <w:t>to the Human Rights Council, at its</w:t>
      </w:r>
      <w:r w:rsidR="00FD40C9" w:rsidRPr="00D95031">
        <w:t xml:space="preserve"> </w:t>
      </w:r>
      <w:r w:rsidR="00FD40C9">
        <w:t>thirty-second</w:t>
      </w:r>
      <w:r w:rsidR="00FD40C9" w:rsidRPr="00D95031">
        <w:t xml:space="preserve"> session</w:t>
      </w:r>
      <w:r w:rsidR="00FD40C9">
        <w:t>,</w:t>
      </w:r>
      <w:r w:rsidR="00FD40C9" w:rsidRPr="00D95031">
        <w:t xml:space="preserve"> </w:t>
      </w:r>
      <w:r w:rsidRPr="00D95031">
        <w:t>a report on th</w:t>
      </w:r>
      <w:r w:rsidR="00FD40C9">
        <w:t>o</w:t>
      </w:r>
      <w:r w:rsidRPr="00D95031">
        <w:t>se consultations and to submit</w:t>
      </w:r>
      <w:r w:rsidR="00202B97">
        <w:t xml:space="preserve"> </w:t>
      </w:r>
      <w:r w:rsidR="00202B97" w:rsidRPr="00D95031">
        <w:t>to the Council and the General Assembly</w:t>
      </w:r>
      <w:r w:rsidR="00FD40C9">
        <w:t xml:space="preserve">, </w:t>
      </w:r>
      <w:r w:rsidR="00FD40C9" w:rsidRPr="00D95031">
        <w:t>before the end of her second term</w:t>
      </w:r>
      <w:r w:rsidR="00FD40C9">
        <w:t>,</w:t>
      </w:r>
      <w:r w:rsidRPr="00D95031">
        <w:t xml:space="preserve"> a revised draft declaration;</w:t>
      </w:r>
    </w:p>
    <w:p w:rsidR="00D95031" w:rsidRPr="00D95031" w:rsidRDefault="00D95031" w:rsidP="00D95031">
      <w:pPr>
        <w:pStyle w:val="SingleTxtG"/>
        <w:ind w:firstLine="567"/>
      </w:pPr>
      <w:r w:rsidRPr="00D95031">
        <w:t>13.</w:t>
      </w:r>
      <w:r w:rsidRPr="00D95031">
        <w:tab/>
      </w:r>
      <w:r w:rsidR="00FD40C9">
        <w:rPr>
          <w:i/>
        </w:rPr>
        <w:t>Also r</w:t>
      </w:r>
      <w:r w:rsidRPr="00D95031">
        <w:rPr>
          <w:i/>
        </w:rPr>
        <w:t>equest</w:t>
      </w:r>
      <w:r w:rsidR="00202B97">
        <w:rPr>
          <w:i/>
        </w:rPr>
        <w:t>s</w:t>
      </w:r>
      <w:r w:rsidRPr="00D95031">
        <w:t xml:space="preserve"> the Independent Expert to report regularly to the Human Rights Council and the General Assembly in accordance with their respective programmes of work;</w:t>
      </w:r>
    </w:p>
    <w:p w:rsidR="00D95031" w:rsidRDefault="00D95031" w:rsidP="00D95031">
      <w:pPr>
        <w:pStyle w:val="SingleTxtG"/>
        <w:ind w:firstLine="567"/>
      </w:pPr>
      <w:r w:rsidRPr="00D95031">
        <w:t>14.</w:t>
      </w:r>
      <w:r w:rsidRPr="00D95031">
        <w:tab/>
      </w:r>
      <w:r w:rsidRPr="00D95031">
        <w:rPr>
          <w:i/>
        </w:rPr>
        <w:t>Decides</w:t>
      </w:r>
      <w:r w:rsidRPr="00D95031">
        <w:t xml:space="preserve"> to continue its consideration of this matter under the same agenda item.</w:t>
      </w:r>
    </w:p>
    <w:p w:rsidR="00D134B4" w:rsidRPr="00D134B4" w:rsidRDefault="00D134B4" w:rsidP="00D134B4">
      <w:pPr>
        <w:pStyle w:val="SingleTxtG"/>
        <w:spacing w:after="0"/>
        <w:jc w:val="right"/>
        <w:rPr>
          <w:rFonts w:eastAsia="SimSun"/>
          <w:i/>
          <w:lang w:eastAsia="ar-SA"/>
        </w:rPr>
      </w:pPr>
      <w:r>
        <w:rPr>
          <w:rFonts w:eastAsia="SimSun"/>
          <w:i/>
          <w:lang w:eastAsia="ar-SA"/>
        </w:rPr>
        <w:t>37th</w:t>
      </w:r>
      <w:r w:rsidRPr="00D134B4">
        <w:rPr>
          <w:rFonts w:eastAsia="SimSun"/>
          <w:i/>
          <w:lang w:eastAsia="ar-SA"/>
        </w:rPr>
        <w:t xml:space="preserve"> meeting</w:t>
      </w:r>
    </w:p>
    <w:p w:rsidR="00D134B4" w:rsidRPr="00D134B4" w:rsidRDefault="00D134B4" w:rsidP="00D134B4">
      <w:pPr>
        <w:pStyle w:val="SingleTxtG"/>
        <w:jc w:val="right"/>
        <w:rPr>
          <w:rFonts w:eastAsia="SimSun"/>
          <w:i/>
          <w:lang w:eastAsia="ar-SA"/>
        </w:rPr>
      </w:pPr>
      <w:r w:rsidRPr="00D134B4">
        <w:rPr>
          <w:rFonts w:eastAsia="SimSun"/>
          <w:i/>
          <w:lang w:eastAsia="ar-SA"/>
        </w:rPr>
        <w:t>2</w:t>
      </w:r>
      <w:r>
        <w:rPr>
          <w:rFonts w:eastAsia="SimSun"/>
          <w:i/>
          <w:lang w:eastAsia="ar-SA"/>
        </w:rPr>
        <w:t xml:space="preserve">6 June </w:t>
      </w:r>
      <w:r w:rsidRPr="00D134B4">
        <w:rPr>
          <w:rFonts w:eastAsia="SimSun"/>
          <w:i/>
          <w:lang w:eastAsia="ar-SA"/>
        </w:rPr>
        <w:t>2014</w:t>
      </w:r>
    </w:p>
    <w:p w:rsidR="00D134B4" w:rsidRPr="00D134B4" w:rsidRDefault="00D134B4" w:rsidP="00D134B4">
      <w:pPr>
        <w:pStyle w:val="SingleTxtG"/>
        <w:keepNext/>
        <w:keepLines/>
        <w:rPr>
          <w:rFonts w:eastAsia="SimSun"/>
          <w:lang w:eastAsia="ar-SA"/>
        </w:rPr>
      </w:pPr>
      <w:r w:rsidRPr="00D134B4">
        <w:rPr>
          <w:rFonts w:eastAsia="SimSun"/>
          <w:lang w:eastAsia="ar-SA"/>
        </w:rPr>
        <w:t xml:space="preserve">[Adopted by a recorded vote of </w:t>
      </w:r>
      <w:r>
        <w:rPr>
          <w:rFonts w:eastAsia="SimSun"/>
          <w:lang w:eastAsia="ar-SA"/>
        </w:rPr>
        <w:t>33</w:t>
      </w:r>
      <w:r w:rsidRPr="00D134B4">
        <w:rPr>
          <w:rFonts w:eastAsia="SimSun"/>
          <w:lang w:eastAsia="ar-SA"/>
        </w:rPr>
        <w:t xml:space="preserve"> to </w:t>
      </w:r>
      <w:r>
        <w:rPr>
          <w:rFonts w:eastAsia="SimSun"/>
          <w:lang w:eastAsia="ar-SA"/>
        </w:rPr>
        <w:t>14</w:t>
      </w:r>
      <w:r w:rsidRPr="00D134B4">
        <w:rPr>
          <w:rFonts w:eastAsia="SimSun"/>
          <w:lang w:eastAsia="ar-SA"/>
        </w:rPr>
        <w:t>. The voting was as follows:</w:t>
      </w:r>
    </w:p>
    <w:p w:rsidR="00D134B4" w:rsidRPr="00D134B4" w:rsidRDefault="00D134B4" w:rsidP="00D134B4">
      <w:pPr>
        <w:pStyle w:val="SingleTxtG"/>
        <w:keepNext/>
        <w:keepLines/>
        <w:spacing w:after="0"/>
        <w:ind w:left="1701"/>
        <w:rPr>
          <w:rFonts w:eastAsia="SimSun"/>
          <w:i/>
          <w:lang w:eastAsia="ar-SA"/>
        </w:rPr>
      </w:pPr>
      <w:r w:rsidRPr="00D134B4">
        <w:rPr>
          <w:rFonts w:eastAsia="SimSun"/>
          <w:i/>
          <w:lang w:eastAsia="ar-SA"/>
        </w:rPr>
        <w:t>In favour</w:t>
      </w:r>
      <w:r w:rsidRPr="00D134B4">
        <w:rPr>
          <w:rFonts w:eastAsia="SimSun"/>
          <w:lang w:eastAsia="ar-SA"/>
        </w:rPr>
        <w:t xml:space="preserve">: </w:t>
      </w:r>
    </w:p>
    <w:p w:rsidR="00D134B4" w:rsidRPr="00D134B4" w:rsidRDefault="00D134B4" w:rsidP="00D134B4">
      <w:pPr>
        <w:pStyle w:val="SingleTxtG"/>
        <w:ind w:left="2268"/>
        <w:rPr>
          <w:rFonts w:eastAsia="SimSun"/>
          <w:bCs/>
          <w:lang w:eastAsia="ar-SA"/>
        </w:rPr>
      </w:pPr>
      <w:r w:rsidRPr="00D134B4">
        <w:rPr>
          <w:rFonts w:eastAsia="SimSun"/>
          <w:bCs/>
          <w:lang w:eastAsia="ar-SA"/>
        </w:rPr>
        <w:t xml:space="preserve">Algeria, Argentina, Benin, Botswana, Brazil, Burkina Faso, Chile, China, Congo, Costa Rica, Côte d’Ivoire, Cuba, Ethiopia, Gabon, India, Indonesia, Kazakhstan, Kenya, Kuwait, Maldives, Mexico, Morocco, Namibia, Pakistan, Peru, Philippines, Russian Federation, Saudi Arabia, Sierra Leone, South Africa, United Arab Emirates, Venezuela (Bolivarian Republic of), Viet Nam </w:t>
      </w:r>
    </w:p>
    <w:p w:rsidR="00D134B4" w:rsidRPr="00D134B4" w:rsidRDefault="00D134B4" w:rsidP="00D134B4">
      <w:pPr>
        <w:pStyle w:val="SingleTxtG"/>
        <w:spacing w:after="0"/>
        <w:ind w:left="1701"/>
        <w:rPr>
          <w:rFonts w:eastAsia="SimSun"/>
          <w:i/>
          <w:lang w:eastAsia="ar-SA"/>
        </w:rPr>
      </w:pPr>
      <w:r w:rsidRPr="00D134B4">
        <w:rPr>
          <w:rFonts w:eastAsia="SimSun"/>
          <w:i/>
          <w:lang w:eastAsia="ar-SA"/>
        </w:rPr>
        <w:t>Against</w:t>
      </w:r>
      <w:r w:rsidRPr="00D134B4">
        <w:rPr>
          <w:rFonts w:eastAsia="SimSun"/>
          <w:lang w:eastAsia="ar-SA"/>
        </w:rPr>
        <w:t xml:space="preserve">: </w:t>
      </w:r>
    </w:p>
    <w:p w:rsidR="00D134B4" w:rsidRPr="00D134B4" w:rsidRDefault="00D134B4" w:rsidP="00D134B4">
      <w:pPr>
        <w:pStyle w:val="SingleTxtG"/>
        <w:ind w:left="2268"/>
        <w:rPr>
          <w:rFonts w:eastAsia="SimSun"/>
          <w:bCs/>
          <w:lang w:eastAsia="ar-SA"/>
        </w:rPr>
      </w:pPr>
      <w:r w:rsidRPr="00D134B4">
        <w:rPr>
          <w:rFonts w:eastAsia="SimSun"/>
          <w:bCs/>
          <w:lang w:eastAsia="ar-SA"/>
        </w:rPr>
        <w:t>Austria, Czech Republic, Estonia, France, Germany, Ireland, Italy, Japan, Montenegro, Republic of Korea, Romania, the former Yugoslav Republic of Macedonia, United Kingdom of Great Britain and Northern Ireland,</w:t>
      </w:r>
      <w:r>
        <w:rPr>
          <w:rFonts w:eastAsia="SimSun"/>
          <w:bCs/>
          <w:lang w:eastAsia="ar-SA"/>
        </w:rPr>
        <w:t xml:space="preserve"> </w:t>
      </w:r>
      <w:r w:rsidRPr="00D134B4">
        <w:rPr>
          <w:rFonts w:eastAsia="SimSun"/>
          <w:bCs/>
          <w:lang w:eastAsia="ar-SA"/>
        </w:rPr>
        <w:t>United States of America</w:t>
      </w:r>
      <w:r w:rsidR="00FF4EAF" w:rsidRPr="00FF4EAF">
        <w:rPr>
          <w:rFonts w:eastAsia="SimSun"/>
          <w:lang w:eastAsia="ar-SA"/>
        </w:rPr>
        <w:t>]</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C5B" w:rsidRDefault="00843C5B"/>
  </w:endnote>
  <w:endnote w:type="continuationSeparator" w:id="0">
    <w:p w:rsidR="00843C5B" w:rsidRDefault="00843C5B"/>
  </w:endnote>
  <w:endnote w:type="continuationNotice" w:id="1">
    <w:p w:rsidR="00843C5B" w:rsidRDefault="00843C5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C5B" w:rsidRPr="00EE2A77" w:rsidRDefault="00843C5B"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C5B" w:rsidRPr="00EE2A77" w:rsidRDefault="00843C5B"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C5B" w:rsidRPr="00E0313F" w:rsidRDefault="00843C5B" w:rsidP="00542574">
    <w:pPr>
      <w:rPr>
        <w:lang w:val="fr-CH"/>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lang w:val="fr-CH"/>
      </w:rPr>
      <w:t>GE.14-08516  (E)</w:t>
    </w:r>
    <w:r>
      <w:br/>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r w:rsidRPr="00E0313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C5B" w:rsidRPr="000B175B" w:rsidRDefault="00843C5B" w:rsidP="000B175B">
      <w:pPr>
        <w:tabs>
          <w:tab w:val="right" w:pos="2155"/>
        </w:tabs>
        <w:spacing w:after="80"/>
        <w:ind w:left="680"/>
        <w:rPr>
          <w:u w:val="single"/>
        </w:rPr>
      </w:pPr>
      <w:r>
        <w:rPr>
          <w:u w:val="single"/>
        </w:rPr>
        <w:tab/>
      </w:r>
    </w:p>
  </w:footnote>
  <w:footnote w:type="continuationSeparator" w:id="0">
    <w:p w:rsidR="00843C5B" w:rsidRPr="00FC68B7" w:rsidRDefault="00843C5B" w:rsidP="00FC68B7">
      <w:pPr>
        <w:tabs>
          <w:tab w:val="left" w:pos="2155"/>
        </w:tabs>
        <w:spacing w:after="80"/>
        <w:ind w:left="680"/>
        <w:rPr>
          <w:u w:val="single"/>
        </w:rPr>
      </w:pPr>
      <w:r>
        <w:rPr>
          <w:u w:val="single"/>
        </w:rPr>
        <w:tab/>
      </w:r>
    </w:p>
  </w:footnote>
  <w:footnote w:type="continuationNotice" w:id="1">
    <w:p w:rsidR="00843C5B" w:rsidRDefault="00843C5B"/>
  </w:footnote>
  <w:footnote w:id="2">
    <w:p w:rsidR="00843C5B" w:rsidRDefault="00843C5B" w:rsidP="00395636">
      <w:pPr>
        <w:pStyle w:val="FootnoteText"/>
        <w:widowControl w:val="0"/>
        <w:tabs>
          <w:tab w:val="clear" w:pos="1021"/>
          <w:tab w:val="right" w:pos="1020"/>
        </w:tabs>
      </w:pPr>
      <w:r>
        <w:tab/>
      </w:r>
      <w:r>
        <w:rPr>
          <w:rStyle w:val="FootnoteReference"/>
        </w:rPr>
        <w:footnoteRef/>
      </w:r>
      <w:r>
        <w:tab/>
      </w:r>
      <w:r w:rsidRPr="00395636">
        <w:t>A/HRC/26/34 and Add.1</w:t>
      </w:r>
      <w:r>
        <w:t>.</w:t>
      </w:r>
    </w:p>
  </w:footnote>
  <w:footnote w:id="3">
    <w:p w:rsidR="00843C5B" w:rsidRPr="00F2572D" w:rsidRDefault="00843C5B">
      <w:pPr>
        <w:pStyle w:val="FootnoteText"/>
        <w:rPr>
          <w:lang w:val="en-US"/>
        </w:rPr>
      </w:pPr>
      <w:r>
        <w:tab/>
      </w:r>
      <w:r>
        <w:rPr>
          <w:rStyle w:val="FootnoteReference"/>
        </w:rPr>
        <w:footnoteRef/>
      </w:r>
      <w:r>
        <w:tab/>
      </w:r>
      <w:r w:rsidRPr="00395636">
        <w:t>A/HRC/26/34</w:t>
      </w:r>
      <w:r>
        <w:t>/Add.1, annex.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C5B" w:rsidRPr="00EE2A77" w:rsidRDefault="00843C5B">
    <w:pPr>
      <w:pStyle w:val="Header"/>
    </w:pPr>
    <w:r>
      <w:t>A/HRC/RES/26/6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C5B" w:rsidRPr="00EE2A77" w:rsidRDefault="00843C5B" w:rsidP="00EE2A77">
    <w:pPr>
      <w:pStyle w:val="Header"/>
      <w:jc w:val="right"/>
    </w:pPr>
    <w:r>
      <w:t>A/HRC/RES/26/6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3394D"/>
    <w:rsid w:val="000403D1"/>
    <w:rsid w:val="000449AA"/>
    <w:rsid w:val="00050F6B"/>
    <w:rsid w:val="0005216E"/>
    <w:rsid w:val="00072C8C"/>
    <w:rsid w:val="00073E70"/>
    <w:rsid w:val="000745E7"/>
    <w:rsid w:val="000834E1"/>
    <w:rsid w:val="000876EB"/>
    <w:rsid w:val="00091419"/>
    <w:rsid w:val="000931C0"/>
    <w:rsid w:val="00097B85"/>
    <w:rsid w:val="000B175B"/>
    <w:rsid w:val="000B3A0F"/>
    <w:rsid w:val="000B4A3B"/>
    <w:rsid w:val="000C174B"/>
    <w:rsid w:val="000D1851"/>
    <w:rsid w:val="000E0415"/>
    <w:rsid w:val="000E6B2C"/>
    <w:rsid w:val="00114904"/>
    <w:rsid w:val="00117A62"/>
    <w:rsid w:val="00146D32"/>
    <w:rsid w:val="001509BA"/>
    <w:rsid w:val="00153FA2"/>
    <w:rsid w:val="00181E3F"/>
    <w:rsid w:val="001B37AB"/>
    <w:rsid w:val="001B4B04"/>
    <w:rsid w:val="001C053C"/>
    <w:rsid w:val="001C6663"/>
    <w:rsid w:val="001C7895"/>
    <w:rsid w:val="001D26DF"/>
    <w:rsid w:val="001D5CA8"/>
    <w:rsid w:val="001D732D"/>
    <w:rsid w:val="001E2790"/>
    <w:rsid w:val="001E2E8F"/>
    <w:rsid w:val="00202B97"/>
    <w:rsid w:val="00211E0B"/>
    <w:rsid w:val="00211E72"/>
    <w:rsid w:val="00214047"/>
    <w:rsid w:val="0022130F"/>
    <w:rsid w:val="00237785"/>
    <w:rsid w:val="002410DD"/>
    <w:rsid w:val="00241466"/>
    <w:rsid w:val="00253D58"/>
    <w:rsid w:val="0026204D"/>
    <w:rsid w:val="0027725F"/>
    <w:rsid w:val="00280BB6"/>
    <w:rsid w:val="0029072B"/>
    <w:rsid w:val="002C21F0"/>
    <w:rsid w:val="002D1C40"/>
    <w:rsid w:val="002D4176"/>
    <w:rsid w:val="002E7C76"/>
    <w:rsid w:val="002F006E"/>
    <w:rsid w:val="003107FA"/>
    <w:rsid w:val="00311932"/>
    <w:rsid w:val="003229D8"/>
    <w:rsid w:val="003308DB"/>
    <w:rsid w:val="003314D1"/>
    <w:rsid w:val="00335A2F"/>
    <w:rsid w:val="00341937"/>
    <w:rsid w:val="003823AA"/>
    <w:rsid w:val="00387EF5"/>
    <w:rsid w:val="00390052"/>
    <w:rsid w:val="0039277A"/>
    <w:rsid w:val="00395636"/>
    <w:rsid w:val="003972E0"/>
    <w:rsid w:val="003975ED"/>
    <w:rsid w:val="003C2CC4"/>
    <w:rsid w:val="003C6B9D"/>
    <w:rsid w:val="003D206B"/>
    <w:rsid w:val="003D4B23"/>
    <w:rsid w:val="003F7E4B"/>
    <w:rsid w:val="00424C80"/>
    <w:rsid w:val="0042513B"/>
    <w:rsid w:val="00427510"/>
    <w:rsid w:val="004325CB"/>
    <w:rsid w:val="0044503A"/>
    <w:rsid w:val="004453BF"/>
    <w:rsid w:val="00446DE4"/>
    <w:rsid w:val="00447761"/>
    <w:rsid w:val="00451EC3"/>
    <w:rsid w:val="004554F9"/>
    <w:rsid w:val="00457186"/>
    <w:rsid w:val="004721B1"/>
    <w:rsid w:val="00472982"/>
    <w:rsid w:val="004859EC"/>
    <w:rsid w:val="00487B50"/>
    <w:rsid w:val="00496A15"/>
    <w:rsid w:val="004A6D3A"/>
    <w:rsid w:val="004B75D2"/>
    <w:rsid w:val="004C492C"/>
    <w:rsid w:val="004D1140"/>
    <w:rsid w:val="004F0DCA"/>
    <w:rsid w:val="004F55ED"/>
    <w:rsid w:val="005047A7"/>
    <w:rsid w:val="0052176C"/>
    <w:rsid w:val="00523B75"/>
    <w:rsid w:val="005261E5"/>
    <w:rsid w:val="005420F2"/>
    <w:rsid w:val="00542574"/>
    <w:rsid w:val="005436AB"/>
    <w:rsid w:val="0054626B"/>
    <w:rsid w:val="00546DBF"/>
    <w:rsid w:val="00553D76"/>
    <w:rsid w:val="005552B5"/>
    <w:rsid w:val="0056117B"/>
    <w:rsid w:val="00567613"/>
    <w:rsid w:val="00571365"/>
    <w:rsid w:val="00576396"/>
    <w:rsid w:val="00591018"/>
    <w:rsid w:val="00597B57"/>
    <w:rsid w:val="005A1B39"/>
    <w:rsid w:val="005A69B3"/>
    <w:rsid w:val="005B3DB3"/>
    <w:rsid w:val="005B6E48"/>
    <w:rsid w:val="005C2413"/>
    <w:rsid w:val="005C69BB"/>
    <w:rsid w:val="005E1712"/>
    <w:rsid w:val="005E3364"/>
    <w:rsid w:val="005F7D35"/>
    <w:rsid w:val="006104BD"/>
    <w:rsid w:val="00611ABD"/>
    <w:rsid w:val="00611FC4"/>
    <w:rsid w:val="006176FB"/>
    <w:rsid w:val="00640B26"/>
    <w:rsid w:val="00651BC9"/>
    <w:rsid w:val="006601B6"/>
    <w:rsid w:val="00670741"/>
    <w:rsid w:val="00674C17"/>
    <w:rsid w:val="006947AE"/>
    <w:rsid w:val="00696BD6"/>
    <w:rsid w:val="00697307"/>
    <w:rsid w:val="006A6B9D"/>
    <w:rsid w:val="006A7392"/>
    <w:rsid w:val="006B3189"/>
    <w:rsid w:val="006B6789"/>
    <w:rsid w:val="006B7D65"/>
    <w:rsid w:val="006C35AD"/>
    <w:rsid w:val="006C3E2C"/>
    <w:rsid w:val="006D4961"/>
    <w:rsid w:val="006D5F84"/>
    <w:rsid w:val="006D6DA6"/>
    <w:rsid w:val="006E564B"/>
    <w:rsid w:val="006F1168"/>
    <w:rsid w:val="006F13F0"/>
    <w:rsid w:val="006F5035"/>
    <w:rsid w:val="006F68E6"/>
    <w:rsid w:val="006F7D36"/>
    <w:rsid w:val="0070635F"/>
    <w:rsid w:val="007065EB"/>
    <w:rsid w:val="0071701A"/>
    <w:rsid w:val="00720183"/>
    <w:rsid w:val="007207DC"/>
    <w:rsid w:val="0072632A"/>
    <w:rsid w:val="00737F5E"/>
    <w:rsid w:val="00740818"/>
    <w:rsid w:val="0074200B"/>
    <w:rsid w:val="007647AD"/>
    <w:rsid w:val="00785114"/>
    <w:rsid w:val="007A6296"/>
    <w:rsid w:val="007B208E"/>
    <w:rsid w:val="007B6BA5"/>
    <w:rsid w:val="007B7C6F"/>
    <w:rsid w:val="007C1B62"/>
    <w:rsid w:val="007C3390"/>
    <w:rsid w:val="007C4F4B"/>
    <w:rsid w:val="007C5630"/>
    <w:rsid w:val="007D2CDC"/>
    <w:rsid w:val="007D5327"/>
    <w:rsid w:val="007E158D"/>
    <w:rsid w:val="007E15F4"/>
    <w:rsid w:val="007E499B"/>
    <w:rsid w:val="007F6611"/>
    <w:rsid w:val="00807453"/>
    <w:rsid w:val="0081338D"/>
    <w:rsid w:val="008155C3"/>
    <w:rsid w:val="008175E9"/>
    <w:rsid w:val="0082243E"/>
    <w:rsid w:val="008242D7"/>
    <w:rsid w:val="008402E9"/>
    <w:rsid w:val="00841613"/>
    <w:rsid w:val="00843089"/>
    <w:rsid w:val="00843C5B"/>
    <w:rsid w:val="00856CD2"/>
    <w:rsid w:val="00861BC6"/>
    <w:rsid w:val="00867C75"/>
    <w:rsid w:val="00871FD5"/>
    <w:rsid w:val="00873364"/>
    <w:rsid w:val="008803D8"/>
    <w:rsid w:val="008979B1"/>
    <w:rsid w:val="008A0B80"/>
    <w:rsid w:val="008A6B25"/>
    <w:rsid w:val="008A6C4F"/>
    <w:rsid w:val="008C1E4D"/>
    <w:rsid w:val="008E0E46"/>
    <w:rsid w:val="008E4A7F"/>
    <w:rsid w:val="0090361D"/>
    <w:rsid w:val="0090452C"/>
    <w:rsid w:val="00907C3F"/>
    <w:rsid w:val="0092237C"/>
    <w:rsid w:val="00922D2E"/>
    <w:rsid w:val="00924082"/>
    <w:rsid w:val="0093707B"/>
    <w:rsid w:val="009400EB"/>
    <w:rsid w:val="009427E3"/>
    <w:rsid w:val="00956D9B"/>
    <w:rsid w:val="00963CBA"/>
    <w:rsid w:val="009654B7"/>
    <w:rsid w:val="00976B90"/>
    <w:rsid w:val="00986854"/>
    <w:rsid w:val="00991261"/>
    <w:rsid w:val="009A0B83"/>
    <w:rsid w:val="009B019A"/>
    <w:rsid w:val="009B3800"/>
    <w:rsid w:val="009D22AC"/>
    <w:rsid w:val="009D50DB"/>
    <w:rsid w:val="009E1C4E"/>
    <w:rsid w:val="009F58A8"/>
    <w:rsid w:val="00A05E0B"/>
    <w:rsid w:val="00A1427D"/>
    <w:rsid w:val="00A4634F"/>
    <w:rsid w:val="00A51CF3"/>
    <w:rsid w:val="00A52D2C"/>
    <w:rsid w:val="00A72F22"/>
    <w:rsid w:val="00A748A6"/>
    <w:rsid w:val="00A83360"/>
    <w:rsid w:val="00A879A4"/>
    <w:rsid w:val="00A87E95"/>
    <w:rsid w:val="00A92E29"/>
    <w:rsid w:val="00AB61A8"/>
    <w:rsid w:val="00AC2E56"/>
    <w:rsid w:val="00AD09E9"/>
    <w:rsid w:val="00AD7489"/>
    <w:rsid w:val="00AF0576"/>
    <w:rsid w:val="00AF19D2"/>
    <w:rsid w:val="00AF3829"/>
    <w:rsid w:val="00AF663A"/>
    <w:rsid w:val="00B037F0"/>
    <w:rsid w:val="00B13034"/>
    <w:rsid w:val="00B2327D"/>
    <w:rsid w:val="00B2718F"/>
    <w:rsid w:val="00B30179"/>
    <w:rsid w:val="00B3317B"/>
    <w:rsid w:val="00B334DC"/>
    <w:rsid w:val="00B3631A"/>
    <w:rsid w:val="00B4035F"/>
    <w:rsid w:val="00B53013"/>
    <w:rsid w:val="00B57EDB"/>
    <w:rsid w:val="00B67F5E"/>
    <w:rsid w:val="00B73E65"/>
    <w:rsid w:val="00B81E12"/>
    <w:rsid w:val="00B87110"/>
    <w:rsid w:val="00B94562"/>
    <w:rsid w:val="00B96BB6"/>
    <w:rsid w:val="00B97FA8"/>
    <w:rsid w:val="00BB5313"/>
    <w:rsid w:val="00BC1385"/>
    <w:rsid w:val="00BC74E9"/>
    <w:rsid w:val="00BE00DE"/>
    <w:rsid w:val="00BE2E60"/>
    <w:rsid w:val="00BE618E"/>
    <w:rsid w:val="00BF643A"/>
    <w:rsid w:val="00C24693"/>
    <w:rsid w:val="00C303B1"/>
    <w:rsid w:val="00C359A4"/>
    <w:rsid w:val="00C35F0B"/>
    <w:rsid w:val="00C42278"/>
    <w:rsid w:val="00C463DD"/>
    <w:rsid w:val="00C64458"/>
    <w:rsid w:val="00C745C3"/>
    <w:rsid w:val="00CA2A58"/>
    <w:rsid w:val="00CA2E48"/>
    <w:rsid w:val="00CA6345"/>
    <w:rsid w:val="00CC0B55"/>
    <w:rsid w:val="00CC540F"/>
    <w:rsid w:val="00CD1E06"/>
    <w:rsid w:val="00CD6995"/>
    <w:rsid w:val="00CE4A8F"/>
    <w:rsid w:val="00CF0214"/>
    <w:rsid w:val="00CF0545"/>
    <w:rsid w:val="00CF3588"/>
    <w:rsid w:val="00CF586F"/>
    <w:rsid w:val="00CF7D43"/>
    <w:rsid w:val="00D11129"/>
    <w:rsid w:val="00D134B4"/>
    <w:rsid w:val="00D2031B"/>
    <w:rsid w:val="00D22332"/>
    <w:rsid w:val="00D25FE2"/>
    <w:rsid w:val="00D43252"/>
    <w:rsid w:val="00D550F9"/>
    <w:rsid w:val="00D572B0"/>
    <w:rsid w:val="00D62E90"/>
    <w:rsid w:val="00D76BE5"/>
    <w:rsid w:val="00D95031"/>
    <w:rsid w:val="00D978C6"/>
    <w:rsid w:val="00DA67AD"/>
    <w:rsid w:val="00DB18CE"/>
    <w:rsid w:val="00DC0797"/>
    <w:rsid w:val="00DC3843"/>
    <w:rsid w:val="00DE3EC0"/>
    <w:rsid w:val="00DE6FAF"/>
    <w:rsid w:val="00E0313F"/>
    <w:rsid w:val="00E051D8"/>
    <w:rsid w:val="00E11593"/>
    <w:rsid w:val="00E12449"/>
    <w:rsid w:val="00E12B6B"/>
    <w:rsid w:val="00E130AB"/>
    <w:rsid w:val="00E23BBC"/>
    <w:rsid w:val="00E438D9"/>
    <w:rsid w:val="00E5644E"/>
    <w:rsid w:val="00E7260F"/>
    <w:rsid w:val="00E77EF3"/>
    <w:rsid w:val="00E806EE"/>
    <w:rsid w:val="00E9471B"/>
    <w:rsid w:val="00E96630"/>
    <w:rsid w:val="00EB0004"/>
    <w:rsid w:val="00EB0FB9"/>
    <w:rsid w:val="00EC250E"/>
    <w:rsid w:val="00ED0CA9"/>
    <w:rsid w:val="00ED7A2A"/>
    <w:rsid w:val="00EE2A77"/>
    <w:rsid w:val="00EF1D7F"/>
    <w:rsid w:val="00EF3CDC"/>
    <w:rsid w:val="00EF5BDB"/>
    <w:rsid w:val="00F01A81"/>
    <w:rsid w:val="00F07FD9"/>
    <w:rsid w:val="00F15AA7"/>
    <w:rsid w:val="00F23933"/>
    <w:rsid w:val="00F24119"/>
    <w:rsid w:val="00F2572D"/>
    <w:rsid w:val="00F40E75"/>
    <w:rsid w:val="00F42CD9"/>
    <w:rsid w:val="00F4552C"/>
    <w:rsid w:val="00F45864"/>
    <w:rsid w:val="00F52936"/>
    <w:rsid w:val="00F61A4A"/>
    <w:rsid w:val="00F677CB"/>
    <w:rsid w:val="00FA7DF3"/>
    <w:rsid w:val="00FC48F4"/>
    <w:rsid w:val="00FC68B7"/>
    <w:rsid w:val="00FD40C9"/>
    <w:rsid w:val="00FD7C12"/>
    <w:rsid w:val="00FF4EA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styleId="CommentReference">
    <w:name w:val="annotation reference"/>
    <w:rsid w:val="001E2E8F"/>
    <w:rPr>
      <w:sz w:val="16"/>
      <w:szCs w:val="16"/>
    </w:rPr>
  </w:style>
  <w:style w:type="paragraph" w:styleId="CommentText">
    <w:name w:val="annotation text"/>
    <w:basedOn w:val="Normal"/>
    <w:link w:val="CommentTextChar"/>
    <w:rsid w:val="001E2E8F"/>
    <w:rPr>
      <w:lang/>
    </w:rPr>
  </w:style>
  <w:style w:type="character" w:customStyle="1" w:styleId="CommentTextChar">
    <w:name w:val="Comment Text Char"/>
    <w:link w:val="CommentText"/>
    <w:rsid w:val="001E2E8F"/>
    <w:rPr>
      <w:lang w:eastAsia="en-US"/>
    </w:rPr>
  </w:style>
  <w:style w:type="paragraph" w:styleId="CommentSubject">
    <w:name w:val="annotation subject"/>
    <w:basedOn w:val="CommentText"/>
    <w:next w:val="CommentText"/>
    <w:link w:val="CommentSubjectChar"/>
    <w:rsid w:val="001E2E8F"/>
    <w:rPr>
      <w:b/>
      <w:bCs/>
    </w:rPr>
  </w:style>
  <w:style w:type="character" w:customStyle="1" w:styleId="CommentSubjectChar">
    <w:name w:val="Comment Subject Char"/>
    <w:link w:val="CommentSubject"/>
    <w:rsid w:val="001E2E8F"/>
    <w:rPr>
      <w:b/>
      <w:bCs/>
      <w:lang w:eastAsia="en-US"/>
    </w:rPr>
  </w:style>
  <w:style w:type="paragraph" w:styleId="BalloonText">
    <w:name w:val="Balloon Text"/>
    <w:basedOn w:val="Normal"/>
    <w:link w:val="BalloonTextChar"/>
    <w:rsid w:val="001E2E8F"/>
    <w:pPr>
      <w:spacing w:line="240" w:lineRule="auto"/>
    </w:pPr>
    <w:rPr>
      <w:rFonts w:ascii="Tahoma" w:hAnsi="Tahoma"/>
      <w:sz w:val="16"/>
      <w:szCs w:val="16"/>
      <w:lang/>
    </w:rPr>
  </w:style>
  <w:style w:type="character" w:customStyle="1" w:styleId="BalloonTextChar">
    <w:name w:val="Balloon Text Char"/>
    <w:link w:val="BalloonText"/>
    <w:rsid w:val="001E2E8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94519891">
      <w:bodyDiv w:val="1"/>
      <w:marLeft w:val="0"/>
      <w:marRight w:val="0"/>
      <w:marTop w:val="0"/>
      <w:marBottom w:val="0"/>
      <w:divBdr>
        <w:top w:val="none" w:sz="0" w:space="0" w:color="auto"/>
        <w:left w:val="none" w:sz="0" w:space="0" w:color="auto"/>
        <w:bottom w:val="none" w:sz="0" w:space="0" w:color="auto"/>
        <w:right w:val="none" w:sz="0" w:space="0" w:color="auto"/>
      </w:divBdr>
    </w:div>
    <w:div w:id="1129200973">
      <w:bodyDiv w:val="1"/>
      <w:marLeft w:val="0"/>
      <w:marRight w:val="0"/>
      <w:marTop w:val="0"/>
      <w:marBottom w:val="0"/>
      <w:divBdr>
        <w:top w:val="none" w:sz="0" w:space="0" w:color="auto"/>
        <w:left w:val="none" w:sz="0" w:space="0" w:color="auto"/>
        <w:bottom w:val="none" w:sz="0" w:space="0" w:color="auto"/>
        <w:right w:val="none" w:sz="0" w:space="0" w:color="auto"/>
      </w:divBdr>
    </w:div>
    <w:div w:id="1493369463">
      <w:bodyDiv w:val="1"/>
      <w:marLeft w:val="0"/>
      <w:marRight w:val="0"/>
      <w:marTop w:val="0"/>
      <w:marBottom w:val="0"/>
      <w:divBdr>
        <w:top w:val="none" w:sz="0" w:space="0" w:color="auto"/>
        <w:left w:val="none" w:sz="0" w:space="0" w:color="auto"/>
        <w:bottom w:val="none" w:sz="0" w:space="0" w:color="auto"/>
        <w:right w:val="none" w:sz="0" w:space="0" w:color="auto"/>
      </w:divBdr>
    </w:div>
    <w:div w:id="1684281296">
      <w:bodyDiv w:val="1"/>
      <w:marLeft w:val="0"/>
      <w:marRight w:val="0"/>
      <w:marTop w:val="0"/>
      <w:marBottom w:val="0"/>
      <w:divBdr>
        <w:top w:val="none" w:sz="0" w:space="0" w:color="auto"/>
        <w:left w:val="none" w:sz="0" w:space="0" w:color="auto"/>
        <w:bottom w:val="none" w:sz="0" w:space="0" w:color="auto"/>
        <w:right w:val="none" w:sz="0" w:space="0" w:color="auto"/>
      </w:divBdr>
    </w:div>
    <w:div w:id="208116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1118</Words>
  <Characters>6410</Characters>
  <Application>Microsoft Office Outlook</Application>
  <DocSecurity>4</DocSecurity>
  <Lines>114</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2014-07-16T09:24:00Z</cp:lastPrinted>
  <dcterms:created xsi:type="dcterms:W3CDTF">2014-07-16T13:01:00Z</dcterms:created>
  <dcterms:modified xsi:type="dcterms:W3CDTF">2014-07-16T13:01:00Z</dcterms:modified>
</cp:coreProperties>
</file>