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679"/>
        <w:gridCol w:w="3686"/>
      </w:tblGrid>
      <w:tr w:rsidR="002A17B1" w:rsidRPr="008A0B47" w14:paraId="56120500" w14:textId="77777777" w:rsidTr="00B71EAF">
        <w:trPr>
          <w:trHeight w:hRule="exact" w:val="851"/>
        </w:trPr>
        <w:tc>
          <w:tcPr>
            <w:tcW w:w="1274" w:type="dxa"/>
            <w:tcBorders>
              <w:bottom w:val="single" w:sz="4" w:space="0" w:color="auto"/>
            </w:tcBorders>
          </w:tcPr>
          <w:p w14:paraId="5DA930D6" w14:textId="77777777" w:rsidR="002A17B1" w:rsidRPr="002A17B1" w:rsidRDefault="002A17B1" w:rsidP="00DF6365">
            <w:pPr>
              <w:spacing w:after="80" w:line="480" w:lineRule="exact"/>
              <w:jc w:val="left"/>
              <w:rPr>
                <w:rFonts w:hint="cs"/>
                <w:szCs w:val="40"/>
              </w:rPr>
            </w:pPr>
          </w:p>
        </w:tc>
        <w:tc>
          <w:tcPr>
            <w:tcW w:w="4679" w:type="dxa"/>
            <w:tcBorders>
              <w:bottom w:val="single" w:sz="4" w:space="0" w:color="auto"/>
            </w:tcBorders>
            <w:vAlign w:val="bottom"/>
          </w:tcPr>
          <w:p w14:paraId="3EC3580F" w14:textId="77777777" w:rsidR="002A17B1" w:rsidRPr="008A0B47" w:rsidRDefault="002A17B1" w:rsidP="00DF6365">
            <w:pPr>
              <w:spacing w:after="80" w:line="480" w:lineRule="exact"/>
              <w:ind w:left="57"/>
              <w:jc w:val="left"/>
              <w:rPr>
                <w:szCs w:val="30"/>
                <w:rtl/>
              </w:rPr>
            </w:pPr>
            <w:r w:rsidRPr="008A0B47">
              <w:rPr>
                <w:rFonts w:hint="cs"/>
                <w:szCs w:val="30"/>
                <w:rtl/>
              </w:rPr>
              <w:t>الأمم المتحدة</w:t>
            </w:r>
          </w:p>
        </w:tc>
        <w:tc>
          <w:tcPr>
            <w:tcW w:w="3686" w:type="dxa"/>
            <w:tcBorders>
              <w:bottom w:val="single" w:sz="4" w:space="0" w:color="auto"/>
            </w:tcBorders>
            <w:vAlign w:val="bottom"/>
          </w:tcPr>
          <w:p w14:paraId="67161AE1" w14:textId="77777777" w:rsidR="002A17B1" w:rsidRPr="008A0B47" w:rsidRDefault="00A35E00" w:rsidP="00A35E00">
            <w:pPr>
              <w:pStyle w:val="LastCellR1"/>
              <w:framePr w:hSpace="0" w:wrap="auto" w:vAnchor="margin" w:hAnchor="text" w:xAlign="left" w:yAlign="inline"/>
              <w:suppressOverlap w:val="0"/>
            </w:pPr>
            <w:r w:rsidRPr="008A0B47">
              <w:rPr>
                <w:sz w:val="40"/>
              </w:rPr>
              <w:t>CED</w:t>
            </w:r>
            <w:r w:rsidRPr="008A0B47">
              <w:t>/C/28/3</w:t>
            </w:r>
          </w:p>
        </w:tc>
      </w:tr>
      <w:tr w:rsidR="002A17B1" w:rsidRPr="008A0B47" w14:paraId="0BFB4A4B" w14:textId="77777777" w:rsidTr="00B71EAF">
        <w:trPr>
          <w:trHeight w:hRule="exact" w:val="2835"/>
        </w:trPr>
        <w:tc>
          <w:tcPr>
            <w:tcW w:w="1274" w:type="dxa"/>
            <w:tcBorders>
              <w:top w:val="single" w:sz="4" w:space="0" w:color="auto"/>
              <w:bottom w:val="single" w:sz="12" w:space="0" w:color="auto"/>
            </w:tcBorders>
          </w:tcPr>
          <w:p w14:paraId="0C56B3FC" w14:textId="77777777" w:rsidR="002A17B1" w:rsidRPr="008A0B47" w:rsidRDefault="002A17B1" w:rsidP="00DF6365">
            <w:pPr>
              <w:jc w:val="center"/>
              <w:rPr>
                <w:rtl/>
              </w:rPr>
            </w:pPr>
            <w:r w:rsidRPr="008A0B47">
              <w:rPr>
                <w:noProof/>
              </w:rPr>
              <w:drawing>
                <wp:inline distT="0" distB="0" distL="0" distR="0" wp14:anchorId="231C63E2" wp14:editId="133099D0">
                  <wp:extent cx="630000" cy="612000"/>
                  <wp:effectExtent l="0" t="0" r="0" b="0"/>
                  <wp:docPr id="1276862304"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679" w:type="dxa"/>
            <w:tcBorders>
              <w:top w:val="single" w:sz="4" w:space="0" w:color="auto"/>
              <w:bottom w:val="single" w:sz="12" w:space="0" w:color="auto"/>
            </w:tcBorders>
          </w:tcPr>
          <w:p w14:paraId="75437BFF" w14:textId="77777777" w:rsidR="002A17B1" w:rsidRPr="008A0B47" w:rsidRDefault="002A17B1" w:rsidP="00DF6365">
            <w:pPr>
              <w:spacing w:before="160" w:after="40" w:line="560" w:lineRule="exact"/>
              <w:ind w:left="57"/>
              <w:jc w:val="left"/>
              <w:rPr>
                <w:b/>
                <w:bCs/>
                <w:sz w:val="44"/>
                <w:szCs w:val="44"/>
                <w:rtl/>
              </w:rPr>
            </w:pPr>
            <w:r w:rsidRPr="008A0B47">
              <w:rPr>
                <w:rFonts w:hint="cs"/>
                <w:b/>
                <w:bCs/>
                <w:sz w:val="44"/>
                <w:szCs w:val="44"/>
                <w:rtl/>
              </w:rPr>
              <w:t>الاتفاقيـة الدوليــة لحمـايـة جمـيـع الأشخاص من الاختفاء القسري</w:t>
            </w:r>
          </w:p>
        </w:tc>
        <w:tc>
          <w:tcPr>
            <w:tcW w:w="3686" w:type="dxa"/>
            <w:tcBorders>
              <w:top w:val="single" w:sz="4" w:space="0" w:color="auto"/>
              <w:bottom w:val="single" w:sz="12" w:space="0" w:color="auto"/>
            </w:tcBorders>
          </w:tcPr>
          <w:p w14:paraId="38F8E158" w14:textId="77777777" w:rsidR="002A17B1" w:rsidRPr="008A0B47" w:rsidRDefault="002A17B1" w:rsidP="00DF6365">
            <w:pPr>
              <w:pStyle w:val="LastCell"/>
              <w:framePr w:hSpace="0" w:wrap="auto" w:vAnchor="margin" w:hAnchor="text" w:xAlign="left" w:yAlign="inline"/>
              <w:suppressOverlap w:val="0"/>
            </w:pPr>
            <w:r w:rsidRPr="008A0B47">
              <w:t>Distr.: General</w:t>
            </w:r>
          </w:p>
          <w:p w14:paraId="3EE9C29D" w14:textId="77777777" w:rsidR="002A17B1" w:rsidRPr="008A0B47" w:rsidRDefault="002A17B1" w:rsidP="00DF6365">
            <w:pPr>
              <w:pStyle w:val="LastCell"/>
              <w:framePr w:hSpace="0" w:wrap="auto" w:vAnchor="margin" w:hAnchor="text" w:xAlign="left" w:yAlign="inline"/>
              <w:suppressOverlap w:val="0"/>
            </w:pPr>
            <w:r w:rsidRPr="008A0B47">
              <w:t>13 May 2025</w:t>
            </w:r>
          </w:p>
          <w:p w14:paraId="28DBCC1D" w14:textId="77777777" w:rsidR="002A17B1" w:rsidRPr="008A0B47" w:rsidRDefault="002A17B1" w:rsidP="00DF6365">
            <w:pPr>
              <w:pStyle w:val="LastCell"/>
              <w:framePr w:hSpace="0" w:wrap="auto" w:vAnchor="margin" w:hAnchor="text" w:xAlign="left" w:yAlign="inline"/>
              <w:suppressOverlap w:val="0"/>
            </w:pPr>
            <w:r w:rsidRPr="008A0B47">
              <w:t>Arabic</w:t>
            </w:r>
          </w:p>
          <w:p w14:paraId="13324E87" w14:textId="77777777" w:rsidR="002A17B1" w:rsidRPr="008A0B47" w:rsidRDefault="002A17B1" w:rsidP="002A17B1">
            <w:pPr>
              <w:pStyle w:val="LastCell"/>
              <w:framePr w:hSpace="0" w:wrap="auto" w:vAnchor="margin" w:hAnchor="text" w:xAlign="left" w:yAlign="inline"/>
              <w:suppressOverlap w:val="0"/>
            </w:pPr>
            <w:r w:rsidRPr="008A0B47">
              <w:t>Original: English</w:t>
            </w:r>
          </w:p>
        </w:tc>
      </w:tr>
    </w:tbl>
    <w:p w14:paraId="2D6F2403" w14:textId="77777777" w:rsidR="002F166F" w:rsidRPr="008A0B47" w:rsidRDefault="002F166F" w:rsidP="002F166F">
      <w:pPr>
        <w:pStyle w:val="SingleTxtGA"/>
        <w:spacing w:before="120" w:after="0"/>
        <w:ind w:left="0" w:right="4252"/>
        <w:jc w:val="left"/>
        <w:rPr>
          <w:b/>
          <w:bCs/>
          <w:sz w:val="26"/>
          <w:szCs w:val="26"/>
        </w:rPr>
      </w:pPr>
      <w:r w:rsidRPr="008A0B47">
        <w:rPr>
          <w:b/>
          <w:bCs/>
          <w:sz w:val="26"/>
          <w:szCs w:val="26"/>
          <w:rtl/>
        </w:rPr>
        <w:t>اللجنة المعنية بحالات الاختفاء القسري</w:t>
      </w:r>
    </w:p>
    <w:p w14:paraId="1BC54548" w14:textId="77777777" w:rsidR="002F166F" w:rsidRPr="008A0B47" w:rsidRDefault="002F166F" w:rsidP="006C6E3E">
      <w:pPr>
        <w:pStyle w:val="HChGA"/>
        <w:rPr>
          <w:rtl/>
        </w:rPr>
      </w:pPr>
      <w:r w:rsidRPr="008A0B47">
        <w:rPr>
          <w:rFonts w:hint="cs"/>
          <w:rtl/>
        </w:rPr>
        <w:t> </w:t>
      </w:r>
      <w:r w:rsidRPr="008A0B47">
        <w:rPr>
          <w:rtl/>
        </w:rPr>
        <w:tab/>
      </w:r>
      <w:r w:rsidRPr="008A0B47">
        <w:rPr>
          <w:rtl/>
        </w:rPr>
        <w:tab/>
        <w:t>تقرير عن طلبات الإجراءات العاجلة المقدمة بموجب المادة 30 من</w:t>
      </w:r>
      <w:r w:rsidRPr="008A0B47">
        <w:rPr>
          <w:rFonts w:hint="cs"/>
          <w:rtl/>
        </w:rPr>
        <w:t> </w:t>
      </w:r>
      <w:r w:rsidRPr="008A0B47">
        <w:rPr>
          <w:rtl/>
        </w:rPr>
        <w:t>الاتفاقية</w:t>
      </w:r>
      <w:r w:rsidRPr="008A0B47">
        <w:rPr>
          <w:rStyle w:val="FootnoteReference"/>
          <w:rtl/>
          <w:lang w:val="en-US"/>
        </w:rPr>
        <w:footnoteReference w:customMarkFollows="1" w:id="1"/>
        <w:t>*</w:t>
      </w:r>
    </w:p>
    <w:p w14:paraId="79FFABDA" w14:textId="77777777" w:rsidR="002F166F" w:rsidRPr="008A0B47" w:rsidRDefault="002F166F" w:rsidP="002F166F">
      <w:pPr>
        <w:pStyle w:val="H1GA"/>
        <w:rPr>
          <w:lang w:val="en-US"/>
        </w:rPr>
      </w:pPr>
      <w:r w:rsidRPr="008A0B47">
        <w:rPr>
          <w:rtl/>
          <w:lang w:val="en-US"/>
        </w:rPr>
        <w:tab/>
        <w:t>ألف-</w:t>
      </w:r>
      <w:r w:rsidRPr="008A0B47">
        <w:rPr>
          <w:rtl/>
          <w:lang w:val="en-US"/>
        </w:rPr>
        <w:tab/>
        <w:t>مقدمة</w:t>
      </w:r>
    </w:p>
    <w:p w14:paraId="6070BC16" w14:textId="77777777" w:rsidR="002F166F" w:rsidRPr="008A0B47" w:rsidRDefault="002F166F" w:rsidP="002F166F">
      <w:pPr>
        <w:pStyle w:val="SingleTxtGA"/>
      </w:pPr>
      <w:r w:rsidRPr="008A0B47">
        <w:rPr>
          <w:rtl/>
        </w:rPr>
        <w:t>1-</w:t>
      </w:r>
      <w:r w:rsidRPr="008A0B47">
        <w:rPr>
          <w:rtl/>
        </w:rPr>
        <w:tab/>
        <w:t>عملاً بالمادتين 57 و58 من النظام الداخلي للجنة، يوجَّه انتباه اللجنة إلى جميع طلبات الإجراءات العاجلة المقدَّمة لتنظر فيها اللجنة بمقتضى المادة 30 من الاتفاقية. ويتضمن هذا التقرير موجزاً بالمسائل الرئيسية التي أثيرت فيما يتعلق بطلبات الإجراءات العاجلة التي تلقتها اللجنة وفي سياق متابعة الإجراءات العاجلة المسجلة، للفترة من 10 أيلول/سبتمبر 2024 إلى 28 شباط/فبراير 2025.</w:t>
      </w:r>
      <w:bookmarkStart w:id="0" w:name="_Hlk109051135"/>
      <w:bookmarkStart w:id="1" w:name="_Hlk109051126"/>
      <w:bookmarkEnd w:id="0"/>
      <w:bookmarkEnd w:id="1"/>
    </w:p>
    <w:p w14:paraId="5FEC756D" w14:textId="77777777" w:rsidR="002F166F" w:rsidRPr="008A0B47" w:rsidRDefault="002F166F" w:rsidP="002F166F">
      <w:pPr>
        <w:pStyle w:val="H1GA"/>
        <w:rPr>
          <w:lang w:val="en-US"/>
        </w:rPr>
      </w:pPr>
      <w:r w:rsidRPr="008A0B47">
        <w:rPr>
          <w:rtl/>
          <w:lang w:val="en-US"/>
        </w:rPr>
        <w:tab/>
        <w:t>باء-</w:t>
      </w:r>
      <w:r w:rsidRPr="008A0B47">
        <w:rPr>
          <w:rtl/>
          <w:lang w:val="en-US"/>
        </w:rPr>
        <w:tab/>
        <w:t>طلبات الإجراءات العاجلة الواردة</w:t>
      </w:r>
    </w:p>
    <w:p w14:paraId="0D61C3D9" w14:textId="77777777" w:rsidR="002F166F" w:rsidRPr="008A0B47" w:rsidRDefault="002F166F" w:rsidP="002F166F">
      <w:pPr>
        <w:pStyle w:val="SingleTxtGA"/>
      </w:pPr>
      <w:r w:rsidRPr="008A0B47">
        <w:rPr>
          <w:rtl/>
        </w:rPr>
        <w:t>2-</w:t>
      </w:r>
      <w:r w:rsidRPr="008A0B47">
        <w:rPr>
          <w:rtl/>
        </w:rPr>
        <w:tab/>
      </w:r>
      <w:bookmarkStart w:id="2" w:name="_Hlk176981603"/>
      <w:r w:rsidRPr="008A0B47">
        <w:rPr>
          <w:rtl/>
        </w:rPr>
        <w:t>قدمت اللجنة في تقريرها السابق المتعلق بطلبات الإجراءات العاجلة</w:t>
      </w:r>
      <w:r w:rsidRPr="008A0B47">
        <w:rPr>
          <w:vertAlign w:val="superscript"/>
          <w:rtl/>
        </w:rPr>
        <w:t>(</w:t>
      </w:r>
      <w:r w:rsidRPr="008A0B47">
        <w:rPr>
          <w:vertAlign w:val="superscript"/>
        </w:rPr>
        <w:footnoteReference w:id="2"/>
      </w:r>
      <w:r w:rsidRPr="008A0B47">
        <w:rPr>
          <w:vertAlign w:val="superscript"/>
          <w:rtl/>
        </w:rPr>
        <w:t>)</w:t>
      </w:r>
      <w:r w:rsidRPr="008A0B47">
        <w:rPr>
          <w:rtl/>
        </w:rPr>
        <w:t xml:space="preserve"> معلومات عن الاتجاهات التي لوحظت في الطلبات المتعلقة بالأشخاص المختفين التي سُجِلت حتى 9 أيلول/سبتمبر 2024. وفي الفترة الممتدة بين 10 أيلول/سبتمبر 2024 و28 شباط/فبراير 2025، تلقت اللجنة 159 طلباً جديداً لاتخاذ إجراءات عاجلة (مقارنة </w:t>
      </w:r>
      <w:r w:rsidRPr="008A0B47">
        <w:rPr>
          <w:rFonts w:hint="cs"/>
          <w:rtl/>
        </w:rPr>
        <w:t>ب‍‍</w:t>
      </w:r>
      <w:r w:rsidRPr="008A0B47">
        <w:rPr>
          <w:rFonts w:hint="eastAsia"/>
          <w:rtl/>
        </w:rPr>
        <w:t xml:space="preserve"> </w:t>
      </w:r>
      <w:r w:rsidRPr="008A0B47">
        <w:rPr>
          <w:rtl/>
        </w:rPr>
        <w:t>170 طلباً في الفترة المشمولة بالتقرير السابق). ومن بين تلك الطلبات الجديدة لاتخاذ إجراءات عاجلة، كانت اللجنة قد قررت، وقت كتابة هذا التقرير، تسجيل 106 طلبات (مقارنة ب‍‍ 118 طلباً في الفترة المشمولة بالتقرير السابق)؛ 4 منها يجري إعدادها لتقديمها إلى اللجنة، و3 منها ستقدم إلى الجلسة العامة خلال الدورة الثامنة والعشرين لاتخاذ قرار بشأنها.</w:t>
      </w:r>
    </w:p>
    <w:p w14:paraId="7AA308DC" w14:textId="77777777" w:rsidR="002F166F" w:rsidRPr="008A0B47" w:rsidRDefault="002F166F" w:rsidP="002F166F">
      <w:pPr>
        <w:pStyle w:val="SingleTxtGA"/>
      </w:pPr>
      <w:r w:rsidRPr="008A0B47">
        <w:rPr>
          <w:rtl/>
        </w:rPr>
        <w:t>3-</w:t>
      </w:r>
      <w:r w:rsidRPr="008A0B47">
        <w:rPr>
          <w:rtl/>
        </w:rPr>
        <w:tab/>
        <w:t>ولم تُسجَّل الطلبات ال‍‍ 46 الجديدة المتبقية للأسباب التالية</w:t>
      </w:r>
      <w:r w:rsidRPr="008A0B47">
        <w:t>:</w:t>
      </w:r>
    </w:p>
    <w:bookmarkEnd w:id="2"/>
    <w:p w14:paraId="5B97E67E" w14:textId="77777777" w:rsidR="002F166F" w:rsidRPr="008A0B47" w:rsidRDefault="002F166F" w:rsidP="008A0B47">
      <w:pPr>
        <w:pStyle w:val="Abc"/>
      </w:pPr>
      <w:r w:rsidRPr="008A0B47">
        <w:rPr>
          <w:rtl/>
        </w:rPr>
        <w:tab/>
        <w:t>(أ)</w:t>
      </w:r>
      <w:r w:rsidRPr="008A0B47">
        <w:rPr>
          <w:rtl/>
        </w:rPr>
        <w:tab/>
        <w:t>طُلبت معلومات إضافية من مقدمي 26 طلباً، لكنها لم تكن قد قُدمت بعد وقت كتابة هذا التقرير؛</w:t>
      </w:r>
    </w:p>
    <w:p w14:paraId="6D72524D" w14:textId="77777777" w:rsidR="002F166F" w:rsidRPr="008A0B47" w:rsidRDefault="002F166F" w:rsidP="008A0B47">
      <w:pPr>
        <w:pStyle w:val="Abc"/>
      </w:pPr>
      <w:r w:rsidRPr="008A0B47">
        <w:rPr>
          <w:rtl/>
        </w:rPr>
        <w:tab/>
        <w:t>(ب)</w:t>
      </w:r>
      <w:r w:rsidRPr="008A0B47">
        <w:rPr>
          <w:rtl/>
        </w:rPr>
        <w:tab/>
        <w:t>لم تتضمن الادعاءات المقدمة في اثنين من الطلبات العناصر المكونة للاختفاء أو الاختفاء القسري بموجب المادتين 2 و3 من الاتفاقية (أحدهما يتعلق بالأرجنتين والآخر باليابان)؛</w:t>
      </w:r>
    </w:p>
    <w:p w14:paraId="55CC4EB4" w14:textId="77777777" w:rsidR="002F166F" w:rsidRPr="008A0B47" w:rsidRDefault="002F166F" w:rsidP="008A0B47">
      <w:pPr>
        <w:pStyle w:val="Abc"/>
      </w:pPr>
      <w:r w:rsidRPr="008A0B47">
        <w:rPr>
          <w:rtl/>
        </w:rPr>
        <w:lastRenderedPageBreak/>
        <w:tab/>
        <w:t>(ج)</w:t>
      </w:r>
      <w:r w:rsidRPr="008A0B47">
        <w:rPr>
          <w:rtl/>
        </w:rPr>
        <w:tab/>
        <w:t>أشارت الوقائع في سبعة طلبات إلى حالة اختفاء حدثت في دولة ليست طرفاً في الاتفاقية (طلب يتعلق بالجزائر، وأربعة طلبات تتعلق بجمهورية الكونغو الديمقراطية، وطلب يتعلق بليبريا، وطلب يتعلق بالاتحاد الروسي)؛</w:t>
      </w:r>
    </w:p>
    <w:p w14:paraId="19F43D9D" w14:textId="77777777" w:rsidR="002F166F" w:rsidRPr="008A0B47" w:rsidRDefault="002F166F" w:rsidP="008A0B47">
      <w:pPr>
        <w:pStyle w:val="Abc"/>
      </w:pPr>
      <w:r w:rsidRPr="008A0B47">
        <w:rPr>
          <w:rtl/>
        </w:rPr>
        <w:tab/>
        <w:t>(د)</w:t>
      </w:r>
      <w:r w:rsidRPr="008A0B47">
        <w:rPr>
          <w:rtl/>
        </w:rPr>
        <w:tab/>
        <w:t>أشار أحد الطلبات إلى حالات اختفاء حدثت قبل دخول الاتفاقية حيز النفاذ (يتعلق</w:t>
      </w:r>
      <w:r w:rsidRPr="008A0B47">
        <w:rPr>
          <w:rFonts w:hint="cs"/>
          <w:rtl/>
        </w:rPr>
        <w:t> </w:t>
      </w:r>
      <w:r w:rsidRPr="008A0B47">
        <w:rPr>
          <w:rtl/>
        </w:rPr>
        <w:t>بإسبانيا)؛</w:t>
      </w:r>
    </w:p>
    <w:p w14:paraId="49EC6AEE" w14:textId="77777777" w:rsidR="002F166F" w:rsidRPr="008A0B47" w:rsidRDefault="002F166F" w:rsidP="008A0B47">
      <w:pPr>
        <w:pStyle w:val="Abc"/>
      </w:pPr>
      <w:r w:rsidRPr="008A0B47">
        <w:rPr>
          <w:rtl/>
        </w:rPr>
        <w:tab/>
        <w:t>(ه)</w:t>
      </w:r>
      <w:r w:rsidRPr="008A0B47">
        <w:rPr>
          <w:rtl/>
        </w:rPr>
        <w:tab/>
        <w:t>أشارت ثمانية طلبات إلى حالات ما يسمى بالاختفاء القسري القصير الأجل، حيث تم توضيح مصير ومكان وجود الأشخاص المختفين قبل أن تتمكن اللجنة من تسجيل الطلب (طلب يتعلق بالنيجر، وسبعة طلبات تتعلق بتايلند)؛</w:t>
      </w:r>
    </w:p>
    <w:p w14:paraId="0DCEFD76" w14:textId="77777777" w:rsidR="002F166F" w:rsidRPr="008A0B47" w:rsidRDefault="002F166F" w:rsidP="008A0B47">
      <w:pPr>
        <w:pStyle w:val="Abc"/>
      </w:pPr>
      <w:r w:rsidRPr="008A0B47">
        <w:rPr>
          <w:rtl/>
        </w:rPr>
        <w:tab/>
        <w:t>(و)</w:t>
      </w:r>
      <w:r w:rsidRPr="008A0B47">
        <w:rPr>
          <w:rtl/>
        </w:rPr>
        <w:tab/>
        <w:t>تم تقديم طلبين بلغة أخرى غير اللغات الرسمية الست للأمم المتحدة. ودعت اللجنة مقدمي الطلبين إلى تقديمهما بإحدى اللغات الرسمية وقدمت معلومات عن الإجراء العاجل واستمارة الطلب المتصل به؛ ولم تتلق اللجنة أي رد بشأن هذين الطلبين حتى تاريخ كتابة هذا التقرير.</w:t>
      </w:r>
      <w:bookmarkStart w:id="3" w:name="_Hlk198027078"/>
      <w:bookmarkEnd w:id="3"/>
    </w:p>
    <w:p w14:paraId="58DE58E7" w14:textId="77777777" w:rsidR="002F166F" w:rsidRPr="008A0B47" w:rsidRDefault="002F166F" w:rsidP="002F166F">
      <w:pPr>
        <w:pStyle w:val="SingleTxtGA"/>
      </w:pPr>
      <w:r w:rsidRPr="008A0B47">
        <w:rPr>
          <w:rtl/>
        </w:rPr>
        <w:t>4-</w:t>
      </w:r>
      <w:r w:rsidRPr="008A0B47">
        <w:rPr>
          <w:rtl/>
        </w:rPr>
        <w:tab/>
        <w:t>وامتثالاً لمبدأ التكامل بين ولايتي الآليتين ووفقاً للممارسة المتبعة، أحيلت الطلبات المتعلقة بالدول التي لم تصدِّق بعد على الاتفاقية وبحالات الاختفاء التي وقعت قبل دخول الاتفاقية حيز النفاذ إلى الفريق العامل المعني بحالات الاختفاء القسري أو غير الطوعي للنظر فيها.</w:t>
      </w:r>
    </w:p>
    <w:p w14:paraId="6505893B" w14:textId="77777777" w:rsidR="002F166F" w:rsidRPr="008A0B47" w:rsidRDefault="002F166F" w:rsidP="002F166F">
      <w:pPr>
        <w:pStyle w:val="SingleTxtGA"/>
      </w:pPr>
      <w:r w:rsidRPr="008A0B47">
        <w:rPr>
          <w:rtl/>
        </w:rPr>
        <w:t>5-</w:t>
      </w:r>
      <w:r w:rsidRPr="008A0B47">
        <w:rPr>
          <w:rtl/>
        </w:rPr>
        <w:tab/>
        <w:t>وحتى 28 شباط/فبراير 2025، كانت اللجنة قد سجلت 988 1 طلباً بناءً على مكان وقوع الاختفاء المزعوم. وحتى 4 نيسان/أبريل 2025، كانت اللجنة قد سجلت 27 طلباً جديداً آخر لاتخاذ إجراءات عاجلة: 7 بشأن إكوادور، و8 بشأن بوركينا فاسو، و4 بشأن السودان، و2 بشأن كولومبيا، و6 بشأن المكسيك. وستدرَج أحدث الحالات في التقرير الدوري القادم بشأن طلبات الإجراءات العاجلة؛ وستعتمد اللجنة ذلك التقرير في دورتها التاسعة والعشرين.</w:t>
      </w:r>
    </w:p>
    <w:p w14:paraId="206E8B2E" w14:textId="0B32CB38" w:rsidR="002F166F" w:rsidRPr="008A0B47" w:rsidRDefault="002F166F" w:rsidP="002F166F">
      <w:pPr>
        <w:pStyle w:val="SingleTxtGA"/>
      </w:pPr>
      <w:r w:rsidRPr="008A0B47">
        <w:rPr>
          <w:rtl/>
        </w:rPr>
        <w:t>6-</w:t>
      </w:r>
      <w:r w:rsidRPr="008A0B47">
        <w:rPr>
          <w:rtl/>
        </w:rPr>
        <w:tab/>
        <w:t>ومن بين الطلبات المسجلة حتى 28 شباط/فبراير 2025، أسفر 57 طلباً عن تسجيل موازٍ،</w:t>
      </w:r>
      <w:r w:rsidR="00C9275E" w:rsidRPr="008A0B47">
        <w:rPr>
          <w:rFonts w:hint="cs"/>
          <w:rtl/>
        </w:rPr>
        <w:t> </w:t>
      </w:r>
      <w:r w:rsidRPr="008A0B47">
        <w:rPr>
          <w:rtl/>
        </w:rPr>
        <w:t>حيث اعتُبرت المساعدة وآليات التعاون في المجال القضائي بين دول أطراف مختلفة ضرورية وفقاً</w:t>
      </w:r>
      <w:r w:rsidR="00C9275E" w:rsidRPr="008A0B47">
        <w:rPr>
          <w:rFonts w:hint="cs"/>
          <w:rtl/>
        </w:rPr>
        <w:t> </w:t>
      </w:r>
      <w:r w:rsidRPr="008A0B47">
        <w:rPr>
          <w:rtl/>
        </w:rPr>
        <w:t>لظروف القضية: للتحقيق في الاختفاء المزعوم؛ وتعزيز فرص جمع المعلومات ذات الصلة بالبحث</w:t>
      </w:r>
      <w:r w:rsidR="00C9275E" w:rsidRPr="008A0B47">
        <w:rPr>
          <w:rFonts w:hint="cs"/>
          <w:rtl/>
        </w:rPr>
        <w:t> </w:t>
      </w:r>
      <w:r w:rsidRPr="008A0B47">
        <w:rPr>
          <w:rtl/>
        </w:rPr>
        <w:t>عن الشخص المختفي، مثل المعلومات المتعلقة بمكان وقوع الجريمة، والمكان الذي عثر فيه على الأدلة، والبلد الذي يحمل جنسيته الجناة المزعومون والشخص المختفي وأي ضحايا آخرين، وأي بلد عبور؛ ومساعدة الضحايا، بما في ذلك في ما يتعلق بالوصول إلى المعلومات والمشاركة في عمليات البحث والتحقيق (انظر الجدولين 1 و2)</w:t>
      </w:r>
      <w:r w:rsidRPr="008A0B47">
        <w:rPr>
          <w:vertAlign w:val="superscript"/>
          <w:rtl/>
        </w:rPr>
        <w:t>(</w:t>
      </w:r>
      <w:r w:rsidRPr="008A0B47">
        <w:rPr>
          <w:vertAlign w:val="superscript"/>
        </w:rPr>
        <w:footnoteReference w:id="3"/>
      </w:r>
      <w:r w:rsidRPr="008A0B47">
        <w:rPr>
          <w:vertAlign w:val="superscript"/>
          <w:rtl/>
        </w:rPr>
        <w:t>)</w:t>
      </w:r>
      <w:r w:rsidRPr="008A0B47">
        <w:rPr>
          <w:rtl/>
        </w:rPr>
        <w:t>. وحتى 28 شباط/فبراير 2025، كانت 3 من التسجيلات الموازية قد أحيلت إلى الدولة الطرف الأخرى (أو الدول الأطراف) للعلم (الممارسة المتبعة حتى عام 2022)، وسُجِّل</w:t>
      </w:r>
      <w:r w:rsidR="00C9275E" w:rsidRPr="008A0B47">
        <w:rPr>
          <w:rFonts w:hint="cs"/>
          <w:rtl/>
        </w:rPr>
        <w:t> </w:t>
      </w:r>
      <w:r w:rsidRPr="008A0B47">
        <w:rPr>
          <w:rtl/>
        </w:rPr>
        <w:t>54 طلباً تحت رقم تسجيل محدد لتسهيل متابعة الإجراءات التي تتخذها كل دولة من الدول المعنية.</w:t>
      </w:r>
    </w:p>
    <w:p w14:paraId="10F41B3E" w14:textId="77777777" w:rsidR="00DC2E46" w:rsidRPr="008A0B47" w:rsidRDefault="002F166F" w:rsidP="00C9275E">
      <w:pPr>
        <w:pStyle w:val="TABLETitle"/>
        <w:pageBreakBefore/>
        <w:rPr>
          <w:b/>
          <w:bCs/>
          <w:rtl/>
        </w:rPr>
      </w:pPr>
      <w:r w:rsidRPr="008A0B47">
        <w:rPr>
          <w:rtl/>
        </w:rPr>
        <w:lastRenderedPageBreak/>
        <w:t>الجدول 1</w:t>
      </w:r>
      <w:r w:rsidRPr="008A0B47">
        <w:rPr>
          <w:rtl/>
        </w:rPr>
        <w:tab/>
      </w:r>
    </w:p>
    <w:p w14:paraId="4BDE2905" w14:textId="007483E2" w:rsidR="002F166F" w:rsidRPr="008A0B47" w:rsidRDefault="002F166F" w:rsidP="00DC2E46">
      <w:pPr>
        <w:pStyle w:val="TABLETitle"/>
        <w:rPr>
          <w:b/>
          <w:bCs/>
        </w:rPr>
      </w:pPr>
      <w:r w:rsidRPr="008A0B47">
        <w:rPr>
          <w:b/>
          <w:bCs/>
          <w:rtl/>
        </w:rPr>
        <w:t>طلبات الإجراءات العاجلة المسجلة، حتى 28 شباط/فبراير 2025، حسب الدولة الطرف (مكان حدوث الاختفاء) وحسب السنة</w:t>
      </w:r>
    </w:p>
    <w:tbl>
      <w:tblPr>
        <w:tblStyle w:val="TABLEA"/>
        <w:bidiVisual/>
        <w:tblW w:w="10064" w:type="dxa"/>
        <w:tblLayout w:type="fixed"/>
        <w:tblCellMar>
          <w:left w:w="0" w:type="dxa"/>
          <w:right w:w="0" w:type="dxa"/>
        </w:tblCellMar>
        <w:tblLook w:val="04E0" w:firstRow="1" w:lastRow="1" w:firstColumn="1" w:lastColumn="0" w:noHBand="0" w:noVBand="1"/>
      </w:tblPr>
      <w:tblGrid>
        <w:gridCol w:w="1700"/>
        <w:gridCol w:w="660"/>
        <w:gridCol w:w="520"/>
        <w:gridCol w:w="520"/>
        <w:gridCol w:w="519"/>
        <w:gridCol w:w="520"/>
        <w:gridCol w:w="520"/>
        <w:gridCol w:w="520"/>
        <w:gridCol w:w="519"/>
        <w:gridCol w:w="520"/>
        <w:gridCol w:w="520"/>
        <w:gridCol w:w="520"/>
        <w:gridCol w:w="519"/>
        <w:gridCol w:w="520"/>
        <w:gridCol w:w="757"/>
        <w:gridCol w:w="710"/>
      </w:tblGrid>
      <w:tr w:rsidR="002F166F" w:rsidRPr="008A0B47" w14:paraId="25F1D792" w14:textId="77777777" w:rsidTr="00D6592E">
        <w:trPr>
          <w:cnfStyle w:val="100000000000" w:firstRow="1" w:lastRow="0" w:firstColumn="0" w:lastColumn="0" w:oddVBand="0" w:evenVBand="0" w:oddHBand="0" w:evenHBand="0" w:firstRowFirstColumn="0" w:firstRowLastColumn="0" w:lastRowFirstColumn="0" w:lastRowLastColumn="0"/>
          <w:tblHeader/>
        </w:trPr>
        <w:tc>
          <w:tcPr>
            <w:tcW w:w="1700" w:type="dxa"/>
            <w:vAlign w:val="bottom"/>
            <w:hideMark/>
          </w:tcPr>
          <w:p w14:paraId="24D87F55" w14:textId="77777777" w:rsidR="002F166F" w:rsidRPr="008A0B47" w:rsidRDefault="002F166F" w:rsidP="00D6592E">
            <w:pPr>
              <w:pStyle w:val="SingleTxtGA"/>
              <w:keepNext/>
              <w:spacing w:after="40" w:line="280" w:lineRule="exact"/>
              <w:ind w:left="57" w:right="57"/>
              <w:rPr>
                <w:i/>
                <w:iCs/>
                <w:sz w:val="20"/>
                <w:szCs w:val="20"/>
              </w:rPr>
            </w:pPr>
            <w:r w:rsidRPr="008A0B47">
              <w:rPr>
                <w:i/>
                <w:iCs/>
                <w:sz w:val="20"/>
                <w:szCs w:val="20"/>
                <w:rtl/>
              </w:rPr>
              <w:t>الدولة الطرف</w:t>
            </w:r>
          </w:p>
        </w:tc>
        <w:tc>
          <w:tcPr>
            <w:tcW w:w="660" w:type="dxa"/>
            <w:vAlign w:val="bottom"/>
            <w:hideMark/>
          </w:tcPr>
          <w:p w14:paraId="2099A38B" w14:textId="77777777" w:rsidR="002F166F" w:rsidRPr="008A0B47" w:rsidRDefault="002F166F" w:rsidP="00D6592E">
            <w:pPr>
              <w:pStyle w:val="SingleTxtGA"/>
              <w:keepNext/>
              <w:spacing w:after="40" w:line="280" w:lineRule="exact"/>
              <w:ind w:left="57" w:right="57"/>
              <w:rPr>
                <w:i/>
                <w:iCs/>
                <w:sz w:val="20"/>
                <w:szCs w:val="20"/>
              </w:rPr>
            </w:pPr>
            <w:r w:rsidRPr="008A0B47">
              <w:rPr>
                <w:i/>
                <w:iCs/>
                <w:sz w:val="20"/>
                <w:szCs w:val="20"/>
                <w:rtl/>
              </w:rPr>
              <w:t>2012</w:t>
            </w:r>
          </w:p>
        </w:tc>
        <w:tc>
          <w:tcPr>
            <w:tcW w:w="520" w:type="dxa"/>
            <w:vAlign w:val="bottom"/>
            <w:hideMark/>
          </w:tcPr>
          <w:p w14:paraId="4123BFCC" w14:textId="77777777" w:rsidR="002F166F" w:rsidRPr="008A0B47" w:rsidRDefault="002F166F" w:rsidP="00D6592E">
            <w:pPr>
              <w:pStyle w:val="SingleTxtGA"/>
              <w:keepNext/>
              <w:spacing w:after="40" w:line="280" w:lineRule="exact"/>
              <w:ind w:left="57" w:right="57"/>
              <w:rPr>
                <w:i/>
                <w:iCs/>
                <w:sz w:val="20"/>
                <w:szCs w:val="20"/>
              </w:rPr>
            </w:pPr>
            <w:r w:rsidRPr="008A0B47">
              <w:rPr>
                <w:i/>
                <w:iCs/>
                <w:sz w:val="20"/>
                <w:szCs w:val="20"/>
                <w:rtl/>
              </w:rPr>
              <w:t>2013</w:t>
            </w:r>
          </w:p>
        </w:tc>
        <w:tc>
          <w:tcPr>
            <w:tcW w:w="520" w:type="dxa"/>
            <w:vAlign w:val="bottom"/>
            <w:hideMark/>
          </w:tcPr>
          <w:p w14:paraId="1381C6B6" w14:textId="77777777" w:rsidR="002F166F" w:rsidRPr="008A0B47" w:rsidRDefault="002F166F" w:rsidP="00D6592E">
            <w:pPr>
              <w:pStyle w:val="SingleTxtGA"/>
              <w:keepNext/>
              <w:spacing w:after="40" w:line="280" w:lineRule="exact"/>
              <w:ind w:left="57" w:right="57"/>
              <w:rPr>
                <w:i/>
                <w:iCs/>
                <w:sz w:val="20"/>
                <w:szCs w:val="20"/>
              </w:rPr>
            </w:pPr>
            <w:r w:rsidRPr="008A0B47">
              <w:rPr>
                <w:i/>
                <w:iCs/>
                <w:sz w:val="20"/>
                <w:szCs w:val="20"/>
                <w:rtl/>
              </w:rPr>
              <w:t>2014</w:t>
            </w:r>
          </w:p>
        </w:tc>
        <w:tc>
          <w:tcPr>
            <w:tcW w:w="519" w:type="dxa"/>
            <w:vAlign w:val="bottom"/>
            <w:hideMark/>
          </w:tcPr>
          <w:p w14:paraId="74B0E02C" w14:textId="77777777" w:rsidR="002F166F" w:rsidRPr="008A0B47" w:rsidRDefault="002F166F" w:rsidP="00D6592E">
            <w:pPr>
              <w:pStyle w:val="SingleTxtGA"/>
              <w:keepNext/>
              <w:spacing w:after="40" w:line="280" w:lineRule="exact"/>
              <w:ind w:left="57" w:right="57"/>
              <w:rPr>
                <w:i/>
                <w:iCs/>
                <w:sz w:val="20"/>
                <w:szCs w:val="20"/>
              </w:rPr>
            </w:pPr>
            <w:r w:rsidRPr="008A0B47">
              <w:rPr>
                <w:i/>
                <w:iCs/>
                <w:sz w:val="20"/>
                <w:szCs w:val="20"/>
                <w:rtl/>
              </w:rPr>
              <w:t>2015</w:t>
            </w:r>
          </w:p>
        </w:tc>
        <w:tc>
          <w:tcPr>
            <w:tcW w:w="520" w:type="dxa"/>
            <w:vAlign w:val="bottom"/>
            <w:hideMark/>
          </w:tcPr>
          <w:p w14:paraId="4094F0B2" w14:textId="77777777" w:rsidR="002F166F" w:rsidRPr="008A0B47" w:rsidRDefault="002F166F" w:rsidP="00D6592E">
            <w:pPr>
              <w:pStyle w:val="SingleTxtGA"/>
              <w:keepNext/>
              <w:spacing w:after="40" w:line="280" w:lineRule="exact"/>
              <w:ind w:left="57" w:right="57"/>
              <w:rPr>
                <w:i/>
                <w:iCs/>
                <w:sz w:val="20"/>
                <w:szCs w:val="20"/>
              </w:rPr>
            </w:pPr>
            <w:r w:rsidRPr="008A0B47">
              <w:rPr>
                <w:i/>
                <w:iCs/>
                <w:sz w:val="20"/>
                <w:szCs w:val="20"/>
                <w:rtl/>
              </w:rPr>
              <w:t>2016</w:t>
            </w:r>
          </w:p>
        </w:tc>
        <w:tc>
          <w:tcPr>
            <w:tcW w:w="520" w:type="dxa"/>
            <w:vAlign w:val="bottom"/>
            <w:hideMark/>
          </w:tcPr>
          <w:p w14:paraId="2CE2A81E" w14:textId="77777777" w:rsidR="002F166F" w:rsidRPr="008A0B47" w:rsidRDefault="002F166F" w:rsidP="00D6592E">
            <w:pPr>
              <w:pStyle w:val="SingleTxtGA"/>
              <w:keepNext/>
              <w:spacing w:after="40" w:line="280" w:lineRule="exact"/>
              <w:ind w:left="57" w:right="57"/>
              <w:rPr>
                <w:i/>
                <w:iCs/>
                <w:sz w:val="20"/>
                <w:szCs w:val="20"/>
              </w:rPr>
            </w:pPr>
            <w:r w:rsidRPr="008A0B47">
              <w:rPr>
                <w:i/>
                <w:iCs/>
                <w:sz w:val="20"/>
                <w:szCs w:val="20"/>
                <w:rtl/>
              </w:rPr>
              <w:t>2017</w:t>
            </w:r>
          </w:p>
        </w:tc>
        <w:tc>
          <w:tcPr>
            <w:tcW w:w="520" w:type="dxa"/>
            <w:vAlign w:val="bottom"/>
            <w:hideMark/>
          </w:tcPr>
          <w:p w14:paraId="0E585D5E" w14:textId="77777777" w:rsidR="002F166F" w:rsidRPr="008A0B47" w:rsidRDefault="002F166F" w:rsidP="00D6592E">
            <w:pPr>
              <w:pStyle w:val="SingleTxtGA"/>
              <w:keepNext/>
              <w:spacing w:after="40" w:line="280" w:lineRule="exact"/>
              <w:ind w:left="57" w:right="57"/>
              <w:rPr>
                <w:i/>
                <w:iCs/>
                <w:sz w:val="20"/>
                <w:szCs w:val="20"/>
              </w:rPr>
            </w:pPr>
            <w:r w:rsidRPr="008A0B47">
              <w:rPr>
                <w:i/>
                <w:iCs/>
                <w:sz w:val="20"/>
                <w:szCs w:val="20"/>
                <w:rtl/>
              </w:rPr>
              <w:t>2018</w:t>
            </w:r>
          </w:p>
        </w:tc>
        <w:tc>
          <w:tcPr>
            <w:tcW w:w="519" w:type="dxa"/>
            <w:vAlign w:val="bottom"/>
            <w:hideMark/>
          </w:tcPr>
          <w:p w14:paraId="6F02AA26" w14:textId="77777777" w:rsidR="002F166F" w:rsidRPr="008A0B47" w:rsidRDefault="002F166F" w:rsidP="00D6592E">
            <w:pPr>
              <w:pStyle w:val="SingleTxtGA"/>
              <w:keepNext/>
              <w:spacing w:after="40" w:line="280" w:lineRule="exact"/>
              <w:ind w:left="57" w:right="57"/>
              <w:rPr>
                <w:i/>
                <w:iCs/>
                <w:sz w:val="20"/>
                <w:szCs w:val="20"/>
              </w:rPr>
            </w:pPr>
            <w:r w:rsidRPr="008A0B47">
              <w:rPr>
                <w:i/>
                <w:iCs/>
                <w:sz w:val="20"/>
                <w:szCs w:val="20"/>
                <w:rtl/>
              </w:rPr>
              <w:t>2019</w:t>
            </w:r>
          </w:p>
        </w:tc>
        <w:tc>
          <w:tcPr>
            <w:tcW w:w="520" w:type="dxa"/>
            <w:vAlign w:val="bottom"/>
            <w:hideMark/>
          </w:tcPr>
          <w:p w14:paraId="54466D30" w14:textId="77777777" w:rsidR="002F166F" w:rsidRPr="008A0B47" w:rsidRDefault="002F166F" w:rsidP="00D6592E">
            <w:pPr>
              <w:pStyle w:val="SingleTxtGA"/>
              <w:keepNext/>
              <w:spacing w:after="40" w:line="280" w:lineRule="exact"/>
              <w:ind w:left="57" w:right="57"/>
              <w:rPr>
                <w:i/>
                <w:iCs/>
                <w:sz w:val="20"/>
                <w:szCs w:val="20"/>
              </w:rPr>
            </w:pPr>
            <w:r w:rsidRPr="008A0B47">
              <w:rPr>
                <w:i/>
                <w:iCs/>
                <w:sz w:val="20"/>
                <w:szCs w:val="20"/>
                <w:rtl/>
              </w:rPr>
              <w:t>2020</w:t>
            </w:r>
          </w:p>
        </w:tc>
        <w:tc>
          <w:tcPr>
            <w:tcW w:w="520" w:type="dxa"/>
            <w:vAlign w:val="bottom"/>
            <w:hideMark/>
          </w:tcPr>
          <w:p w14:paraId="2CD7AE2B" w14:textId="77777777" w:rsidR="002F166F" w:rsidRPr="008A0B47" w:rsidRDefault="002F166F" w:rsidP="00D6592E">
            <w:pPr>
              <w:pStyle w:val="SingleTxtGA"/>
              <w:keepNext/>
              <w:spacing w:after="40" w:line="280" w:lineRule="exact"/>
              <w:ind w:left="57" w:right="57"/>
              <w:rPr>
                <w:i/>
                <w:iCs/>
                <w:sz w:val="20"/>
                <w:szCs w:val="20"/>
              </w:rPr>
            </w:pPr>
            <w:r w:rsidRPr="008A0B47">
              <w:rPr>
                <w:i/>
                <w:iCs/>
                <w:sz w:val="20"/>
                <w:szCs w:val="20"/>
                <w:rtl/>
              </w:rPr>
              <w:t>2021</w:t>
            </w:r>
          </w:p>
        </w:tc>
        <w:tc>
          <w:tcPr>
            <w:tcW w:w="520" w:type="dxa"/>
            <w:vAlign w:val="bottom"/>
            <w:hideMark/>
          </w:tcPr>
          <w:p w14:paraId="69417864" w14:textId="77777777" w:rsidR="002F166F" w:rsidRPr="008A0B47" w:rsidRDefault="002F166F" w:rsidP="00D6592E">
            <w:pPr>
              <w:pStyle w:val="SingleTxtGA"/>
              <w:keepNext/>
              <w:spacing w:after="40" w:line="280" w:lineRule="exact"/>
              <w:ind w:left="57" w:right="57"/>
              <w:rPr>
                <w:i/>
                <w:iCs/>
                <w:sz w:val="20"/>
                <w:szCs w:val="20"/>
              </w:rPr>
            </w:pPr>
            <w:r w:rsidRPr="008A0B47">
              <w:rPr>
                <w:i/>
                <w:iCs/>
                <w:sz w:val="20"/>
                <w:szCs w:val="20"/>
                <w:rtl/>
              </w:rPr>
              <w:t>2022</w:t>
            </w:r>
          </w:p>
        </w:tc>
        <w:tc>
          <w:tcPr>
            <w:tcW w:w="519" w:type="dxa"/>
            <w:vAlign w:val="bottom"/>
            <w:hideMark/>
          </w:tcPr>
          <w:p w14:paraId="0FB48D31" w14:textId="77777777" w:rsidR="002F166F" w:rsidRPr="008A0B47" w:rsidRDefault="002F166F" w:rsidP="00D6592E">
            <w:pPr>
              <w:pStyle w:val="SingleTxtGA"/>
              <w:keepNext/>
              <w:spacing w:after="40" w:line="280" w:lineRule="exact"/>
              <w:ind w:left="57" w:right="57"/>
              <w:rPr>
                <w:i/>
                <w:iCs/>
                <w:sz w:val="20"/>
                <w:szCs w:val="20"/>
              </w:rPr>
            </w:pPr>
            <w:r w:rsidRPr="008A0B47">
              <w:rPr>
                <w:i/>
                <w:iCs/>
                <w:sz w:val="20"/>
                <w:szCs w:val="20"/>
                <w:rtl/>
              </w:rPr>
              <w:t>2023</w:t>
            </w:r>
          </w:p>
        </w:tc>
        <w:tc>
          <w:tcPr>
            <w:tcW w:w="520" w:type="dxa"/>
            <w:vAlign w:val="bottom"/>
            <w:hideMark/>
          </w:tcPr>
          <w:p w14:paraId="1C9943C1" w14:textId="77777777" w:rsidR="002F166F" w:rsidRPr="008A0B47" w:rsidRDefault="002F166F" w:rsidP="00D6592E">
            <w:pPr>
              <w:pStyle w:val="SingleTxtGA"/>
              <w:keepNext/>
              <w:spacing w:after="40" w:line="280" w:lineRule="exact"/>
              <w:ind w:left="57" w:right="57"/>
              <w:rPr>
                <w:i/>
                <w:iCs/>
                <w:sz w:val="20"/>
                <w:szCs w:val="20"/>
              </w:rPr>
            </w:pPr>
            <w:r w:rsidRPr="008A0B47">
              <w:rPr>
                <w:i/>
                <w:iCs/>
                <w:sz w:val="20"/>
                <w:szCs w:val="20"/>
                <w:rtl/>
              </w:rPr>
              <w:t>2024</w:t>
            </w:r>
          </w:p>
        </w:tc>
        <w:tc>
          <w:tcPr>
            <w:tcW w:w="757" w:type="dxa"/>
            <w:vAlign w:val="bottom"/>
          </w:tcPr>
          <w:p w14:paraId="3EC90A5F" w14:textId="77777777" w:rsidR="002F166F" w:rsidRPr="008A0B47" w:rsidRDefault="002F166F" w:rsidP="00D6592E">
            <w:pPr>
              <w:pStyle w:val="SingleTxtGA"/>
              <w:keepNext/>
              <w:spacing w:after="40" w:line="280" w:lineRule="exact"/>
              <w:ind w:left="57" w:right="57"/>
              <w:rPr>
                <w:i/>
                <w:iCs/>
                <w:sz w:val="20"/>
                <w:szCs w:val="20"/>
              </w:rPr>
            </w:pPr>
            <w:r w:rsidRPr="008A0B47">
              <w:rPr>
                <w:i/>
                <w:iCs/>
                <w:sz w:val="20"/>
                <w:szCs w:val="20"/>
                <w:rtl/>
              </w:rPr>
              <w:t>2025</w:t>
            </w:r>
            <w:r w:rsidRPr="008A0B47">
              <w:rPr>
                <w:sz w:val="20"/>
                <w:szCs w:val="20"/>
                <w:vertAlign w:val="superscript"/>
                <w:rtl/>
              </w:rPr>
              <w:t>(أ)</w:t>
            </w:r>
          </w:p>
        </w:tc>
        <w:tc>
          <w:tcPr>
            <w:tcW w:w="710" w:type="dxa"/>
            <w:vAlign w:val="bottom"/>
            <w:hideMark/>
          </w:tcPr>
          <w:p w14:paraId="419FAE63" w14:textId="77777777" w:rsidR="002F166F" w:rsidRPr="008A0B47" w:rsidRDefault="002F166F" w:rsidP="00D6592E">
            <w:pPr>
              <w:pStyle w:val="SingleTxtGA"/>
              <w:keepNext/>
              <w:spacing w:after="40" w:line="280" w:lineRule="exact"/>
              <w:ind w:left="57" w:right="57"/>
              <w:rPr>
                <w:i/>
                <w:iCs/>
                <w:sz w:val="20"/>
                <w:szCs w:val="20"/>
              </w:rPr>
            </w:pPr>
            <w:r w:rsidRPr="008A0B47">
              <w:rPr>
                <w:i/>
                <w:iCs/>
                <w:sz w:val="20"/>
                <w:szCs w:val="20"/>
                <w:rtl/>
              </w:rPr>
              <w:t>المجموع</w:t>
            </w:r>
          </w:p>
        </w:tc>
      </w:tr>
      <w:tr w:rsidR="002F166F" w:rsidRPr="008A0B47" w14:paraId="08EE9CD1" w14:textId="77777777" w:rsidTr="00D6592E">
        <w:tc>
          <w:tcPr>
            <w:tcW w:w="1700" w:type="dxa"/>
            <w:hideMark/>
          </w:tcPr>
          <w:p w14:paraId="49E7BA14"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الأرجنتين</w:t>
            </w:r>
          </w:p>
        </w:tc>
        <w:tc>
          <w:tcPr>
            <w:tcW w:w="660" w:type="dxa"/>
          </w:tcPr>
          <w:p w14:paraId="59DA7A64"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20" w:type="dxa"/>
          </w:tcPr>
          <w:p w14:paraId="2D962219"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20" w:type="dxa"/>
          </w:tcPr>
          <w:p w14:paraId="73A6F5C4"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19" w:type="dxa"/>
          </w:tcPr>
          <w:p w14:paraId="672F547D"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20" w:type="dxa"/>
          </w:tcPr>
          <w:p w14:paraId="1DC93C05"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20" w:type="dxa"/>
          </w:tcPr>
          <w:p w14:paraId="4C1041EA"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Pr>
              <w:t>2</w:t>
            </w:r>
          </w:p>
        </w:tc>
        <w:tc>
          <w:tcPr>
            <w:tcW w:w="520" w:type="dxa"/>
          </w:tcPr>
          <w:p w14:paraId="26BD8D65"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19" w:type="dxa"/>
          </w:tcPr>
          <w:p w14:paraId="50E617EF"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20" w:type="dxa"/>
          </w:tcPr>
          <w:p w14:paraId="2631072A"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Pr>
              <w:t>1</w:t>
            </w:r>
          </w:p>
        </w:tc>
        <w:tc>
          <w:tcPr>
            <w:tcW w:w="520" w:type="dxa"/>
          </w:tcPr>
          <w:p w14:paraId="41EC99D8"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20" w:type="dxa"/>
          </w:tcPr>
          <w:p w14:paraId="2CD6C72A"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19" w:type="dxa"/>
          </w:tcPr>
          <w:p w14:paraId="46A36BFA"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20" w:type="dxa"/>
          </w:tcPr>
          <w:p w14:paraId="067227DF"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Pr>
              <w:t>1</w:t>
            </w:r>
          </w:p>
        </w:tc>
        <w:tc>
          <w:tcPr>
            <w:tcW w:w="757" w:type="dxa"/>
          </w:tcPr>
          <w:p w14:paraId="64704584"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710" w:type="dxa"/>
          </w:tcPr>
          <w:p w14:paraId="4227B8F0"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Pr>
              <w:t>4</w:t>
            </w:r>
          </w:p>
        </w:tc>
      </w:tr>
      <w:tr w:rsidR="002F166F" w:rsidRPr="008A0B47" w14:paraId="01B7AF8A" w14:textId="77777777" w:rsidTr="00D6592E">
        <w:tc>
          <w:tcPr>
            <w:tcW w:w="1700" w:type="dxa"/>
            <w:hideMark/>
          </w:tcPr>
          <w:p w14:paraId="4502B84C"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أرمينيا</w:t>
            </w:r>
          </w:p>
        </w:tc>
        <w:tc>
          <w:tcPr>
            <w:tcW w:w="660" w:type="dxa"/>
          </w:tcPr>
          <w:p w14:paraId="14650232"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20" w:type="dxa"/>
          </w:tcPr>
          <w:p w14:paraId="0211EFB1"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20" w:type="dxa"/>
          </w:tcPr>
          <w:p w14:paraId="0524FD45"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19" w:type="dxa"/>
          </w:tcPr>
          <w:p w14:paraId="7714FABC"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20" w:type="dxa"/>
          </w:tcPr>
          <w:p w14:paraId="7AE3F7BE"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20" w:type="dxa"/>
          </w:tcPr>
          <w:p w14:paraId="16A435E1"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Pr>
              <w:t>1</w:t>
            </w:r>
          </w:p>
        </w:tc>
        <w:tc>
          <w:tcPr>
            <w:tcW w:w="520" w:type="dxa"/>
          </w:tcPr>
          <w:p w14:paraId="34B3A3F9"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19" w:type="dxa"/>
          </w:tcPr>
          <w:p w14:paraId="6AA659E0"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20" w:type="dxa"/>
          </w:tcPr>
          <w:p w14:paraId="0AD2DF17"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20" w:type="dxa"/>
          </w:tcPr>
          <w:p w14:paraId="56C51A5E"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20" w:type="dxa"/>
          </w:tcPr>
          <w:p w14:paraId="62917E02"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19" w:type="dxa"/>
          </w:tcPr>
          <w:p w14:paraId="029C0838"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20" w:type="dxa"/>
          </w:tcPr>
          <w:p w14:paraId="36F3F8A1"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757" w:type="dxa"/>
          </w:tcPr>
          <w:p w14:paraId="4895F961"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710" w:type="dxa"/>
          </w:tcPr>
          <w:p w14:paraId="3C8CD442"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Pr>
              <w:t>1</w:t>
            </w:r>
          </w:p>
        </w:tc>
      </w:tr>
      <w:tr w:rsidR="002F166F" w:rsidRPr="008A0B47" w14:paraId="3599D8A0" w14:textId="77777777" w:rsidTr="00D6592E">
        <w:tc>
          <w:tcPr>
            <w:tcW w:w="1700" w:type="dxa"/>
            <w:hideMark/>
          </w:tcPr>
          <w:p w14:paraId="7ED5E026"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بوليفيا (دولة - المتعددة القوميات)</w:t>
            </w:r>
          </w:p>
        </w:tc>
        <w:tc>
          <w:tcPr>
            <w:tcW w:w="660" w:type="dxa"/>
          </w:tcPr>
          <w:p w14:paraId="6E0519A6"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20" w:type="dxa"/>
          </w:tcPr>
          <w:p w14:paraId="54B5F236"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20" w:type="dxa"/>
          </w:tcPr>
          <w:p w14:paraId="6319D3A9"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19" w:type="dxa"/>
          </w:tcPr>
          <w:p w14:paraId="70D9F69F"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20" w:type="dxa"/>
          </w:tcPr>
          <w:p w14:paraId="74D7381B"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20" w:type="dxa"/>
          </w:tcPr>
          <w:p w14:paraId="7F9057DE"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20" w:type="dxa"/>
          </w:tcPr>
          <w:p w14:paraId="5F87EDC9"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19" w:type="dxa"/>
          </w:tcPr>
          <w:p w14:paraId="7CBA27E2"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Pr>
              <w:t>1</w:t>
            </w:r>
          </w:p>
        </w:tc>
        <w:tc>
          <w:tcPr>
            <w:tcW w:w="520" w:type="dxa"/>
          </w:tcPr>
          <w:p w14:paraId="0C991093"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20" w:type="dxa"/>
          </w:tcPr>
          <w:p w14:paraId="671D9A76"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20" w:type="dxa"/>
          </w:tcPr>
          <w:p w14:paraId="75BB9082"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19" w:type="dxa"/>
          </w:tcPr>
          <w:p w14:paraId="37A3BDCB"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20" w:type="dxa"/>
          </w:tcPr>
          <w:p w14:paraId="1FB4E43F"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757" w:type="dxa"/>
          </w:tcPr>
          <w:p w14:paraId="79A51402"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710" w:type="dxa"/>
          </w:tcPr>
          <w:p w14:paraId="4CFD89BC"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Pr>
              <w:t>1</w:t>
            </w:r>
          </w:p>
        </w:tc>
      </w:tr>
      <w:tr w:rsidR="002F166F" w:rsidRPr="008A0B47" w14:paraId="18BB0544" w14:textId="77777777" w:rsidTr="00D6592E">
        <w:tc>
          <w:tcPr>
            <w:tcW w:w="1700" w:type="dxa"/>
            <w:hideMark/>
          </w:tcPr>
          <w:p w14:paraId="6A18381B"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البرازيل</w:t>
            </w:r>
          </w:p>
        </w:tc>
        <w:tc>
          <w:tcPr>
            <w:tcW w:w="660" w:type="dxa"/>
          </w:tcPr>
          <w:p w14:paraId="3E2D56AD"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20" w:type="dxa"/>
          </w:tcPr>
          <w:p w14:paraId="6C62EFC8"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20" w:type="dxa"/>
          </w:tcPr>
          <w:p w14:paraId="2A95A9B1"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Pr>
              <w:t>1</w:t>
            </w:r>
          </w:p>
        </w:tc>
        <w:tc>
          <w:tcPr>
            <w:tcW w:w="519" w:type="dxa"/>
          </w:tcPr>
          <w:p w14:paraId="4A9BC3A4"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20" w:type="dxa"/>
          </w:tcPr>
          <w:p w14:paraId="54AD4A56"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20" w:type="dxa"/>
          </w:tcPr>
          <w:p w14:paraId="1709A454"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20" w:type="dxa"/>
          </w:tcPr>
          <w:p w14:paraId="67F1F13F"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19" w:type="dxa"/>
          </w:tcPr>
          <w:p w14:paraId="47C0E9B5"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20" w:type="dxa"/>
          </w:tcPr>
          <w:p w14:paraId="4ED2AD34"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20" w:type="dxa"/>
          </w:tcPr>
          <w:p w14:paraId="034B85AD"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20" w:type="dxa"/>
          </w:tcPr>
          <w:p w14:paraId="0353F2E7"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19" w:type="dxa"/>
          </w:tcPr>
          <w:p w14:paraId="469A2C1C"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20" w:type="dxa"/>
          </w:tcPr>
          <w:p w14:paraId="239B14BF" w14:textId="77777777" w:rsidR="002F166F" w:rsidRPr="008A0B47" w:rsidRDefault="002F166F" w:rsidP="00630FE9">
            <w:pPr>
              <w:pStyle w:val="SingleTxtGA"/>
              <w:spacing w:before="30" w:after="30" w:line="280" w:lineRule="exact"/>
              <w:ind w:left="57" w:right="57"/>
              <w:rPr>
                <w:sz w:val="20"/>
                <w:szCs w:val="20"/>
              </w:rPr>
            </w:pPr>
            <w:r w:rsidRPr="008A0B47">
              <w:rPr>
                <w:rFonts w:hint="cs"/>
                <w:sz w:val="20"/>
                <w:szCs w:val="20"/>
                <w:rtl/>
              </w:rPr>
              <w:t>2</w:t>
            </w:r>
            <w:r w:rsidRPr="008A0B47">
              <w:rPr>
                <w:rFonts w:hint="cs"/>
                <w:sz w:val="20"/>
                <w:szCs w:val="20"/>
                <w:vertAlign w:val="superscript"/>
                <w:rtl/>
              </w:rPr>
              <w:t>(ب)</w:t>
            </w:r>
          </w:p>
        </w:tc>
        <w:tc>
          <w:tcPr>
            <w:tcW w:w="757" w:type="dxa"/>
          </w:tcPr>
          <w:p w14:paraId="0F77A8C6"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710" w:type="dxa"/>
          </w:tcPr>
          <w:p w14:paraId="7C926F0B"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Pr>
              <w:t>3</w:t>
            </w:r>
          </w:p>
        </w:tc>
      </w:tr>
      <w:tr w:rsidR="002F166F" w:rsidRPr="008A0B47" w14:paraId="66EDE797" w14:textId="77777777" w:rsidTr="00D6592E">
        <w:tc>
          <w:tcPr>
            <w:tcW w:w="1700" w:type="dxa"/>
            <w:hideMark/>
          </w:tcPr>
          <w:p w14:paraId="59C5B660"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بوركينا فاسو</w:t>
            </w:r>
          </w:p>
        </w:tc>
        <w:tc>
          <w:tcPr>
            <w:tcW w:w="660" w:type="dxa"/>
          </w:tcPr>
          <w:p w14:paraId="10F27551"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20" w:type="dxa"/>
          </w:tcPr>
          <w:p w14:paraId="408B623E"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20" w:type="dxa"/>
          </w:tcPr>
          <w:p w14:paraId="3E44B8BE"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19" w:type="dxa"/>
          </w:tcPr>
          <w:p w14:paraId="6D703127"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20" w:type="dxa"/>
          </w:tcPr>
          <w:p w14:paraId="041AA719"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20" w:type="dxa"/>
          </w:tcPr>
          <w:p w14:paraId="0D891C5D"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20" w:type="dxa"/>
          </w:tcPr>
          <w:p w14:paraId="6011CAB0"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19" w:type="dxa"/>
          </w:tcPr>
          <w:p w14:paraId="2599B6E7"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20" w:type="dxa"/>
          </w:tcPr>
          <w:p w14:paraId="150A8427"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Pr>
              <w:t>1</w:t>
            </w:r>
          </w:p>
        </w:tc>
        <w:tc>
          <w:tcPr>
            <w:tcW w:w="520" w:type="dxa"/>
          </w:tcPr>
          <w:p w14:paraId="4F7C838A"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20" w:type="dxa"/>
          </w:tcPr>
          <w:p w14:paraId="76CF27E3"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19" w:type="dxa"/>
          </w:tcPr>
          <w:p w14:paraId="043A18BE"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Pr>
              <w:t>1</w:t>
            </w:r>
          </w:p>
        </w:tc>
        <w:tc>
          <w:tcPr>
            <w:tcW w:w="520" w:type="dxa"/>
          </w:tcPr>
          <w:p w14:paraId="43D3EC71"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Pr>
              <w:t>1</w:t>
            </w:r>
          </w:p>
        </w:tc>
        <w:tc>
          <w:tcPr>
            <w:tcW w:w="757" w:type="dxa"/>
          </w:tcPr>
          <w:p w14:paraId="34228677"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710" w:type="dxa"/>
          </w:tcPr>
          <w:p w14:paraId="2B8D4DC9"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Pr>
              <w:t>3</w:t>
            </w:r>
          </w:p>
        </w:tc>
      </w:tr>
      <w:tr w:rsidR="002F166F" w:rsidRPr="008A0B47" w14:paraId="425A9476" w14:textId="77777777" w:rsidTr="00D6592E">
        <w:tc>
          <w:tcPr>
            <w:tcW w:w="1700" w:type="dxa"/>
            <w:hideMark/>
          </w:tcPr>
          <w:p w14:paraId="4FDA8850"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كمبوديا</w:t>
            </w:r>
          </w:p>
        </w:tc>
        <w:tc>
          <w:tcPr>
            <w:tcW w:w="660" w:type="dxa"/>
          </w:tcPr>
          <w:p w14:paraId="0DAC3397"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20" w:type="dxa"/>
          </w:tcPr>
          <w:p w14:paraId="2243E91F"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20" w:type="dxa"/>
          </w:tcPr>
          <w:p w14:paraId="225305C2"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Pr>
              <w:t>1</w:t>
            </w:r>
          </w:p>
        </w:tc>
        <w:tc>
          <w:tcPr>
            <w:tcW w:w="519" w:type="dxa"/>
          </w:tcPr>
          <w:p w14:paraId="66109F7E"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20" w:type="dxa"/>
          </w:tcPr>
          <w:p w14:paraId="26C39192"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20" w:type="dxa"/>
          </w:tcPr>
          <w:p w14:paraId="37B45DFD"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20" w:type="dxa"/>
          </w:tcPr>
          <w:p w14:paraId="1D86857C"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19" w:type="dxa"/>
          </w:tcPr>
          <w:p w14:paraId="4CBB9FF7"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Pr>
              <w:t>2</w:t>
            </w:r>
          </w:p>
        </w:tc>
        <w:tc>
          <w:tcPr>
            <w:tcW w:w="520" w:type="dxa"/>
          </w:tcPr>
          <w:p w14:paraId="54F4B03B"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Pr>
              <w:t>1</w:t>
            </w:r>
          </w:p>
        </w:tc>
        <w:tc>
          <w:tcPr>
            <w:tcW w:w="520" w:type="dxa"/>
          </w:tcPr>
          <w:p w14:paraId="4A1997AE"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20" w:type="dxa"/>
          </w:tcPr>
          <w:p w14:paraId="52DCDCA8"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19" w:type="dxa"/>
          </w:tcPr>
          <w:p w14:paraId="7E09E8D4"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20" w:type="dxa"/>
          </w:tcPr>
          <w:p w14:paraId="5D35F803"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757" w:type="dxa"/>
          </w:tcPr>
          <w:p w14:paraId="7A78739D"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710" w:type="dxa"/>
          </w:tcPr>
          <w:p w14:paraId="79F836C8"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Pr>
              <w:t>4</w:t>
            </w:r>
          </w:p>
        </w:tc>
      </w:tr>
      <w:tr w:rsidR="002F166F" w:rsidRPr="008A0B47" w14:paraId="6CAF8DDF" w14:textId="77777777" w:rsidTr="00D6592E">
        <w:tc>
          <w:tcPr>
            <w:tcW w:w="1700" w:type="dxa"/>
          </w:tcPr>
          <w:p w14:paraId="27FE4BCF"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شيلي</w:t>
            </w:r>
          </w:p>
        </w:tc>
        <w:tc>
          <w:tcPr>
            <w:tcW w:w="660" w:type="dxa"/>
          </w:tcPr>
          <w:p w14:paraId="61AF0EFA"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20" w:type="dxa"/>
          </w:tcPr>
          <w:p w14:paraId="13DE714D"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20" w:type="dxa"/>
          </w:tcPr>
          <w:p w14:paraId="57AD60B3"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19" w:type="dxa"/>
          </w:tcPr>
          <w:p w14:paraId="3163A90A"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20" w:type="dxa"/>
          </w:tcPr>
          <w:p w14:paraId="5758C1B1"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20" w:type="dxa"/>
          </w:tcPr>
          <w:p w14:paraId="030B9412"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20" w:type="dxa"/>
          </w:tcPr>
          <w:p w14:paraId="6E3C382C"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19" w:type="dxa"/>
          </w:tcPr>
          <w:p w14:paraId="1743F4B0"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20" w:type="dxa"/>
          </w:tcPr>
          <w:p w14:paraId="250EC25B"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20" w:type="dxa"/>
          </w:tcPr>
          <w:p w14:paraId="4242DC4C"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20" w:type="dxa"/>
          </w:tcPr>
          <w:p w14:paraId="1A0A3524"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19" w:type="dxa"/>
          </w:tcPr>
          <w:p w14:paraId="14A55E47"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20" w:type="dxa"/>
          </w:tcPr>
          <w:p w14:paraId="271E861D"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757" w:type="dxa"/>
          </w:tcPr>
          <w:p w14:paraId="590BC27A"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Pr>
              <w:t>1</w:t>
            </w:r>
          </w:p>
        </w:tc>
        <w:tc>
          <w:tcPr>
            <w:tcW w:w="710" w:type="dxa"/>
          </w:tcPr>
          <w:p w14:paraId="3330A826"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Pr>
              <w:t>1</w:t>
            </w:r>
          </w:p>
        </w:tc>
      </w:tr>
      <w:tr w:rsidR="002F166F" w:rsidRPr="008A0B47" w14:paraId="65C6E1B4" w14:textId="77777777" w:rsidTr="00D6592E">
        <w:tc>
          <w:tcPr>
            <w:tcW w:w="1700" w:type="dxa"/>
            <w:hideMark/>
          </w:tcPr>
          <w:p w14:paraId="25E29C93"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كولومبيا</w:t>
            </w:r>
          </w:p>
        </w:tc>
        <w:tc>
          <w:tcPr>
            <w:tcW w:w="660" w:type="dxa"/>
          </w:tcPr>
          <w:p w14:paraId="019D70EC"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20" w:type="dxa"/>
          </w:tcPr>
          <w:p w14:paraId="1001C615"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Pr>
              <w:t>1</w:t>
            </w:r>
          </w:p>
        </w:tc>
        <w:tc>
          <w:tcPr>
            <w:tcW w:w="520" w:type="dxa"/>
          </w:tcPr>
          <w:p w14:paraId="2F18DDE3"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Pr>
              <w:t>1</w:t>
            </w:r>
          </w:p>
        </w:tc>
        <w:tc>
          <w:tcPr>
            <w:tcW w:w="519" w:type="dxa"/>
          </w:tcPr>
          <w:p w14:paraId="68050CAA"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Pr>
              <w:t>3</w:t>
            </w:r>
          </w:p>
        </w:tc>
        <w:tc>
          <w:tcPr>
            <w:tcW w:w="520" w:type="dxa"/>
          </w:tcPr>
          <w:p w14:paraId="24C3CAFC"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Pr>
              <w:t>4</w:t>
            </w:r>
          </w:p>
        </w:tc>
        <w:tc>
          <w:tcPr>
            <w:tcW w:w="520" w:type="dxa"/>
          </w:tcPr>
          <w:p w14:paraId="064EF307"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Pr>
              <w:t>3</w:t>
            </w:r>
          </w:p>
        </w:tc>
        <w:tc>
          <w:tcPr>
            <w:tcW w:w="520" w:type="dxa"/>
          </w:tcPr>
          <w:p w14:paraId="1DCDFFFA"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Pr>
              <w:t>9</w:t>
            </w:r>
          </w:p>
        </w:tc>
        <w:tc>
          <w:tcPr>
            <w:tcW w:w="519" w:type="dxa"/>
          </w:tcPr>
          <w:p w14:paraId="02E1E8A6"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Pr>
              <w:t>3</w:t>
            </w:r>
          </w:p>
        </w:tc>
        <w:tc>
          <w:tcPr>
            <w:tcW w:w="520" w:type="dxa"/>
          </w:tcPr>
          <w:p w14:paraId="2FA6DF14"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Pr>
              <w:t>2</w:t>
            </w:r>
          </w:p>
        </w:tc>
        <w:tc>
          <w:tcPr>
            <w:tcW w:w="520" w:type="dxa"/>
          </w:tcPr>
          <w:p w14:paraId="2FC8D3A4"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Pr>
              <w:t>153</w:t>
            </w:r>
          </w:p>
        </w:tc>
        <w:tc>
          <w:tcPr>
            <w:tcW w:w="520" w:type="dxa"/>
          </w:tcPr>
          <w:p w14:paraId="466C0F19"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19" w:type="dxa"/>
          </w:tcPr>
          <w:p w14:paraId="3A8C07BA"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Pr>
              <w:t>4</w:t>
            </w:r>
          </w:p>
        </w:tc>
        <w:tc>
          <w:tcPr>
            <w:tcW w:w="520" w:type="dxa"/>
          </w:tcPr>
          <w:p w14:paraId="291135A6"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56</w:t>
            </w:r>
            <w:r w:rsidRPr="008A0B47">
              <w:rPr>
                <w:sz w:val="20"/>
                <w:szCs w:val="20"/>
                <w:vertAlign w:val="superscript"/>
                <w:rtl/>
              </w:rPr>
              <w:t>(ج)</w:t>
            </w:r>
          </w:p>
        </w:tc>
        <w:tc>
          <w:tcPr>
            <w:tcW w:w="757" w:type="dxa"/>
          </w:tcPr>
          <w:p w14:paraId="1443FB4C"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Pr>
              <w:t>2</w:t>
            </w:r>
          </w:p>
        </w:tc>
        <w:tc>
          <w:tcPr>
            <w:tcW w:w="710" w:type="dxa"/>
          </w:tcPr>
          <w:p w14:paraId="0F0C4BDC"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Pr>
              <w:t>241</w:t>
            </w:r>
          </w:p>
        </w:tc>
      </w:tr>
      <w:tr w:rsidR="002F166F" w:rsidRPr="008A0B47" w14:paraId="40450B18" w14:textId="77777777" w:rsidTr="00D6592E">
        <w:tc>
          <w:tcPr>
            <w:tcW w:w="1700" w:type="dxa"/>
            <w:hideMark/>
          </w:tcPr>
          <w:p w14:paraId="19CDABBB"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كرواتيا</w:t>
            </w:r>
          </w:p>
        </w:tc>
        <w:tc>
          <w:tcPr>
            <w:tcW w:w="660" w:type="dxa"/>
          </w:tcPr>
          <w:p w14:paraId="0241E9A6"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20" w:type="dxa"/>
          </w:tcPr>
          <w:p w14:paraId="35AD2813"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20" w:type="dxa"/>
          </w:tcPr>
          <w:p w14:paraId="4EE71F2B"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19" w:type="dxa"/>
          </w:tcPr>
          <w:p w14:paraId="13A3A34B"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20" w:type="dxa"/>
          </w:tcPr>
          <w:p w14:paraId="07BC3297"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20" w:type="dxa"/>
          </w:tcPr>
          <w:p w14:paraId="59ED8320"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20" w:type="dxa"/>
          </w:tcPr>
          <w:p w14:paraId="07CC4C47"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19" w:type="dxa"/>
          </w:tcPr>
          <w:p w14:paraId="4396F79D"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20" w:type="dxa"/>
          </w:tcPr>
          <w:p w14:paraId="11A6283E"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20" w:type="dxa"/>
          </w:tcPr>
          <w:p w14:paraId="2E627CB6"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20" w:type="dxa"/>
          </w:tcPr>
          <w:p w14:paraId="13570FB6"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19" w:type="dxa"/>
          </w:tcPr>
          <w:p w14:paraId="0E02786F"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Pr>
              <w:t>1</w:t>
            </w:r>
          </w:p>
        </w:tc>
        <w:tc>
          <w:tcPr>
            <w:tcW w:w="520" w:type="dxa"/>
          </w:tcPr>
          <w:p w14:paraId="0FD30076"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757" w:type="dxa"/>
          </w:tcPr>
          <w:p w14:paraId="2CC562F2"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710" w:type="dxa"/>
          </w:tcPr>
          <w:p w14:paraId="2B719A9C"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Pr>
              <w:t>1</w:t>
            </w:r>
          </w:p>
        </w:tc>
      </w:tr>
      <w:tr w:rsidR="002F166F" w:rsidRPr="008A0B47" w14:paraId="27C7FF19" w14:textId="77777777" w:rsidTr="00D6592E">
        <w:tc>
          <w:tcPr>
            <w:tcW w:w="1700" w:type="dxa"/>
            <w:hideMark/>
          </w:tcPr>
          <w:p w14:paraId="33C768F1"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كوبا</w:t>
            </w:r>
          </w:p>
        </w:tc>
        <w:tc>
          <w:tcPr>
            <w:tcW w:w="660" w:type="dxa"/>
          </w:tcPr>
          <w:p w14:paraId="0411BB7F"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20" w:type="dxa"/>
          </w:tcPr>
          <w:p w14:paraId="3752B7BA"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20" w:type="dxa"/>
          </w:tcPr>
          <w:p w14:paraId="7B5F2412"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19" w:type="dxa"/>
          </w:tcPr>
          <w:p w14:paraId="0BF7CE03"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20" w:type="dxa"/>
          </w:tcPr>
          <w:p w14:paraId="3CA70C27"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20" w:type="dxa"/>
          </w:tcPr>
          <w:p w14:paraId="6F89FD72"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20" w:type="dxa"/>
          </w:tcPr>
          <w:p w14:paraId="1BCCF0FB"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Pr>
              <w:t>1</w:t>
            </w:r>
          </w:p>
        </w:tc>
        <w:tc>
          <w:tcPr>
            <w:tcW w:w="519" w:type="dxa"/>
          </w:tcPr>
          <w:p w14:paraId="20459CAF"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Pr>
              <w:t>3</w:t>
            </w:r>
          </w:p>
        </w:tc>
        <w:tc>
          <w:tcPr>
            <w:tcW w:w="520" w:type="dxa"/>
          </w:tcPr>
          <w:p w14:paraId="2998B4B3"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20" w:type="dxa"/>
          </w:tcPr>
          <w:p w14:paraId="625909AC"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Pr>
              <w:t>188</w:t>
            </w:r>
          </w:p>
        </w:tc>
        <w:tc>
          <w:tcPr>
            <w:tcW w:w="520" w:type="dxa"/>
          </w:tcPr>
          <w:p w14:paraId="0CD4F2BD"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19" w:type="dxa"/>
          </w:tcPr>
          <w:p w14:paraId="6070FBAC"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20" w:type="dxa"/>
          </w:tcPr>
          <w:p w14:paraId="6973EC78"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Pr>
              <w:t>2</w:t>
            </w:r>
          </w:p>
        </w:tc>
        <w:tc>
          <w:tcPr>
            <w:tcW w:w="757" w:type="dxa"/>
          </w:tcPr>
          <w:p w14:paraId="1F43A285"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710" w:type="dxa"/>
          </w:tcPr>
          <w:p w14:paraId="00BE8384"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Pr>
              <w:t>194</w:t>
            </w:r>
          </w:p>
        </w:tc>
      </w:tr>
      <w:tr w:rsidR="002F166F" w:rsidRPr="008A0B47" w14:paraId="7CBE814F" w14:textId="77777777" w:rsidTr="00D6592E">
        <w:tc>
          <w:tcPr>
            <w:tcW w:w="1700" w:type="dxa"/>
            <w:hideMark/>
          </w:tcPr>
          <w:p w14:paraId="3E923900"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إكوادور</w:t>
            </w:r>
          </w:p>
        </w:tc>
        <w:tc>
          <w:tcPr>
            <w:tcW w:w="660" w:type="dxa"/>
          </w:tcPr>
          <w:p w14:paraId="0AA18EF4"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20" w:type="dxa"/>
          </w:tcPr>
          <w:p w14:paraId="72F5EF9E"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20" w:type="dxa"/>
          </w:tcPr>
          <w:p w14:paraId="5FF67D74"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19" w:type="dxa"/>
          </w:tcPr>
          <w:p w14:paraId="0E37AB21"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20" w:type="dxa"/>
          </w:tcPr>
          <w:p w14:paraId="08ACB841"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20" w:type="dxa"/>
          </w:tcPr>
          <w:p w14:paraId="65254FFB"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20" w:type="dxa"/>
          </w:tcPr>
          <w:p w14:paraId="637A3D21"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19" w:type="dxa"/>
          </w:tcPr>
          <w:p w14:paraId="6387F8DF"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20" w:type="dxa"/>
          </w:tcPr>
          <w:p w14:paraId="726373B3"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20" w:type="dxa"/>
          </w:tcPr>
          <w:p w14:paraId="6C5AA16C"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20" w:type="dxa"/>
          </w:tcPr>
          <w:p w14:paraId="6BEF8EC3"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19" w:type="dxa"/>
          </w:tcPr>
          <w:p w14:paraId="6044C9A5"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20" w:type="dxa"/>
          </w:tcPr>
          <w:p w14:paraId="49F8B40E"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Pr>
              <w:t>5</w:t>
            </w:r>
          </w:p>
        </w:tc>
        <w:tc>
          <w:tcPr>
            <w:tcW w:w="757" w:type="dxa"/>
          </w:tcPr>
          <w:p w14:paraId="65205340"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Pr>
              <w:t>18</w:t>
            </w:r>
          </w:p>
        </w:tc>
        <w:tc>
          <w:tcPr>
            <w:tcW w:w="710" w:type="dxa"/>
          </w:tcPr>
          <w:p w14:paraId="2426BA1C"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Pr>
              <w:t>23</w:t>
            </w:r>
          </w:p>
        </w:tc>
      </w:tr>
      <w:tr w:rsidR="002F166F" w:rsidRPr="008A0B47" w14:paraId="1F2E5042" w14:textId="77777777" w:rsidTr="00D6592E">
        <w:tc>
          <w:tcPr>
            <w:tcW w:w="1700" w:type="dxa"/>
            <w:hideMark/>
          </w:tcPr>
          <w:p w14:paraId="3373BC4B"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غابون</w:t>
            </w:r>
          </w:p>
        </w:tc>
        <w:tc>
          <w:tcPr>
            <w:tcW w:w="660" w:type="dxa"/>
          </w:tcPr>
          <w:p w14:paraId="7A0B682D"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20" w:type="dxa"/>
          </w:tcPr>
          <w:p w14:paraId="22A88BDF"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20" w:type="dxa"/>
          </w:tcPr>
          <w:p w14:paraId="370AB7DD"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19" w:type="dxa"/>
          </w:tcPr>
          <w:p w14:paraId="313C688F"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20" w:type="dxa"/>
          </w:tcPr>
          <w:p w14:paraId="75841687"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20" w:type="dxa"/>
          </w:tcPr>
          <w:p w14:paraId="67613E6A"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20" w:type="dxa"/>
          </w:tcPr>
          <w:p w14:paraId="18A44EA3"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19" w:type="dxa"/>
          </w:tcPr>
          <w:p w14:paraId="72698CCB"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20" w:type="dxa"/>
          </w:tcPr>
          <w:p w14:paraId="564B2FD2"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20" w:type="dxa"/>
          </w:tcPr>
          <w:p w14:paraId="1D7670AB"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20" w:type="dxa"/>
          </w:tcPr>
          <w:p w14:paraId="63CD20BE"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19" w:type="dxa"/>
          </w:tcPr>
          <w:p w14:paraId="4F6E03F2"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Pr>
              <w:t>8</w:t>
            </w:r>
          </w:p>
        </w:tc>
        <w:tc>
          <w:tcPr>
            <w:tcW w:w="520" w:type="dxa"/>
          </w:tcPr>
          <w:p w14:paraId="4A9A3C78"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757" w:type="dxa"/>
          </w:tcPr>
          <w:p w14:paraId="1A0EB478"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710" w:type="dxa"/>
          </w:tcPr>
          <w:p w14:paraId="412E1026"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Pr>
              <w:t>8</w:t>
            </w:r>
          </w:p>
        </w:tc>
      </w:tr>
      <w:tr w:rsidR="002F166F" w:rsidRPr="008A0B47" w14:paraId="6972A15C" w14:textId="77777777" w:rsidTr="00D6592E">
        <w:tc>
          <w:tcPr>
            <w:tcW w:w="1700" w:type="dxa"/>
            <w:hideMark/>
          </w:tcPr>
          <w:p w14:paraId="4EC9AE45"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هندوراس</w:t>
            </w:r>
          </w:p>
        </w:tc>
        <w:tc>
          <w:tcPr>
            <w:tcW w:w="660" w:type="dxa"/>
          </w:tcPr>
          <w:p w14:paraId="2A2F730C"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20" w:type="dxa"/>
          </w:tcPr>
          <w:p w14:paraId="795D4F00"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20" w:type="dxa"/>
          </w:tcPr>
          <w:p w14:paraId="0BACA352"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19" w:type="dxa"/>
          </w:tcPr>
          <w:p w14:paraId="79023F0D"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20" w:type="dxa"/>
          </w:tcPr>
          <w:p w14:paraId="6639D3C0"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20" w:type="dxa"/>
          </w:tcPr>
          <w:p w14:paraId="537D5AAB"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20" w:type="dxa"/>
          </w:tcPr>
          <w:p w14:paraId="0B0C3DDF"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Pr>
              <w:t>14</w:t>
            </w:r>
          </w:p>
        </w:tc>
        <w:tc>
          <w:tcPr>
            <w:tcW w:w="519" w:type="dxa"/>
          </w:tcPr>
          <w:p w14:paraId="6FAE4F21"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20" w:type="dxa"/>
          </w:tcPr>
          <w:p w14:paraId="0D1E8AE5"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Pr>
              <w:t>9</w:t>
            </w:r>
          </w:p>
        </w:tc>
        <w:tc>
          <w:tcPr>
            <w:tcW w:w="520" w:type="dxa"/>
          </w:tcPr>
          <w:p w14:paraId="67C327DD"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Pr>
              <w:t>2</w:t>
            </w:r>
          </w:p>
        </w:tc>
        <w:tc>
          <w:tcPr>
            <w:tcW w:w="520" w:type="dxa"/>
          </w:tcPr>
          <w:p w14:paraId="44DD3DB9"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19" w:type="dxa"/>
          </w:tcPr>
          <w:p w14:paraId="7695C662"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Pr>
              <w:t>7</w:t>
            </w:r>
          </w:p>
        </w:tc>
        <w:tc>
          <w:tcPr>
            <w:tcW w:w="520" w:type="dxa"/>
          </w:tcPr>
          <w:p w14:paraId="6AE8982F"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Pr>
              <w:t>3</w:t>
            </w:r>
          </w:p>
        </w:tc>
        <w:tc>
          <w:tcPr>
            <w:tcW w:w="757" w:type="dxa"/>
          </w:tcPr>
          <w:p w14:paraId="78232334"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710" w:type="dxa"/>
          </w:tcPr>
          <w:p w14:paraId="770A83E3"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Pr>
              <w:t>35</w:t>
            </w:r>
          </w:p>
        </w:tc>
      </w:tr>
      <w:tr w:rsidR="002F166F" w:rsidRPr="008A0B47" w14:paraId="1AE65A49" w14:textId="77777777" w:rsidTr="00D6592E">
        <w:tc>
          <w:tcPr>
            <w:tcW w:w="1700" w:type="dxa"/>
            <w:hideMark/>
          </w:tcPr>
          <w:p w14:paraId="6DA53709"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العراق</w:t>
            </w:r>
          </w:p>
        </w:tc>
        <w:tc>
          <w:tcPr>
            <w:tcW w:w="660" w:type="dxa"/>
          </w:tcPr>
          <w:p w14:paraId="763D54B2"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20" w:type="dxa"/>
          </w:tcPr>
          <w:p w14:paraId="29E71764"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20" w:type="dxa"/>
          </w:tcPr>
          <w:p w14:paraId="2179325E"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Pr>
              <w:t>5</w:t>
            </w:r>
          </w:p>
        </w:tc>
        <w:tc>
          <w:tcPr>
            <w:tcW w:w="519" w:type="dxa"/>
          </w:tcPr>
          <w:p w14:paraId="418E0E39"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Pr>
              <w:t>42</w:t>
            </w:r>
          </w:p>
        </w:tc>
        <w:tc>
          <w:tcPr>
            <w:tcW w:w="520" w:type="dxa"/>
          </w:tcPr>
          <w:p w14:paraId="01C484E4"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Pr>
              <w:t>22</w:t>
            </w:r>
          </w:p>
        </w:tc>
        <w:tc>
          <w:tcPr>
            <w:tcW w:w="520" w:type="dxa"/>
          </w:tcPr>
          <w:p w14:paraId="6B2ACCAF"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Pr>
              <w:t>43</w:t>
            </w:r>
          </w:p>
        </w:tc>
        <w:tc>
          <w:tcPr>
            <w:tcW w:w="520" w:type="dxa"/>
          </w:tcPr>
          <w:p w14:paraId="63FB35B5"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Pr>
              <w:t>50</w:t>
            </w:r>
          </w:p>
        </w:tc>
        <w:tc>
          <w:tcPr>
            <w:tcW w:w="519" w:type="dxa"/>
          </w:tcPr>
          <w:p w14:paraId="37485352"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Pr>
              <w:t>226</w:t>
            </w:r>
          </w:p>
        </w:tc>
        <w:tc>
          <w:tcPr>
            <w:tcW w:w="520" w:type="dxa"/>
          </w:tcPr>
          <w:p w14:paraId="6CB14036"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Pr>
              <w:t>103</w:t>
            </w:r>
          </w:p>
        </w:tc>
        <w:tc>
          <w:tcPr>
            <w:tcW w:w="520" w:type="dxa"/>
          </w:tcPr>
          <w:p w14:paraId="66F94622"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Pr>
              <w:t>41</w:t>
            </w:r>
          </w:p>
        </w:tc>
        <w:tc>
          <w:tcPr>
            <w:tcW w:w="520" w:type="dxa"/>
          </w:tcPr>
          <w:p w14:paraId="04048390"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Pr>
              <w:t>42</w:t>
            </w:r>
          </w:p>
        </w:tc>
        <w:tc>
          <w:tcPr>
            <w:tcW w:w="519" w:type="dxa"/>
          </w:tcPr>
          <w:p w14:paraId="3C37CC6E"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Pr>
              <w:t>10</w:t>
            </w:r>
          </w:p>
        </w:tc>
        <w:tc>
          <w:tcPr>
            <w:tcW w:w="520" w:type="dxa"/>
          </w:tcPr>
          <w:p w14:paraId="43AA7CBD"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Pr>
              <w:t>27</w:t>
            </w:r>
          </w:p>
        </w:tc>
        <w:tc>
          <w:tcPr>
            <w:tcW w:w="757" w:type="dxa"/>
          </w:tcPr>
          <w:p w14:paraId="7E804442"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Pr>
              <w:t>1</w:t>
            </w:r>
          </w:p>
        </w:tc>
        <w:tc>
          <w:tcPr>
            <w:tcW w:w="710" w:type="dxa"/>
          </w:tcPr>
          <w:p w14:paraId="19C7A3DF"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Pr>
              <w:t>612</w:t>
            </w:r>
          </w:p>
        </w:tc>
      </w:tr>
      <w:tr w:rsidR="002F166F" w:rsidRPr="008A0B47" w14:paraId="7C9E79DE" w14:textId="77777777" w:rsidTr="00D6592E">
        <w:tc>
          <w:tcPr>
            <w:tcW w:w="1700" w:type="dxa"/>
            <w:hideMark/>
          </w:tcPr>
          <w:p w14:paraId="122265CF"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اليابان</w:t>
            </w:r>
          </w:p>
        </w:tc>
        <w:tc>
          <w:tcPr>
            <w:tcW w:w="660" w:type="dxa"/>
          </w:tcPr>
          <w:p w14:paraId="4CA86E05"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20" w:type="dxa"/>
          </w:tcPr>
          <w:p w14:paraId="74919C04"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20" w:type="dxa"/>
          </w:tcPr>
          <w:p w14:paraId="111B3C5E"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19" w:type="dxa"/>
          </w:tcPr>
          <w:p w14:paraId="5CE79FD0"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20" w:type="dxa"/>
          </w:tcPr>
          <w:p w14:paraId="3CEADB36"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20" w:type="dxa"/>
          </w:tcPr>
          <w:p w14:paraId="18E868A2"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20" w:type="dxa"/>
          </w:tcPr>
          <w:p w14:paraId="2702C34E"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19" w:type="dxa"/>
          </w:tcPr>
          <w:p w14:paraId="300B4082"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20" w:type="dxa"/>
          </w:tcPr>
          <w:p w14:paraId="3AB68568"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20" w:type="dxa"/>
          </w:tcPr>
          <w:p w14:paraId="0728B9E1"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20" w:type="dxa"/>
          </w:tcPr>
          <w:p w14:paraId="406FB113"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19" w:type="dxa"/>
          </w:tcPr>
          <w:p w14:paraId="17E8F28F"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1</w:t>
            </w:r>
            <w:r w:rsidRPr="008A0B47">
              <w:rPr>
                <w:sz w:val="20"/>
                <w:szCs w:val="20"/>
                <w:vertAlign w:val="superscript"/>
                <w:rtl/>
              </w:rPr>
              <w:t>(د)</w:t>
            </w:r>
          </w:p>
        </w:tc>
        <w:tc>
          <w:tcPr>
            <w:tcW w:w="520" w:type="dxa"/>
          </w:tcPr>
          <w:p w14:paraId="5EAE0475"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757" w:type="dxa"/>
          </w:tcPr>
          <w:p w14:paraId="54EDD24C"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710" w:type="dxa"/>
          </w:tcPr>
          <w:p w14:paraId="42A986A0"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Pr>
              <w:t>1</w:t>
            </w:r>
          </w:p>
        </w:tc>
      </w:tr>
      <w:tr w:rsidR="002F166F" w:rsidRPr="008A0B47" w14:paraId="0A620386" w14:textId="77777777" w:rsidTr="00D6592E">
        <w:tc>
          <w:tcPr>
            <w:tcW w:w="1700" w:type="dxa"/>
            <w:hideMark/>
          </w:tcPr>
          <w:p w14:paraId="66B6405E"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كازاخستان</w:t>
            </w:r>
          </w:p>
        </w:tc>
        <w:tc>
          <w:tcPr>
            <w:tcW w:w="660" w:type="dxa"/>
          </w:tcPr>
          <w:p w14:paraId="78D046C3"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20" w:type="dxa"/>
          </w:tcPr>
          <w:p w14:paraId="6937A744"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20" w:type="dxa"/>
          </w:tcPr>
          <w:p w14:paraId="1718C26F"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19" w:type="dxa"/>
          </w:tcPr>
          <w:p w14:paraId="2BE7D0ED"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20" w:type="dxa"/>
          </w:tcPr>
          <w:p w14:paraId="7746DB34"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20" w:type="dxa"/>
          </w:tcPr>
          <w:p w14:paraId="74544230"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Pr>
              <w:t>2</w:t>
            </w:r>
          </w:p>
        </w:tc>
        <w:tc>
          <w:tcPr>
            <w:tcW w:w="520" w:type="dxa"/>
          </w:tcPr>
          <w:p w14:paraId="5F7C25A5"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19" w:type="dxa"/>
          </w:tcPr>
          <w:p w14:paraId="38BD0EAC"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20" w:type="dxa"/>
          </w:tcPr>
          <w:p w14:paraId="47E8AD42"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20" w:type="dxa"/>
          </w:tcPr>
          <w:p w14:paraId="444B8F79"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20" w:type="dxa"/>
          </w:tcPr>
          <w:p w14:paraId="21CBEE46"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19" w:type="dxa"/>
          </w:tcPr>
          <w:p w14:paraId="2780BAB0"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20" w:type="dxa"/>
          </w:tcPr>
          <w:p w14:paraId="1086C1D0"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757" w:type="dxa"/>
          </w:tcPr>
          <w:p w14:paraId="1CC6142B"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710" w:type="dxa"/>
          </w:tcPr>
          <w:p w14:paraId="760073A9"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Pr>
              <w:t>2</w:t>
            </w:r>
          </w:p>
        </w:tc>
      </w:tr>
      <w:tr w:rsidR="002F166F" w:rsidRPr="008A0B47" w14:paraId="4CF09AA0" w14:textId="77777777" w:rsidTr="00D6592E">
        <w:tc>
          <w:tcPr>
            <w:tcW w:w="1700" w:type="dxa"/>
            <w:hideMark/>
          </w:tcPr>
          <w:p w14:paraId="6D2DD929"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ليتوانيا</w:t>
            </w:r>
          </w:p>
        </w:tc>
        <w:tc>
          <w:tcPr>
            <w:tcW w:w="660" w:type="dxa"/>
          </w:tcPr>
          <w:p w14:paraId="12F0DD8D"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20" w:type="dxa"/>
          </w:tcPr>
          <w:p w14:paraId="3D70342D"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20" w:type="dxa"/>
          </w:tcPr>
          <w:p w14:paraId="148E86E8"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19" w:type="dxa"/>
          </w:tcPr>
          <w:p w14:paraId="3ADA1C9E"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20" w:type="dxa"/>
          </w:tcPr>
          <w:p w14:paraId="5C88A4ED"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20" w:type="dxa"/>
          </w:tcPr>
          <w:p w14:paraId="012BF58A"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20" w:type="dxa"/>
          </w:tcPr>
          <w:p w14:paraId="0E774FA8"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19" w:type="dxa"/>
          </w:tcPr>
          <w:p w14:paraId="12378D11"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Pr>
              <w:t>2</w:t>
            </w:r>
          </w:p>
        </w:tc>
        <w:tc>
          <w:tcPr>
            <w:tcW w:w="520" w:type="dxa"/>
          </w:tcPr>
          <w:p w14:paraId="782B8A85"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20" w:type="dxa"/>
          </w:tcPr>
          <w:p w14:paraId="396E017F"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20" w:type="dxa"/>
          </w:tcPr>
          <w:p w14:paraId="4C3C3A08"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19" w:type="dxa"/>
          </w:tcPr>
          <w:p w14:paraId="3D8B1707"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20" w:type="dxa"/>
          </w:tcPr>
          <w:p w14:paraId="1BFF4462"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757" w:type="dxa"/>
          </w:tcPr>
          <w:p w14:paraId="2AEF191A"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710" w:type="dxa"/>
          </w:tcPr>
          <w:p w14:paraId="31A2C872"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Pr>
              <w:t>2</w:t>
            </w:r>
          </w:p>
        </w:tc>
      </w:tr>
      <w:tr w:rsidR="002F166F" w:rsidRPr="008A0B47" w14:paraId="7B27FFBD" w14:textId="77777777" w:rsidTr="00D6592E">
        <w:tc>
          <w:tcPr>
            <w:tcW w:w="1700" w:type="dxa"/>
            <w:hideMark/>
          </w:tcPr>
          <w:p w14:paraId="4568C477"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مالي</w:t>
            </w:r>
          </w:p>
        </w:tc>
        <w:tc>
          <w:tcPr>
            <w:tcW w:w="660" w:type="dxa"/>
          </w:tcPr>
          <w:p w14:paraId="5F45E8FD"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20" w:type="dxa"/>
          </w:tcPr>
          <w:p w14:paraId="180810FF"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20" w:type="dxa"/>
          </w:tcPr>
          <w:p w14:paraId="0880CD5F"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19" w:type="dxa"/>
          </w:tcPr>
          <w:p w14:paraId="50537AF8"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20" w:type="dxa"/>
          </w:tcPr>
          <w:p w14:paraId="2DA1648C"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20" w:type="dxa"/>
          </w:tcPr>
          <w:p w14:paraId="239B0A48"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20" w:type="dxa"/>
          </w:tcPr>
          <w:p w14:paraId="0DE62135"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19" w:type="dxa"/>
          </w:tcPr>
          <w:p w14:paraId="5094B8CF"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20" w:type="dxa"/>
          </w:tcPr>
          <w:p w14:paraId="7482ACC5"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Pr>
              <w:t>1</w:t>
            </w:r>
          </w:p>
        </w:tc>
        <w:tc>
          <w:tcPr>
            <w:tcW w:w="520" w:type="dxa"/>
          </w:tcPr>
          <w:p w14:paraId="542AFE05"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Pr>
              <w:t>11</w:t>
            </w:r>
          </w:p>
        </w:tc>
        <w:tc>
          <w:tcPr>
            <w:tcW w:w="520" w:type="dxa"/>
          </w:tcPr>
          <w:p w14:paraId="105FFAC8"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19" w:type="dxa"/>
          </w:tcPr>
          <w:p w14:paraId="4D2492E3"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20" w:type="dxa"/>
          </w:tcPr>
          <w:p w14:paraId="0F23EC34"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757" w:type="dxa"/>
          </w:tcPr>
          <w:p w14:paraId="70294348"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710" w:type="dxa"/>
          </w:tcPr>
          <w:p w14:paraId="7A070A6D"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Pr>
              <w:t>12</w:t>
            </w:r>
          </w:p>
        </w:tc>
      </w:tr>
      <w:tr w:rsidR="002F166F" w:rsidRPr="008A0B47" w14:paraId="12FAFE3E" w14:textId="77777777" w:rsidTr="00D6592E">
        <w:tc>
          <w:tcPr>
            <w:tcW w:w="1700" w:type="dxa"/>
            <w:hideMark/>
          </w:tcPr>
          <w:p w14:paraId="488AF783"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موريتانيا</w:t>
            </w:r>
          </w:p>
        </w:tc>
        <w:tc>
          <w:tcPr>
            <w:tcW w:w="660" w:type="dxa"/>
          </w:tcPr>
          <w:p w14:paraId="16462E31"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20" w:type="dxa"/>
          </w:tcPr>
          <w:p w14:paraId="1D66B9DC"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20" w:type="dxa"/>
          </w:tcPr>
          <w:p w14:paraId="08F4FF46"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19" w:type="dxa"/>
          </w:tcPr>
          <w:p w14:paraId="39F1C572"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20" w:type="dxa"/>
          </w:tcPr>
          <w:p w14:paraId="0B3075EB"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20" w:type="dxa"/>
          </w:tcPr>
          <w:p w14:paraId="5D286121"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Pr>
              <w:t>1</w:t>
            </w:r>
          </w:p>
        </w:tc>
        <w:tc>
          <w:tcPr>
            <w:tcW w:w="520" w:type="dxa"/>
          </w:tcPr>
          <w:p w14:paraId="712327FF"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19" w:type="dxa"/>
          </w:tcPr>
          <w:p w14:paraId="6CC248E3"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20" w:type="dxa"/>
          </w:tcPr>
          <w:p w14:paraId="747311FD"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20" w:type="dxa"/>
          </w:tcPr>
          <w:p w14:paraId="7D861BE8"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20" w:type="dxa"/>
          </w:tcPr>
          <w:p w14:paraId="1CE97D02"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19" w:type="dxa"/>
          </w:tcPr>
          <w:p w14:paraId="446D7497"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20" w:type="dxa"/>
          </w:tcPr>
          <w:p w14:paraId="361EADE8"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757" w:type="dxa"/>
          </w:tcPr>
          <w:p w14:paraId="52026A15"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710" w:type="dxa"/>
          </w:tcPr>
          <w:p w14:paraId="41AC8870"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Pr>
              <w:t>1</w:t>
            </w:r>
          </w:p>
        </w:tc>
      </w:tr>
      <w:tr w:rsidR="002F166F" w:rsidRPr="008A0B47" w14:paraId="15DBC337" w14:textId="77777777" w:rsidTr="00D6592E">
        <w:tc>
          <w:tcPr>
            <w:tcW w:w="1700" w:type="dxa"/>
            <w:hideMark/>
          </w:tcPr>
          <w:p w14:paraId="41F843ED"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المكسيك</w:t>
            </w:r>
          </w:p>
        </w:tc>
        <w:tc>
          <w:tcPr>
            <w:tcW w:w="660" w:type="dxa"/>
          </w:tcPr>
          <w:p w14:paraId="6C52A5CC"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Pr>
              <w:t>5</w:t>
            </w:r>
          </w:p>
        </w:tc>
        <w:tc>
          <w:tcPr>
            <w:tcW w:w="520" w:type="dxa"/>
          </w:tcPr>
          <w:p w14:paraId="39AF86FC"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Pr>
              <w:t>4</w:t>
            </w:r>
          </w:p>
        </w:tc>
        <w:tc>
          <w:tcPr>
            <w:tcW w:w="520" w:type="dxa"/>
          </w:tcPr>
          <w:p w14:paraId="1DDA3F66"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Pr>
              <w:t>43</w:t>
            </w:r>
          </w:p>
        </w:tc>
        <w:tc>
          <w:tcPr>
            <w:tcW w:w="519" w:type="dxa"/>
          </w:tcPr>
          <w:p w14:paraId="58BEFB54"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Pr>
              <w:t>166</w:t>
            </w:r>
          </w:p>
        </w:tc>
        <w:tc>
          <w:tcPr>
            <w:tcW w:w="520" w:type="dxa"/>
          </w:tcPr>
          <w:p w14:paraId="31BCA619"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Pr>
              <w:t>58</w:t>
            </w:r>
          </w:p>
        </w:tc>
        <w:tc>
          <w:tcPr>
            <w:tcW w:w="520" w:type="dxa"/>
          </w:tcPr>
          <w:p w14:paraId="2D3CEC18"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Pr>
              <w:t>31</w:t>
            </w:r>
          </w:p>
        </w:tc>
        <w:tc>
          <w:tcPr>
            <w:tcW w:w="520" w:type="dxa"/>
          </w:tcPr>
          <w:p w14:paraId="153A147C"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Pr>
              <w:t>42</w:t>
            </w:r>
          </w:p>
        </w:tc>
        <w:tc>
          <w:tcPr>
            <w:tcW w:w="519" w:type="dxa"/>
          </w:tcPr>
          <w:p w14:paraId="7030A2A0"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Pr>
              <w:t>10</w:t>
            </w:r>
          </w:p>
        </w:tc>
        <w:tc>
          <w:tcPr>
            <w:tcW w:w="520" w:type="dxa"/>
          </w:tcPr>
          <w:p w14:paraId="14DBBC34"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Pr>
              <w:t>57</w:t>
            </w:r>
          </w:p>
        </w:tc>
        <w:tc>
          <w:tcPr>
            <w:tcW w:w="520" w:type="dxa"/>
          </w:tcPr>
          <w:p w14:paraId="4CCFD5E8"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Pr>
              <w:t>60</w:t>
            </w:r>
          </w:p>
        </w:tc>
        <w:tc>
          <w:tcPr>
            <w:tcW w:w="520" w:type="dxa"/>
          </w:tcPr>
          <w:p w14:paraId="5C4DF5E7"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Pr>
              <w:t>52</w:t>
            </w:r>
          </w:p>
        </w:tc>
        <w:tc>
          <w:tcPr>
            <w:tcW w:w="519" w:type="dxa"/>
          </w:tcPr>
          <w:p w14:paraId="35DF89D7"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86</w:t>
            </w:r>
            <w:r w:rsidRPr="008A0B47">
              <w:rPr>
                <w:sz w:val="20"/>
                <w:szCs w:val="20"/>
                <w:vertAlign w:val="superscript"/>
                <w:rtl/>
              </w:rPr>
              <w:t>(د)</w:t>
            </w:r>
          </w:p>
        </w:tc>
        <w:tc>
          <w:tcPr>
            <w:tcW w:w="520" w:type="dxa"/>
          </w:tcPr>
          <w:p w14:paraId="5BB7DEA9"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Pr>
              <w:t>100</w:t>
            </w:r>
          </w:p>
        </w:tc>
        <w:tc>
          <w:tcPr>
            <w:tcW w:w="757" w:type="dxa"/>
          </w:tcPr>
          <w:p w14:paraId="37E5E644"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14</w:t>
            </w:r>
            <w:r w:rsidRPr="008A0B47">
              <w:rPr>
                <w:sz w:val="20"/>
                <w:szCs w:val="20"/>
                <w:vertAlign w:val="superscript"/>
                <w:rtl/>
              </w:rPr>
              <w:t>(ب)</w:t>
            </w:r>
          </w:p>
        </w:tc>
        <w:tc>
          <w:tcPr>
            <w:tcW w:w="710" w:type="dxa"/>
          </w:tcPr>
          <w:p w14:paraId="09BF95A0"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Pr>
              <w:t>728</w:t>
            </w:r>
          </w:p>
        </w:tc>
      </w:tr>
      <w:tr w:rsidR="002F166F" w:rsidRPr="008A0B47" w14:paraId="44CBACC4" w14:textId="77777777" w:rsidTr="00D6592E">
        <w:tc>
          <w:tcPr>
            <w:tcW w:w="1700" w:type="dxa"/>
            <w:hideMark/>
          </w:tcPr>
          <w:p w14:paraId="2ADCCF47"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المغرب</w:t>
            </w:r>
          </w:p>
        </w:tc>
        <w:tc>
          <w:tcPr>
            <w:tcW w:w="660" w:type="dxa"/>
          </w:tcPr>
          <w:p w14:paraId="74089667"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20" w:type="dxa"/>
          </w:tcPr>
          <w:p w14:paraId="087EF5CB"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20" w:type="dxa"/>
          </w:tcPr>
          <w:p w14:paraId="09A81057"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19" w:type="dxa"/>
          </w:tcPr>
          <w:p w14:paraId="0F8797CD"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20" w:type="dxa"/>
          </w:tcPr>
          <w:p w14:paraId="5FD73DCE"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Pr>
              <w:t>1</w:t>
            </w:r>
          </w:p>
        </w:tc>
        <w:tc>
          <w:tcPr>
            <w:tcW w:w="520" w:type="dxa"/>
          </w:tcPr>
          <w:p w14:paraId="5F6AF9BA"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Pr>
              <w:t>2</w:t>
            </w:r>
          </w:p>
        </w:tc>
        <w:tc>
          <w:tcPr>
            <w:tcW w:w="520" w:type="dxa"/>
          </w:tcPr>
          <w:p w14:paraId="25FB3202"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19" w:type="dxa"/>
          </w:tcPr>
          <w:p w14:paraId="30BA3D9C"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20" w:type="dxa"/>
          </w:tcPr>
          <w:p w14:paraId="73DA5D10"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20" w:type="dxa"/>
          </w:tcPr>
          <w:p w14:paraId="1B313563"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Pr>
              <w:t>2</w:t>
            </w:r>
          </w:p>
        </w:tc>
        <w:tc>
          <w:tcPr>
            <w:tcW w:w="520" w:type="dxa"/>
          </w:tcPr>
          <w:p w14:paraId="49D9D322"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2</w:t>
            </w:r>
            <w:r w:rsidRPr="008A0B47">
              <w:rPr>
                <w:sz w:val="20"/>
                <w:szCs w:val="20"/>
                <w:vertAlign w:val="superscript"/>
                <w:rtl/>
              </w:rPr>
              <w:t>(د)</w:t>
            </w:r>
          </w:p>
        </w:tc>
        <w:tc>
          <w:tcPr>
            <w:tcW w:w="519" w:type="dxa"/>
          </w:tcPr>
          <w:p w14:paraId="448593B9"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20" w:type="dxa"/>
          </w:tcPr>
          <w:p w14:paraId="5380E7EA"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757" w:type="dxa"/>
          </w:tcPr>
          <w:p w14:paraId="134DCF55"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710" w:type="dxa"/>
          </w:tcPr>
          <w:p w14:paraId="2B17A2C2"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Pr>
              <w:t>7</w:t>
            </w:r>
          </w:p>
        </w:tc>
      </w:tr>
      <w:tr w:rsidR="002F166F" w:rsidRPr="008A0B47" w14:paraId="6F57C48D" w14:textId="77777777" w:rsidTr="00D6592E">
        <w:tc>
          <w:tcPr>
            <w:tcW w:w="1700" w:type="dxa"/>
            <w:hideMark/>
          </w:tcPr>
          <w:p w14:paraId="54AFAF32"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النيجر</w:t>
            </w:r>
          </w:p>
        </w:tc>
        <w:tc>
          <w:tcPr>
            <w:tcW w:w="660" w:type="dxa"/>
          </w:tcPr>
          <w:p w14:paraId="72E102C1"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20" w:type="dxa"/>
          </w:tcPr>
          <w:p w14:paraId="3D338E0A"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20" w:type="dxa"/>
          </w:tcPr>
          <w:p w14:paraId="7DDCED12"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19" w:type="dxa"/>
          </w:tcPr>
          <w:p w14:paraId="1F7FCAC5"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20" w:type="dxa"/>
          </w:tcPr>
          <w:p w14:paraId="0492AB88"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20" w:type="dxa"/>
          </w:tcPr>
          <w:p w14:paraId="09CB2A38"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20" w:type="dxa"/>
          </w:tcPr>
          <w:p w14:paraId="521F6775"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19" w:type="dxa"/>
          </w:tcPr>
          <w:p w14:paraId="19D0C76D"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20" w:type="dxa"/>
          </w:tcPr>
          <w:p w14:paraId="797F64DB"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Pr>
              <w:t>1</w:t>
            </w:r>
          </w:p>
        </w:tc>
        <w:tc>
          <w:tcPr>
            <w:tcW w:w="520" w:type="dxa"/>
          </w:tcPr>
          <w:p w14:paraId="274D119B"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20" w:type="dxa"/>
          </w:tcPr>
          <w:p w14:paraId="52A93E73"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19" w:type="dxa"/>
          </w:tcPr>
          <w:p w14:paraId="41CDA522"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20" w:type="dxa"/>
          </w:tcPr>
          <w:p w14:paraId="0944DDA6"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1</w:t>
            </w:r>
            <w:r w:rsidRPr="008A0B47">
              <w:rPr>
                <w:sz w:val="20"/>
                <w:szCs w:val="20"/>
                <w:vertAlign w:val="superscript"/>
                <w:rtl/>
              </w:rPr>
              <w:t>(د)</w:t>
            </w:r>
          </w:p>
        </w:tc>
        <w:tc>
          <w:tcPr>
            <w:tcW w:w="757" w:type="dxa"/>
          </w:tcPr>
          <w:p w14:paraId="31F7EA0B"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710" w:type="dxa"/>
          </w:tcPr>
          <w:p w14:paraId="0EDA7F71"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Pr>
              <w:t>2</w:t>
            </w:r>
          </w:p>
        </w:tc>
      </w:tr>
      <w:tr w:rsidR="002F166F" w:rsidRPr="008A0B47" w14:paraId="27000EB6" w14:textId="77777777" w:rsidTr="00D6592E">
        <w:tc>
          <w:tcPr>
            <w:tcW w:w="1700" w:type="dxa"/>
            <w:hideMark/>
          </w:tcPr>
          <w:p w14:paraId="151C3F66"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عمان</w:t>
            </w:r>
          </w:p>
        </w:tc>
        <w:tc>
          <w:tcPr>
            <w:tcW w:w="660" w:type="dxa"/>
          </w:tcPr>
          <w:p w14:paraId="77B8EE5D"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20" w:type="dxa"/>
          </w:tcPr>
          <w:p w14:paraId="0C9D5C7A"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20" w:type="dxa"/>
          </w:tcPr>
          <w:p w14:paraId="0BF15D03"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19" w:type="dxa"/>
          </w:tcPr>
          <w:p w14:paraId="4589E167"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20" w:type="dxa"/>
          </w:tcPr>
          <w:p w14:paraId="559917CA"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20" w:type="dxa"/>
          </w:tcPr>
          <w:p w14:paraId="6D328562"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20" w:type="dxa"/>
          </w:tcPr>
          <w:p w14:paraId="4633FB1C"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19" w:type="dxa"/>
          </w:tcPr>
          <w:p w14:paraId="53353A69"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20" w:type="dxa"/>
          </w:tcPr>
          <w:p w14:paraId="3C0EB4CC"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20" w:type="dxa"/>
          </w:tcPr>
          <w:p w14:paraId="1B3ACA1B"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1</w:t>
            </w:r>
            <w:r w:rsidRPr="008A0B47">
              <w:rPr>
                <w:sz w:val="20"/>
                <w:szCs w:val="20"/>
                <w:vertAlign w:val="superscript"/>
                <w:rtl/>
              </w:rPr>
              <w:t>(د)</w:t>
            </w:r>
          </w:p>
        </w:tc>
        <w:tc>
          <w:tcPr>
            <w:tcW w:w="520" w:type="dxa"/>
          </w:tcPr>
          <w:p w14:paraId="3968390A"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19" w:type="dxa"/>
          </w:tcPr>
          <w:p w14:paraId="6E60F631"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20" w:type="dxa"/>
          </w:tcPr>
          <w:p w14:paraId="18D1B388"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757" w:type="dxa"/>
          </w:tcPr>
          <w:p w14:paraId="3FE13A74"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710" w:type="dxa"/>
          </w:tcPr>
          <w:p w14:paraId="3E8C4A02"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Pr>
              <w:t>1</w:t>
            </w:r>
          </w:p>
        </w:tc>
      </w:tr>
      <w:tr w:rsidR="002F166F" w:rsidRPr="008A0B47" w14:paraId="7CB20D47" w14:textId="77777777" w:rsidTr="00D6592E">
        <w:tc>
          <w:tcPr>
            <w:tcW w:w="1700" w:type="dxa"/>
            <w:hideMark/>
          </w:tcPr>
          <w:p w14:paraId="484129BE"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باراغواي</w:t>
            </w:r>
          </w:p>
        </w:tc>
        <w:tc>
          <w:tcPr>
            <w:tcW w:w="660" w:type="dxa"/>
          </w:tcPr>
          <w:p w14:paraId="06EB3EC2"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20" w:type="dxa"/>
          </w:tcPr>
          <w:p w14:paraId="09D35F10"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20" w:type="dxa"/>
          </w:tcPr>
          <w:p w14:paraId="0CF2A056"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19" w:type="dxa"/>
          </w:tcPr>
          <w:p w14:paraId="52FDCD92"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20" w:type="dxa"/>
          </w:tcPr>
          <w:p w14:paraId="6DC43B12"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20" w:type="dxa"/>
          </w:tcPr>
          <w:p w14:paraId="1C1B03FF"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20" w:type="dxa"/>
          </w:tcPr>
          <w:p w14:paraId="53751B30"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19" w:type="dxa"/>
          </w:tcPr>
          <w:p w14:paraId="4EA0DA33"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20" w:type="dxa"/>
          </w:tcPr>
          <w:p w14:paraId="0BDFC799"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20" w:type="dxa"/>
          </w:tcPr>
          <w:p w14:paraId="22F8EFBB"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Pr>
              <w:t>1</w:t>
            </w:r>
          </w:p>
        </w:tc>
        <w:tc>
          <w:tcPr>
            <w:tcW w:w="520" w:type="dxa"/>
          </w:tcPr>
          <w:p w14:paraId="4311A6C9"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19" w:type="dxa"/>
          </w:tcPr>
          <w:p w14:paraId="17383C4C"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20" w:type="dxa"/>
          </w:tcPr>
          <w:p w14:paraId="636DE9D4"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757" w:type="dxa"/>
          </w:tcPr>
          <w:p w14:paraId="0AB04907"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710" w:type="dxa"/>
          </w:tcPr>
          <w:p w14:paraId="27EE514F"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Pr>
              <w:t>1</w:t>
            </w:r>
          </w:p>
        </w:tc>
      </w:tr>
      <w:tr w:rsidR="002F166F" w:rsidRPr="008A0B47" w14:paraId="008E8401" w14:textId="77777777" w:rsidTr="00D6592E">
        <w:tc>
          <w:tcPr>
            <w:tcW w:w="1700" w:type="dxa"/>
            <w:hideMark/>
          </w:tcPr>
          <w:p w14:paraId="55B444DE"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بيرو</w:t>
            </w:r>
          </w:p>
        </w:tc>
        <w:tc>
          <w:tcPr>
            <w:tcW w:w="660" w:type="dxa"/>
          </w:tcPr>
          <w:p w14:paraId="7FC2DE06"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20" w:type="dxa"/>
          </w:tcPr>
          <w:p w14:paraId="71CC832A"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20" w:type="dxa"/>
          </w:tcPr>
          <w:p w14:paraId="4DD0CD2E"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19" w:type="dxa"/>
          </w:tcPr>
          <w:p w14:paraId="5E5C3F57"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20" w:type="dxa"/>
          </w:tcPr>
          <w:p w14:paraId="13F6E073"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20" w:type="dxa"/>
          </w:tcPr>
          <w:p w14:paraId="010D4837"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20" w:type="dxa"/>
          </w:tcPr>
          <w:p w14:paraId="75980E70"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19" w:type="dxa"/>
          </w:tcPr>
          <w:p w14:paraId="656EE230"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20" w:type="dxa"/>
          </w:tcPr>
          <w:p w14:paraId="69E8286C"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Pr>
              <w:t>14</w:t>
            </w:r>
          </w:p>
        </w:tc>
        <w:tc>
          <w:tcPr>
            <w:tcW w:w="520" w:type="dxa"/>
          </w:tcPr>
          <w:p w14:paraId="0A63A109" w14:textId="77777777" w:rsidR="002F166F" w:rsidRPr="008A0B47" w:rsidRDefault="002F166F" w:rsidP="00630FE9">
            <w:pPr>
              <w:pStyle w:val="SingleTxtGA"/>
              <w:spacing w:before="30" w:after="30" w:line="280" w:lineRule="exact"/>
              <w:ind w:left="57" w:right="57"/>
              <w:rPr>
                <w:sz w:val="20"/>
                <w:szCs w:val="20"/>
                <w:rtl/>
              </w:rPr>
            </w:pPr>
            <w:r w:rsidRPr="008A0B47">
              <w:rPr>
                <w:sz w:val="20"/>
                <w:szCs w:val="20"/>
                <w:rtl/>
              </w:rPr>
              <w:t>-</w:t>
            </w:r>
          </w:p>
        </w:tc>
        <w:tc>
          <w:tcPr>
            <w:tcW w:w="520" w:type="dxa"/>
          </w:tcPr>
          <w:p w14:paraId="2B259C08"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19" w:type="dxa"/>
          </w:tcPr>
          <w:p w14:paraId="5CDF9680"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20" w:type="dxa"/>
          </w:tcPr>
          <w:p w14:paraId="089DA42A"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Pr>
              <w:t>1</w:t>
            </w:r>
          </w:p>
        </w:tc>
        <w:tc>
          <w:tcPr>
            <w:tcW w:w="757" w:type="dxa"/>
          </w:tcPr>
          <w:p w14:paraId="22AF95CF"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710" w:type="dxa"/>
          </w:tcPr>
          <w:p w14:paraId="4512E2AB"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Pr>
              <w:t>15</w:t>
            </w:r>
          </w:p>
        </w:tc>
      </w:tr>
      <w:tr w:rsidR="002F166F" w:rsidRPr="008A0B47" w14:paraId="198260B9" w14:textId="77777777" w:rsidTr="00D6592E">
        <w:tc>
          <w:tcPr>
            <w:tcW w:w="1700" w:type="dxa"/>
            <w:hideMark/>
          </w:tcPr>
          <w:p w14:paraId="766AD195"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سلوفاكيا</w:t>
            </w:r>
          </w:p>
        </w:tc>
        <w:tc>
          <w:tcPr>
            <w:tcW w:w="660" w:type="dxa"/>
          </w:tcPr>
          <w:p w14:paraId="7AF73C4F"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20" w:type="dxa"/>
          </w:tcPr>
          <w:p w14:paraId="79D19FC0"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20" w:type="dxa"/>
          </w:tcPr>
          <w:p w14:paraId="79EA8F18"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19" w:type="dxa"/>
          </w:tcPr>
          <w:p w14:paraId="36807FC9"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20" w:type="dxa"/>
          </w:tcPr>
          <w:p w14:paraId="7AB3036E"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20" w:type="dxa"/>
          </w:tcPr>
          <w:p w14:paraId="409782C1"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20" w:type="dxa"/>
          </w:tcPr>
          <w:p w14:paraId="0F800041"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19" w:type="dxa"/>
          </w:tcPr>
          <w:p w14:paraId="3C9684CC"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20" w:type="dxa"/>
          </w:tcPr>
          <w:p w14:paraId="75714F03"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Pr>
              <w:t>1</w:t>
            </w:r>
          </w:p>
        </w:tc>
        <w:tc>
          <w:tcPr>
            <w:tcW w:w="520" w:type="dxa"/>
          </w:tcPr>
          <w:p w14:paraId="16F11C2E"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20" w:type="dxa"/>
          </w:tcPr>
          <w:p w14:paraId="3AD2CE61"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19" w:type="dxa"/>
          </w:tcPr>
          <w:p w14:paraId="44442585"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20" w:type="dxa"/>
          </w:tcPr>
          <w:p w14:paraId="056047B2"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757" w:type="dxa"/>
          </w:tcPr>
          <w:p w14:paraId="59AB2C1D"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710" w:type="dxa"/>
          </w:tcPr>
          <w:p w14:paraId="16C83412"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Pr>
              <w:t>1</w:t>
            </w:r>
          </w:p>
        </w:tc>
      </w:tr>
      <w:tr w:rsidR="002F166F" w:rsidRPr="008A0B47" w14:paraId="1007AEE0" w14:textId="77777777" w:rsidTr="00D6592E">
        <w:tc>
          <w:tcPr>
            <w:tcW w:w="1700" w:type="dxa"/>
            <w:hideMark/>
          </w:tcPr>
          <w:p w14:paraId="39C545F1"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سري لانكا</w:t>
            </w:r>
          </w:p>
        </w:tc>
        <w:tc>
          <w:tcPr>
            <w:tcW w:w="660" w:type="dxa"/>
          </w:tcPr>
          <w:p w14:paraId="6018F2E2"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20" w:type="dxa"/>
          </w:tcPr>
          <w:p w14:paraId="382ABB1E"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20" w:type="dxa"/>
          </w:tcPr>
          <w:p w14:paraId="5A5940C5"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19" w:type="dxa"/>
          </w:tcPr>
          <w:p w14:paraId="2D169B5C"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20" w:type="dxa"/>
          </w:tcPr>
          <w:p w14:paraId="5752F170"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20" w:type="dxa"/>
          </w:tcPr>
          <w:p w14:paraId="24052770"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Pr>
              <w:t>1</w:t>
            </w:r>
          </w:p>
        </w:tc>
        <w:tc>
          <w:tcPr>
            <w:tcW w:w="520" w:type="dxa"/>
          </w:tcPr>
          <w:p w14:paraId="74C6ADAE"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19" w:type="dxa"/>
          </w:tcPr>
          <w:p w14:paraId="0501DCAF"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20" w:type="dxa"/>
          </w:tcPr>
          <w:p w14:paraId="337BCB6A"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20" w:type="dxa"/>
          </w:tcPr>
          <w:p w14:paraId="2F3770EF"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20" w:type="dxa"/>
          </w:tcPr>
          <w:p w14:paraId="7CF448FA"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19" w:type="dxa"/>
          </w:tcPr>
          <w:p w14:paraId="42A09BF3"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20" w:type="dxa"/>
          </w:tcPr>
          <w:p w14:paraId="268BA04E"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Pr>
              <w:t>1</w:t>
            </w:r>
          </w:p>
        </w:tc>
        <w:tc>
          <w:tcPr>
            <w:tcW w:w="757" w:type="dxa"/>
          </w:tcPr>
          <w:p w14:paraId="5591A0CF"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710" w:type="dxa"/>
          </w:tcPr>
          <w:p w14:paraId="4ED3022F"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Pr>
              <w:t>2</w:t>
            </w:r>
          </w:p>
        </w:tc>
      </w:tr>
      <w:tr w:rsidR="002F166F" w:rsidRPr="008A0B47" w14:paraId="1A8579C5" w14:textId="77777777" w:rsidTr="00D6592E">
        <w:tc>
          <w:tcPr>
            <w:tcW w:w="1700" w:type="dxa"/>
            <w:hideMark/>
          </w:tcPr>
          <w:p w14:paraId="11CC8D23"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السودان</w:t>
            </w:r>
          </w:p>
        </w:tc>
        <w:tc>
          <w:tcPr>
            <w:tcW w:w="660" w:type="dxa"/>
          </w:tcPr>
          <w:p w14:paraId="6F4F2F4F"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20" w:type="dxa"/>
          </w:tcPr>
          <w:p w14:paraId="4BD6E15C"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20" w:type="dxa"/>
          </w:tcPr>
          <w:p w14:paraId="0D906369"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19" w:type="dxa"/>
          </w:tcPr>
          <w:p w14:paraId="77427694"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20" w:type="dxa"/>
          </w:tcPr>
          <w:p w14:paraId="4BCBF7E3"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20" w:type="dxa"/>
          </w:tcPr>
          <w:p w14:paraId="6AF19D7F"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20" w:type="dxa"/>
          </w:tcPr>
          <w:p w14:paraId="52340FC4"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19" w:type="dxa"/>
          </w:tcPr>
          <w:p w14:paraId="324DAB25"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20" w:type="dxa"/>
          </w:tcPr>
          <w:p w14:paraId="68AB7538"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20" w:type="dxa"/>
          </w:tcPr>
          <w:p w14:paraId="14BCC9D3"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 xml:space="preserve">- </w:t>
            </w:r>
          </w:p>
        </w:tc>
        <w:tc>
          <w:tcPr>
            <w:tcW w:w="520" w:type="dxa"/>
          </w:tcPr>
          <w:p w14:paraId="29976D62"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Pr>
              <w:t>1</w:t>
            </w:r>
          </w:p>
        </w:tc>
        <w:tc>
          <w:tcPr>
            <w:tcW w:w="519" w:type="dxa"/>
          </w:tcPr>
          <w:p w14:paraId="314C1840"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Pr>
              <w:t>2</w:t>
            </w:r>
          </w:p>
        </w:tc>
        <w:tc>
          <w:tcPr>
            <w:tcW w:w="520" w:type="dxa"/>
          </w:tcPr>
          <w:p w14:paraId="4F4B2C4F"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Pr>
              <w:t>12</w:t>
            </w:r>
          </w:p>
        </w:tc>
        <w:tc>
          <w:tcPr>
            <w:tcW w:w="757" w:type="dxa"/>
          </w:tcPr>
          <w:p w14:paraId="11EFC378"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Pr>
              <w:t>2</w:t>
            </w:r>
          </w:p>
        </w:tc>
        <w:tc>
          <w:tcPr>
            <w:tcW w:w="710" w:type="dxa"/>
          </w:tcPr>
          <w:p w14:paraId="362A943B"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Pr>
              <w:t>17</w:t>
            </w:r>
          </w:p>
        </w:tc>
      </w:tr>
      <w:tr w:rsidR="002F166F" w:rsidRPr="008A0B47" w14:paraId="4E4BC7E6" w14:textId="77777777" w:rsidTr="00D6592E">
        <w:tc>
          <w:tcPr>
            <w:tcW w:w="1700" w:type="dxa"/>
            <w:hideMark/>
          </w:tcPr>
          <w:p w14:paraId="0D9D4858" w14:textId="77777777" w:rsidR="002F166F" w:rsidRPr="008A0B47" w:rsidRDefault="002F166F" w:rsidP="00630FE9">
            <w:pPr>
              <w:pStyle w:val="SingleTxtGA"/>
              <w:spacing w:before="30" w:after="30" w:line="280" w:lineRule="exact"/>
              <w:ind w:left="57" w:right="57"/>
              <w:rPr>
                <w:sz w:val="20"/>
                <w:szCs w:val="20"/>
                <w:rtl/>
              </w:rPr>
            </w:pPr>
            <w:r w:rsidRPr="008A0B47">
              <w:rPr>
                <w:sz w:val="20"/>
                <w:szCs w:val="20"/>
                <w:rtl/>
              </w:rPr>
              <w:t>توغو</w:t>
            </w:r>
          </w:p>
        </w:tc>
        <w:tc>
          <w:tcPr>
            <w:tcW w:w="660" w:type="dxa"/>
          </w:tcPr>
          <w:p w14:paraId="65ED2046"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20" w:type="dxa"/>
          </w:tcPr>
          <w:p w14:paraId="54FC0222"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20" w:type="dxa"/>
          </w:tcPr>
          <w:p w14:paraId="62EAB0FC"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19" w:type="dxa"/>
          </w:tcPr>
          <w:p w14:paraId="60949D32"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20" w:type="dxa"/>
          </w:tcPr>
          <w:p w14:paraId="405F6559"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20" w:type="dxa"/>
          </w:tcPr>
          <w:p w14:paraId="26BFED89"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20" w:type="dxa"/>
          </w:tcPr>
          <w:p w14:paraId="2C087152"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Pr>
              <w:t>2</w:t>
            </w:r>
          </w:p>
        </w:tc>
        <w:tc>
          <w:tcPr>
            <w:tcW w:w="519" w:type="dxa"/>
          </w:tcPr>
          <w:p w14:paraId="5AF01461"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20" w:type="dxa"/>
          </w:tcPr>
          <w:p w14:paraId="474AB2EA"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Pr>
              <w:t>1</w:t>
            </w:r>
          </w:p>
        </w:tc>
        <w:tc>
          <w:tcPr>
            <w:tcW w:w="520" w:type="dxa"/>
          </w:tcPr>
          <w:p w14:paraId="17BEA782"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20" w:type="dxa"/>
          </w:tcPr>
          <w:p w14:paraId="082CDA4E"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19" w:type="dxa"/>
          </w:tcPr>
          <w:p w14:paraId="3BBF9F07"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20" w:type="dxa"/>
          </w:tcPr>
          <w:p w14:paraId="4144AE54"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757" w:type="dxa"/>
          </w:tcPr>
          <w:p w14:paraId="02E09DBE"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710" w:type="dxa"/>
          </w:tcPr>
          <w:p w14:paraId="7E103199"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Pr>
              <w:t>3</w:t>
            </w:r>
          </w:p>
        </w:tc>
      </w:tr>
      <w:tr w:rsidR="002F166F" w:rsidRPr="008A0B47" w14:paraId="5085F7E3" w14:textId="77777777" w:rsidTr="00D6592E">
        <w:tc>
          <w:tcPr>
            <w:tcW w:w="1700" w:type="dxa"/>
            <w:hideMark/>
          </w:tcPr>
          <w:p w14:paraId="4C40A323"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تونس</w:t>
            </w:r>
          </w:p>
        </w:tc>
        <w:tc>
          <w:tcPr>
            <w:tcW w:w="660" w:type="dxa"/>
          </w:tcPr>
          <w:p w14:paraId="66BF54B9"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20" w:type="dxa"/>
          </w:tcPr>
          <w:p w14:paraId="55222355"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20" w:type="dxa"/>
          </w:tcPr>
          <w:p w14:paraId="19B263D3"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19" w:type="dxa"/>
          </w:tcPr>
          <w:p w14:paraId="6BAC575D"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20" w:type="dxa"/>
          </w:tcPr>
          <w:p w14:paraId="4DA07016"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20" w:type="dxa"/>
          </w:tcPr>
          <w:p w14:paraId="1EF8EC03"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20" w:type="dxa"/>
          </w:tcPr>
          <w:p w14:paraId="4E82F7C5"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19" w:type="dxa"/>
          </w:tcPr>
          <w:p w14:paraId="116821C0"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Pr>
              <w:t>1</w:t>
            </w:r>
          </w:p>
        </w:tc>
        <w:tc>
          <w:tcPr>
            <w:tcW w:w="520" w:type="dxa"/>
          </w:tcPr>
          <w:p w14:paraId="62E38CC7"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20" w:type="dxa"/>
          </w:tcPr>
          <w:p w14:paraId="4E9C99D1"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20" w:type="dxa"/>
          </w:tcPr>
          <w:p w14:paraId="68C5B380"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19" w:type="dxa"/>
          </w:tcPr>
          <w:p w14:paraId="038427C5"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20" w:type="dxa"/>
          </w:tcPr>
          <w:p w14:paraId="7FF6641D"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757" w:type="dxa"/>
          </w:tcPr>
          <w:p w14:paraId="2A6BAB8A"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710" w:type="dxa"/>
          </w:tcPr>
          <w:p w14:paraId="7FA0A279"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Pr>
              <w:t>1</w:t>
            </w:r>
          </w:p>
        </w:tc>
      </w:tr>
      <w:tr w:rsidR="002F166F" w:rsidRPr="008A0B47" w14:paraId="5FAE0F4D" w14:textId="77777777" w:rsidTr="00D6592E">
        <w:tc>
          <w:tcPr>
            <w:tcW w:w="1700" w:type="dxa"/>
            <w:tcBorders>
              <w:bottom w:val="single" w:sz="4" w:space="0" w:color="auto"/>
            </w:tcBorders>
            <w:hideMark/>
          </w:tcPr>
          <w:p w14:paraId="3E83AA17"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أوكرانيا</w:t>
            </w:r>
          </w:p>
        </w:tc>
        <w:tc>
          <w:tcPr>
            <w:tcW w:w="660" w:type="dxa"/>
            <w:tcBorders>
              <w:bottom w:val="single" w:sz="4" w:space="0" w:color="auto"/>
            </w:tcBorders>
          </w:tcPr>
          <w:p w14:paraId="5C20FA0A"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20" w:type="dxa"/>
            <w:tcBorders>
              <w:bottom w:val="single" w:sz="4" w:space="0" w:color="auto"/>
            </w:tcBorders>
          </w:tcPr>
          <w:p w14:paraId="7825289F"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20" w:type="dxa"/>
            <w:tcBorders>
              <w:bottom w:val="single" w:sz="4" w:space="0" w:color="auto"/>
            </w:tcBorders>
          </w:tcPr>
          <w:p w14:paraId="4494578B"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19" w:type="dxa"/>
            <w:tcBorders>
              <w:bottom w:val="single" w:sz="4" w:space="0" w:color="auto"/>
            </w:tcBorders>
          </w:tcPr>
          <w:p w14:paraId="09EF4C09"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20" w:type="dxa"/>
            <w:tcBorders>
              <w:bottom w:val="single" w:sz="4" w:space="0" w:color="auto"/>
            </w:tcBorders>
          </w:tcPr>
          <w:p w14:paraId="3C44B542"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20" w:type="dxa"/>
            <w:tcBorders>
              <w:bottom w:val="single" w:sz="4" w:space="0" w:color="auto"/>
            </w:tcBorders>
          </w:tcPr>
          <w:p w14:paraId="32EA8376"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20" w:type="dxa"/>
            <w:tcBorders>
              <w:bottom w:val="single" w:sz="4" w:space="0" w:color="auto"/>
            </w:tcBorders>
          </w:tcPr>
          <w:p w14:paraId="69C22194"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19" w:type="dxa"/>
            <w:tcBorders>
              <w:bottom w:val="single" w:sz="4" w:space="0" w:color="auto"/>
            </w:tcBorders>
          </w:tcPr>
          <w:p w14:paraId="578F1131"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20" w:type="dxa"/>
            <w:tcBorders>
              <w:bottom w:val="single" w:sz="4" w:space="0" w:color="auto"/>
            </w:tcBorders>
          </w:tcPr>
          <w:p w14:paraId="26936A41"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20" w:type="dxa"/>
            <w:tcBorders>
              <w:bottom w:val="single" w:sz="4" w:space="0" w:color="auto"/>
            </w:tcBorders>
          </w:tcPr>
          <w:p w14:paraId="00601735"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520" w:type="dxa"/>
            <w:tcBorders>
              <w:bottom w:val="single" w:sz="4" w:space="0" w:color="auto"/>
            </w:tcBorders>
          </w:tcPr>
          <w:p w14:paraId="01670CB2"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Pr>
              <w:t>3</w:t>
            </w:r>
          </w:p>
        </w:tc>
        <w:tc>
          <w:tcPr>
            <w:tcW w:w="519" w:type="dxa"/>
            <w:tcBorders>
              <w:bottom w:val="single" w:sz="4" w:space="0" w:color="auto"/>
            </w:tcBorders>
          </w:tcPr>
          <w:p w14:paraId="695EC43B"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Pr>
              <w:t>1</w:t>
            </w:r>
          </w:p>
        </w:tc>
        <w:tc>
          <w:tcPr>
            <w:tcW w:w="520" w:type="dxa"/>
            <w:tcBorders>
              <w:bottom w:val="single" w:sz="4" w:space="0" w:color="auto"/>
            </w:tcBorders>
          </w:tcPr>
          <w:p w14:paraId="739B0327"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757" w:type="dxa"/>
            <w:tcBorders>
              <w:bottom w:val="single" w:sz="4" w:space="0" w:color="auto"/>
            </w:tcBorders>
          </w:tcPr>
          <w:p w14:paraId="1CD4EE06"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tl/>
              </w:rPr>
              <w:t>-</w:t>
            </w:r>
          </w:p>
        </w:tc>
        <w:tc>
          <w:tcPr>
            <w:tcW w:w="710" w:type="dxa"/>
            <w:tcBorders>
              <w:bottom w:val="single" w:sz="4" w:space="0" w:color="auto"/>
            </w:tcBorders>
          </w:tcPr>
          <w:p w14:paraId="2FBC2396" w14:textId="77777777" w:rsidR="002F166F" w:rsidRPr="008A0B47" w:rsidRDefault="002F166F" w:rsidP="00630FE9">
            <w:pPr>
              <w:pStyle w:val="SingleTxtGA"/>
              <w:spacing w:before="30" w:after="30" w:line="280" w:lineRule="exact"/>
              <w:ind w:left="57" w:right="57"/>
              <w:rPr>
                <w:sz w:val="20"/>
                <w:szCs w:val="20"/>
              </w:rPr>
            </w:pPr>
            <w:r w:rsidRPr="008A0B47">
              <w:rPr>
                <w:sz w:val="20"/>
                <w:szCs w:val="20"/>
              </w:rPr>
              <w:t>4</w:t>
            </w:r>
          </w:p>
        </w:tc>
      </w:tr>
      <w:tr w:rsidR="002F166F" w:rsidRPr="008A0B47" w14:paraId="0097D2A4" w14:textId="77777777" w:rsidTr="00D6592E">
        <w:trPr>
          <w:cnfStyle w:val="010000000000" w:firstRow="0" w:lastRow="1" w:firstColumn="0" w:lastColumn="0" w:oddVBand="0" w:evenVBand="0" w:oddHBand="0" w:evenHBand="0" w:firstRowFirstColumn="0" w:firstRowLastColumn="0" w:lastRowFirstColumn="0" w:lastRowLastColumn="0"/>
          <w:trHeight w:val="360"/>
        </w:trPr>
        <w:tc>
          <w:tcPr>
            <w:tcW w:w="1700" w:type="dxa"/>
            <w:tcBorders>
              <w:top w:val="single" w:sz="4" w:space="0" w:color="auto"/>
            </w:tcBorders>
            <w:hideMark/>
          </w:tcPr>
          <w:p w14:paraId="338DE6B3" w14:textId="77777777" w:rsidR="002F166F" w:rsidRPr="008A0B47" w:rsidRDefault="002F166F" w:rsidP="00630FE9">
            <w:pPr>
              <w:pStyle w:val="SingleTxtGA"/>
              <w:spacing w:before="30" w:after="30" w:line="280" w:lineRule="exact"/>
              <w:ind w:left="57" w:right="57"/>
              <w:rPr>
                <w:b/>
                <w:bCs/>
                <w:sz w:val="20"/>
                <w:szCs w:val="20"/>
              </w:rPr>
            </w:pPr>
            <w:r w:rsidRPr="008A0B47">
              <w:rPr>
                <w:b/>
                <w:bCs/>
                <w:sz w:val="20"/>
                <w:szCs w:val="20"/>
                <w:rtl/>
              </w:rPr>
              <w:t>المجموع</w:t>
            </w:r>
          </w:p>
        </w:tc>
        <w:tc>
          <w:tcPr>
            <w:tcW w:w="660" w:type="dxa"/>
            <w:tcBorders>
              <w:top w:val="single" w:sz="4" w:space="0" w:color="auto"/>
            </w:tcBorders>
          </w:tcPr>
          <w:p w14:paraId="65D81FD1" w14:textId="77777777" w:rsidR="002F166F" w:rsidRPr="008A0B47" w:rsidRDefault="002F166F" w:rsidP="00630FE9">
            <w:pPr>
              <w:pStyle w:val="SingleTxtGA"/>
              <w:spacing w:before="30" w:after="30" w:line="280" w:lineRule="exact"/>
              <w:ind w:left="57" w:right="57"/>
              <w:rPr>
                <w:b/>
                <w:bCs/>
                <w:sz w:val="20"/>
                <w:szCs w:val="20"/>
              </w:rPr>
            </w:pPr>
            <w:r w:rsidRPr="008A0B47">
              <w:rPr>
                <w:b/>
                <w:bCs/>
                <w:sz w:val="20"/>
                <w:szCs w:val="20"/>
              </w:rPr>
              <w:t>5</w:t>
            </w:r>
          </w:p>
        </w:tc>
        <w:tc>
          <w:tcPr>
            <w:tcW w:w="520" w:type="dxa"/>
            <w:tcBorders>
              <w:top w:val="single" w:sz="4" w:space="0" w:color="auto"/>
            </w:tcBorders>
          </w:tcPr>
          <w:p w14:paraId="2F497702" w14:textId="77777777" w:rsidR="002F166F" w:rsidRPr="008A0B47" w:rsidRDefault="002F166F" w:rsidP="00630FE9">
            <w:pPr>
              <w:pStyle w:val="SingleTxtGA"/>
              <w:spacing w:before="30" w:after="30" w:line="280" w:lineRule="exact"/>
              <w:ind w:left="57" w:right="57"/>
              <w:rPr>
                <w:b/>
                <w:bCs/>
                <w:sz w:val="20"/>
                <w:szCs w:val="20"/>
              </w:rPr>
            </w:pPr>
            <w:r w:rsidRPr="008A0B47">
              <w:rPr>
                <w:b/>
                <w:bCs/>
                <w:sz w:val="20"/>
                <w:szCs w:val="20"/>
              </w:rPr>
              <w:t>5</w:t>
            </w:r>
          </w:p>
        </w:tc>
        <w:tc>
          <w:tcPr>
            <w:tcW w:w="520" w:type="dxa"/>
            <w:tcBorders>
              <w:top w:val="single" w:sz="4" w:space="0" w:color="auto"/>
            </w:tcBorders>
          </w:tcPr>
          <w:p w14:paraId="306758A7" w14:textId="77777777" w:rsidR="002F166F" w:rsidRPr="008A0B47" w:rsidRDefault="002F166F" w:rsidP="00630FE9">
            <w:pPr>
              <w:pStyle w:val="SingleTxtGA"/>
              <w:spacing w:before="30" w:after="30" w:line="280" w:lineRule="exact"/>
              <w:ind w:left="57" w:right="57"/>
              <w:rPr>
                <w:b/>
                <w:bCs/>
                <w:sz w:val="20"/>
                <w:szCs w:val="20"/>
              </w:rPr>
            </w:pPr>
            <w:r w:rsidRPr="008A0B47">
              <w:rPr>
                <w:b/>
                <w:bCs/>
                <w:sz w:val="20"/>
                <w:szCs w:val="20"/>
              </w:rPr>
              <w:t>51</w:t>
            </w:r>
          </w:p>
        </w:tc>
        <w:tc>
          <w:tcPr>
            <w:tcW w:w="519" w:type="dxa"/>
            <w:tcBorders>
              <w:top w:val="single" w:sz="4" w:space="0" w:color="auto"/>
            </w:tcBorders>
          </w:tcPr>
          <w:p w14:paraId="07C0B8BE" w14:textId="77777777" w:rsidR="002F166F" w:rsidRPr="008A0B47" w:rsidRDefault="002F166F" w:rsidP="00630FE9">
            <w:pPr>
              <w:pStyle w:val="SingleTxtGA"/>
              <w:spacing w:before="30" w:after="30" w:line="280" w:lineRule="exact"/>
              <w:ind w:left="57" w:right="57"/>
              <w:rPr>
                <w:b/>
                <w:bCs/>
                <w:sz w:val="20"/>
                <w:szCs w:val="20"/>
              </w:rPr>
            </w:pPr>
            <w:r w:rsidRPr="008A0B47">
              <w:rPr>
                <w:b/>
                <w:bCs/>
                <w:sz w:val="20"/>
                <w:szCs w:val="20"/>
              </w:rPr>
              <w:t>211</w:t>
            </w:r>
          </w:p>
        </w:tc>
        <w:tc>
          <w:tcPr>
            <w:tcW w:w="520" w:type="dxa"/>
            <w:tcBorders>
              <w:top w:val="single" w:sz="4" w:space="0" w:color="auto"/>
            </w:tcBorders>
          </w:tcPr>
          <w:p w14:paraId="077BFBBD" w14:textId="77777777" w:rsidR="002F166F" w:rsidRPr="008A0B47" w:rsidRDefault="002F166F" w:rsidP="00630FE9">
            <w:pPr>
              <w:pStyle w:val="SingleTxtGA"/>
              <w:spacing w:before="30" w:after="30" w:line="280" w:lineRule="exact"/>
              <w:ind w:left="57" w:right="57"/>
              <w:rPr>
                <w:b/>
                <w:bCs/>
                <w:sz w:val="20"/>
                <w:szCs w:val="20"/>
              </w:rPr>
            </w:pPr>
            <w:r w:rsidRPr="008A0B47">
              <w:rPr>
                <w:b/>
                <w:bCs/>
                <w:sz w:val="20"/>
                <w:szCs w:val="20"/>
              </w:rPr>
              <w:t>85</w:t>
            </w:r>
          </w:p>
        </w:tc>
        <w:tc>
          <w:tcPr>
            <w:tcW w:w="520" w:type="dxa"/>
            <w:tcBorders>
              <w:top w:val="single" w:sz="4" w:space="0" w:color="auto"/>
            </w:tcBorders>
          </w:tcPr>
          <w:p w14:paraId="3A75234E" w14:textId="77777777" w:rsidR="002F166F" w:rsidRPr="008A0B47" w:rsidRDefault="002F166F" w:rsidP="00630FE9">
            <w:pPr>
              <w:pStyle w:val="SingleTxtGA"/>
              <w:spacing w:before="30" w:after="30" w:line="280" w:lineRule="exact"/>
              <w:ind w:left="57" w:right="57"/>
              <w:rPr>
                <w:b/>
                <w:bCs/>
                <w:sz w:val="20"/>
                <w:szCs w:val="20"/>
              </w:rPr>
            </w:pPr>
            <w:r w:rsidRPr="008A0B47">
              <w:rPr>
                <w:b/>
                <w:bCs/>
                <w:sz w:val="20"/>
                <w:szCs w:val="20"/>
              </w:rPr>
              <w:t>86</w:t>
            </w:r>
          </w:p>
        </w:tc>
        <w:tc>
          <w:tcPr>
            <w:tcW w:w="520" w:type="dxa"/>
            <w:tcBorders>
              <w:top w:val="single" w:sz="4" w:space="0" w:color="auto"/>
            </w:tcBorders>
          </w:tcPr>
          <w:p w14:paraId="3AD8302B" w14:textId="77777777" w:rsidR="002F166F" w:rsidRPr="008A0B47" w:rsidRDefault="002F166F" w:rsidP="00630FE9">
            <w:pPr>
              <w:pStyle w:val="SingleTxtGA"/>
              <w:spacing w:before="30" w:after="30" w:line="280" w:lineRule="exact"/>
              <w:ind w:left="57" w:right="57"/>
              <w:rPr>
                <w:b/>
                <w:bCs/>
                <w:sz w:val="20"/>
                <w:szCs w:val="20"/>
              </w:rPr>
            </w:pPr>
            <w:r w:rsidRPr="008A0B47">
              <w:rPr>
                <w:b/>
                <w:bCs/>
                <w:sz w:val="20"/>
                <w:szCs w:val="20"/>
              </w:rPr>
              <w:t>118</w:t>
            </w:r>
          </w:p>
        </w:tc>
        <w:tc>
          <w:tcPr>
            <w:tcW w:w="519" w:type="dxa"/>
            <w:tcBorders>
              <w:top w:val="single" w:sz="4" w:space="0" w:color="auto"/>
            </w:tcBorders>
          </w:tcPr>
          <w:p w14:paraId="12BCAA61" w14:textId="77777777" w:rsidR="002F166F" w:rsidRPr="008A0B47" w:rsidRDefault="002F166F" w:rsidP="00630FE9">
            <w:pPr>
              <w:pStyle w:val="SingleTxtGA"/>
              <w:spacing w:before="30" w:after="30" w:line="280" w:lineRule="exact"/>
              <w:ind w:left="57" w:right="57"/>
              <w:rPr>
                <w:b/>
                <w:bCs/>
                <w:sz w:val="20"/>
                <w:szCs w:val="20"/>
              </w:rPr>
            </w:pPr>
            <w:r w:rsidRPr="008A0B47">
              <w:rPr>
                <w:b/>
                <w:bCs/>
                <w:sz w:val="20"/>
                <w:szCs w:val="20"/>
              </w:rPr>
              <w:t>248</w:t>
            </w:r>
          </w:p>
        </w:tc>
        <w:tc>
          <w:tcPr>
            <w:tcW w:w="520" w:type="dxa"/>
            <w:tcBorders>
              <w:top w:val="single" w:sz="4" w:space="0" w:color="auto"/>
            </w:tcBorders>
          </w:tcPr>
          <w:p w14:paraId="6AE10D06" w14:textId="77777777" w:rsidR="002F166F" w:rsidRPr="008A0B47" w:rsidRDefault="002F166F" w:rsidP="00630FE9">
            <w:pPr>
              <w:pStyle w:val="SingleTxtGA"/>
              <w:spacing w:before="30" w:after="30" w:line="280" w:lineRule="exact"/>
              <w:ind w:left="57" w:right="57"/>
              <w:rPr>
                <w:b/>
                <w:bCs/>
                <w:sz w:val="20"/>
                <w:szCs w:val="20"/>
              </w:rPr>
            </w:pPr>
            <w:r w:rsidRPr="008A0B47">
              <w:rPr>
                <w:b/>
                <w:bCs/>
                <w:sz w:val="20"/>
                <w:szCs w:val="20"/>
              </w:rPr>
              <w:t>192</w:t>
            </w:r>
          </w:p>
        </w:tc>
        <w:tc>
          <w:tcPr>
            <w:tcW w:w="520" w:type="dxa"/>
            <w:tcBorders>
              <w:top w:val="single" w:sz="4" w:space="0" w:color="auto"/>
            </w:tcBorders>
          </w:tcPr>
          <w:p w14:paraId="56BD8B73" w14:textId="77777777" w:rsidR="002F166F" w:rsidRPr="008A0B47" w:rsidRDefault="002F166F" w:rsidP="00630FE9">
            <w:pPr>
              <w:pStyle w:val="SingleTxtGA"/>
              <w:spacing w:before="30" w:after="30" w:line="280" w:lineRule="exact"/>
              <w:ind w:left="57" w:right="57"/>
              <w:rPr>
                <w:b/>
                <w:bCs/>
                <w:sz w:val="20"/>
                <w:szCs w:val="20"/>
              </w:rPr>
            </w:pPr>
            <w:r w:rsidRPr="008A0B47">
              <w:rPr>
                <w:b/>
                <w:bCs/>
                <w:sz w:val="20"/>
                <w:szCs w:val="20"/>
              </w:rPr>
              <w:t>459</w:t>
            </w:r>
          </w:p>
        </w:tc>
        <w:tc>
          <w:tcPr>
            <w:tcW w:w="520" w:type="dxa"/>
            <w:tcBorders>
              <w:top w:val="single" w:sz="4" w:space="0" w:color="auto"/>
            </w:tcBorders>
          </w:tcPr>
          <w:p w14:paraId="409BA6C0" w14:textId="77777777" w:rsidR="002F166F" w:rsidRPr="008A0B47" w:rsidRDefault="002F166F" w:rsidP="00630FE9">
            <w:pPr>
              <w:pStyle w:val="SingleTxtGA"/>
              <w:spacing w:before="30" w:after="30" w:line="280" w:lineRule="exact"/>
              <w:ind w:left="57" w:right="57"/>
              <w:rPr>
                <w:b/>
                <w:bCs/>
                <w:sz w:val="20"/>
                <w:szCs w:val="20"/>
              </w:rPr>
            </w:pPr>
            <w:r w:rsidRPr="008A0B47">
              <w:rPr>
                <w:b/>
                <w:bCs/>
                <w:sz w:val="20"/>
                <w:szCs w:val="20"/>
              </w:rPr>
              <w:t>100</w:t>
            </w:r>
          </w:p>
        </w:tc>
        <w:tc>
          <w:tcPr>
            <w:tcW w:w="519" w:type="dxa"/>
            <w:tcBorders>
              <w:top w:val="single" w:sz="4" w:space="0" w:color="auto"/>
            </w:tcBorders>
          </w:tcPr>
          <w:p w14:paraId="2E58E3C6" w14:textId="77777777" w:rsidR="002F166F" w:rsidRPr="008A0B47" w:rsidRDefault="002F166F" w:rsidP="00630FE9">
            <w:pPr>
              <w:pStyle w:val="SingleTxtGA"/>
              <w:spacing w:before="30" w:after="30" w:line="280" w:lineRule="exact"/>
              <w:ind w:left="57" w:right="57"/>
              <w:rPr>
                <w:b/>
                <w:bCs/>
                <w:sz w:val="20"/>
                <w:szCs w:val="20"/>
              </w:rPr>
            </w:pPr>
            <w:r w:rsidRPr="008A0B47">
              <w:rPr>
                <w:b/>
                <w:bCs/>
                <w:sz w:val="20"/>
                <w:szCs w:val="20"/>
              </w:rPr>
              <w:t>121</w:t>
            </w:r>
          </w:p>
        </w:tc>
        <w:tc>
          <w:tcPr>
            <w:tcW w:w="520" w:type="dxa"/>
            <w:tcBorders>
              <w:top w:val="single" w:sz="4" w:space="0" w:color="auto"/>
            </w:tcBorders>
          </w:tcPr>
          <w:p w14:paraId="2326FC79" w14:textId="77777777" w:rsidR="002F166F" w:rsidRPr="008A0B47" w:rsidRDefault="002F166F" w:rsidP="00630FE9">
            <w:pPr>
              <w:pStyle w:val="SingleTxtGA"/>
              <w:spacing w:before="30" w:after="30" w:line="280" w:lineRule="exact"/>
              <w:ind w:left="57" w:right="57"/>
              <w:rPr>
                <w:b/>
                <w:bCs/>
                <w:sz w:val="20"/>
                <w:szCs w:val="20"/>
              </w:rPr>
            </w:pPr>
            <w:r w:rsidRPr="008A0B47">
              <w:rPr>
                <w:b/>
                <w:bCs/>
                <w:sz w:val="20"/>
                <w:szCs w:val="20"/>
              </w:rPr>
              <w:t>212</w:t>
            </w:r>
          </w:p>
        </w:tc>
        <w:tc>
          <w:tcPr>
            <w:tcW w:w="757" w:type="dxa"/>
            <w:tcBorders>
              <w:top w:val="single" w:sz="4" w:space="0" w:color="auto"/>
            </w:tcBorders>
          </w:tcPr>
          <w:p w14:paraId="29B063C2" w14:textId="77777777" w:rsidR="002F166F" w:rsidRPr="008A0B47" w:rsidRDefault="002F166F" w:rsidP="00630FE9">
            <w:pPr>
              <w:pStyle w:val="SingleTxtGA"/>
              <w:spacing w:before="30" w:after="30" w:line="280" w:lineRule="exact"/>
              <w:ind w:left="57" w:right="57"/>
              <w:rPr>
                <w:b/>
                <w:bCs/>
                <w:sz w:val="20"/>
                <w:szCs w:val="20"/>
              </w:rPr>
            </w:pPr>
            <w:r w:rsidRPr="008A0B47">
              <w:rPr>
                <w:b/>
                <w:bCs/>
                <w:sz w:val="20"/>
                <w:szCs w:val="20"/>
              </w:rPr>
              <w:t>38</w:t>
            </w:r>
          </w:p>
        </w:tc>
        <w:tc>
          <w:tcPr>
            <w:tcW w:w="710" w:type="dxa"/>
            <w:tcBorders>
              <w:top w:val="single" w:sz="4" w:space="0" w:color="auto"/>
            </w:tcBorders>
          </w:tcPr>
          <w:p w14:paraId="6EEFCCFC" w14:textId="77777777" w:rsidR="002F166F" w:rsidRPr="008A0B47" w:rsidRDefault="002F166F" w:rsidP="00630FE9">
            <w:pPr>
              <w:pStyle w:val="SingleTxtGA"/>
              <w:spacing w:before="30" w:after="30" w:line="280" w:lineRule="exact"/>
              <w:ind w:left="57" w:right="57"/>
              <w:rPr>
                <w:b/>
                <w:bCs/>
                <w:sz w:val="20"/>
                <w:szCs w:val="20"/>
              </w:rPr>
            </w:pPr>
            <w:r w:rsidRPr="008A0B47">
              <w:rPr>
                <w:b/>
                <w:bCs/>
                <w:sz w:val="20"/>
                <w:szCs w:val="20"/>
              </w:rPr>
              <w:t>1 931</w:t>
            </w:r>
          </w:p>
        </w:tc>
      </w:tr>
    </w:tbl>
    <w:p w14:paraId="5B78910D" w14:textId="77777777" w:rsidR="002F166F" w:rsidRPr="008A0B47" w:rsidRDefault="002F166F" w:rsidP="002F166F">
      <w:pPr>
        <w:pStyle w:val="Source"/>
      </w:pPr>
      <w:r w:rsidRPr="008A0B47">
        <w:rPr>
          <w:rtl/>
        </w:rPr>
        <w:tab/>
        <w:t>(أ)</w:t>
      </w:r>
      <w:r w:rsidRPr="008A0B47">
        <w:rPr>
          <w:rtl/>
        </w:rPr>
        <w:tab/>
        <w:t>حتى 28 شباط/فبراير 2025</w:t>
      </w:r>
      <w:r w:rsidRPr="008A0B47">
        <w:rPr>
          <w:rFonts w:hint="cs"/>
          <w:rtl/>
        </w:rPr>
        <w:t>.</w:t>
      </w:r>
    </w:p>
    <w:p w14:paraId="3B6197C2" w14:textId="77777777" w:rsidR="002F166F" w:rsidRPr="008A0B47" w:rsidRDefault="002F166F" w:rsidP="002F166F">
      <w:pPr>
        <w:pStyle w:val="Source"/>
      </w:pPr>
      <w:r w:rsidRPr="008A0B47">
        <w:rPr>
          <w:rtl/>
        </w:rPr>
        <w:tab/>
        <w:t xml:space="preserve"> (ب)</w:t>
      </w:r>
      <w:r w:rsidRPr="008A0B47">
        <w:rPr>
          <w:rtl/>
        </w:rPr>
        <w:tab/>
        <w:t>بما في ذلك طلب واحد خاضع للتسجيل الموازي استناداً إلى مبدأ المساعدة والتعاون القضائيين على الصعيد الدولي</w:t>
      </w:r>
      <w:bookmarkStart w:id="4" w:name="_Hlk162008352"/>
      <w:r w:rsidRPr="008A0B47">
        <w:rPr>
          <w:rFonts w:hint="cs"/>
          <w:rtl/>
        </w:rPr>
        <w:t>.</w:t>
      </w:r>
    </w:p>
    <w:p w14:paraId="2A07D255" w14:textId="77777777" w:rsidR="002F166F" w:rsidRPr="008A0B47" w:rsidRDefault="002F166F" w:rsidP="002F166F">
      <w:pPr>
        <w:pStyle w:val="Source"/>
      </w:pPr>
      <w:r w:rsidRPr="008A0B47">
        <w:rPr>
          <w:rtl/>
        </w:rPr>
        <w:tab/>
        <w:t>(ج)</w:t>
      </w:r>
      <w:r w:rsidRPr="008A0B47">
        <w:rPr>
          <w:rtl/>
        </w:rPr>
        <w:tab/>
        <w:t>بما في ذلك 49 طلباً خاضعاً للتسجيل الموازي استناداً إلى مبدأ المساعدة والتعاون القضائيين على الصعيد الدولي</w:t>
      </w:r>
      <w:r w:rsidRPr="008A0B47">
        <w:rPr>
          <w:rFonts w:hint="cs"/>
          <w:rtl/>
        </w:rPr>
        <w:t>.</w:t>
      </w:r>
    </w:p>
    <w:bookmarkEnd w:id="4"/>
    <w:p w14:paraId="091CCD17" w14:textId="77777777" w:rsidR="002F166F" w:rsidRPr="008A0B47" w:rsidRDefault="002F166F" w:rsidP="002F166F">
      <w:pPr>
        <w:pStyle w:val="Source"/>
      </w:pPr>
      <w:r w:rsidRPr="008A0B47">
        <w:rPr>
          <w:rtl/>
        </w:rPr>
        <w:tab/>
        <w:t>(د)</w:t>
      </w:r>
      <w:r w:rsidRPr="008A0B47">
        <w:rPr>
          <w:rtl/>
        </w:rPr>
        <w:tab/>
        <w:t>يخضع للتسجيل الموازي استناداً إلى مبدأ المساعدة والتعاون القضائيين على الصعيد الدولي</w:t>
      </w:r>
      <w:r w:rsidRPr="008A0B47">
        <w:rPr>
          <w:rFonts w:hint="cs"/>
          <w:rtl/>
        </w:rPr>
        <w:t>.</w:t>
      </w:r>
    </w:p>
    <w:p w14:paraId="18961A02" w14:textId="77777777" w:rsidR="00DC2E46" w:rsidRPr="008A0B47" w:rsidRDefault="002F166F" w:rsidP="002F166F">
      <w:pPr>
        <w:pStyle w:val="TABLETitle"/>
        <w:rPr>
          <w:b/>
          <w:bCs/>
          <w:rtl/>
        </w:rPr>
      </w:pPr>
      <w:r w:rsidRPr="008A0B47">
        <w:rPr>
          <w:rtl/>
        </w:rPr>
        <w:lastRenderedPageBreak/>
        <w:t>الجدول 2</w:t>
      </w:r>
      <w:r w:rsidRPr="008A0B47">
        <w:rPr>
          <w:b/>
          <w:bCs/>
          <w:rtl/>
        </w:rPr>
        <w:tab/>
      </w:r>
    </w:p>
    <w:p w14:paraId="30F4A666" w14:textId="31655C63" w:rsidR="002F166F" w:rsidRPr="008A0B47" w:rsidRDefault="002F166F" w:rsidP="002F166F">
      <w:pPr>
        <w:pStyle w:val="TABLETitle"/>
        <w:rPr>
          <w:b/>
          <w:bCs/>
        </w:rPr>
      </w:pPr>
      <w:r w:rsidRPr="008A0B47">
        <w:rPr>
          <w:b/>
          <w:bCs/>
          <w:rtl/>
        </w:rPr>
        <w:t>إجمالي طلبات الإجراءات العاجلة المسجلة وحالات التسجيل الموازي، حتى 28 شباط/فبراير 2025، حسب السنة</w:t>
      </w:r>
    </w:p>
    <w:tbl>
      <w:tblPr>
        <w:tblStyle w:val="TABLEA"/>
        <w:bidiVisual/>
        <w:tblW w:w="9778" w:type="dxa"/>
        <w:tblLayout w:type="fixed"/>
        <w:tblLook w:val="04E0" w:firstRow="1" w:lastRow="1" w:firstColumn="1" w:lastColumn="0" w:noHBand="0" w:noVBand="1"/>
      </w:tblPr>
      <w:tblGrid>
        <w:gridCol w:w="1550"/>
        <w:gridCol w:w="540"/>
        <w:gridCol w:w="540"/>
        <w:gridCol w:w="539"/>
        <w:gridCol w:w="539"/>
        <w:gridCol w:w="539"/>
        <w:gridCol w:w="539"/>
        <w:gridCol w:w="539"/>
        <w:gridCol w:w="539"/>
        <w:gridCol w:w="539"/>
        <w:gridCol w:w="539"/>
        <w:gridCol w:w="539"/>
        <w:gridCol w:w="539"/>
        <w:gridCol w:w="539"/>
        <w:gridCol w:w="539"/>
        <w:gridCol w:w="680"/>
      </w:tblGrid>
      <w:tr w:rsidR="002F166F" w:rsidRPr="008A0B47" w14:paraId="19199344" w14:textId="77777777" w:rsidTr="00D6592E">
        <w:trPr>
          <w:cnfStyle w:val="100000000000" w:firstRow="1" w:lastRow="0" w:firstColumn="0" w:lastColumn="0" w:oddVBand="0" w:evenVBand="0" w:oddHBand="0" w:evenHBand="0" w:firstRowFirstColumn="0" w:firstRowLastColumn="0" w:lastRowFirstColumn="0" w:lastRowLastColumn="0"/>
          <w:tblHeader/>
        </w:trPr>
        <w:tc>
          <w:tcPr>
            <w:tcW w:w="1550" w:type="dxa"/>
            <w:vAlign w:val="bottom"/>
            <w:hideMark/>
          </w:tcPr>
          <w:p w14:paraId="34A075FD" w14:textId="77777777" w:rsidR="002F166F" w:rsidRPr="008A0B47" w:rsidRDefault="002F166F" w:rsidP="00D6592E">
            <w:pPr>
              <w:pStyle w:val="SingleTxtGA"/>
              <w:keepNext/>
              <w:spacing w:after="40" w:line="280" w:lineRule="exact"/>
              <w:ind w:left="57" w:right="57"/>
              <w:rPr>
                <w:i/>
                <w:iCs/>
                <w:sz w:val="20"/>
                <w:szCs w:val="20"/>
              </w:rPr>
            </w:pPr>
            <w:r w:rsidRPr="008A0B47">
              <w:rPr>
                <w:i/>
                <w:iCs/>
                <w:sz w:val="20"/>
                <w:szCs w:val="20"/>
                <w:rtl/>
              </w:rPr>
              <w:t>نوع الطلب</w:t>
            </w:r>
          </w:p>
        </w:tc>
        <w:tc>
          <w:tcPr>
            <w:tcW w:w="540" w:type="dxa"/>
            <w:vAlign w:val="bottom"/>
            <w:hideMark/>
          </w:tcPr>
          <w:p w14:paraId="0ADB4A13" w14:textId="77777777" w:rsidR="002F166F" w:rsidRPr="008A0B47" w:rsidRDefault="002F166F" w:rsidP="00D6592E">
            <w:pPr>
              <w:pStyle w:val="SingleTxtGA"/>
              <w:keepNext/>
              <w:spacing w:after="40" w:line="280" w:lineRule="exact"/>
              <w:ind w:left="57" w:right="57"/>
              <w:rPr>
                <w:i/>
                <w:iCs/>
                <w:sz w:val="20"/>
                <w:szCs w:val="20"/>
              </w:rPr>
            </w:pPr>
            <w:r w:rsidRPr="008A0B47">
              <w:rPr>
                <w:i/>
                <w:iCs/>
                <w:sz w:val="20"/>
                <w:szCs w:val="20"/>
                <w:rtl/>
              </w:rPr>
              <w:t>2012</w:t>
            </w:r>
          </w:p>
        </w:tc>
        <w:tc>
          <w:tcPr>
            <w:tcW w:w="540" w:type="dxa"/>
            <w:vAlign w:val="bottom"/>
            <w:hideMark/>
          </w:tcPr>
          <w:p w14:paraId="19B5623E" w14:textId="77777777" w:rsidR="002F166F" w:rsidRPr="008A0B47" w:rsidRDefault="002F166F" w:rsidP="00D6592E">
            <w:pPr>
              <w:pStyle w:val="SingleTxtGA"/>
              <w:keepNext/>
              <w:spacing w:after="40" w:line="280" w:lineRule="exact"/>
              <w:ind w:left="57" w:right="57"/>
              <w:rPr>
                <w:i/>
                <w:iCs/>
                <w:sz w:val="20"/>
                <w:szCs w:val="20"/>
              </w:rPr>
            </w:pPr>
            <w:r w:rsidRPr="008A0B47">
              <w:rPr>
                <w:i/>
                <w:iCs/>
                <w:sz w:val="20"/>
                <w:szCs w:val="20"/>
                <w:rtl/>
              </w:rPr>
              <w:t>2013</w:t>
            </w:r>
          </w:p>
        </w:tc>
        <w:tc>
          <w:tcPr>
            <w:tcW w:w="539" w:type="dxa"/>
            <w:vAlign w:val="bottom"/>
            <w:hideMark/>
          </w:tcPr>
          <w:p w14:paraId="5E86A5DC" w14:textId="77777777" w:rsidR="002F166F" w:rsidRPr="008A0B47" w:rsidRDefault="002F166F" w:rsidP="00D6592E">
            <w:pPr>
              <w:pStyle w:val="SingleTxtGA"/>
              <w:keepNext/>
              <w:spacing w:after="40" w:line="280" w:lineRule="exact"/>
              <w:ind w:left="57" w:right="57"/>
              <w:rPr>
                <w:i/>
                <w:iCs/>
                <w:sz w:val="20"/>
                <w:szCs w:val="20"/>
              </w:rPr>
            </w:pPr>
            <w:r w:rsidRPr="008A0B47">
              <w:rPr>
                <w:i/>
                <w:iCs/>
                <w:sz w:val="20"/>
                <w:szCs w:val="20"/>
                <w:rtl/>
              </w:rPr>
              <w:t>2014</w:t>
            </w:r>
          </w:p>
        </w:tc>
        <w:tc>
          <w:tcPr>
            <w:tcW w:w="539" w:type="dxa"/>
            <w:vAlign w:val="bottom"/>
            <w:hideMark/>
          </w:tcPr>
          <w:p w14:paraId="6E95D1BE" w14:textId="77777777" w:rsidR="002F166F" w:rsidRPr="008A0B47" w:rsidRDefault="002F166F" w:rsidP="00D6592E">
            <w:pPr>
              <w:pStyle w:val="SingleTxtGA"/>
              <w:keepNext/>
              <w:spacing w:after="40" w:line="280" w:lineRule="exact"/>
              <w:ind w:left="57" w:right="57"/>
              <w:rPr>
                <w:i/>
                <w:iCs/>
                <w:sz w:val="20"/>
                <w:szCs w:val="20"/>
              </w:rPr>
            </w:pPr>
            <w:r w:rsidRPr="008A0B47">
              <w:rPr>
                <w:i/>
                <w:iCs/>
                <w:sz w:val="20"/>
                <w:szCs w:val="20"/>
                <w:rtl/>
              </w:rPr>
              <w:t>2015</w:t>
            </w:r>
          </w:p>
        </w:tc>
        <w:tc>
          <w:tcPr>
            <w:tcW w:w="539" w:type="dxa"/>
            <w:vAlign w:val="bottom"/>
            <w:hideMark/>
          </w:tcPr>
          <w:p w14:paraId="049C6AA7" w14:textId="77777777" w:rsidR="002F166F" w:rsidRPr="008A0B47" w:rsidRDefault="002F166F" w:rsidP="00D6592E">
            <w:pPr>
              <w:pStyle w:val="SingleTxtGA"/>
              <w:keepNext/>
              <w:spacing w:after="40" w:line="280" w:lineRule="exact"/>
              <w:ind w:left="57" w:right="57"/>
              <w:rPr>
                <w:i/>
                <w:iCs/>
                <w:sz w:val="20"/>
                <w:szCs w:val="20"/>
              </w:rPr>
            </w:pPr>
            <w:r w:rsidRPr="008A0B47">
              <w:rPr>
                <w:i/>
                <w:iCs/>
                <w:sz w:val="20"/>
                <w:szCs w:val="20"/>
                <w:rtl/>
              </w:rPr>
              <w:t>2016</w:t>
            </w:r>
          </w:p>
        </w:tc>
        <w:tc>
          <w:tcPr>
            <w:tcW w:w="539" w:type="dxa"/>
            <w:vAlign w:val="bottom"/>
            <w:hideMark/>
          </w:tcPr>
          <w:p w14:paraId="7FB42942" w14:textId="77777777" w:rsidR="002F166F" w:rsidRPr="008A0B47" w:rsidRDefault="002F166F" w:rsidP="00D6592E">
            <w:pPr>
              <w:pStyle w:val="SingleTxtGA"/>
              <w:keepNext/>
              <w:spacing w:after="40" w:line="280" w:lineRule="exact"/>
              <w:ind w:left="57" w:right="57"/>
              <w:rPr>
                <w:i/>
                <w:iCs/>
                <w:sz w:val="20"/>
                <w:szCs w:val="20"/>
              </w:rPr>
            </w:pPr>
            <w:r w:rsidRPr="008A0B47">
              <w:rPr>
                <w:i/>
                <w:iCs/>
                <w:sz w:val="20"/>
                <w:szCs w:val="20"/>
                <w:rtl/>
              </w:rPr>
              <w:t>2017</w:t>
            </w:r>
          </w:p>
        </w:tc>
        <w:tc>
          <w:tcPr>
            <w:tcW w:w="539" w:type="dxa"/>
            <w:vAlign w:val="bottom"/>
            <w:hideMark/>
          </w:tcPr>
          <w:p w14:paraId="3D9FC9B4" w14:textId="77777777" w:rsidR="002F166F" w:rsidRPr="008A0B47" w:rsidRDefault="002F166F" w:rsidP="00D6592E">
            <w:pPr>
              <w:pStyle w:val="SingleTxtGA"/>
              <w:keepNext/>
              <w:spacing w:after="40" w:line="280" w:lineRule="exact"/>
              <w:ind w:left="57" w:right="57"/>
              <w:rPr>
                <w:i/>
                <w:iCs/>
                <w:sz w:val="20"/>
                <w:szCs w:val="20"/>
              </w:rPr>
            </w:pPr>
            <w:r w:rsidRPr="008A0B47">
              <w:rPr>
                <w:i/>
                <w:iCs/>
                <w:sz w:val="20"/>
                <w:szCs w:val="20"/>
                <w:rtl/>
              </w:rPr>
              <w:t>2018</w:t>
            </w:r>
          </w:p>
        </w:tc>
        <w:tc>
          <w:tcPr>
            <w:tcW w:w="539" w:type="dxa"/>
            <w:vAlign w:val="bottom"/>
            <w:hideMark/>
          </w:tcPr>
          <w:p w14:paraId="3609DAA1" w14:textId="77777777" w:rsidR="002F166F" w:rsidRPr="008A0B47" w:rsidRDefault="002F166F" w:rsidP="00D6592E">
            <w:pPr>
              <w:pStyle w:val="SingleTxtGA"/>
              <w:keepNext/>
              <w:spacing w:after="40" w:line="280" w:lineRule="exact"/>
              <w:ind w:left="57" w:right="57"/>
              <w:rPr>
                <w:i/>
                <w:iCs/>
                <w:sz w:val="20"/>
                <w:szCs w:val="20"/>
              </w:rPr>
            </w:pPr>
            <w:r w:rsidRPr="008A0B47">
              <w:rPr>
                <w:i/>
                <w:iCs/>
                <w:sz w:val="20"/>
                <w:szCs w:val="20"/>
                <w:rtl/>
              </w:rPr>
              <w:t>2019</w:t>
            </w:r>
          </w:p>
        </w:tc>
        <w:tc>
          <w:tcPr>
            <w:tcW w:w="539" w:type="dxa"/>
            <w:vAlign w:val="bottom"/>
            <w:hideMark/>
          </w:tcPr>
          <w:p w14:paraId="33151CF8" w14:textId="77777777" w:rsidR="002F166F" w:rsidRPr="008A0B47" w:rsidRDefault="002F166F" w:rsidP="00D6592E">
            <w:pPr>
              <w:pStyle w:val="SingleTxtGA"/>
              <w:keepNext/>
              <w:spacing w:after="40" w:line="280" w:lineRule="exact"/>
              <w:ind w:left="57" w:right="57"/>
              <w:rPr>
                <w:i/>
                <w:iCs/>
                <w:sz w:val="20"/>
                <w:szCs w:val="20"/>
              </w:rPr>
            </w:pPr>
            <w:r w:rsidRPr="008A0B47">
              <w:rPr>
                <w:i/>
                <w:iCs/>
                <w:sz w:val="20"/>
                <w:szCs w:val="20"/>
                <w:rtl/>
              </w:rPr>
              <w:t>2020</w:t>
            </w:r>
          </w:p>
        </w:tc>
        <w:tc>
          <w:tcPr>
            <w:tcW w:w="539" w:type="dxa"/>
            <w:vAlign w:val="bottom"/>
            <w:hideMark/>
          </w:tcPr>
          <w:p w14:paraId="4C051EB3" w14:textId="77777777" w:rsidR="002F166F" w:rsidRPr="008A0B47" w:rsidRDefault="002F166F" w:rsidP="00D6592E">
            <w:pPr>
              <w:pStyle w:val="SingleTxtGA"/>
              <w:keepNext/>
              <w:spacing w:after="40" w:line="280" w:lineRule="exact"/>
              <w:ind w:left="57" w:right="57"/>
              <w:rPr>
                <w:i/>
                <w:iCs/>
                <w:sz w:val="20"/>
                <w:szCs w:val="20"/>
              </w:rPr>
            </w:pPr>
            <w:r w:rsidRPr="008A0B47">
              <w:rPr>
                <w:i/>
                <w:iCs/>
                <w:sz w:val="20"/>
                <w:szCs w:val="20"/>
                <w:rtl/>
              </w:rPr>
              <w:t>2021</w:t>
            </w:r>
          </w:p>
        </w:tc>
        <w:tc>
          <w:tcPr>
            <w:tcW w:w="539" w:type="dxa"/>
            <w:vAlign w:val="bottom"/>
            <w:hideMark/>
          </w:tcPr>
          <w:p w14:paraId="7B77933D" w14:textId="77777777" w:rsidR="002F166F" w:rsidRPr="008A0B47" w:rsidRDefault="002F166F" w:rsidP="00D6592E">
            <w:pPr>
              <w:pStyle w:val="SingleTxtGA"/>
              <w:keepNext/>
              <w:spacing w:after="40" w:line="280" w:lineRule="exact"/>
              <w:ind w:left="57" w:right="57"/>
              <w:rPr>
                <w:i/>
                <w:iCs/>
                <w:sz w:val="20"/>
                <w:szCs w:val="20"/>
              </w:rPr>
            </w:pPr>
            <w:r w:rsidRPr="008A0B47">
              <w:rPr>
                <w:i/>
                <w:iCs/>
                <w:sz w:val="20"/>
                <w:szCs w:val="20"/>
                <w:rtl/>
              </w:rPr>
              <w:t>2022</w:t>
            </w:r>
          </w:p>
        </w:tc>
        <w:tc>
          <w:tcPr>
            <w:tcW w:w="539" w:type="dxa"/>
            <w:vAlign w:val="bottom"/>
            <w:hideMark/>
          </w:tcPr>
          <w:p w14:paraId="35587FAD" w14:textId="77777777" w:rsidR="002F166F" w:rsidRPr="008A0B47" w:rsidRDefault="002F166F" w:rsidP="00D6592E">
            <w:pPr>
              <w:pStyle w:val="SingleTxtGA"/>
              <w:keepNext/>
              <w:spacing w:after="40" w:line="280" w:lineRule="exact"/>
              <w:ind w:left="57" w:right="57"/>
              <w:rPr>
                <w:i/>
                <w:iCs/>
                <w:sz w:val="20"/>
                <w:szCs w:val="20"/>
              </w:rPr>
            </w:pPr>
            <w:r w:rsidRPr="008A0B47">
              <w:rPr>
                <w:i/>
                <w:iCs/>
                <w:sz w:val="20"/>
                <w:szCs w:val="20"/>
                <w:rtl/>
              </w:rPr>
              <w:t>2023</w:t>
            </w:r>
          </w:p>
        </w:tc>
        <w:tc>
          <w:tcPr>
            <w:tcW w:w="539" w:type="dxa"/>
            <w:vAlign w:val="bottom"/>
            <w:hideMark/>
          </w:tcPr>
          <w:p w14:paraId="1F26D4B6" w14:textId="77777777" w:rsidR="002F166F" w:rsidRPr="008A0B47" w:rsidRDefault="002F166F" w:rsidP="00D6592E">
            <w:pPr>
              <w:pStyle w:val="SingleTxtGA"/>
              <w:keepNext/>
              <w:spacing w:after="40" w:line="280" w:lineRule="exact"/>
              <w:ind w:left="57" w:right="57"/>
              <w:rPr>
                <w:i/>
                <w:iCs/>
                <w:sz w:val="20"/>
                <w:szCs w:val="20"/>
              </w:rPr>
            </w:pPr>
            <w:r w:rsidRPr="008A0B47">
              <w:rPr>
                <w:i/>
                <w:iCs/>
                <w:sz w:val="20"/>
                <w:szCs w:val="20"/>
                <w:rtl/>
              </w:rPr>
              <w:t>2024</w:t>
            </w:r>
          </w:p>
        </w:tc>
        <w:tc>
          <w:tcPr>
            <w:tcW w:w="539" w:type="dxa"/>
            <w:vAlign w:val="bottom"/>
          </w:tcPr>
          <w:p w14:paraId="2FBAFAD2" w14:textId="77777777" w:rsidR="002F166F" w:rsidRPr="008A0B47" w:rsidRDefault="002F166F" w:rsidP="00D6592E">
            <w:pPr>
              <w:pStyle w:val="SingleTxtGA"/>
              <w:keepNext/>
              <w:spacing w:after="40" w:line="280" w:lineRule="exact"/>
              <w:ind w:left="57" w:right="57"/>
              <w:rPr>
                <w:i/>
                <w:iCs/>
                <w:sz w:val="20"/>
                <w:szCs w:val="20"/>
              </w:rPr>
            </w:pPr>
            <w:r w:rsidRPr="008A0B47">
              <w:rPr>
                <w:i/>
                <w:iCs/>
                <w:sz w:val="20"/>
                <w:szCs w:val="20"/>
                <w:rtl/>
              </w:rPr>
              <w:t xml:space="preserve">2025 </w:t>
            </w:r>
          </w:p>
        </w:tc>
        <w:tc>
          <w:tcPr>
            <w:tcW w:w="680" w:type="dxa"/>
            <w:vAlign w:val="bottom"/>
            <w:hideMark/>
          </w:tcPr>
          <w:p w14:paraId="333526AD" w14:textId="77777777" w:rsidR="002F166F" w:rsidRPr="008A0B47" w:rsidRDefault="002F166F" w:rsidP="00D6592E">
            <w:pPr>
              <w:pStyle w:val="SingleTxtGA"/>
              <w:keepNext/>
              <w:spacing w:after="40" w:line="280" w:lineRule="exact"/>
              <w:ind w:left="57" w:right="57"/>
              <w:rPr>
                <w:i/>
                <w:iCs/>
                <w:sz w:val="20"/>
                <w:szCs w:val="20"/>
              </w:rPr>
            </w:pPr>
            <w:r w:rsidRPr="008A0B47">
              <w:rPr>
                <w:i/>
                <w:iCs/>
                <w:sz w:val="20"/>
                <w:szCs w:val="20"/>
                <w:rtl/>
              </w:rPr>
              <w:t>المجموع</w:t>
            </w:r>
          </w:p>
        </w:tc>
      </w:tr>
      <w:tr w:rsidR="002F166F" w:rsidRPr="008A0B47" w14:paraId="13684322" w14:textId="77777777" w:rsidTr="00D6592E">
        <w:trPr>
          <w:trHeight w:val="360"/>
        </w:trPr>
        <w:tc>
          <w:tcPr>
            <w:tcW w:w="1550" w:type="dxa"/>
            <w:hideMark/>
          </w:tcPr>
          <w:p w14:paraId="05335812" w14:textId="77777777" w:rsidR="002F166F" w:rsidRPr="008A0B47" w:rsidRDefault="002F166F" w:rsidP="00D6592E">
            <w:pPr>
              <w:pStyle w:val="SingleTxtGA"/>
              <w:spacing w:after="40" w:line="280" w:lineRule="exact"/>
              <w:ind w:left="57" w:right="57"/>
              <w:rPr>
                <w:sz w:val="20"/>
                <w:szCs w:val="20"/>
              </w:rPr>
            </w:pPr>
            <w:r w:rsidRPr="008A0B47">
              <w:rPr>
                <w:sz w:val="20"/>
                <w:szCs w:val="20"/>
                <w:rtl/>
              </w:rPr>
              <w:t>الإجراءات العاجلة</w:t>
            </w:r>
          </w:p>
        </w:tc>
        <w:tc>
          <w:tcPr>
            <w:tcW w:w="540" w:type="dxa"/>
            <w:vAlign w:val="bottom"/>
          </w:tcPr>
          <w:p w14:paraId="1DC65F24" w14:textId="77777777" w:rsidR="002F166F" w:rsidRPr="008A0B47" w:rsidRDefault="002F166F" w:rsidP="00D6592E">
            <w:pPr>
              <w:pStyle w:val="SingleTxtGA"/>
              <w:spacing w:after="40" w:line="280" w:lineRule="exact"/>
              <w:ind w:left="57" w:right="57"/>
              <w:rPr>
                <w:sz w:val="20"/>
                <w:szCs w:val="20"/>
                <w:rtl/>
              </w:rPr>
            </w:pPr>
            <w:r w:rsidRPr="008A0B47">
              <w:rPr>
                <w:sz w:val="20"/>
                <w:szCs w:val="20"/>
                <w:rtl/>
              </w:rPr>
              <w:t>5</w:t>
            </w:r>
          </w:p>
        </w:tc>
        <w:tc>
          <w:tcPr>
            <w:tcW w:w="540" w:type="dxa"/>
            <w:vAlign w:val="bottom"/>
          </w:tcPr>
          <w:p w14:paraId="5E3CAF2F" w14:textId="77777777" w:rsidR="002F166F" w:rsidRPr="008A0B47" w:rsidRDefault="002F166F" w:rsidP="00D6592E">
            <w:pPr>
              <w:pStyle w:val="SingleTxtGA"/>
              <w:spacing w:after="40" w:line="280" w:lineRule="exact"/>
              <w:ind w:left="57" w:right="57"/>
              <w:rPr>
                <w:sz w:val="20"/>
                <w:szCs w:val="20"/>
                <w:rtl/>
              </w:rPr>
            </w:pPr>
            <w:r w:rsidRPr="008A0B47">
              <w:rPr>
                <w:sz w:val="20"/>
                <w:szCs w:val="20"/>
                <w:rtl/>
              </w:rPr>
              <w:t>5</w:t>
            </w:r>
          </w:p>
        </w:tc>
        <w:tc>
          <w:tcPr>
            <w:tcW w:w="539" w:type="dxa"/>
            <w:vAlign w:val="bottom"/>
          </w:tcPr>
          <w:p w14:paraId="59198660" w14:textId="77777777" w:rsidR="002F166F" w:rsidRPr="008A0B47" w:rsidRDefault="002F166F" w:rsidP="00D6592E">
            <w:pPr>
              <w:pStyle w:val="SingleTxtGA"/>
              <w:spacing w:after="40" w:line="280" w:lineRule="exact"/>
              <w:ind w:left="57" w:right="57"/>
              <w:rPr>
                <w:sz w:val="20"/>
                <w:szCs w:val="20"/>
                <w:rtl/>
              </w:rPr>
            </w:pPr>
            <w:r w:rsidRPr="008A0B47">
              <w:rPr>
                <w:sz w:val="20"/>
                <w:szCs w:val="20"/>
                <w:rtl/>
              </w:rPr>
              <w:t>51</w:t>
            </w:r>
          </w:p>
        </w:tc>
        <w:tc>
          <w:tcPr>
            <w:tcW w:w="539" w:type="dxa"/>
            <w:vAlign w:val="bottom"/>
          </w:tcPr>
          <w:p w14:paraId="4344E4B8" w14:textId="77777777" w:rsidR="002F166F" w:rsidRPr="008A0B47" w:rsidRDefault="002F166F" w:rsidP="00D6592E">
            <w:pPr>
              <w:pStyle w:val="SingleTxtGA"/>
              <w:spacing w:after="40" w:line="280" w:lineRule="exact"/>
              <w:ind w:left="57" w:right="57"/>
              <w:rPr>
                <w:sz w:val="20"/>
                <w:szCs w:val="20"/>
                <w:rtl/>
              </w:rPr>
            </w:pPr>
            <w:r w:rsidRPr="008A0B47">
              <w:rPr>
                <w:sz w:val="20"/>
                <w:szCs w:val="20"/>
                <w:rtl/>
              </w:rPr>
              <w:t>211</w:t>
            </w:r>
          </w:p>
        </w:tc>
        <w:tc>
          <w:tcPr>
            <w:tcW w:w="539" w:type="dxa"/>
            <w:vAlign w:val="bottom"/>
          </w:tcPr>
          <w:p w14:paraId="45074A80" w14:textId="77777777" w:rsidR="002F166F" w:rsidRPr="008A0B47" w:rsidRDefault="002F166F" w:rsidP="00D6592E">
            <w:pPr>
              <w:pStyle w:val="SingleTxtGA"/>
              <w:spacing w:after="40" w:line="280" w:lineRule="exact"/>
              <w:ind w:left="57" w:right="57"/>
              <w:rPr>
                <w:sz w:val="20"/>
                <w:szCs w:val="20"/>
                <w:rtl/>
              </w:rPr>
            </w:pPr>
            <w:r w:rsidRPr="008A0B47">
              <w:rPr>
                <w:sz w:val="20"/>
                <w:szCs w:val="20"/>
                <w:rtl/>
              </w:rPr>
              <w:t>85</w:t>
            </w:r>
          </w:p>
        </w:tc>
        <w:tc>
          <w:tcPr>
            <w:tcW w:w="539" w:type="dxa"/>
            <w:vAlign w:val="bottom"/>
          </w:tcPr>
          <w:p w14:paraId="43C1DA4E" w14:textId="77777777" w:rsidR="002F166F" w:rsidRPr="008A0B47" w:rsidRDefault="002F166F" w:rsidP="00D6592E">
            <w:pPr>
              <w:pStyle w:val="SingleTxtGA"/>
              <w:spacing w:after="40" w:line="280" w:lineRule="exact"/>
              <w:ind w:left="57" w:right="57"/>
              <w:rPr>
                <w:sz w:val="20"/>
                <w:szCs w:val="20"/>
                <w:rtl/>
              </w:rPr>
            </w:pPr>
            <w:r w:rsidRPr="008A0B47">
              <w:rPr>
                <w:sz w:val="20"/>
                <w:szCs w:val="20"/>
                <w:rtl/>
              </w:rPr>
              <w:t>86</w:t>
            </w:r>
          </w:p>
        </w:tc>
        <w:tc>
          <w:tcPr>
            <w:tcW w:w="539" w:type="dxa"/>
            <w:vAlign w:val="bottom"/>
          </w:tcPr>
          <w:p w14:paraId="7EE0B8F3" w14:textId="77777777" w:rsidR="002F166F" w:rsidRPr="008A0B47" w:rsidRDefault="002F166F" w:rsidP="00D6592E">
            <w:pPr>
              <w:pStyle w:val="SingleTxtGA"/>
              <w:spacing w:after="40" w:line="280" w:lineRule="exact"/>
              <w:ind w:left="57" w:right="57"/>
              <w:rPr>
                <w:sz w:val="20"/>
                <w:szCs w:val="20"/>
                <w:rtl/>
              </w:rPr>
            </w:pPr>
            <w:r w:rsidRPr="008A0B47">
              <w:rPr>
                <w:sz w:val="20"/>
                <w:szCs w:val="20"/>
                <w:rtl/>
              </w:rPr>
              <w:t>118</w:t>
            </w:r>
          </w:p>
        </w:tc>
        <w:tc>
          <w:tcPr>
            <w:tcW w:w="539" w:type="dxa"/>
            <w:vAlign w:val="bottom"/>
          </w:tcPr>
          <w:p w14:paraId="0E244195" w14:textId="77777777" w:rsidR="002F166F" w:rsidRPr="008A0B47" w:rsidRDefault="002F166F" w:rsidP="00D6592E">
            <w:pPr>
              <w:pStyle w:val="SingleTxtGA"/>
              <w:spacing w:after="40" w:line="280" w:lineRule="exact"/>
              <w:ind w:left="57" w:right="57"/>
              <w:rPr>
                <w:sz w:val="20"/>
                <w:szCs w:val="20"/>
                <w:rtl/>
              </w:rPr>
            </w:pPr>
            <w:r w:rsidRPr="008A0B47">
              <w:rPr>
                <w:sz w:val="20"/>
                <w:szCs w:val="20"/>
                <w:rtl/>
              </w:rPr>
              <w:t>248</w:t>
            </w:r>
          </w:p>
        </w:tc>
        <w:tc>
          <w:tcPr>
            <w:tcW w:w="539" w:type="dxa"/>
            <w:vAlign w:val="bottom"/>
          </w:tcPr>
          <w:p w14:paraId="1FF4BBFC" w14:textId="77777777" w:rsidR="002F166F" w:rsidRPr="008A0B47" w:rsidRDefault="002F166F" w:rsidP="00D6592E">
            <w:pPr>
              <w:pStyle w:val="SingleTxtGA"/>
              <w:spacing w:after="40" w:line="280" w:lineRule="exact"/>
              <w:ind w:left="57" w:right="57"/>
              <w:rPr>
                <w:sz w:val="20"/>
                <w:szCs w:val="20"/>
                <w:rtl/>
              </w:rPr>
            </w:pPr>
            <w:r w:rsidRPr="008A0B47">
              <w:rPr>
                <w:sz w:val="20"/>
                <w:szCs w:val="20"/>
                <w:rtl/>
              </w:rPr>
              <w:t>192</w:t>
            </w:r>
          </w:p>
        </w:tc>
        <w:tc>
          <w:tcPr>
            <w:tcW w:w="539" w:type="dxa"/>
            <w:vAlign w:val="bottom"/>
          </w:tcPr>
          <w:p w14:paraId="0ADC77A2" w14:textId="77777777" w:rsidR="002F166F" w:rsidRPr="008A0B47" w:rsidRDefault="002F166F" w:rsidP="00D6592E">
            <w:pPr>
              <w:pStyle w:val="SingleTxtGA"/>
              <w:spacing w:after="40" w:line="280" w:lineRule="exact"/>
              <w:ind w:left="57" w:right="57"/>
              <w:rPr>
                <w:sz w:val="20"/>
                <w:szCs w:val="20"/>
                <w:rtl/>
              </w:rPr>
            </w:pPr>
            <w:r w:rsidRPr="008A0B47">
              <w:rPr>
                <w:sz w:val="20"/>
                <w:szCs w:val="20"/>
                <w:rtl/>
              </w:rPr>
              <w:t>459</w:t>
            </w:r>
          </w:p>
        </w:tc>
        <w:tc>
          <w:tcPr>
            <w:tcW w:w="539" w:type="dxa"/>
            <w:vAlign w:val="bottom"/>
          </w:tcPr>
          <w:p w14:paraId="46E64776" w14:textId="77777777" w:rsidR="002F166F" w:rsidRPr="008A0B47" w:rsidRDefault="002F166F" w:rsidP="00D6592E">
            <w:pPr>
              <w:pStyle w:val="SingleTxtGA"/>
              <w:spacing w:after="40" w:line="280" w:lineRule="exact"/>
              <w:ind w:left="57" w:right="57"/>
              <w:rPr>
                <w:sz w:val="20"/>
                <w:szCs w:val="20"/>
                <w:rtl/>
              </w:rPr>
            </w:pPr>
            <w:r w:rsidRPr="008A0B47">
              <w:rPr>
                <w:sz w:val="20"/>
                <w:szCs w:val="20"/>
                <w:rtl/>
              </w:rPr>
              <w:t>100</w:t>
            </w:r>
          </w:p>
        </w:tc>
        <w:tc>
          <w:tcPr>
            <w:tcW w:w="539" w:type="dxa"/>
            <w:vAlign w:val="bottom"/>
          </w:tcPr>
          <w:p w14:paraId="0B5049E5" w14:textId="77777777" w:rsidR="002F166F" w:rsidRPr="008A0B47" w:rsidRDefault="002F166F" w:rsidP="00D6592E">
            <w:pPr>
              <w:pStyle w:val="SingleTxtGA"/>
              <w:spacing w:after="40" w:line="280" w:lineRule="exact"/>
              <w:ind w:left="57" w:right="57"/>
              <w:rPr>
                <w:sz w:val="20"/>
                <w:szCs w:val="20"/>
                <w:rtl/>
              </w:rPr>
            </w:pPr>
            <w:r w:rsidRPr="008A0B47">
              <w:rPr>
                <w:sz w:val="20"/>
                <w:szCs w:val="20"/>
                <w:rtl/>
              </w:rPr>
              <w:t>121</w:t>
            </w:r>
          </w:p>
        </w:tc>
        <w:tc>
          <w:tcPr>
            <w:tcW w:w="539" w:type="dxa"/>
            <w:vAlign w:val="bottom"/>
          </w:tcPr>
          <w:p w14:paraId="222F895F" w14:textId="77777777" w:rsidR="002F166F" w:rsidRPr="008A0B47" w:rsidRDefault="002F166F" w:rsidP="00D6592E">
            <w:pPr>
              <w:pStyle w:val="SingleTxtGA"/>
              <w:spacing w:after="40" w:line="280" w:lineRule="exact"/>
              <w:ind w:left="57" w:right="57"/>
              <w:rPr>
                <w:sz w:val="20"/>
                <w:szCs w:val="20"/>
                <w:rtl/>
              </w:rPr>
            </w:pPr>
            <w:r w:rsidRPr="008A0B47">
              <w:rPr>
                <w:sz w:val="20"/>
                <w:szCs w:val="20"/>
                <w:rtl/>
              </w:rPr>
              <w:t>212</w:t>
            </w:r>
          </w:p>
        </w:tc>
        <w:tc>
          <w:tcPr>
            <w:tcW w:w="539" w:type="dxa"/>
            <w:vAlign w:val="bottom"/>
          </w:tcPr>
          <w:p w14:paraId="14B5B750" w14:textId="77777777" w:rsidR="002F166F" w:rsidRPr="008A0B47" w:rsidRDefault="002F166F" w:rsidP="00D6592E">
            <w:pPr>
              <w:pStyle w:val="SingleTxtGA"/>
              <w:spacing w:after="40" w:line="280" w:lineRule="exact"/>
              <w:ind w:left="57" w:right="57"/>
              <w:rPr>
                <w:sz w:val="20"/>
                <w:szCs w:val="20"/>
                <w:rtl/>
              </w:rPr>
            </w:pPr>
            <w:r w:rsidRPr="008A0B47">
              <w:rPr>
                <w:sz w:val="20"/>
                <w:szCs w:val="20"/>
                <w:rtl/>
              </w:rPr>
              <w:t>37</w:t>
            </w:r>
          </w:p>
        </w:tc>
        <w:tc>
          <w:tcPr>
            <w:tcW w:w="680" w:type="dxa"/>
            <w:vAlign w:val="bottom"/>
          </w:tcPr>
          <w:p w14:paraId="1A463B93" w14:textId="77777777" w:rsidR="002F166F" w:rsidRPr="008A0B47" w:rsidRDefault="002F166F" w:rsidP="00D6592E">
            <w:pPr>
              <w:pStyle w:val="SingleTxtGA"/>
              <w:spacing w:after="40" w:line="280" w:lineRule="exact"/>
              <w:ind w:left="57" w:right="57"/>
              <w:rPr>
                <w:sz w:val="20"/>
                <w:szCs w:val="20"/>
                <w:rtl/>
              </w:rPr>
            </w:pPr>
            <w:r w:rsidRPr="008A0B47">
              <w:rPr>
                <w:rFonts w:hint="cs"/>
                <w:sz w:val="20"/>
                <w:szCs w:val="20"/>
                <w:rtl/>
              </w:rPr>
              <w:t>931 1</w:t>
            </w:r>
          </w:p>
        </w:tc>
      </w:tr>
      <w:tr w:rsidR="002F166F" w:rsidRPr="008A0B47" w14:paraId="30222E98" w14:textId="77777777" w:rsidTr="00D6592E">
        <w:tc>
          <w:tcPr>
            <w:tcW w:w="1550" w:type="dxa"/>
            <w:tcBorders>
              <w:bottom w:val="single" w:sz="4" w:space="0" w:color="auto"/>
            </w:tcBorders>
            <w:hideMark/>
          </w:tcPr>
          <w:p w14:paraId="21E422D4" w14:textId="77777777" w:rsidR="002F166F" w:rsidRPr="008A0B47" w:rsidRDefault="002F166F" w:rsidP="00D6592E">
            <w:pPr>
              <w:pStyle w:val="SingleTxtGA"/>
              <w:spacing w:after="40" w:line="280" w:lineRule="exact"/>
              <w:ind w:left="57" w:right="57"/>
              <w:rPr>
                <w:sz w:val="20"/>
                <w:szCs w:val="20"/>
              </w:rPr>
            </w:pPr>
            <w:r w:rsidRPr="008A0B47">
              <w:rPr>
                <w:sz w:val="20"/>
                <w:szCs w:val="20"/>
                <w:rtl/>
              </w:rPr>
              <w:t>التسجيل الموازي</w:t>
            </w:r>
          </w:p>
        </w:tc>
        <w:tc>
          <w:tcPr>
            <w:tcW w:w="540" w:type="dxa"/>
            <w:tcBorders>
              <w:bottom w:val="single" w:sz="4" w:space="0" w:color="auto"/>
            </w:tcBorders>
            <w:vAlign w:val="bottom"/>
          </w:tcPr>
          <w:p w14:paraId="4818F0B0" w14:textId="77777777" w:rsidR="002F166F" w:rsidRPr="008A0B47" w:rsidRDefault="002F166F" w:rsidP="00D6592E">
            <w:pPr>
              <w:pStyle w:val="SingleTxtGA"/>
              <w:spacing w:after="40" w:line="280" w:lineRule="exact"/>
              <w:ind w:left="57" w:right="57"/>
              <w:rPr>
                <w:sz w:val="20"/>
                <w:szCs w:val="20"/>
                <w:rtl/>
              </w:rPr>
            </w:pPr>
            <w:r w:rsidRPr="008A0B47">
              <w:rPr>
                <w:sz w:val="20"/>
                <w:szCs w:val="20"/>
                <w:rtl/>
              </w:rPr>
              <w:t>–</w:t>
            </w:r>
          </w:p>
        </w:tc>
        <w:tc>
          <w:tcPr>
            <w:tcW w:w="540" w:type="dxa"/>
            <w:tcBorders>
              <w:bottom w:val="single" w:sz="4" w:space="0" w:color="auto"/>
            </w:tcBorders>
            <w:vAlign w:val="bottom"/>
          </w:tcPr>
          <w:p w14:paraId="7FD66953" w14:textId="77777777" w:rsidR="002F166F" w:rsidRPr="008A0B47" w:rsidRDefault="002F166F" w:rsidP="00D6592E">
            <w:pPr>
              <w:pStyle w:val="SingleTxtGA"/>
              <w:spacing w:after="40" w:line="280" w:lineRule="exact"/>
              <w:ind w:left="57" w:right="57"/>
              <w:rPr>
                <w:sz w:val="20"/>
                <w:szCs w:val="20"/>
                <w:rtl/>
              </w:rPr>
            </w:pPr>
            <w:r w:rsidRPr="008A0B47">
              <w:rPr>
                <w:sz w:val="20"/>
                <w:szCs w:val="20"/>
                <w:rtl/>
              </w:rPr>
              <w:t>–</w:t>
            </w:r>
          </w:p>
        </w:tc>
        <w:tc>
          <w:tcPr>
            <w:tcW w:w="539" w:type="dxa"/>
            <w:tcBorders>
              <w:bottom w:val="single" w:sz="4" w:space="0" w:color="auto"/>
            </w:tcBorders>
            <w:vAlign w:val="bottom"/>
          </w:tcPr>
          <w:p w14:paraId="5F9389BD" w14:textId="77777777" w:rsidR="002F166F" w:rsidRPr="008A0B47" w:rsidRDefault="002F166F" w:rsidP="00D6592E">
            <w:pPr>
              <w:pStyle w:val="SingleTxtGA"/>
              <w:spacing w:after="40" w:line="280" w:lineRule="exact"/>
              <w:ind w:left="57" w:right="57"/>
              <w:rPr>
                <w:sz w:val="20"/>
                <w:szCs w:val="20"/>
                <w:rtl/>
              </w:rPr>
            </w:pPr>
            <w:r w:rsidRPr="008A0B47">
              <w:rPr>
                <w:sz w:val="20"/>
                <w:szCs w:val="20"/>
                <w:rtl/>
              </w:rPr>
              <w:t>–</w:t>
            </w:r>
          </w:p>
        </w:tc>
        <w:tc>
          <w:tcPr>
            <w:tcW w:w="539" w:type="dxa"/>
            <w:tcBorders>
              <w:bottom w:val="single" w:sz="4" w:space="0" w:color="auto"/>
            </w:tcBorders>
            <w:vAlign w:val="bottom"/>
          </w:tcPr>
          <w:p w14:paraId="3A1809C7" w14:textId="77777777" w:rsidR="002F166F" w:rsidRPr="008A0B47" w:rsidRDefault="002F166F" w:rsidP="00D6592E">
            <w:pPr>
              <w:pStyle w:val="SingleTxtGA"/>
              <w:spacing w:after="40" w:line="280" w:lineRule="exact"/>
              <w:ind w:left="57" w:right="57"/>
              <w:rPr>
                <w:sz w:val="20"/>
                <w:szCs w:val="20"/>
                <w:rtl/>
              </w:rPr>
            </w:pPr>
            <w:r w:rsidRPr="008A0B47">
              <w:rPr>
                <w:sz w:val="20"/>
                <w:szCs w:val="20"/>
                <w:rtl/>
              </w:rPr>
              <w:t>–</w:t>
            </w:r>
          </w:p>
        </w:tc>
        <w:tc>
          <w:tcPr>
            <w:tcW w:w="539" w:type="dxa"/>
            <w:tcBorders>
              <w:bottom w:val="single" w:sz="4" w:space="0" w:color="auto"/>
            </w:tcBorders>
            <w:vAlign w:val="bottom"/>
          </w:tcPr>
          <w:p w14:paraId="473BE345" w14:textId="77777777" w:rsidR="002F166F" w:rsidRPr="008A0B47" w:rsidRDefault="002F166F" w:rsidP="00D6592E">
            <w:pPr>
              <w:pStyle w:val="SingleTxtGA"/>
              <w:spacing w:after="40" w:line="280" w:lineRule="exact"/>
              <w:ind w:left="57" w:right="57"/>
              <w:rPr>
                <w:sz w:val="20"/>
                <w:szCs w:val="20"/>
                <w:rtl/>
              </w:rPr>
            </w:pPr>
            <w:r w:rsidRPr="008A0B47">
              <w:rPr>
                <w:sz w:val="20"/>
                <w:szCs w:val="20"/>
                <w:rtl/>
              </w:rPr>
              <w:t>–</w:t>
            </w:r>
          </w:p>
        </w:tc>
        <w:tc>
          <w:tcPr>
            <w:tcW w:w="539" w:type="dxa"/>
            <w:tcBorders>
              <w:bottom w:val="single" w:sz="4" w:space="0" w:color="auto"/>
            </w:tcBorders>
            <w:vAlign w:val="bottom"/>
          </w:tcPr>
          <w:p w14:paraId="5F8AAEF2" w14:textId="77777777" w:rsidR="002F166F" w:rsidRPr="008A0B47" w:rsidRDefault="002F166F" w:rsidP="00D6592E">
            <w:pPr>
              <w:pStyle w:val="SingleTxtGA"/>
              <w:spacing w:after="40" w:line="280" w:lineRule="exact"/>
              <w:ind w:left="57" w:right="57"/>
              <w:rPr>
                <w:sz w:val="20"/>
                <w:szCs w:val="20"/>
                <w:rtl/>
              </w:rPr>
            </w:pPr>
            <w:r w:rsidRPr="008A0B47">
              <w:rPr>
                <w:sz w:val="20"/>
                <w:szCs w:val="20"/>
                <w:rtl/>
              </w:rPr>
              <w:t>–</w:t>
            </w:r>
          </w:p>
        </w:tc>
        <w:tc>
          <w:tcPr>
            <w:tcW w:w="539" w:type="dxa"/>
            <w:tcBorders>
              <w:bottom w:val="single" w:sz="4" w:space="0" w:color="auto"/>
            </w:tcBorders>
            <w:vAlign w:val="bottom"/>
          </w:tcPr>
          <w:p w14:paraId="666674CB" w14:textId="77777777" w:rsidR="002F166F" w:rsidRPr="008A0B47" w:rsidRDefault="002F166F" w:rsidP="00D6592E">
            <w:pPr>
              <w:pStyle w:val="SingleTxtGA"/>
              <w:spacing w:after="40" w:line="280" w:lineRule="exact"/>
              <w:ind w:left="57" w:right="57"/>
              <w:rPr>
                <w:sz w:val="20"/>
                <w:szCs w:val="20"/>
                <w:rtl/>
              </w:rPr>
            </w:pPr>
            <w:r w:rsidRPr="008A0B47">
              <w:rPr>
                <w:sz w:val="20"/>
                <w:szCs w:val="20"/>
                <w:rtl/>
              </w:rPr>
              <w:t>–</w:t>
            </w:r>
          </w:p>
        </w:tc>
        <w:tc>
          <w:tcPr>
            <w:tcW w:w="539" w:type="dxa"/>
            <w:tcBorders>
              <w:bottom w:val="single" w:sz="4" w:space="0" w:color="auto"/>
            </w:tcBorders>
            <w:vAlign w:val="bottom"/>
          </w:tcPr>
          <w:p w14:paraId="039B8BC2" w14:textId="77777777" w:rsidR="002F166F" w:rsidRPr="008A0B47" w:rsidRDefault="002F166F" w:rsidP="00D6592E">
            <w:pPr>
              <w:pStyle w:val="SingleTxtGA"/>
              <w:spacing w:after="40" w:line="280" w:lineRule="exact"/>
              <w:ind w:left="57" w:right="57"/>
              <w:rPr>
                <w:sz w:val="20"/>
                <w:szCs w:val="20"/>
                <w:rtl/>
              </w:rPr>
            </w:pPr>
            <w:r w:rsidRPr="008A0B47">
              <w:rPr>
                <w:sz w:val="20"/>
                <w:szCs w:val="20"/>
                <w:rtl/>
              </w:rPr>
              <w:t>–</w:t>
            </w:r>
          </w:p>
        </w:tc>
        <w:tc>
          <w:tcPr>
            <w:tcW w:w="539" w:type="dxa"/>
            <w:tcBorders>
              <w:bottom w:val="single" w:sz="4" w:space="0" w:color="auto"/>
            </w:tcBorders>
            <w:vAlign w:val="bottom"/>
          </w:tcPr>
          <w:p w14:paraId="014D3632" w14:textId="77777777" w:rsidR="002F166F" w:rsidRPr="008A0B47" w:rsidRDefault="002F166F" w:rsidP="00D6592E">
            <w:pPr>
              <w:pStyle w:val="SingleTxtGA"/>
              <w:spacing w:after="40" w:line="280" w:lineRule="exact"/>
              <w:ind w:left="57" w:right="57"/>
              <w:rPr>
                <w:sz w:val="20"/>
                <w:szCs w:val="20"/>
                <w:rtl/>
              </w:rPr>
            </w:pPr>
            <w:r w:rsidRPr="008A0B47">
              <w:rPr>
                <w:sz w:val="20"/>
                <w:szCs w:val="20"/>
                <w:rtl/>
              </w:rPr>
              <w:t>–</w:t>
            </w:r>
          </w:p>
        </w:tc>
        <w:tc>
          <w:tcPr>
            <w:tcW w:w="539" w:type="dxa"/>
            <w:tcBorders>
              <w:bottom w:val="single" w:sz="4" w:space="0" w:color="auto"/>
            </w:tcBorders>
            <w:vAlign w:val="bottom"/>
          </w:tcPr>
          <w:p w14:paraId="0A24CFCB" w14:textId="77777777" w:rsidR="002F166F" w:rsidRPr="008A0B47" w:rsidRDefault="002F166F" w:rsidP="00D6592E">
            <w:pPr>
              <w:pStyle w:val="SingleTxtGA"/>
              <w:spacing w:after="40" w:line="280" w:lineRule="exact"/>
              <w:ind w:left="57" w:right="57"/>
              <w:rPr>
                <w:sz w:val="20"/>
                <w:szCs w:val="20"/>
                <w:rtl/>
              </w:rPr>
            </w:pPr>
            <w:r w:rsidRPr="008A0B47">
              <w:rPr>
                <w:sz w:val="20"/>
                <w:szCs w:val="20"/>
                <w:rtl/>
              </w:rPr>
              <w:t>1</w:t>
            </w:r>
          </w:p>
        </w:tc>
        <w:tc>
          <w:tcPr>
            <w:tcW w:w="539" w:type="dxa"/>
            <w:tcBorders>
              <w:bottom w:val="single" w:sz="4" w:space="0" w:color="auto"/>
            </w:tcBorders>
            <w:vAlign w:val="bottom"/>
          </w:tcPr>
          <w:p w14:paraId="414457FE" w14:textId="77777777" w:rsidR="002F166F" w:rsidRPr="008A0B47" w:rsidRDefault="002F166F" w:rsidP="00D6592E">
            <w:pPr>
              <w:pStyle w:val="SingleTxtGA"/>
              <w:spacing w:after="40" w:line="280" w:lineRule="exact"/>
              <w:ind w:left="57" w:right="57"/>
              <w:rPr>
                <w:sz w:val="20"/>
                <w:szCs w:val="20"/>
                <w:rtl/>
              </w:rPr>
            </w:pPr>
            <w:r w:rsidRPr="008A0B47">
              <w:rPr>
                <w:sz w:val="20"/>
                <w:szCs w:val="20"/>
                <w:rtl/>
              </w:rPr>
              <w:t>1</w:t>
            </w:r>
          </w:p>
        </w:tc>
        <w:tc>
          <w:tcPr>
            <w:tcW w:w="539" w:type="dxa"/>
            <w:tcBorders>
              <w:bottom w:val="single" w:sz="4" w:space="0" w:color="auto"/>
            </w:tcBorders>
            <w:vAlign w:val="bottom"/>
          </w:tcPr>
          <w:p w14:paraId="75F087EB" w14:textId="77777777" w:rsidR="002F166F" w:rsidRPr="008A0B47" w:rsidRDefault="002F166F" w:rsidP="00D6592E">
            <w:pPr>
              <w:pStyle w:val="SingleTxtGA"/>
              <w:spacing w:after="40" w:line="280" w:lineRule="exact"/>
              <w:ind w:left="57" w:right="57"/>
              <w:rPr>
                <w:sz w:val="20"/>
                <w:szCs w:val="20"/>
                <w:rtl/>
              </w:rPr>
            </w:pPr>
            <w:r w:rsidRPr="008A0B47">
              <w:rPr>
                <w:sz w:val="20"/>
                <w:szCs w:val="20"/>
                <w:rtl/>
              </w:rPr>
              <w:t>–</w:t>
            </w:r>
          </w:p>
        </w:tc>
        <w:tc>
          <w:tcPr>
            <w:tcW w:w="539" w:type="dxa"/>
            <w:tcBorders>
              <w:bottom w:val="single" w:sz="4" w:space="0" w:color="auto"/>
            </w:tcBorders>
            <w:vAlign w:val="bottom"/>
          </w:tcPr>
          <w:p w14:paraId="279B4666" w14:textId="77777777" w:rsidR="002F166F" w:rsidRPr="008A0B47" w:rsidRDefault="002F166F" w:rsidP="00D6592E">
            <w:pPr>
              <w:pStyle w:val="SingleTxtGA"/>
              <w:spacing w:after="40" w:line="280" w:lineRule="exact"/>
              <w:ind w:left="57" w:right="57"/>
              <w:rPr>
                <w:sz w:val="20"/>
                <w:szCs w:val="20"/>
                <w:rtl/>
              </w:rPr>
            </w:pPr>
            <w:r w:rsidRPr="008A0B47">
              <w:rPr>
                <w:sz w:val="20"/>
                <w:szCs w:val="20"/>
                <w:rtl/>
              </w:rPr>
              <w:t>54</w:t>
            </w:r>
          </w:p>
        </w:tc>
        <w:tc>
          <w:tcPr>
            <w:tcW w:w="539" w:type="dxa"/>
            <w:tcBorders>
              <w:bottom w:val="single" w:sz="4" w:space="0" w:color="auto"/>
            </w:tcBorders>
            <w:vAlign w:val="bottom"/>
          </w:tcPr>
          <w:p w14:paraId="0AE86CA2" w14:textId="77777777" w:rsidR="002F166F" w:rsidRPr="008A0B47" w:rsidRDefault="002F166F" w:rsidP="00D6592E">
            <w:pPr>
              <w:pStyle w:val="SingleTxtGA"/>
              <w:spacing w:after="40" w:line="280" w:lineRule="exact"/>
              <w:ind w:left="57" w:right="57"/>
              <w:rPr>
                <w:sz w:val="20"/>
                <w:szCs w:val="20"/>
                <w:rtl/>
              </w:rPr>
            </w:pPr>
            <w:r w:rsidRPr="008A0B47">
              <w:rPr>
                <w:sz w:val="20"/>
                <w:szCs w:val="20"/>
                <w:rtl/>
              </w:rPr>
              <w:t>1</w:t>
            </w:r>
          </w:p>
        </w:tc>
        <w:tc>
          <w:tcPr>
            <w:tcW w:w="680" w:type="dxa"/>
            <w:tcBorders>
              <w:bottom w:val="single" w:sz="4" w:space="0" w:color="auto"/>
            </w:tcBorders>
            <w:vAlign w:val="bottom"/>
          </w:tcPr>
          <w:p w14:paraId="119C3176" w14:textId="77777777" w:rsidR="002F166F" w:rsidRPr="008A0B47" w:rsidRDefault="002F166F" w:rsidP="00D6592E">
            <w:pPr>
              <w:pStyle w:val="SingleTxtGA"/>
              <w:spacing w:after="40" w:line="280" w:lineRule="exact"/>
              <w:ind w:left="57" w:right="57"/>
              <w:rPr>
                <w:sz w:val="20"/>
                <w:szCs w:val="20"/>
                <w:rtl/>
              </w:rPr>
            </w:pPr>
            <w:r w:rsidRPr="008A0B47">
              <w:rPr>
                <w:sz w:val="20"/>
                <w:szCs w:val="20"/>
                <w:rtl/>
              </w:rPr>
              <w:t>57</w:t>
            </w:r>
          </w:p>
        </w:tc>
      </w:tr>
      <w:tr w:rsidR="002F166F" w:rsidRPr="008A0B47" w14:paraId="1DB1D9FB" w14:textId="77777777" w:rsidTr="00D6592E">
        <w:trPr>
          <w:cnfStyle w:val="010000000000" w:firstRow="0" w:lastRow="1" w:firstColumn="0" w:lastColumn="0" w:oddVBand="0" w:evenVBand="0" w:oddHBand="0" w:evenHBand="0" w:firstRowFirstColumn="0" w:firstRowLastColumn="0" w:lastRowFirstColumn="0" w:lastRowLastColumn="0"/>
        </w:trPr>
        <w:tc>
          <w:tcPr>
            <w:tcW w:w="1550" w:type="dxa"/>
            <w:tcBorders>
              <w:top w:val="single" w:sz="4" w:space="0" w:color="auto"/>
            </w:tcBorders>
            <w:hideMark/>
          </w:tcPr>
          <w:p w14:paraId="2A6255EF" w14:textId="77777777" w:rsidR="002F166F" w:rsidRPr="008A0B47" w:rsidRDefault="002F166F" w:rsidP="00D6592E">
            <w:pPr>
              <w:pStyle w:val="SingleTxtGA"/>
              <w:spacing w:before="40" w:after="40" w:line="280" w:lineRule="exact"/>
              <w:ind w:left="227" w:right="57"/>
              <w:rPr>
                <w:b/>
                <w:bCs/>
                <w:sz w:val="20"/>
                <w:szCs w:val="20"/>
              </w:rPr>
            </w:pPr>
            <w:r w:rsidRPr="008A0B47">
              <w:rPr>
                <w:b/>
                <w:bCs/>
                <w:sz w:val="20"/>
                <w:szCs w:val="20"/>
                <w:rtl/>
              </w:rPr>
              <w:t>المجموع</w:t>
            </w:r>
          </w:p>
        </w:tc>
        <w:tc>
          <w:tcPr>
            <w:tcW w:w="540" w:type="dxa"/>
            <w:tcBorders>
              <w:top w:val="single" w:sz="4" w:space="0" w:color="auto"/>
            </w:tcBorders>
            <w:vAlign w:val="bottom"/>
          </w:tcPr>
          <w:p w14:paraId="19878E10" w14:textId="77777777" w:rsidR="002F166F" w:rsidRPr="008A0B47" w:rsidRDefault="002F166F" w:rsidP="00D6592E">
            <w:pPr>
              <w:pStyle w:val="SingleTxtGA"/>
              <w:spacing w:before="40" w:after="40" w:line="280" w:lineRule="exact"/>
              <w:ind w:left="57" w:right="57"/>
              <w:rPr>
                <w:b/>
                <w:bCs/>
                <w:sz w:val="20"/>
                <w:szCs w:val="20"/>
                <w:rtl/>
              </w:rPr>
            </w:pPr>
            <w:r w:rsidRPr="008A0B47">
              <w:rPr>
                <w:b/>
                <w:bCs/>
                <w:sz w:val="20"/>
                <w:szCs w:val="20"/>
                <w:rtl/>
              </w:rPr>
              <w:t>5</w:t>
            </w:r>
          </w:p>
        </w:tc>
        <w:tc>
          <w:tcPr>
            <w:tcW w:w="540" w:type="dxa"/>
            <w:tcBorders>
              <w:top w:val="single" w:sz="4" w:space="0" w:color="auto"/>
            </w:tcBorders>
            <w:vAlign w:val="bottom"/>
          </w:tcPr>
          <w:p w14:paraId="0061C64C" w14:textId="77777777" w:rsidR="002F166F" w:rsidRPr="008A0B47" w:rsidRDefault="002F166F" w:rsidP="00D6592E">
            <w:pPr>
              <w:pStyle w:val="SingleTxtGA"/>
              <w:spacing w:before="40" w:after="40" w:line="280" w:lineRule="exact"/>
              <w:ind w:left="57" w:right="57"/>
              <w:rPr>
                <w:b/>
                <w:bCs/>
                <w:sz w:val="20"/>
                <w:szCs w:val="20"/>
                <w:rtl/>
              </w:rPr>
            </w:pPr>
            <w:r w:rsidRPr="008A0B47">
              <w:rPr>
                <w:b/>
                <w:bCs/>
                <w:sz w:val="20"/>
                <w:szCs w:val="20"/>
                <w:rtl/>
              </w:rPr>
              <w:t>5</w:t>
            </w:r>
          </w:p>
        </w:tc>
        <w:tc>
          <w:tcPr>
            <w:tcW w:w="539" w:type="dxa"/>
            <w:tcBorders>
              <w:top w:val="single" w:sz="4" w:space="0" w:color="auto"/>
            </w:tcBorders>
            <w:vAlign w:val="bottom"/>
          </w:tcPr>
          <w:p w14:paraId="4200F3DA" w14:textId="77777777" w:rsidR="002F166F" w:rsidRPr="008A0B47" w:rsidRDefault="002F166F" w:rsidP="00D6592E">
            <w:pPr>
              <w:pStyle w:val="SingleTxtGA"/>
              <w:spacing w:before="40" w:after="40" w:line="280" w:lineRule="exact"/>
              <w:ind w:left="57" w:right="57"/>
              <w:rPr>
                <w:b/>
                <w:bCs/>
                <w:sz w:val="20"/>
                <w:szCs w:val="20"/>
                <w:rtl/>
              </w:rPr>
            </w:pPr>
            <w:r w:rsidRPr="008A0B47">
              <w:rPr>
                <w:b/>
                <w:bCs/>
                <w:sz w:val="20"/>
                <w:szCs w:val="20"/>
                <w:rtl/>
              </w:rPr>
              <w:t>51</w:t>
            </w:r>
          </w:p>
        </w:tc>
        <w:tc>
          <w:tcPr>
            <w:tcW w:w="539" w:type="dxa"/>
            <w:tcBorders>
              <w:top w:val="single" w:sz="4" w:space="0" w:color="auto"/>
            </w:tcBorders>
            <w:vAlign w:val="bottom"/>
          </w:tcPr>
          <w:p w14:paraId="3997CC69" w14:textId="77777777" w:rsidR="002F166F" w:rsidRPr="008A0B47" w:rsidRDefault="002F166F" w:rsidP="00D6592E">
            <w:pPr>
              <w:pStyle w:val="SingleTxtGA"/>
              <w:spacing w:before="40" w:after="40" w:line="280" w:lineRule="exact"/>
              <w:ind w:left="57" w:right="57"/>
              <w:rPr>
                <w:b/>
                <w:bCs/>
                <w:sz w:val="20"/>
                <w:szCs w:val="20"/>
                <w:rtl/>
              </w:rPr>
            </w:pPr>
            <w:r w:rsidRPr="008A0B47">
              <w:rPr>
                <w:b/>
                <w:bCs/>
                <w:sz w:val="20"/>
                <w:szCs w:val="20"/>
                <w:rtl/>
              </w:rPr>
              <w:t>211</w:t>
            </w:r>
          </w:p>
        </w:tc>
        <w:tc>
          <w:tcPr>
            <w:tcW w:w="539" w:type="dxa"/>
            <w:tcBorders>
              <w:top w:val="single" w:sz="4" w:space="0" w:color="auto"/>
            </w:tcBorders>
            <w:vAlign w:val="bottom"/>
          </w:tcPr>
          <w:p w14:paraId="0F89B4AF" w14:textId="77777777" w:rsidR="002F166F" w:rsidRPr="008A0B47" w:rsidRDefault="002F166F" w:rsidP="00D6592E">
            <w:pPr>
              <w:pStyle w:val="SingleTxtGA"/>
              <w:spacing w:before="40" w:after="40" w:line="280" w:lineRule="exact"/>
              <w:ind w:left="57" w:right="57"/>
              <w:rPr>
                <w:b/>
                <w:bCs/>
                <w:sz w:val="20"/>
                <w:szCs w:val="20"/>
                <w:rtl/>
              </w:rPr>
            </w:pPr>
            <w:r w:rsidRPr="008A0B47">
              <w:rPr>
                <w:b/>
                <w:bCs/>
                <w:sz w:val="20"/>
                <w:szCs w:val="20"/>
                <w:rtl/>
              </w:rPr>
              <w:t>85</w:t>
            </w:r>
          </w:p>
        </w:tc>
        <w:tc>
          <w:tcPr>
            <w:tcW w:w="539" w:type="dxa"/>
            <w:tcBorders>
              <w:top w:val="single" w:sz="4" w:space="0" w:color="auto"/>
            </w:tcBorders>
            <w:vAlign w:val="bottom"/>
          </w:tcPr>
          <w:p w14:paraId="30E55D90" w14:textId="77777777" w:rsidR="002F166F" w:rsidRPr="008A0B47" w:rsidRDefault="002F166F" w:rsidP="00D6592E">
            <w:pPr>
              <w:pStyle w:val="SingleTxtGA"/>
              <w:spacing w:before="40" w:after="40" w:line="280" w:lineRule="exact"/>
              <w:ind w:left="57" w:right="57"/>
              <w:rPr>
                <w:b/>
                <w:bCs/>
                <w:sz w:val="20"/>
                <w:szCs w:val="20"/>
                <w:rtl/>
              </w:rPr>
            </w:pPr>
            <w:r w:rsidRPr="008A0B47">
              <w:rPr>
                <w:b/>
                <w:bCs/>
                <w:sz w:val="20"/>
                <w:szCs w:val="20"/>
                <w:rtl/>
              </w:rPr>
              <w:t>86</w:t>
            </w:r>
          </w:p>
        </w:tc>
        <w:tc>
          <w:tcPr>
            <w:tcW w:w="539" w:type="dxa"/>
            <w:tcBorders>
              <w:top w:val="single" w:sz="4" w:space="0" w:color="auto"/>
            </w:tcBorders>
            <w:vAlign w:val="bottom"/>
          </w:tcPr>
          <w:p w14:paraId="6A433BCB" w14:textId="77777777" w:rsidR="002F166F" w:rsidRPr="008A0B47" w:rsidRDefault="002F166F" w:rsidP="00D6592E">
            <w:pPr>
              <w:pStyle w:val="SingleTxtGA"/>
              <w:spacing w:before="40" w:after="40" w:line="280" w:lineRule="exact"/>
              <w:ind w:left="57" w:right="57"/>
              <w:rPr>
                <w:b/>
                <w:bCs/>
                <w:sz w:val="20"/>
                <w:szCs w:val="20"/>
                <w:rtl/>
              </w:rPr>
            </w:pPr>
            <w:r w:rsidRPr="008A0B47">
              <w:rPr>
                <w:b/>
                <w:bCs/>
                <w:sz w:val="20"/>
                <w:szCs w:val="20"/>
                <w:rtl/>
              </w:rPr>
              <w:t>118</w:t>
            </w:r>
          </w:p>
        </w:tc>
        <w:tc>
          <w:tcPr>
            <w:tcW w:w="539" w:type="dxa"/>
            <w:tcBorders>
              <w:top w:val="single" w:sz="4" w:space="0" w:color="auto"/>
            </w:tcBorders>
            <w:vAlign w:val="bottom"/>
          </w:tcPr>
          <w:p w14:paraId="3059DCD3" w14:textId="77777777" w:rsidR="002F166F" w:rsidRPr="008A0B47" w:rsidRDefault="002F166F" w:rsidP="00D6592E">
            <w:pPr>
              <w:pStyle w:val="SingleTxtGA"/>
              <w:spacing w:before="40" w:after="40" w:line="280" w:lineRule="exact"/>
              <w:ind w:left="57" w:right="57"/>
              <w:rPr>
                <w:b/>
                <w:bCs/>
                <w:sz w:val="20"/>
                <w:szCs w:val="20"/>
                <w:rtl/>
              </w:rPr>
            </w:pPr>
            <w:r w:rsidRPr="008A0B47">
              <w:rPr>
                <w:b/>
                <w:bCs/>
                <w:sz w:val="20"/>
                <w:szCs w:val="20"/>
                <w:rtl/>
              </w:rPr>
              <w:t>248</w:t>
            </w:r>
          </w:p>
        </w:tc>
        <w:tc>
          <w:tcPr>
            <w:tcW w:w="539" w:type="dxa"/>
            <w:tcBorders>
              <w:top w:val="single" w:sz="4" w:space="0" w:color="auto"/>
            </w:tcBorders>
            <w:vAlign w:val="bottom"/>
          </w:tcPr>
          <w:p w14:paraId="02794AB8" w14:textId="77777777" w:rsidR="002F166F" w:rsidRPr="008A0B47" w:rsidRDefault="002F166F" w:rsidP="00D6592E">
            <w:pPr>
              <w:pStyle w:val="SingleTxtGA"/>
              <w:spacing w:before="40" w:after="40" w:line="280" w:lineRule="exact"/>
              <w:ind w:left="57" w:right="57"/>
              <w:rPr>
                <w:b/>
                <w:bCs/>
                <w:sz w:val="20"/>
                <w:szCs w:val="20"/>
                <w:rtl/>
              </w:rPr>
            </w:pPr>
            <w:r w:rsidRPr="008A0B47">
              <w:rPr>
                <w:b/>
                <w:bCs/>
                <w:sz w:val="20"/>
                <w:szCs w:val="20"/>
                <w:rtl/>
              </w:rPr>
              <w:t>192</w:t>
            </w:r>
          </w:p>
        </w:tc>
        <w:tc>
          <w:tcPr>
            <w:tcW w:w="539" w:type="dxa"/>
            <w:tcBorders>
              <w:top w:val="single" w:sz="4" w:space="0" w:color="auto"/>
            </w:tcBorders>
            <w:vAlign w:val="bottom"/>
          </w:tcPr>
          <w:p w14:paraId="023433F0" w14:textId="77777777" w:rsidR="002F166F" w:rsidRPr="008A0B47" w:rsidRDefault="002F166F" w:rsidP="00D6592E">
            <w:pPr>
              <w:pStyle w:val="SingleTxtGA"/>
              <w:spacing w:before="40" w:after="40" w:line="280" w:lineRule="exact"/>
              <w:ind w:left="57" w:right="57"/>
              <w:rPr>
                <w:b/>
                <w:bCs/>
                <w:sz w:val="20"/>
                <w:szCs w:val="20"/>
                <w:rtl/>
              </w:rPr>
            </w:pPr>
            <w:r w:rsidRPr="008A0B47">
              <w:rPr>
                <w:b/>
                <w:bCs/>
                <w:sz w:val="20"/>
                <w:szCs w:val="20"/>
                <w:rtl/>
              </w:rPr>
              <w:t>460</w:t>
            </w:r>
          </w:p>
        </w:tc>
        <w:tc>
          <w:tcPr>
            <w:tcW w:w="539" w:type="dxa"/>
            <w:tcBorders>
              <w:top w:val="single" w:sz="4" w:space="0" w:color="auto"/>
            </w:tcBorders>
            <w:vAlign w:val="bottom"/>
          </w:tcPr>
          <w:p w14:paraId="27B92F6B" w14:textId="77777777" w:rsidR="002F166F" w:rsidRPr="008A0B47" w:rsidRDefault="002F166F" w:rsidP="00D6592E">
            <w:pPr>
              <w:pStyle w:val="SingleTxtGA"/>
              <w:spacing w:before="40" w:after="40" w:line="280" w:lineRule="exact"/>
              <w:ind w:left="57" w:right="57"/>
              <w:rPr>
                <w:b/>
                <w:bCs/>
                <w:sz w:val="20"/>
                <w:szCs w:val="20"/>
                <w:rtl/>
              </w:rPr>
            </w:pPr>
            <w:r w:rsidRPr="008A0B47">
              <w:rPr>
                <w:b/>
                <w:bCs/>
                <w:sz w:val="20"/>
                <w:szCs w:val="20"/>
                <w:rtl/>
              </w:rPr>
              <w:t>101</w:t>
            </w:r>
          </w:p>
        </w:tc>
        <w:tc>
          <w:tcPr>
            <w:tcW w:w="539" w:type="dxa"/>
            <w:tcBorders>
              <w:top w:val="single" w:sz="4" w:space="0" w:color="auto"/>
            </w:tcBorders>
            <w:vAlign w:val="bottom"/>
          </w:tcPr>
          <w:p w14:paraId="065CF350" w14:textId="77777777" w:rsidR="002F166F" w:rsidRPr="008A0B47" w:rsidRDefault="002F166F" w:rsidP="00D6592E">
            <w:pPr>
              <w:pStyle w:val="SingleTxtGA"/>
              <w:spacing w:before="40" w:after="40" w:line="280" w:lineRule="exact"/>
              <w:ind w:left="57" w:right="57"/>
              <w:rPr>
                <w:b/>
                <w:bCs/>
                <w:sz w:val="20"/>
                <w:szCs w:val="20"/>
                <w:rtl/>
              </w:rPr>
            </w:pPr>
            <w:r w:rsidRPr="008A0B47">
              <w:rPr>
                <w:b/>
                <w:bCs/>
                <w:sz w:val="20"/>
                <w:szCs w:val="20"/>
                <w:rtl/>
              </w:rPr>
              <w:t>121</w:t>
            </w:r>
          </w:p>
        </w:tc>
        <w:tc>
          <w:tcPr>
            <w:tcW w:w="539" w:type="dxa"/>
            <w:tcBorders>
              <w:top w:val="single" w:sz="4" w:space="0" w:color="auto"/>
            </w:tcBorders>
            <w:vAlign w:val="bottom"/>
          </w:tcPr>
          <w:p w14:paraId="36EEEEEC" w14:textId="77777777" w:rsidR="002F166F" w:rsidRPr="008A0B47" w:rsidRDefault="002F166F" w:rsidP="00D6592E">
            <w:pPr>
              <w:pStyle w:val="SingleTxtGA"/>
              <w:spacing w:before="40" w:after="40" w:line="280" w:lineRule="exact"/>
              <w:ind w:left="57" w:right="57"/>
              <w:rPr>
                <w:b/>
                <w:bCs/>
                <w:sz w:val="20"/>
                <w:szCs w:val="20"/>
                <w:rtl/>
              </w:rPr>
            </w:pPr>
            <w:r w:rsidRPr="008A0B47">
              <w:rPr>
                <w:b/>
                <w:bCs/>
                <w:sz w:val="20"/>
                <w:szCs w:val="20"/>
                <w:rtl/>
              </w:rPr>
              <w:t>266</w:t>
            </w:r>
          </w:p>
        </w:tc>
        <w:tc>
          <w:tcPr>
            <w:tcW w:w="539" w:type="dxa"/>
            <w:tcBorders>
              <w:top w:val="single" w:sz="4" w:space="0" w:color="auto"/>
            </w:tcBorders>
            <w:vAlign w:val="bottom"/>
          </w:tcPr>
          <w:p w14:paraId="0750A9AE" w14:textId="77777777" w:rsidR="002F166F" w:rsidRPr="008A0B47" w:rsidRDefault="002F166F" w:rsidP="00D6592E">
            <w:pPr>
              <w:pStyle w:val="SingleTxtGA"/>
              <w:spacing w:before="40" w:after="40" w:line="280" w:lineRule="exact"/>
              <w:ind w:left="57" w:right="57"/>
              <w:rPr>
                <w:b/>
                <w:bCs/>
                <w:sz w:val="20"/>
                <w:szCs w:val="20"/>
                <w:rtl/>
              </w:rPr>
            </w:pPr>
            <w:r w:rsidRPr="008A0B47">
              <w:rPr>
                <w:b/>
                <w:bCs/>
                <w:sz w:val="20"/>
                <w:szCs w:val="20"/>
                <w:rtl/>
              </w:rPr>
              <w:t>38</w:t>
            </w:r>
          </w:p>
        </w:tc>
        <w:tc>
          <w:tcPr>
            <w:tcW w:w="680" w:type="dxa"/>
            <w:tcBorders>
              <w:top w:val="single" w:sz="4" w:space="0" w:color="auto"/>
            </w:tcBorders>
            <w:vAlign w:val="bottom"/>
          </w:tcPr>
          <w:p w14:paraId="3C8A38CD" w14:textId="77777777" w:rsidR="002F166F" w:rsidRPr="008A0B47" w:rsidRDefault="002F166F" w:rsidP="00D6592E">
            <w:pPr>
              <w:pStyle w:val="SingleTxtGA"/>
              <w:spacing w:before="40" w:after="40" w:line="280" w:lineRule="exact"/>
              <w:ind w:left="57" w:right="57"/>
              <w:rPr>
                <w:b/>
                <w:bCs/>
                <w:sz w:val="20"/>
                <w:szCs w:val="20"/>
                <w:rtl/>
              </w:rPr>
            </w:pPr>
            <w:r w:rsidRPr="008A0B47">
              <w:rPr>
                <w:rFonts w:hint="cs"/>
                <w:b/>
                <w:bCs/>
                <w:sz w:val="20"/>
                <w:szCs w:val="20"/>
                <w:rtl/>
              </w:rPr>
              <w:t>988 1</w:t>
            </w:r>
          </w:p>
        </w:tc>
      </w:tr>
    </w:tbl>
    <w:p w14:paraId="4B042CED" w14:textId="4706D6B3" w:rsidR="002F166F" w:rsidRPr="008A0B47" w:rsidRDefault="002F166F" w:rsidP="002F166F">
      <w:pPr>
        <w:pStyle w:val="SingleTxtGA"/>
        <w:spacing w:before="240"/>
      </w:pPr>
      <w:r w:rsidRPr="008A0B47">
        <w:rPr>
          <w:rtl/>
        </w:rPr>
        <w:t>7-</w:t>
      </w:r>
      <w:r w:rsidRPr="008A0B47">
        <w:rPr>
          <w:rtl/>
        </w:rPr>
        <w:tab/>
        <w:t>وفي الفترة ما بين 10 أيلول/سبتمبر 2024 و28 شباط/فبراير 2025، أرسلت اللجنة 46 مذكرة متعلقة بطلبات إجراءات عاجلة مسجلة لمتابعة تنفيذ توصياتها وتقديم توصيات جديدة إلى الدول الأطراف المعنية على أساس المعلومات المتاحة (مقارنةً ب‍ 71 مذكرة خلال الفترة المشمولة بالتقرير السابق). وحتى</w:t>
      </w:r>
      <w:r w:rsidR="00FD424D" w:rsidRPr="008A0B47">
        <w:rPr>
          <w:rFonts w:hint="cs"/>
          <w:rtl/>
        </w:rPr>
        <w:t> </w:t>
      </w:r>
      <w:r w:rsidRPr="008A0B47">
        <w:rPr>
          <w:rtl/>
        </w:rPr>
        <w:t>28 شباط/فبراير 2025، كان لدى اللجنة 670 إجراءً من الإجراءات العاجلة المتراكمة الجاهزة</w:t>
      </w:r>
      <w:r w:rsidR="00FD424D" w:rsidRPr="008A0B47">
        <w:rPr>
          <w:rFonts w:hint="cs"/>
          <w:rtl/>
        </w:rPr>
        <w:t> </w:t>
      </w:r>
      <w:r w:rsidRPr="008A0B47">
        <w:rPr>
          <w:rtl/>
        </w:rPr>
        <w:t>للمتابعة (مقارنة ب‍‍ 307 إجراءات حتى 9 أيلول/سبتمبر 2024): 413 باللغة الإسبانية و243 باللغة الإنكليزية و14 باللغة العربية و1 باللغة الفرنسية. وبالنظر إلى أن بعض تلك الإجراءات العاجلة قد سُجلت في مجموعات بسبب الترابط بين الحالات الفردية، فقد لزم إعداد ما مجموعه 232 مذكرة متابعة (182 بالإسبانية، و36 بالإنكليزية، و14 بالعربية، و1 بالفرنسية) وإرسالها إلى الدول الأطراف المعنية ومقدمي الطلبات.</w:t>
      </w:r>
    </w:p>
    <w:p w14:paraId="7A3C6985" w14:textId="77777777" w:rsidR="002F166F" w:rsidRPr="008A0B47" w:rsidRDefault="002F166F" w:rsidP="002F166F">
      <w:pPr>
        <w:pStyle w:val="SingleTxtGA"/>
      </w:pPr>
      <w:r w:rsidRPr="008A0B47">
        <w:rPr>
          <w:rtl/>
        </w:rPr>
        <w:t>8-</w:t>
      </w:r>
      <w:r w:rsidRPr="008A0B47">
        <w:rPr>
          <w:rtl/>
        </w:rPr>
        <w:tab/>
        <w:t>ويساور اللجنة القلق على وجه الخصوص لأن بعض الضحايا الذين كانوا يعتزمون تقديم طلبات اتخاذ إجراءات عاجلة إلى اللجنة قرروا عدم القيام بذلك خوفاً من الأعمال الانتقامية، ولا سيما في سياق الأحداث الأخيرة في بوركينا فاسو والسودان ومالي، وذلك وفقاً للمعلومات الواردة. وتكرر اللجنة بقوة تأكيدها أنه لا يجوز المس بالتخويف أو الانتقام بأي شخص تعاون مع اللجنة أو زودها بمعلومات أو أشير إليه في سياق أحد إجراءات اللجنة. وتذكّر اللجنة بأن الدول الأطراف تتحمل المسؤولية الرئيسية عن منع ارتكاب مثل هذه الأفعال ضد الأفراد والجماعات الذين يسعون إلى التعاون مع اللجنة مستقبلاً، أو يتعاونون معها حالياً، أو تعاونوا معها سابقاً</w:t>
      </w:r>
      <w:r w:rsidRPr="008A0B47">
        <w:rPr>
          <w:vertAlign w:val="superscript"/>
          <w:rtl/>
        </w:rPr>
        <w:t>(</w:t>
      </w:r>
      <w:r w:rsidRPr="008A0B47">
        <w:rPr>
          <w:vertAlign w:val="superscript"/>
        </w:rPr>
        <w:footnoteReference w:id="4"/>
      </w:r>
      <w:r w:rsidRPr="008A0B47">
        <w:rPr>
          <w:vertAlign w:val="superscript"/>
          <w:rtl/>
        </w:rPr>
        <w:t>)</w:t>
      </w:r>
      <w:r w:rsidRPr="008A0B47">
        <w:rPr>
          <w:rtl/>
        </w:rPr>
        <w:t>.</w:t>
      </w:r>
    </w:p>
    <w:p w14:paraId="7AA902F5" w14:textId="77777777" w:rsidR="002F166F" w:rsidRPr="008A0B47" w:rsidRDefault="002F166F" w:rsidP="002F166F">
      <w:pPr>
        <w:pStyle w:val="H1GA"/>
        <w:rPr>
          <w:lang w:val="en-US"/>
        </w:rPr>
      </w:pPr>
      <w:r w:rsidRPr="008A0B47">
        <w:rPr>
          <w:rtl/>
          <w:lang w:val="en-US"/>
        </w:rPr>
        <w:tab/>
        <w:t>جيم-</w:t>
      </w:r>
      <w:r w:rsidRPr="008A0B47">
        <w:rPr>
          <w:rtl/>
          <w:lang w:val="en-US"/>
        </w:rPr>
        <w:tab/>
        <w:t>طلبات الإجراءات العاجلة التي أُوقف النظر فيها أو أُغلقت</w:t>
      </w:r>
    </w:p>
    <w:p w14:paraId="40E363B8" w14:textId="77777777" w:rsidR="002F166F" w:rsidRPr="008A0B47" w:rsidRDefault="002F166F" w:rsidP="002F166F">
      <w:pPr>
        <w:pStyle w:val="SingleTxtGA"/>
      </w:pPr>
      <w:r w:rsidRPr="008A0B47">
        <w:rPr>
          <w:rtl/>
        </w:rPr>
        <w:t>9-</w:t>
      </w:r>
      <w:r w:rsidRPr="008A0B47">
        <w:rPr>
          <w:rtl/>
        </w:rPr>
        <w:tab/>
        <w:t>فيما يتعلق بمعنى المصطلحات التي تستخدمها اللجنة فيما يتصل بحالة القضايا التي أوقف النظر فيها أو أغلقت، تشير اللجنة إلى ما يلي:</w:t>
      </w:r>
    </w:p>
    <w:p w14:paraId="6E756747" w14:textId="77777777" w:rsidR="002F166F" w:rsidRPr="008A0B47" w:rsidRDefault="002F166F" w:rsidP="008A0B47">
      <w:pPr>
        <w:pStyle w:val="Abc"/>
      </w:pPr>
      <w:r w:rsidRPr="008A0B47">
        <w:rPr>
          <w:rtl/>
        </w:rPr>
        <w:tab/>
        <w:t>(أ)</w:t>
      </w:r>
      <w:r w:rsidRPr="008A0B47">
        <w:rPr>
          <w:rtl/>
        </w:rPr>
        <w:tab/>
        <w:t>يُوقَف النظر في طلب الإجراء العاجل عندما يُعرف مكان الشخص المختفي، ولكنه لا يزال محروماً من حريته. وفي حالة اختفاء الشخص المعني مجدداً في السياق نفسه لحرمانه من الحرية، يمكن للجنة أن تعيد تفعيل الإجراء العاجل تحت الرقم المرجعي نفسه، مما يسهِّل متابعة القضية؛</w:t>
      </w:r>
    </w:p>
    <w:p w14:paraId="2907FC0A" w14:textId="77777777" w:rsidR="002F166F" w:rsidRPr="008A0B47" w:rsidRDefault="002F166F" w:rsidP="008A0B47">
      <w:pPr>
        <w:pStyle w:val="Abc"/>
      </w:pPr>
      <w:r w:rsidRPr="008A0B47">
        <w:rPr>
          <w:rtl/>
        </w:rPr>
        <w:tab/>
        <w:t>(ب)</w:t>
      </w:r>
      <w:r w:rsidRPr="008A0B47">
        <w:rPr>
          <w:rtl/>
        </w:rPr>
        <w:tab/>
        <w:t>يُغلَق طلب الإجراء العاجل متى عُثر على الشخص المختفي حراً طليقاً، أو عُرف</w:t>
      </w:r>
      <w:r w:rsidRPr="008A0B47">
        <w:rPr>
          <w:rFonts w:hint="cs"/>
          <w:rtl/>
        </w:rPr>
        <w:t xml:space="preserve"> </w:t>
      </w:r>
      <w:r w:rsidRPr="008A0B47">
        <w:rPr>
          <w:rtl/>
        </w:rPr>
        <w:t>مكانه وأُفرج عنه، أو عُثر عليه ميتاً، شريطة ألا يعترض أفراد عائلته و/أو مقدمو الطلب على تلك</w:t>
      </w:r>
      <w:r w:rsidRPr="008A0B47">
        <w:rPr>
          <w:rFonts w:hint="cs"/>
          <w:rtl/>
        </w:rPr>
        <w:t> </w:t>
      </w:r>
      <w:r w:rsidRPr="008A0B47">
        <w:rPr>
          <w:rtl/>
        </w:rPr>
        <w:t>الوقائع.</w:t>
      </w:r>
      <w:bookmarkStart w:id="5" w:name="_Hlk176981339"/>
    </w:p>
    <w:p w14:paraId="325CDF2E" w14:textId="77777777" w:rsidR="002F166F" w:rsidRPr="008A0B47" w:rsidRDefault="002F166F" w:rsidP="002F166F">
      <w:pPr>
        <w:pStyle w:val="SingleTxtGA"/>
      </w:pPr>
      <w:r w:rsidRPr="008A0B47">
        <w:rPr>
          <w:rtl/>
        </w:rPr>
        <w:lastRenderedPageBreak/>
        <w:t>10-</w:t>
      </w:r>
      <w:r w:rsidRPr="008A0B47">
        <w:rPr>
          <w:rtl/>
        </w:rPr>
        <w:tab/>
        <w:t>وحتى 28 شباط/فبراير 2025، عُرف مكان 518 شخصاً مختفياً اتُّخذ إجراء عاجل نيابة عنهم، بمن فيهم 6 أشخاص بين 10 أيلول/سبتمبر 2024 و28 شباط/فبراير 2025. وترحب اللجنة بالعثور على 410 من الأشخاص المختفين على قيد الحياة، وذلك منذ بداية تنفيذ الإجراء. ونتيجةً لذلك، فقد أغلق ما مجموعه 473 إجراءً عاجلاً وأوقف النظر في 45 إجراءً. وتسلط اللجنة الضوء على أن الغالبية العظمى من الحالات التي عُثر فيها على الشخص المختفي على قيد الحياة تتعلق بحالات اختفاء وقعت في سياق الاحتجاجات في كوبا وكولومبيا، حيث حُرم الأشخاص من حريتهم وحُرم أقاربهم من الحصول على أي معلومات عن مصيرهم ومكان وجودهم لأيام أو أسابيع، مما قد يندرج ضمن فئة ما يسمى بحالات الاختفاء القسري القصيرة الأجل (انظر الفقرتين 3(ه) و84). ويُبيِّن الجدولان أدناه عدد حالات الإجراءات العاجلة التي أوقف النظر فيها أو أغلقت، حسب الدولة الطرف (انظر الجدول 3) أو حسب السنة والدولة الطرف (انظر الجدول 4).</w:t>
      </w:r>
      <w:bookmarkEnd w:id="5"/>
    </w:p>
    <w:p w14:paraId="0C5CD127" w14:textId="77777777" w:rsidR="00DC2E46" w:rsidRPr="008A0B47" w:rsidRDefault="002F166F" w:rsidP="002F166F">
      <w:pPr>
        <w:pStyle w:val="TABLETitle"/>
        <w:rPr>
          <w:b/>
          <w:bCs/>
          <w:rtl/>
        </w:rPr>
      </w:pPr>
      <w:r w:rsidRPr="008A0B47">
        <w:rPr>
          <w:rtl/>
        </w:rPr>
        <w:t>الجدول 3</w:t>
      </w:r>
      <w:r w:rsidRPr="008A0B47">
        <w:rPr>
          <w:rtl/>
        </w:rPr>
        <w:tab/>
      </w:r>
    </w:p>
    <w:p w14:paraId="2FEAAF7E" w14:textId="19271BA9" w:rsidR="002F166F" w:rsidRPr="008A0B47" w:rsidRDefault="002F166F" w:rsidP="002F166F">
      <w:pPr>
        <w:pStyle w:val="TABLETitle"/>
        <w:rPr>
          <w:b/>
          <w:bCs/>
        </w:rPr>
      </w:pPr>
      <w:r w:rsidRPr="008A0B47">
        <w:rPr>
          <w:b/>
          <w:bCs/>
          <w:rtl/>
        </w:rPr>
        <w:t>طلبات الإجراءات العاجلة التي لم تعد مفتوحة، حسب الدولة الطرف، حتى 28 شباط/فبراير 2025</w:t>
      </w:r>
    </w:p>
    <w:tbl>
      <w:tblPr>
        <w:tblStyle w:val="TABLEA"/>
        <w:bidiVisual/>
        <w:tblW w:w="7256" w:type="dxa"/>
        <w:tblInd w:w="1247" w:type="dxa"/>
        <w:tblLayout w:type="fixed"/>
        <w:tblLook w:val="04E0" w:firstRow="1" w:lastRow="1" w:firstColumn="1" w:lastColumn="0" w:noHBand="0" w:noVBand="1"/>
      </w:tblPr>
      <w:tblGrid>
        <w:gridCol w:w="2652"/>
        <w:gridCol w:w="1534"/>
        <w:gridCol w:w="1535"/>
        <w:gridCol w:w="1535"/>
      </w:tblGrid>
      <w:tr w:rsidR="002F166F" w:rsidRPr="008A0B47" w14:paraId="5265B416" w14:textId="77777777" w:rsidTr="00D6592E">
        <w:trPr>
          <w:cnfStyle w:val="100000000000" w:firstRow="1" w:lastRow="0" w:firstColumn="0" w:lastColumn="0" w:oddVBand="0" w:evenVBand="0" w:oddHBand="0" w:evenHBand="0" w:firstRowFirstColumn="0" w:firstRowLastColumn="0" w:lastRowFirstColumn="0" w:lastRowLastColumn="0"/>
          <w:tblHeader/>
        </w:trPr>
        <w:tc>
          <w:tcPr>
            <w:tcW w:w="2652" w:type="dxa"/>
            <w:vAlign w:val="bottom"/>
          </w:tcPr>
          <w:p w14:paraId="595B4F10" w14:textId="77777777" w:rsidR="002F166F" w:rsidRPr="008A0B47" w:rsidRDefault="002F166F" w:rsidP="00D6592E">
            <w:pPr>
              <w:pStyle w:val="SingleTxtGA"/>
              <w:keepNext/>
              <w:spacing w:after="40" w:line="280" w:lineRule="exact"/>
              <w:ind w:left="113" w:right="113"/>
              <w:rPr>
                <w:i/>
                <w:iCs/>
                <w:sz w:val="20"/>
                <w:szCs w:val="20"/>
              </w:rPr>
            </w:pPr>
          </w:p>
        </w:tc>
        <w:tc>
          <w:tcPr>
            <w:tcW w:w="1534" w:type="dxa"/>
            <w:vAlign w:val="bottom"/>
            <w:hideMark/>
          </w:tcPr>
          <w:p w14:paraId="1EF4EDEF" w14:textId="77777777" w:rsidR="002F166F" w:rsidRPr="008A0B47" w:rsidRDefault="002F166F" w:rsidP="00D6592E">
            <w:pPr>
              <w:pStyle w:val="SingleTxtGA"/>
              <w:keepNext/>
              <w:spacing w:after="40" w:line="280" w:lineRule="exact"/>
              <w:ind w:left="113" w:right="113"/>
              <w:rPr>
                <w:i/>
                <w:iCs/>
                <w:sz w:val="20"/>
                <w:szCs w:val="20"/>
              </w:rPr>
            </w:pPr>
            <w:r w:rsidRPr="008A0B47">
              <w:rPr>
                <w:i/>
                <w:iCs/>
                <w:sz w:val="20"/>
                <w:szCs w:val="20"/>
                <w:rtl/>
              </w:rPr>
              <w:t>أُغلقت</w:t>
            </w:r>
          </w:p>
        </w:tc>
        <w:tc>
          <w:tcPr>
            <w:tcW w:w="1535" w:type="dxa"/>
            <w:vAlign w:val="bottom"/>
            <w:hideMark/>
          </w:tcPr>
          <w:p w14:paraId="3558AA7D" w14:textId="77777777" w:rsidR="002F166F" w:rsidRPr="008A0B47" w:rsidRDefault="002F166F" w:rsidP="00D6592E">
            <w:pPr>
              <w:pStyle w:val="SingleTxtGA"/>
              <w:keepNext/>
              <w:spacing w:after="40" w:line="280" w:lineRule="exact"/>
              <w:ind w:left="113" w:right="113"/>
              <w:rPr>
                <w:i/>
                <w:iCs/>
                <w:sz w:val="20"/>
                <w:szCs w:val="20"/>
              </w:rPr>
            </w:pPr>
            <w:r w:rsidRPr="008A0B47">
              <w:rPr>
                <w:i/>
                <w:iCs/>
                <w:sz w:val="20"/>
                <w:szCs w:val="20"/>
                <w:rtl/>
              </w:rPr>
              <w:t>أُوقف النظر فيها</w:t>
            </w:r>
          </w:p>
        </w:tc>
        <w:tc>
          <w:tcPr>
            <w:tcW w:w="1535" w:type="dxa"/>
            <w:vAlign w:val="bottom"/>
            <w:hideMark/>
          </w:tcPr>
          <w:p w14:paraId="25914DE3" w14:textId="77777777" w:rsidR="002F166F" w:rsidRPr="008A0B47" w:rsidRDefault="002F166F" w:rsidP="00D6592E">
            <w:pPr>
              <w:pStyle w:val="SingleTxtGA"/>
              <w:keepNext/>
              <w:spacing w:after="40" w:line="280" w:lineRule="exact"/>
              <w:ind w:left="113" w:right="113"/>
              <w:rPr>
                <w:i/>
                <w:iCs/>
                <w:sz w:val="20"/>
                <w:szCs w:val="20"/>
              </w:rPr>
            </w:pPr>
            <w:r w:rsidRPr="008A0B47">
              <w:rPr>
                <w:i/>
                <w:iCs/>
                <w:sz w:val="20"/>
                <w:szCs w:val="20"/>
                <w:rtl/>
              </w:rPr>
              <w:t>المجموع</w:t>
            </w:r>
          </w:p>
        </w:tc>
      </w:tr>
      <w:tr w:rsidR="002F166F" w:rsidRPr="008A0B47" w14:paraId="290C79EE" w14:textId="77777777" w:rsidTr="00D6592E">
        <w:tc>
          <w:tcPr>
            <w:tcW w:w="2652" w:type="dxa"/>
            <w:hideMark/>
          </w:tcPr>
          <w:p w14:paraId="22BA99CB" w14:textId="77777777" w:rsidR="002F166F" w:rsidRPr="008A0B47" w:rsidRDefault="002F166F" w:rsidP="00D6592E">
            <w:pPr>
              <w:pStyle w:val="SingleTxtGA"/>
              <w:spacing w:after="40" w:line="280" w:lineRule="exact"/>
              <w:ind w:left="113" w:right="113"/>
              <w:rPr>
                <w:sz w:val="20"/>
                <w:szCs w:val="20"/>
              </w:rPr>
            </w:pPr>
            <w:r w:rsidRPr="008A0B47">
              <w:rPr>
                <w:sz w:val="20"/>
                <w:szCs w:val="20"/>
                <w:rtl/>
              </w:rPr>
              <w:t>الأرجنتين</w:t>
            </w:r>
          </w:p>
        </w:tc>
        <w:tc>
          <w:tcPr>
            <w:tcW w:w="1534" w:type="dxa"/>
            <w:vAlign w:val="bottom"/>
          </w:tcPr>
          <w:p w14:paraId="6BAAC681" w14:textId="77777777" w:rsidR="002F166F" w:rsidRPr="008A0B47" w:rsidRDefault="002F166F" w:rsidP="00D6592E">
            <w:pPr>
              <w:pStyle w:val="SingleTxtGA"/>
              <w:spacing w:after="40" w:line="280" w:lineRule="exact"/>
              <w:ind w:left="57" w:right="57"/>
              <w:rPr>
                <w:sz w:val="20"/>
                <w:szCs w:val="20"/>
                <w:rtl/>
              </w:rPr>
            </w:pPr>
            <w:r w:rsidRPr="008A0B47">
              <w:rPr>
                <w:sz w:val="20"/>
                <w:szCs w:val="20"/>
                <w:rtl/>
              </w:rPr>
              <w:t>2</w:t>
            </w:r>
          </w:p>
        </w:tc>
        <w:tc>
          <w:tcPr>
            <w:tcW w:w="1535" w:type="dxa"/>
            <w:vAlign w:val="bottom"/>
          </w:tcPr>
          <w:p w14:paraId="118E20D4" w14:textId="77777777" w:rsidR="002F166F" w:rsidRPr="008A0B47" w:rsidRDefault="002F166F" w:rsidP="00D6592E">
            <w:pPr>
              <w:pStyle w:val="SingleTxtGA"/>
              <w:spacing w:after="40" w:line="280" w:lineRule="exact"/>
              <w:ind w:left="57" w:right="57"/>
              <w:rPr>
                <w:sz w:val="20"/>
                <w:szCs w:val="20"/>
                <w:rtl/>
              </w:rPr>
            </w:pPr>
            <w:r w:rsidRPr="008A0B47">
              <w:rPr>
                <w:sz w:val="20"/>
                <w:szCs w:val="20"/>
                <w:rtl/>
              </w:rPr>
              <w:t>–</w:t>
            </w:r>
          </w:p>
        </w:tc>
        <w:tc>
          <w:tcPr>
            <w:tcW w:w="1535" w:type="dxa"/>
            <w:vAlign w:val="bottom"/>
          </w:tcPr>
          <w:p w14:paraId="148E101A" w14:textId="77777777" w:rsidR="002F166F" w:rsidRPr="008A0B47" w:rsidRDefault="002F166F" w:rsidP="00D6592E">
            <w:pPr>
              <w:pStyle w:val="SingleTxtGA"/>
              <w:spacing w:after="40" w:line="280" w:lineRule="exact"/>
              <w:ind w:left="57" w:right="57"/>
              <w:rPr>
                <w:sz w:val="20"/>
                <w:szCs w:val="20"/>
                <w:rtl/>
              </w:rPr>
            </w:pPr>
            <w:r w:rsidRPr="008A0B47">
              <w:rPr>
                <w:sz w:val="20"/>
                <w:szCs w:val="20"/>
                <w:rtl/>
              </w:rPr>
              <w:t>2</w:t>
            </w:r>
          </w:p>
        </w:tc>
      </w:tr>
      <w:tr w:rsidR="002F166F" w:rsidRPr="008A0B47" w14:paraId="69FBBB40" w14:textId="77777777" w:rsidTr="00D6592E">
        <w:tc>
          <w:tcPr>
            <w:tcW w:w="2652" w:type="dxa"/>
            <w:hideMark/>
          </w:tcPr>
          <w:p w14:paraId="5EAE7A0C" w14:textId="77777777" w:rsidR="002F166F" w:rsidRPr="008A0B47" w:rsidRDefault="002F166F" w:rsidP="00D6592E">
            <w:pPr>
              <w:pStyle w:val="SingleTxtGA"/>
              <w:spacing w:after="40" w:line="280" w:lineRule="exact"/>
              <w:ind w:left="113" w:right="113"/>
              <w:rPr>
                <w:sz w:val="20"/>
                <w:szCs w:val="20"/>
              </w:rPr>
            </w:pPr>
            <w:r w:rsidRPr="008A0B47">
              <w:rPr>
                <w:sz w:val="20"/>
                <w:szCs w:val="20"/>
                <w:rtl/>
              </w:rPr>
              <w:t>بوليفيا (دولة - المتعددة القوميات)</w:t>
            </w:r>
          </w:p>
        </w:tc>
        <w:tc>
          <w:tcPr>
            <w:tcW w:w="1534" w:type="dxa"/>
            <w:vAlign w:val="bottom"/>
          </w:tcPr>
          <w:p w14:paraId="668D0F59" w14:textId="77777777" w:rsidR="002F166F" w:rsidRPr="008A0B47" w:rsidRDefault="002F166F" w:rsidP="00D6592E">
            <w:pPr>
              <w:pStyle w:val="SingleTxtGA"/>
              <w:spacing w:after="40" w:line="280" w:lineRule="exact"/>
              <w:ind w:left="57" w:right="57"/>
              <w:rPr>
                <w:sz w:val="20"/>
                <w:szCs w:val="20"/>
                <w:rtl/>
              </w:rPr>
            </w:pPr>
            <w:r w:rsidRPr="008A0B47">
              <w:rPr>
                <w:sz w:val="20"/>
                <w:szCs w:val="20"/>
                <w:rtl/>
              </w:rPr>
              <w:t>1</w:t>
            </w:r>
          </w:p>
        </w:tc>
        <w:tc>
          <w:tcPr>
            <w:tcW w:w="1535" w:type="dxa"/>
            <w:vAlign w:val="bottom"/>
          </w:tcPr>
          <w:p w14:paraId="4C92C63D" w14:textId="77777777" w:rsidR="002F166F" w:rsidRPr="008A0B47" w:rsidRDefault="002F166F" w:rsidP="00D6592E">
            <w:pPr>
              <w:pStyle w:val="SingleTxtGA"/>
              <w:spacing w:after="40" w:line="280" w:lineRule="exact"/>
              <w:ind w:left="57" w:right="57"/>
              <w:rPr>
                <w:sz w:val="20"/>
                <w:szCs w:val="20"/>
                <w:rtl/>
              </w:rPr>
            </w:pPr>
            <w:r w:rsidRPr="008A0B47">
              <w:rPr>
                <w:sz w:val="20"/>
                <w:szCs w:val="20"/>
                <w:rtl/>
              </w:rPr>
              <w:t>–</w:t>
            </w:r>
          </w:p>
        </w:tc>
        <w:tc>
          <w:tcPr>
            <w:tcW w:w="1535" w:type="dxa"/>
            <w:vAlign w:val="bottom"/>
          </w:tcPr>
          <w:p w14:paraId="35CBE422" w14:textId="77777777" w:rsidR="002F166F" w:rsidRPr="008A0B47" w:rsidRDefault="002F166F" w:rsidP="00D6592E">
            <w:pPr>
              <w:pStyle w:val="SingleTxtGA"/>
              <w:spacing w:after="40" w:line="280" w:lineRule="exact"/>
              <w:ind w:left="57" w:right="57"/>
              <w:rPr>
                <w:sz w:val="20"/>
                <w:szCs w:val="20"/>
                <w:rtl/>
              </w:rPr>
            </w:pPr>
            <w:r w:rsidRPr="008A0B47">
              <w:rPr>
                <w:sz w:val="20"/>
                <w:szCs w:val="20"/>
                <w:rtl/>
              </w:rPr>
              <w:t>1</w:t>
            </w:r>
          </w:p>
        </w:tc>
      </w:tr>
      <w:tr w:rsidR="002F166F" w:rsidRPr="008A0B47" w14:paraId="2B40ADEB" w14:textId="77777777" w:rsidTr="00D6592E">
        <w:tc>
          <w:tcPr>
            <w:tcW w:w="2652" w:type="dxa"/>
            <w:hideMark/>
          </w:tcPr>
          <w:p w14:paraId="794B6A5A" w14:textId="77777777" w:rsidR="002F166F" w:rsidRPr="008A0B47" w:rsidRDefault="002F166F" w:rsidP="00D6592E">
            <w:pPr>
              <w:pStyle w:val="SingleTxtGA"/>
              <w:spacing w:after="40" w:line="280" w:lineRule="exact"/>
              <w:ind w:left="113" w:right="113"/>
              <w:rPr>
                <w:sz w:val="20"/>
                <w:szCs w:val="20"/>
              </w:rPr>
            </w:pPr>
            <w:r w:rsidRPr="008A0B47">
              <w:rPr>
                <w:sz w:val="20"/>
                <w:szCs w:val="20"/>
                <w:rtl/>
              </w:rPr>
              <w:t>بوركينا فاسو</w:t>
            </w:r>
          </w:p>
        </w:tc>
        <w:tc>
          <w:tcPr>
            <w:tcW w:w="1534" w:type="dxa"/>
            <w:vAlign w:val="bottom"/>
          </w:tcPr>
          <w:p w14:paraId="5D3BF24F" w14:textId="77777777" w:rsidR="002F166F" w:rsidRPr="008A0B47" w:rsidRDefault="002F166F" w:rsidP="00D6592E">
            <w:pPr>
              <w:pStyle w:val="SingleTxtGA"/>
              <w:spacing w:after="40" w:line="280" w:lineRule="exact"/>
              <w:ind w:left="57" w:right="57"/>
              <w:rPr>
                <w:sz w:val="20"/>
                <w:szCs w:val="20"/>
                <w:rtl/>
              </w:rPr>
            </w:pPr>
            <w:r w:rsidRPr="008A0B47">
              <w:rPr>
                <w:sz w:val="20"/>
                <w:szCs w:val="20"/>
                <w:rtl/>
              </w:rPr>
              <w:t>2</w:t>
            </w:r>
          </w:p>
        </w:tc>
        <w:tc>
          <w:tcPr>
            <w:tcW w:w="1535" w:type="dxa"/>
            <w:vAlign w:val="bottom"/>
          </w:tcPr>
          <w:p w14:paraId="5FCBA507" w14:textId="77777777" w:rsidR="002F166F" w:rsidRPr="008A0B47" w:rsidRDefault="002F166F" w:rsidP="00D6592E">
            <w:pPr>
              <w:pStyle w:val="SingleTxtGA"/>
              <w:spacing w:after="40" w:line="280" w:lineRule="exact"/>
              <w:ind w:left="57" w:right="57"/>
              <w:rPr>
                <w:sz w:val="20"/>
                <w:szCs w:val="20"/>
                <w:rtl/>
              </w:rPr>
            </w:pPr>
            <w:r w:rsidRPr="008A0B47">
              <w:rPr>
                <w:sz w:val="20"/>
                <w:szCs w:val="20"/>
                <w:rtl/>
              </w:rPr>
              <w:t>–</w:t>
            </w:r>
          </w:p>
        </w:tc>
        <w:tc>
          <w:tcPr>
            <w:tcW w:w="1535" w:type="dxa"/>
            <w:vAlign w:val="bottom"/>
          </w:tcPr>
          <w:p w14:paraId="2286DFB3" w14:textId="77777777" w:rsidR="002F166F" w:rsidRPr="008A0B47" w:rsidRDefault="002F166F" w:rsidP="00D6592E">
            <w:pPr>
              <w:pStyle w:val="SingleTxtGA"/>
              <w:spacing w:after="40" w:line="280" w:lineRule="exact"/>
              <w:ind w:left="57" w:right="57"/>
              <w:rPr>
                <w:sz w:val="20"/>
                <w:szCs w:val="20"/>
                <w:rtl/>
              </w:rPr>
            </w:pPr>
            <w:r w:rsidRPr="008A0B47">
              <w:rPr>
                <w:sz w:val="20"/>
                <w:szCs w:val="20"/>
                <w:rtl/>
              </w:rPr>
              <w:t>2</w:t>
            </w:r>
          </w:p>
        </w:tc>
      </w:tr>
      <w:tr w:rsidR="002F166F" w:rsidRPr="008A0B47" w14:paraId="642D6BD9" w14:textId="77777777" w:rsidTr="00D6592E">
        <w:tc>
          <w:tcPr>
            <w:tcW w:w="2652" w:type="dxa"/>
            <w:hideMark/>
          </w:tcPr>
          <w:p w14:paraId="6B5CECAE" w14:textId="77777777" w:rsidR="002F166F" w:rsidRPr="008A0B47" w:rsidRDefault="002F166F" w:rsidP="00D6592E">
            <w:pPr>
              <w:pStyle w:val="SingleTxtGA"/>
              <w:spacing w:after="40" w:line="280" w:lineRule="exact"/>
              <w:ind w:left="113" w:right="113"/>
              <w:rPr>
                <w:sz w:val="20"/>
                <w:szCs w:val="20"/>
              </w:rPr>
            </w:pPr>
            <w:r w:rsidRPr="008A0B47">
              <w:rPr>
                <w:sz w:val="20"/>
                <w:szCs w:val="20"/>
                <w:rtl/>
              </w:rPr>
              <w:t>كمبوديا</w:t>
            </w:r>
          </w:p>
        </w:tc>
        <w:tc>
          <w:tcPr>
            <w:tcW w:w="1534" w:type="dxa"/>
            <w:vAlign w:val="bottom"/>
          </w:tcPr>
          <w:p w14:paraId="66F0C705" w14:textId="77777777" w:rsidR="002F166F" w:rsidRPr="008A0B47" w:rsidRDefault="002F166F" w:rsidP="00D6592E">
            <w:pPr>
              <w:pStyle w:val="SingleTxtGA"/>
              <w:spacing w:after="40" w:line="280" w:lineRule="exact"/>
              <w:ind w:left="57" w:right="57"/>
              <w:rPr>
                <w:sz w:val="20"/>
                <w:szCs w:val="20"/>
                <w:rtl/>
              </w:rPr>
            </w:pPr>
            <w:r w:rsidRPr="008A0B47">
              <w:rPr>
                <w:sz w:val="20"/>
                <w:szCs w:val="20"/>
                <w:rtl/>
              </w:rPr>
              <w:t>2</w:t>
            </w:r>
          </w:p>
        </w:tc>
        <w:tc>
          <w:tcPr>
            <w:tcW w:w="1535" w:type="dxa"/>
            <w:vAlign w:val="bottom"/>
          </w:tcPr>
          <w:p w14:paraId="3E0FF5BD" w14:textId="77777777" w:rsidR="002F166F" w:rsidRPr="008A0B47" w:rsidRDefault="002F166F" w:rsidP="00D6592E">
            <w:pPr>
              <w:pStyle w:val="SingleTxtGA"/>
              <w:spacing w:after="40" w:line="280" w:lineRule="exact"/>
              <w:ind w:left="57" w:right="57"/>
              <w:rPr>
                <w:sz w:val="20"/>
                <w:szCs w:val="20"/>
                <w:rtl/>
              </w:rPr>
            </w:pPr>
            <w:r w:rsidRPr="008A0B47">
              <w:rPr>
                <w:sz w:val="20"/>
                <w:szCs w:val="20"/>
                <w:rtl/>
              </w:rPr>
              <w:t>–</w:t>
            </w:r>
          </w:p>
        </w:tc>
        <w:tc>
          <w:tcPr>
            <w:tcW w:w="1535" w:type="dxa"/>
            <w:vAlign w:val="bottom"/>
          </w:tcPr>
          <w:p w14:paraId="05533538" w14:textId="77777777" w:rsidR="002F166F" w:rsidRPr="008A0B47" w:rsidRDefault="002F166F" w:rsidP="00D6592E">
            <w:pPr>
              <w:pStyle w:val="SingleTxtGA"/>
              <w:spacing w:after="40" w:line="280" w:lineRule="exact"/>
              <w:ind w:left="57" w:right="57"/>
              <w:rPr>
                <w:sz w:val="20"/>
                <w:szCs w:val="20"/>
                <w:rtl/>
              </w:rPr>
            </w:pPr>
            <w:r w:rsidRPr="008A0B47">
              <w:rPr>
                <w:sz w:val="20"/>
                <w:szCs w:val="20"/>
                <w:rtl/>
              </w:rPr>
              <w:t>2</w:t>
            </w:r>
          </w:p>
        </w:tc>
      </w:tr>
      <w:tr w:rsidR="002F166F" w:rsidRPr="008A0B47" w14:paraId="6EC3C9A7" w14:textId="77777777" w:rsidTr="00D6592E">
        <w:tc>
          <w:tcPr>
            <w:tcW w:w="2652" w:type="dxa"/>
            <w:hideMark/>
          </w:tcPr>
          <w:p w14:paraId="3D8F611D" w14:textId="77777777" w:rsidR="002F166F" w:rsidRPr="008A0B47" w:rsidRDefault="002F166F" w:rsidP="00D6592E">
            <w:pPr>
              <w:pStyle w:val="SingleTxtGA"/>
              <w:spacing w:after="40" w:line="280" w:lineRule="exact"/>
              <w:ind w:left="113" w:right="113"/>
              <w:rPr>
                <w:sz w:val="20"/>
                <w:szCs w:val="20"/>
              </w:rPr>
            </w:pPr>
            <w:r w:rsidRPr="008A0B47">
              <w:rPr>
                <w:sz w:val="20"/>
                <w:szCs w:val="20"/>
                <w:rtl/>
              </w:rPr>
              <w:t>كولومبيا</w:t>
            </w:r>
          </w:p>
        </w:tc>
        <w:tc>
          <w:tcPr>
            <w:tcW w:w="1534" w:type="dxa"/>
            <w:vAlign w:val="bottom"/>
          </w:tcPr>
          <w:p w14:paraId="408D63FC" w14:textId="77777777" w:rsidR="002F166F" w:rsidRPr="008A0B47" w:rsidRDefault="002F166F" w:rsidP="00D6592E">
            <w:pPr>
              <w:pStyle w:val="SingleTxtGA"/>
              <w:spacing w:after="40" w:line="280" w:lineRule="exact"/>
              <w:ind w:left="57" w:right="57"/>
              <w:rPr>
                <w:sz w:val="20"/>
                <w:szCs w:val="20"/>
                <w:rtl/>
              </w:rPr>
            </w:pPr>
            <w:r w:rsidRPr="008A0B47">
              <w:rPr>
                <w:sz w:val="20"/>
                <w:szCs w:val="20"/>
                <w:rtl/>
              </w:rPr>
              <w:t>160</w:t>
            </w:r>
          </w:p>
        </w:tc>
        <w:tc>
          <w:tcPr>
            <w:tcW w:w="1535" w:type="dxa"/>
            <w:vAlign w:val="bottom"/>
          </w:tcPr>
          <w:p w14:paraId="0B419B35" w14:textId="77777777" w:rsidR="002F166F" w:rsidRPr="008A0B47" w:rsidRDefault="002F166F" w:rsidP="00D6592E">
            <w:pPr>
              <w:pStyle w:val="SingleTxtGA"/>
              <w:spacing w:after="40" w:line="280" w:lineRule="exact"/>
              <w:ind w:left="57" w:right="57"/>
              <w:rPr>
                <w:sz w:val="20"/>
                <w:szCs w:val="20"/>
                <w:rtl/>
              </w:rPr>
            </w:pPr>
            <w:r w:rsidRPr="008A0B47">
              <w:rPr>
                <w:sz w:val="20"/>
                <w:szCs w:val="20"/>
                <w:rtl/>
              </w:rPr>
              <w:t>–</w:t>
            </w:r>
          </w:p>
        </w:tc>
        <w:tc>
          <w:tcPr>
            <w:tcW w:w="1535" w:type="dxa"/>
            <w:vAlign w:val="bottom"/>
          </w:tcPr>
          <w:p w14:paraId="6EEBFFDE" w14:textId="77777777" w:rsidR="002F166F" w:rsidRPr="008A0B47" w:rsidRDefault="002F166F" w:rsidP="00D6592E">
            <w:pPr>
              <w:pStyle w:val="SingleTxtGA"/>
              <w:spacing w:after="40" w:line="280" w:lineRule="exact"/>
              <w:ind w:left="57" w:right="57"/>
              <w:rPr>
                <w:sz w:val="20"/>
                <w:szCs w:val="20"/>
                <w:rtl/>
              </w:rPr>
            </w:pPr>
            <w:r w:rsidRPr="008A0B47">
              <w:rPr>
                <w:sz w:val="20"/>
                <w:szCs w:val="20"/>
                <w:rtl/>
              </w:rPr>
              <w:t>160</w:t>
            </w:r>
          </w:p>
        </w:tc>
      </w:tr>
      <w:tr w:rsidR="002F166F" w:rsidRPr="008A0B47" w14:paraId="417AAEBB" w14:textId="77777777" w:rsidTr="00D6592E">
        <w:tc>
          <w:tcPr>
            <w:tcW w:w="2652" w:type="dxa"/>
            <w:hideMark/>
          </w:tcPr>
          <w:p w14:paraId="681BFBFC" w14:textId="77777777" w:rsidR="002F166F" w:rsidRPr="008A0B47" w:rsidRDefault="002F166F" w:rsidP="00D6592E">
            <w:pPr>
              <w:pStyle w:val="SingleTxtGA"/>
              <w:spacing w:after="40" w:line="280" w:lineRule="exact"/>
              <w:ind w:left="113" w:right="113"/>
              <w:rPr>
                <w:sz w:val="20"/>
                <w:szCs w:val="20"/>
              </w:rPr>
            </w:pPr>
            <w:r w:rsidRPr="008A0B47">
              <w:rPr>
                <w:sz w:val="20"/>
                <w:szCs w:val="20"/>
                <w:rtl/>
              </w:rPr>
              <w:t>كوبا</w:t>
            </w:r>
          </w:p>
        </w:tc>
        <w:tc>
          <w:tcPr>
            <w:tcW w:w="1534" w:type="dxa"/>
            <w:vAlign w:val="bottom"/>
          </w:tcPr>
          <w:p w14:paraId="149ED72E" w14:textId="77777777" w:rsidR="002F166F" w:rsidRPr="008A0B47" w:rsidRDefault="002F166F" w:rsidP="00D6592E">
            <w:pPr>
              <w:pStyle w:val="SingleTxtGA"/>
              <w:spacing w:after="40" w:line="280" w:lineRule="exact"/>
              <w:ind w:left="57" w:right="57"/>
              <w:rPr>
                <w:sz w:val="20"/>
                <w:szCs w:val="20"/>
                <w:rtl/>
              </w:rPr>
            </w:pPr>
            <w:r w:rsidRPr="008A0B47">
              <w:rPr>
                <w:sz w:val="20"/>
                <w:szCs w:val="20"/>
                <w:rtl/>
              </w:rPr>
              <w:t>168</w:t>
            </w:r>
          </w:p>
        </w:tc>
        <w:tc>
          <w:tcPr>
            <w:tcW w:w="1535" w:type="dxa"/>
            <w:vAlign w:val="bottom"/>
          </w:tcPr>
          <w:p w14:paraId="2CB1B104" w14:textId="77777777" w:rsidR="002F166F" w:rsidRPr="008A0B47" w:rsidRDefault="002F166F" w:rsidP="00D6592E">
            <w:pPr>
              <w:pStyle w:val="SingleTxtGA"/>
              <w:spacing w:after="40" w:line="280" w:lineRule="exact"/>
              <w:ind w:left="57" w:right="57"/>
              <w:rPr>
                <w:sz w:val="20"/>
                <w:szCs w:val="20"/>
                <w:rtl/>
              </w:rPr>
            </w:pPr>
            <w:r w:rsidRPr="008A0B47">
              <w:rPr>
                <w:sz w:val="20"/>
                <w:szCs w:val="20"/>
                <w:rtl/>
              </w:rPr>
              <w:t>25</w:t>
            </w:r>
          </w:p>
        </w:tc>
        <w:tc>
          <w:tcPr>
            <w:tcW w:w="1535" w:type="dxa"/>
            <w:vAlign w:val="bottom"/>
          </w:tcPr>
          <w:p w14:paraId="37E0ADDC" w14:textId="77777777" w:rsidR="002F166F" w:rsidRPr="008A0B47" w:rsidRDefault="002F166F" w:rsidP="00D6592E">
            <w:pPr>
              <w:pStyle w:val="SingleTxtGA"/>
              <w:spacing w:after="40" w:line="280" w:lineRule="exact"/>
              <w:ind w:left="57" w:right="57"/>
              <w:rPr>
                <w:sz w:val="20"/>
                <w:szCs w:val="20"/>
                <w:rtl/>
              </w:rPr>
            </w:pPr>
            <w:r w:rsidRPr="008A0B47">
              <w:rPr>
                <w:sz w:val="20"/>
                <w:szCs w:val="20"/>
                <w:rtl/>
              </w:rPr>
              <w:t>193</w:t>
            </w:r>
          </w:p>
        </w:tc>
      </w:tr>
      <w:tr w:rsidR="002F166F" w:rsidRPr="008A0B47" w14:paraId="22091993" w14:textId="77777777" w:rsidTr="00D6592E">
        <w:tc>
          <w:tcPr>
            <w:tcW w:w="2652" w:type="dxa"/>
            <w:hideMark/>
          </w:tcPr>
          <w:p w14:paraId="1A8E25A9" w14:textId="77777777" w:rsidR="002F166F" w:rsidRPr="008A0B47" w:rsidRDefault="002F166F" w:rsidP="00D6592E">
            <w:pPr>
              <w:pStyle w:val="SingleTxtGA"/>
              <w:spacing w:after="40" w:line="280" w:lineRule="exact"/>
              <w:ind w:left="113" w:right="113"/>
              <w:rPr>
                <w:sz w:val="20"/>
                <w:szCs w:val="20"/>
              </w:rPr>
            </w:pPr>
            <w:r w:rsidRPr="008A0B47">
              <w:rPr>
                <w:sz w:val="20"/>
                <w:szCs w:val="20"/>
                <w:rtl/>
              </w:rPr>
              <w:t>غابون</w:t>
            </w:r>
          </w:p>
        </w:tc>
        <w:tc>
          <w:tcPr>
            <w:tcW w:w="1534" w:type="dxa"/>
            <w:vAlign w:val="bottom"/>
          </w:tcPr>
          <w:p w14:paraId="5A47832F" w14:textId="77777777" w:rsidR="002F166F" w:rsidRPr="008A0B47" w:rsidRDefault="002F166F" w:rsidP="00D6592E">
            <w:pPr>
              <w:pStyle w:val="SingleTxtGA"/>
              <w:spacing w:after="40" w:line="280" w:lineRule="exact"/>
              <w:ind w:left="57" w:right="57"/>
              <w:rPr>
                <w:sz w:val="20"/>
                <w:szCs w:val="20"/>
                <w:rtl/>
              </w:rPr>
            </w:pPr>
            <w:r w:rsidRPr="008A0B47">
              <w:rPr>
                <w:sz w:val="20"/>
                <w:szCs w:val="20"/>
                <w:rtl/>
              </w:rPr>
              <w:t>6</w:t>
            </w:r>
          </w:p>
        </w:tc>
        <w:tc>
          <w:tcPr>
            <w:tcW w:w="1535" w:type="dxa"/>
            <w:vAlign w:val="bottom"/>
          </w:tcPr>
          <w:p w14:paraId="04808429" w14:textId="77777777" w:rsidR="002F166F" w:rsidRPr="008A0B47" w:rsidRDefault="002F166F" w:rsidP="00D6592E">
            <w:pPr>
              <w:pStyle w:val="SingleTxtGA"/>
              <w:spacing w:after="40" w:line="280" w:lineRule="exact"/>
              <w:ind w:left="57" w:right="57"/>
              <w:rPr>
                <w:sz w:val="20"/>
                <w:szCs w:val="20"/>
                <w:rtl/>
              </w:rPr>
            </w:pPr>
            <w:r w:rsidRPr="008A0B47">
              <w:rPr>
                <w:sz w:val="20"/>
                <w:szCs w:val="20"/>
                <w:rtl/>
              </w:rPr>
              <w:t>2</w:t>
            </w:r>
          </w:p>
        </w:tc>
        <w:tc>
          <w:tcPr>
            <w:tcW w:w="1535" w:type="dxa"/>
            <w:vAlign w:val="bottom"/>
          </w:tcPr>
          <w:p w14:paraId="515AC374" w14:textId="77777777" w:rsidR="002F166F" w:rsidRPr="008A0B47" w:rsidRDefault="002F166F" w:rsidP="00D6592E">
            <w:pPr>
              <w:pStyle w:val="SingleTxtGA"/>
              <w:spacing w:after="40" w:line="280" w:lineRule="exact"/>
              <w:ind w:left="57" w:right="57"/>
              <w:rPr>
                <w:sz w:val="20"/>
                <w:szCs w:val="20"/>
                <w:rtl/>
              </w:rPr>
            </w:pPr>
            <w:r w:rsidRPr="008A0B47">
              <w:rPr>
                <w:sz w:val="20"/>
                <w:szCs w:val="20"/>
                <w:rtl/>
              </w:rPr>
              <w:t>8</w:t>
            </w:r>
          </w:p>
        </w:tc>
      </w:tr>
      <w:tr w:rsidR="002F166F" w:rsidRPr="008A0B47" w14:paraId="0E73DB25" w14:textId="77777777" w:rsidTr="00D6592E">
        <w:tc>
          <w:tcPr>
            <w:tcW w:w="2652" w:type="dxa"/>
            <w:hideMark/>
          </w:tcPr>
          <w:p w14:paraId="5226ED79" w14:textId="77777777" w:rsidR="002F166F" w:rsidRPr="008A0B47" w:rsidRDefault="002F166F" w:rsidP="00D6592E">
            <w:pPr>
              <w:pStyle w:val="SingleTxtGA"/>
              <w:spacing w:after="40" w:line="280" w:lineRule="exact"/>
              <w:ind w:left="113" w:right="113"/>
              <w:rPr>
                <w:sz w:val="20"/>
                <w:szCs w:val="20"/>
              </w:rPr>
            </w:pPr>
            <w:r w:rsidRPr="008A0B47">
              <w:rPr>
                <w:sz w:val="20"/>
                <w:szCs w:val="20"/>
                <w:rtl/>
              </w:rPr>
              <w:t>هندوراس</w:t>
            </w:r>
          </w:p>
        </w:tc>
        <w:tc>
          <w:tcPr>
            <w:tcW w:w="1534" w:type="dxa"/>
            <w:vAlign w:val="bottom"/>
          </w:tcPr>
          <w:p w14:paraId="3A712954" w14:textId="77777777" w:rsidR="002F166F" w:rsidRPr="008A0B47" w:rsidRDefault="002F166F" w:rsidP="00D6592E">
            <w:pPr>
              <w:pStyle w:val="SingleTxtGA"/>
              <w:spacing w:after="40" w:line="280" w:lineRule="exact"/>
              <w:ind w:left="57" w:right="57"/>
              <w:rPr>
                <w:sz w:val="20"/>
                <w:szCs w:val="20"/>
                <w:rtl/>
              </w:rPr>
            </w:pPr>
            <w:r w:rsidRPr="008A0B47">
              <w:rPr>
                <w:sz w:val="20"/>
                <w:szCs w:val="20"/>
                <w:rtl/>
              </w:rPr>
              <w:t>1</w:t>
            </w:r>
          </w:p>
        </w:tc>
        <w:tc>
          <w:tcPr>
            <w:tcW w:w="1535" w:type="dxa"/>
            <w:vAlign w:val="bottom"/>
          </w:tcPr>
          <w:p w14:paraId="224B4459" w14:textId="77777777" w:rsidR="002F166F" w:rsidRPr="008A0B47" w:rsidRDefault="002F166F" w:rsidP="00D6592E">
            <w:pPr>
              <w:pStyle w:val="SingleTxtGA"/>
              <w:spacing w:after="40" w:line="280" w:lineRule="exact"/>
              <w:ind w:left="57" w:right="57"/>
              <w:rPr>
                <w:sz w:val="20"/>
                <w:szCs w:val="20"/>
                <w:rtl/>
              </w:rPr>
            </w:pPr>
            <w:r w:rsidRPr="008A0B47">
              <w:rPr>
                <w:sz w:val="20"/>
                <w:szCs w:val="20"/>
                <w:rtl/>
              </w:rPr>
              <w:t>–</w:t>
            </w:r>
          </w:p>
        </w:tc>
        <w:tc>
          <w:tcPr>
            <w:tcW w:w="1535" w:type="dxa"/>
            <w:vAlign w:val="bottom"/>
          </w:tcPr>
          <w:p w14:paraId="3C89D317" w14:textId="77777777" w:rsidR="002F166F" w:rsidRPr="008A0B47" w:rsidRDefault="002F166F" w:rsidP="00D6592E">
            <w:pPr>
              <w:pStyle w:val="SingleTxtGA"/>
              <w:spacing w:after="40" w:line="280" w:lineRule="exact"/>
              <w:ind w:left="57" w:right="57"/>
              <w:rPr>
                <w:sz w:val="20"/>
                <w:szCs w:val="20"/>
                <w:rtl/>
              </w:rPr>
            </w:pPr>
            <w:r w:rsidRPr="008A0B47">
              <w:rPr>
                <w:sz w:val="20"/>
                <w:szCs w:val="20"/>
                <w:rtl/>
              </w:rPr>
              <w:t>1</w:t>
            </w:r>
          </w:p>
        </w:tc>
      </w:tr>
      <w:tr w:rsidR="002F166F" w:rsidRPr="008A0B47" w14:paraId="1B11CD33" w14:textId="77777777" w:rsidTr="00D6592E">
        <w:tc>
          <w:tcPr>
            <w:tcW w:w="2652" w:type="dxa"/>
            <w:hideMark/>
          </w:tcPr>
          <w:p w14:paraId="0DAAE05A" w14:textId="77777777" w:rsidR="002F166F" w:rsidRPr="008A0B47" w:rsidRDefault="002F166F" w:rsidP="00D6592E">
            <w:pPr>
              <w:pStyle w:val="SingleTxtGA"/>
              <w:spacing w:after="40" w:line="280" w:lineRule="exact"/>
              <w:ind w:left="113" w:right="113"/>
              <w:rPr>
                <w:sz w:val="20"/>
                <w:szCs w:val="20"/>
              </w:rPr>
            </w:pPr>
            <w:r w:rsidRPr="008A0B47">
              <w:rPr>
                <w:sz w:val="20"/>
                <w:szCs w:val="20"/>
                <w:rtl/>
              </w:rPr>
              <w:t>العراق</w:t>
            </w:r>
          </w:p>
        </w:tc>
        <w:tc>
          <w:tcPr>
            <w:tcW w:w="1534" w:type="dxa"/>
            <w:vAlign w:val="bottom"/>
          </w:tcPr>
          <w:p w14:paraId="6F6DA23A" w14:textId="77777777" w:rsidR="002F166F" w:rsidRPr="008A0B47" w:rsidRDefault="002F166F" w:rsidP="00D6592E">
            <w:pPr>
              <w:pStyle w:val="SingleTxtGA"/>
              <w:spacing w:after="40" w:line="280" w:lineRule="exact"/>
              <w:ind w:left="57" w:right="57"/>
              <w:rPr>
                <w:sz w:val="20"/>
                <w:szCs w:val="20"/>
                <w:rtl/>
              </w:rPr>
            </w:pPr>
            <w:r w:rsidRPr="008A0B47">
              <w:rPr>
                <w:sz w:val="20"/>
                <w:szCs w:val="20"/>
                <w:rtl/>
              </w:rPr>
              <w:t>29</w:t>
            </w:r>
          </w:p>
        </w:tc>
        <w:tc>
          <w:tcPr>
            <w:tcW w:w="1535" w:type="dxa"/>
            <w:vAlign w:val="bottom"/>
          </w:tcPr>
          <w:p w14:paraId="5BF57A7D" w14:textId="77777777" w:rsidR="002F166F" w:rsidRPr="008A0B47" w:rsidRDefault="002F166F" w:rsidP="00D6592E">
            <w:pPr>
              <w:pStyle w:val="SingleTxtGA"/>
              <w:spacing w:after="40" w:line="280" w:lineRule="exact"/>
              <w:ind w:left="57" w:right="57"/>
              <w:rPr>
                <w:sz w:val="20"/>
                <w:szCs w:val="20"/>
                <w:rtl/>
              </w:rPr>
            </w:pPr>
            <w:r w:rsidRPr="008A0B47">
              <w:rPr>
                <w:sz w:val="20"/>
                <w:szCs w:val="20"/>
                <w:rtl/>
              </w:rPr>
              <w:t>12</w:t>
            </w:r>
          </w:p>
        </w:tc>
        <w:tc>
          <w:tcPr>
            <w:tcW w:w="1535" w:type="dxa"/>
            <w:vAlign w:val="bottom"/>
          </w:tcPr>
          <w:p w14:paraId="7368EB25" w14:textId="77777777" w:rsidR="002F166F" w:rsidRPr="008A0B47" w:rsidRDefault="002F166F" w:rsidP="00D6592E">
            <w:pPr>
              <w:pStyle w:val="SingleTxtGA"/>
              <w:spacing w:after="40" w:line="280" w:lineRule="exact"/>
              <w:ind w:left="57" w:right="57"/>
              <w:rPr>
                <w:sz w:val="20"/>
                <w:szCs w:val="20"/>
                <w:rtl/>
              </w:rPr>
            </w:pPr>
            <w:r w:rsidRPr="008A0B47">
              <w:rPr>
                <w:sz w:val="20"/>
                <w:szCs w:val="20"/>
                <w:rtl/>
              </w:rPr>
              <w:t>41</w:t>
            </w:r>
          </w:p>
        </w:tc>
      </w:tr>
      <w:tr w:rsidR="002F166F" w:rsidRPr="008A0B47" w14:paraId="5EAE5444" w14:textId="77777777" w:rsidTr="00D6592E">
        <w:tc>
          <w:tcPr>
            <w:tcW w:w="2652" w:type="dxa"/>
            <w:hideMark/>
          </w:tcPr>
          <w:p w14:paraId="14F9E097" w14:textId="77777777" w:rsidR="002F166F" w:rsidRPr="008A0B47" w:rsidRDefault="002F166F" w:rsidP="00D6592E">
            <w:pPr>
              <w:pStyle w:val="SingleTxtGA"/>
              <w:spacing w:after="40" w:line="280" w:lineRule="exact"/>
              <w:ind w:left="113" w:right="113"/>
              <w:rPr>
                <w:sz w:val="20"/>
                <w:szCs w:val="20"/>
              </w:rPr>
            </w:pPr>
            <w:r w:rsidRPr="008A0B47">
              <w:rPr>
                <w:sz w:val="20"/>
                <w:szCs w:val="20"/>
                <w:rtl/>
              </w:rPr>
              <w:t>كازاخستان</w:t>
            </w:r>
          </w:p>
        </w:tc>
        <w:tc>
          <w:tcPr>
            <w:tcW w:w="1534" w:type="dxa"/>
            <w:vAlign w:val="bottom"/>
          </w:tcPr>
          <w:p w14:paraId="5129CA22" w14:textId="77777777" w:rsidR="002F166F" w:rsidRPr="008A0B47" w:rsidRDefault="002F166F" w:rsidP="00D6592E">
            <w:pPr>
              <w:pStyle w:val="SingleTxtGA"/>
              <w:spacing w:after="40" w:line="280" w:lineRule="exact"/>
              <w:ind w:left="57" w:right="57"/>
              <w:rPr>
                <w:sz w:val="20"/>
                <w:szCs w:val="20"/>
                <w:rtl/>
              </w:rPr>
            </w:pPr>
            <w:r w:rsidRPr="008A0B47">
              <w:rPr>
                <w:sz w:val="20"/>
                <w:szCs w:val="20"/>
                <w:rtl/>
              </w:rPr>
              <w:t>2</w:t>
            </w:r>
          </w:p>
        </w:tc>
        <w:tc>
          <w:tcPr>
            <w:tcW w:w="1535" w:type="dxa"/>
            <w:vAlign w:val="bottom"/>
          </w:tcPr>
          <w:p w14:paraId="4B3C6CEB" w14:textId="77777777" w:rsidR="002F166F" w:rsidRPr="008A0B47" w:rsidRDefault="002F166F" w:rsidP="00D6592E">
            <w:pPr>
              <w:pStyle w:val="SingleTxtGA"/>
              <w:spacing w:after="40" w:line="280" w:lineRule="exact"/>
              <w:ind w:left="57" w:right="57"/>
              <w:rPr>
                <w:sz w:val="20"/>
                <w:szCs w:val="20"/>
                <w:rtl/>
              </w:rPr>
            </w:pPr>
            <w:r w:rsidRPr="008A0B47">
              <w:rPr>
                <w:sz w:val="20"/>
                <w:szCs w:val="20"/>
                <w:rtl/>
              </w:rPr>
              <w:t>–</w:t>
            </w:r>
          </w:p>
        </w:tc>
        <w:tc>
          <w:tcPr>
            <w:tcW w:w="1535" w:type="dxa"/>
            <w:vAlign w:val="bottom"/>
          </w:tcPr>
          <w:p w14:paraId="682B42CB" w14:textId="77777777" w:rsidR="002F166F" w:rsidRPr="008A0B47" w:rsidRDefault="002F166F" w:rsidP="00D6592E">
            <w:pPr>
              <w:pStyle w:val="SingleTxtGA"/>
              <w:spacing w:after="40" w:line="280" w:lineRule="exact"/>
              <w:ind w:left="57" w:right="57"/>
              <w:rPr>
                <w:sz w:val="20"/>
                <w:szCs w:val="20"/>
                <w:rtl/>
              </w:rPr>
            </w:pPr>
            <w:r w:rsidRPr="008A0B47">
              <w:rPr>
                <w:sz w:val="20"/>
                <w:szCs w:val="20"/>
                <w:rtl/>
              </w:rPr>
              <w:t>2</w:t>
            </w:r>
          </w:p>
        </w:tc>
      </w:tr>
      <w:tr w:rsidR="002F166F" w:rsidRPr="008A0B47" w14:paraId="57931D0C" w14:textId="77777777" w:rsidTr="00D6592E">
        <w:tc>
          <w:tcPr>
            <w:tcW w:w="2652" w:type="dxa"/>
            <w:hideMark/>
          </w:tcPr>
          <w:p w14:paraId="60E38B78" w14:textId="77777777" w:rsidR="002F166F" w:rsidRPr="008A0B47" w:rsidRDefault="002F166F" w:rsidP="00D6592E">
            <w:pPr>
              <w:pStyle w:val="SingleTxtGA"/>
              <w:spacing w:after="40" w:line="280" w:lineRule="exact"/>
              <w:ind w:left="113" w:right="113"/>
              <w:rPr>
                <w:sz w:val="20"/>
                <w:szCs w:val="20"/>
              </w:rPr>
            </w:pPr>
            <w:r w:rsidRPr="008A0B47">
              <w:rPr>
                <w:sz w:val="20"/>
                <w:szCs w:val="20"/>
                <w:rtl/>
              </w:rPr>
              <w:t>ليتوانيا</w:t>
            </w:r>
          </w:p>
        </w:tc>
        <w:tc>
          <w:tcPr>
            <w:tcW w:w="1534" w:type="dxa"/>
            <w:vAlign w:val="bottom"/>
          </w:tcPr>
          <w:p w14:paraId="146A6179" w14:textId="77777777" w:rsidR="002F166F" w:rsidRPr="008A0B47" w:rsidRDefault="002F166F" w:rsidP="00D6592E">
            <w:pPr>
              <w:pStyle w:val="SingleTxtGA"/>
              <w:spacing w:after="40" w:line="280" w:lineRule="exact"/>
              <w:ind w:left="57" w:right="57"/>
              <w:rPr>
                <w:sz w:val="20"/>
                <w:szCs w:val="20"/>
                <w:rtl/>
              </w:rPr>
            </w:pPr>
            <w:r w:rsidRPr="008A0B47">
              <w:rPr>
                <w:sz w:val="20"/>
                <w:szCs w:val="20"/>
                <w:rtl/>
              </w:rPr>
              <w:t>2</w:t>
            </w:r>
          </w:p>
        </w:tc>
        <w:tc>
          <w:tcPr>
            <w:tcW w:w="1535" w:type="dxa"/>
            <w:vAlign w:val="bottom"/>
          </w:tcPr>
          <w:p w14:paraId="502A217E" w14:textId="77777777" w:rsidR="002F166F" w:rsidRPr="008A0B47" w:rsidRDefault="002F166F" w:rsidP="00D6592E">
            <w:pPr>
              <w:pStyle w:val="SingleTxtGA"/>
              <w:spacing w:after="40" w:line="280" w:lineRule="exact"/>
              <w:ind w:left="57" w:right="57"/>
              <w:rPr>
                <w:sz w:val="20"/>
                <w:szCs w:val="20"/>
                <w:rtl/>
              </w:rPr>
            </w:pPr>
            <w:r w:rsidRPr="008A0B47">
              <w:rPr>
                <w:sz w:val="20"/>
                <w:szCs w:val="20"/>
                <w:rtl/>
              </w:rPr>
              <w:t>–</w:t>
            </w:r>
          </w:p>
        </w:tc>
        <w:tc>
          <w:tcPr>
            <w:tcW w:w="1535" w:type="dxa"/>
            <w:vAlign w:val="bottom"/>
          </w:tcPr>
          <w:p w14:paraId="7B53C400" w14:textId="77777777" w:rsidR="002F166F" w:rsidRPr="008A0B47" w:rsidRDefault="002F166F" w:rsidP="00D6592E">
            <w:pPr>
              <w:pStyle w:val="SingleTxtGA"/>
              <w:spacing w:after="40" w:line="280" w:lineRule="exact"/>
              <w:ind w:left="57" w:right="57"/>
              <w:rPr>
                <w:sz w:val="20"/>
                <w:szCs w:val="20"/>
                <w:rtl/>
              </w:rPr>
            </w:pPr>
            <w:r w:rsidRPr="008A0B47">
              <w:rPr>
                <w:sz w:val="20"/>
                <w:szCs w:val="20"/>
                <w:rtl/>
              </w:rPr>
              <w:t>2</w:t>
            </w:r>
          </w:p>
        </w:tc>
      </w:tr>
      <w:tr w:rsidR="002F166F" w:rsidRPr="008A0B47" w14:paraId="642465CB" w14:textId="77777777" w:rsidTr="00D6592E">
        <w:tc>
          <w:tcPr>
            <w:tcW w:w="2652" w:type="dxa"/>
            <w:hideMark/>
          </w:tcPr>
          <w:p w14:paraId="41CE48AD" w14:textId="77777777" w:rsidR="002F166F" w:rsidRPr="008A0B47" w:rsidRDefault="002F166F" w:rsidP="00D6592E">
            <w:pPr>
              <w:pStyle w:val="SingleTxtGA"/>
              <w:spacing w:after="40" w:line="280" w:lineRule="exact"/>
              <w:ind w:left="113" w:right="113"/>
              <w:rPr>
                <w:sz w:val="20"/>
                <w:szCs w:val="20"/>
              </w:rPr>
            </w:pPr>
            <w:r w:rsidRPr="008A0B47">
              <w:rPr>
                <w:sz w:val="20"/>
                <w:szCs w:val="20"/>
                <w:rtl/>
              </w:rPr>
              <w:t>موريتانيا</w:t>
            </w:r>
          </w:p>
        </w:tc>
        <w:tc>
          <w:tcPr>
            <w:tcW w:w="1534" w:type="dxa"/>
            <w:vAlign w:val="bottom"/>
          </w:tcPr>
          <w:p w14:paraId="21C6DD3B" w14:textId="77777777" w:rsidR="002F166F" w:rsidRPr="008A0B47" w:rsidRDefault="002F166F" w:rsidP="00D6592E">
            <w:pPr>
              <w:pStyle w:val="SingleTxtGA"/>
              <w:spacing w:after="40" w:line="280" w:lineRule="exact"/>
              <w:ind w:left="57" w:right="57"/>
              <w:rPr>
                <w:sz w:val="20"/>
                <w:szCs w:val="20"/>
                <w:rtl/>
              </w:rPr>
            </w:pPr>
            <w:r w:rsidRPr="008A0B47">
              <w:rPr>
                <w:sz w:val="20"/>
                <w:szCs w:val="20"/>
                <w:rtl/>
              </w:rPr>
              <w:t>–</w:t>
            </w:r>
          </w:p>
        </w:tc>
        <w:tc>
          <w:tcPr>
            <w:tcW w:w="1535" w:type="dxa"/>
            <w:vAlign w:val="bottom"/>
          </w:tcPr>
          <w:p w14:paraId="6521E5BE" w14:textId="77777777" w:rsidR="002F166F" w:rsidRPr="008A0B47" w:rsidRDefault="002F166F" w:rsidP="00D6592E">
            <w:pPr>
              <w:pStyle w:val="SingleTxtGA"/>
              <w:spacing w:after="40" w:line="280" w:lineRule="exact"/>
              <w:ind w:left="57" w:right="57"/>
              <w:rPr>
                <w:sz w:val="20"/>
                <w:szCs w:val="20"/>
                <w:rtl/>
              </w:rPr>
            </w:pPr>
            <w:r w:rsidRPr="008A0B47">
              <w:rPr>
                <w:sz w:val="20"/>
                <w:szCs w:val="20"/>
                <w:rtl/>
              </w:rPr>
              <w:t>1</w:t>
            </w:r>
          </w:p>
        </w:tc>
        <w:tc>
          <w:tcPr>
            <w:tcW w:w="1535" w:type="dxa"/>
            <w:vAlign w:val="bottom"/>
          </w:tcPr>
          <w:p w14:paraId="60778489" w14:textId="77777777" w:rsidR="002F166F" w:rsidRPr="008A0B47" w:rsidRDefault="002F166F" w:rsidP="00D6592E">
            <w:pPr>
              <w:pStyle w:val="SingleTxtGA"/>
              <w:spacing w:after="40" w:line="280" w:lineRule="exact"/>
              <w:ind w:left="57" w:right="57"/>
              <w:rPr>
                <w:sz w:val="20"/>
                <w:szCs w:val="20"/>
                <w:rtl/>
              </w:rPr>
            </w:pPr>
            <w:r w:rsidRPr="008A0B47">
              <w:rPr>
                <w:sz w:val="20"/>
                <w:szCs w:val="20"/>
                <w:rtl/>
              </w:rPr>
              <w:t>1</w:t>
            </w:r>
          </w:p>
        </w:tc>
      </w:tr>
      <w:tr w:rsidR="002F166F" w:rsidRPr="008A0B47" w14:paraId="242E3A38" w14:textId="77777777" w:rsidTr="00D6592E">
        <w:tc>
          <w:tcPr>
            <w:tcW w:w="2652" w:type="dxa"/>
            <w:hideMark/>
          </w:tcPr>
          <w:p w14:paraId="6361F768" w14:textId="77777777" w:rsidR="002F166F" w:rsidRPr="008A0B47" w:rsidRDefault="002F166F" w:rsidP="00D6592E">
            <w:pPr>
              <w:pStyle w:val="SingleTxtGA"/>
              <w:spacing w:after="40" w:line="280" w:lineRule="exact"/>
              <w:ind w:left="113" w:right="113"/>
              <w:rPr>
                <w:sz w:val="20"/>
                <w:szCs w:val="20"/>
              </w:rPr>
            </w:pPr>
            <w:r w:rsidRPr="008A0B47">
              <w:rPr>
                <w:sz w:val="20"/>
                <w:szCs w:val="20"/>
                <w:rtl/>
              </w:rPr>
              <w:t>المكسيك</w:t>
            </w:r>
          </w:p>
        </w:tc>
        <w:tc>
          <w:tcPr>
            <w:tcW w:w="1534" w:type="dxa"/>
            <w:vAlign w:val="bottom"/>
          </w:tcPr>
          <w:p w14:paraId="405D48BE" w14:textId="77777777" w:rsidR="002F166F" w:rsidRPr="008A0B47" w:rsidRDefault="002F166F" w:rsidP="00D6592E">
            <w:pPr>
              <w:pStyle w:val="SingleTxtGA"/>
              <w:spacing w:after="40" w:line="280" w:lineRule="exact"/>
              <w:ind w:left="57" w:right="57"/>
              <w:rPr>
                <w:sz w:val="20"/>
                <w:szCs w:val="20"/>
                <w:rtl/>
              </w:rPr>
            </w:pPr>
            <w:r w:rsidRPr="008A0B47">
              <w:rPr>
                <w:sz w:val="20"/>
                <w:szCs w:val="20"/>
                <w:rtl/>
              </w:rPr>
              <w:t>79</w:t>
            </w:r>
          </w:p>
        </w:tc>
        <w:tc>
          <w:tcPr>
            <w:tcW w:w="1535" w:type="dxa"/>
            <w:vAlign w:val="bottom"/>
          </w:tcPr>
          <w:p w14:paraId="55BC7372" w14:textId="77777777" w:rsidR="002F166F" w:rsidRPr="008A0B47" w:rsidRDefault="002F166F" w:rsidP="00D6592E">
            <w:pPr>
              <w:pStyle w:val="SingleTxtGA"/>
              <w:spacing w:after="40" w:line="280" w:lineRule="exact"/>
              <w:ind w:left="57" w:right="57"/>
              <w:rPr>
                <w:sz w:val="20"/>
                <w:szCs w:val="20"/>
                <w:rtl/>
              </w:rPr>
            </w:pPr>
            <w:r w:rsidRPr="008A0B47">
              <w:rPr>
                <w:sz w:val="20"/>
                <w:szCs w:val="20"/>
                <w:rtl/>
              </w:rPr>
              <w:t>1</w:t>
            </w:r>
          </w:p>
        </w:tc>
        <w:tc>
          <w:tcPr>
            <w:tcW w:w="1535" w:type="dxa"/>
            <w:vAlign w:val="bottom"/>
          </w:tcPr>
          <w:p w14:paraId="39A5AEC3" w14:textId="77777777" w:rsidR="002F166F" w:rsidRPr="008A0B47" w:rsidRDefault="002F166F" w:rsidP="00D6592E">
            <w:pPr>
              <w:pStyle w:val="SingleTxtGA"/>
              <w:spacing w:after="40" w:line="280" w:lineRule="exact"/>
              <w:ind w:left="57" w:right="57"/>
              <w:rPr>
                <w:sz w:val="20"/>
                <w:szCs w:val="20"/>
                <w:rtl/>
              </w:rPr>
            </w:pPr>
            <w:r w:rsidRPr="008A0B47">
              <w:rPr>
                <w:sz w:val="20"/>
                <w:szCs w:val="20"/>
                <w:rtl/>
              </w:rPr>
              <w:t>80</w:t>
            </w:r>
          </w:p>
        </w:tc>
      </w:tr>
      <w:tr w:rsidR="002F166F" w:rsidRPr="008A0B47" w14:paraId="58C09525" w14:textId="77777777" w:rsidTr="00D6592E">
        <w:tc>
          <w:tcPr>
            <w:tcW w:w="2652" w:type="dxa"/>
            <w:hideMark/>
          </w:tcPr>
          <w:p w14:paraId="1C7C45D8" w14:textId="77777777" w:rsidR="002F166F" w:rsidRPr="008A0B47" w:rsidRDefault="002F166F" w:rsidP="00D6592E">
            <w:pPr>
              <w:pStyle w:val="SingleTxtGA"/>
              <w:spacing w:after="40" w:line="280" w:lineRule="exact"/>
              <w:ind w:left="113" w:right="113"/>
              <w:rPr>
                <w:sz w:val="20"/>
                <w:szCs w:val="20"/>
              </w:rPr>
            </w:pPr>
            <w:r w:rsidRPr="008A0B47">
              <w:rPr>
                <w:sz w:val="20"/>
                <w:szCs w:val="20"/>
                <w:rtl/>
              </w:rPr>
              <w:t>المغرب</w:t>
            </w:r>
          </w:p>
        </w:tc>
        <w:tc>
          <w:tcPr>
            <w:tcW w:w="1534" w:type="dxa"/>
            <w:vAlign w:val="bottom"/>
          </w:tcPr>
          <w:p w14:paraId="66903E97" w14:textId="77777777" w:rsidR="002F166F" w:rsidRPr="008A0B47" w:rsidRDefault="002F166F" w:rsidP="00D6592E">
            <w:pPr>
              <w:pStyle w:val="SingleTxtGA"/>
              <w:spacing w:after="40" w:line="280" w:lineRule="exact"/>
              <w:ind w:left="57" w:right="57"/>
              <w:rPr>
                <w:sz w:val="20"/>
                <w:szCs w:val="20"/>
                <w:rtl/>
              </w:rPr>
            </w:pPr>
            <w:r w:rsidRPr="008A0B47">
              <w:rPr>
                <w:sz w:val="20"/>
                <w:szCs w:val="20"/>
                <w:rtl/>
              </w:rPr>
              <w:t>1</w:t>
            </w:r>
          </w:p>
        </w:tc>
        <w:tc>
          <w:tcPr>
            <w:tcW w:w="1535" w:type="dxa"/>
            <w:vAlign w:val="bottom"/>
          </w:tcPr>
          <w:p w14:paraId="46BE1FDD" w14:textId="77777777" w:rsidR="002F166F" w:rsidRPr="008A0B47" w:rsidRDefault="002F166F" w:rsidP="00D6592E">
            <w:pPr>
              <w:pStyle w:val="SingleTxtGA"/>
              <w:spacing w:after="40" w:line="280" w:lineRule="exact"/>
              <w:ind w:left="57" w:right="57"/>
              <w:rPr>
                <w:sz w:val="20"/>
                <w:szCs w:val="20"/>
                <w:rtl/>
              </w:rPr>
            </w:pPr>
            <w:r w:rsidRPr="008A0B47">
              <w:rPr>
                <w:sz w:val="20"/>
                <w:szCs w:val="20"/>
                <w:rtl/>
              </w:rPr>
              <w:t>3</w:t>
            </w:r>
          </w:p>
        </w:tc>
        <w:tc>
          <w:tcPr>
            <w:tcW w:w="1535" w:type="dxa"/>
            <w:vAlign w:val="bottom"/>
          </w:tcPr>
          <w:p w14:paraId="06D9488A" w14:textId="77777777" w:rsidR="002F166F" w:rsidRPr="008A0B47" w:rsidRDefault="002F166F" w:rsidP="00D6592E">
            <w:pPr>
              <w:pStyle w:val="SingleTxtGA"/>
              <w:spacing w:after="40" w:line="280" w:lineRule="exact"/>
              <w:ind w:left="57" w:right="57"/>
              <w:rPr>
                <w:sz w:val="20"/>
                <w:szCs w:val="20"/>
                <w:rtl/>
              </w:rPr>
            </w:pPr>
            <w:r w:rsidRPr="008A0B47">
              <w:rPr>
                <w:sz w:val="20"/>
                <w:szCs w:val="20"/>
                <w:rtl/>
              </w:rPr>
              <w:t>4</w:t>
            </w:r>
          </w:p>
        </w:tc>
      </w:tr>
      <w:tr w:rsidR="002F166F" w:rsidRPr="008A0B47" w14:paraId="0C7C93EA" w14:textId="77777777" w:rsidTr="00D6592E">
        <w:tc>
          <w:tcPr>
            <w:tcW w:w="2652" w:type="dxa"/>
            <w:hideMark/>
          </w:tcPr>
          <w:p w14:paraId="6F26A36D" w14:textId="77777777" w:rsidR="002F166F" w:rsidRPr="008A0B47" w:rsidRDefault="002F166F" w:rsidP="00D6592E">
            <w:pPr>
              <w:pStyle w:val="SingleTxtGA"/>
              <w:spacing w:after="40" w:line="280" w:lineRule="exact"/>
              <w:ind w:left="113" w:right="113"/>
              <w:rPr>
                <w:sz w:val="20"/>
                <w:szCs w:val="20"/>
              </w:rPr>
            </w:pPr>
            <w:r w:rsidRPr="008A0B47">
              <w:rPr>
                <w:sz w:val="20"/>
                <w:szCs w:val="20"/>
                <w:rtl/>
              </w:rPr>
              <w:t>بيرو</w:t>
            </w:r>
          </w:p>
        </w:tc>
        <w:tc>
          <w:tcPr>
            <w:tcW w:w="1534" w:type="dxa"/>
            <w:vAlign w:val="bottom"/>
          </w:tcPr>
          <w:p w14:paraId="38587785" w14:textId="77777777" w:rsidR="002F166F" w:rsidRPr="008A0B47" w:rsidRDefault="002F166F" w:rsidP="00D6592E">
            <w:pPr>
              <w:pStyle w:val="SingleTxtGA"/>
              <w:spacing w:after="40" w:line="280" w:lineRule="exact"/>
              <w:ind w:left="57" w:right="57"/>
              <w:rPr>
                <w:sz w:val="20"/>
                <w:szCs w:val="20"/>
                <w:rtl/>
              </w:rPr>
            </w:pPr>
            <w:r w:rsidRPr="008A0B47">
              <w:rPr>
                <w:sz w:val="20"/>
                <w:szCs w:val="20"/>
                <w:rtl/>
              </w:rPr>
              <w:t>14</w:t>
            </w:r>
          </w:p>
        </w:tc>
        <w:tc>
          <w:tcPr>
            <w:tcW w:w="1535" w:type="dxa"/>
            <w:vAlign w:val="bottom"/>
          </w:tcPr>
          <w:p w14:paraId="34EE0AF3" w14:textId="77777777" w:rsidR="002F166F" w:rsidRPr="008A0B47" w:rsidRDefault="002F166F" w:rsidP="00D6592E">
            <w:pPr>
              <w:pStyle w:val="SingleTxtGA"/>
              <w:spacing w:after="40" w:line="280" w:lineRule="exact"/>
              <w:ind w:left="57" w:right="57"/>
              <w:rPr>
                <w:sz w:val="20"/>
                <w:szCs w:val="20"/>
                <w:rtl/>
              </w:rPr>
            </w:pPr>
            <w:r w:rsidRPr="008A0B47">
              <w:rPr>
                <w:sz w:val="20"/>
                <w:szCs w:val="20"/>
                <w:rtl/>
              </w:rPr>
              <w:t>–</w:t>
            </w:r>
          </w:p>
        </w:tc>
        <w:tc>
          <w:tcPr>
            <w:tcW w:w="1535" w:type="dxa"/>
            <w:vAlign w:val="bottom"/>
          </w:tcPr>
          <w:p w14:paraId="2B26D9C1" w14:textId="77777777" w:rsidR="002F166F" w:rsidRPr="008A0B47" w:rsidRDefault="002F166F" w:rsidP="00D6592E">
            <w:pPr>
              <w:pStyle w:val="SingleTxtGA"/>
              <w:spacing w:after="40" w:line="280" w:lineRule="exact"/>
              <w:ind w:left="57" w:right="57"/>
              <w:rPr>
                <w:sz w:val="20"/>
                <w:szCs w:val="20"/>
                <w:rtl/>
              </w:rPr>
            </w:pPr>
            <w:r w:rsidRPr="008A0B47">
              <w:rPr>
                <w:sz w:val="20"/>
                <w:szCs w:val="20"/>
                <w:rtl/>
              </w:rPr>
              <w:t>14</w:t>
            </w:r>
          </w:p>
        </w:tc>
      </w:tr>
      <w:tr w:rsidR="002F166F" w:rsidRPr="008A0B47" w14:paraId="1ECE07B1" w14:textId="77777777" w:rsidTr="00D6592E">
        <w:tc>
          <w:tcPr>
            <w:tcW w:w="2652" w:type="dxa"/>
            <w:hideMark/>
          </w:tcPr>
          <w:p w14:paraId="22432079" w14:textId="77777777" w:rsidR="002F166F" w:rsidRPr="008A0B47" w:rsidRDefault="002F166F" w:rsidP="00D6592E">
            <w:pPr>
              <w:pStyle w:val="SingleTxtGA"/>
              <w:spacing w:after="40" w:line="280" w:lineRule="exact"/>
              <w:ind w:left="113" w:right="113"/>
              <w:rPr>
                <w:sz w:val="20"/>
                <w:szCs w:val="20"/>
              </w:rPr>
            </w:pPr>
            <w:r w:rsidRPr="008A0B47">
              <w:rPr>
                <w:sz w:val="20"/>
                <w:szCs w:val="20"/>
                <w:rtl/>
              </w:rPr>
              <w:t>سري لانكا</w:t>
            </w:r>
          </w:p>
        </w:tc>
        <w:tc>
          <w:tcPr>
            <w:tcW w:w="1534" w:type="dxa"/>
            <w:vAlign w:val="bottom"/>
          </w:tcPr>
          <w:p w14:paraId="044178BC" w14:textId="77777777" w:rsidR="002F166F" w:rsidRPr="008A0B47" w:rsidRDefault="002F166F" w:rsidP="00D6592E">
            <w:pPr>
              <w:pStyle w:val="SingleTxtGA"/>
              <w:spacing w:after="40" w:line="280" w:lineRule="exact"/>
              <w:ind w:left="57" w:right="57"/>
              <w:rPr>
                <w:sz w:val="20"/>
                <w:szCs w:val="20"/>
                <w:rtl/>
              </w:rPr>
            </w:pPr>
            <w:r w:rsidRPr="008A0B47">
              <w:rPr>
                <w:sz w:val="20"/>
                <w:szCs w:val="20"/>
                <w:rtl/>
              </w:rPr>
              <w:t>1</w:t>
            </w:r>
          </w:p>
        </w:tc>
        <w:tc>
          <w:tcPr>
            <w:tcW w:w="1535" w:type="dxa"/>
            <w:vAlign w:val="bottom"/>
          </w:tcPr>
          <w:p w14:paraId="5EC16F4E" w14:textId="77777777" w:rsidR="002F166F" w:rsidRPr="008A0B47" w:rsidRDefault="002F166F" w:rsidP="00D6592E">
            <w:pPr>
              <w:pStyle w:val="SingleTxtGA"/>
              <w:spacing w:after="40" w:line="280" w:lineRule="exact"/>
              <w:ind w:left="57" w:right="57"/>
              <w:rPr>
                <w:sz w:val="20"/>
                <w:szCs w:val="20"/>
                <w:rtl/>
              </w:rPr>
            </w:pPr>
            <w:r w:rsidRPr="008A0B47">
              <w:rPr>
                <w:sz w:val="20"/>
                <w:szCs w:val="20"/>
                <w:rtl/>
              </w:rPr>
              <w:t>1</w:t>
            </w:r>
          </w:p>
        </w:tc>
        <w:tc>
          <w:tcPr>
            <w:tcW w:w="1535" w:type="dxa"/>
            <w:vAlign w:val="bottom"/>
          </w:tcPr>
          <w:p w14:paraId="3DD7E737" w14:textId="77777777" w:rsidR="002F166F" w:rsidRPr="008A0B47" w:rsidRDefault="002F166F" w:rsidP="00D6592E">
            <w:pPr>
              <w:pStyle w:val="SingleTxtGA"/>
              <w:spacing w:after="40" w:line="280" w:lineRule="exact"/>
              <w:ind w:left="57" w:right="57"/>
              <w:rPr>
                <w:sz w:val="20"/>
                <w:szCs w:val="20"/>
                <w:rtl/>
              </w:rPr>
            </w:pPr>
            <w:r w:rsidRPr="008A0B47">
              <w:rPr>
                <w:sz w:val="20"/>
                <w:szCs w:val="20"/>
                <w:rtl/>
              </w:rPr>
              <w:t>2</w:t>
            </w:r>
          </w:p>
        </w:tc>
      </w:tr>
      <w:tr w:rsidR="002F166F" w:rsidRPr="008A0B47" w14:paraId="4AD9C656" w14:textId="77777777" w:rsidTr="00D6592E">
        <w:tc>
          <w:tcPr>
            <w:tcW w:w="2652" w:type="dxa"/>
            <w:hideMark/>
          </w:tcPr>
          <w:p w14:paraId="6109DB8E" w14:textId="77777777" w:rsidR="002F166F" w:rsidRPr="008A0B47" w:rsidRDefault="002F166F" w:rsidP="00D6592E">
            <w:pPr>
              <w:pStyle w:val="SingleTxtGA"/>
              <w:spacing w:after="40" w:line="280" w:lineRule="exact"/>
              <w:ind w:left="113" w:right="113"/>
              <w:rPr>
                <w:sz w:val="20"/>
                <w:szCs w:val="20"/>
              </w:rPr>
            </w:pPr>
            <w:r w:rsidRPr="008A0B47">
              <w:rPr>
                <w:sz w:val="20"/>
                <w:szCs w:val="20"/>
                <w:rtl/>
              </w:rPr>
              <w:t>السودان</w:t>
            </w:r>
          </w:p>
        </w:tc>
        <w:tc>
          <w:tcPr>
            <w:tcW w:w="1534" w:type="dxa"/>
            <w:vAlign w:val="bottom"/>
          </w:tcPr>
          <w:p w14:paraId="5238B0A6" w14:textId="77777777" w:rsidR="002F166F" w:rsidRPr="008A0B47" w:rsidRDefault="002F166F" w:rsidP="00D6592E">
            <w:pPr>
              <w:pStyle w:val="SingleTxtGA"/>
              <w:spacing w:after="40" w:line="280" w:lineRule="exact"/>
              <w:ind w:left="57" w:right="57"/>
              <w:rPr>
                <w:sz w:val="20"/>
                <w:szCs w:val="20"/>
                <w:rtl/>
              </w:rPr>
            </w:pPr>
            <w:r w:rsidRPr="008A0B47">
              <w:rPr>
                <w:sz w:val="20"/>
                <w:szCs w:val="20"/>
                <w:rtl/>
              </w:rPr>
              <w:t>1</w:t>
            </w:r>
          </w:p>
        </w:tc>
        <w:tc>
          <w:tcPr>
            <w:tcW w:w="1535" w:type="dxa"/>
            <w:vAlign w:val="bottom"/>
          </w:tcPr>
          <w:p w14:paraId="63DDB6E1" w14:textId="77777777" w:rsidR="002F166F" w:rsidRPr="008A0B47" w:rsidRDefault="002F166F" w:rsidP="00D6592E">
            <w:pPr>
              <w:pStyle w:val="SingleTxtGA"/>
              <w:spacing w:after="40" w:line="280" w:lineRule="exact"/>
              <w:ind w:left="57" w:right="57"/>
              <w:rPr>
                <w:sz w:val="20"/>
                <w:szCs w:val="20"/>
                <w:rtl/>
              </w:rPr>
            </w:pPr>
            <w:r w:rsidRPr="008A0B47">
              <w:rPr>
                <w:sz w:val="20"/>
                <w:szCs w:val="20"/>
                <w:rtl/>
              </w:rPr>
              <w:t>–</w:t>
            </w:r>
          </w:p>
        </w:tc>
        <w:tc>
          <w:tcPr>
            <w:tcW w:w="1535" w:type="dxa"/>
            <w:vAlign w:val="bottom"/>
          </w:tcPr>
          <w:p w14:paraId="4BBDC921" w14:textId="77777777" w:rsidR="002F166F" w:rsidRPr="008A0B47" w:rsidRDefault="002F166F" w:rsidP="00D6592E">
            <w:pPr>
              <w:pStyle w:val="SingleTxtGA"/>
              <w:spacing w:after="40" w:line="280" w:lineRule="exact"/>
              <w:ind w:left="57" w:right="57"/>
              <w:rPr>
                <w:sz w:val="20"/>
                <w:szCs w:val="20"/>
                <w:rtl/>
              </w:rPr>
            </w:pPr>
            <w:r w:rsidRPr="008A0B47">
              <w:rPr>
                <w:sz w:val="20"/>
                <w:szCs w:val="20"/>
                <w:rtl/>
              </w:rPr>
              <w:t>1</w:t>
            </w:r>
          </w:p>
        </w:tc>
      </w:tr>
      <w:tr w:rsidR="002F166F" w:rsidRPr="008A0B47" w14:paraId="4A89625E" w14:textId="77777777" w:rsidTr="00D6592E">
        <w:tc>
          <w:tcPr>
            <w:tcW w:w="2652" w:type="dxa"/>
            <w:tcBorders>
              <w:bottom w:val="single" w:sz="4" w:space="0" w:color="auto"/>
            </w:tcBorders>
            <w:hideMark/>
          </w:tcPr>
          <w:p w14:paraId="1F9AB8CC" w14:textId="77777777" w:rsidR="002F166F" w:rsidRPr="008A0B47" w:rsidRDefault="002F166F" w:rsidP="00D6592E">
            <w:pPr>
              <w:pStyle w:val="SingleTxtGA"/>
              <w:spacing w:after="40" w:line="280" w:lineRule="exact"/>
              <w:ind w:left="113" w:right="113"/>
              <w:rPr>
                <w:sz w:val="20"/>
                <w:szCs w:val="20"/>
              </w:rPr>
            </w:pPr>
            <w:r w:rsidRPr="008A0B47">
              <w:rPr>
                <w:sz w:val="20"/>
                <w:szCs w:val="20"/>
                <w:rtl/>
              </w:rPr>
              <w:t>توغو</w:t>
            </w:r>
          </w:p>
        </w:tc>
        <w:tc>
          <w:tcPr>
            <w:tcW w:w="1534" w:type="dxa"/>
            <w:tcBorders>
              <w:bottom w:val="single" w:sz="4" w:space="0" w:color="auto"/>
            </w:tcBorders>
            <w:vAlign w:val="bottom"/>
          </w:tcPr>
          <w:p w14:paraId="0DB01EA3" w14:textId="77777777" w:rsidR="002F166F" w:rsidRPr="008A0B47" w:rsidRDefault="002F166F" w:rsidP="00D6592E">
            <w:pPr>
              <w:pStyle w:val="SingleTxtGA"/>
              <w:spacing w:after="40" w:line="280" w:lineRule="exact"/>
              <w:ind w:left="57" w:right="57"/>
              <w:rPr>
                <w:sz w:val="20"/>
                <w:szCs w:val="20"/>
                <w:rtl/>
              </w:rPr>
            </w:pPr>
            <w:r w:rsidRPr="008A0B47">
              <w:rPr>
                <w:sz w:val="20"/>
                <w:szCs w:val="20"/>
                <w:rtl/>
              </w:rPr>
              <w:t>2</w:t>
            </w:r>
          </w:p>
        </w:tc>
        <w:tc>
          <w:tcPr>
            <w:tcW w:w="1535" w:type="dxa"/>
            <w:tcBorders>
              <w:bottom w:val="single" w:sz="4" w:space="0" w:color="auto"/>
            </w:tcBorders>
            <w:vAlign w:val="bottom"/>
          </w:tcPr>
          <w:p w14:paraId="3894135B" w14:textId="77777777" w:rsidR="002F166F" w:rsidRPr="008A0B47" w:rsidRDefault="002F166F" w:rsidP="00D6592E">
            <w:pPr>
              <w:pStyle w:val="SingleTxtGA"/>
              <w:spacing w:after="40" w:line="280" w:lineRule="exact"/>
              <w:ind w:left="57" w:right="57"/>
              <w:rPr>
                <w:sz w:val="20"/>
                <w:szCs w:val="20"/>
                <w:rtl/>
              </w:rPr>
            </w:pPr>
            <w:r w:rsidRPr="008A0B47">
              <w:rPr>
                <w:sz w:val="20"/>
                <w:szCs w:val="20"/>
                <w:rtl/>
              </w:rPr>
              <w:t>–</w:t>
            </w:r>
          </w:p>
        </w:tc>
        <w:tc>
          <w:tcPr>
            <w:tcW w:w="1535" w:type="dxa"/>
            <w:tcBorders>
              <w:bottom w:val="single" w:sz="4" w:space="0" w:color="auto"/>
            </w:tcBorders>
            <w:vAlign w:val="bottom"/>
          </w:tcPr>
          <w:p w14:paraId="23B7501E" w14:textId="77777777" w:rsidR="002F166F" w:rsidRPr="008A0B47" w:rsidRDefault="002F166F" w:rsidP="00D6592E">
            <w:pPr>
              <w:pStyle w:val="SingleTxtGA"/>
              <w:spacing w:after="40" w:line="280" w:lineRule="exact"/>
              <w:ind w:left="57" w:right="57"/>
              <w:rPr>
                <w:sz w:val="20"/>
                <w:szCs w:val="20"/>
                <w:rtl/>
              </w:rPr>
            </w:pPr>
            <w:r w:rsidRPr="008A0B47">
              <w:rPr>
                <w:sz w:val="20"/>
                <w:szCs w:val="20"/>
                <w:rtl/>
              </w:rPr>
              <w:t>2</w:t>
            </w:r>
          </w:p>
        </w:tc>
      </w:tr>
      <w:tr w:rsidR="002F166F" w:rsidRPr="008A0B47" w14:paraId="6AFE80ED" w14:textId="77777777" w:rsidTr="00D6592E">
        <w:trPr>
          <w:cnfStyle w:val="010000000000" w:firstRow="0" w:lastRow="1" w:firstColumn="0" w:lastColumn="0" w:oddVBand="0" w:evenVBand="0" w:oddHBand="0" w:evenHBand="0" w:firstRowFirstColumn="0" w:firstRowLastColumn="0" w:lastRowFirstColumn="0" w:lastRowLastColumn="0"/>
        </w:trPr>
        <w:tc>
          <w:tcPr>
            <w:tcW w:w="2652" w:type="dxa"/>
            <w:tcBorders>
              <w:top w:val="single" w:sz="4" w:space="0" w:color="auto"/>
            </w:tcBorders>
            <w:hideMark/>
          </w:tcPr>
          <w:p w14:paraId="138F9754" w14:textId="77777777" w:rsidR="002F166F" w:rsidRPr="008A0B47" w:rsidRDefault="002F166F" w:rsidP="00D6592E">
            <w:pPr>
              <w:pStyle w:val="SingleTxtGA"/>
              <w:spacing w:before="40" w:after="40" w:line="280" w:lineRule="exact"/>
              <w:ind w:left="284" w:right="113"/>
              <w:rPr>
                <w:b/>
                <w:bCs/>
                <w:sz w:val="20"/>
                <w:szCs w:val="20"/>
              </w:rPr>
            </w:pPr>
            <w:r w:rsidRPr="008A0B47">
              <w:rPr>
                <w:b/>
                <w:bCs/>
                <w:sz w:val="20"/>
                <w:szCs w:val="20"/>
                <w:rtl/>
              </w:rPr>
              <w:t>المجموع</w:t>
            </w:r>
          </w:p>
        </w:tc>
        <w:tc>
          <w:tcPr>
            <w:tcW w:w="1534" w:type="dxa"/>
            <w:tcBorders>
              <w:top w:val="single" w:sz="4" w:space="0" w:color="auto"/>
            </w:tcBorders>
            <w:vAlign w:val="bottom"/>
          </w:tcPr>
          <w:p w14:paraId="06AD2991" w14:textId="77777777" w:rsidR="002F166F" w:rsidRPr="008A0B47" w:rsidRDefault="002F166F" w:rsidP="00D6592E">
            <w:pPr>
              <w:pStyle w:val="SingleTxtGA"/>
              <w:spacing w:before="40" w:after="40" w:line="280" w:lineRule="exact"/>
              <w:ind w:left="57" w:right="57"/>
              <w:rPr>
                <w:b/>
                <w:bCs/>
                <w:sz w:val="20"/>
                <w:szCs w:val="20"/>
                <w:rtl/>
              </w:rPr>
            </w:pPr>
            <w:r w:rsidRPr="008A0B47">
              <w:rPr>
                <w:b/>
                <w:bCs/>
                <w:sz w:val="20"/>
                <w:szCs w:val="20"/>
                <w:rtl/>
              </w:rPr>
              <w:t>473</w:t>
            </w:r>
          </w:p>
        </w:tc>
        <w:tc>
          <w:tcPr>
            <w:tcW w:w="1535" w:type="dxa"/>
            <w:tcBorders>
              <w:top w:val="single" w:sz="4" w:space="0" w:color="auto"/>
            </w:tcBorders>
            <w:vAlign w:val="bottom"/>
          </w:tcPr>
          <w:p w14:paraId="3C204E0F" w14:textId="77777777" w:rsidR="002F166F" w:rsidRPr="008A0B47" w:rsidRDefault="002F166F" w:rsidP="00D6592E">
            <w:pPr>
              <w:pStyle w:val="SingleTxtGA"/>
              <w:spacing w:before="40" w:after="40" w:line="280" w:lineRule="exact"/>
              <w:ind w:left="57" w:right="57"/>
              <w:rPr>
                <w:b/>
                <w:bCs/>
                <w:sz w:val="20"/>
                <w:szCs w:val="20"/>
                <w:rtl/>
              </w:rPr>
            </w:pPr>
            <w:r w:rsidRPr="008A0B47">
              <w:rPr>
                <w:b/>
                <w:bCs/>
                <w:sz w:val="20"/>
                <w:szCs w:val="20"/>
                <w:rtl/>
              </w:rPr>
              <w:t>45</w:t>
            </w:r>
          </w:p>
        </w:tc>
        <w:tc>
          <w:tcPr>
            <w:tcW w:w="1535" w:type="dxa"/>
            <w:tcBorders>
              <w:top w:val="single" w:sz="4" w:space="0" w:color="auto"/>
            </w:tcBorders>
            <w:vAlign w:val="bottom"/>
          </w:tcPr>
          <w:p w14:paraId="3E5F59A2" w14:textId="77777777" w:rsidR="002F166F" w:rsidRPr="008A0B47" w:rsidRDefault="002F166F" w:rsidP="00D6592E">
            <w:pPr>
              <w:pStyle w:val="SingleTxtGA"/>
              <w:spacing w:before="40" w:after="40" w:line="280" w:lineRule="exact"/>
              <w:ind w:left="57" w:right="57"/>
              <w:rPr>
                <w:b/>
                <w:bCs/>
                <w:sz w:val="20"/>
                <w:szCs w:val="20"/>
                <w:rtl/>
              </w:rPr>
            </w:pPr>
            <w:r w:rsidRPr="008A0B47">
              <w:rPr>
                <w:b/>
                <w:bCs/>
                <w:sz w:val="20"/>
                <w:szCs w:val="20"/>
                <w:rtl/>
              </w:rPr>
              <w:t>518</w:t>
            </w:r>
          </w:p>
        </w:tc>
      </w:tr>
    </w:tbl>
    <w:p w14:paraId="7618C054" w14:textId="77777777" w:rsidR="00333FC3" w:rsidRPr="008A0B47" w:rsidRDefault="002F166F" w:rsidP="002F166F">
      <w:pPr>
        <w:pStyle w:val="TABLETitle"/>
        <w:rPr>
          <w:b/>
          <w:bCs/>
          <w:rtl/>
        </w:rPr>
      </w:pPr>
      <w:r w:rsidRPr="008A0B47">
        <w:rPr>
          <w:rtl/>
        </w:rPr>
        <w:lastRenderedPageBreak/>
        <w:t>الجدول 4</w:t>
      </w:r>
      <w:r w:rsidRPr="008A0B47">
        <w:rPr>
          <w:rtl/>
        </w:rPr>
        <w:tab/>
      </w:r>
    </w:p>
    <w:p w14:paraId="40A50593" w14:textId="70B6D144" w:rsidR="002F166F" w:rsidRPr="008A0B47" w:rsidRDefault="002F166F" w:rsidP="002F166F">
      <w:pPr>
        <w:pStyle w:val="TABLETitle"/>
        <w:rPr>
          <w:b/>
          <w:bCs/>
        </w:rPr>
      </w:pPr>
      <w:r w:rsidRPr="008A0B47">
        <w:rPr>
          <w:b/>
          <w:bCs/>
          <w:rtl/>
        </w:rPr>
        <w:t>عدد طلبات الإجراءات العاجلة التي أغلقت أو أوقف النظر فيها، حسب السنة، حتى 28 شباط/فبراير</w:t>
      </w:r>
      <w:r w:rsidR="0034199B" w:rsidRPr="008A0B47">
        <w:rPr>
          <w:rFonts w:hint="cs"/>
          <w:b/>
          <w:bCs/>
          <w:rtl/>
        </w:rPr>
        <w:t> </w:t>
      </w:r>
      <w:r w:rsidRPr="008A0B47">
        <w:rPr>
          <w:b/>
          <w:bCs/>
          <w:rtl/>
        </w:rPr>
        <w:t>2025</w:t>
      </w:r>
    </w:p>
    <w:tbl>
      <w:tblPr>
        <w:tblStyle w:val="TABLEA"/>
        <w:bidiVisual/>
        <w:tblW w:w="7256" w:type="dxa"/>
        <w:tblInd w:w="1247" w:type="dxa"/>
        <w:tblLayout w:type="fixed"/>
        <w:tblLook w:val="04E0" w:firstRow="1" w:lastRow="1" w:firstColumn="1" w:lastColumn="0" w:noHBand="0" w:noVBand="1"/>
      </w:tblPr>
      <w:tblGrid>
        <w:gridCol w:w="1396"/>
        <w:gridCol w:w="2955"/>
        <w:gridCol w:w="2905"/>
      </w:tblGrid>
      <w:tr w:rsidR="002F166F" w:rsidRPr="008A0B47" w14:paraId="249619E9" w14:textId="77777777" w:rsidTr="00D6592E">
        <w:trPr>
          <w:cnfStyle w:val="100000000000" w:firstRow="1" w:lastRow="0" w:firstColumn="0" w:lastColumn="0" w:oddVBand="0" w:evenVBand="0" w:oddHBand="0" w:evenHBand="0" w:firstRowFirstColumn="0" w:firstRowLastColumn="0" w:lastRowFirstColumn="0" w:lastRowLastColumn="0"/>
          <w:tblHeader/>
        </w:trPr>
        <w:tc>
          <w:tcPr>
            <w:tcW w:w="1396" w:type="dxa"/>
            <w:vAlign w:val="bottom"/>
          </w:tcPr>
          <w:p w14:paraId="15D3AD73" w14:textId="77777777" w:rsidR="002F166F" w:rsidRPr="008A0B47" w:rsidRDefault="002F166F" w:rsidP="00D6592E">
            <w:pPr>
              <w:pStyle w:val="SingleTxtGA"/>
              <w:keepNext/>
              <w:spacing w:after="40" w:line="280" w:lineRule="exact"/>
              <w:ind w:left="113" w:right="113"/>
              <w:rPr>
                <w:i/>
                <w:iCs/>
                <w:sz w:val="20"/>
                <w:szCs w:val="20"/>
              </w:rPr>
            </w:pPr>
            <w:r w:rsidRPr="008A0B47">
              <w:rPr>
                <w:i/>
                <w:iCs/>
                <w:sz w:val="20"/>
                <w:szCs w:val="20"/>
                <w:rtl/>
              </w:rPr>
              <w:t>السنة</w:t>
            </w:r>
          </w:p>
        </w:tc>
        <w:tc>
          <w:tcPr>
            <w:tcW w:w="2955" w:type="dxa"/>
            <w:vAlign w:val="bottom"/>
            <w:hideMark/>
          </w:tcPr>
          <w:p w14:paraId="74B1CE78" w14:textId="77777777" w:rsidR="002F166F" w:rsidRPr="008A0B47" w:rsidRDefault="002F166F" w:rsidP="00D6592E">
            <w:pPr>
              <w:pStyle w:val="SingleTxtGA"/>
              <w:keepNext/>
              <w:spacing w:after="40" w:line="280" w:lineRule="exact"/>
              <w:ind w:left="113" w:right="113"/>
              <w:rPr>
                <w:i/>
                <w:iCs/>
                <w:sz w:val="20"/>
                <w:szCs w:val="20"/>
              </w:rPr>
            </w:pPr>
            <w:r w:rsidRPr="008A0B47">
              <w:rPr>
                <w:i/>
                <w:iCs/>
                <w:sz w:val="20"/>
                <w:szCs w:val="20"/>
                <w:rtl/>
              </w:rPr>
              <w:t>عدد الطلبات التي أُغلقت أو أوقف النظر فيها، حسب البلد</w:t>
            </w:r>
          </w:p>
        </w:tc>
        <w:tc>
          <w:tcPr>
            <w:tcW w:w="2905" w:type="dxa"/>
            <w:vAlign w:val="bottom"/>
            <w:hideMark/>
          </w:tcPr>
          <w:p w14:paraId="644ACC8D" w14:textId="77777777" w:rsidR="002F166F" w:rsidRPr="008A0B47" w:rsidRDefault="002F166F" w:rsidP="00D6592E">
            <w:pPr>
              <w:pStyle w:val="SingleTxtGA"/>
              <w:keepNext/>
              <w:spacing w:after="40" w:line="280" w:lineRule="exact"/>
              <w:ind w:left="113" w:right="113"/>
              <w:rPr>
                <w:i/>
                <w:iCs/>
                <w:sz w:val="20"/>
                <w:szCs w:val="20"/>
              </w:rPr>
            </w:pPr>
            <w:r w:rsidRPr="008A0B47">
              <w:rPr>
                <w:i/>
                <w:iCs/>
                <w:sz w:val="20"/>
                <w:szCs w:val="20"/>
                <w:rtl/>
              </w:rPr>
              <w:t xml:space="preserve">إجمالي عدد الطلبات التي أُغلقت أو أوقف النظر فيها في السنة المشار إليها </w:t>
            </w:r>
          </w:p>
        </w:tc>
      </w:tr>
      <w:tr w:rsidR="002F166F" w:rsidRPr="008A0B47" w14:paraId="48048AC8" w14:textId="77777777" w:rsidTr="00630FE9">
        <w:trPr>
          <w:cantSplit/>
        </w:trPr>
        <w:tc>
          <w:tcPr>
            <w:tcW w:w="1396" w:type="dxa"/>
            <w:hideMark/>
          </w:tcPr>
          <w:p w14:paraId="2D6CCD92" w14:textId="77777777" w:rsidR="002F166F" w:rsidRPr="008A0B47" w:rsidRDefault="002F166F" w:rsidP="00D6592E">
            <w:pPr>
              <w:pStyle w:val="SingleTxtGA"/>
              <w:spacing w:after="40" w:line="280" w:lineRule="exact"/>
              <w:ind w:left="113" w:right="113"/>
              <w:rPr>
                <w:sz w:val="20"/>
                <w:szCs w:val="20"/>
              </w:rPr>
            </w:pPr>
            <w:r w:rsidRPr="008A0B47">
              <w:rPr>
                <w:sz w:val="20"/>
                <w:szCs w:val="20"/>
                <w:rtl/>
              </w:rPr>
              <w:t>2015</w:t>
            </w:r>
          </w:p>
        </w:tc>
        <w:tc>
          <w:tcPr>
            <w:tcW w:w="2955" w:type="dxa"/>
            <w:hideMark/>
          </w:tcPr>
          <w:p w14:paraId="42173048" w14:textId="77777777" w:rsidR="002F166F" w:rsidRPr="008A0B47" w:rsidRDefault="002F166F" w:rsidP="00D6592E">
            <w:pPr>
              <w:pStyle w:val="SingleTxtGA"/>
              <w:spacing w:after="40" w:line="280" w:lineRule="exact"/>
              <w:ind w:left="113" w:right="113"/>
              <w:rPr>
                <w:sz w:val="20"/>
                <w:szCs w:val="20"/>
              </w:rPr>
            </w:pPr>
            <w:r w:rsidRPr="008A0B47">
              <w:rPr>
                <w:sz w:val="20"/>
                <w:szCs w:val="20"/>
                <w:rtl/>
              </w:rPr>
              <w:t>العراق: 3</w:t>
            </w:r>
          </w:p>
        </w:tc>
        <w:tc>
          <w:tcPr>
            <w:tcW w:w="2905" w:type="dxa"/>
            <w:hideMark/>
          </w:tcPr>
          <w:p w14:paraId="0EA4169F" w14:textId="77777777" w:rsidR="002F166F" w:rsidRPr="008A0B47" w:rsidRDefault="002F166F" w:rsidP="00D6592E">
            <w:pPr>
              <w:pStyle w:val="SingleTxtGA"/>
              <w:spacing w:after="40" w:line="280" w:lineRule="exact"/>
              <w:ind w:left="113" w:right="113"/>
              <w:rPr>
                <w:sz w:val="20"/>
                <w:szCs w:val="20"/>
              </w:rPr>
            </w:pPr>
            <w:r w:rsidRPr="008A0B47">
              <w:rPr>
                <w:sz w:val="20"/>
                <w:szCs w:val="20"/>
                <w:rtl/>
              </w:rPr>
              <w:t>3</w:t>
            </w:r>
          </w:p>
        </w:tc>
      </w:tr>
      <w:tr w:rsidR="002F166F" w:rsidRPr="008A0B47" w14:paraId="2641C1AD" w14:textId="77777777" w:rsidTr="00630FE9">
        <w:trPr>
          <w:cantSplit/>
        </w:trPr>
        <w:tc>
          <w:tcPr>
            <w:tcW w:w="1396" w:type="dxa"/>
            <w:hideMark/>
          </w:tcPr>
          <w:p w14:paraId="714CFD42" w14:textId="77777777" w:rsidR="002F166F" w:rsidRPr="008A0B47" w:rsidRDefault="002F166F" w:rsidP="00D6592E">
            <w:pPr>
              <w:pStyle w:val="SingleTxtGA"/>
              <w:spacing w:after="40" w:line="280" w:lineRule="exact"/>
              <w:ind w:left="113" w:right="113"/>
              <w:rPr>
                <w:sz w:val="20"/>
                <w:szCs w:val="20"/>
              </w:rPr>
            </w:pPr>
            <w:r w:rsidRPr="008A0B47">
              <w:rPr>
                <w:sz w:val="20"/>
                <w:szCs w:val="20"/>
                <w:rtl/>
              </w:rPr>
              <w:t>2016</w:t>
            </w:r>
          </w:p>
        </w:tc>
        <w:tc>
          <w:tcPr>
            <w:tcW w:w="2955" w:type="dxa"/>
            <w:hideMark/>
          </w:tcPr>
          <w:p w14:paraId="319CCEAE" w14:textId="77777777" w:rsidR="002F166F" w:rsidRPr="008A0B47" w:rsidRDefault="002F166F" w:rsidP="00D6592E">
            <w:pPr>
              <w:pStyle w:val="SingleTxtGA"/>
              <w:spacing w:after="40" w:line="280" w:lineRule="exact"/>
              <w:ind w:left="113" w:right="113"/>
              <w:rPr>
                <w:sz w:val="20"/>
                <w:szCs w:val="20"/>
              </w:rPr>
            </w:pPr>
            <w:r w:rsidRPr="008A0B47">
              <w:rPr>
                <w:sz w:val="20"/>
                <w:szCs w:val="20"/>
                <w:rtl/>
              </w:rPr>
              <w:t>العراق: 2</w:t>
            </w:r>
          </w:p>
        </w:tc>
        <w:tc>
          <w:tcPr>
            <w:tcW w:w="2905" w:type="dxa"/>
            <w:hideMark/>
          </w:tcPr>
          <w:p w14:paraId="67B1ACDE" w14:textId="77777777" w:rsidR="002F166F" w:rsidRPr="008A0B47" w:rsidRDefault="002F166F" w:rsidP="00D6592E">
            <w:pPr>
              <w:pStyle w:val="SingleTxtGA"/>
              <w:spacing w:after="40" w:line="280" w:lineRule="exact"/>
              <w:ind w:left="113" w:right="113"/>
              <w:rPr>
                <w:sz w:val="20"/>
                <w:szCs w:val="20"/>
              </w:rPr>
            </w:pPr>
            <w:r w:rsidRPr="008A0B47">
              <w:rPr>
                <w:sz w:val="20"/>
                <w:szCs w:val="20"/>
                <w:rtl/>
              </w:rPr>
              <w:t>2</w:t>
            </w:r>
          </w:p>
        </w:tc>
      </w:tr>
      <w:tr w:rsidR="002F166F" w:rsidRPr="008A0B47" w14:paraId="08163F3D" w14:textId="77777777" w:rsidTr="00630FE9">
        <w:trPr>
          <w:cantSplit/>
        </w:trPr>
        <w:tc>
          <w:tcPr>
            <w:tcW w:w="1396" w:type="dxa"/>
            <w:hideMark/>
          </w:tcPr>
          <w:p w14:paraId="43AFDB72" w14:textId="77777777" w:rsidR="002F166F" w:rsidRPr="008A0B47" w:rsidRDefault="002F166F" w:rsidP="00D6592E">
            <w:pPr>
              <w:pStyle w:val="SingleTxtGA"/>
              <w:spacing w:after="40" w:line="280" w:lineRule="exact"/>
              <w:ind w:left="113" w:right="113"/>
              <w:rPr>
                <w:sz w:val="20"/>
                <w:szCs w:val="20"/>
              </w:rPr>
            </w:pPr>
            <w:r w:rsidRPr="008A0B47">
              <w:rPr>
                <w:sz w:val="20"/>
                <w:szCs w:val="20"/>
                <w:rtl/>
              </w:rPr>
              <w:t>2017</w:t>
            </w:r>
          </w:p>
        </w:tc>
        <w:tc>
          <w:tcPr>
            <w:tcW w:w="2955" w:type="dxa"/>
            <w:hideMark/>
          </w:tcPr>
          <w:p w14:paraId="4C8276D6" w14:textId="77777777" w:rsidR="002F166F" w:rsidRPr="008A0B47" w:rsidRDefault="002F166F" w:rsidP="00D6592E">
            <w:pPr>
              <w:pStyle w:val="SingleTxtGA"/>
              <w:spacing w:after="40" w:line="280" w:lineRule="exact"/>
              <w:ind w:left="113" w:right="113"/>
              <w:rPr>
                <w:sz w:val="20"/>
                <w:szCs w:val="20"/>
              </w:rPr>
            </w:pPr>
            <w:r w:rsidRPr="008A0B47">
              <w:rPr>
                <w:sz w:val="20"/>
                <w:szCs w:val="20"/>
                <w:rtl/>
              </w:rPr>
              <w:t>العراق: 3</w:t>
            </w:r>
          </w:p>
          <w:p w14:paraId="4415C217" w14:textId="77777777" w:rsidR="002F166F" w:rsidRPr="008A0B47" w:rsidRDefault="002F166F" w:rsidP="00D6592E">
            <w:pPr>
              <w:pStyle w:val="SingleTxtGA"/>
              <w:spacing w:after="40" w:line="280" w:lineRule="exact"/>
              <w:ind w:left="113" w:right="113"/>
              <w:rPr>
                <w:sz w:val="20"/>
                <w:szCs w:val="20"/>
              </w:rPr>
            </w:pPr>
            <w:r w:rsidRPr="008A0B47">
              <w:rPr>
                <w:sz w:val="20"/>
                <w:szCs w:val="20"/>
                <w:rtl/>
              </w:rPr>
              <w:t>المكسيك: 26</w:t>
            </w:r>
          </w:p>
          <w:p w14:paraId="11C3B7BD" w14:textId="77777777" w:rsidR="002F166F" w:rsidRPr="008A0B47" w:rsidRDefault="002F166F" w:rsidP="00D6592E">
            <w:pPr>
              <w:pStyle w:val="SingleTxtGA"/>
              <w:spacing w:after="40" w:line="280" w:lineRule="exact"/>
              <w:ind w:left="113" w:right="113"/>
              <w:rPr>
                <w:sz w:val="20"/>
                <w:szCs w:val="20"/>
              </w:rPr>
            </w:pPr>
            <w:r w:rsidRPr="008A0B47">
              <w:rPr>
                <w:sz w:val="20"/>
                <w:szCs w:val="20"/>
                <w:rtl/>
              </w:rPr>
              <w:t>المغرب: 2</w:t>
            </w:r>
          </w:p>
        </w:tc>
        <w:tc>
          <w:tcPr>
            <w:tcW w:w="2905" w:type="dxa"/>
            <w:hideMark/>
          </w:tcPr>
          <w:p w14:paraId="1C6C76CC" w14:textId="77777777" w:rsidR="002F166F" w:rsidRPr="008A0B47" w:rsidRDefault="002F166F" w:rsidP="00D6592E">
            <w:pPr>
              <w:pStyle w:val="SingleTxtGA"/>
              <w:spacing w:after="40" w:line="280" w:lineRule="exact"/>
              <w:ind w:left="113" w:right="113"/>
              <w:rPr>
                <w:sz w:val="20"/>
                <w:szCs w:val="20"/>
              </w:rPr>
            </w:pPr>
            <w:r w:rsidRPr="008A0B47">
              <w:rPr>
                <w:sz w:val="20"/>
                <w:szCs w:val="20"/>
                <w:rtl/>
              </w:rPr>
              <w:t>31</w:t>
            </w:r>
          </w:p>
        </w:tc>
      </w:tr>
      <w:tr w:rsidR="002F166F" w:rsidRPr="008A0B47" w14:paraId="5EA0F389" w14:textId="77777777" w:rsidTr="00630FE9">
        <w:trPr>
          <w:cantSplit/>
        </w:trPr>
        <w:tc>
          <w:tcPr>
            <w:tcW w:w="1396" w:type="dxa"/>
            <w:hideMark/>
          </w:tcPr>
          <w:p w14:paraId="5884B371" w14:textId="77777777" w:rsidR="002F166F" w:rsidRPr="008A0B47" w:rsidRDefault="002F166F" w:rsidP="00D6592E">
            <w:pPr>
              <w:pStyle w:val="SingleTxtGA"/>
              <w:spacing w:after="40" w:line="280" w:lineRule="exact"/>
              <w:ind w:left="113" w:right="113"/>
              <w:rPr>
                <w:sz w:val="20"/>
                <w:szCs w:val="20"/>
              </w:rPr>
            </w:pPr>
            <w:r w:rsidRPr="008A0B47">
              <w:rPr>
                <w:sz w:val="20"/>
                <w:szCs w:val="20"/>
                <w:rtl/>
              </w:rPr>
              <w:t>2018</w:t>
            </w:r>
          </w:p>
        </w:tc>
        <w:tc>
          <w:tcPr>
            <w:tcW w:w="2955" w:type="dxa"/>
            <w:hideMark/>
          </w:tcPr>
          <w:p w14:paraId="75E4DD4D" w14:textId="77777777" w:rsidR="002F166F" w:rsidRPr="008A0B47" w:rsidRDefault="002F166F" w:rsidP="00D6592E">
            <w:pPr>
              <w:pStyle w:val="SingleTxtGA"/>
              <w:spacing w:after="40" w:line="280" w:lineRule="exact"/>
              <w:ind w:left="113" w:right="113"/>
              <w:rPr>
                <w:sz w:val="20"/>
                <w:szCs w:val="20"/>
              </w:rPr>
            </w:pPr>
            <w:r w:rsidRPr="008A0B47">
              <w:rPr>
                <w:sz w:val="20"/>
                <w:szCs w:val="20"/>
                <w:rtl/>
              </w:rPr>
              <w:t>الأرجنتين: 1</w:t>
            </w:r>
          </w:p>
          <w:p w14:paraId="680AB859" w14:textId="77777777" w:rsidR="002F166F" w:rsidRPr="008A0B47" w:rsidRDefault="002F166F" w:rsidP="00D6592E">
            <w:pPr>
              <w:pStyle w:val="SingleTxtGA"/>
              <w:spacing w:after="40" w:line="280" w:lineRule="exact"/>
              <w:ind w:left="113" w:right="113"/>
              <w:rPr>
                <w:sz w:val="20"/>
                <w:szCs w:val="20"/>
              </w:rPr>
            </w:pPr>
            <w:r w:rsidRPr="008A0B47">
              <w:rPr>
                <w:sz w:val="20"/>
                <w:szCs w:val="20"/>
                <w:rtl/>
              </w:rPr>
              <w:t>العراق: 2</w:t>
            </w:r>
          </w:p>
          <w:p w14:paraId="7E4F2564" w14:textId="77777777" w:rsidR="002F166F" w:rsidRPr="008A0B47" w:rsidRDefault="002F166F" w:rsidP="00D6592E">
            <w:pPr>
              <w:pStyle w:val="SingleTxtGA"/>
              <w:spacing w:after="40" w:line="280" w:lineRule="exact"/>
              <w:ind w:left="113" w:right="113"/>
              <w:rPr>
                <w:sz w:val="20"/>
                <w:szCs w:val="20"/>
              </w:rPr>
            </w:pPr>
            <w:r w:rsidRPr="008A0B47">
              <w:rPr>
                <w:sz w:val="20"/>
                <w:szCs w:val="20"/>
                <w:rtl/>
              </w:rPr>
              <w:t>المكسيك: 2</w:t>
            </w:r>
          </w:p>
          <w:p w14:paraId="3D5A5F38" w14:textId="77777777" w:rsidR="002F166F" w:rsidRPr="008A0B47" w:rsidRDefault="002F166F" w:rsidP="00D6592E">
            <w:pPr>
              <w:pStyle w:val="SingleTxtGA"/>
              <w:spacing w:after="40" w:line="280" w:lineRule="exact"/>
              <w:ind w:left="113" w:right="113"/>
              <w:rPr>
                <w:sz w:val="20"/>
                <w:szCs w:val="20"/>
              </w:rPr>
            </w:pPr>
            <w:r w:rsidRPr="008A0B47">
              <w:rPr>
                <w:sz w:val="20"/>
                <w:szCs w:val="20"/>
                <w:rtl/>
              </w:rPr>
              <w:t>سري لانكا: 1</w:t>
            </w:r>
          </w:p>
        </w:tc>
        <w:tc>
          <w:tcPr>
            <w:tcW w:w="2905" w:type="dxa"/>
            <w:hideMark/>
          </w:tcPr>
          <w:p w14:paraId="4F03C4C7" w14:textId="77777777" w:rsidR="002F166F" w:rsidRPr="008A0B47" w:rsidRDefault="002F166F" w:rsidP="00D6592E">
            <w:pPr>
              <w:pStyle w:val="SingleTxtGA"/>
              <w:spacing w:after="40" w:line="280" w:lineRule="exact"/>
              <w:ind w:left="113" w:right="113"/>
              <w:rPr>
                <w:sz w:val="20"/>
                <w:szCs w:val="20"/>
              </w:rPr>
            </w:pPr>
            <w:r w:rsidRPr="008A0B47">
              <w:rPr>
                <w:sz w:val="20"/>
                <w:szCs w:val="20"/>
                <w:rtl/>
              </w:rPr>
              <w:t>6</w:t>
            </w:r>
          </w:p>
        </w:tc>
      </w:tr>
      <w:tr w:rsidR="002F166F" w:rsidRPr="008A0B47" w14:paraId="6C828B5F" w14:textId="77777777" w:rsidTr="00630FE9">
        <w:trPr>
          <w:cantSplit/>
        </w:trPr>
        <w:tc>
          <w:tcPr>
            <w:tcW w:w="1396" w:type="dxa"/>
            <w:hideMark/>
          </w:tcPr>
          <w:p w14:paraId="5FABC887" w14:textId="77777777" w:rsidR="002F166F" w:rsidRPr="008A0B47" w:rsidRDefault="002F166F" w:rsidP="00D6592E">
            <w:pPr>
              <w:pStyle w:val="SingleTxtGA"/>
              <w:spacing w:after="40" w:line="280" w:lineRule="exact"/>
              <w:ind w:left="113" w:right="113"/>
              <w:rPr>
                <w:sz w:val="20"/>
                <w:szCs w:val="20"/>
              </w:rPr>
            </w:pPr>
            <w:r w:rsidRPr="008A0B47">
              <w:rPr>
                <w:sz w:val="20"/>
                <w:szCs w:val="20"/>
                <w:rtl/>
              </w:rPr>
              <w:t>2019</w:t>
            </w:r>
          </w:p>
        </w:tc>
        <w:tc>
          <w:tcPr>
            <w:tcW w:w="2955" w:type="dxa"/>
            <w:hideMark/>
          </w:tcPr>
          <w:p w14:paraId="5C38C340" w14:textId="77777777" w:rsidR="002F166F" w:rsidRPr="008A0B47" w:rsidRDefault="002F166F" w:rsidP="00D6592E">
            <w:pPr>
              <w:pStyle w:val="SingleTxtGA"/>
              <w:spacing w:after="40" w:line="280" w:lineRule="exact"/>
              <w:ind w:left="113" w:right="113"/>
              <w:rPr>
                <w:sz w:val="20"/>
                <w:szCs w:val="20"/>
              </w:rPr>
            </w:pPr>
            <w:r w:rsidRPr="008A0B47">
              <w:rPr>
                <w:sz w:val="20"/>
                <w:szCs w:val="20"/>
                <w:rtl/>
              </w:rPr>
              <w:t>كمبوديا: 1</w:t>
            </w:r>
          </w:p>
          <w:p w14:paraId="08A750C9" w14:textId="77777777" w:rsidR="002F166F" w:rsidRPr="008A0B47" w:rsidRDefault="002F166F" w:rsidP="00D6592E">
            <w:pPr>
              <w:pStyle w:val="SingleTxtGA"/>
              <w:spacing w:after="40" w:line="280" w:lineRule="exact"/>
              <w:ind w:left="113" w:right="113"/>
              <w:rPr>
                <w:sz w:val="20"/>
                <w:szCs w:val="20"/>
              </w:rPr>
            </w:pPr>
            <w:r w:rsidRPr="008A0B47">
              <w:rPr>
                <w:sz w:val="20"/>
                <w:szCs w:val="20"/>
                <w:rtl/>
              </w:rPr>
              <w:t>كوبا: 1</w:t>
            </w:r>
          </w:p>
          <w:p w14:paraId="15D2DD07" w14:textId="77777777" w:rsidR="002F166F" w:rsidRPr="008A0B47" w:rsidRDefault="002F166F" w:rsidP="00D6592E">
            <w:pPr>
              <w:pStyle w:val="SingleTxtGA"/>
              <w:spacing w:after="40" w:line="280" w:lineRule="exact"/>
              <w:ind w:left="113" w:right="113"/>
              <w:rPr>
                <w:sz w:val="20"/>
                <w:szCs w:val="20"/>
              </w:rPr>
            </w:pPr>
            <w:r w:rsidRPr="008A0B47">
              <w:rPr>
                <w:sz w:val="20"/>
                <w:szCs w:val="20"/>
                <w:rtl/>
              </w:rPr>
              <w:t>العراق: 5</w:t>
            </w:r>
          </w:p>
          <w:p w14:paraId="55761D40" w14:textId="77777777" w:rsidR="002F166F" w:rsidRPr="008A0B47" w:rsidRDefault="002F166F" w:rsidP="00D6592E">
            <w:pPr>
              <w:pStyle w:val="SingleTxtGA"/>
              <w:spacing w:after="40" w:line="280" w:lineRule="exact"/>
              <w:ind w:left="113" w:right="113"/>
              <w:rPr>
                <w:sz w:val="20"/>
                <w:szCs w:val="20"/>
              </w:rPr>
            </w:pPr>
            <w:r w:rsidRPr="008A0B47">
              <w:rPr>
                <w:sz w:val="20"/>
                <w:szCs w:val="20"/>
                <w:rtl/>
              </w:rPr>
              <w:t>موريتانيا: 1</w:t>
            </w:r>
          </w:p>
          <w:p w14:paraId="2F4CF392" w14:textId="77777777" w:rsidR="002F166F" w:rsidRPr="008A0B47" w:rsidRDefault="002F166F" w:rsidP="00D6592E">
            <w:pPr>
              <w:pStyle w:val="SingleTxtGA"/>
              <w:spacing w:after="40" w:line="280" w:lineRule="exact"/>
              <w:ind w:left="113" w:right="113"/>
              <w:rPr>
                <w:sz w:val="20"/>
                <w:szCs w:val="20"/>
              </w:rPr>
            </w:pPr>
            <w:r w:rsidRPr="008A0B47">
              <w:rPr>
                <w:sz w:val="20"/>
                <w:szCs w:val="20"/>
                <w:rtl/>
              </w:rPr>
              <w:t>المكسيك: 14</w:t>
            </w:r>
          </w:p>
          <w:p w14:paraId="36290148" w14:textId="77777777" w:rsidR="002F166F" w:rsidRPr="008A0B47" w:rsidRDefault="002F166F" w:rsidP="00D6592E">
            <w:pPr>
              <w:pStyle w:val="SingleTxtGA"/>
              <w:spacing w:after="40" w:line="280" w:lineRule="exact"/>
              <w:ind w:left="113" w:right="113"/>
              <w:rPr>
                <w:sz w:val="20"/>
                <w:szCs w:val="20"/>
              </w:rPr>
            </w:pPr>
            <w:r w:rsidRPr="008A0B47">
              <w:rPr>
                <w:sz w:val="20"/>
                <w:szCs w:val="20"/>
                <w:rtl/>
              </w:rPr>
              <w:t>المغرب: 1</w:t>
            </w:r>
          </w:p>
          <w:p w14:paraId="5E22E771" w14:textId="77777777" w:rsidR="002F166F" w:rsidRPr="008A0B47" w:rsidRDefault="002F166F" w:rsidP="00D6592E">
            <w:pPr>
              <w:pStyle w:val="SingleTxtGA"/>
              <w:spacing w:after="40" w:line="280" w:lineRule="exact"/>
              <w:ind w:left="113" w:right="113"/>
              <w:rPr>
                <w:sz w:val="20"/>
                <w:szCs w:val="20"/>
              </w:rPr>
            </w:pPr>
            <w:r w:rsidRPr="008A0B47">
              <w:rPr>
                <w:sz w:val="20"/>
                <w:szCs w:val="20"/>
                <w:rtl/>
              </w:rPr>
              <w:t>توغو: 1</w:t>
            </w:r>
          </w:p>
        </w:tc>
        <w:tc>
          <w:tcPr>
            <w:tcW w:w="2905" w:type="dxa"/>
            <w:hideMark/>
          </w:tcPr>
          <w:p w14:paraId="7C15D468" w14:textId="77777777" w:rsidR="002F166F" w:rsidRPr="008A0B47" w:rsidRDefault="002F166F" w:rsidP="00D6592E">
            <w:pPr>
              <w:pStyle w:val="SingleTxtGA"/>
              <w:spacing w:after="40" w:line="280" w:lineRule="exact"/>
              <w:ind w:left="113" w:right="113"/>
              <w:rPr>
                <w:sz w:val="20"/>
                <w:szCs w:val="20"/>
              </w:rPr>
            </w:pPr>
            <w:r w:rsidRPr="008A0B47">
              <w:rPr>
                <w:sz w:val="20"/>
                <w:szCs w:val="20"/>
                <w:rtl/>
              </w:rPr>
              <w:t>24</w:t>
            </w:r>
          </w:p>
        </w:tc>
      </w:tr>
      <w:tr w:rsidR="002F166F" w:rsidRPr="008A0B47" w14:paraId="070958F1" w14:textId="77777777" w:rsidTr="00630FE9">
        <w:trPr>
          <w:cantSplit/>
        </w:trPr>
        <w:tc>
          <w:tcPr>
            <w:tcW w:w="1396" w:type="dxa"/>
            <w:hideMark/>
          </w:tcPr>
          <w:p w14:paraId="6729A36F" w14:textId="77777777" w:rsidR="002F166F" w:rsidRPr="008A0B47" w:rsidRDefault="002F166F" w:rsidP="00D6592E">
            <w:pPr>
              <w:pStyle w:val="SingleTxtGA"/>
              <w:spacing w:after="40" w:line="280" w:lineRule="exact"/>
              <w:ind w:left="113" w:right="113"/>
              <w:rPr>
                <w:sz w:val="20"/>
                <w:szCs w:val="20"/>
              </w:rPr>
            </w:pPr>
            <w:r w:rsidRPr="008A0B47">
              <w:rPr>
                <w:sz w:val="20"/>
                <w:szCs w:val="20"/>
                <w:rtl/>
              </w:rPr>
              <w:t>2020</w:t>
            </w:r>
          </w:p>
        </w:tc>
        <w:tc>
          <w:tcPr>
            <w:tcW w:w="2955" w:type="dxa"/>
            <w:hideMark/>
          </w:tcPr>
          <w:p w14:paraId="436FD721" w14:textId="77777777" w:rsidR="002F166F" w:rsidRPr="008A0B47" w:rsidRDefault="002F166F" w:rsidP="00D6592E">
            <w:pPr>
              <w:pStyle w:val="SingleTxtGA"/>
              <w:spacing w:after="40" w:line="280" w:lineRule="exact"/>
              <w:ind w:left="113" w:right="113"/>
              <w:rPr>
                <w:sz w:val="20"/>
                <w:szCs w:val="20"/>
              </w:rPr>
            </w:pPr>
            <w:r w:rsidRPr="008A0B47">
              <w:rPr>
                <w:sz w:val="20"/>
                <w:szCs w:val="20"/>
                <w:rtl/>
              </w:rPr>
              <w:t>بوليفيا (دولة - المتعددة القوميات): 1</w:t>
            </w:r>
          </w:p>
          <w:p w14:paraId="349CE5DB" w14:textId="77777777" w:rsidR="002F166F" w:rsidRPr="008A0B47" w:rsidRDefault="002F166F" w:rsidP="00D6592E">
            <w:pPr>
              <w:pStyle w:val="SingleTxtGA"/>
              <w:spacing w:after="40" w:line="280" w:lineRule="exact"/>
              <w:ind w:left="113" w:right="113"/>
              <w:rPr>
                <w:sz w:val="20"/>
                <w:szCs w:val="20"/>
              </w:rPr>
            </w:pPr>
            <w:r w:rsidRPr="008A0B47">
              <w:rPr>
                <w:sz w:val="20"/>
                <w:szCs w:val="20"/>
                <w:rtl/>
              </w:rPr>
              <w:t>كمبوديا: 1</w:t>
            </w:r>
          </w:p>
          <w:p w14:paraId="022AC65F" w14:textId="77777777" w:rsidR="002F166F" w:rsidRPr="008A0B47" w:rsidRDefault="002F166F" w:rsidP="00D6592E">
            <w:pPr>
              <w:pStyle w:val="SingleTxtGA"/>
              <w:spacing w:after="40" w:line="280" w:lineRule="exact"/>
              <w:ind w:left="113" w:right="113"/>
              <w:rPr>
                <w:sz w:val="20"/>
                <w:szCs w:val="20"/>
              </w:rPr>
            </w:pPr>
            <w:r w:rsidRPr="008A0B47">
              <w:rPr>
                <w:sz w:val="20"/>
                <w:szCs w:val="20"/>
                <w:rtl/>
              </w:rPr>
              <w:t>كوبا: 3</w:t>
            </w:r>
          </w:p>
          <w:p w14:paraId="3E08ECC0" w14:textId="77777777" w:rsidR="002F166F" w:rsidRPr="008A0B47" w:rsidRDefault="002F166F" w:rsidP="00D6592E">
            <w:pPr>
              <w:pStyle w:val="SingleTxtGA"/>
              <w:spacing w:after="40" w:line="280" w:lineRule="exact"/>
              <w:ind w:left="113" w:right="113"/>
              <w:rPr>
                <w:sz w:val="20"/>
                <w:szCs w:val="20"/>
              </w:rPr>
            </w:pPr>
            <w:r w:rsidRPr="008A0B47">
              <w:rPr>
                <w:sz w:val="20"/>
                <w:szCs w:val="20"/>
                <w:rtl/>
              </w:rPr>
              <w:t>العراق: 11</w:t>
            </w:r>
          </w:p>
          <w:p w14:paraId="776F4B1B" w14:textId="77777777" w:rsidR="002F166F" w:rsidRPr="008A0B47" w:rsidRDefault="002F166F" w:rsidP="00D6592E">
            <w:pPr>
              <w:pStyle w:val="SingleTxtGA"/>
              <w:spacing w:after="40" w:line="280" w:lineRule="exact"/>
              <w:ind w:left="113" w:right="113"/>
              <w:rPr>
                <w:sz w:val="20"/>
                <w:szCs w:val="20"/>
              </w:rPr>
            </w:pPr>
            <w:r w:rsidRPr="008A0B47">
              <w:rPr>
                <w:sz w:val="20"/>
                <w:szCs w:val="20"/>
                <w:rtl/>
              </w:rPr>
              <w:t>كازاخستان: 2</w:t>
            </w:r>
          </w:p>
          <w:p w14:paraId="03A134FC" w14:textId="77777777" w:rsidR="002F166F" w:rsidRPr="008A0B47" w:rsidRDefault="002F166F" w:rsidP="00D6592E">
            <w:pPr>
              <w:pStyle w:val="SingleTxtGA"/>
              <w:spacing w:after="40" w:line="280" w:lineRule="exact"/>
              <w:ind w:left="113" w:right="113"/>
              <w:rPr>
                <w:sz w:val="20"/>
                <w:szCs w:val="20"/>
              </w:rPr>
            </w:pPr>
            <w:r w:rsidRPr="008A0B47">
              <w:rPr>
                <w:sz w:val="20"/>
                <w:szCs w:val="20"/>
                <w:rtl/>
              </w:rPr>
              <w:t>المكسيك: 4</w:t>
            </w:r>
          </w:p>
          <w:p w14:paraId="5A7A69DB" w14:textId="77777777" w:rsidR="002F166F" w:rsidRPr="008A0B47" w:rsidRDefault="002F166F" w:rsidP="00D6592E">
            <w:pPr>
              <w:pStyle w:val="SingleTxtGA"/>
              <w:spacing w:after="40" w:line="280" w:lineRule="exact"/>
              <w:ind w:left="113" w:right="113"/>
              <w:rPr>
                <w:sz w:val="20"/>
                <w:szCs w:val="20"/>
              </w:rPr>
            </w:pPr>
            <w:r w:rsidRPr="008A0B47">
              <w:rPr>
                <w:sz w:val="20"/>
                <w:szCs w:val="20"/>
                <w:rtl/>
              </w:rPr>
              <w:t>توغو: 1</w:t>
            </w:r>
          </w:p>
        </w:tc>
        <w:tc>
          <w:tcPr>
            <w:tcW w:w="2905" w:type="dxa"/>
            <w:hideMark/>
          </w:tcPr>
          <w:p w14:paraId="253BED3F" w14:textId="77777777" w:rsidR="002F166F" w:rsidRPr="008A0B47" w:rsidRDefault="002F166F" w:rsidP="00D6592E">
            <w:pPr>
              <w:pStyle w:val="SingleTxtGA"/>
              <w:spacing w:after="40" w:line="280" w:lineRule="exact"/>
              <w:ind w:left="113" w:right="113"/>
              <w:rPr>
                <w:sz w:val="20"/>
                <w:szCs w:val="20"/>
              </w:rPr>
            </w:pPr>
            <w:r w:rsidRPr="008A0B47">
              <w:rPr>
                <w:sz w:val="20"/>
                <w:szCs w:val="20"/>
                <w:rtl/>
              </w:rPr>
              <w:t>23</w:t>
            </w:r>
          </w:p>
        </w:tc>
      </w:tr>
      <w:tr w:rsidR="002F166F" w:rsidRPr="008A0B47" w14:paraId="41AA7CBD" w14:textId="77777777" w:rsidTr="00630FE9">
        <w:trPr>
          <w:cantSplit/>
        </w:trPr>
        <w:tc>
          <w:tcPr>
            <w:tcW w:w="1396" w:type="dxa"/>
            <w:hideMark/>
          </w:tcPr>
          <w:p w14:paraId="0CA5BADE" w14:textId="77777777" w:rsidR="002F166F" w:rsidRPr="008A0B47" w:rsidRDefault="002F166F" w:rsidP="00D6592E">
            <w:pPr>
              <w:pStyle w:val="SingleTxtGA"/>
              <w:spacing w:after="40" w:line="280" w:lineRule="exact"/>
              <w:ind w:left="113" w:right="113"/>
              <w:rPr>
                <w:sz w:val="20"/>
                <w:szCs w:val="20"/>
              </w:rPr>
            </w:pPr>
            <w:r w:rsidRPr="008A0B47">
              <w:rPr>
                <w:sz w:val="20"/>
                <w:szCs w:val="20"/>
                <w:rtl/>
              </w:rPr>
              <w:t>2021</w:t>
            </w:r>
          </w:p>
        </w:tc>
        <w:tc>
          <w:tcPr>
            <w:tcW w:w="2955" w:type="dxa"/>
            <w:hideMark/>
          </w:tcPr>
          <w:p w14:paraId="4CFE9BA8" w14:textId="77777777" w:rsidR="002F166F" w:rsidRPr="008A0B47" w:rsidRDefault="002F166F" w:rsidP="00D6592E">
            <w:pPr>
              <w:pStyle w:val="SingleTxtGA"/>
              <w:spacing w:after="40" w:line="280" w:lineRule="exact"/>
              <w:ind w:left="113" w:right="113"/>
              <w:rPr>
                <w:sz w:val="20"/>
                <w:szCs w:val="20"/>
              </w:rPr>
            </w:pPr>
            <w:r w:rsidRPr="008A0B47">
              <w:rPr>
                <w:sz w:val="20"/>
                <w:szCs w:val="20"/>
                <w:rtl/>
              </w:rPr>
              <w:t>كوبا: 1</w:t>
            </w:r>
          </w:p>
          <w:p w14:paraId="5EA66108" w14:textId="77777777" w:rsidR="002F166F" w:rsidRPr="008A0B47" w:rsidRDefault="002F166F" w:rsidP="00D6592E">
            <w:pPr>
              <w:pStyle w:val="SingleTxtGA"/>
              <w:spacing w:after="40" w:line="280" w:lineRule="exact"/>
              <w:ind w:left="113" w:right="113"/>
              <w:rPr>
                <w:sz w:val="20"/>
                <w:szCs w:val="20"/>
              </w:rPr>
            </w:pPr>
            <w:r w:rsidRPr="008A0B47">
              <w:rPr>
                <w:sz w:val="20"/>
                <w:szCs w:val="20"/>
                <w:rtl/>
              </w:rPr>
              <w:t>العراق: 4</w:t>
            </w:r>
          </w:p>
          <w:p w14:paraId="2FE56A6A" w14:textId="77777777" w:rsidR="002F166F" w:rsidRPr="008A0B47" w:rsidRDefault="002F166F" w:rsidP="00D6592E">
            <w:pPr>
              <w:pStyle w:val="SingleTxtGA"/>
              <w:spacing w:after="40" w:line="280" w:lineRule="exact"/>
              <w:ind w:left="113" w:right="113"/>
              <w:rPr>
                <w:sz w:val="20"/>
                <w:szCs w:val="20"/>
              </w:rPr>
            </w:pPr>
            <w:r w:rsidRPr="008A0B47">
              <w:rPr>
                <w:sz w:val="20"/>
                <w:szCs w:val="20"/>
                <w:rtl/>
              </w:rPr>
              <w:t>ليتوانيا: 1</w:t>
            </w:r>
          </w:p>
          <w:p w14:paraId="0F303DAD" w14:textId="77777777" w:rsidR="002F166F" w:rsidRPr="008A0B47" w:rsidRDefault="002F166F" w:rsidP="00D6592E">
            <w:pPr>
              <w:pStyle w:val="SingleTxtGA"/>
              <w:spacing w:after="40" w:line="280" w:lineRule="exact"/>
              <w:ind w:left="113" w:right="113"/>
              <w:rPr>
                <w:sz w:val="20"/>
                <w:szCs w:val="20"/>
              </w:rPr>
            </w:pPr>
            <w:r w:rsidRPr="008A0B47">
              <w:rPr>
                <w:sz w:val="20"/>
                <w:szCs w:val="20"/>
                <w:rtl/>
              </w:rPr>
              <w:t>بيرو: 13</w:t>
            </w:r>
          </w:p>
        </w:tc>
        <w:tc>
          <w:tcPr>
            <w:tcW w:w="2905" w:type="dxa"/>
            <w:hideMark/>
          </w:tcPr>
          <w:p w14:paraId="48BACF2B" w14:textId="77777777" w:rsidR="002F166F" w:rsidRPr="008A0B47" w:rsidRDefault="002F166F" w:rsidP="00D6592E">
            <w:pPr>
              <w:pStyle w:val="SingleTxtGA"/>
              <w:spacing w:after="40" w:line="280" w:lineRule="exact"/>
              <w:ind w:left="113" w:right="113"/>
              <w:rPr>
                <w:sz w:val="20"/>
                <w:szCs w:val="20"/>
              </w:rPr>
            </w:pPr>
            <w:r w:rsidRPr="008A0B47">
              <w:rPr>
                <w:sz w:val="20"/>
                <w:szCs w:val="20"/>
                <w:rtl/>
              </w:rPr>
              <w:t>19</w:t>
            </w:r>
          </w:p>
        </w:tc>
      </w:tr>
      <w:tr w:rsidR="002F166F" w:rsidRPr="008A0B47" w14:paraId="25A53749" w14:textId="77777777" w:rsidTr="00630FE9">
        <w:trPr>
          <w:cantSplit/>
        </w:trPr>
        <w:tc>
          <w:tcPr>
            <w:tcW w:w="1396" w:type="dxa"/>
            <w:hideMark/>
          </w:tcPr>
          <w:p w14:paraId="44802983" w14:textId="77777777" w:rsidR="002F166F" w:rsidRPr="008A0B47" w:rsidRDefault="002F166F" w:rsidP="00D6592E">
            <w:pPr>
              <w:pStyle w:val="SingleTxtGA"/>
              <w:spacing w:after="40" w:line="280" w:lineRule="exact"/>
              <w:ind w:left="113" w:right="113"/>
              <w:rPr>
                <w:sz w:val="20"/>
                <w:szCs w:val="20"/>
              </w:rPr>
            </w:pPr>
            <w:r w:rsidRPr="008A0B47">
              <w:rPr>
                <w:sz w:val="20"/>
                <w:szCs w:val="20"/>
                <w:rtl/>
              </w:rPr>
              <w:t>2022</w:t>
            </w:r>
          </w:p>
        </w:tc>
        <w:tc>
          <w:tcPr>
            <w:tcW w:w="2955" w:type="dxa"/>
            <w:hideMark/>
          </w:tcPr>
          <w:p w14:paraId="03C5720A" w14:textId="77777777" w:rsidR="002F166F" w:rsidRPr="008A0B47" w:rsidRDefault="002F166F" w:rsidP="00D6592E">
            <w:pPr>
              <w:pStyle w:val="SingleTxtGA"/>
              <w:spacing w:after="40" w:line="280" w:lineRule="exact"/>
              <w:ind w:left="113" w:right="113"/>
              <w:rPr>
                <w:sz w:val="20"/>
                <w:szCs w:val="20"/>
              </w:rPr>
            </w:pPr>
            <w:r w:rsidRPr="008A0B47">
              <w:rPr>
                <w:sz w:val="20"/>
                <w:szCs w:val="20"/>
                <w:rtl/>
              </w:rPr>
              <w:t>كولومبيا: 151</w:t>
            </w:r>
          </w:p>
          <w:p w14:paraId="48B4AF3E" w14:textId="77777777" w:rsidR="002F166F" w:rsidRPr="008A0B47" w:rsidRDefault="002F166F" w:rsidP="00D6592E">
            <w:pPr>
              <w:pStyle w:val="SingleTxtGA"/>
              <w:spacing w:after="40" w:line="280" w:lineRule="exact"/>
              <w:ind w:left="113" w:right="113"/>
              <w:rPr>
                <w:sz w:val="20"/>
                <w:szCs w:val="20"/>
              </w:rPr>
            </w:pPr>
            <w:r w:rsidRPr="008A0B47">
              <w:rPr>
                <w:sz w:val="20"/>
                <w:szCs w:val="20"/>
                <w:rtl/>
              </w:rPr>
              <w:t>كوبا: 159</w:t>
            </w:r>
          </w:p>
          <w:p w14:paraId="56B3AD8C" w14:textId="77777777" w:rsidR="002F166F" w:rsidRPr="008A0B47" w:rsidRDefault="002F166F" w:rsidP="00D6592E">
            <w:pPr>
              <w:pStyle w:val="SingleTxtGA"/>
              <w:spacing w:after="40" w:line="280" w:lineRule="exact"/>
              <w:ind w:left="113" w:right="113"/>
              <w:rPr>
                <w:sz w:val="20"/>
                <w:szCs w:val="20"/>
              </w:rPr>
            </w:pPr>
            <w:r w:rsidRPr="008A0B47">
              <w:rPr>
                <w:sz w:val="20"/>
                <w:szCs w:val="20"/>
                <w:rtl/>
              </w:rPr>
              <w:t>العراق: 4</w:t>
            </w:r>
          </w:p>
          <w:p w14:paraId="4615AD66" w14:textId="77777777" w:rsidR="002F166F" w:rsidRPr="008A0B47" w:rsidRDefault="002F166F" w:rsidP="00D6592E">
            <w:pPr>
              <w:pStyle w:val="SingleTxtGA"/>
              <w:spacing w:after="40" w:line="280" w:lineRule="exact"/>
              <w:ind w:left="113" w:right="113"/>
              <w:rPr>
                <w:sz w:val="20"/>
                <w:szCs w:val="20"/>
              </w:rPr>
            </w:pPr>
            <w:r w:rsidRPr="008A0B47">
              <w:rPr>
                <w:sz w:val="20"/>
                <w:szCs w:val="20"/>
                <w:rtl/>
              </w:rPr>
              <w:t>المكسيك: 2</w:t>
            </w:r>
          </w:p>
          <w:p w14:paraId="48A9FE37" w14:textId="77777777" w:rsidR="002F166F" w:rsidRPr="008A0B47" w:rsidRDefault="002F166F" w:rsidP="00D6592E">
            <w:pPr>
              <w:pStyle w:val="SingleTxtGA"/>
              <w:spacing w:after="40" w:line="280" w:lineRule="exact"/>
              <w:ind w:left="113" w:right="113"/>
              <w:rPr>
                <w:sz w:val="20"/>
                <w:szCs w:val="20"/>
              </w:rPr>
            </w:pPr>
            <w:r w:rsidRPr="008A0B47">
              <w:rPr>
                <w:sz w:val="20"/>
                <w:szCs w:val="20"/>
                <w:rtl/>
              </w:rPr>
              <w:t>السودان: 1</w:t>
            </w:r>
          </w:p>
        </w:tc>
        <w:tc>
          <w:tcPr>
            <w:tcW w:w="2905" w:type="dxa"/>
            <w:hideMark/>
          </w:tcPr>
          <w:p w14:paraId="3C8A6DDB" w14:textId="77777777" w:rsidR="002F166F" w:rsidRPr="008A0B47" w:rsidRDefault="002F166F" w:rsidP="00D6592E">
            <w:pPr>
              <w:pStyle w:val="SingleTxtGA"/>
              <w:spacing w:after="40" w:line="280" w:lineRule="exact"/>
              <w:ind w:left="113" w:right="113"/>
              <w:rPr>
                <w:sz w:val="20"/>
                <w:szCs w:val="20"/>
              </w:rPr>
            </w:pPr>
            <w:r w:rsidRPr="008A0B47">
              <w:rPr>
                <w:sz w:val="20"/>
                <w:szCs w:val="20"/>
                <w:rtl/>
              </w:rPr>
              <w:t>317</w:t>
            </w:r>
          </w:p>
        </w:tc>
      </w:tr>
      <w:tr w:rsidR="002F166F" w:rsidRPr="008A0B47" w14:paraId="5C90AAA1" w14:textId="77777777" w:rsidTr="00630FE9">
        <w:trPr>
          <w:cantSplit/>
        </w:trPr>
        <w:tc>
          <w:tcPr>
            <w:tcW w:w="1396" w:type="dxa"/>
            <w:hideMark/>
          </w:tcPr>
          <w:p w14:paraId="4E46C55C" w14:textId="77777777" w:rsidR="002F166F" w:rsidRPr="008A0B47" w:rsidRDefault="002F166F" w:rsidP="00D6592E">
            <w:pPr>
              <w:pStyle w:val="SingleTxtGA"/>
              <w:spacing w:after="40" w:line="280" w:lineRule="exact"/>
              <w:ind w:left="113" w:right="113"/>
              <w:rPr>
                <w:sz w:val="20"/>
                <w:szCs w:val="20"/>
              </w:rPr>
            </w:pPr>
            <w:r w:rsidRPr="008A0B47">
              <w:rPr>
                <w:sz w:val="20"/>
                <w:szCs w:val="20"/>
                <w:rtl/>
              </w:rPr>
              <w:lastRenderedPageBreak/>
              <w:t>2023</w:t>
            </w:r>
          </w:p>
        </w:tc>
        <w:tc>
          <w:tcPr>
            <w:tcW w:w="2955" w:type="dxa"/>
            <w:hideMark/>
          </w:tcPr>
          <w:p w14:paraId="0C0E2C19" w14:textId="77777777" w:rsidR="002F166F" w:rsidRPr="008A0B47" w:rsidRDefault="002F166F" w:rsidP="00D6592E">
            <w:pPr>
              <w:pStyle w:val="SingleTxtGA"/>
              <w:spacing w:after="40" w:line="280" w:lineRule="exact"/>
              <w:ind w:left="113" w:right="113"/>
              <w:rPr>
                <w:sz w:val="20"/>
                <w:szCs w:val="20"/>
              </w:rPr>
            </w:pPr>
            <w:r w:rsidRPr="008A0B47">
              <w:rPr>
                <w:sz w:val="20"/>
                <w:szCs w:val="20"/>
                <w:rtl/>
              </w:rPr>
              <w:t>الأرجنتين: 1</w:t>
            </w:r>
          </w:p>
          <w:p w14:paraId="16BE6E1C" w14:textId="77777777" w:rsidR="002F166F" w:rsidRPr="008A0B47" w:rsidRDefault="002F166F" w:rsidP="00D6592E">
            <w:pPr>
              <w:pStyle w:val="SingleTxtGA"/>
              <w:spacing w:after="40" w:line="280" w:lineRule="exact"/>
              <w:ind w:left="113" w:right="113"/>
              <w:rPr>
                <w:sz w:val="20"/>
                <w:szCs w:val="20"/>
              </w:rPr>
            </w:pPr>
            <w:r w:rsidRPr="008A0B47">
              <w:rPr>
                <w:sz w:val="20"/>
                <w:szCs w:val="20"/>
                <w:rtl/>
              </w:rPr>
              <w:t>بوركينا فاسو: 1</w:t>
            </w:r>
          </w:p>
          <w:p w14:paraId="2292F666" w14:textId="77777777" w:rsidR="002F166F" w:rsidRPr="008A0B47" w:rsidRDefault="002F166F" w:rsidP="00D6592E">
            <w:pPr>
              <w:pStyle w:val="SingleTxtGA"/>
              <w:spacing w:after="40" w:line="280" w:lineRule="exact"/>
              <w:ind w:left="113" w:right="113"/>
              <w:rPr>
                <w:sz w:val="20"/>
                <w:szCs w:val="20"/>
              </w:rPr>
            </w:pPr>
            <w:r w:rsidRPr="008A0B47">
              <w:rPr>
                <w:sz w:val="20"/>
                <w:szCs w:val="20"/>
                <w:rtl/>
              </w:rPr>
              <w:t>كولومبيا: 7</w:t>
            </w:r>
          </w:p>
          <w:p w14:paraId="7B0372CE" w14:textId="77777777" w:rsidR="002F166F" w:rsidRPr="008A0B47" w:rsidRDefault="002F166F" w:rsidP="00D6592E">
            <w:pPr>
              <w:pStyle w:val="SingleTxtGA"/>
              <w:spacing w:after="40" w:line="280" w:lineRule="exact"/>
              <w:ind w:left="113" w:right="113"/>
              <w:rPr>
                <w:sz w:val="20"/>
                <w:szCs w:val="20"/>
              </w:rPr>
            </w:pPr>
            <w:r w:rsidRPr="008A0B47">
              <w:rPr>
                <w:sz w:val="20"/>
                <w:szCs w:val="20"/>
                <w:rtl/>
              </w:rPr>
              <w:t>كوبا: 28</w:t>
            </w:r>
          </w:p>
          <w:p w14:paraId="4E583B2D" w14:textId="77777777" w:rsidR="002F166F" w:rsidRPr="008A0B47" w:rsidRDefault="002F166F" w:rsidP="00D6592E">
            <w:pPr>
              <w:pStyle w:val="SingleTxtGA"/>
              <w:spacing w:after="40" w:line="280" w:lineRule="exact"/>
              <w:ind w:left="113" w:right="113"/>
              <w:rPr>
                <w:sz w:val="20"/>
                <w:szCs w:val="20"/>
              </w:rPr>
            </w:pPr>
            <w:r w:rsidRPr="008A0B47">
              <w:rPr>
                <w:sz w:val="20"/>
                <w:szCs w:val="20"/>
                <w:rtl/>
              </w:rPr>
              <w:t>هندوراس: 1</w:t>
            </w:r>
          </w:p>
          <w:p w14:paraId="29E30E62" w14:textId="77777777" w:rsidR="002F166F" w:rsidRPr="008A0B47" w:rsidRDefault="002F166F" w:rsidP="00D6592E">
            <w:pPr>
              <w:pStyle w:val="SingleTxtGA"/>
              <w:spacing w:after="40" w:line="280" w:lineRule="exact"/>
              <w:ind w:left="113" w:right="113"/>
              <w:rPr>
                <w:sz w:val="20"/>
                <w:szCs w:val="20"/>
              </w:rPr>
            </w:pPr>
            <w:r w:rsidRPr="008A0B47">
              <w:rPr>
                <w:sz w:val="20"/>
                <w:szCs w:val="20"/>
                <w:rtl/>
              </w:rPr>
              <w:t>العراق: 4</w:t>
            </w:r>
          </w:p>
          <w:p w14:paraId="06AB81B3" w14:textId="77777777" w:rsidR="002F166F" w:rsidRPr="008A0B47" w:rsidRDefault="002F166F" w:rsidP="00D6592E">
            <w:pPr>
              <w:pStyle w:val="SingleTxtGA"/>
              <w:spacing w:after="40" w:line="280" w:lineRule="exact"/>
              <w:ind w:left="113" w:right="113"/>
              <w:rPr>
                <w:sz w:val="20"/>
                <w:szCs w:val="20"/>
              </w:rPr>
            </w:pPr>
            <w:r w:rsidRPr="008A0B47">
              <w:rPr>
                <w:sz w:val="20"/>
                <w:szCs w:val="20"/>
                <w:rtl/>
              </w:rPr>
              <w:t>ليتوانيا: 1</w:t>
            </w:r>
          </w:p>
          <w:p w14:paraId="7C9B5710" w14:textId="77777777" w:rsidR="002F166F" w:rsidRPr="008A0B47" w:rsidRDefault="002F166F" w:rsidP="00D6592E">
            <w:pPr>
              <w:pStyle w:val="SingleTxtGA"/>
              <w:spacing w:after="40" w:line="280" w:lineRule="exact"/>
              <w:ind w:left="113" w:right="113"/>
              <w:rPr>
                <w:sz w:val="20"/>
                <w:szCs w:val="20"/>
              </w:rPr>
            </w:pPr>
            <w:r w:rsidRPr="008A0B47">
              <w:rPr>
                <w:sz w:val="20"/>
                <w:szCs w:val="20"/>
                <w:rtl/>
              </w:rPr>
              <w:t>المكسيك: 25</w:t>
            </w:r>
          </w:p>
          <w:p w14:paraId="6E67F300" w14:textId="77777777" w:rsidR="002F166F" w:rsidRPr="008A0B47" w:rsidRDefault="002F166F" w:rsidP="00D6592E">
            <w:pPr>
              <w:pStyle w:val="SingleTxtGA"/>
              <w:spacing w:after="40" w:line="280" w:lineRule="exact"/>
              <w:ind w:left="113" w:right="113"/>
              <w:rPr>
                <w:sz w:val="20"/>
                <w:szCs w:val="20"/>
              </w:rPr>
            </w:pPr>
            <w:r w:rsidRPr="008A0B47">
              <w:rPr>
                <w:sz w:val="20"/>
                <w:szCs w:val="20"/>
                <w:rtl/>
              </w:rPr>
              <w:t>المغرب: 1</w:t>
            </w:r>
          </w:p>
          <w:p w14:paraId="24E24050" w14:textId="77777777" w:rsidR="002F166F" w:rsidRPr="008A0B47" w:rsidRDefault="002F166F" w:rsidP="00D6592E">
            <w:pPr>
              <w:pStyle w:val="SingleTxtGA"/>
              <w:spacing w:after="40" w:line="280" w:lineRule="exact"/>
              <w:ind w:left="113" w:right="113"/>
              <w:rPr>
                <w:sz w:val="20"/>
                <w:szCs w:val="20"/>
              </w:rPr>
            </w:pPr>
            <w:r w:rsidRPr="008A0B47">
              <w:rPr>
                <w:sz w:val="20"/>
                <w:szCs w:val="20"/>
                <w:rtl/>
              </w:rPr>
              <w:t>بيرو: 1</w:t>
            </w:r>
          </w:p>
        </w:tc>
        <w:tc>
          <w:tcPr>
            <w:tcW w:w="2905" w:type="dxa"/>
            <w:hideMark/>
          </w:tcPr>
          <w:p w14:paraId="16C9F38A" w14:textId="77777777" w:rsidR="002F166F" w:rsidRPr="008A0B47" w:rsidRDefault="002F166F" w:rsidP="00D6592E">
            <w:pPr>
              <w:pStyle w:val="SingleTxtGA"/>
              <w:spacing w:after="40" w:line="280" w:lineRule="exact"/>
              <w:ind w:left="113" w:right="113"/>
              <w:rPr>
                <w:sz w:val="20"/>
                <w:szCs w:val="20"/>
              </w:rPr>
            </w:pPr>
            <w:r w:rsidRPr="008A0B47">
              <w:rPr>
                <w:sz w:val="20"/>
                <w:szCs w:val="20"/>
                <w:rtl/>
              </w:rPr>
              <w:t>70</w:t>
            </w:r>
          </w:p>
        </w:tc>
      </w:tr>
      <w:tr w:rsidR="002F166F" w:rsidRPr="008A0B47" w14:paraId="670EE9FC" w14:textId="77777777" w:rsidTr="00630FE9">
        <w:trPr>
          <w:cantSplit/>
        </w:trPr>
        <w:tc>
          <w:tcPr>
            <w:tcW w:w="1396" w:type="dxa"/>
            <w:hideMark/>
          </w:tcPr>
          <w:p w14:paraId="34EED6DA" w14:textId="77777777" w:rsidR="002F166F" w:rsidRPr="008A0B47" w:rsidRDefault="002F166F" w:rsidP="00D6592E">
            <w:pPr>
              <w:pStyle w:val="SingleTxtGA"/>
              <w:spacing w:after="40" w:line="280" w:lineRule="exact"/>
              <w:ind w:left="113" w:right="113"/>
              <w:rPr>
                <w:sz w:val="20"/>
                <w:szCs w:val="20"/>
              </w:rPr>
            </w:pPr>
            <w:r w:rsidRPr="008A0B47">
              <w:rPr>
                <w:sz w:val="20"/>
                <w:szCs w:val="20"/>
                <w:rtl/>
              </w:rPr>
              <w:t>2024</w:t>
            </w:r>
          </w:p>
        </w:tc>
        <w:tc>
          <w:tcPr>
            <w:tcW w:w="2955" w:type="dxa"/>
            <w:hideMark/>
          </w:tcPr>
          <w:p w14:paraId="49B54668" w14:textId="77777777" w:rsidR="002F166F" w:rsidRPr="008A0B47" w:rsidRDefault="002F166F" w:rsidP="00D6592E">
            <w:pPr>
              <w:pStyle w:val="SingleTxtGA"/>
              <w:spacing w:after="40" w:line="280" w:lineRule="exact"/>
              <w:ind w:left="113" w:right="113"/>
              <w:rPr>
                <w:sz w:val="20"/>
                <w:szCs w:val="20"/>
              </w:rPr>
            </w:pPr>
            <w:r w:rsidRPr="008A0B47">
              <w:rPr>
                <w:sz w:val="20"/>
                <w:szCs w:val="20"/>
                <w:rtl/>
              </w:rPr>
              <w:t>بوركينا فاسو: 1</w:t>
            </w:r>
          </w:p>
          <w:p w14:paraId="4A5ADC1F" w14:textId="77777777" w:rsidR="002F166F" w:rsidRPr="008A0B47" w:rsidRDefault="002F166F" w:rsidP="00D6592E">
            <w:pPr>
              <w:pStyle w:val="SingleTxtGA"/>
              <w:spacing w:after="40" w:line="280" w:lineRule="exact"/>
              <w:ind w:left="113" w:right="113"/>
              <w:rPr>
                <w:sz w:val="20"/>
                <w:szCs w:val="20"/>
              </w:rPr>
            </w:pPr>
            <w:r w:rsidRPr="008A0B47">
              <w:rPr>
                <w:sz w:val="20"/>
                <w:szCs w:val="20"/>
                <w:rtl/>
              </w:rPr>
              <w:t>كولومبيا: 2</w:t>
            </w:r>
          </w:p>
          <w:p w14:paraId="1ABB7106" w14:textId="77777777" w:rsidR="002F166F" w:rsidRPr="008A0B47" w:rsidRDefault="002F166F" w:rsidP="00D6592E">
            <w:pPr>
              <w:pStyle w:val="SingleTxtGA"/>
              <w:spacing w:after="40" w:line="280" w:lineRule="exact"/>
              <w:ind w:left="113" w:right="113"/>
              <w:rPr>
                <w:sz w:val="20"/>
                <w:szCs w:val="20"/>
              </w:rPr>
            </w:pPr>
            <w:r w:rsidRPr="008A0B47">
              <w:rPr>
                <w:sz w:val="20"/>
                <w:szCs w:val="20"/>
                <w:rtl/>
              </w:rPr>
              <w:t>كوبا: 1</w:t>
            </w:r>
          </w:p>
          <w:p w14:paraId="23EBABE7" w14:textId="77777777" w:rsidR="002F166F" w:rsidRPr="008A0B47" w:rsidRDefault="002F166F" w:rsidP="00D6592E">
            <w:pPr>
              <w:pStyle w:val="SingleTxtGA"/>
              <w:spacing w:after="40" w:line="280" w:lineRule="exact"/>
              <w:ind w:left="113" w:right="113"/>
              <w:rPr>
                <w:sz w:val="20"/>
                <w:szCs w:val="20"/>
              </w:rPr>
            </w:pPr>
            <w:r w:rsidRPr="008A0B47">
              <w:rPr>
                <w:sz w:val="20"/>
                <w:szCs w:val="20"/>
                <w:rtl/>
              </w:rPr>
              <w:t>غابون: 8</w:t>
            </w:r>
          </w:p>
          <w:p w14:paraId="232E83A7" w14:textId="77777777" w:rsidR="002F166F" w:rsidRPr="008A0B47" w:rsidRDefault="002F166F" w:rsidP="00D6592E">
            <w:pPr>
              <w:pStyle w:val="SingleTxtGA"/>
              <w:spacing w:after="40" w:line="280" w:lineRule="exact"/>
              <w:ind w:left="113" w:right="113"/>
              <w:rPr>
                <w:sz w:val="20"/>
                <w:szCs w:val="20"/>
              </w:rPr>
            </w:pPr>
            <w:r w:rsidRPr="008A0B47">
              <w:rPr>
                <w:sz w:val="20"/>
                <w:szCs w:val="20"/>
                <w:rtl/>
              </w:rPr>
              <w:t>العراق: 3</w:t>
            </w:r>
          </w:p>
          <w:p w14:paraId="4A7D6320" w14:textId="77777777" w:rsidR="002F166F" w:rsidRPr="008A0B47" w:rsidRDefault="002F166F" w:rsidP="00D6592E">
            <w:pPr>
              <w:pStyle w:val="SingleTxtGA"/>
              <w:spacing w:after="40" w:line="280" w:lineRule="exact"/>
              <w:ind w:left="113" w:right="113"/>
              <w:rPr>
                <w:sz w:val="20"/>
                <w:szCs w:val="20"/>
              </w:rPr>
            </w:pPr>
            <w:r w:rsidRPr="008A0B47">
              <w:rPr>
                <w:sz w:val="20"/>
                <w:szCs w:val="20"/>
                <w:rtl/>
              </w:rPr>
              <w:t>المكسيك: 5</w:t>
            </w:r>
          </w:p>
          <w:p w14:paraId="4750AB13" w14:textId="77777777" w:rsidR="002F166F" w:rsidRPr="008A0B47" w:rsidRDefault="002F166F" w:rsidP="00D6592E">
            <w:pPr>
              <w:pStyle w:val="SingleTxtGA"/>
              <w:spacing w:after="40" w:line="280" w:lineRule="exact"/>
              <w:ind w:left="113" w:right="113"/>
              <w:rPr>
                <w:sz w:val="20"/>
                <w:szCs w:val="20"/>
              </w:rPr>
            </w:pPr>
            <w:r w:rsidRPr="008A0B47">
              <w:rPr>
                <w:sz w:val="20"/>
                <w:szCs w:val="20"/>
                <w:rtl/>
              </w:rPr>
              <w:t>سري لانكا: 1</w:t>
            </w:r>
          </w:p>
        </w:tc>
        <w:tc>
          <w:tcPr>
            <w:tcW w:w="2905" w:type="dxa"/>
            <w:hideMark/>
          </w:tcPr>
          <w:p w14:paraId="7CBFD9AE" w14:textId="77777777" w:rsidR="002F166F" w:rsidRPr="008A0B47" w:rsidRDefault="002F166F" w:rsidP="00D6592E">
            <w:pPr>
              <w:pStyle w:val="SingleTxtGA"/>
              <w:spacing w:after="40" w:line="280" w:lineRule="exact"/>
              <w:ind w:left="113" w:right="113"/>
              <w:rPr>
                <w:sz w:val="20"/>
                <w:szCs w:val="20"/>
              </w:rPr>
            </w:pPr>
            <w:r w:rsidRPr="008A0B47">
              <w:rPr>
                <w:sz w:val="20"/>
                <w:szCs w:val="20"/>
                <w:rtl/>
              </w:rPr>
              <w:t>21</w:t>
            </w:r>
          </w:p>
        </w:tc>
      </w:tr>
      <w:tr w:rsidR="002F166F" w:rsidRPr="008A0B47" w14:paraId="00745DFD" w14:textId="77777777" w:rsidTr="00630FE9">
        <w:trPr>
          <w:cantSplit/>
        </w:trPr>
        <w:tc>
          <w:tcPr>
            <w:tcW w:w="1396" w:type="dxa"/>
            <w:tcBorders>
              <w:bottom w:val="single" w:sz="4" w:space="0" w:color="auto"/>
            </w:tcBorders>
          </w:tcPr>
          <w:p w14:paraId="42335977" w14:textId="77777777" w:rsidR="002F166F" w:rsidRPr="008A0B47" w:rsidRDefault="002F166F" w:rsidP="00D6592E">
            <w:pPr>
              <w:pStyle w:val="SingleTxtGA"/>
              <w:spacing w:after="40" w:line="280" w:lineRule="exact"/>
              <w:ind w:left="113" w:right="113"/>
              <w:rPr>
                <w:sz w:val="20"/>
                <w:szCs w:val="20"/>
              </w:rPr>
            </w:pPr>
            <w:r w:rsidRPr="008A0B47">
              <w:rPr>
                <w:sz w:val="20"/>
                <w:szCs w:val="20"/>
                <w:rtl/>
              </w:rPr>
              <w:t>2025</w:t>
            </w:r>
          </w:p>
        </w:tc>
        <w:tc>
          <w:tcPr>
            <w:tcW w:w="2955" w:type="dxa"/>
            <w:tcBorders>
              <w:bottom w:val="single" w:sz="4" w:space="0" w:color="auto"/>
            </w:tcBorders>
          </w:tcPr>
          <w:p w14:paraId="46FBF9CE" w14:textId="77777777" w:rsidR="002F166F" w:rsidRPr="008A0B47" w:rsidRDefault="002F166F" w:rsidP="00D6592E">
            <w:pPr>
              <w:pStyle w:val="SingleTxtGA"/>
              <w:spacing w:after="40" w:line="280" w:lineRule="exact"/>
              <w:ind w:left="113" w:right="113"/>
              <w:rPr>
                <w:sz w:val="20"/>
                <w:szCs w:val="20"/>
              </w:rPr>
            </w:pPr>
            <w:r w:rsidRPr="008A0B47">
              <w:rPr>
                <w:sz w:val="20"/>
                <w:szCs w:val="20"/>
                <w:rtl/>
              </w:rPr>
              <w:t>المكسيك: 2</w:t>
            </w:r>
          </w:p>
        </w:tc>
        <w:tc>
          <w:tcPr>
            <w:tcW w:w="2905" w:type="dxa"/>
            <w:tcBorders>
              <w:bottom w:val="single" w:sz="4" w:space="0" w:color="auto"/>
            </w:tcBorders>
          </w:tcPr>
          <w:p w14:paraId="4BAB29EE" w14:textId="77777777" w:rsidR="002F166F" w:rsidRPr="008A0B47" w:rsidRDefault="002F166F" w:rsidP="00D6592E">
            <w:pPr>
              <w:pStyle w:val="SingleTxtGA"/>
              <w:spacing w:after="40" w:line="280" w:lineRule="exact"/>
              <w:ind w:left="113" w:right="113"/>
              <w:rPr>
                <w:sz w:val="20"/>
                <w:szCs w:val="20"/>
              </w:rPr>
            </w:pPr>
            <w:r w:rsidRPr="008A0B47">
              <w:rPr>
                <w:sz w:val="20"/>
                <w:szCs w:val="20"/>
                <w:rtl/>
              </w:rPr>
              <w:t>2</w:t>
            </w:r>
          </w:p>
        </w:tc>
      </w:tr>
      <w:tr w:rsidR="002F166F" w:rsidRPr="008A0B47" w14:paraId="76B674FD" w14:textId="77777777" w:rsidTr="00630FE9">
        <w:trPr>
          <w:cnfStyle w:val="010000000000" w:firstRow="0" w:lastRow="1" w:firstColumn="0" w:lastColumn="0" w:oddVBand="0" w:evenVBand="0" w:oddHBand="0" w:evenHBand="0" w:firstRowFirstColumn="0" w:firstRowLastColumn="0" w:lastRowFirstColumn="0" w:lastRowLastColumn="0"/>
          <w:cantSplit/>
          <w:trHeight w:val="370"/>
        </w:trPr>
        <w:tc>
          <w:tcPr>
            <w:tcW w:w="1396" w:type="dxa"/>
            <w:tcBorders>
              <w:top w:val="single" w:sz="4" w:space="0" w:color="auto"/>
            </w:tcBorders>
            <w:hideMark/>
          </w:tcPr>
          <w:p w14:paraId="0B46742D" w14:textId="77777777" w:rsidR="002F166F" w:rsidRPr="008A0B47" w:rsidRDefault="002F166F" w:rsidP="00D6592E">
            <w:pPr>
              <w:pStyle w:val="SingleTxtGA"/>
              <w:spacing w:before="40" w:after="40" w:line="280" w:lineRule="exact"/>
              <w:ind w:left="284" w:right="113"/>
              <w:rPr>
                <w:b/>
                <w:bCs/>
                <w:sz w:val="20"/>
                <w:szCs w:val="20"/>
              </w:rPr>
            </w:pPr>
            <w:r w:rsidRPr="008A0B47">
              <w:rPr>
                <w:b/>
                <w:bCs/>
                <w:sz w:val="20"/>
                <w:szCs w:val="20"/>
                <w:rtl/>
              </w:rPr>
              <w:t>المجموع</w:t>
            </w:r>
          </w:p>
        </w:tc>
        <w:tc>
          <w:tcPr>
            <w:tcW w:w="2955" w:type="dxa"/>
            <w:tcBorders>
              <w:top w:val="single" w:sz="4" w:space="0" w:color="auto"/>
            </w:tcBorders>
          </w:tcPr>
          <w:p w14:paraId="28E39DD8" w14:textId="77777777" w:rsidR="002F166F" w:rsidRPr="008A0B47" w:rsidRDefault="002F166F" w:rsidP="00D6592E">
            <w:pPr>
              <w:pStyle w:val="SingleTxtGA"/>
              <w:spacing w:before="40" w:after="40" w:line="280" w:lineRule="exact"/>
              <w:ind w:left="113" w:right="113"/>
              <w:rPr>
                <w:b/>
                <w:bCs/>
                <w:sz w:val="20"/>
                <w:szCs w:val="20"/>
              </w:rPr>
            </w:pPr>
          </w:p>
        </w:tc>
        <w:tc>
          <w:tcPr>
            <w:tcW w:w="2905" w:type="dxa"/>
            <w:tcBorders>
              <w:top w:val="single" w:sz="4" w:space="0" w:color="auto"/>
            </w:tcBorders>
            <w:hideMark/>
          </w:tcPr>
          <w:p w14:paraId="3F2B2EFD" w14:textId="77777777" w:rsidR="002F166F" w:rsidRPr="008A0B47" w:rsidRDefault="002F166F" w:rsidP="00D6592E">
            <w:pPr>
              <w:pStyle w:val="SingleTxtGA"/>
              <w:spacing w:before="40" w:after="40" w:line="280" w:lineRule="exact"/>
              <w:ind w:left="113" w:right="113"/>
              <w:rPr>
                <w:b/>
                <w:bCs/>
                <w:sz w:val="20"/>
                <w:szCs w:val="20"/>
              </w:rPr>
            </w:pPr>
            <w:r w:rsidRPr="008A0B47">
              <w:rPr>
                <w:b/>
                <w:bCs/>
                <w:sz w:val="20"/>
                <w:szCs w:val="20"/>
                <w:rtl/>
              </w:rPr>
              <w:t>518</w:t>
            </w:r>
          </w:p>
        </w:tc>
      </w:tr>
    </w:tbl>
    <w:p w14:paraId="50B30499" w14:textId="77777777" w:rsidR="002F166F" w:rsidRPr="008A0B47" w:rsidRDefault="002F166F" w:rsidP="002F166F">
      <w:pPr>
        <w:pStyle w:val="H1GA"/>
        <w:rPr>
          <w:lang w:val="en-US"/>
        </w:rPr>
      </w:pPr>
      <w:r w:rsidRPr="008A0B47">
        <w:rPr>
          <w:rtl/>
          <w:lang w:val="en-US"/>
        </w:rPr>
        <w:tab/>
        <w:t>دال-</w:t>
      </w:r>
      <w:r w:rsidRPr="008A0B47">
        <w:rPr>
          <w:rtl/>
          <w:lang w:val="en-US"/>
        </w:rPr>
        <w:tab/>
        <w:t>تعليق النظر في حالات إجراءات عاجلة والقواعد ذات الصلة</w:t>
      </w:r>
    </w:p>
    <w:p w14:paraId="7EC430A1" w14:textId="77777777" w:rsidR="002F166F" w:rsidRPr="008A0B47" w:rsidRDefault="002F166F" w:rsidP="002F166F">
      <w:pPr>
        <w:pStyle w:val="SingleTxtGA"/>
      </w:pPr>
      <w:r w:rsidRPr="008A0B47">
        <w:rPr>
          <w:rtl/>
        </w:rPr>
        <w:t>11-</w:t>
      </w:r>
      <w:r w:rsidRPr="008A0B47">
        <w:rPr>
          <w:rtl/>
        </w:rPr>
        <w:tab/>
        <w:t>وفقاً للمعايير المعتمدة في الدورات السابقة</w:t>
      </w:r>
      <w:r w:rsidRPr="008A0B47">
        <w:rPr>
          <w:vertAlign w:val="superscript"/>
          <w:rtl/>
        </w:rPr>
        <w:t>(</w:t>
      </w:r>
      <w:r w:rsidRPr="008A0B47">
        <w:rPr>
          <w:vertAlign w:val="superscript"/>
        </w:rPr>
        <w:footnoteReference w:id="5"/>
      </w:r>
      <w:r w:rsidRPr="008A0B47">
        <w:rPr>
          <w:vertAlign w:val="superscript"/>
          <w:rtl/>
        </w:rPr>
        <w:t>)</w:t>
      </w:r>
      <w:r w:rsidRPr="008A0B47">
        <w:rPr>
          <w:rtl/>
        </w:rPr>
        <w:t>، يجوز للجنة أن تعلق متابعة إجراء عاجل عندما يعرب مقدمو الطلب بحرية وبشكل لا لبس فيه عن عدم رغبتهم في مواصلة الإجراء، أو عندما لا يعود المصدر موجوداً أو لا يكون قادراً على متابعة القضية، ولم تنجح الخطوات التي اتخذتها اللجنة للتواصل مع مصادر أخرى.</w:t>
      </w:r>
    </w:p>
    <w:p w14:paraId="478A8287" w14:textId="77777777" w:rsidR="002F166F" w:rsidRPr="008A0B47" w:rsidRDefault="002F166F" w:rsidP="002F166F">
      <w:pPr>
        <w:pStyle w:val="SingleTxtGA"/>
      </w:pPr>
      <w:r w:rsidRPr="008A0B47">
        <w:rPr>
          <w:rtl/>
        </w:rPr>
        <w:t>12-</w:t>
      </w:r>
      <w:r w:rsidRPr="008A0B47">
        <w:rPr>
          <w:rtl/>
        </w:rPr>
        <w:tab/>
        <w:t>ويُعاد تفعيل متابعة الإجراء العاجل المعلق فور تلقي معلومات جديدة من مقدمي الطلب أو من الدولة الطرف. ولئلا يسهم تعليق إجراء عاجل في الإفلات من العقاب في القضية المعنية، ترسل اللجنة مذكرة شفوية إلى الدول الأطراف المعنية سنوياً، تتضمن قائمة بجميع الإجراءات العاجلة المعلقة وتطلب فيها آخر المستجدات بشأن الإجراءات المتخذة للبحث عن الشخص المختفي والتحقيق في الاختفاء. وتُرسل هذه المذكرة مع قائمة الحالات التي تلقت الدولة تذكيراً نهائياً بشأنها (انظر الفقرة 26 أدناه). وتُحال الردود الواردة إلى مقدمي الطلب، وتنظر اللجنة في الإجراء الواجب اتخاذه بناءً على نتائج عملية التشاور.</w:t>
      </w:r>
    </w:p>
    <w:p w14:paraId="27BE6091" w14:textId="77777777" w:rsidR="002F166F" w:rsidRPr="008A0B47" w:rsidRDefault="002F166F" w:rsidP="002F166F">
      <w:pPr>
        <w:pStyle w:val="SingleTxtGA"/>
      </w:pPr>
      <w:r w:rsidRPr="008A0B47">
        <w:rPr>
          <w:rtl/>
        </w:rPr>
        <w:t>13-</w:t>
      </w:r>
      <w:r w:rsidRPr="008A0B47">
        <w:rPr>
          <w:rtl/>
        </w:rPr>
        <w:tab/>
        <w:t>وعند تقديم القضية نفسها بموجب إجراء البلاغ الفردي للجنة، يظل الإجراء العاجل مفتوحاً إلى أن تعتمد اللجنة قراراً نهائياً بشأنه. وعندما تعتمد اللجنة القرار النهائي، تحدد ما إذا كانت ستعلق الإجراء العاجل أم لا، في كل حالة على حدة.</w:t>
      </w:r>
    </w:p>
    <w:p w14:paraId="4D8B6741" w14:textId="77777777" w:rsidR="002F166F" w:rsidRPr="008A0B47" w:rsidRDefault="002F166F" w:rsidP="002F166F">
      <w:pPr>
        <w:pStyle w:val="SingleTxtGA"/>
        <w:rPr>
          <w:rtl/>
        </w:rPr>
      </w:pPr>
      <w:r w:rsidRPr="008A0B47">
        <w:rPr>
          <w:rtl/>
        </w:rPr>
        <w:t>14-</w:t>
      </w:r>
      <w:r w:rsidRPr="008A0B47">
        <w:rPr>
          <w:rtl/>
        </w:rPr>
        <w:tab/>
        <w:t xml:space="preserve">وحتى 28 شباط/فبراير 2025، كانت اللجنة قد علقت 284 إجراءً عاجلاً لعدم رد مقدمي الطلبات الأولية (مقارنة ب‍‍ 280 إجراءً حتى 9 أيلول/سبتمبر 2024) على الرغم من الرسائل التذكيرية </w:t>
      </w:r>
      <w:r w:rsidRPr="008A0B47">
        <w:rPr>
          <w:rtl/>
        </w:rPr>
        <w:lastRenderedPageBreak/>
        <w:t>المرسلة (انظر الجدول 5 أدناه). وأعيد تفعيل خمسة إجراءات عاجلة عند استلام تعليقات جديدة من مقدمي الطلبات.</w:t>
      </w:r>
    </w:p>
    <w:p w14:paraId="7804F483" w14:textId="77777777" w:rsidR="002F166F" w:rsidRPr="008A0B47" w:rsidRDefault="002F166F" w:rsidP="002F166F">
      <w:pPr>
        <w:pStyle w:val="SingleTxtGA"/>
      </w:pPr>
      <w:r w:rsidRPr="008A0B47">
        <w:rPr>
          <w:rtl/>
        </w:rPr>
        <w:t>15-</w:t>
      </w:r>
      <w:r w:rsidRPr="008A0B47">
        <w:rPr>
          <w:rtl/>
        </w:rPr>
        <w:tab/>
        <w:t>وخلال الفترة المشمولة بالتقرير، أعربت اللجنة مرة أخرى عن قلقها بوجه خاص إزاء المعلومات الواردة التي تشير إلى أن مقدمي مختلف طلبات الإجراءات العاجلة المتعلقة بحوادث وقعت في المكسيك قرروا عدم الرد على اللجنة خوفاً من الانتقام.</w:t>
      </w:r>
    </w:p>
    <w:p w14:paraId="187789C7" w14:textId="77777777" w:rsidR="00333FC3" w:rsidRPr="008A0B47" w:rsidRDefault="002F166F" w:rsidP="002F166F">
      <w:pPr>
        <w:pStyle w:val="TABLETitle"/>
        <w:rPr>
          <w:b/>
          <w:bCs/>
          <w:rtl/>
        </w:rPr>
      </w:pPr>
      <w:r w:rsidRPr="008A0B47">
        <w:rPr>
          <w:rtl/>
        </w:rPr>
        <w:t>الجدول 5</w:t>
      </w:r>
      <w:r w:rsidRPr="008A0B47">
        <w:rPr>
          <w:rtl/>
        </w:rPr>
        <w:tab/>
      </w:r>
    </w:p>
    <w:p w14:paraId="712545DD" w14:textId="7E3A2A59" w:rsidR="002F166F" w:rsidRPr="008A0B47" w:rsidRDefault="002F166F" w:rsidP="002F166F">
      <w:pPr>
        <w:pStyle w:val="TABLETitle"/>
        <w:rPr>
          <w:b/>
          <w:bCs/>
        </w:rPr>
      </w:pPr>
      <w:r w:rsidRPr="008A0B47">
        <w:rPr>
          <w:b/>
          <w:bCs/>
          <w:rtl/>
        </w:rPr>
        <w:t>طلبات الإجراءات العاجلة المعلقة، حتى 28 شباط/فبراير 2025</w:t>
      </w:r>
    </w:p>
    <w:tbl>
      <w:tblPr>
        <w:tblStyle w:val="TABLEA"/>
        <w:bidiVisual/>
        <w:tblW w:w="7256" w:type="dxa"/>
        <w:tblInd w:w="1247" w:type="dxa"/>
        <w:tblLayout w:type="fixed"/>
        <w:tblLook w:val="04E0" w:firstRow="1" w:lastRow="1" w:firstColumn="1" w:lastColumn="0" w:noHBand="0" w:noVBand="1"/>
      </w:tblPr>
      <w:tblGrid>
        <w:gridCol w:w="4002"/>
        <w:gridCol w:w="3254"/>
      </w:tblGrid>
      <w:tr w:rsidR="002F166F" w:rsidRPr="008A0B47" w14:paraId="380E60A4" w14:textId="77777777" w:rsidTr="00D6592E">
        <w:trPr>
          <w:cnfStyle w:val="100000000000" w:firstRow="1" w:lastRow="0" w:firstColumn="0" w:lastColumn="0" w:oddVBand="0" w:evenVBand="0" w:oddHBand="0" w:evenHBand="0" w:firstRowFirstColumn="0" w:firstRowLastColumn="0" w:lastRowFirstColumn="0" w:lastRowLastColumn="0"/>
          <w:tblHeader/>
        </w:trPr>
        <w:tc>
          <w:tcPr>
            <w:tcW w:w="4002" w:type="dxa"/>
            <w:vAlign w:val="bottom"/>
          </w:tcPr>
          <w:p w14:paraId="3DF62E4A" w14:textId="77777777" w:rsidR="002F166F" w:rsidRPr="008A0B47" w:rsidRDefault="002F166F" w:rsidP="00D6592E">
            <w:pPr>
              <w:pStyle w:val="SingleTxtGA"/>
              <w:keepNext/>
              <w:bidi w:val="0"/>
              <w:spacing w:after="40" w:line="280" w:lineRule="exact"/>
              <w:ind w:left="113" w:right="113"/>
              <w:rPr>
                <w:i/>
                <w:iCs/>
                <w:sz w:val="20"/>
                <w:szCs w:val="20"/>
              </w:rPr>
            </w:pPr>
          </w:p>
        </w:tc>
        <w:tc>
          <w:tcPr>
            <w:tcW w:w="3254" w:type="dxa"/>
            <w:vAlign w:val="bottom"/>
            <w:hideMark/>
          </w:tcPr>
          <w:p w14:paraId="285AA23A" w14:textId="77777777" w:rsidR="002F166F" w:rsidRPr="008A0B47" w:rsidRDefault="002F166F" w:rsidP="00D6592E">
            <w:pPr>
              <w:pStyle w:val="SingleTxtGA"/>
              <w:keepNext/>
              <w:spacing w:after="40" w:line="280" w:lineRule="exact"/>
              <w:ind w:left="113" w:right="113"/>
              <w:rPr>
                <w:i/>
                <w:iCs/>
                <w:sz w:val="20"/>
                <w:szCs w:val="20"/>
              </w:rPr>
            </w:pPr>
            <w:r w:rsidRPr="008A0B47">
              <w:rPr>
                <w:i/>
                <w:iCs/>
                <w:sz w:val="20"/>
                <w:szCs w:val="20"/>
                <w:rtl/>
              </w:rPr>
              <w:t>الطلبات المعلقة</w:t>
            </w:r>
          </w:p>
        </w:tc>
      </w:tr>
      <w:tr w:rsidR="002F166F" w:rsidRPr="008A0B47" w14:paraId="09586099" w14:textId="77777777" w:rsidTr="00D6592E">
        <w:tc>
          <w:tcPr>
            <w:tcW w:w="4002" w:type="dxa"/>
            <w:hideMark/>
          </w:tcPr>
          <w:p w14:paraId="1A9E37B1" w14:textId="77777777" w:rsidR="002F166F" w:rsidRPr="008A0B47" w:rsidRDefault="002F166F" w:rsidP="00D6592E">
            <w:pPr>
              <w:pStyle w:val="SingleTxtGA"/>
              <w:spacing w:after="40" w:line="280" w:lineRule="exact"/>
              <w:ind w:left="113" w:right="113"/>
              <w:rPr>
                <w:sz w:val="20"/>
                <w:szCs w:val="20"/>
                <w:rtl/>
              </w:rPr>
            </w:pPr>
            <w:r w:rsidRPr="008A0B47">
              <w:rPr>
                <w:sz w:val="20"/>
                <w:szCs w:val="20"/>
                <w:rtl/>
              </w:rPr>
              <w:t>كولومبيا</w:t>
            </w:r>
          </w:p>
        </w:tc>
        <w:tc>
          <w:tcPr>
            <w:tcW w:w="3254" w:type="dxa"/>
            <w:hideMark/>
          </w:tcPr>
          <w:p w14:paraId="42CB390C" w14:textId="77777777" w:rsidR="002F166F" w:rsidRPr="008A0B47" w:rsidRDefault="002F166F" w:rsidP="00D6592E">
            <w:pPr>
              <w:pStyle w:val="SingleTxtGA"/>
              <w:spacing w:after="40" w:line="280" w:lineRule="exact"/>
              <w:ind w:left="113" w:right="113"/>
              <w:rPr>
                <w:sz w:val="20"/>
                <w:szCs w:val="20"/>
              </w:rPr>
            </w:pPr>
            <w:r w:rsidRPr="008A0B47">
              <w:rPr>
                <w:sz w:val="20"/>
                <w:szCs w:val="20"/>
                <w:rtl/>
              </w:rPr>
              <w:t>11</w:t>
            </w:r>
          </w:p>
        </w:tc>
      </w:tr>
      <w:tr w:rsidR="002F166F" w:rsidRPr="008A0B47" w14:paraId="08A66A33" w14:textId="77777777" w:rsidTr="00D6592E">
        <w:tc>
          <w:tcPr>
            <w:tcW w:w="4002" w:type="dxa"/>
            <w:hideMark/>
          </w:tcPr>
          <w:p w14:paraId="1E7E7BE4" w14:textId="77777777" w:rsidR="002F166F" w:rsidRPr="008A0B47" w:rsidRDefault="002F166F" w:rsidP="00D6592E">
            <w:pPr>
              <w:pStyle w:val="SingleTxtGA"/>
              <w:spacing w:after="40" w:line="280" w:lineRule="exact"/>
              <w:ind w:left="113" w:right="113"/>
              <w:rPr>
                <w:sz w:val="20"/>
                <w:szCs w:val="20"/>
              </w:rPr>
            </w:pPr>
            <w:r w:rsidRPr="008A0B47">
              <w:rPr>
                <w:sz w:val="20"/>
                <w:szCs w:val="20"/>
                <w:rtl/>
              </w:rPr>
              <w:t>هندوراس</w:t>
            </w:r>
          </w:p>
        </w:tc>
        <w:tc>
          <w:tcPr>
            <w:tcW w:w="3254" w:type="dxa"/>
            <w:hideMark/>
          </w:tcPr>
          <w:p w14:paraId="7563970B" w14:textId="77777777" w:rsidR="002F166F" w:rsidRPr="008A0B47" w:rsidRDefault="002F166F" w:rsidP="00D6592E">
            <w:pPr>
              <w:pStyle w:val="SingleTxtGA"/>
              <w:spacing w:after="40" w:line="280" w:lineRule="exact"/>
              <w:ind w:left="113" w:right="113"/>
              <w:rPr>
                <w:sz w:val="20"/>
                <w:szCs w:val="20"/>
              </w:rPr>
            </w:pPr>
            <w:r w:rsidRPr="008A0B47">
              <w:rPr>
                <w:sz w:val="20"/>
                <w:szCs w:val="20"/>
                <w:rtl/>
              </w:rPr>
              <w:t>13</w:t>
            </w:r>
          </w:p>
        </w:tc>
      </w:tr>
      <w:tr w:rsidR="002F166F" w:rsidRPr="008A0B47" w14:paraId="02E26B80" w14:textId="77777777" w:rsidTr="00D6592E">
        <w:tc>
          <w:tcPr>
            <w:tcW w:w="4002" w:type="dxa"/>
            <w:hideMark/>
          </w:tcPr>
          <w:p w14:paraId="7344DAE6" w14:textId="77777777" w:rsidR="002F166F" w:rsidRPr="008A0B47" w:rsidRDefault="002F166F" w:rsidP="00D6592E">
            <w:pPr>
              <w:pStyle w:val="SingleTxtGA"/>
              <w:spacing w:after="40" w:line="280" w:lineRule="exact"/>
              <w:ind w:left="113" w:right="113"/>
              <w:rPr>
                <w:sz w:val="20"/>
                <w:szCs w:val="20"/>
              </w:rPr>
            </w:pPr>
            <w:r w:rsidRPr="008A0B47">
              <w:rPr>
                <w:sz w:val="20"/>
                <w:szCs w:val="20"/>
                <w:rtl/>
              </w:rPr>
              <w:t>العراق</w:t>
            </w:r>
          </w:p>
        </w:tc>
        <w:tc>
          <w:tcPr>
            <w:tcW w:w="3254" w:type="dxa"/>
            <w:hideMark/>
          </w:tcPr>
          <w:p w14:paraId="338EA87C" w14:textId="77777777" w:rsidR="002F166F" w:rsidRPr="008A0B47" w:rsidRDefault="002F166F" w:rsidP="00D6592E">
            <w:pPr>
              <w:pStyle w:val="SingleTxtGA"/>
              <w:spacing w:after="40" w:line="280" w:lineRule="exact"/>
              <w:ind w:left="113" w:right="113"/>
              <w:rPr>
                <w:sz w:val="20"/>
                <w:szCs w:val="20"/>
              </w:rPr>
            </w:pPr>
            <w:r w:rsidRPr="008A0B47">
              <w:rPr>
                <w:sz w:val="20"/>
                <w:szCs w:val="20"/>
                <w:rtl/>
              </w:rPr>
              <w:t>25</w:t>
            </w:r>
          </w:p>
        </w:tc>
      </w:tr>
      <w:tr w:rsidR="002F166F" w:rsidRPr="008A0B47" w14:paraId="7D445E36" w14:textId="77777777" w:rsidTr="00D6592E">
        <w:tc>
          <w:tcPr>
            <w:tcW w:w="4002" w:type="dxa"/>
            <w:hideMark/>
          </w:tcPr>
          <w:p w14:paraId="4342C7CB" w14:textId="77777777" w:rsidR="002F166F" w:rsidRPr="008A0B47" w:rsidRDefault="002F166F" w:rsidP="00D6592E">
            <w:pPr>
              <w:pStyle w:val="SingleTxtGA"/>
              <w:spacing w:after="40" w:line="280" w:lineRule="exact"/>
              <w:ind w:left="113" w:right="113"/>
              <w:rPr>
                <w:sz w:val="20"/>
                <w:szCs w:val="20"/>
              </w:rPr>
            </w:pPr>
            <w:r w:rsidRPr="008A0B47">
              <w:rPr>
                <w:sz w:val="20"/>
                <w:szCs w:val="20"/>
                <w:rtl/>
              </w:rPr>
              <w:t>مالي</w:t>
            </w:r>
          </w:p>
        </w:tc>
        <w:tc>
          <w:tcPr>
            <w:tcW w:w="3254" w:type="dxa"/>
            <w:hideMark/>
          </w:tcPr>
          <w:p w14:paraId="73F79CB9" w14:textId="77777777" w:rsidR="002F166F" w:rsidRPr="008A0B47" w:rsidRDefault="002F166F" w:rsidP="00D6592E">
            <w:pPr>
              <w:pStyle w:val="SingleTxtGA"/>
              <w:spacing w:after="40" w:line="280" w:lineRule="exact"/>
              <w:ind w:left="113" w:right="113"/>
              <w:rPr>
                <w:sz w:val="20"/>
                <w:szCs w:val="20"/>
              </w:rPr>
            </w:pPr>
            <w:r w:rsidRPr="008A0B47">
              <w:rPr>
                <w:sz w:val="20"/>
                <w:szCs w:val="20"/>
                <w:rtl/>
              </w:rPr>
              <w:t>1</w:t>
            </w:r>
          </w:p>
        </w:tc>
      </w:tr>
      <w:tr w:rsidR="002F166F" w:rsidRPr="008A0B47" w14:paraId="6AF374F2" w14:textId="77777777" w:rsidTr="00D6592E">
        <w:tc>
          <w:tcPr>
            <w:tcW w:w="4002" w:type="dxa"/>
            <w:hideMark/>
          </w:tcPr>
          <w:p w14:paraId="42DF4B4F" w14:textId="77777777" w:rsidR="002F166F" w:rsidRPr="008A0B47" w:rsidRDefault="002F166F" w:rsidP="00D6592E">
            <w:pPr>
              <w:pStyle w:val="SingleTxtGA"/>
              <w:spacing w:after="40" w:line="280" w:lineRule="exact"/>
              <w:ind w:left="113" w:right="113"/>
              <w:rPr>
                <w:sz w:val="20"/>
                <w:szCs w:val="20"/>
              </w:rPr>
            </w:pPr>
            <w:r w:rsidRPr="008A0B47">
              <w:rPr>
                <w:sz w:val="20"/>
                <w:szCs w:val="20"/>
                <w:rtl/>
              </w:rPr>
              <w:t>المكسيك</w:t>
            </w:r>
          </w:p>
        </w:tc>
        <w:tc>
          <w:tcPr>
            <w:tcW w:w="3254" w:type="dxa"/>
            <w:hideMark/>
          </w:tcPr>
          <w:p w14:paraId="0B58DBC3" w14:textId="77777777" w:rsidR="002F166F" w:rsidRPr="008A0B47" w:rsidRDefault="002F166F" w:rsidP="00D6592E">
            <w:pPr>
              <w:pStyle w:val="SingleTxtGA"/>
              <w:spacing w:after="40" w:line="280" w:lineRule="exact"/>
              <w:ind w:left="113" w:right="113"/>
              <w:rPr>
                <w:sz w:val="20"/>
                <w:szCs w:val="20"/>
              </w:rPr>
            </w:pPr>
            <w:r w:rsidRPr="008A0B47">
              <w:rPr>
                <w:sz w:val="20"/>
                <w:szCs w:val="20"/>
                <w:rtl/>
              </w:rPr>
              <w:t>229</w:t>
            </w:r>
          </w:p>
        </w:tc>
      </w:tr>
      <w:tr w:rsidR="002F166F" w:rsidRPr="008A0B47" w14:paraId="7CB52AD0" w14:textId="77777777" w:rsidTr="00D6592E">
        <w:tc>
          <w:tcPr>
            <w:tcW w:w="4002" w:type="dxa"/>
            <w:hideMark/>
          </w:tcPr>
          <w:p w14:paraId="18DA4F18" w14:textId="77777777" w:rsidR="002F166F" w:rsidRPr="008A0B47" w:rsidRDefault="002F166F" w:rsidP="00D6592E">
            <w:pPr>
              <w:pStyle w:val="SingleTxtGA"/>
              <w:spacing w:after="40" w:line="280" w:lineRule="exact"/>
              <w:ind w:left="113" w:right="113"/>
              <w:rPr>
                <w:sz w:val="20"/>
                <w:szCs w:val="20"/>
              </w:rPr>
            </w:pPr>
            <w:r w:rsidRPr="008A0B47">
              <w:rPr>
                <w:sz w:val="20"/>
                <w:szCs w:val="20"/>
                <w:rtl/>
              </w:rPr>
              <w:t>سلوفاكيا</w:t>
            </w:r>
          </w:p>
        </w:tc>
        <w:tc>
          <w:tcPr>
            <w:tcW w:w="3254" w:type="dxa"/>
            <w:hideMark/>
          </w:tcPr>
          <w:p w14:paraId="0A1903D8" w14:textId="77777777" w:rsidR="002F166F" w:rsidRPr="008A0B47" w:rsidRDefault="002F166F" w:rsidP="00D6592E">
            <w:pPr>
              <w:pStyle w:val="SingleTxtGA"/>
              <w:spacing w:after="40" w:line="280" w:lineRule="exact"/>
              <w:ind w:left="113" w:right="113"/>
              <w:rPr>
                <w:sz w:val="20"/>
                <w:szCs w:val="20"/>
              </w:rPr>
            </w:pPr>
            <w:r w:rsidRPr="008A0B47">
              <w:rPr>
                <w:sz w:val="20"/>
                <w:szCs w:val="20"/>
                <w:rtl/>
              </w:rPr>
              <w:t>1</w:t>
            </w:r>
          </w:p>
        </w:tc>
      </w:tr>
      <w:tr w:rsidR="002F166F" w:rsidRPr="008A0B47" w14:paraId="37A0CD44" w14:textId="77777777" w:rsidTr="00D6592E">
        <w:tc>
          <w:tcPr>
            <w:tcW w:w="4002" w:type="dxa"/>
            <w:hideMark/>
          </w:tcPr>
          <w:p w14:paraId="4D387A5A" w14:textId="77777777" w:rsidR="002F166F" w:rsidRPr="008A0B47" w:rsidRDefault="002F166F" w:rsidP="00D6592E">
            <w:pPr>
              <w:pStyle w:val="SingleTxtGA"/>
              <w:spacing w:after="40" w:line="280" w:lineRule="exact"/>
              <w:ind w:left="113" w:right="113"/>
              <w:rPr>
                <w:sz w:val="20"/>
                <w:szCs w:val="20"/>
              </w:rPr>
            </w:pPr>
            <w:r w:rsidRPr="008A0B47">
              <w:rPr>
                <w:sz w:val="20"/>
                <w:szCs w:val="20"/>
                <w:rtl/>
              </w:rPr>
              <w:t>السودان</w:t>
            </w:r>
          </w:p>
        </w:tc>
        <w:tc>
          <w:tcPr>
            <w:tcW w:w="3254" w:type="dxa"/>
            <w:hideMark/>
          </w:tcPr>
          <w:p w14:paraId="0ABAB43A" w14:textId="77777777" w:rsidR="002F166F" w:rsidRPr="008A0B47" w:rsidRDefault="002F166F" w:rsidP="00D6592E">
            <w:pPr>
              <w:pStyle w:val="SingleTxtGA"/>
              <w:spacing w:after="40" w:line="280" w:lineRule="exact"/>
              <w:ind w:left="113" w:right="113"/>
              <w:rPr>
                <w:sz w:val="20"/>
                <w:szCs w:val="20"/>
              </w:rPr>
            </w:pPr>
            <w:r w:rsidRPr="008A0B47">
              <w:rPr>
                <w:sz w:val="20"/>
                <w:szCs w:val="20"/>
                <w:rtl/>
              </w:rPr>
              <w:t>2</w:t>
            </w:r>
          </w:p>
        </w:tc>
      </w:tr>
      <w:tr w:rsidR="002F166F" w:rsidRPr="008A0B47" w14:paraId="342A431C" w14:textId="77777777" w:rsidTr="00D6592E">
        <w:tc>
          <w:tcPr>
            <w:tcW w:w="4002" w:type="dxa"/>
            <w:tcBorders>
              <w:bottom w:val="single" w:sz="4" w:space="0" w:color="auto"/>
            </w:tcBorders>
            <w:hideMark/>
          </w:tcPr>
          <w:p w14:paraId="2EEF8C63" w14:textId="77777777" w:rsidR="002F166F" w:rsidRPr="008A0B47" w:rsidRDefault="002F166F" w:rsidP="00D6592E">
            <w:pPr>
              <w:pStyle w:val="SingleTxtGA"/>
              <w:spacing w:after="40" w:line="280" w:lineRule="exact"/>
              <w:ind w:left="113" w:right="113"/>
              <w:rPr>
                <w:sz w:val="20"/>
                <w:szCs w:val="20"/>
              </w:rPr>
            </w:pPr>
            <w:r w:rsidRPr="008A0B47">
              <w:rPr>
                <w:sz w:val="20"/>
                <w:szCs w:val="20"/>
                <w:rtl/>
              </w:rPr>
              <w:t>أوكرانيا</w:t>
            </w:r>
          </w:p>
        </w:tc>
        <w:tc>
          <w:tcPr>
            <w:tcW w:w="3254" w:type="dxa"/>
            <w:tcBorders>
              <w:bottom w:val="single" w:sz="4" w:space="0" w:color="auto"/>
            </w:tcBorders>
            <w:hideMark/>
          </w:tcPr>
          <w:p w14:paraId="36E96DE9" w14:textId="77777777" w:rsidR="002F166F" w:rsidRPr="008A0B47" w:rsidRDefault="002F166F" w:rsidP="00D6592E">
            <w:pPr>
              <w:pStyle w:val="SingleTxtGA"/>
              <w:spacing w:after="40" w:line="280" w:lineRule="exact"/>
              <w:ind w:left="113" w:right="113"/>
              <w:rPr>
                <w:sz w:val="20"/>
                <w:szCs w:val="20"/>
              </w:rPr>
            </w:pPr>
            <w:r w:rsidRPr="008A0B47">
              <w:rPr>
                <w:sz w:val="20"/>
                <w:szCs w:val="20"/>
                <w:rtl/>
              </w:rPr>
              <w:t>2</w:t>
            </w:r>
          </w:p>
        </w:tc>
      </w:tr>
      <w:tr w:rsidR="002F166F" w:rsidRPr="008A0B47" w14:paraId="484FA7A6" w14:textId="77777777" w:rsidTr="00D6592E">
        <w:trPr>
          <w:cnfStyle w:val="010000000000" w:firstRow="0" w:lastRow="1" w:firstColumn="0" w:lastColumn="0" w:oddVBand="0" w:evenVBand="0" w:oddHBand="0" w:evenHBand="0" w:firstRowFirstColumn="0" w:firstRowLastColumn="0" w:lastRowFirstColumn="0" w:lastRowLastColumn="0"/>
        </w:trPr>
        <w:tc>
          <w:tcPr>
            <w:tcW w:w="4002" w:type="dxa"/>
            <w:tcBorders>
              <w:top w:val="single" w:sz="4" w:space="0" w:color="auto"/>
            </w:tcBorders>
            <w:hideMark/>
          </w:tcPr>
          <w:p w14:paraId="545D5D3E" w14:textId="77777777" w:rsidR="002F166F" w:rsidRPr="008A0B47" w:rsidRDefault="002F166F" w:rsidP="00D6592E">
            <w:pPr>
              <w:pStyle w:val="SingleTxtGA"/>
              <w:spacing w:before="40" w:after="40" w:line="280" w:lineRule="exact"/>
              <w:ind w:left="284" w:right="113"/>
              <w:rPr>
                <w:b/>
                <w:bCs/>
                <w:sz w:val="20"/>
                <w:szCs w:val="20"/>
              </w:rPr>
            </w:pPr>
            <w:r w:rsidRPr="008A0B47">
              <w:rPr>
                <w:b/>
                <w:bCs/>
                <w:sz w:val="20"/>
                <w:szCs w:val="20"/>
                <w:rtl/>
              </w:rPr>
              <w:t>المجموع</w:t>
            </w:r>
          </w:p>
        </w:tc>
        <w:tc>
          <w:tcPr>
            <w:tcW w:w="3254" w:type="dxa"/>
            <w:tcBorders>
              <w:top w:val="single" w:sz="4" w:space="0" w:color="auto"/>
            </w:tcBorders>
            <w:hideMark/>
          </w:tcPr>
          <w:p w14:paraId="1CCEE5B9" w14:textId="77777777" w:rsidR="002F166F" w:rsidRPr="008A0B47" w:rsidRDefault="002F166F" w:rsidP="00D6592E">
            <w:pPr>
              <w:pStyle w:val="SingleTxtGA"/>
              <w:spacing w:before="40" w:after="40" w:line="280" w:lineRule="exact"/>
              <w:ind w:left="113" w:right="113"/>
              <w:rPr>
                <w:b/>
                <w:bCs/>
                <w:sz w:val="20"/>
                <w:szCs w:val="20"/>
              </w:rPr>
            </w:pPr>
            <w:r w:rsidRPr="008A0B47">
              <w:rPr>
                <w:b/>
                <w:bCs/>
                <w:sz w:val="20"/>
                <w:szCs w:val="20"/>
                <w:rtl/>
              </w:rPr>
              <w:t>284</w:t>
            </w:r>
          </w:p>
        </w:tc>
      </w:tr>
    </w:tbl>
    <w:p w14:paraId="32DF630C" w14:textId="77777777" w:rsidR="002F166F" w:rsidRPr="008A0B47" w:rsidRDefault="002F166F" w:rsidP="002F166F">
      <w:pPr>
        <w:pStyle w:val="Source"/>
      </w:pPr>
      <w:r w:rsidRPr="008A0B47">
        <w:rPr>
          <w:i/>
          <w:iCs/>
          <w:rtl/>
        </w:rPr>
        <w:t>ملاحظة:</w:t>
      </w:r>
      <w:r w:rsidRPr="008A0B47">
        <w:rPr>
          <w:rtl/>
        </w:rPr>
        <w:tab/>
        <w:t>يمكن إعادة تنشيط الحالات المعلقة فور تلقي معلومات متأخرة من مقدمي طلبات الإجراءات العاجلة.</w:t>
      </w:r>
    </w:p>
    <w:p w14:paraId="3EE791BC" w14:textId="77777777" w:rsidR="002F166F" w:rsidRPr="008A0B47" w:rsidRDefault="002F166F" w:rsidP="002F166F">
      <w:pPr>
        <w:pStyle w:val="H1GA"/>
        <w:rPr>
          <w:lang w:val="en-US"/>
        </w:rPr>
      </w:pPr>
      <w:r w:rsidRPr="008A0B47">
        <w:rPr>
          <w:rtl/>
          <w:lang w:val="en-US"/>
        </w:rPr>
        <w:tab/>
        <w:t>هاء-</w:t>
      </w:r>
      <w:r w:rsidRPr="008A0B47">
        <w:rPr>
          <w:rtl/>
          <w:lang w:val="en-US"/>
        </w:rPr>
        <w:tab/>
        <w:t>التطورات منذ نهاية الدورة السابعة والعشرين</w:t>
      </w:r>
    </w:p>
    <w:p w14:paraId="54CEB2FC" w14:textId="77777777" w:rsidR="002F166F" w:rsidRPr="008A0B47" w:rsidRDefault="002F166F" w:rsidP="002F166F">
      <w:pPr>
        <w:pStyle w:val="SingleTxtGA"/>
      </w:pPr>
      <w:r w:rsidRPr="008A0B47">
        <w:rPr>
          <w:rtl/>
        </w:rPr>
        <w:t>16-</w:t>
      </w:r>
      <w:r w:rsidRPr="008A0B47">
        <w:rPr>
          <w:rtl/>
        </w:rPr>
        <w:tab/>
        <w:t>يعتمد الإجراء العاجل إلى حد كبير على نوعية تفاعل اللجنة مع مقدم أو مقدمي الطلب ومع الدول الأطراف المعنية. وتقدم اللجنة توصياتها التي تتضمن توجيهات بشأن تصميم عملية البحث والتحقيق. ثم إنها تتصرف غالباً بصفتها نقطة الاتصال بين مقدمي الطلب والسلطات الحكومية. والتنبه لجودة المعلومات المقدمة أمر أساسي لتتمكن اللجنة من تحليل الوضع بشكل صحيح. وكلما كانت هناك شكوك، تتصل أمانة اللجنة بمصدر المعلومات.</w:t>
      </w:r>
    </w:p>
    <w:p w14:paraId="18B557A6" w14:textId="77777777" w:rsidR="002F166F" w:rsidRPr="008A0B47" w:rsidRDefault="002F166F" w:rsidP="002F166F">
      <w:pPr>
        <w:pStyle w:val="SingleTxtGA"/>
      </w:pPr>
      <w:r w:rsidRPr="008A0B47">
        <w:rPr>
          <w:rtl/>
        </w:rPr>
        <w:t>17-</w:t>
      </w:r>
      <w:r w:rsidRPr="008A0B47">
        <w:rPr>
          <w:rtl/>
        </w:rPr>
        <w:tab/>
        <w:t>وتؤكد المعلومات الواردة خلال الفترة المشمولة بالتقرير الاتجاهات التي سبق تحديدها فيما اعتمدته اللجنة من تقارير من دورتها الحادية عشرة إلى دورتها السابعة والعشرين</w:t>
      </w:r>
      <w:r w:rsidRPr="008A0B47">
        <w:rPr>
          <w:vertAlign w:val="superscript"/>
          <w:rtl/>
        </w:rPr>
        <w:t>(</w:t>
      </w:r>
      <w:r w:rsidRPr="008A0B47">
        <w:rPr>
          <w:vertAlign w:val="superscript"/>
        </w:rPr>
        <w:footnoteReference w:id="6"/>
      </w:r>
      <w:r w:rsidRPr="008A0B47">
        <w:rPr>
          <w:vertAlign w:val="superscript"/>
          <w:rtl/>
        </w:rPr>
        <w:t>)</w:t>
      </w:r>
      <w:r w:rsidRPr="008A0B47">
        <w:rPr>
          <w:rtl/>
        </w:rPr>
        <w:t>، وتُبيّن كذلك ظهور اتجاهات جديدة. وليس المقصود من الفقرات التالية تقديم تحليل شامل لجميع المعلومات الواردة بموجب الإجراءات العاجلة، ولكنها تشير إلى المسائل التي تعتبر اللجنة أنها ذات منفعة عامة.</w:t>
      </w:r>
    </w:p>
    <w:p w14:paraId="7FF03692" w14:textId="77777777" w:rsidR="002F166F" w:rsidRPr="008A0B47" w:rsidRDefault="002F166F" w:rsidP="002F166F">
      <w:pPr>
        <w:pStyle w:val="H23GA"/>
        <w:rPr>
          <w:lang w:val="en-US"/>
        </w:rPr>
      </w:pPr>
      <w:r w:rsidRPr="008A0B47">
        <w:rPr>
          <w:rtl/>
          <w:lang w:val="en-US"/>
        </w:rPr>
        <w:tab/>
        <w:t>1-</w:t>
      </w:r>
      <w:r w:rsidRPr="008A0B47">
        <w:rPr>
          <w:rtl/>
          <w:lang w:val="en-US"/>
        </w:rPr>
        <w:tab/>
        <w:t>تعاون مقدمي طلبات الإجراءات العاجلة وتفاعلهم مع اللجنة</w:t>
      </w:r>
    </w:p>
    <w:p w14:paraId="3D6A72E1" w14:textId="77777777" w:rsidR="002F166F" w:rsidRPr="008A0B47" w:rsidRDefault="002F166F" w:rsidP="002F166F">
      <w:pPr>
        <w:pStyle w:val="SingleTxtGA"/>
      </w:pPr>
      <w:r w:rsidRPr="008A0B47">
        <w:rPr>
          <w:rtl/>
        </w:rPr>
        <w:t>18-</w:t>
      </w:r>
      <w:r w:rsidRPr="008A0B47">
        <w:rPr>
          <w:rtl/>
        </w:rPr>
        <w:tab/>
        <w:t>تكرر اللجنة التأكيد على الدور المحوري لمقدمي طلبات الإجراءات العاجلة في ضمان كفاءة هذا الإجراء. وتحلَّل على النحو الواجب جميع المعلومات التي يطلعون اللجنة عليها وتؤخذ في الاعتبار.</w:t>
      </w:r>
    </w:p>
    <w:p w14:paraId="37C5F4AF" w14:textId="77777777" w:rsidR="002F166F" w:rsidRPr="008A0B47" w:rsidRDefault="002F166F" w:rsidP="002F166F">
      <w:pPr>
        <w:pStyle w:val="SingleTxtGA"/>
      </w:pPr>
      <w:r w:rsidRPr="008A0B47">
        <w:rPr>
          <w:rtl/>
        </w:rPr>
        <w:lastRenderedPageBreak/>
        <w:t>19-</w:t>
      </w:r>
      <w:r w:rsidRPr="008A0B47">
        <w:rPr>
          <w:rtl/>
        </w:rPr>
        <w:tab/>
        <w:t>وقدم معظم أصحاب طلبات الإجراءات العاجلة خلال الفترة المشمولة بالتقرير معلومات مفصلة للغاية. وأتاح هذا التفاعل للجنة في بعض الحالات إحالة المعلومات والأدلة ذات الصلة إلى السلطات الحكومية. وعلى الرغم من أن متابعة الحالات الفردية تستغرق عادةً وقتاً أطول بكثير مما هو متوقع، لا ينبغي أن يتردد مقدمو الطلبات أبداً في لفت انتباه اللجنة إلى العناصر الجديدة. وإذا كانت هذه المسائل عاجلة، على سبيل المثال في حالات التهديدات أو الأعمال الانتقامية أو احتمال تلف الأدلة، أو فيما يتعلق بتوفر معلومات أساسية متعلقة بأوضاع يكون فيها اتخاذ إجراء فوري ضرورياً، ينبغي على مقدمي طلب الإجراء العاجل الإشارة إلى ذلك في موضوع رسالتهم.</w:t>
      </w:r>
    </w:p>
    <w:p w14:paraId="4048BA56" w14:textId="77777777" w:rsidR="002F166F" w:rsidRPr="008A0B47" w:rsidRDefault="002F166F" w:rsidP="002F166F">
      <w:pPr>
        <w:pStyle w:val="H23GA"/>
        <w:rPr>
          <w:lang w:val="en-US"/>
        </w:rPr>
      </w:pPr>
      <w:r w:rsidRPr="008A0B47">
        <w:rPr>
          <w:rtl/>
          <w:lang w:val="en-US"/>
        </w:rPr>
        <w:tab/>
        <w:t>2-</w:t>
      </w:r>
      <w:r w:rsidRPr="008A0B47">
        <w:rPr>
          <w:rtl/>
          <w:lang w:val="en-US"/>
        </w:rPr>
        <w:tab/>
        <w:t>تعاون الدول الأطراف وتفاعلها مع اللجنة</w:t>
      </w:r>
    </w:p>
    <w:p w14:paraId="41214A23" w14:textId="77777777" w:rsidR="002F166F" w:rsidRPr="008A0B47" w:rsidRDefault="002F166F" w:rsidP="002F166F">
      <w:pPr>
        <w:pStyle w:val="SingleTxtGA"/>
      </w:pPr>
      <w:r w:rsidRPr="008A0B47">
        <w:rPr>
          <w:rtl/>
        </w:rPr>
        <w:t>20-</w:t>
      </w:r>
      <w:r w:rsidRPr="008A0B47">
        <w:rPr>
          <w:rtl/>
        </w:rPr>
        <w:tab/>
      </w:r>
      <w:bookmarkStart w:id="6" w:name="_Hlk178854878"/>
      <w:r w:rsidRPr="008A0B47">
        <w:rPr>
          <w:rtl/>
        </w:rPr>
        <w:t>امتثالاً للفقرة 3 من المادة 30 من الاتفاقية، يقع على عاتق الدول الأطراف التزام بأن تحيط اللجنة علماً، خلال مهلة محددة، بما تتخذه من تدابير لتحديد مكان الشخص الذي سُجِّل إجراء عاجل نيابة عنه وحمايته، وبموجب الفقرة 9 من المادة 26، بأن تتعاون مع اللجنة وتساعد أعضاءها أثناء اضطلاعهم بولايتهم. وكما هو الحال في الفترات المشمولة بالتقارير السابقة، ردت معظم الدول الأطراف على الطلبات التي أرسلتها اللجنة خلال الفترة قيد الاستعراض. ومع ذلك، تأسف اللجنة لعدم تنفيذ العديد من توصياتها، ويبدو أن بعض الدول تكرر نفس الإجابات لمذكرات متابعة مختلفة. وتكرر اللجنة أهمية رد الدول الأطراف على كل توصية من التوصيات المحالة في مذكرات المتابعة.</w:t>
      </w:r>
      <w:bookmarkEnd w:id="6"/>
    </w:p>
    <w:p w14:paraId="3525F2D6" w14:textId="77777777" w:rsidR="002F166F" w:rsidRPr="008A0B47" w:rsidRDefault="002F166F" w:rsidP="002F166F">
      <w:pPr>
        <w:pStyle w:val="SingleTxtGA"/>
      </w:pPr>
      <w:r w:rsidRPr="008A0B47">
        <w:rPr>
          <w:rtl/>
        </w:rPr>
        <w:t>21-</w:t>
      </w:r>
      <w:r w:rsidRPr="008A0B47">
        <w:rPr>
          <w:rtl/>
        </w:rPr>
        <w:tab/>
        <w:t>وتذكّر اللجنة الدول الأطراف بأنه عندما لا تكون في وضع يسمح لها بتقديم رد بشأن توصية ما، ينبغي لها أن تذكر ذلك مع توضيح السبب. وتلك الشروحات مهمة لأنها تسمح للجنة بتحليل التحديات التي تواجه الدول الأطراف وتقييم الوضع على النحو الواجب.</w:t>
      </w:r>
    </w:p>
    <w:p w14:paraId="0BE1D895" w14:textId="77777777" w:rsidR="002F166F" w:rsidRPr="008A0B47" w:rsidRDefault="002F166F" w:rsidP="002F166F">
      <w:pPr>
        <w:pStyle w:val="SingleTxtGA"/>
      </w:pPr>
      <w:r w:rsidRPr="008A0B47">
        <w:rPr>
          <w:rtl/>
        </w:rPr>
        <w:t>22-</w:t>
      </w:r>
      <w:r w:rsidRPr="008A0B47">
        <w:rPr>
          <w:rtl/>
        </w:rPr>
        <w:tab/>
        <w:t>وترحب اللجنة بالتفاعل المباشر الذي طلبته بعض الدول الأطراف لمناقشة الطريقة الفضلى للمضي قدماً في المتابعة المشتركة لتنفيذ التوصيات المحالة في حالات الإجراءات العاجلة. ويوصى بشدة بإجراء مثل هذه التبادلات التي تتيح فرصاً لإثارة الشواغل وتوضيح الشكوك وقيام اللجنة والدولة الطرف بدعوة كل منهما الآخر إلى إعادة النظر في بعض ممارسات كل منهما.</w:t>
      </w:r>
    </w:p>
    <w:p w14:paraId="723E81A0" w14:textId="77777777" w:rsidR="002F166F" w:rsidRPr="008A0B47" w:rsidRDefault="002F166F" w:rsidP="002F166F">
      <w:pPr>
        <w:pStyle w:val="SingleTxtGA"/>
      </w:pPr>
      <w:r w:rsidRPr="008A0B47">
        <w:rPr>
          <w:rtl/>
        </w:rPr>
        <w:t>23-</w:t>
      </w:r>
      <w:r w:rsidRPr="008A0B47">
        <w:rPr>
          <w:rtl/>
        </w:rPr>
        <w:tab/>
        <w:t>وعندما لا تقدّم الدول الأطراف المعنية المعلومات المطلوبة للمتابعة بحلول المواعيد النهائية المحددة، تُوجِّه إليها اللجنة ما لا يزيد على ثلاث رسائل تذكيرية. وحيثما يلزم توجيه تذكير ثالث وأخير، تشير اللجنة إلى أنها قد تقرِّر إعلان أن الدولة الطرف غير متعاونة، وذلك في تقريرها اللاحق بشأن طلبات الإجراءات العاجلة وفي تقريرها السنوي اللاحق إلى الجمعية العامة.</w:t>
      </w:r>
      <w:bookmarkStart w:id="7" w:name="_Hlk127360819"/>
    </w:p>
    <w:p w14:paraId="62FFCB7D" w14:textId="1C1A4BAC" w:rsidR="002F166F" w:rsidRPr="008A0B47" w:rsidRDefault="002F166F" w:rsidP="002F166F">
      <w:pPr>
        <w:pStyle w:val="SingleTxtGA"/>
        <w:rPr>
          <w:spacing w:val="-2"/>
        </w:rPr>
      </w:pPr>
      <w:r w:rsidRPr="008A0B47">
        <w:rPr>
          <w:rtl/>
        </w:rPr>
        <w:t>24-</w:t>
      </w:r>
      <w:r w:rsidRPr="008A0B47">
        <w:rPr>
          <w:rtl/>
        </w:rPr>
        <w:tab/>
      </w:r>
      <w:r w:rsidRPr="008A0B47">
        <w:rPr>
          <w:spacing w:val="-2"/>
          <w:rtl/>
        </w:rPr>
        <w:t>وترحب اللجنة بكون الدول الأطراف قدمت، حتى 28 شباط/فبراير 2025، ردوداً، بما في ذلك</w:t>
      </w:r>
      <w:r w:rsidR="00630FE9" w:rsidRPr="008A0B47">
        <w:rPr>
          <w:rFonts w:hint="cs"/>
          <w:spacing w:val="-2"/>
          <w:rtl/>
        </w:rPr>
        <w:t> </w:t>
      </w:r>
      <w:r w:rsidRPr="008A0B47">
        <w:rPr>
          <w:spacing w:val="-2"/>
          <w:rtl/>
        </w:rPr>
        <w:t>ردان خلال الفترة المشمولة بالتقرير، بشأن 172 من الطلبات التي أرسلت بشأنها رسائل تذكيرية نهائية.</w:t>
      </w:r>
      <w:r w:rsidR="00630FE9" w:rsidRPr="008A0B47">
        <w:rPr>
          <w:rFonts w:hint="cs"/>
          <w:spacing w:val="-2"/>
          <w:rtl/>
        </w:rPr>
        <w:t> </w:t>
      </w:r>
      <w:r w:rsidRPr="008A0B47">
        <w:rPr>
          <w:spacing w:val="-2"/>
          <w:rtl/>
        </w:rPr>
        <w:t>ومع ذلك، لا تزال اللجنة تنتظر ردوداً من الدول الأطراف على الرسائل التذكيرية النهائية التي أرسلتها بشأن 191 طلباً من طلبات الإجراءات العاجلة، مقارنةً ب‍ 194 طلباً حتى 9 أيلول/سبتمبر 2024 (انظر الجدول 6).</w:t>
      </w:r>
      <w:bookmarkEnd w:id="7"/>
    </w:p>
    <w:p w14:paraId="376C5A1D" w14:textId="77777777" w:rsidR="00333FC3" w:rsidRPr="008A0B47" w:rsidRDefault="002F166F" w:rsidP="002F166F">
      <w:pPr>
        <w:pStyle w:val="TABLETitle"/>
        <w:rPr>
          <w:b/>
          <w:bCs/>
          <w:rtl/>
        </w:rPr>
      </w:pPr>
      <w:r w:rsidRPr="008A0B47">
        <w:rPr>
          <w:rtl/>
        </w:rPr>
        <w:lastRenderedPageBreak/>
        <w:t>الجدول 6</w:t>
      </w:r>
      <w:r w:rsidRPr="008A0B47">
        <w:rPr>
          <w:rtl/>
        </w:rPr>
        <w:tab/>
      </w:r>
    </w:p>
    <w:p w14:paraId="0A2E57B3" w14:textId="7665B8B8" w:rsidR="002F166F" w:rsidRPr="008A0B47" w:rsidRDefault="002F166F" w:rsidP="00630FE9">
      <w:pPr>
        <w:pStyle w:val="TABLETitle"/>
        <w:rPr>
          <w:b/>
          <w:bCs/>
        </w:rPr>
      </w:pPr>
      <w:r w:rsidRPr="008A0B47">
        <w:rPr>
          <w:b/>
          <w:bCs/>
          <w:rtl/>
        </w:rPr>
        <w:t>عدد الإجراءات العاجلة التي انقضى الموعد النهائي المحدد لها في الرسائل التذكيرية النهائية المرسلة بشأنها إلى الدولة الطرف المعنية، حتى 28 شباط/فبراير 2025</w:t>
      </w:r>
    </w:p>
    <w:tbl>
      <w:tblPr>
        <w:tblStyle w:val="TABLEA"/>
        <w:bidiVisual/>
        <w:tblW w:w="8390" w:type="dxa"/>
        <w:tblInd w:w="1247" w:type="dxa"/>
        <w:tblLayout w:type="fixed"/>
        <w:tblLook w:val="04E0" w:firstRow="1" w:lastRow="1" w:firstColumn="1" w:lastColumn="0" w:noHBand="0" w:noVBand="1"/>
      </w:tblPr>
      <w:tblGrid>
        <w:gridCol w:w="1613"/>
        <w:gridCol w:w="2259"/>
        <w:gridCol w:w="2259"/>
        <w:gridCol w:w="2259"/>
      </w:tblGrid>
      <w:tr w:rsidR="002F166F" w:rsidRPr="008A0B47" w14:paraId="5604B9B1" w14:textId="77777777" w:rsidTr="00D6592E">
        <w:trPr>
          <w:cnfStyle w:val="100000000000" w:firstRow="1" w:lastRow="0" w:firstColumn="0" w:lastColumn="0" w:oddVBand="0" w:evenVBand="0" w:oddHBand="0" w:evenHBand="0" w:firstRowFirstColumn="0" w:firstRowLastColumn="0" w:lastRowFirstColumn="0" w:lastRowLastColumn="0"/>
          <w:tblHeader/>
        </w:trPr>
        <w:tc>
          <w:tcPr>
            <w:tcW w:w="1613" w:type="dxa"/>
            <w:vAlign w:val="bottom"/>
            <w:hideMark/>
          </w:tcPr>
          <w:p w14:paraId="2EE726F9" w14:textId="77777777" w:rsidR="002F166F" w:rsidRPr="008A0B47" w:rsidRDefault="002F166F" w:rsidP="00630FE9">
            <w:pPr>
              <w:pStyle w:val="SingleTxtGA"/>
              <w:keepNext/>
              <w:spacing w:after="40" w:line="280" w:lineRule="exact"/>
              <w:ind w:left="113" w:right="113"/>
              <w:rPr>
                <w:i/>
                <w:iCs/>
                <w:sz w:val="20"/>
                <w:szCs w:val="20"/>
              </w:rPr>
            </w:pPr>
            <w:r w:rsidRPr="008A0B47">
              <w:rPr>
                <w:i/>
                <w:iCs/>
                <w:sz w:val="20"/>
                <w:szCs w:val="20"/>
                <w:rtl/>
              </w:rPr>
              <w:t>الدولة الطرف</w:t>
            </w:r>
          </w:p>
        </w:tc>
        <w:tc>
          <w:tcPr>
            <w:tcW w:w="2259" w:type="dxa"/>
            <w:vAlign w:val="bottom"/>
            <w:hideMark/>
          </w:tcPr>
          <w:p w14:paraId="74CEFA17" w14:textId="77777777" w:rsidR="002F166F" w:rsidRPr="008A0B47" w:rsidRDefault="002F166F" w:rsidP="00630FE9">
            <w:pPr>
              <w:pStyle w:val="SingleTxtGA"/>
              <w:keepNext/>
              <w:spacing w:after="40" w:line="280" w:lineRule="exact"/>
              <w:ind w:left="113" w:right="113"/>
              <w:rPr>
                <w:i/>
                <w:iCs/>
                <w:sz w:val="20"/>
                <w:szCs w:val="20"/>
              </w:rPr>
            </w:pPr>
            <w:r w:rsidRPr="008A0B47">
              <w:rPr>
                <w:i/>
                <w:iCs/>
                <w:sz w:val="20"/>
                <w:szCs w:val="20"/>
                <w:rtl/>
              </w:rPr>
              <w:t>حتى 27 شباط/فبراير 2024</w:t>
            </w:r>
          </w:p>
        </w:tc>
        <w:tc>
          <w:tcPr>
            <w:tcW w:w="2259" w:type="dxa"/>
            <w:vAlign w:val="bottom"/>
            <w:hideMark/>
          </w:tcPr>
          <w:p w14:paraId="435D4A2D" w14:textId="77777777" w:rsidR="002F166F" w:rsidRPr="008A0B47" w:rsidRDefault="002F166F" w:rsidP="00630FE9">
            <w:pPr>
              <w:pStyle w:val="SingleTxtGA"/>
              <w:keepNext/>
              <w:spacing w:after="40" w:line="280" w:lineRule="exact"/>
              <w:ind w:left="113" w:right="113"/>
              <w:rPr>
                <w:i/>
                <w:iCs/>
                <w:sz w:val="20"/>
                <w:szCs w:val="20"/>
              </w:rPr>
            </w:pPr>
            <w:r w:rsidRPr="008A0B47">
              <w:rPr>
                <w:i/>
                <w:iCs/>
                <w:sz w:val="20"/>
                <w:szCs w:val="20"/>
                <w:rtl/>
              </w:rPr>
              <w:t>حتى 9 أيلول/سبتمبر 2024</w:t>
            </w:r>
          </w:p>
        </w:tc>
        <w:tc>
          <w:tcPr>
            <w:tcW w:w="2259" w:type="dxa"/>
            <w:vAlign w:val="bottom"/>
          </w:tcPr>
          <w:p w14:paraId="6CF38A12" w14:textId="77777777" w:rsidR="002F166F" w:rsidRPr="008A0B47" w:rsidRDefault="002F166F" w:rsidP="00630FE9">
            <w:pPr>
              <w:pStyle w:val="SingleTxtGA"/>
              <w:keepNext/>
              <w:spacing w:after="40" w:line="280" w:lineRule="exact"/>
              <w:ind w:left="113" w:right="113"/>
              <w:rPr>
                <w:i/>
                <w:iCs/>
                <w:sz w:val="20"/>
                <w:szCs w:val="20"/>
              </w:rPr>
            </w:pPr>
            <w:r w:rsidRPr="008A0B47">
              <w:rPr>
                <w:i/>
                <w:iCs/>
                <w:sz w:val="20"/>
                <w:szCs w:val="20"/>
                <w:rtl/>
              </w:rPr>
              <w:t>حتى 28 شباط/فبراير 2025</w:t>
            </w:r>
          </w:p>
        </w:tc>
      </w:tr>
      <w:tr w:rsidR="002F166F" w:rsidRPr="008A0B47" w14:paraId="5841C66A" w14:textId="77777777" w:rsidTr="00D6592E">
        <w:tc>
          <w:tcPr>
            <w:tcW w:w="1613" w:type="dxa"/>
            <w:hideMark/>
          </w:tcPr>
          <w:p w14:paraId="0E549D89" w14:textId="77777777" w:rsidR="002F166F" w:rsidRPr="008A0B47" w:rsidRDefault="002F166F" w:rsidP="00630FE9">
            <w:pPr>
              <w:pStyle w:val="SingleTxtGA"/>
              <w:keepNext/>
              <w:spacing w:after="40" w:line="280" w:lineRule="exact"/>
              <w:ind w:left="113" w:right="113"/>
              <w:rPr>
                <w:sz w:val="20"/>
                <w:szCs w:val="20"/>
              </w:rPr>
            </w:pPr>
            <w:r w:rsidRPr="008A0B47">
              <w:rPr>
                <w:sz w:val="20"/>
                <w:szCs w:val="20"/>
                <w:rtl/>
              </w:rPr>
              <w:t>كمبوديا</w:t>
            </w:r>
          </w:p>
        </w:tc>
        <w:tc>
          <w:tcPr>
            <w:tcW w:w="2259" w:type="dxa"/>
            <w:vAlign w:val="bottom"/>
          </w:tcPr>
          <w:p w14:paraId="5F2C4944" w14:textId="77777777" w:rsidR="002F166F" w:rsidRPr="008A0B47" w:rsidRDefault="002F166F" w:rsidP="00630FE9">
            <w:pPr>
              <w:pStyle w:val="SingleTxtGA"/>
              <w:keepNext/>
              <w:spacing w:after="40" w:line="280" w:lineRule="exact"/>
              <w:ind w:left="57" w:right="57"/>
              <w:rPr>
                <w:sz w:val="20"/>
                <w:szCs w:val="20"/>
                <w:rtl/>
              </w:rPr>
            </w:pPr>
            <w:r w:rsidRPr="008A0B47">
              <w:rPr>
                <w:sz w:val="20"/>
                <w:szCs w:val="20"/>
                <w:rtl/>
              </w:rPr>
              <w:t>1</w:t>
            </w:r>
          </w:p>
        </w:tc>
        <w:tc>
          <w:tcPr>
            <w:tcW w:w="2259" w:type="dxa"/>
            <w:vAlign w:val="bottom"/>
          </w:tcPr>
          <w:p w14:paraId="41038DE5" w14:textId="77777777" w:rsidR="002F166F" w:rsidRPr="008A0B47" w:rsidRDefault="002F166F" w:rsidP="00630FE9">
            <w:pPr>
              <w:pStyle w:val="SingleTxtGA"/>
              <w:keepNext/>
              <w:spacing w:after="40" w:line="280" w:lineRule="exact"/>
              <w:ind w:left="57" w:right="57"/>
              <w:rPr>
                <w:sz w:val="20"/>
                <w:szCs w:val="20"/>
                <w:rtl/>
              </w:rPr>
            </w:pPr>
            <w:r w:rsidRPr="008A0B47">
              <w:rPr>
                <w:sz w:val="20"/>
                <w:szCs w:val="20"/>
                <w:rtl/>
              </w:rPr>
              <w:t>2</w:t>
            </w:r>
          </w:p>
        </w:tc>
        <w:tc>
          <w:tcPr>
            <w:tcW w:w="2259" w:type="dxa"/>
            <w:vAlign w:val="bottom"/>
          </w:tcPr>
          <w:p w14:paraId="40675C03" w14:textId="77777777" w:rsidR="002F166F" w:rsidRPr="008A0B47" w:rsidRDefault="002F166F" w:rsidP="00630FE9">
            <w:pPr>
              <w:pStyle w:val="SingleTxtGA"/>
              <w:keepNext/>
              <w:spacing w:after="40" w:line="280" w:lineRule="exact"/>
              <w:ind w:left="57" w:right="57"/>
              <w:rPr>
                <w:sz w:val="20"/>
                <w:szCs w:val="20"/>
                <w:rtl/>
              </w:rPr>
            </w:pPr>
            <w:r w:rsidRPr="008A0B47">
              <w:rPr>
                <w:sz w:val="20"/>
                <w:szCs w:val="20"/>
                <w:rtl/>
              </w:rPr>
              <w:t>2</w:t>
            </w:r>
          </w:p>
        </w:tc>
      </w:tr>
      <w:tr w:rsidR="002F166F" w:rsidRPr="008A0B47" w14:paraId="4BF46664" w14:textId="77777777" w:rsidTr="00D6592E">
        <w:tc>
          <w:tcPr>
            <w:tcW w:w="1613" w:type="dxa"/>
            <w:hideMark/>
          </w:tcPr>
          <w:p w14:paraId="6E65BCDA" w14:textId="77777777" w:rsidR="002F166F" w:rsidRPr="008A0B47" w:rsidRDefault="002F166F" w:rsidP="00630FE9">
            <w:pPr>
              <w:pStyle w:val="SingleTxtGA"/>
              <w:keepNext/>
              <w:spacing w:after="40" w:line="280" w:lineRule="exact"/>
              <w:ind w:left="113" w:right="113"/>
              <w:rPr>
                <w:sz w:val="20"/>
                <w:szCs w:val="20"/>
              </w:rPr>
            </w:pPr>
            <w:r w:rsidRPr="008A0B47">
              <w:rPr>
                <w:sz w:val="20"/>
                <w:szCs w:val="20"/>
                <w:rtl/>
              </w:rPr>
              <w:t>العراق</w:t>
            </w:r>
          </w:p>
        </w:tc>
        <w:tc>
          <w:tcPr>
            <w:tcW w:w="2259" w:type="dxa"/>
            <w:vAlign w:val="bottom"/>
          </w:tcPr>
          <w:p w14:paraId="500AEA0F" w14:textId="77777777" w:rsidR="002F166F" w:rsidRPr="008A0B47" w:rsidRDefault="002F166F" w:rsidP="00630FE9">
            <w:pPr>
              <w:pStyle w:val="SingleTxtGA"/>
              <w:keepNext/>
              <w:spacing w:after="40" w:line="280" w:lineRule="exact"/>
              <w:ind w:left="57" w:right="57"/>
              <w:rPr>
                <w:sz w:val="20"/>
                <w:szCs w:val="20"/>
                <w:rtl/>
              </w:rPr>
            </w:pPr>
            <w:r w:rsidRPr="008A0B47">
              <w:rPr>
                <w:sz w:val="20"/>
                <w:szCs w:val="20"/>
                <w:rtl/>
              </w:rPr>
              <w:t>198</w:t>
            </w:r>
          </w:p>
        </w:tc>
        <w:tc>
          <w:tcPr>
            <w:tcW w:w="2259" w:type="dxa"/>
            <w:vAlign w:val="bottom"/>
          </w:tcPr>
          <w:p w14:paraId="4DC22CD2" w14:textId="77777777" w:rsidR="002F166F" w:rsidRPr="008A0B47" w:rsidRDefault="002F166F" w:rsidP="00630FE9">
            <w:pPr>
              <w:pStyle w:val="SingleTxtGA"/>
              <w:keepNext/>
              <w:spacing w:after="40" w:line="280" w:lineRule="exact"/>
              <w:ind w:left="57" w:right="57"/>
              <w:rPr>
                <w:sz w:val="20"/>
                <w:szCs w:val="20"/>
                <w:rtl/>
              </w:rPr>
            </w:pPr>
            <w:r w:rsidRPr="008A0B47">
              <w:rPr>
                <w:sz w:val="20"/>
                <w:szCs w:val="20"/>
                <w:rtl/>
              </w:rPr>
              <w:t>171</w:t>
            </w:r>
          </w:p>
        </w:tc>
        <w:tc>
          <w:tcPr>
            <w:tcW w:w="2259" w:type="dxa"/>
            <w:vAlign w:val="bottom"/>
          </w:tcPr>
          <w:p w14:paraId="2D3E594B" w14:textId="77777777" w:rsidR="002F166F" w:rsidRPr="008A0B47" w:rsidRDefault="002F166F" w:rsidP="00630FE9">
            <w:pPr>
              <w:pStyle w:val="SingleTxtGA"/>
              <w:keepNext/>
              <w:spacing w:after="40" w:line="280" w:lineRule="exact"/>
              <w:ind w:left="57" w:right="57"/>
              <w:rPr>
                <w:sz w:val="20"/>
                <w:szCs w:val="20"/>
                <w:rtl/>
              </w:rPr>
            </w:pPr>
            <w:r w:rsidRPr="008A0B47">
              <w:rPr>
                <w:sz w:val="20"/>
                <w:szCs w:val="20"/>
                <w:rtl/>
              </w:rPr>
              <w:t>167</w:t>
            </w:r>
          </w:p>
        </w:tc>
      </w:tr>
      <w:tr w:rsidR="002F166F" w:rsidRPr="008A0B47" w14:paraId="2AE2BA60" w14:textId="77777777" w:rsidTr="00D6592E">
        <w:tc>
          <w:tcPr>
            <w:tcW w:w="1613" w:type="dxa"/>
            <w:hideMark/>
          </w:tcPr>
          <w:p w14:paraId="7A08E37D" w14:textId="77777777" w:rsidR="002F166F" w:rsidRPr="008A0B47" w:rsidRDefault="002F166F" w:rsidP="00D6592E">
            <w:pPr>
              <w:pStyle w:val="SingleTxtGA"/>
              <w:spacing w:after="40" w:line="280" w:lineRule="exact"/>
              <w:ind w:left="113" w:right="113"/>
              <w:rPr>
                <w:sz w:val="20"/>
                <w:szCs w:val="20"/>
              </w:rPr>
            </w:pPr>
            <w:r w:rsidRPr="008A0B47">
              <w:rPr>
                <w:sz w:val="20"/>
                <w:szCs w:val="20"/>
                <w:rtl/>
              </w:rPr>
              <w:t>المكسيك</w:t>
            </w:r>
          </w:p>
        </w:tc>
        <w:tc>
          <w:tcPr>
            <w:tcW w:w="2259" w:type="dxa"/>
            <w:vAlign w:val="bottom"/>
          </w:tcPr>
          <w:p w14:paraId="420C3875" w14:textId="77777777" w:rsidR="002F166F" w:rsidRPr="008A0B47" w:rsidRDefault="002F166F" w:rsidP="00D6592E">
            <w:pPr>
              <w:pStyle w:val="SingleTxtGA"/>
              <w:spacing w:after="40" w:line="280" w:lineRule="exact"/>
              <w:ind w:left="57" w:right="57"/>
              <w:rPr>
                <w:sz w:val="20"/>
                <w:szCs w:val="20"/>
                <w:rtl/>
              </w:rPr>
            </w:pPr>
            <w:r w:rsidRPr="008A0B47">
              <w:rPr>
                <w:sz w:val="20"/>
                <w:szCs w:val="20"/>
                <w:rtl/>
              </w:rPr>
              <w:t>18</w:t>
            </w:r>
          </w:p>
        </w:tc>
        <w:tc>
          <w:tcPr>
            <w:tcW w:w="2259" w:type="dxa"/>
            <w:vAlign w:val="bottom"/>
          </w:tcPr>
          <w:p w14:paraId="69DEB8B1" w14:textId="77777777" w:rsidR="002F166F" w:rsidRPr="008A0B47" w:rsidRDefault="002F166F" w:rsidP="00D6592E">
            <w:pPr>
              <w:pStyle w:val="SingleTxtGA"/>
              <w:spacing w:after="40" w:line="280" w:lineRule="exact"/>
              <w:ind w:left="57" w:right="57"/>
              <w:rPr>
                <w:sz w:val="20"/>
                <w:szCs w:val="20"/>
                <w:rtl/>
              </w:rPr>
            </w:pPr>
            <w:r w:rsidRPr="008A0B47">
              <w:rPr>
                <w:sz w:val="20"/>
                <w:szCs w:val="20"/>
                <w:rtl/>
              </w:rPr>
              <w:t>18</w:t>
            </w:r>
          </w:p>
        </w:tc>
        <w:tc>
          <w:tcPr>
            <w:tcW w:w="2259" w:type="dxa"/>
            <w:vAlign w:val="bottom"/>
          </w:tcPr>
          <w:p w14:paraId="2060567D" w14:textId="77777777" w:rsidR="002F166F" w:rsidRPr="008A0B47" w:rsidRDefault="002F166F" w:rsidP="00D6592E">
            <w:pPr>
              <w:pStyle w:val="SingleTxtGA"/>
              <w:spacing w:after="40" w:line="280" w:lineRule="exact"/>
              <w:ind w:left="57" w:right="57"/>
              <w:rPr>
                <w:sz w:val="20"/>
                <w:szCs w:val="20"/>
                <w:rtl/>
              </w:rPr>
            </w:pPr>
            <w:r w:rsidRPr="008A0B47">
              <w:rPr>
                <w:sz w:val="20"/>
                <w:szCs w:val="20"/>
                <w:rtl/>
              </w:rPr>
              <w:t>18</w:t>
            </w:r>
          </w:p>
        </w:tc>
      </w:tr>
      <w:tr w:rsidR="002F166F" w:rsidRPr="008A0B47" w14:paraId="155DC252" w14:textId="77777777" w:rsidTr="00D6592E">
        <w:tc>
          <w:tcPr>
            <w:tcW w:w="1613" w:type="dxa"/>
            <w:tcBorders>
              <w:bottom w:val="single" w:sz="4" w:space="0" w:color="auto"/>
            </w:tcBorders>
            <w:hideMark/>
          </w:tcPr>
          <w:p w14:paraId="5714BADB" w14:textId="77777777" w:rsidR="002F166F" w:rsidRPr="008A0B47" w:rsidRDefault="002F166F" w:rsidP="00D6592E">
            <w:pPr>
              <w:pStyle w:val="SingleTxtGA"/>
              <w:spacing w:after="40" w:line="280" w:lineRule="exact"/>
              <w:ind w:left="113" w:right="113"/>
              <w:rPr>
                <w:sz w:val="20"/>
                <w:szCs w:val="20"/>
              </w:rPr>
            </w:pPr>
            <w:r w:rsidRPr="008A0B47">
              <w:rPr>
                <w:sz w:val="20"/>
                <w:szCs w:val="20"/>
                <w:rtl/>
              </w:rPr>
              <w:t>السودان</w:t>
            </w:r>
          </w:p>
        </w:tc>
        <w:tc>
          <w:tcPr>
            <w:tcW w:w="2259" w:type="dxa"/>
            <w:tcBorders>
              <w:bottom w:val="single" w:sz="4" w:space="0" w:color="auto"/>
            </w:tcBorders>
            <w:vAlign w:val="bottom"/>
          </w:tcPr>
          <w:p w14:paraId="5151566C" w14:textId="77777777" w:rsidR="002F166F" w:rsidRPr="008A0B47" w:rsidRDefault="002F166F" w:rsidP="00D6592E">
            <w:pPr>
              <w:pStyle w:val="SingleTxtGA"/>
              <w:spacing w:after="40" w:line="280" w:lineRule="exact"/>
              <w:ind w:left="57" w:right="57"/>
              <w:rPr>
                <w:sz w:val="20"/>
                <w:szCs w:val="20"/>
                <w:rtl/>
              </w:rPr>
            </w:pPr>
            <w:r w:rsidRPr="008A0B47">
              <w:rPr>
                <w:sz w:val="20"/>
                <w:szCs w:val="20"/>
                <w:rtl/>
              </w:rPr>
              <w:t>1</w:t>
            </w:r>
          </w:p>
        </w:tc>
        <w:tc>
          <w:tcPr>
            <w:tcW w:w="2259" w:type="dxa"/>
            <w:tcBorders>
              <w:bottom w:val="single" w:sz="4" w:space="0" w:color="auto"/>
            </w:tcBorders>
            <w:vAlign w:val="bottom"/>
          </w:tcPr>
          <w:p w14:paraId="386D5888" w14:textId="77777777" w:rsidR="002F166F" w:rsidRPr="008A0B47" w:rsidRDefault="002F166F" w:rsidP="00D6592E">
            <w:pPr>
              <w:pStyle w:val="SingleTxtGA"/>
              <w:spacing w:after="40" w:line="280" w:lineRule="exact"/>
              <w:ind w:left="57" w:right="57"/>
              <w:rPr>
                <w:sz w:val="20"/>
                <w:szCs w:val="20"/>
                <w:rtl/>
              </w:rPr>
            </w:pPr>
            <w:r w:rsidRPr="008A0B47">
              <w:rPr>
                <w:sz w:val="20"/>
                <w:szCs w:val="20"/>
                <w:rtl/>
              </w:rPr>
              <w:t>3</w:t>
            </w:r>
          </w:p>
        </w:tc>
        <w:tc>
          <w:tcPr>
            <w:tcW w:w="2259" w:type="dxa"/>
            <w:tcBorders>
              <w:bottom w:val="single" w:sz="4" w:space="0" w:color="auto"/>
            </w:tcBorders>
            <w:vAlign w:val="bottom"/>
          </w:tcPr>
          <w:p w14:paraId="55EA3771" w14:textId="77777777" w:rsidR="002F166F" w:rsidRPr="008A0B47" w:rsidRDefault="002F166F" w:rsidP="00D6592E">
            <w:pPr>
              <w:pStyle w:val="SingleTxtGA"/>
              <w:spacing w:after="40" w:line="280" w:lineRule="exact"/>
              <w:ind w:left="57" w:right="57"/>
              <w:rPr>
                <w:sz w:val="20"/>
                <w:szCs w:val="20"/>
                <w:rtl/>
              </w:rPr>
            </w:pPr>
            <w:r w:rsidRPr="008A0B47">
              <w:rPr>
                <w:sz w:val="20"/>
                <w:szCs w:val="20"/>
                <w:rtl/>
              </w:rPr>
              <w:t>4</w:t>
            </w:r>
          </w:p>
        </w:tc>
      </w:tr>
      <w:tr w:rsidR="002F166F" w:rsidRPr="008A0B47" w14:paraId="199A420D" w14:textId="77777777" w:rsidTr="00D6592E">
        <w:trPr>
          <w:cnfStyle w:val="010000000000" w:firstRow="0" w:lastRow="1" w:firstColumn="0" w:lastColumn="0" w:oddVBand="0" w:evenVBand="0" w:oddHBand="0" w:evenHBand="0" w:firstRowFirstColumn="0" w:firstRowLastColumn="0" w:lastRowFirstColumn="0" w:lastRowLastColumn="0"/>
        </w:trPr>
        <w:tc>
          <w:tcPr>
            <w:tcW w:w="1613" w:type="dxa"/>
            <w:tcBorders>
              <w:top w:val="single" w:sz="4" w:space="0" w:color="auto"/>
            </w:tcBorders>
            <w:hideMark/>
          </w:tcPr>
          <w:p w14:paraId="48F47637" w14:textId="77777777" w:rsidR="002F166F" w:rsidRPr="008A0B47" w:rsidRDefault="002F166F" w:rsidP="00D6592E">
            <w:pPr>
              <w:pStyle w:val="SingleTxtGA"/>
              <w:spacing w:before="40" w:after="40" w:line="280" w:lineRule="exact"/>
              <w:ind w:left="284" w:right="113"/>
              <w:rPr>
                <w:b/>
                <w:bCs/>
                <w:sz w:val="20"/>
                <w:szCs w:val="20"/>
              </w:rPr>
            </w:pPr>
            <w:r w:rsidRPr="008A0B47">
              <w:rPr>
                <w:b/>
                <w:bCs/>
                <w:sz w:val="20"/>
                <w:szCs w:val="20"/>
                <w:rtl/>
              </w:rPr>
              <w:t>المجموع</w:t>
            </w:r>
          </w:p>
        </w:tc>
        <w:tc>
          <w:tcPr>
            <w:tcW w:w="2259" w:type="dxa"/>
            <w:tcBorders>
              <w:top w:val="single" w:sz="4" w:space="0" w:color="auto"/>
            </w:tcBorders>
            <w:vAlign w:val="bottom"/>
          </w:tcPr>
          <w:p w14:paraId="6567FF2F" w14:textId="77777777" w:rsidR="002F166F" w:rsidRPr="008A0B47" w:rsidRDefault="002F166F" w:rsidP="00D6592E">
            <w:pPr>
              <w:pStyle w:val="SingleTxtGA"/>
              <w:spacing w:before="40" w:after="40" w:line="280" w:lineRule="exact"/>
              <w:ind w:left="57" w:right="57"/>
              <w:rPr>
                <w:b/>
                <w:bCs/>
                <w:sz w:val="20"/>
                <w:szCs w:val="20"/>
                <w:rtl/>
              </w:rPr>
            </w:pPr>
            <w:r w:rsidRPr="008A0B47">
              <w:rPr>
                <w:b/>
                <w:bCs/>
                <w:sz w:val="20"/>
                <w:szCs w:val="20"/>
                <w:rtl/>
              </w:rPr>
              <w:t>218</w:t>
            </w:r>
          </w:p>
        </w:tc>
        <w:tc>
          <w:tcPr>
            <w:tcW w:w="2259" w:type="dxa"/>
            <w:tcBorders>
              <w:top w:val="single" w:sz="4" w:space="0" w:color="auto"/>
            </w:tcBorders>
            <w:vAlign w:val="bottom"/>
          </w:tcPr>
          <w:p w14:paraId="61B59ACB" w14:textId="77777777" w:rsidR="002F166F" w:rsidRPr="008A0B47" w:rsidRDefault="002F166F" w:rsidP="00D6592E">
            <w:pPr>
              <w:pStyle w:val="SingleTxtGA"/>
              <w:spacing w:before="40" w:after="40" w:line="280" w:lineRule="exact"/>
              <w:ind w:left="57" w:right="57"/>
              <w:rPr>
                <w:b/>
                <w:bCs/>
                <w:sz w:val="20"/>
                <w:szCs w:val="20"/>
                <w:rtl/>
              </w:rPr>
            </w:pPr>
            <w:r w:rsidRPr="008A0B47">
              <w:rPr>
                <w:b/>
                <w:bCs/>
                <w:sz w:val="20"/>
                <w:szCs w:val="20"/>
                <w:rtl/>
              </w:rPr>
              <w:t>194</w:t>
            </w:r>
          </w:p>
        </w:tc>
        <w:tc>
          <w:tcPr>
            <w:tcW w:w="2259" w:type="dxa"/>
            <w:tcBorders>
              <w:top w:val="single" w:sz="4" w:space="0" w:color="auto"/>
            </w:tcBorders>
            <w:vAlign w:val="bottom"/>
          </w:tcPr>
          <w:p w14:paraId="0F004D18" w14:textId="77777777" w:rsidR="002F166F" w:rsidRPr="008A0B47" w:rsidRDefault="002F166F" w:rsidP="00D6592E">
            <w:pPr>
              <w:pStyle w:val="SingleTxtGA"/>
              <w:spacing w:before="40" w:after="40" w:line="280" w:lineRule="exact"/>
              <w:ind w:left="57" w:right="57"/>
              <w:rPr>
                <w:b/>
                <w:bCs/>
                <w:sz w:val="20"/>
                <w:szCs w:val="20"/>
                <w:rtl/>
              </w:rPr>
            </w:pPr>
            <w:r w:rsidRPr="008A0B47">
              <w:rPr>
                <w:b/>
                <w:bCs/>
                <w:sz w:val="20"/>
                <w:szCs w:val="20"/>
                <w:rtl/>
              </w:rPr>
              <w:t>191</w:t>
            </w:r>
          </w:p>
        </w:tc>
      </w:tr>
    </w:tbl>
    <w:p w14:paraId="4DE4A644" w14:textId="0E15A870" w:rsidR="002F166F" w:rsidRPr="008A0B47" w:rsidRDefault="002F166F" w:rsidP="002F166F">
      <w:pPr>
        <w:pStyle w:val="SingleTxtGA"/>
        <w:spacing w:before="240"/>
      </w:pPr>
      <w:r w:rsidRPr="008A0B47">
        <w:rPr>
          <w:rtl/>
        </w:rPr>
        <w:t>25-</w:t>
      </w:r>
      <w:r w:rsidR="0034199B" w:rsidRPr="008A0B47">
        <w:rPr>
          <w:rtl/>
        </w:rPr>
        <w:tab/>
      </w:r>
      <w:r w:rsidRPr="008A0B47">
        <w:rPr>
          <w:rtl/>
        </w:rPr>
        <w:t>ويساور اللجنة القلق على وجه الخصوص إزاء الحالات التي لم ترد فيها الدولة الطرف</w:t>
      </w:r>
      <w:r w:rsidR="0034199B" w:rsidRPr="008A0B47">
        <w:rPr>
          <w:rFonts w:hint="cs"/>
          <w:rtl/>
        </w:rPr>
        <w:t xml:space="preserve"> </w:t>
      </w:r>
      <w:r w:rsidRPr="008A0B47">
        <w:rPr>
          <w:rtl/>
        </w:rPr>
        <w:t>قط.</w:t>
      </w:r>
      <w:r w:rsidR="0034199B" w:rsidRPr="008A0B47">
        <w:rPr>
          <w:rFonts w:hint="cs"/>
          <w:rtl/>
        </w:rPr>
        <w:t xml:space="preserve"> </w:t>
      </w:r>
      <w:r w:rsidRPr="008A0B47">
        <w:rPr>
          <w:rtl/>
        </w:rPr>
        <w:t>فذلك يؤثر تأثيراً كبيراً على كفاءة الإجراء ويشكل انتهاكاً لالتزامات الدول الأطراف بموجب المادتين</w:t>
      </w:r>
      <w:r w:rsidR="0034199B" w:rsidRPr="008A0B47">
        <w:rPr>
          <w:rFonts w:hint="cs"/>
          <w:rtl/>
        </w:rPr>
        <w:t> </w:t>
      </w:r>
      <w:r w:rsidRPr="008A0B47">
        <w:rPr>
          <w:rtl/>
        </w:rPr>
        <w:t>30(3) و26(9) من الاتفاقية.</w:t>
      </w:r>
    </w:p>
    <w:p w14:paraId="57CB6BB9" w14:textId="77777777" w:rsidR="002F166F" w:rsidRPr="008A0B47" w:rsidRDefault="002F166F" w:rsidP="002F166F">
      <w:pPr>
        <w:pStyle w:val="SingleTxtGA"/>
      </w:pPr>
      <w:r w:rsidRPr="008A0B47">
        <w:rPr>
          <w:rtl/>
        </w:rPr>
        <w:t>26-</w:t>
      </w:r>
      <w:r w:rsidRPr="008A0B47">
        <w:rPr>
          <w:rtl/>
        </w:rPr>
        <w:tab/>
        <w:t>وعملاً بالفقرة 7 من المادة 62 من النظام الداخلي للجنة، يمكن الاطلاع على القائمة الكاملة للإجراءات العاجلة، بما في ذلك المعلومات المتعلقة بالدول الأطراف التي تلقت رسالة تذكيرية نهائية على صفحة اللجنة على شبكة الإنترنت (تُحدَّث بعد كل دورة من دورات اللجنة). وتتلقى الدول المعنية قائمة بالحالات المعلقة (انظر الفقرات 12 إلى 15 أعلاه). وستتم الإشارة إلى قائمة الرسائل التذكيرية النهائية</w:t>
      </w:r>
      <w:r w:rsidRPr="008A0B47">
        <w:rPr>
          <w:rFonts w:hint="cs"/>
          <w:rtl/>
        </w:rPr>
        <w:t> </w:t>
      </w:r>
      <w:r w:rsidRPr="008A0B47">
        <w:rPr>
          <w:rtl/>
        </w:rPr>
        <w:t>في التقرير السنوي المقبل الذي تقدمه اللجنة إلى الجمعية العامة، وسيتم إطلاع مجلس حقوق الإنسان عليها.</w:t>
      </w:r>
    </w:p>
    <w:p w14:paraId="31F07D10" w14:textId="77777777" w:rsidR="002F166F" w:rsidRPr="008A0B47" w:rsidRDefault="002F166F" w:rsidP="002F166F">
      <w:pPr>
        <w:pStyle w:val="H23GA"/>
        <w:rPr>
          <w:lang w:val="en-US"/>
        </w:rPr>
      </w:pPr>
      <w:r w:rsidRPr="008A0B47">
        <w:rPr>
          <w:rtl/>
          <w:lang w:val="en-US"/>
        </w:rPr>
        <w:tab/>
        <w:t>3-</w:t>
      </w:r>
      <w:r w:rsidRPr="008A0B47">
        <w:rPr>
          <w:rtl/>
          <w:lang w:val="en-US"/>
        </w:rPr>
        <w:tab/>
        <w:t>مذكرات التسجيل التي ترسلها اللجنة إلى الدول الأطراف</w:t>
      </w:r>
    </w:p>
    <w:p w14:paraId="71FA9505" w14:textId="77777777" w:rsidR="002F166F" w:rsidRPr="008A0B47" w:rsidRDefault="002F166F" w:rsidP="002F166F">
      <w:pPr>
        <w:pStyle w:val="SingleTxtGA"/>
      </w:pPr>
      <w:r w:rsidRPr="008A0B47">
        <w:rPr>
          <w:rtl/>
        </w:rPr>
        <w:t>27-</w:t>
      </w:r>
      <w:r w:rsidRPr="008A0B47">
        <w:rPr>
          <w:rtl/>
        </w:rPr>
        <w:tab/>
        <w:t>طبقت اللجنة خلال الفترة المشمولة بالتقرير الهيكل الجديد للمذكرات المحالة عند تسجيل الإجراءات العاجلة الذي اعتمدته في دورتها السابعة والعشرين. والغرض من الهيكل الجديد هو تيسير إعداد ردود الدول الأطراف ومتابعة الإجراءات المتخذة. وبالإضافة إلى العناصر المتعلقة بتحديد هوية الشخص المختفي وسياق الاختفاء المزعوم، تحيل اللجنة الآن توصياتها في جدول وتدعو الدولة الطرف إلى بيان الإجراءات المتخذة في العمود المعنون ”رد الدولة الطرف“. وبناءً على الرد الوارد وبعد تحليل المعلومات التي جُمعت في سياق الإجراء العاجل المعني، تحيل اللجنة توصيات جديدة ومعلومات ذات صلة لدعم التعاون مع الدولة الطرف إلى أن يتم توضيح مصير الأشخاص المختفين ومكان وجودهم</w:t>
      </w:r>
      <w:r w:rsidRPr="008A0B47">
        <w:rPr>
          <w:rFonts w:hint="cs"/>
          <w:rtl/>
        </w:rPr>
        <w:t>.</w:t>
      </w:r>
    </w:p>
    <w:p w14:paraId="261FF1EA" w14:textId="77777777" w:rsidR="001831B1" w:rsidRPr="008A0B47" w:rsidRDefault="002F166F" w:rsidP="001831B1">
      <w:pPr>
        <w:pStyle w:val="H23GA"/>
      </w:pPr>
      <w:r w:rsidRPr="008A0B47">
        <w:rPr>
          <w:rtl/>
          <w:lang w:val="en-US"/>
        </w:rPr>
        <w:tab/>
        <w:t>(أ)</w:t>
      </w:r>
      <w:r w:rsidRPr="008A0B47">
        <w:rPr>
          <w:rtl/>
          <w:lang w:val="en-US"/>
        </w:rPr>
        <w:tab/>
        <w:t>البحث والتحقيق</w:t>
      </w:r>
    </w:p>
    <w:p w14:paraId="1DAEE3A5" w14:textId="125370ED" w:rsidR="002F166F" w:rsidRPr="008A0B47" w:rsidRDefault="002F166F" w:rsidP="002F166F">
      <w:pPr>
        <w:pStyle w:val="SingleTxtGA"/>
      </w:pPr>
      <w:r w:rsidRPr="008A0B47">
        <w:rPr>
          <w:rtl/>
        </w:rPr>
        <w:t>28-</w:t>
      </w:r>
      <w:r w:rsidRPr="008A0B47">
        <w:rPr>
          <w:rtl/>
        </w:rPr>
        <w:tab/>
        <w:t>في جميع الحالات، تبدأ اللجنة بتقديم توصيات إلى الدول الأطراف المعنية وتطلب منها معلومات عن عمليات البحث والتحقيق التي أجريت في القضية المحددة. وفي هذا الصدد، تطلب اللجنة عادةً إلى الدولة الطرف القيام بما يلي:</w:t>
      </w:r>
    </w:p>
    <w:p w14:paraId="595FE9BC" w14:textId="2D09160F" w:rsidR="002F166F" w:rsidRPr="008A0B47" w:rsidRDefault="002F166F" w:rsidP="008A0B47">
      <w:pPr>
        <w:pStyle w:val="Abc"/>
      </w:pPr>
      <w:r w:rsidRPr="008A0B47">
        <w:rPr>
          <w:rtl/>
        </w:rPr>
        <w:tab/>
        <w:t>(أ)</w:t>
      </w:r>
      <w:r w:rsidRPr="008A0B47">
        <w:rPr>
          <w:rtl/>
        </w:rPr>
        <w:tab/>
        <w:t xml:space="preserve">أن تضع دون إبطاء استراتيجية شاملة تتضمن خطة عمل وجدولا زمنيا للبحث الفوري عن الشخص المختفي وتجري تحقيقا شاملا ومحايدا في حالة الاختفاء المزعوم. ويجب أن تراعي هذه الاستراتيجية جميع المعلومات المتاحة، بما في ذلك السياق الذي حدث فيه الاختفاء؛ ويجب أن تكون الاستراتيجية متوافقة تماماً مع المواد 9 و11 و12 و24 و30 من الاتفاقية ومتماشية مع </w:t>
      </w:r>
      <w:hyperlink r:id="rId9" w:history="1">
        <w:r w:rsidRPr="008A0B47">
          <w:rPr>
            <w:rStyle w:val="Hyperlink"/>
            <w:rtl/>
          </w:rPr>
          <w:t>المبادئ التوجيهية للبحث عن الأشخاص المختفين</w:t>
        </w:r>
      </w:hyperlink>
      <w:r w:rsidRPr="008A0B47">
        <w:rPr>
          <w:rtl/>
        </w:rPr>
        <w:t>؛</w:t>
      </w:r>
    </w:p>
    <w:p w14:paraId="4F96C55C" w14:textId="77777777" w:rsidR="002F166F" w:rsidRPr="008A0B47" w:rsidRDefault="002F166F" w:rsidP="008A0B47">
      <w:pPr>
        <w:pStyle w:val="Abc"/>
      </w:pPr>
      <w:r w:rsidRPr="008A0B47">
        <w:rPr>
          <w:rtl/>
        </w:rPr>
        <w:lastRenderedPageBreak/>
        <w:tab/>
        <w:t>(ب)</w:t>
      </w:r>
      <w:r w:rsidRPr="008A0B47">
        <w:rPr>
          <w:rtl/>
        </w:rPr>
        <w:tab/>
        <w:t>ضمان امتثال الاستراتيجية لمتطلبات العناية الواجبة في جميع مراحل عمليات البحث والتحقيق. ويعني ذلك الشروع في بحث فوري وسريع، بما فيه بمبادرة من السلطات نفسها، وإجراء تحقيق شامل ومستقل (المبادئ 6 و7 و8 من المبادئ التوجيهية)؛</w:t>
      </w:r>
    </w:p>
    <w:p w14:paraId="661E421F" w14:textId="77777777" w:rsidR="002F166F" w:rsidRPr="008A0B47" w:rsidRDefault="002F166F" w:rsidP="008A0B47">
      <w:pPr>
        <w:pStyle w:val="Abc"/>
      </w:pPr>
      <w:r w:rsidRPr="008A0B47">
        <w:rPr>
          <w:rtl/>
        </w:rPr>
        <w:tab/>
        <w:t>(ج)</w:t>
      </w:r>
      <w:r w:rsidRPr="008A0B47">
        <w:rPr>
          <w:rtl/>
        </w:rPr>
        <w:tab/>
        <w:t>التأكد من أن الاستراتيجية تستكشف جميع فرضيات التحقيق الموجودة في القضية، بما في ذلك احتمال أن تشكل الوقائع قيد النظر اختفاءً قسرياً بسبب احتمال تورط أشخاص مرتبطين بسلطات الدولة. وفيما يتعلق بهذه المسألة، تقدم اللجنة خصوصيات القضية التي تبرر إثارة مثل هذا</w:t>
      </w:r>
      <w:r w:rsidRPr="008A0B47">
        <w:rPr>
          <w:rFonts w:hint="cs"/>
          <w:rtl/>
        </w:rPr>
        <w:t> </w:t>
      </w:r>
      <w:r w:rsidRPr="008A0B47">
        <w:rPr>
          <w:rtl/>
        </w:rPr>
        <w:t>الاحتمال؛</w:t>
      </w:r>
    </w:p>
    <w:p w14:paraId="31DB8816" w14:textId="77777777" w:rsidR="002F166F" w:rsidRPr="008A0B47" w:rsidRDefault="002F166F" w:rsidP="008A0B47">
      <w:pPr>
        <w:pStyle w:val="Abc"/>
      </w:pPr>
      <w:r w:rsidRPr="008A0B47">
        <w:rPr>
          <w:rtl/>
        </w:rPr>
        <w:tab/>
        <w:t>(د)</w:t>
      </w:r>
      <w:r w:rsidRPr="008A0B47">
        <w:rPr>
          <w:rtl/>
        </w:rPr>
        <w:tab/>
        <w:t>التأكد من أن الاستراتيجية المعتمدة تحدد التدابير الواجب اتخاذها للبحث عن الشخص المختفي وتحديد مكان وجوده، والتحقيق في حالة الاختفاء المزعومة، وتحديد هوية الجناة في ضوء جميع الفرضيات القائمة بطريقة متكاملة وكفوءة ومنسقة، مع توفير الموارد اللازمة والموظفين المستقلين والمدربين تدريباً كافياً. ثم تسرد اللجنة بعد ذلك الإجراءات الملموسة التي ينبغي أن تتخذها سلطات الدولة المكلفة بالبحث والتحقيق في ضوء المعلومات المتاحة.</w:t>
      </w:r>
    </w:p>
    <w:p w14:paraId="4E009240" w14:textId="77777777" w:rsidR="002F166F" w:rsidRPr="008A0B47" w:rsidRDefault="002F166F" w:rsidP="002F166F">
      <w:pPr>
        <w:pStyle w:val="SingleTxtGA"/>
      </w:pPr>
      <w:r w:rsidRPr="008A0B47">
        <w:rPr>
          <w:rtl/>
        </w:rPr>
        <w:t>29-</w:t>
      </w:r>
      <w:r w:rsidRPr="008A0B47">
        <w:rPr>
          <w:rtl/>
        </w:rPr>
        <w:tab/>
        <w:t>وفي الحالات التي يُدّعى فيها أن الأشخاص المختفين محرومون من الحرية، تذكّر اللجنة الدولة بأن عليها أن تتحقق فوراً من وجودهم في المكان المحدد أو في أي مكان آخر من أماكن الحرمان من الحرية قد يكونون فيه.</w:t>
      </w:r>
    </w:p>
    <w:p w14:paraId="06F78E6D" w14:textId="77777777" w:rsidR="002F166F" w:rsidRPr="008A0B47" w:rsidRDefault="002F166F" w:rsidP="002F166F">
      <w:pPr>
        <w:pStyle w:val="SingleTxtGA"/>
      </w:pPr>
      <w:r w:rsidRPr="008A0B47">
        <w:rPr>
          <w:rtl/>
        </w:rPr>
        <w:t>30-</w:t>
      </w:r>
      <w:r w:rsidRPr="008A0B47">
        <w:rPr>
          <w:rtl/>
        </w:rPr>
        <w:tab/>
        <w:t>وفي الحالات التي يعثر فيها على الأشخاص المختفين في مكان الحرمان من الحرية، تطلب اللجنة إلى الدولة أن تتخذ فوراً التدابير التالية، امتثالاً للمادتين 17 و18 من الاتفاقية:</w:t>
      </w:r>
    </w:p>
    <w:p w14:paraId="621F91A9" w14:textId="77777777" w:rsidR="002F166F" w:rsidRPr="008A0B47" w:rsidRDefault="002F166F" w:rsidP="008A0B47">
      <w:pPr>
        <w:pStyle w:val="Abc"/>
      </w:pPr>
      <w:r w:rsidRPr="008A0B47">
        <w:rPr>
          <w:rtl/>
        </w:rPr>
        <w:tab/>
        <w:t>(أ)</w:t>
      </w:r>
      <w:r w:rsidRPr="008A0B47">
        <w:rPr>
          <w:rtl/>
        </w:rPr>
        <w:tab/>
        <w:t>ضمان إبلاغ عائلات وممثلي الأشخاص المختفين عن مكان وجودهم دون تأخير؛</w:t>
      </w:r>
    </w:p>
    <w:p w14:paraId="7023E4B9" w14:textId="77777777" w:rsidR="002F166F" w:rsidRPr="008A0B47" w:rsidRDefault="002F166F" w:rsidP="008A0B47">
      <w:pPr>
        <w:pStyle w:val="Abc"/>
      </w:pPr>
      <w:r w:rsidRPr="008A0B47">
        <w:rPr>
          <w:rtl/>
        </w:rPr>
        <w:tab/>
        <w:t>(ب)</w:t>
      </w:r>
      <w:r w:rsidRPr="008A0B47">
        <w:rPr>
          <w:rtl/>
        </w:rPr>
        <w:tab/>
        <w:t>تحديد التهم الجنائية والإجراءات الجنائية ضدهم، وإبلاغ اللجنة بوضعهم القانوني؛</w:t>
      </w:r>
    </w:p>
    <w:p w14:paraId="2C0A6F5D" w14:textId="77777777" w:rsidR="002F166F" w:rsidRPr="008A0B47" w:rsidRDefault="002F166F" w:rsidP="008A0B47">
      <w:pPr>
        <w:pStyle w:val="Abc"/>
      </w:pPr>
      <w:r w:rsidRPr="008A0B47">
        <w:rPr>
          <w:rtl/>
        </w:rPr>
        <w:tab/>
        <w:t>(ج)</w:t>
      </w:r>
      <w:r w:rsidRPr="008A0B47">
        <w:rPr>
          <w:rtl/>
        </w:rPr>
        <w:tab/>
        <w:t>القيام على سبيل الاستعجال بمراجعة الحالات التي يتم فيها حرمان الأشخاص المعنيين من حريتهم دون توجيه أي تهم جنائية محددة ضدهم، ووضعهم تحت حماية القانون واتخاذ الإجراءات اللازمة للإفراج عنهم؛</w:t>
      </w:r>
    </w:p>
    <w:p w14:paraId="275F1AD4" w14:textId="77777777" w:rsidR="002F166F" w:rsidRPr="008A0B47" w:rsidRDefault="002F166F" w:rsidP="008A0B47">
      <w:pPr>
        <w:pStyle w:val="Abc"/>
      </w:pPr>
      <w:r w:rsidRPr="008A0B47">
        <w:rPr>
          <w:rtl/>
        </w:rPr>
        <w:tab/>
        <w:t>(د)</w:t>
      </w:r>
      <w:r w:rsidRPr="008A0B47">
        <w:rPr>
          <w:rtl/>
        </w:rPr>
        <w:tab/>
        <w:t>التأكد من أن الأشخاص المعنيين يمكنهم التواصل بشكل دوري مع أقاربهم أو محاميهم أو أي شخص آخر من اختيارهم وتلقي زيارتهم؛</w:t>
      </w:r>
    </w:p>
    <w:p w14:paraId="0694FAE8" w14:textId="77777777" w:rsidR="002F166F" w:rsidRPr="008A0B47" w:rsidRDefault="002F166F" w:rsidP="008A0B47">
      <w:pPr>
        <w:pStyle w:val="Abc"/>
      </w:pPr>
      <w:r w:rsidRPr="008A0B47">
        <w:rPr>
          <w:rtl/>
        </w:rPr>
        <w:tab/>
        <w:t>(ه)</w:t>
      </w:r>
      <w:r w:rsidRPr="008A0B47">
        <w:rPr>
          <w:rtl/>
        </w:rPr>
        <w:tab/>
        <w:t>ضمان عدم احتجاز الأشخاص المحرومين من الحرية إلا في أماكن الحرمان من الحرية التي تعترف بها الحكومة وتخضع لإشرافها</w:t>
      </w:r>
      <w:r w:rsidRPr="008A0B47">
        <w:rPr>
          <w:rFonts w:hint="cs"/>
          <w:rtl/>
        </w:rPr>
        <w:t>.</w:t>
      </w:r>
    </w:p>
    <w:p w14:paraId="1C6A3920" w14:textId="77777777" w:rsidR="002F166F" w:rsidRPr="008A0B47" w:rsidRDefault="002F166F" w:rsidP="002F166F">
      <w:pPr>
        <w:pStyle w:val="SingleTxtGA"/>
      </w:pPr>
      <w:r w:rsidRPr="008A0B47">
        <w:rPr>
          <w:rtl/>
        </w:rPr>
        <w:t>31-</w:t>
      </w:r>
      <w:r w:rsidRPr="008A0B47">
        <w:rPr>
          <w:rtl/>
        </w:rPr>
        <w:tab/>
        <w:t>ثم تطلب اللجنة إلى الدولة الطرف أن توافيها بمعلومات عن التدابير المتخذة لتنفيذ كل توصية من توصيات اللجنة، وعن نتيجة تلك التدابير</w:t>
      </w:r>
      <w:r w:rsidRPr="008A0B47">
        <w:rPr>
          <w:rFonts w:hint="cs"/>
          <w:rtl/>
        </w:rPr>
        <w:t>.</w:t>
      </w:r>
    </w:p>
    <w:p w14:paraId="2D209BA2" w14:textId="77777777" w:rsidR="001831B1" w:rsidRPr="008A0B47" w:rsidRDefault="002F166F" w:rsidP="001831B1">
      <w:pPr>
        <w:pStyle w:val="H23GA"/>
      </w:pPr>
      <w:r w:rsidRPr="008A0B47">
        <w:rPr>
          <w:rtl/>
          <w:lang w:val="en-US"/>
        </w:rPr>
        <w:tab/>
        <w:t>(ب)</w:t>
      </w:r>
      <w:r w:rsidRPr="008A0B47">
        <w:rPr>
          <w:rtl/>
          <w:lang w:val="en-US"/>
        </w:rPr>
        <w:tab/>
        <w:t>المعلومات المقدمة للأقارب ومشاركتهم</w:t>
      </w:r>
    </w:p>
    <w:p w14:paraId="4E6ADC77" w14:textId="0B03D575" w:rsidR="002F166F" w:rsidRPr="008A0B47" w:rsidRDefault="002F166F" w:rsidP="002F166F">
      <w:pPr>
        <w:pStyle w:val="SingleTxtGA"/>
      </w:pPr>
      <w:r w:rsidRPr="008A0B47">
        <w:rPr>
          <w:rtl/>
        </w:rPr>
        <w:t>32-</w:t>
      </w:r>
      <w:r w:rsidRPr="008A0B47">
        <w:rPr>
          <w:rtl/>
        </w:rPr>
        <w:tab/>
        <w:t>تطلب اللجنة بعد ذلك إلى الدولة الطرف اتخاذ إجراءات لتعزيز مشاركة الأقارب وحصولهم على المعلومات. وقد حددت اللجنة مؤخراً الحاجة إلى زيادة تحديد التزامات الدول الأطراف فيما يتعلق بالوصول إلى المعلومات ومشاركة الضحايا. وفي هذا الصدد، توصي اللجنة عادةً الدولة الطرف بالقيام بما يلي:</w:t>
      </w:r>
    </w:p>
    <w:p w14:paraId="7498AF5F" w14:textId="2511C0D6" w:rsidR="002F166F" w:rsidRPr="008A0B47" w:rsidRDefault="002F166F" w:rsidP="008A0B47">
      <w:pPr>
        <w:pStyle w:val="Abc"/>
      </w:pPr>
      <w:r w:rsidRPr="008A0B47">
        <w:rPr>
          <w:rtl/>
        </w:rPr>
        <w:lastRenderedPageBreak/>
        <w:tab/>
        <w:t>(أ)</w:t>
      </w:r>
      <w:r w:rsidRPr="008A0B47">
        <w:rPr>
          <w:rtl/>
        </w:rPr>
        <w:tab/>
        <w:t>إنشاء وتنفيذ آلية رسمية تسمح بإبلاغ أقارب وممثلي الأشخاص المختفين بالإجراءات</w:t>
      </w:r>
      <w:r w:rsidR="00F341E1" w:rsidRPr="008A0B47">
        <w:rPr>
          <w:rFonts w:hint="cs"/>
          <w:rtl/>
        </w:rPr>
        <w:t> </w:t>
      </w:r>
      <w:r w:rsidRPr="008A0B47">
        <w:rPr>
          <w:rtl/>
        </w:rPr>
        <w:t>المتخذة للبحث عن الأشخاص المختفين والتحقيق في اختفائهم المزعوم، وبالتقدم المحرز والتحديات</w:t>
      </w:r>
      <w:r w:rsidR="00F341E1" w:rsidRPr="008A0B47">
        <w:rPr>
          <w:rFonts w:hint="cs"/>
          <w:rtl/>
        </w:rPr>
        <w:t> </w:t>
      </w:r>
      <w:r w:rsidRPr="008A0B47">
        <w:rPr>
          <w:rtl/>
        </w:rPr>
        <w:t>القائمة؛</w:t>
      </w:r>
    </w:p>
    <w:p w14:paraId="208CD02A" w14:textId="77777777" w:rsidR="002F166F" w:rsidRPr="008A0B47" w:rsidRDefault="002F166F" w:rsidP="008A0B47">
      <w:pPr>
        <w:pStyle w:val="Abc"/>
      </w:pPr>
      <w:r w:rsidRPr="008A0B47">
        <w:rPr>
          <w:rtl/>
        </w:rPr>
        <w:tab/>
        <w:t>(ب)</w:t>
      </w:r>
      <w:r w:rsidRPr="008A0B47">
        <w:rPr>
          <w:rtl/>
        </w:rPr>
        <w:tab/>
        <w:t>السماح بالمشاركة الكاملة للأسرة المباشرة والأقارب الآخرين وممثلي الأشخاص المختفين في عملية البحث والتحقيق في حالات الاختفاء المزعومة متى رغبوا في ذلك. وفي حال استحالة هذه المشاركة لأسباب خارجة عن إرادة الدولة الطرف، توصي اللجنة بأن تشرح الدولة الطرف للأقارب والممثلين أسباب هذا الوضع مسبقاً، وأن تطلعهم على نتائج الإجراءات المتخذة؛</w:t>
      </w:r>
    </w:p>
    <w:p w14:paraId="551AB073" w14:textId="77777777" w:rsidR="002F166F" w:rsidRPr="008A0B47" w:rsidRDefault="002F166F" w:rsidP="008A0B47">
      <w:pPr>
        <w:pStyle w:val="Abc"/>
      </w:pPr>
      <w:r w:rsidRPr="008A0B47">
        <w:rPr>
          <w:rtl/>
        </w:rPr>
        <w:tab/>
        <w:t>(ج)</w:t>
      </w:r>
      <w:r w:rsidRPr="008A0B47">
        <w:rPr>
          <w:rtl/>
        </w:rPr>
        <w:tab/>
        <w:t>ضمان أن تؤخذ المعلومات التي يقدمها أقارب وممثلو الأشخاص المختفين في الاعتبار على النحو الواجب عند وضع وتنفيذ استراتيجيات البحث والتحقيق؛</w:t>
      </w:r>
    </w:p>
    <w:p w14:paraId="7BF019C5" w14:textId="77777777" w:rsidR="002F166F" w:rsidRPr="008A0B47" w:rsidRDefault="002F166F" w:rsidP="008A0B47">
      <w:pPr>
        <w:pStyle w:val="Abc"/>
      </w:pPr>
      <w:r w:rsidRPr="008A0B47">
        <w:rPr>
          <w:rtl/>
        </w:rPr>
        <w:tab/>
        <w:t>(د)</w:t>
      </w:r>
      <w:r w:rsidRPr="008A0B47">
        <w:rPr>
          <w:rtl/>
        </w:rPr>
        <w:tab/>
        <w:t>تزويد اللجنة بمعلومات عن التدابير المتخذة لتنفيذ كل توصية من التوصيات، وعن نتيجة تلك التدابير.</w:t>
      </w:r>
    </w:p>
    <w:p w14:paraId="45198D48" w14:textId="77777777" w:rsidR="002F166F" w:rsidRPr="008A0B47" w:rsidRDefault="002F166F" w:rsidP="002F166F">
      <w:pPr>
        <w:pStyle w:val="SingleTxtGA"/>
      </w:pPr>
      <w:r w:rsidRPr="008A0B47">
        <w:rPr>
          <w:rtl/>
        </w:rPr>
        <w:t>33-</w:t>
      </w:r>
      <w:r w:rsidRPr="008A0B47">
        <w:rPr>
          <w:rtl/>
        </w:rPr>
        <w:tab/>
        <w:t>عندما تتلقى اللجنة معلومات تفيد بأن أقارب الشخص المختفي أو ممثليهم معرضون لخطر ضرر لا يمكن إصلاحه، يمكنها أن تطلب من الدولة الطرف اعتماد تدابير مؤقتة للحماية. وفي هذا السياق، فإن اللجنة، إذ تشير إلى اجتهاداتها القضائية، تذكّر الدولة الطرف بالتزامها باتخاذ تدابير الحماية هذه فوراً، بالتشاور مع الأشخاص المعنيين، وتطلب إلى الدولة الطرف أن تستعرض نظام الحماية المعمول به دورياً، من أجل ضمان تمكين الأفراد المعنيين من متابعة أنشطة البحث والتحقيق بأمان، وتلبية احتياجاتهم الأساسية في هذا الصدد. وفي الحالات التي تكون فيها الأدلة معرضة لخطر ضرر لا يمكن إصلاحه، طلبت اللجنة من الدولة الطرف المعنية اتخاذ تدابير فورية لحماية الأدلة.</w:t>
      </w:r>
    </w:p>
    <w:p w14:paraId="004DE099" w14:textId="77777777" w:rsidR="002F166F" w:rsidRPr="008A0B47" w:rsidRDefault="002F166F" w:rsidP="002F166F">
      <w:pPr>
        <w:pStyle w:val="H23GA"/>
        <w:rPr>
          <w:lang w:val="en-US"/>
        </w:rPr>
      </w:pPr>
      <w:r w:rsidRPr="008A0B47">
        <w:rPr>
          <w:rtl/>
          <w:lang w:val="en-US"/>
        </w:rPr>
        <w:tab/>
        <w:t>4-</w:t>
      </w:r>
      <w:r w:rsidRPr="008A0B47">
        <w:rPr>
          <w:rtl/>
          <w:lang w:val="en-US"/>
        </w:rPr>
        <w:tab/>
        <w:t>الاتجاهات فيما يتعلق بطلبات الإجراءات العاجلة المسجلة خلال الفترة المشمولة بالتقرير</w:t>
      </w:r>
    </w:p>
    <w:p w14:paraId="44AE4FF9" w14:textId="77777777" w:rsidR="001831B1" w:rsidRPr="008A0B47" w:rsidRDefault="002F166F" w:rsidP="001831B1">
      <w:pPr>
        <w:pStyle w:val="H23GA"/>
      </w:pPr>
      <w:r w:rsidRPr="008A0B47">
        <w:rPr>
          <w:rtl/>
          <w:lang w:val="en-US"/>
        </w:rPr>
        <w:tab/>
        <w:t>(أ)</w:t>
      </w:r>
      <w:r w:rsidRPr="008A0B47">
        <w:rPr>
          <w:rtl/>
          <w:lang w:val="en-US"/>
        </w:rPr>
        <w:tab/>
        <w:t>الاتجاهات المرصودة</w:t>
      </w:r>
    </w:p>
    <w:p w14:paraId="19942ED8" w14:textId="1DF7C0DB" w:rsidR="002F166F" w:rsidRPr="008A0B47" w:rsidRDefault="002F166F" w:rsidP="002F166F">
      <w:pPr>
        <w:pStyle w:val="SingleTxtGA"/>
      </w:pPr>
      <w:r w:rsidRPr="008A0B47">
        <w:rPr>
          <w:rtl/>
        </w:rPr>
        <w:t>34-</w:t>
      </w:r>
      <w:r w:rsidRPr="008A0B47">
        <w:rPr>
          <w:rtl/>
        </w:rPr>
        <w:tab/>
        <w:t>كان من بين الأشخاص المختفين المعنيين في الطلبات ال‍‍ 106 المسجلة خلال الفترة المشمولة بالتقرير:</w:t>
      </w:r>
    </w:p>
    <w:p w14:paraId="64D5DCB3" w14:textId="77777777" w:rsidR="002F166F" w:rsidRPr="008A0B47" w:rsidRDefault="002F166F" w:rsidP="00C16089">
      <w:pPr>
        <w:pStyle w:val="Bullet1GA"/>
        <w:spacing w:after="100" w:line="340" w:lineRule="exact"/>
        <w:ind w:left="2494" w:hanging="544"/>
      </w:pPr>
      <w:r w:rsidRPr="008A0B47">
        <w:rPr>
          <w:rtl/>
        </w:rPr>
        <w:t xml:space="preserve">83,02 في </w:t>
      </w:r>
      <w:proofErr w:type="gramStart"/>
      <w:r w:rsidRPr="008A0B47">
        <w:rPr>
          <w:rtl/>
        </w:rPr>
        <w:t>المائة</w:t>
      </w:r>
      <w:proofErr w:type="gramEnd"/>
      <w:r w:rsidRPr="008A0B47">
        <w:rPr>
          <w:rtl/>
        </w:rPr>
        <w:t xml:space="preserve"> (88) من الرجال أو الفتيان (مقارنة بنسبة 90 في </w:t>
      </w:r>
      <w:proofErr w:type="gramStart"/>
      <w:r w:rsidRPr="008A0B47">
        <w:rPr>
          <w:rtl/>
        </w:rPr>
        <w:t>المائة</w:t>
      </w:r>
      <w:proofErr w:type="gramEnd"/>
      <w:r w:rsidRPr="008A0B47">
        <w:rPr>
          <w:rtl/>
        </w:rPr>
        <w:t xml:space="preserve"> في الفترة المشمولة بالتقرير السابق)</w:t>
      </w:r>
    </w:p>
    <w:p w14:paraId="7B809CC2" w14:textId="77777777" w:rsidR="002F166F" w:rsidRPr="008A0B47" w:rsidRDefault="002F166F" w:rsidP="00C16089">
      <w:pPr>
        <w:pStyle w:val="Bullet1GA"/>
        <w:spacing w:after="100" w:line="340" w:lineRule="exact"/>
        <w:ind w:left="2494" w:hanging="544"/>
      </w:pPr>
      <w:r w:rsidRPr="008A0B47">
        <w:rPr>
          <w:rtl/>
        </w:rPr>
        <w:t xml:space="preserve">16,98 في </w:t>
      </w:r>
      <w:proofErr w:type="gramStart"/>
      <w:r w:rsidRPr="008A0B47">
        <w:rPr>
          <w:rtl/>
        </w:rPr>
        <w:t>المائة</w:t>
      </w:r>
      <w:proofErr w:type="gramEnd"/>
      <w:r w:rsidRPr="008A0B47">
        <w:rPr>
          <w:rtl/>
        </w:rPr>
        <w:t xml:space="preserve"> (18) من النساء أو الفتيات (مقارنة بنسبة 10 في </w:t>
      </w:r>
      <w:proofErr w:type="gramStart"/>
      <w:r w:rsidRPr="008A0B47">
        <w:rPr>
          <w:rtl/>
        </w:rPr>
        <w:t>المائة</w:t>
      </w:r>
      <w:proofErr w:type="gramEnd"/>
      <w:r w:rsidRPr="008A0B47">
        <w:rPr>
          <w:rtl/>
        </w:rPr>
        <w:t xml:space="preserve"> في الفترة المشمولة بالتقرير السابق)</w:t>
      </w:r>
    </w:p>
    <w:p w14:paraId="100AC799" w14:textId="77777777" w:rsidR="002F166F" w:rsidRPr="008A0B47" w:rsidRDefault="002F166F" w:rsidP="00C16089">
      <w:pPr>
        <w:pStyle w:val="Bullet1GA"/>
        <w:spacing w:after="100" w:line="340" w:lineRule="exact"/>
        <w:ind w:left="2494" w:hanging="544"/>
      </w:pPr>
      <w:r w:rsidRPr="008A0B47">
        <w:rPr>
          <w:rtl/>
        </w:rPr>
        <w:t xml:space="preserve">12,27 في </w:t>
      </w:r>
      <w:proofErr w:type="gramStart"/>
      <w:r w:rsidRPr="008A0B47">
        <w:rPr>
          <w:rtl/>
        </w:rPr>
        <w:t>المائة</w:t>
      </w:r>
      <w:proofErr w:type="gramEnd"/>
      <w:r w:rsidRPr="008A0B47">
        <w:rPr>
          <w:rtl/>
        </w:rPr>
        <w:t xml:space="preserve"> (13) من القاصرين (مقارنة بنسبة 7 في </w:t>
      </w:r>
      <w:proofErr w:type="gramStart"/>
      <w:r w:rsidRPr="008A0B47">
        <w:rPr>
          <w:rtl/>
        </w:rPr>
        <w:t>المائة</w:t>
      </w:r>
      <w:proofErr w:type="gramEnd"/>
      <w:r w:rsidRPr="008A0B47">
        <w:rPr>
          <w:rtl/>
        </w:rPr>
        <w:t xml:space="preserve"> في الفترة المشمولة بالتقرير السابق)</w:t>
      </w:r>
    </w:p>
    <w:p w14:paraId="0897FBA6" w14:textId="77777777" w:rsidR="002F166F" w:rsidRPr="008A0B47" w:rsidRDefault="002F166F" w:rsidP="00C16089">
      <w:pPr>
        <w:pStyle w:val="Bullet1GA"/>
        <w:spacing w:after="100" w:line="340" w:lineRule="exact"/>
        <w:ind w:left="2494" w:hanging="544"/>
      </w:pPr>
      <w:r w:rsidRPr="008A0B47">
        <w:rPr>
          <w:rtl/>
        </w:rPr>
        <w:t xml:space="preserve">3,77 في </w:t>
      </w:r>
      <w:proofErr w:type="gramStart"/>
      <w:r w:rsidRPr="008A0B47">
        <w:rPr>
          <w:rtl/>
        </w:rPr>
        <w:t>المائة</w:t>
      </w:r>
      <w:proofErr w:type="gramEnd"/>
      <w:r w:rsidRPr="008A0B47">
        <w:rPr>
          <w:rtl/>
        </w:rPr>
        <w:t xml:space="preserve"> (4) من كبار السن (مقارنة بعدم وجود أي شخص في الفترة المشمولة بالتقرير السابق)</w:t>
      </w:r>
    </w:p>
    <w:p w14:paraId="499DB239" w14:textId="77777777" w:rsidR="002F166F" w:rsidRPr="008A0B47" w:rsidRDefault="002F166F" w:rsidP="00C16089">
      <w:pPr>
        <w:pStyle w:val="Bullet1GA"/>
        <w:spacing w:after="100" w:line="340" w:lineRule="exact"/>
        <w:ind w:left="2494" w:hanging="544"/>
      </w:pPr>
      <w:r w:rsidRPr="008A0B47">
        <w:rPr>
          <w:rtl/>
        </w:rPr>
        <w:t xml:space="preserve">5,66 في </w:t>
      </w:r>
      <w:proofErr w:type="gramStart"/>
      <w:r w:rsidRPr="008A0B47">
        <w:rPr>
          <w:rtl/>
        </w:rPr>
        <w:t>المائة</w:t>
      </w:r>
      <w:proofErr w:type="gramEnd"/>
      <w:r w:rsidRPr="008A0B47">
        <w:rPr>
          <w:rtl/>
        </w:rPr>
        <w:t xml:space="preserve"> (6) من الأشخاص ذوي الإعاقة</w:t>
      </w:r>
    </w:p>
    <w:p w14:paraId="41CB00E9" w14:textId="77777777" w:rsidR="002F166F" w:rsidRPr="008A0B47" w:rsidRDefault="002F166F" w:rsidP="00C16089">
      <w:pPr>
        <w:pStyle w:val="Bullet1GA"/>
        <w:spacing w:after="100" w:line="340" w:lineRule="exact"/>
        <w:ind w:left="2494" w:hanging="544"/>
      </w:pPr>
      <w:r w:rsidRPr="008A0B47">
        <w:rPr>
          <w:rtl/>
        </w:rPr>
        <w:t xml:space="preserve">2,83 في </w:t>
      </w:r>
      <w:proofErr w:type="gramStart"/>
      <w:r w:rsidRPr="008A0B47">
        <w:rPr>
          <w:rtl/>
        </w:rPr>
        <w:t>المائة</w:t>
      </w:r>
      <w:proofErr w:type="gramEnd"/>
      <w:r w:rsidRPr="008A0B47">
        <w:rPr>
          <w:rtl/>
        </w:rPr>
        <w:t xml:space="preserve"> (3) من مجتمع الميم الموسع</w:t>
      </w:r>
    </w:p>
    <w:p w14:paraId="23EEBA12" w14:textId="77777777" w:rsidR="002F166F" w:rsidRPr="008A0B47" w:rsidRDefault="002F166F" w:rsidP="00C16089">
      <w:pPr>
        <w:pStyle w:val="Bullet1GA"/>
        <w:spacing w:after="100" w:line="340" w:lineRule="exact"/>
        <w:ind w:left="2494" w:hanging="544"/>
      </w:pPr>
      <w:r w:rsidRPr="008A0B47">
        <w:rPr>
          <w:rtl/>
        </w:rPr>
        <w:t xml:space="preserve">18,87 في </w:t>
      </w:r>
      <w:proofErr w:type="gramStart"/>
      <w:r w:rsidRPr="008A0B47">
        <w:rPr>
          <w:rtl/>
        </w:rPr>
        <w:t>المائة</w:t>
      </w:r>
      <w:proofErr w:type="gramEnd"/>
      <w:r w:rsidRPr="008A0B47">
        <w:rPr>
          <w:rtl/>
        </w:rPr>
        <w:t xml:space="preserve"> (20) ينتمون إلى أقليات عرقية أو دينية أو لغوية (مقارنة بنسبة 8 في </w:t>
      </w:r>
      <w:proofErr w:type="gramStart"/>
      <w:r w:rsidRPr="008A0B47">
        <w:rPr>
          <w:rtl/>
        </w:rPr>
        <w:t>المائة</w:t>
      </w:r>
      <w:proofErr w:type="gramEnd"/>
      <w:r w:rsidRPr="008A0B47">
        <w:rPr>
          <w:rtl/>
        </w:rPr>
        <w:t xml:space="preserve"> في الفترة المشمولة بالتقرير السابق)</w:t>
      </w:r>
    </w:p>
    <w:p w14:paraId="18650CB3" w14:textId="77777777" w:rsidR="002F166F" w:rsidRPr="008A0B47" w:rsidRDefault="002F166F" w:rsidP="00C16089">
      <w:pPr>
        <w:pStyle w:val="Bullet1GA"/>
        <w:spacing w:after="100" w:line="340" w:lineRule="exact"/>
        <w:ind w:left="2494" w:hanging="544"/>
      </w:pPr>
      <w:r w:rsidRPr="008A0B47">
        <w:rPr>
          <w:rtl/>
        </w:rPr>
        <w:lastRenderedPageBreak/>
        <w:t xml:space="preserve">3,77 في </w:t>
      </w:r>
      <w:proofErr w:type="gramStart"/>
      <w:r w:rsidRPr="008A0B47">
        <w:rPr>
          <w:rtl/>
        </w:rPr>
        <w:t>المائة</w:t>
      </w:r>
      <w:proofErr w:type="gramEnd"/>
      <w:r w:rsidRPr="008A0B47">
        <w:rPr>
          <w:rtl/>
        </w:rPr>
        <w:t xml:space="preserve"> (4) من المدافعين عن حقوق الإنسان.</w:t>
      </w:r>
    </w:p>
    <w:p w14:paraId="77A4DF6E" w14:textId="77777777" w:rsidR="002F166F" w:rsidRPr="008A0B47" w:rsidRDefault="002F166F" w:rsidP="002F166F">
      <w:pPr>
        <w:pStyle w:val="SingleTxtGA"/>
      </w:pPr>
      <w:r w:rsidRPr="008A0B47">
        <w:rPr>
          <w:rtl/>
        </w:rPr>
        <w:t>35-</w:t>
      </w:r>
      <w:r w:rsidRPr="008A0B47">
        <w:rPr>
          <w:rtl/>
        </w:rPr>
        <w:tab/>
        <w:t>وأبرزت اللجنة في مذكرة التسجيل، كلما كان ذلك مناسباً، التزام الدولة الطرف المعنية بضمان اتباع نهج تفاضلي يتناسب مع متطلبات الضحايا، عند وضع وتنفيذ استراتيجيات البحث والتحقيق وعند اتخاذ تدابير لدعم وحماية هؤلاء الضحايا.</w:t>
      </w:r>
    </w:p>
    <w:p w14:paraId="0B1C65D7" w14:textId="77777777" w:rsidR="002F166F" w:rsidRPr="008A0B47" w:rsidRDefault="002F166F" w:rsidP="002F166F">
      <w:pPr>
        <w:pStyle w:val="SingleTxtGA"/>
      </w:pPr>
      <w:r w:rsidRPr="008A0B47">
        <w:rPr>
          <w:rtl/>
        </w:rPr>
        <w:t>36-</w:t>
      </w:r>
      <w:r w:rsidRPr="008A0B47">
        <w:rPr>
          <w:rtl/>
        </w:rPr>
        <w:tab/>
        <w:t>وعلى صعيد الطلبات الجديدة الواردة خلال الفترة المشمولة بالتقرير، كان 44 في المائة منها يتعلق بالمكسيك (47 إجراءً عاجلاً)؛ و21 في المائة يتعلق بإكوادور (22 إجراءً عاجلاً)؛ و9 في المائة يتعلق بكولومبيا (10 إجراءات عاجلة، منها تسجيل موازٍ واحد)؛ و8 في المائة يتعلق بالعراق (9 إجراءات عاجلة)؛ و8 في المائة يتعلق بالسودان (9 إجراءات عاجلة)؛ و3 في المائة يتعلق بكوستاريكا (3 حالات للتسجيل الموازي)؛ و1 في المائة يتعلق بالبرازيل (إجراء عاجل واحد)؛ و1 في المائة يتعلق بشيلي (إجراء عاجل واحد)؛ و1 في المائة يتعلق بكوبا (إجراء عاجل واحد)؛ و1 في المائة يتعلق ببيرو (إجراء عاجل واحد)؛ و1 في المائة يتعلق بالنيجر (إجراء عاجل واحد)؛ و1 في المائة يتعلق بكوت ديفوار (تسجيل موازٍ</w:t>
      </w:r>
      <w:r w:rsidRPr="008A0B47">
        <w:rPr>
          <w:rFonts w:hint="cs"/>
          <w:rtl/>
        </w:rPr>
        <w:t> </w:t>
      </w:r>
      <w:r w:rsidRPr="008A0B47">
        <w:rPr>
          <w:rtl/>
        </w:rPr>
        <w:t>واحد)</w:t>
      </w:r>
      <w:r w:rsidRPr="008A0B47">
        <w:rPr>
          <w:rFonts w:hint="cs"/>
          <w:rtl/>
        </w:rPr>
        <w:t>.</w:t>
      </w:r>
    </w:p>
    <w:p w14:paraId="15BEFDDE" w14:textId="77777777" w:rsidR="001831B1" w:rsidRPr="008A0B47" w:rsidRDefault="002F166F" w:rsidP="001831B1">
      <w:pPr>
        <w:pStyle w:val="H23GA"/>
      </w:pPr>
      <w:r w:rsidRPr="008A0B47">
        <w:rPr>
          <w:rtl/>
          <w:lang w:val="en-US"/>
        </w:rPr>
        <w:tab/>
        <w:t>(ب)</w:t>
      </w:r>
      <w:r w:rsidRPr="008A0B47">
        <w:rPr>
          <w:rtl/>
          <w:lang w:val="en-US"/>
        </w:rPr>
        <w:tab/>
        <w:t>الادعاءات المحددة</w:t>
      </w:r>
    </w:p>
    <w:p w14:paraId="327777AE" w14:textId="07745A75" w:rsidR="002F166F" w:rsidRPr="008A0B47" w:rsidRDefault="002F166F" w:rsidP="002F166F">
      <w:pPr>
        <w:pStyle w:val="SingleTxtGA"/>
      </w:pPr>
      <w:r w:rsidRPr="008A0B47">
        <w:rPr>
          <w:rtl/>
        </w:rPr>
        <w:t>37-</w:t>
      </w:r>
      <w:r w:rsidRPr="008A0B47">
        <w:rPr>
          <w:rtl/>
        </w:rPr>
        <w:tab/>
        <w:t>ترى اللجنة أن من الأهمية بمكان الإعلان عن ملابسات الوقائع المعروضة عليها للنظر فيها، وإبراز أسماء الأشخاص المختفين وإعلانها على الملأ. وبالتالي فإن اللجنة تدرج وصفاً للوقائع وأسماء</w:t>
      </w:r>
      <w:r w:rsidR="00026842" w:rsidRPr="008A0B47">
        <w:rPr>
          <w:rFonts w:hint="cs"/>
          <w:rtl/>
        </w:rPr>
        <w:t> </w:t>
      </w:r>
      <w:r w:rsidRPr="008A0B47">
        <w:rPr>
          <w:rtl/>
        </w:rPr>
        <w:t>الأشخاص المختفين عندما تحصل على موافقة صريحة من مقدمي الطلب، إذا لم يكن عدد</w:t>
      </w:r>
      <w:r w:rsidR="00026842" w:rsidRPr="008A0B47">
        <w:rPr>
          <w:rFonts w:hint="cs"/>
          <w:rtl/>
        </w:rPr>
        <w:t> </w:t>
      </w:r>
      <w:r w:rsidRPr="008A0B47">
        <w:rPr>
          <w:rtl/>
        </w:rPr>
        <w:t>الإجراءات العاجلة المسجلة المتعلقة بالدولة الطرف كبيراً جداً بحيث لا يسمح بذلك. وفي القضايا الأخرى، تدرج اللجنة وصفاً عاماً للوقائع. وقائمة الإجراءات العاجلة المسجلة متاحة على صفحة اللجنة على شبكة الإنترنت</w:t>
      </w:r>
      <w:r w:rsidRPr="008A0B47">
        <w:rPr>
          <w:vertAlign w:val="superscript"/>
          <w:rtl/>
        </w:rPr>
        <w:t>(</w:t>
      </w:r>
      <w:r w:rsidRPr="008A0B47">
        <w:rPr>
          <w:vertAlign w:val="superscript"/>
        </w:rPr>
        <w:footnoteReference w:id="7"/>
      </w:r>
      <w:r w:rsidRPr="008A0B47">
        <w:rPr>
          <w:vertAlign w:val="superscript"/>
          <w:rtl/>
        </w:rPr>
        <w:t>)</w:t>
      </w:r>
      <w:r w:rsidRPr="008A0B47">
        <w:rPr>
          <w:rtl/>
        </w:rPr>
        <w:t>.</w:t>
      </w:r>
    </w:p>
    <w:p w14:paraId="56144FC3" w14:textId="77777777" w:rsidR="001831B1" w:rsidRPr="008A0B47" w:rsidRDefault="002F166F" w:rsidP="001831B1">
      <w:pPr>
        <w:pStyle w:val="H4GA"/>
      </w:pPr>
      <w:r w:rsidRPr="008A0B47">
        <w:rPr>
          <w:rtl/>
          <w:lang w:val="en-US"/>
        </w:rPr>
        <w:tab/>
      </w:r>
      <w:r w:rsidRPr="008A0B47">
        <w:rPr>
          <w:rFonts w:hint="eastAsia"/>
          <w:rtl/>
          <w:lang w:val="en-US"/>
        </w:rPr>
        <w:t>‘</w:t>
      </w:r>
      <w:r w:rsidRPr="008A0B47">
        <w:rPr>
          <w:rtl/>
          <w:lang w:val="en-US"/>
        </w:rPr>
        <w:t>1</w:t>
      </w:r>
      <w:r w:rsidRPr="008A0B47">
        <w:rPr>
          <w:rFonts w:hint="eastAsia"/>
          <w:rtl/>
          <w:lang w:val="en-US"/>
        </w:rPr>
        <w:t>‘</w:t>
      </w:r>
      <w:r w:rsidRPr="008A0B47">
        <w:rPr>
          <w:rtl/>
          <w:lang w:val="en-US"/>
        </w:rPr>
        <w:tab/>
        <w:t>الادعاءات المتعلقة بالبرازيل</w:t>
      </w:r>
    </w:p>
    <w:p w14:paraId="56F1FB78" w14:textId="16FF2AA9" w:rsidR="002F166F" w:rsidRPr="008A0B47" w:rsidRDefault="002F166F" w:rsidP="002F166F">
      <w:pPr>
        <w:pStyle w:val="SingleTxtGA"/>
      </w:pPr>
      <w:r w:rsidRPr="008A0B47">
        <w:rPr>
          <w:rtl/>
        </w:rPr>
        <w:t>38-</w:t>
      </w:r>
      <w:r w:rsidRPr="008A0B47">
        <w:rPr>
          <w:rtl/>
        </w:rPr>
        <w:tab/>
        <w:t>خوسيه فانديلسون سيلفينا دي سوزا هو أحد أفراد مجتمع كويلومبو، ويعاني من إعاقات نفسية اجتماعية. وفي 9 تشرين الثاني/نوفمبر 2020، اقتيد السيد سيلفينا دي سوزا، الذي كان قاصراً في سن المراهقة وقت اختفائه، من قبل ممثلي خدمات حماية الطفل في ألتو أليغري، من منزل جده في موروس دوس أنجيكوس إلى مكان مجهول. وأمر الممثلون جده بالتنحي، قائلين إنهم يعرفون ماذا يفعلون مع ”الصبي“. وامتثل جده لذلك، ولكن عندما دخل المنزل مرة أخرى، لم يكن هناك أي أثر للممثلين أو حفيده. ومنذ ذلك الحين، لم يحصل أقارب السيد سيلفينا دي سوزا على أي معلومات عن مصيره ومكان وجوده، على الرغم من طلباتهم المتكررة للسلطات.</w:t>
      </w:r>
    </w:p>
    <w:p w14:paraId="1C4907E2" w14:textId="77777777" w:rsidR="002F166F" w:rsidRPr="008A0B47" w:rsidRDefault="002F166F" w:rsidP="002F166F">
      <w:pPr>
        <w:pStyle w:val="SingleTxtGA"/>
      </w:pPr>
      <w:r w:rsidRPr="008A0B47">
        <w:rPr>
          <w:rtl/>
        </w:rPr>
        <w:t>39-</w:t>
      </w:r>
      <w:r w:rsidRPr="008A0B47">
        <w:rPr>
          <w:rtl/>
        </w:rPr>
        <w:tab/>
        <w:t>وفي هذه الحالة، زودت اللجنة بمعلومات موثوقة عن التورط المزعوم لعملاء الدولة، وشددت على ضرورة توضيح مصير السيد سيلفينا دي سوزا ومكان وجوده دون تأخير. وطلبت من الدولة الطرف ما يلي:</w:t>
      </w:r>
    </w:p>
    <w:p w14:paraId="38C0220C" w14:textId="77777777" w:rsidR="002F166F" w:rsidRPr="008A0B47" w:rsidRDefault="002F166F" w:rsidP="008A0B47">
      <w:pPr>
        <w:pStyle w:val="Abc"/>
      </w:pPr>
      <w:r w:rsidRPr="008A0B47">
        <w:rPr>
          <w:rtl/>
        </w:rPr>
        <w:tab/>
        <w:t>(أ)</w:t>
      </w:r>
      <w:r w:rsidRPr="008A0B47">
        <w:rPr>
          <w:rtl/>
        </w:rPr>
        <w:tab/>
        <w:t>ضمان إبلاغ عائلة السيد سيلفينا دي سوزا بمكان وجوده على الفور؛</w:t>
      </w:r>
    </w:p>
    <w:p w14:paraId="3DE701FF" w14:textId="77777777" w:rsidR="002F166F" w:rsidRPr="008A0B47" w:rsidRDefault="002F166F" w:rsidP="008A0B47">
      <w:pPr>
        <w:pStyle w:val="Abc"/>
      </w:pPr>
      <w:r w:rsidRPr="008A0B47">
        <w:rPr>
          <w:rtl/>
        </w:rPr>
        <w:tab/>
        <w:t>(ب)</w:t>
      </w:r>
      <w:r w:rsidRPr="008A0B47">
        <w:rPr>
          <w:rtl/>
        </w:rPr>
        <w:tab/>
        <w:t>تحديد الإجراءات الطبية والقضائية التي تم اتخاذها فيما يتعلق بالسيد سيلفينا دي سوزا، ونتائجها، وإبلاغ اللجنة دون تأخير بوضعه القانوني؛</w:t>
      </w:r>
    </w:p>
    <w:p w14:paraId="62447318" w14:textId="77777777" w:rsidR="002F166F" w:rsidRPr="008A0B47" w:rsidRDefault="002F166F" w:rsidP="008A0B47">
      <w:pPr>
        <w:pStyle w:val="Abc"/>
      </w:pPr>
      <w:r w:rsidRPr="008A0B47">
        <w:rPr>
          <w:rtl/>
        </w:rPr>
        <w:lastRenderedPageBreak/>
        <w:tab/>
        <w:t>(ج)</w:t>
      </w:r>
      <w:r w:rsidRPr="008A0B47">
        <w:rPr>
          <w:rtl/>
        </w:rPr>
        <w:tab/>
        <w:t>تقديم نسخة من التصريح الطبي و/أو القضائي الذي أثبت حرمانه من الحرية بشكل</w:t>
      </w:r>
      <w:r w:rsidRPr="008A0B47">
        <w:rPr>
          <w:rFonts w:hint="cs"/>
          <w:rtl/>
        </w:rPr>
        <w:t> </w:t>
      </w:r>
      <w:r w:rsidRPr="008A0B47">
        <w:rPr>
          <w:rtl/>
        </w:rPr>
        <w:t>قانوني؛</w:t>
      </w:r>
    </w:p>
    <w:p w14:paraId="7700494A" w14:textId="77777777" w:rsidR="002F166F" w:rsidRPr="008A0B47" w:rsidRDefault="002F166F" w:rsidP="008A0B47">
      <w:pPr>
        <w:pStyle w:val="Abc"/>
      </w:pPr>
      <w:r w:rsidRPr="008A0B47">
        <w:rPr>
          <w:rtl/>
        </w:rPr>
        <w:tab/>
        <w:t>(د)</w:t>
      </w:r>
      <w:r w:rsidRPr="008A0B47">
        <w:rPr>
          <w:rtl/>
        </w:rPr>
        <w:tab/>
        <w:t>ضمان تواصل السيد سيلفينا دي سوزا مع أسرته أو محاميه أو أي شخص آخر من اختياره وتلقي زيارته بشكل دوري.</w:t>
      </w:r>
    </w:p>
    <w:p w14:paraId="61089976" w14:textId="77777777" w:rsidR="002F166F" w:rsidRPr="008A0B47" w:rsidRDefault="002F166F" w:rsidP="002F166F">
      <w:pPr>
        <w:pStyle w:val="SingleTxtGA"/>
      </w:pPr>
      <w:r w:rsidRPr="008A0B47">
        <w:rPr>
          <w:rtl/>
        </w:rPr>
        <w:t>40-</w:t>
      </w:r>
      <w:r w:rsidRPr="008A0B47">
        <w:rPr>
          <w:rtl/>
        </w:rPr>
        <w:tab/>
        <w:t>وبالنظر إلى أن السيد سيلفينا دي سوزا كان قاصراً وقت اختفائه، وهو أحد أفراد المجتمع في كويلومبو وشخص يعاني من إعاقات نفسية اجتماعية، طلبت اللجنة إلى الدولة الطرف أن تكفل اتباع استراتيجية البحث نهجا تفاضليا متعدد الجوانب في جميع مراحل إجراءات البحث والتحقيق، مع الاحترام الكامل لمتطلباته الخاصة (المبدأ 4 من المبادئ التوجيهية للبحث عن الأشخاص المختفين).</w:t>
      </w:r>
    </w:p>
    <w:p w14:paraId="6562EBB4" w14:textId="77777777" w:rsidR="001831B1" w:rsidRPr="008A0B47" w:rsidRDefault="002F166F" w:rsidP="001831B1">
      <w:pPr>
        <w:pStyle w:val="H4GA"/>
      </w:pPr>
      <w:r w:rsidRPr="008A0B47">
        <w:rPr>
          <w:rtl/>
          <w:lang w:val="en-US"/>
        </w:rPr>
        <w:tab/>
      </w:r>
      <w:r w:rsidRPr="008A0B47">
        <w:rPr>
          <w:rFonts w:hint="eastAsia"/>
          <w:rtl/>
          <w:lang w:val="en-US"/>
        </w:rPr>
        <w:t>‘</w:t>
      </w:r>
      <w:r w:rsidRPr="008A0B47">
        <w:rPr>
          <w:rtl/>
          <w:lang w:val="en-US"/>
        </w:rPr>
        <w:t>2</w:t>
      </w:r>
      <w:r w:rsidRPr="008A0B47">
        <w:rPr>
          <w:rFonts w:hint="eastAsia"/>
          <w:rtl/>
          <w:lang w:val="en-US"/>
        </w:rPr>
        <w:t>‘</w:t>
      </w:r>
      <w:r w:rsidRPr="008A0B47">
        <w:rPr>
          <w:rtl/>
          <w:lang w:val="en-US"/>
        </w:rPr>
        <w:tab/>
        <w:t>الادعاءات المتعلقة بشيلي</w:t>
      </w:r>
    </w:p>
    <w:p w14:paraId="2F9CDDFA" w14:textId="10BAB29D" w:rsidR="002F166F" w:rsidRPr="008A0B47" w:rsidRDefault="002F166F" w:rsidP="002F166F">
      <w:pPr>
        <w:pStyle w:val="SingleTxtGA"/>
      </w:pPr>
      <w:r w:rsidRPr="008A0B47">
        <w:rPr>
          <w:rtl/>
        </w:rPr>
        <w:t>41-</w:t>
      </w:r>
      <w:r w:rsidRPr="008A0B47">
        <w:rPr>
          <w:rtl/>
        </w:rPr>
        <w:tab/>
        <w:t>سجلت اللجنة طلب إجراء عاجل واحد يتعلق بشيلي، وذلك فيما يتصل بخوليا ديل كارمن تشونيل كاتريكورا، التي اختفت في 8 تشرين الثاني/نوفمبر 2024 بعد أن غادرت منزلها متجهة إلى منطقة تعرف باسم ”محمية كورا رقم واحد-أ“ للبحث عن ماشيتها. وبحث أبناؤها البالغون عنها في جميع أنحاء المنطقة. وعند وصولهم إلى منطقة تُعرف باسم ”الملجأ“، وجدوا آثاراً تشير إلى أن والدتهم قد نزلت إلى منطقة يصعب الوصول إليها، حيث اختفت الآثار. وإلى جانب آثار الأقدام، وجدوا آثار إطارات شاحنة. ومنذ ذلك الحين، لم يتلق أقارب السيدة تشونيل كاتريكورا وممثلوها أي معلومات عن مصيرها ومكان وجودها.</w:t>
      </w:r>
    </w:p>
    <w:p w14:paraId="2FFC80EF" w14:textId="77777777" w:rsidR="002F166F" w:rsidRPr="008A0B47" w:rsidRDefault="002F166F" w:rsidP="002F166F">
      <w:pPr>
        <w:pStyle w:val="SingleTxtGA"/>
      </w:pPr>
      <w:r w:rsidRPr="008A0B47">
        <w:rPr>
          <w:rtl/>
        </w:rPr>
        <w:t>42-</w:t>
      </w:r>
      <w:r w:rsidRPr="008A0B47">
        <w:rPr>
          <w:rtl/>
        </w:rPr>
        <w:tab/>
        <w:t>وطلبت اللجنة من الدولة الطرف أن تتخذ إجراءات فورية للبحث عن السيدة تشونيل كاتريكورا، وأن تكفل أن تستكشف الاستراتيجية المعتمدة جميع فرضيات التحقيق القائمة، بما في ذلك احتمال أن تكون الأحداث تشكل اختفاءً قسرياً بسبب تورط مزعوم لوكلاء الدولة عن طريق الفعل أو الإذن أو القبول الضمني. وذكّرت اللجنة الدولة الطرف بأهمية ضمان أن تكفل الاستراتيجية التحقيق في جميع الادعاءات المقدمة والمعلومات التي جُمعت في سياق الإجراء العاجل والنظر فيها وإحالتها إلى الدولة الطرف.</w:t>
      </w:r>
    </w:p>
    <w:p w14:paraId="04EB24BF" w14:textId="77777777" w:rsidR="002F166F" w:rsidRPr="008A0B47" w:rsidRDefault="002F166F" w:rsidP="002F166F">
      <w:pPr>
        <w:pStyle w:val="SingleTxtGA"/>
      </w:pPr>
      <w:r w:rsidRPr="008A0B47">
        <w:rPr>
          <w:rtl/>
        </w:rPr>
        <w:t>43-</w:t>
      </w:r>
      <w:r w:rsidRPr="008A0B47">
        <w:rPr>
          <w:rtl/>
        </w:rPr>
        <w:tab/>
        <w:t>وبالنظر إلى أن السيدة تشونيل كاتريكورا تنتمي إلى السكان الأصليين من المابوتشي، ومدافعة عن حقوق الإنسان ومن كبار السن، طلبت اللجنة إلى الدولة الطرف أن تكفل اتباع استراتيجية البحث والتحقيق نهجا تفاضليا يراعي المنظور الجنساني وتقاطع الجوانب المختلفة، وأن تنفَّذ جميع مراحل البحث مع الاحترام الكامل لمتطلبات السيدة تشونيل كاتريكورا.</w:t>
      </w:r>
    </w:p>
    <w:p w14:paraId="46325612" w14:textId="77777777" w:rsidR="001831B1" w:rsidRPr="008A0B47" w:rsidRDefault="002F166F" w:rsidP="001831B1">
      <w:pPr>
        <w:pStyle w:val="H4GA"/>
      </w:pPr>
      <w:r w:rsidRPr="008A0B47">
        <w:rPr>
          <w:rtl/>
          <w:lang w:val="en-US"/>
        </w:rPr>
        <w:tab/>
      </w:r>
      <w:r w:rsidRPr="008A0B47">
        <w:rPr>
          <w:rFonts w:hint="eastAsia"/>
          <w:rtl/>
          <w:lang w:val="en-US"/>
        </w:rPr>
        <w:t>‘</w:t>
      </w:r>
      <w:r w:rsidRPr="008A0B47">
        <w:rPr>
          <w:rtl/>
          <w:lang w:val="en-US"/>
        </w:rPr>
        <w:t>3</w:t>
      </w:r>
      <w:r w:rsidRPr="008A0B47">
        <w:rPr>
          <w:rFonts w:hint="eastAsia"/>
          <w:rtl/>
          <w:lang w:val="en-US"/>
        </w:rPr>
        <w:t>‘</w:t>
      </w:r>
      <w:r w:rsidRPr="008A0B47">
        <w:rPr>
          <w:rtl/>
          <w:lang w:val="en-US"/>
        </w:rPr>
        <w:tab/>
        <w:t>الادعاءات المتعلقة بكولومبيا</w:t>
      </w:r>
    </w:p>
    <w:p w14:paraId="7013E0FC" w14:textId="4C391DA0" w:rsidR="002F166F" w:rsidRPr="008A0B47" w:rsidRDefault="002F166F" w:rsidP="002F166F">
      <w:pPr>
        <w:pStyle w:val="SingleTxtGA"/>
      </w:pPr>
      <w:r w:rsidRPr="008A0B47">
        <w:rPr>
          <w:rtl/>
        </w:rPr>
        <w:t>44-</w:t>
      </w:r>
      <w:r w:rsidRPr="008A0B47">
        <w:rPr>
          <w:rtl/>
        </w:rPr>
        <w:tab/>
        <w:t>خلال الفترة المشمولة بالتقرير، سجلت اللجنة 10 طلبات جديدة لاتخاذ إجراءات عاجلة تتعلق بكولومبيا: تسع حالات اختفاء وقعت في كولومبيا وحالة اختفاء واحدة لمواطن كولومبي في بلد آخر (تسجيل موازٍ مع المكسيك).</w:t>
      </w:r>
    </w:p>
    <w:p w14:paraId="45AB20E7" w14:textId="77777777" w:rsidR="002F166F" w:rsidRPr="008A0B47" w:rsidRDefault="002F166F" w:rsidP="002F166F">
      <w:pPr>
        <w:pStyle w:val="SingleTxtGA"/>
      </w:pPr>
      <w:r w:rsidRPr="008A0B47">
        <w:rPr>
          <w:rtl/>
        </w:rPr>
        <w:t>45-</w:t>
      </w:r>
      <w:r w:rsidRPr="008A0B47">
        <w:rPr>
          <w:rtl/>
        </w:rPr>
        <w:tab/>
        <w:t>وتتعلق ثلاث من الحالات المذكورة أعلاه بطلبات الإجراءات العاجلة المسجلة خلال الفترة المشمولة بالتقرير السابق بشأن مواطنين من إكوادور وفنزويلا (جمهورية - البوليفارية) وكولومبيا اختفوا في عامي 2022 و2023 بعد أن غادروا سان أندريس في كولومبيا على متن قوارب بهدف الوصول إلى نيكاراغوا أو الولايات المتحدة الأمريكية. أما الأخرى فتتعلق بحوادث وقعت في الأعوام 2021 و2022 و2024: أربعة منها في بايي ديل كاوكا وواحدة في كاوكا وواحدة في أراوكا.</w:t>
      </w:r>
    </w:p>
    <w:p w14:paraId="511A1369" w14:textId="77777777" w:rsidR="002F166F" w:rsidRPr="008A0B47" w:rsidRDefault="002F166F" w:rsidP="002F166F">
      <w:pPr>
        <w:pStyle w:val="SingleTxtGA"/>
      </w:pPr>
      <w:r w:rsidRPr="008A0B47">
        <w:rPr>
          <w:rtl/>
        </w:rPr>
        <w:lastRenderedPageBreak/>
        <w:t>46-</w:t>
      </w:r>
      <w:r w:rsidRPr="008A0B47">
        <w:rPr>
          <w:rtl/>
        </w:rPr>
        <w:tab/>
        <w:t>وتتعلق أولى الإجراءات العاجلة المذكورة أعلاه المسجلة خلال الفترة المشمولة بالتقرير الحالي باختفاء خوسيه دانييل غارسيا لوبيز في 12 كانون الثاني/يناير 2022، في بايي ديل كاوكا. فقد غادر منزله في ذلك اليوم على دراجته النارية. وقبل مغادرته، أخبر والدته أنه سيعود على الفور، ولم يأخذ معه متعلقاته أو وثيقة هويته. لكنه لم يعد، وحتى الآن لم تتلق عائلته أي معلومات عن مصيره ومكان وجوده.</w:t>
      </w:r>
    </w:p>
    <w:p w14:paraId="706786A6" w14:textId="1A83E004" w:rsidR="002F166F" w:rsidRPr="008A0B47" w:rsidRDefault="002F166F" w:rsidP="002F166F">
      <w:pPr>
        <w:pStyle w:val="SingleTxtGA"/>
      </w:pPr>
      <w:r w:rsidRPr="008A0B47">
        <w:rPr>
          <w:rtl/>
        </w:rPr>
        <w:t>47-</w:t>
      </w:r>
      <w:r w:rsidRPr="008A0B47">
        <w:rPr>
          <w:rtl/>
        </w:rPr>
        <w:tab/>
        <w:t xml:space="preserve">أما الإجراء العاجل الثاني فيتعلق باختفاء يانيس سييرا فلوريز. ففي 18 كانون الأول/ديسمبر 2022، كانت عائدة إلى منزلها من العمل في كارتاغو، في بايي ديل كاوكا. وفي الساعة </w:t>
      </w:r>
      <w:r w:rsidR="00663CD2" w:rsidRPr="008A0B47">
        <w:rPr>
          <w:rFonts w:hint="cs"/>
          <w:rtl/>
        </w:rPr>
        <w:t>07/</w:t>
      </w:r>
      <w:r w:rsidR="0058672E" w:rsidRPr="008A0B47">
        <w:rPr>
          <w:rFonts w:hint="cs"/>
          <w:rtl/>
        </w:rPr>
        <w:t>08</w:t>
      </w:r>
      <w:r w:rsidRPr="008A0B47">
        <w:rPr>
          <w:rtl/>
        </w:rPr>
        <w:t xml:space="preserve"> مساءً، اتصلت بوالدتها لتؤكد لها ما إذا كانت ستأتي لانتظارها عند الجسر المسمى بوينتي لا ماكوينا، كما كانت تفعل عادةً. فأجابت والدتها بأنها لا تستطيع ذلك لأنها مريضة، ولذلك اتفقتا على اللقاء في المنزل. وفي الساعة </w:t>
      </w:r>
      <w:r w:rsidR="0058672E" w:rsidRPr="008A0B47">
        <w:rPr>
          <w:rFonts w:hint="cs"/>
          <w:rtl/>
        </w:rPr>
        <w:t>30/08</w:t>
      </w:r>
      <w:r w:rsidRPr="008A0B47">
        <w:rPr>
          <w:rtl/>
        </w:rPr>
        <w:t xml:space="preserve"> مساءً، أرسلت السيدة سييرا فلوريز رسالة إلى والدتها تقول فيها إن صبيين قد اختطفا. واتصلت بها والدتها التي شعرت بالقلق عدة مرات، لكنها لم تتلق أي رد. ومنذ ذلك الحين، لم يتلق أقارب السيدة سييرا فلوريز أي معلومات عن مصيرها ومكان وجودها.</w:t>
      </w:r>
    </w:p>
    <w:p w14:paraId="4EA57089" w14:textId="1F260147" w:rsidR="002F166F" w:rsidRPr="008A0B47" w:rsidRDefault="002F166F" w:rsidP="002F166F">
      <w:pPr>
        <w:pStyle w:val="SingleTxtGA"/>
      </w:pPr>
      <w:r w:rsidRPr="008A0B47">
        <w:rPr>
          <w:rtl/>
        </w:rPr>
        <w:t>48-</w:t>
      </w:r>
      <w:r w:rsidRPr="008A0B47">
        <w:rPr>
          <w:rtl/>
        </w:rPr>
        <w:tab/>
        <w:t xml:space="preserve">وتتعلق الحالة الثالثة باختفاء جيلبرت كاميلو غوميز بارا. ففي الساعة </w:t>
      </w:r>
      <w:r w:rsidR="0058672E" w:rsidRPr="008A0B47">
        <w:rPr>
          <w:rFonts w:hint="cs"/>
          <w:rtl/>
        </w:rPr>
        <w:t>45/03</w:t>
      </w:r>
      <w:r w:rsidRPr="008A0B47">
        <w:rPr>
          <w:rtl/>
        </w:rPr>
        <w:t xml:space="preserve"> من مساء يوم</w:t>
      </w:r>
      <w:r w:rsidR="0058672E" w:rsidRPr="008A0B47">
        <w:rPr>
          <w:rFonts w:hint="cs"/>
          <w:rtl/>
        </w:rPr>
        <w:t> </w:t>
      </w:r>
      <w:r w:rsidRPr="008A0B47">
        <w:rPr>
          <w:rtl/>
        </w:rPr>
        <w:t>19 أيار/مايو 2024، غادر منزله على دراجته النارية لتوصيل طرد إلى عمته. وشوهد في الساعة</w:t>
      </w:r>
      <w:r w:rsidR="0058672E" w:rsidRPr="008A0B47">
        <w:rPr>
          <w:rFonts w:hint="eastAsia"/>
          <w:rtl/>
        </w:rPr>
        <w:t> </w:t>
      </w:r>
      <w:r w:rsidR="0058672E" w:rsidRPr="008A0B47">
        <w:rPr>
          <w:rFonts w:hint="cs"/>
          <w:rtl/>
        </w:rPr>
        <w:t>30/04</w:t>
      </w:r>
      <w:r w:rsidRPr="008A0B47">
        <w:rPr>
          <w:rtl/>
        </w:rPr>
        <w:t xml:space="preserve"> مساءً وهو يتحدث على الهاتف بالقرب من مجمع سان بابلو الرياضي. وأفاد شهود عيان أنه في الساعة</w:t>
      </w:r>
      <w:r w:rsidR="0058672E" w:rsidRPr="008A0B47">
        <w:rPr>
          <w:rFonts w:hint="cs"/>
          <w:rtl/>
        </w:rPr>
        <w:t> 30/09</w:t>
      </w:r>
      <w:r w:rsidRPr="008A0B47">
        <w:rPr>
          <w:rtl/>
        </w:rPr>
        <w:t xml:space="preserve"> مساءً، وصل رجلان على دراجة نارية إلى المجمع الرياضي. وأخذ أحدهما دراجة السيد غوميز بارا النارية، وأجبره على ركوبها وانطلق به إلى جهة مجهولة. ومنذ ذلك الحين، لم يتلق أقارب السيد غوميز بارا أي معلومات عن مصيره ومكان وجوده.</w:t>
      </w:r>
    </w:p>
    <w:p w14:paraId="3BDB16B4" w14:textId="552E15EE" w:rsidR="002F166F" w:rsidRPr="008A0B47" w:rsidRDefault="002F166F" w:rsidP="002F166F">
      <w:pPr>
        <w:pStyle w:val="SingleTxtGA"/>
      </w:pPr>
      <w:r w:rsidRPr="008A0B47">
        <w:rPr>
          <w:rtl/>
        </w:rPr>
        <w:t>49-</w:t>
      </w:r>
      <w:r w:rsidRPr="008A0B47">
        <w:rPr>
          <w:rtl/>
        </w:rPr>
        <w:tab/>
        <w:t xml:space="preserve">وتتعلق الحالة الرابعة باختفاء دانييل إستيبان غازو إيسازا في 25 أيلول/سبتمبر 2021. ففي الساعة </w:t>
      </w:r>
      <w:r w:rsidR="0058672E" w:rsidRPr="008A0B47">
        <w:rPr>
          <w:rFonts w:hint="cs"/>
          <w:rtl/>
        </w:rPr>
        <w:t>30/07</w:t>
      </w:r>
      <w:r w:rsidRPr="008A0B47">
        <w:rPr>
          <w:rtl/>
        </w:rPr>
        <w:t xml:space="preserve"> من مساء ذلك اليوم، كان السيد غازو إيسازا في محطة النقل العام في بويرتو كالداس في ريسارالدا، مع اثنين من أصدقائه. وكانوا ذاهبين لحضور حفلة في كارتاغو، في بايي ديل كاوكا. وقبل مغادرته، أرسل السيد غازو إيسازا صورة فوتوغرافية إلى والدته ليخبرها أنه كان مع صديقيه. بعد ذلك بوقت قصير، سجلت كاميرات المراقبة مقطع فيديو يظهر فيه في سيارة مع رجلين تسير في شوارع كارتاغو. ومع مرور الساعات وعدم عودة السيد غازو إيسازا، حاول أقاربه الاتصال به هاتفياً، لكن مكالماتهم لم تلقَ أي رد. ومنذ ذلك الحين، لم يتلق أقاربه أي معلومات عن مصيره ومكان وجوده.</w:t>
      </w:r>
    </w:p>
    <w:p w14:paraId="5F02D68C" w14:textId="765011F4" w:rsidR="002F166F" w:rsidRPr="008A0B47" w:rsidRDefault="002F166F" w:rsidP="002F166F">
      <w:pPr>
        <w:pStyle w:val="SingleTxtGA"/>
      </w:pPr>
      <w:r w:rsidRPr="008A0B47">
        <w:rPr>
          <w:rtl/>
        </w:rPr>
        <w:t>50-</w:t>
      </w:r>
      <w:r w:rsidRPr="008A0B47">
        <w:rPr>
          <w:rtl/>
        </w:rPr>
        <w:tab/>
        <w:t>وخلال الفترة المشمولة بالتقرير، سجلت اللجنة حالة اختفاء واحدة في كاوكا. ففي الساعة</w:t>
      </w:r>
      <w:r w:rsidR="0058672E" w:rsidRPr="008A0B47">
        <w:rPr>
          <w:rFonts w:hint="eastAsia"/>
          <w:rtl/>
        </w:rPr>
        <w:t> </w:t>
      </w:r>
      <w:r w:rsidR="0058672E" w:rsidRPr="008A0B47">
        <w:rPr>
          <w:rFonts w:hint="cs"/>
          <w:rtl/>
        </w:rPr>
        <w:t xml:space="preserve">00/06 </w:t>
      </w:r>
      <w:r w:rsidRPr="008A0B47">
        <w:rPr>
          <w:rtl/>
        </w:rPr>
        <w:t xml:space="preserve">من صباح يوم 18 آذار/مارس 2024، غادر بايرون موريسيو راموس دياز منزله للذهاب إلى العمل. وأخذ معه مواد البناء التي كان من المقرر نقلها إلى قطاع لا بلسا في بوينس آيرس، في كاوكا. وفي ذلك الصباح، اتصل بشريكه ووالدته وأبلغهما أنه في طريقه إلى العمل. واستمر التواصل مع أقاربه حتى الساعة </w:t>
      </w:r>
      <w:r w:rsidR="0058672E" w:rsidRPr="008A0B47">
        <w:rPr>
          <w:rFonts w:hint="cs"/>
          <w:rtl/>
        </w:rPr>
        <w:t>16/12</w:t>
      </w:r>
      <w:r w:rsidRPr="008A0B47">
        <w:rPr>
          <w:rtl/>
        </w:rPr>
        <w:t xml:space="preserve"> ظهراً، عندما توقف عن الرد على هاتفه. وفي تلك الليلة، اتصل مشغلو السيد راموس دياز بأقاربه لإبلاغهم بأنه لم يعد. ومنذ ذلك الحين، لم يتلق أقارب السيد راموس دياز أي معلومات عن مصيره ومكان وجوده.</w:t>
      </w:r>
    </w:p>
    <w:p w14:paraId="0AEDACED" w14:textId="77777777" w:rsidR="002F166F" w:rsidRPr="008A0B47" w:rsidRDefault="002F166F" w:rsidP="002F166F">
      <w:pPr>
        <w:pStyle w:val="SingleTxtGA"/>
      </w:pPr>
      <w:r w:rsidRPr="008A0B47">
        <w:rPr>
          <w:rtl/>
        </w:rPr>
        <w:t>51-</w:t>
      </w:r>
      <w:r w:rsidRPr="008A0B47">
        <w:rPr>
          <w:rtl/>
        </w:rPr>
        <w:tab/>
        <w:t>وتتعلق حالة الاختفاء في أراوكا برجل كان قد انتقل مع أسرته إلى منطقة أخرى. وكانت العائلة قد أبلغت والدة الرجل أنهم وصلوا بأمان وأنه وجد عملاً. ومنذ ذلك الحين، لم تحصل العائلة على أي معلومات عن مصير الشخص المختفي ومكان وجوده.</w:t>
      </w:r>
    </w:p>
    <w:p w14:paraId="5B0FC16F" w14:textId="77777777" w:rsidR="002F166F" w:rsidRPr="008A0B47" w:rsidRDefault="002F166F" w:rsidP="002F166F">
      <w:pPr>
        <w:pStyle w:val="SingleTxtGA"/>
      </w:pPr>
      <w:r w:rsidRPr="008A0B47">
        <w:rPr>
          <w:rtl/>
        </w:rPr>
        <w:t>52-</w:t>
      </w:r>
      <w:r w:rsidRPr="008A0B47">
        <w:rPr>
          <w:rtl/>
        </w:rPr>
        <w:tab/>
        <w:t xml:space="preserve">وفي جميع الحالات المذكورة أعلاه، تتضمن المعلومات المقدمة إلى اللجنة إشارات إلى سيطرة جماعات مسلحة غير تابعة للدولة على الأرض والجريمة المنظمة في المنطقة التي اختفى فيها الشخص، </w:t>
      </w:r>
      <w:r w:rsidRPr="008A0B47">
        <w:rPr>
          <w:rtl/>
        </w:rPr>
        <w:lastRenderedPageBreak/>
        <w:t>وتتضمن ادعاءات بالتواطؤ مع وكلاء الدولة، بما في ذلك في ما يتعلق بحالات الاختفاء. وتوضح المعلومات المتوفرة أيضاً أوجه إخفاق في إجراء عمليات البحث والتحقيق.</w:t>
      </w:r>
    </w:p>
    <w:p w14:paraId="136C2F68" w14:textId="77777777" w:rsidR="001831B1" w:rsidRPr="008A0B47" w:rsidRDefault="002F166F" w:rsidP="001831B1">
      <w:pPr>
        <w:pStyle w:val="H4GA"/>
      </w:pPr>
      <w:r w:rsidRPr="008A0B47">
        <w:rPr>
          <w:rtl/>
          <w:lang w:val="en-US"/>
        </w:rPr>
        <w:tab/>
      </w:r>
      <w:r w:rsidRPr="008A0B47">
        <w:rPr>
          <w:rFonts w:hint="eastAsia"/>
          <w:rtl/>
          <w:lang w:val="en-US"/>
        </w:rPr>
        <w:t>‘</w:t>
      </w:r>
      <w:r w:rsidRPr="008A0B47">
        <w:rPr>
          <w:rtl/>
          <w:lang w:val="en-US"/>
        </w:rPr>
        <w:t>4</w:t>
      </w:r>
      <w:r w:rsidRPr="008A0B47">
        <w:rPr>
          <w:rFonts w:hint="eastAsia"/>
          <w:rtl/>
          <w:lang w:val="en-US"/>
        </w:rPr>
        <w:t>‘</w:t>
      </w:r>
      <w:r w:rsidRPr="008A0B47">
        <w:rPr>
          <w:rtl/>
          <w:lang w:val="en-US"/>
        </w:rPr>
        <w:tab/>
        <w:t>الادعاءات المتعلقة بكولومبيا وكوستاريكا</w:t>
      </w:r>
    </w:p>
    <w:p w14:paraId="774B9810" w14:textId="11F231C6" w:rsidR="002F166F" w:rsidRPr="008A0B47" w:rsidRDefault="002F166F" w:rsidP="002F166F">
      <w:pPr>
        <w:pStyle w:val="SingleTxtGA"/>
      </w:pPr>
      <w:r w:rsidRPr="008A0B47">
        <w:rPr>
          <w:rtl/>
        </w:rPr>
        <w:t>53-</w:t>
      </w:r>
      <w:r w:rsidRPr="008A0B47">
        <w:rPr>
          <w:rtl/>
        </w:rPr>
        <w:tab/>
        <w:t>سجلت اللجنة ثلاثة إجراءات عاجلة جديدة مرتبطة باختفاء مهاجرين بعد مغادرتهم سان أندريس في عام 2022. وقد كررت المعلومات الواردة ادعاءات مماثلة لتلك التي قُدمت سابقاً، ولا سيما الادعاءات بوجود صلة مباشرة بين جيوش كولومبية مختلفة وشبكة المهربين المزعوم تورطها في حالات الاختفاء، وأدت إلى تسجيل موازٍ مع كوستاريكا بعد العثور على أدلة ذات صلة على أراضي تلك الدولة الطرف.</w:t>
      </w:r>
    </w:p>
    <w:p w14:paraId="2A158AFC" w14:textId="77777777" w:rsidR="002F166F" w:rsidRPr="008A0B47" w:rsidRDefault="002F166F" w:rsidP="002F166F">
      <w:pPr>
        <w:pStyle w:val="SingleTxtGA"/>
      </w:pPr>
      <w:r w:rsidRPr="008A0B47">
        <w:rPr>
          <w:rtl/>
        </w:rPr>
        <w:t>54-</w:t>
      </w:r>
      <w:r w:rsidRPr="008A0B47">
        <w:rPr>
          <w:rtl/>
        </w:rPr>
        <w:tab/>
        <w:t>وجمعت اللجنة بين متابعة الإجراءات العاجلة المسجلة سابقاً وتسجيل الطلبات الجديدة. وشددت على التزام الدول بتعزيز تنفيذ جميع الآليات الممكنة للمساعدة القضائية المتبادلة، بهدف تعزيز قدرة السلطات المكلفة بالبحث والتحقيق على زيادة فرص توضيح مصير الأشخاص المختفين وأماكن وجودهم. وبالإضافة إلى ذلك، دعت اللجنة الدول الأطراف المعنية إلى النظر في إمكانية وضع آليات للمساعدة القضائية مع الدولتين اللتين يحمل الأفراد المختفون جنسيتيهما، وهما فنزويلا (جمهورية - البوليفارية) ونيكاراغوا، حتى وإن لم تكونا طرفا في الاتفاقية.</w:t>
      </w:r>
    </w:p>
    <w:p w14:paraId="1781B20D" w14:textId="77777777" w:rsidR="002F166F" w:rsidRPr="008A0B47" w:rsidRDefault="002F166F" w:rsidP="002F166F">
      <w:pPr>
        <w:pStyle w:val="SingleTxtGA"/>
      </w:pPr>
      <w:r w:rsidRPr="008A0B47">
        <w:rPr>
          <w:rtl/>
        </w:rPr>
        <w:t>55-</w:t>
      </w:r>
      <w:r w:rsidRPr="008A0B47">
        <w:rPr>
          <w:rtl/>
        </w:rPr>
        <w:tab/>
        <w:t>وقد تم إعداد مذكرات تسجيل ومتابعة محددة لكل دولة من الدول المعنية، ترد فيها المعلومات نفسها، ولكن مع تقديم توصيات محددة تتوافق مع كل دولة من الدول، بما يتماشى مع التزامات كل منها بموجب الاتفاقية.</w:t>
      </w:r>
    </w:p>
    <w:p w14:paraId="0BA40E5E" w14:textId="77777777" w:rsidR="001831B1" w:rsidRPr="008A0B47" w:rsidRDefault="002F166F" w:rsidP="001831B1">
      <w:pPr>
        <w:pStyle w:val="H4GA"/>
      </w:pPr>
      <w:r w:rsidRPr="008A0B47">
        <w:rPr>
          <w:rtl/>
          <w:lang w:val="en-US"/>
        </w:rPr>
        <w:tab/>
      </w:r>
      <w:r w:rsidRPr="008A0B47">
        <w:rPr>
          <w:rFonts w:hint="eastAsia"/>
          <w:rtl/>
          <w:lang w:val="en-US"/>
        </w:rPr>
        <w:t>‘</w:t>
      </w:r>
      <w:r w:rsidRPr="008A0B47">
        <w:rPr>
          <w:rtl/>
          <w:lang w:val="en-US"/>
        </w:rPr>
        <w:t>5</w:t>
      </w:r>
      <w:r w:rsidRPr="008A0B47">
        <w:rPr>
          <w:rFonts w:hint="eastAsia"/>
          <w:rtl/>
          <w:lang w:val="en-US"/>
        </w:rPr>
        <w:t>‘</w:t>
      </w:r>
      <w:r w:rsidRPr="008A0B47">
        <w:rPr>
          <w:rtl/>
          <w:lang w:val="en-US"/>
        </w:rPr>
        <w:tab/>
        <w:t>الادعاءات المتعلقة بكوبا</w:t>
      </w:r>
    </w:p>
    <w:p w14:paraId="21E74812" w14:textId="65FEB7B5" w:rsidR="002F166F" w:rsidRPr="008A0B47" w:rsidRDefault="002F166F" w:rsidP="002F166F">
      <w:pPr>
        <w:pStyle w:val="SingleTxtGA"/>
      </w:pPr>
      <w:r w:rsidRPr="008A0B47">
        <w:rPr>
          <w:rtl/>
        </w:rPr>
        <w:t>56-</w:t>
      </w:r>
      <w:r w:rsidRPr="008A0B47">
        <w:rPr>
          <w:rtl/>
        </w:rPr>
        <w:tab/>
        <w:t xml:space="preserve">بيرتا سولير فرنانديز هي مدافعة عن حقوق الإنسان وممثلة لمنظمة السيدات ذوات الرداء الأبيض. ووفقاً للمعلومات التي تلقتها اللجنة، جرى اعتقالها في الساعة </w:t>
      </w:r>
      <w:r w:rsidR="009D4E2E" w:rsidRPr="008A0B47">
        <w:rPr>
          <w:rFonts w:hint="cs"/>
          <w:rtl/>
        </w:rPr>
        <w:t>40/12</w:t>
      </w:r>
      <w:r w:rsidRPr="008A0B47">
        <w:rPr>
          <w:rtl/>
        </w:rPr>
        <w:t xml:space="preserve"> من ظهر يوم 22 أيلول/سبتمبر 2024 من قبل عناصر إدارة أمن الدولة. ووفقاً للمعلومات ذاتها، أبلغ ممثلون من مركز شرطة أجيليرا أقاربها بأنها ليست رهن الاحتجاز. وفي وقت لاحق، أخبر مركز الاتصال بالشرطة أقاربها أن الشرطة ليس لديها أي سجلات عن احتجاز السيدة سولير فرنانديز.</w:t>
      </w:r>
    </w:p>
    <w:p w14:paraId="40C48C71" w14:textId="77777777" w:rsidR="002F166F" w:rsidRPr="008A0B47" w:rsidRDefault="002F166F" w:rsidP="002F166F">
      <w:pPr>
        <w:pStyle w:val="SingleTxtGA"/>
      </w:pPr>
      <w:r w:rsidRPr="008A0B47">
        <w:rPr>
          <w:rtl/>
        </w:rPr>
        <w:t>57-</w:t>
      </w:r>
      <w:r w:rsidRPr="008A0B47">
        <w:rPr>
          <w:rtl/>
        </w:rPr>
        <w:tab/>
        <w:t>وطلبت اللجنة إلى الدولة الطرف: تحديد مكان احتجاز السيدة سولير فرنانديز وإبلاغ أسرتها فوراً بمكان احتجازها؛ وتحديد التهم والإجراءات الجنائية التي بدأت ضدها ونتائجها؛ وإبلاغ اللجنة بوضعها القانوني. وعلاوة على ذلك، طلبت اللجنة إلى الدولة الطرف، في حال كانت السيدة سولير فرنانديز محتجزة دون توجيه تهم جنائية محددة ضدها، أن تستعرض قضيتها وتضعها تحت حماية القانون على الفور. وطلبت أيضاً إلى الدولة الطرف أن تسمح لها بالاتصال بأقاربها أو محاميها أو أي شخص آخر من اختيارها وتلقي زياراتهم، وفقاً للفقرة 2(د) من المادة 17 من الاتفاقية.</w:t>
      </w:r>
    </w:p>
    <w:p w14:paraId="4F4CA3D7" w14:textId="77777777" w:rsidR="002F166F" w:rsidRPr="008A0B47" w:rsidRDefault="002F166F" w:rsidP="002F166F">
      <w:pPr>
        <w:pStyle w:val="SingleTxtGA"/>
      </w:pPr>
      <w:r w:rsidRPr="008A0B47">
        <w:rPr>
          <w:rtl/>
        </w:rPr>
        <w:t>58-</w:t>
      </w:r>
      <w:r w:rsidRPr="008A0B47">
        <w:rPr>
          <w:rtl/>
        </w:rPr>
        <w:tab/>
        <w:t xml:space="preserve">وبعد تسجيل الإجراء العاجل، أُبلغت اللجنة بأنه تم الإفراج عن السيدة سولير فرنانديز. وأثناء عملية إغلاق الإجراء العاجل، أُبلغت اللجنة بأن السيدة سولير فرنانديز قد اعتقلت مرة أخرى من قبل وكلاء الدولة، في 10 تشرين الثاني/نوفمبر 2024، واحتجزت بمعزل عن العالم الخارجي لمدة 77 ساعة على الأقل. وفي وقت لاحق، أُبلغت اللجنة بأن السيدة سولير فرنانديز قد اعتقلت مرة أخرى من قبل وكلاء الدولة، في 1 كانون الأول/ديسمبر 2024، واحتجزت بمعزل عن العالم الخارجي لمدة 69 ساعة على الأقل. وتفيد تقارير بأنها احتُجزت بمعزل عن العالم الخارجي لفترات تتراوح بين 12 و24 ساعة في أكثر من 30 مناسبة في عام 2024، وأكثر من 100 مرة في السنوات الثلاث السابقة، في ظل ظروف تشكل عناصر الاختفاء القسري على النحو المحدد في المادة 2 من الاتفاقية. وبالإشارة إلى البيان المشترك </w:t>
      </w:r>
      <w:r w:rsidRPr="008A0B47">
        <w:rPr>
          <w:rtl/>
        </w:rPr>
        <w:lastRenderedPageBreak/>
        <w:t>الصادر عن اللجنة والفريق العامل المعني بحالات الاختفاء القسري أو غير الطوعي بشأن ما يسمى بحالات الاختفاء القسري القصيرة الأجل</w:t>
      </w:r>
      <w:r w:rsidRPr="008A0B47">
        <w:rPr>
          <w:vertAlign w:val="superscript"/>
          <w:rtl/>
        </w:rPr>
        <w:t>(</w:t>
      </w:r>
      <w:r w:rsidRPr="008A0B47">
        <w:rPr>
          <w:vertAlign w:val="superscript"/>
        </w:rPr>
        <w:footnoteReference w:id="8"/>
      </w:r>
      <w:r w:rsidRPr="008A0B47">
        <w:rPr>
          <w:vertAlign w:val="superscript"/>
          <w:rtl/>
        </w:rPr>
        <w:t>)</w:t>
      </w:r>
      <w:r w:rsidRPr="008A0B47">
        <w:rPr>
          <w:rtl/>
        </w:rPr>
        <w:t>، ذكّرت اللجنة بأن الحرمان من الحرية الذي يعقبه رفض الاعتراف بالحرمان أو إخفاء مصير الشخص المختفي أو مكان وجوده، مما يحرمه من حماية القانون، قد يشكل اختفاءً قسرياً، بغض النظر عن مدة الحرمان من الحرية أو الإخفاء. ولا يزال الإجراء العاجل مفتوحاً؛ وتنتظر اللجنة رداً من الدولة الطرف على مذكرة المتابعة التي قدمتها اللجنة.</w:t>
      </w:r>
    </w:p>
    <w:p w14:paraId="413659BE" w14:textId="77777777" w:rsidR="001831B1" w:rsidRPr="008A0B47" w:rsidRDefault="002F166F" w:rsidP="001831B1">
      <w:pPr>
        <w:pStyle w:val="H4GA"/>
      </w:pPr>
      <w:r w:rsidRPr="008A0B47">
        <w:rPr>
          <w:rtl/>
          <w:lang w:val="en-US"/>
        </w:rPr>
        <w:tab/>
      </w:r>
      <w:r w:rsidRPr="008A0B47">
        <w:rPr>
          <w:rFonts w:hint="eastAsia"/>
          <w:rtl/>
          <w:lang w:val="en-US"/>
        </w:rPr>
        <w:t>‘</w:t>
      </w:r>
      <w:r w:rsidRPr="008A0B47">
        <w:rPr>
          <w:rtl/>
          <w:lang w:val="en-US"/>
        </w:rPr>
        <w:t>6</w:t>
      </w:r>
      <w:r w:rsidRPr="008A0B47">
        <w:rPr>
          <w:rFonts w:hint="eastAsia"/>
          <w:rtl/>
          <w:lang w:val="en-US"/>
        </w:rPr>
        <w:t>‘</w:t>
      </w:r>
      <w:r w:rsidRPr="008A0B47">
        <w:rPr>
          <w:rtl/>
          <w:lang w:val="en-US"/>
        </w:rPr>
        <w:tab/>
        <w:t>الادعاءات المتعلقة بالنيجر</w:t>
      </w:r>
    </w:p>
    <w:p w14:paraId="21008D6C" w14:textId="5DC0A952" w:rsidR="002F166F" w:rsidRPr="008A0B47" w:rsidRDefault="002F166F" w:rsidP="002F166F">
      <w:pPr>
        <w:pStyle w:val="SingleTxtGA"/>
      </w:pPr>
      <w:r w:rsidRPr="008A0B47">
        <w:rPr>
          <w:rtl/>
        </w:rPr>
        <w:t>59-</w:t>
      </w:r>
      <w:r w:rsidRPr="008A0B47">
        <w:rPr>
          <w:rtl/>
        </w:rPr>
        <w:tab/>
        <w:t>سجلت اللجنة حالة واحدة تتعلق باختفاء شخص عند وصوله المزعوم إلى مبنى الشرطة</w:t>
      </w:r>
      <w:r w:rsidR="008667F3" w:rsidRPr="008A0B47">
        <w:rPr>
          <w:rFonts w:hint="cs"/>
          <w:rtl/>
        </w:rPr>
        <w:t> </w:t>
      </w:r>
      <w:r w:rsidRPr="008A0B47">
        <w:rPr>
          <w:rtl/>
        </w:rPr>
        <w:t>القضائية.</w:t>
      </w:r>
    </w:p>
    <w:p w14:paraId="0D2E4276" w14:textId="77777777" w:rsidR="001831B1" w:rsidRPr="008A0B47" w:rsidRDefault="002F166F" w:rsidP="001831B1">
      <w:pPr>
        <w:pStyle w:val="H4GA"/>
      </w:pPr>
      <w:r w:rsidRPr="008A0B47">
        <w:rPr>
          <w:rtl/>
          <w:lang w:val="en-US"/>
        </w:rPr>
        <w:tab/>
      </w:r>
      <w:r w:rsidRPr="008A0B47">
        <w:rPr>
          <w:rFonts w:hint="eastAsia"/>
          <w:rtl/>
          <w:lang w:val="en-US"/>
        </w:rPr>
        <w:t>‘</w:t>
      </w:r>
      <w:r w:rsidRPr="008A0B47">
        <w:rPr>
          <w:rtl/>
          <w:lang w:val="en-US"/>
        </w:rPr>
        <w:t>7</w:t>
      </w:r>
      <w:r w:rsidRPr="008A0B47">
        <w:rPr>
          <w:rFonts w:hint="eastAsia"/>
          <w:rtl/>
          <w:lang w:val="en-US"/>
        </w:rPr>
        <w:t>‘</w:t>
      </w:r>
      <w:r w:rsidRPr="008A0B47">
        <w:rPr>
          <w:rtl/>
          <w:lang w:val="en-US"/>
        </w:rPr>
        <w:tab/>
        <w:t>الادعاءات المتعلقة بإكوادور</w:t>
      </w:r>
    </w:p>
    <w:p w14:paraId="45F2E1AC" w14:textId="65912B12" w:rsidR="002F166F" w:rsidRPr="008A0B47" w:rsidRDefault="002F166F" w:rsidP="002F166F">
      <w:pPr>
        <w:pStyle w:val="SingleTxtGA"/>
      </w:pPr>
      <w:r w:rsidRPr="008A0B47">
        <w:rPr>
          <w:rtl/>
        </w:rPr>
        <w:t>60-</w:t>
      </w:r>
      <w:r w:rsidRPr="008A0B47">
        <w:rPr>
          <w:rtl/>
        </w:rPr>
        <w:tab/>
        <w:t>سجلت اللجنة خلال الفترة المشمولة بالتقرير 22 إجراءً عاجلاً جديداً يتعلق بالأحداث التي وقعت في إكوادور في الفترة ما بين 30 كانون الثاني/يناير 2024 و6 كانون الأول/ديسمبر 2024. وتتعلق الحالات المسجلة بشباب وفتيان احتجزتهم دوريات للقوات المسلحة ثم أخفتهم بعد ذلك في ثلاث مقاطعات ساحلية: لوس ريوس (14) وغواياس (5) وإسميرالداس (3). ومن بين ضحايا الاختفاء القسري المزعوم ال‍‍ 22 المعنيين في هذه الإجراءات العاجلة، هناك 8 قاصرين.</w:t>
      </w:r>
    </w:p>
    <w:p w14:paraId="11C86365" w14:textId="77777777" w:rsidR="002F166F" w:rsidRPr="008A0B47" w:rsidRDefault="002F166F" w:rsidP="002F166F">
      <w:pPr>
        <w:pStyle w:val="SingleTxtGA"/>
      </w:pPr>
      <w:r w:rsidRPr="008A0B47">
        <w:rPr>
          <w:rtl/>
        </w:rPr>
        <w:t>61-</w:t>
      </w:r>
      <w:r w:rsidRPr="008A0B47">
        <w:rPr>
          <w:rtl/>
        </w:rPr>
        <w:tab/>
        <w:t>وفي معظم هذه الحالات، تلقت اللجنة أدلة دامغة حساسة، بما في ذلك صور ومقاطع فيديو تُظهر التورط المباشر لقوات الأمن، وخاصة الجيش، في حالات الاختفاء.</w:t>
      </w:r>
    </w:p>
    <w:p w14:paraId="4F99E059" w14:textId="77777777" w:rsidR="002F166F" w:rsidRPr="008A0B47" w:rsidRDefault="002F166F" w:rsidP="002F166F">
      <w:pPr>
        <w:pStyle w:val="SingleTxtGA"/>
      </w:pPr>
      <w:r w:rsidRPr="008A0B47">
        <w:rPr>
          <w:rtl/>
        </w:rPr>
        <w:t>62-</w:t>
      </w:r>
      <w:r w:rsidRPr="008A0B47">
        <w:rPr>
          <w:rtl/>
        </w:rPr>
        <w:tab/>
        <w:t>وفي ضوء ذلك، طلبت اللجنة من الدولة الطرف إيضاح مكان وجود الأشخاص المختفين دون تأخير، وفي حال عدم العثور عليهم، البحث عنهم والتحقيق في الاختفاء على أساس استراتيجيات محددة تأخذ في الاعتبار جميع المعلومات المتاحة، بما في ذلك التورط المزعوم لعناصر قوات الأمن. وطلبت اللجنة أيضا من الدولة الطرف اتخاذ تدابير محددة، مثل جمع وتحليل وتقديم معلومات عن العمليات التي قامت بها القوات المسلحة ومؤسسات الأمن العام والسلطات الأخرى التي يُزعم تورطها.</w:t>
      </w:r>
    </w:p>
    <w:p w14:paraId="5D409B2F" w14:textId="77777777" w:rsidR="002F166F" w:rsidRPr="008A0B47" w:rsidRDefault="002F166F" w:rsidP="002F166F">
      <w:pPr>
        <w:pStyle w:val="SingleTxtGA"/>
      </w:pPr>
      <w:r w:rsidRPr="008A0B47">
        <w:rPr>
          <w:rtl/>
        </w:rPr>
        <w:t>63-</w:t>
      </w:r>
      <w:r w:rsidRPr="008A0B47">
        <w:rPr>
          <w:rtl/>
        </w:rPr>
        <w:tab/>
        <w:t>وتلقت اللجنة أيضا ادعاءات تتعلق بنقص المعلومات المقدمة لأقارب الأشخاص المختفين، وعدم السماح لأقاربهم بالمشاركة في عمليات البحث والتحقيق. وأبرزت اللجنة الحاجة الملحة إلى أن تنشئ الدولة الطرف آليات رسمية ومنهجية لإبلاغ الأقارب والسماح لهم بالمشاركة. وطلبت أيضا من الدولة الطرف اتخاذ تدابير مؤقتة لحماية أقارب الأشخاص المختفين والأدلة ذات الصلة.</w:t>
      </w:r>
    </w:p>
    <w:p w14:paraId="128E46A6" w14:textId="6197F5B8" w:rsidR="002F166F" w:rsidRPr="008A0B47" w:rsidRDefault="002F166F" w:rsidP="002F166F">
      <w:pPr>
        <w:pStyle w:val="SingleTxtGA"/>
      </w:pPr>
      <w:r w:rsidRPr="008A0B47">
        <w:rPr>
          <w:rtl/>
        </w:rPr>
        <w:t>64-</w:t>
      </w:r>
      <w:r w:rsidRPr="008A0B47">
        <w:rPr>
          <w:rtl/>
        </w:rPr>
        <w:tab/>
        <w:t xml:space="preserve">وقد وردت هذه السلسلة من الحالات بعد تقديم وتسجيل حالة كل من خوسيه ديدييه أرويو بوستوس، وإسماعيل إدواردو أرويو بوستوس، وستيفن جيرالد ميدينا لاخونيس، ونيمياس ساؤول أربوليدا بورتوكاريرو، وهم أربعة أطفال من أصل أفريقي، تتراوح أعمارهم بين 11 و15 عاماً، اختفوا في 8 كانون الأول/ديسمبر 2024. ففي الساعة </w:t>
      </w:r>
      <w:r w:rsidR="009D4E2E" w:rsidRPr="008A0B47">
        <w:rPr>
          <w:rFonts w:hint="cs"/>
          <w:rtl/>
        </w:rPr>
        <w:t>30/08</w:t>
      </w:r>
      <w:r w:rsidRPr="008A0B47">
        <w:rPr>
          <w:rtl/>
        </w:rPr>
        <w:t xml:space="preserve"> من مساء ذلك اليوم، كانوا يلعبون كرة القدم مع ستة أطفال آخرين. وقرروا الذهاب إلى مركز تجاري لشراء شيء من المخبز. وأفادت تقارير أن سيارتي دورية تابعة للقوات الجوية توقفت بالقرب منهم في شارع 25 دي خوليو. وزعم أن رجال الشرطة الذين ترجلوا من السيارة أطلقوا أعيرة نارية في الهواء وطاردوا الأطفال وألقوا القبض على أربعة منهم قبل أن يضعوهم بعنف في الجزء الخلفي من شاحنة بيك أب صغيرة.</w:t>
      </w:r>
    </w:p>
    <w:p w14:paraId="77390958" w14:textId="159BF73A" w:rsidR="002F166F" w:rsidRPr="008A0B47" w:rsidRDefault="002F166F" w:rsidP="002F166F">
      <w:pPr>
        <w:pStyle w:val="SingleTxtGA"/>
      </w:pPr>
      <w:r w:rsidRPr="008A0B47">
        <w:rPr>
          <w:rtl/>
        </w:rPr>
        <w:lastRenderedPageBreak/>
        <w:t>65-</w:t>
      </w:r>
      <w:r w:rsidRPr="008A0B47">
        <w:rPr>
          <w:rtl/>
        </w:rPr>
        <w:tab/>
        <w:t xml:space="preserve">وفي الساعة التاسعة من مساء اليوم نفسه، شعر أهل الأطفال بالقلق وبدؤوا في البحث عنهما. وفي الساعة </w:t>
      </w:r>
      <w:r w:rsidR="009D4E2E" w:rsidRPr="008A0B47">
        <w:rPr>
          <w:rFonts w:hint="cs"/>
          <w:rtl/>
        </w:rPr>
        <w:t>40/10</w:t>
      </w:r>
      <w:r w:rsidRPr="008A0B47">
        <w:rPr>
          <w:rtl/>
        </w:rPr>
        <w:t xml:space="preserve"> مساءً، تلقت إحدى الأمهات مكالمة من شخص مجهول الهوية ذكر أن ابنها قد تم اعتقاله وضربه من قبل أفراد من الجيش، الذين تركوه في منطقة تورا. وبحسب ما ورد، طلب أحد الأطفال من الشخص المجهول أن يتصل بوالدته. وفي المكالمة، ذكر طفل آخر أن الجنود اعترضوهم وضربوهم ثم تركوهم عراة في تورا. وصرخ أحد الأطفال ”أرجوكم تعالوا وأنقذونا، كلنا هنا“. وأبلغت الدولة الطرف اللجنة في ردها أنه تم تحديد مكان جثث الأطفال المحترقة وأن التحقيق جارٍ. وأحيل رد الدولة الطرف إلى مقدمي طلب الإجراء العاجل لإبداء تعليقاتهم عليه.</w:t>
      </w:r>
    </w:p>
    <w:p w14:paraId="249CDD8B" w14:textId="77777777" w:rsidR="001831B1" w:rsidRPr="008A0B47" w:rsidRDefault="002F166F" w:rsidP="001831B1">
      <w:pPr>
        <w:pStyle w:val="H4GA"/>
      </w:pPr>
      <w:r w:rsidRPr="008A0B47">
        <w:rPr>
          <w:rtl/>
          <w:lang w:val="en-US"/>
        </w:rPr>
        <w:tab/>
      </w:r>
      <w:r w:rsidRPr="008A0B47">
        <w:rPr>
          <w:rFonts w:hint="eastAsia"/>
          <w:rtl/>
          <w:lang w:val="en-US"/>
        </w:rPr>
        <w:t>‘</w:t>
      </w:r>
      <w:r w:rsidRPr="008A0B47">
        <w:rPr>
          <w:rtl/>
          <w:lang w:val="en-US"/>
        </w:rPr>
        <w:t>8</w:t>
      </w:r>
      <w:r w:rsidRPr="008A0B47">
        <w:rPr>
          <w:rFonts w:hint="eastAsia"/>
          <w:rtl/>
          <w:lang w:val="en-US"/>
        </w:rPr>
        <w:t>‘</w:t>
      </w:r>
      <w:r w:rsidRPr="008A0B47">
        <w:rPr>
          <w:rtl/>
          <w:lang w:val="en-US"/>
        </w:rPr>
        <w:tab/>
        <w:t>الادعاءات المتعلقة بالعراق</w:t>
      </w:r>
    </w:p>
    <w:p w14:paraId="45E761F0" w14:textId="6EBB5AF2" w:rsidR="002F166F" w:rsidRPr="008A0B47" w:rsidRDefault="002F166F" w:rsidP="002F166F">
      <w:pPr>
        <w:pStyle w:val="SingleTxtGA"/>
      </w:pPr>
      <w:r w:rsidRPr="008A0B47">
        <w:rPr>
          <w:rtl/>
        </w:rPr>
        <w:t>66-</w:t>
      </w:r>
      <w:r w:rsidRPr="008A0B47">
        <w:rPr>
          <w:rtl/>
        </w:rPr>
        <w:tab/>
        <w:t>من بين الحالات التسع المسجلة لإجراءات عاجلة والتي تتعلق بحوادث في العراق، ارتبطت ثمان منها بحالات اختفاء في صلاح الدين. ووقعت سبعة من بين تلك الحالات خلال أحداث 2 حزيران/يونيه 2016 في صلاح الدين التي سجلت اللجنة بشأنها أربعة إجراءات عاجلة أخرى في عام 2024. فما بين الساعة السابعة والثامنة من مساء ذلك اليوم، فرّ الأشخاص المختفون وعائلاتهم وعدة عائلات أخرى من ناحية الصقلاوية في محافظة الأنبار بسبب مواجهات عسكرية بين تنظيم الدولة الإسلامية في العراق والشام والقوات الحكومية الرسمية المدعومة من بعض الفصائل المسلحة التي يُزعم أنها تابعة لقوات الحشد الشعبي. واتجهت العائلات نحو الهضبة، على بعد 3 كيلومترات، طلباً للحماية. وعندما وصلوا إلى البوفياض، استقبلت العائلات قوات مسلحة مجهولة الهوية تحمل أعلاماً ملونة، واقتادوا جميع الرجال إلى جهة مجهولة، مدعين أنهم سيتحققون من أسماء الرجال لأسباب أمنية. ثم تم عزل النساء والأطفال وكبار السن في منطقة بناء بالقرب من البوفياض. وفي 3 حزيران/يونيه 2016، تم تقسيم العائلات ونقلها في شاحنات بيك أب بيضاء إلى مخيمي أبو غريب والعمارية للنازحين. ثم وُعدت العائلات بأنه سيطلق سراح الرجال في غضون ثلاثة أيام، بمجرد الانتهاء من الفحوصات الأمنية. ومع ذلك، لم يظهر الرجال مرة أخرى، ولا توجد أي معلومات عن مصيرهم ومكان وجودهم.</w:t>
      </w:r>
    </w:p>
    <w:p w14:paraId="58A508DB" w14:textId="21BF38FA" w:rsidR="002F166F" w:rsidRPr="008A0B47" w:rsidRDefault="002F166F" w:rsidP="002F166F">
      <w:pPr>
        <w:pStyle w:val="SingleTxtGA"/>
      </w:pPr>
      <w:r w:rsidRPr="008A0B47">
        <w:rPr>
          <w:rtl/>
        </w:rPr>
        <w:t>67-</w:t>
      </w:r>
      <w:r w:rsidRPr="008A0B47">
        <w:rPr>
          <w:rtl/>
        </w:rPr>
        <w:tab/>
        <w:t xml:space="preserve">أما الإجراء العاجل السابع المتعلق بحالات الاختفاء في صلاح الدين المسجلة خلال الفترة المشمولة بالتقرير، فيتعلق بالاختفاء القسري المزعوم لرجل في نيسان/أبريل 2023 أثناء توجهه إلى منطقة سوق الرشيد الشعبي. ففي حوالي الساعة </w:t>
      </w:r>
      <w:r w:rsidR="009D4E2E" w:rsidRPr="008A0B47">
        <w:rPr>
          <w:rFonts w:hint="cs"/>
          <w:rtl/>
        </w:rPr>
        <w:t>10/10</w:t>
      </w:r>
      <w:r w:rsidRPr="008A0B47">
        <w:rPr>
          <w:rtl/>
        </w:rPr>
        <w:t xml:space="preserve"> مساءً، اتصل به أحد أقاربه ليسأله عن سبب تأخره، لكن هاتفه كان مغلقاً. وخرج قريبه على الفور للبحث عنه. وذكر أعضاء سرايا السلام الموج</w:t>
      </w:r>
      <w:r w:rsidRPr="008A0B47">
        <w:rPr>
          <w:rFonts w:hint="cs"/>
          <w:rtl/>
        </w:rPr>
        <w:t>و</w:t>
      </w:r>
      <w:r w:rsidRPr="008A0B47">
        <w:rPr>
          <w:rtl/>
        </w:rPr>
        <w:t>دون في نقطة التفتيش أنهم لم يعتقلوه، وليس لديهم أي معلومات عن مكانه. ومنذ ذلك الحين، لم تحصل عائلته على أي معلومات عن مصيره ومكان وجوده.</w:t>
      </w:r>
    </w:p>
    <w:p w14:paraId="4E519D23" w14:textId="6878C5DC" w:rsidR="002F166F" w:rsidRPr="008A0B47" w:rsidRDefault="002F166F" w:rsidP="002F166F">
      <w:pPr>
        <w:pStyle w:val="SingleTxtGA"/>
      </w:pPr>
      <w:r w:rsidRPr="008A0B47">
        <w:rPr>
          <w:rtl/>
        </w:rPr>
        <w:t>68-</w:t>
      </w:r>
      <w:r w:rsidRPr="008A0B47">
        <w:rPr>
          <w:rtl/>
        </w:rPr>
        <w:tab/>
        <w:t>وسجلت اللجنة أيضاً إجراءً عاجلاً يتعلق بشخص يُزعم أنه اختفى في تشرين الثاني/نوفمبر</w:t>
      </w:r>
      <w:r w:rsidR="0065719A" w:rsidRPr="008A0B47">
        <w:rPr>
          <w:rFonts w:hint="cs"/>
          <w:rtl/>
        </w:rPr>
        <w:t> </w:t>
      </w:r>
      <w:r w:rsidRPr="008A0B47">
        <w:rPr>
          <w:rtl/>
        </w:rPr>
        <w:t>2024 في بغداد، عندما قيل إن موظفين اقتادوه من سجن ترحيلات الرصافة الرابعة إلى مكان مجهول. ومنذ ذلك الحين، لم يحصل أقاربه ومحاموه على أي معلومات عن مصيره ومكان وجوده.</w:t>
      </w:r>
    </w:p>
    <w:p w14:paraId="5377AE5D" w14:textId="77777777" w:rsidR="001831B1" w:rsidRPr="008A0B47" w:rsidRDefault="002F166F" w:rsidP="001831B1">
      <w:pPr>
        <w:pStyle w:val="H4GA"/>
      </w:pPr>
      <w:r w:rsidRPr="008A0B47">
        <w:rPr>
          <w:rtl/>
          <w:lang w:val="en-US"/>
        </w:rPr>
        <w:tab/>
      </w:r>
      <w:r w:rsidRPr="008A0B47">
        <w:rPr>
          <w:rFonts w:hint="eastAsia"/>
          <w:rtl/>
          <w:lang w:val="en-US"/>
        </w:rPr>
        <w:t>‘</w:t>
      </w:r>
      <w:r w:rsidRPr="008A0B47">
        <w:rPr>
          <w:rtl/>
          <w:lang w:val="en-US"/>
        </w:rPr>
        <w:t>9</w:t>
      </w:r>
      <w:r w:rsidRPr="008A0B47">
        <w:rPr>
          <w:rFonts w:hint="eastAsia"/>
          <w:rtl/>
          <w:lang w:val="en-US"/>
        </w:rPr>
        <w:t>‘</w:t>
      </w:r>
      <w:r w:rsidRPr="008A0B47">
        <w:rPr>
          <w:rtl/>
          <w:lang w:val="en-US"/>
        </w:rPr>
        <w:tab/>
        <w:t>الادعاءات المتعلقة بالمكسيك</w:t>
      </w:r>
    </w:p>
    <w:p w14:paraId="048F5BC0" w14:textId="24BF2192" w:rsidR="002F166F" w:rsidRPr="008A0B47" w:rsidRDefault="002F166F" w:rsidP="002F166F">
      <w:pPr>
        <w:pStyle w:val="SingleTxtGA"/>
      </w:pPr>
      <w:r w:rsidRPr="008A0B47">
        <w:rPr>
          <w:rtl/>
        </w:rPr>
        <w:t>69-</w:t>
      </w:r>
      <w:r w:rsidRPr="008A0B47">
        <w:rPr>
          <w:rtl/>
        </w:rPr>
        <w:tab/>
        <w:t>بالنسبة لطلبات الإجراءات العاجلة ال‍‍ 47 المتعلقة بالمكسيك المسجلة خلال الفترة المشمولة بالتقرير، وقعت حالات الاختفاء بين عامي 2017 و2024 - وكان أكثر من نصفها (26) في عام 2024. وكانت خصائص الحالات على النحو التالي:</w:t>
      </w:r>
    </w:p>
    <w:p w14:paraId="0ABF86F5" w14:textId="77777777" w:rsidR="002F166F" w:rsidRPr="008A0B47" w:rsidRDefault="002F166F" w:rsidP="008A0B47">
      <w:pPr>
        <w:pStyle w:val="Abc"/>
      </w:pPr>
      <w:r w:rsidRPr="008A0B47">
        <w:rPr>
          <w:rtl/>
        </w:rPr>
        <w:tab/>
        <w:t>(أ)</w:t>
      </w:r>
      <w:r w:rsidRPr="008A0B47">
        <w:rPr>
          <w:rtl/>
        </w:rPr>
        <w:tab/>
        <w:t xml:space="preserve">الأماكن: 23 في </w:t>
      </w:r>
      <w:proofErr w:type="gramStart"/>
      <w:r w:rsidRPr="008A0B47">
        <w:rPr>
          <w:rtl/>
        </w:rPr>
        <w:t>المائة</w:t>
      </w:r>
      <w:proofErr w:type="gramEnd"/>
      <w:r w:rsidRPr="008A0B47">
        <w:rPr>
          <w:rtl/>
        </w:rPr>
        <w:t xml:space="preserve"> (11 إجراءً عاجلاً) كانت في ميتشواكان و21 في </w:t>
      </w:r>
      <w:proofErr w:type="gramStart"/>
      <w:r w:rsidRPr="008A0B47">
        <w:rPr>
          <w:rtl/>
        </w:rPr>
        <w:t>المائة</w:t>
      </w:r>
      <w:proofErr w:type="gramEnd"/>
      <w:r w:rsidRPr="008A0B47">
        <w:rPr>
          <w:rtl/>
        </w:rPr>
        <w:t xml:space="preserve"> (10 إجراءات عاجلة) في باخا كاليفورنيا؛</w:t>
      </w:r>
    </w:p>
    <w:p w14:paraId="70A90CF0" w14:textId="77777777" w:rsidR="002F166F" w:rsidRPr="008A0B47" w:rsidRDefault="002F166F" w:rsidP="008A0B47">
      <w:pPr>
        <w:pStyle w:val="Abc"/>
      </w:pPr>
      <w:r w:rsidRPr="008A0B47">
        <w:rPr>
          <w:rtl/>
        </w:rPr>
        <w:lastRenderedPageBreak/>
        <w:tab/>
        <w:t>(ب)</w:t>
      </w:r>
      <w:r w:rsidRPr="008A0B47">
        <w:rPr>
          <w:rtl/>
        </w:rPr>
        <w:tab/>
        <w:t>فئات الأشخاص المختفين:</w:t>
      </w:r>
    </w:p>
    <w:p w14:paraId="20624C46" w14:textId="77777777" w:rsidR="002F166F" w:rsidRPr="008A0B47" w:rsidRDefault="002F166F" w:rsidP="00C16089">
      <w:pPr>
        <w:pStyle w:val="Bullet2GA"/>
        <w:ind w:hanging="450"/>
      </w:pPr>
      <w:r w:rsidRPr="008A0B47">
        <w:rPr>
          <w:rtl/>
        </w:rPr>
        <w:t xml:space="preserve">78,72 في </w:t>
      </w:r>
      <w:proofErr w:type="gramStart"/>
      <w:r w:rsidRPr="008A0B47">
        <w:rPr>
          <w:rtl/>
        </w:rPr>
        <w:t>المائة</w:t>
      </w:r>
      <w:proofErr w:type="gramEnd"/>
      <w:r w:rsidRPr="008A0B47">
        <w:rPr>
          <w:rtl/>
        </w:rPr>
        <w:t xml:space="preserve"> (37) من الرجال</w:t>
      </w:r>
    </w:p>
    <w:p w14:paraId="7614E148" w14:textId="77777777" w:rsidR="002F166F" w:rsidRPr="008A0B47" w:rsidRDefault="002F166F" w:rsidP="00C16089">
      <w:pPr>
        <w:pStyle w:val="Bullet2GA"/>
        <w:ind w:hanging="450"/>
      </w:pPr>
      <w:r w:rsidRPr="008A0B47">
        <w:rPr>
          <w:rtl/>
        </w:rPr>
        <w:t xml:space="preserve">21,28 في </w:t>
      </w:r>
      <w:proofErr w:type="gramStart"/>
      <w:r w:rsidRPr="008A0B47">
        <w:rPr>
          <w:rtl/>
        </w:rPr>
        <w:t>المائة</w:t>
      </w:r>
      <w:proofErr w:type="gramEnd"/>
      <w:r w:rsidRPr="008A0B47">
        <w:rPr>
          <w:rtl/>
        </w:rPr>
        <w:t xml:space="preserve"> (10) من النساء</w:t>
      </w:r>
    </w:p>
    <w:p w14:paraId="1A138EC7" w14:textId="77777777" w:rsidR="002F166F" w:rsidRPr="008A0B47" w:rsidRDefault="002F166F" w:rsidP="00C16089">
      <w:pPr>
        <w:pStyle w:val="Bullet2GA"/>
        <w:ind w:hanging="450"/>
      </w:pPr>
      <w:r w:rsidRPr="008A0B47">
        <w:rPr>
          <w:rtl/>
        </w:rPr>
        <w:t xml:space="preserve">10,64 في </w:t>
      </w:r>
      <w:proofErr w:type="gramStart"/>
      <w:r w:rsidRPr="008A0B47">
        <w:rPr>
          <w:rtl/>
        </w:rPr>
        <w:t>المائة</w:t>
      </w:r>
      <w:proofErr w:type="gramEnd"/>
      <w:r w:rsidRPr="008A0B47">
        <w:rPr>
          <w:rtl/>
        </w:rPr>
        <w:t xml:space="preserve"> (5) من القاصرين</w:t>
      </w:r>
    </w:p>
    <w:p w14:paraId="7B593970" w14:textId="77777777" w:rsidR="002F166F" w:rsidRPr="008A0B47" w:rsidRDefault="002F166F" w:rsidP="00C16089">
      <w:pPr>
        <w:pStyle w:val="Bullet2GA"/>
        <w:ind w:hanging="450"/>
      </w:pPr>
      <w:r w:rsidRPr="008A0B47">
        <w:rPr>
          <w:rtl/>
        </w:rPr>
        <w:t xml:space="preserve">4,25 في </w:t>
      </w:r>
      <w:proofErr w:type="gramStart"/>
      <w:r w:rsidRPr="008A0B47">
        <w:rPr>
          <w:rtl/>
        </w:rPr>
        <w:t>المائة</w:t>
      </w:r>
      <w:proofErr w:type="gramEnd"/>
      <w:r w:rsidRPr="008A0B47">
        <w:rPr>
          <w:rtl/>
        </w:rPr>
        <w:t xml:space="preserve"> (2) من الأشخاص ذوي الإعاقة</w:t>
      </w:r>
    </w:p>
    <w:p w14:paraId="28FD7307" w14:textId="77777777" w:rsidR="002F166F" w:rsidRPr="008A0B47" w:rsidRDefault="002F166F" w:rsidP="00C16089">
      <w:pPr>
        <w:pStyle w:val="Bullet2GA"/>
        <w:ind w:hanging="450"/>
      </w:pPr>
      <w:r w:rsidRPr="008A0B47">
        <w:rPr>
          <w:rtl/>
        </w:rPr>
        <w:t xml:space="preserve">2,12 في </w:t>
      </w:r>
      <w:proofErr w:type="gramStart"/>
      <w:r w:rsidRPr="008A0B47">
        <w:rPr>
          <w:rtl/>
        </w:rPr>
        <w:t>المائة</w:t>
      </w:r>
      <w:proofErr w:type="gramEnd"/>
      <w:r w:rsidRPr="008A0B47">
        <w:rPr>
          <w:rtl/>
        </w:rPr>
        <w:t xml:space="preserve"> (1) من مجتمع الميم الموسع</w:t>
      </w:r>
    </w:p>
    <w:p w14:paraId="1E329868" w14:textId="77777777" w:rsidR="002F166F" w:rsidRPr="008A0B47" w:rsidRDefault="002F166F" w:rsidP="00C16089">
      <w:pPr>
        <w:pStyle w:val="Bullet2GA"/>
        <w:ind w:hanging="450"/>
      </w:pPr>
      <w:r w:rsidRPr="008A0B47">
        <w:rPr>
          <w:rtl/>
        </w:rPr>
        <w:t xml:space="preserve">36,17 في </w:t>
      </w:r>
      <w:proofErr w:type="gramStart"/>
      <w:r w:rsidRPr="008A0B47">
        <w:rPr>
          <w:rtl/>
        </w:rPr>
        <w:t>المائة</w:t>
      </w:r>
      <w:proofErr w:type="gramEnd"/>
      <w:r w:rsidRPr="008A0B47">
        <w:rPr>
          <w:rtl/>
        </w:rPr>
        <w:t xml:space="preserve"> (17) من أفراد الأقليات العرقية أو الدينية أو اللغوية</w:t>
      </w:r>
    </w:p>
    <w:p w14:paraId="160D7E7D" w14:textId="77777777" w:rsidR="002F166F" w:rsidRPr="008A0B47" w:rsidRDefault="002F166F" w:rsidP="00C16089">
      <w:pPr>
        <w:pStyle w:val="Bullet2GA"/>
        <w:ind w:hanging="450"/>
      </w:pPr>
      <w:r w:rsidRPr="008A0B47">
        <w:rPr>
          <w:rtl/>
        </w:rPr>
        <w:t xml:space="preserve">4,25 في </w:t>
      </w:r>
      <w:proofErr w:type="gramStart"/>
      <w:r w:rsidRPr="008A0B47">
        <w:rPr>
          <w:rtl/>
        </w:rPr>
        <w:t>المائة</w:t>
      </w:r>
      <w:proofErr w:type="gramEnd"/>
      <w:r w:rsidRPr="008A0B47">
        <w:rPr>
          <w:rtl/>
        </w:rPr>
        <w:t xml:space="preserve"> (2) من المدافعين عن حقوق الإنسان.</w:t>
      </w:r>
    </w:p>
    <w:p w14:paraId="1EBA3770" w14:textId="77777777" w:rsidR="002F166F" w:rsidRPr="008A0B47" w:rsidRDefault="002F166F" w:rsidP="002F166F">
      <w:pPr>
        <w:pStyle w:val="SingleTxtGA"/>
      </w:pPr>
      <w:r w:rsidRPr="008A0B47">
        <w:rPr>
          <w:rtl/>
        </w:rPr>
        <w:t>70-</w:t>
      </w:r>
      <w:r w:rsidRPr="008A0B47">
        <w:rPr>
          <w:rtl/>
        </w:rPr>
        <w:tab/>
        <w:t>وكما هو الحال في الطلبات المتعلقة بالمكسيك المسجلة خلال الفترة المشمولة بالتقرير السابق، لا تكاد تتوفر أي معلومات عن الجناة المحتملين وظروف الاختفاء بسبب عدم وجود أي شاهد على اختفاء الأشخاص، أو لأن السلطات لم توفر أي أدلة. ولا يزال مقدمو الطلبات يشيرون إلى أن تسجيلات الفيديو من كاميرات الشوارع تتاح لمدة 30 يوماً فقط، وأن السلطات عادةً لا تتيح إمكانية الوصول إلى مقاطع الفيديو في الوقت المناسب. وفي العديد من الحالات، لا يعرف مقدمو الطلبات سوى أن الشخص اختفى، وأن السياق يوفر عناصر تشير إلى أن حالات الاختفاء، بما في ذلك الاختفاء القسري، ممارسة واسعة الانتشار، وأن هناك ادعاءات بوجود صلات بين وكلاء السلطات المحلية وجماعات إجرامية، بما في ذلك ما يتعلق بحدوث حالات الاختفاء. وتؤثر حالات الاختفاء على أشخاص من مختلف الأعمار والأصول الاجتماعية.</w:t>
      </w:r>
    </w:p>
    <w:p w14:paraId="68ED75BD" w14:textId="77777777" w:rsidR="002F166F" w:rsidRPr="008A0B47" w:rsidRDefault="002F166F" w:rsidP="002F166F">
      <w:pPr>
        <w:pStyle w:val="SingleTxtGA"/>
      </w:pPr>
      <w:r w:rsidRPr="008A0B47">
        <w:rPr>
          <w:rtl/>
        </w:rPr>
        <w:t>71-</w:t>
      </w:r>
      <w:r w:rsidRPr="008A0B47">
        <w:rPr>
          <w:rtl/>
        </w:rPr>
        <w:tab/>
        <w:t>وفي جميع الحالات، أحالت اللجنة توصيات بشأن خمس قضايا رئيسية: (أ) وضع استراتيجيات للبحث والتحقيق؛ (ب) التحقيق وتحديد هوية الجناة؛ (ج) مشاركة الضحايا؛ (د) مساعدة الضحايا ودعمهم؛ (ه) تدابير الحماية المؤقتة، سواء بالنسبة للأقارب أو للأدلة ذات الصلة المعرضة لخطر الضرر الذي لا يمكن إصلاحه.</w:t>
      </w:r>
    </w:p>
    <w:p w14:paraId="78CABA62" w14:textId="77777777" w:rsidR="002F166F" w:rsidRPr="008A0B47" w:rsidRDefault="002F166F" w:rsidP="002F166F">
      <w:pPr>
        <w:pStyle w:val="SingleTxtGA"/>
      </w:pPr>
      <w:r w:rsidRPr="008A0B47">
        <w:rPr>
          <w:rtl/>
        </w:rPr>
        <w:t>72-</w:t>
      </w:r>
      <w:r w:rsidRPr="008A0B47">
        <w:rPr>
          <w:rtl/>
        </w:rPr>
        <w:tab/>
        <w:t>وتشير المعلومات المتوفرة إلى أن استراتيجية البحث والتحقيق كانت تنفذ في عدد قليل جداً من الحالات. وحيثما جرى تنفيذ هذه الاستراتيجية، فهي لم تتوافق مع بروتوكول التحقيق الموحد الذي وضعه مكتب النائب العام لجريمة الاختفاء القسري والاختفاء التي يرتكبها الأفراد، أو مع المعايير الدولية. وتشير اللجنة إلى أن هذه الاستراتيجية ينبغي أن تتضمن، كحد أدنى، ما يلي: (أ) موجز للوقائع، يبين العناصر الرئيسية التي شُرع في التحقيق من أجلها؛ (ب) تحديد الجهات الفاعلة المعنية (الضحايا والجناة والشهود)؛ (ج) القضايا ذات الصلة في مكاتب الادعاء الأخرى؛ (د) فرضيات واضحة وموجزة؛ (ه) تحديد الأهداف استناداً إلى الفرضيات التي يجب أن تكون واضحة ووجيهة وموجزة؛ (و) إجراءات وأعمال التحقيق المتعلقة بالأهداف والفرضيات؛ (ز) قائمة الأدلة المتاحة والعناصر التي جُمعت وتلك التي لم تُجمع بعد؛ (ح)</w:t>
      </w:r>
      <w:r w:rsidRPr="008A0B47">
        <w:rPr>
          <w:rFonts w:hint="cs"/>
          <w:rtl/>
        </w:rPr>
        <w:t> </w:t>
      </w:r>
      <w:r w:rsidRPr="008A0B47">
        <w:rPr>
          <w:rtl/>
        </w:rPr>
        <w:t>جدول أعمال التحقيق، بما في ذلك الاجتماعات مع الضحايا؛ (ط) تقارير اجتماعات العمل والالتزامات التي تم التعهد بها، ومحضر لجميع الجلسات.</w:t>
      </w:r>
    </w:p>
    <w:p w14:paraId="145D42EE" w14:textId="77777777" w:rsidR="002F166F" w:rsidRPr="008A0B47" w:rsidRDefault="002F166F" w:rsidP="002F166F">
      <w:pPr>
        <w:pStyle w:val="SingleTxtGA"/>
      </w:pPr>
      <w:r w:rsidRPr="008A0B47">
        <w:rPr>
          <w:rtl/>
        </w:rPr>
        <w:t>73-</w:t>
      </w:r>
      <w:r w:rsidRPr="008A0B47">
        <w:rPr>
          <w:rtl/>
        </w:rPr>
        <w:tab/>
        <w:t>وفيما يتعلق بمشاركة الضحايا، تلاحظ اللجنة مرة أخرى أنه في معظم الإجراءات العاجلة المسجلة للمكسيك، نظمت سلطات الدولة اجتماعات للتنسيق بين المؤسسات، دُعي إليها معظم أقارب وممثلي الأشخاص المختفين. وتُعد هذه المساحات خطوات إيجابية في تعزيز المشاركة. ومع ذلك، تظل مشاركة الضحايا محدودة، ونادراً ما تتم متابعة القرارات المتخذة. ويؤدي هذا الوضع إلى درجة كبيرة من الإحباط لدى الضحايا ويشكك في كفاءة الإجراءات.</w:t>
      </w:r>
    </w:p>
    <w:p w14:paraId="58DD6BB7" w14:textId="77777777" w:rsidR="002F166F" w:rsidRPr="008A0B47" w:rsidRDefault="002F166F" w:rsidP="002F166F">
      <w:pPr>
        <w:pStyle w:val="SingleTxtGA"/>
      </w:pPr>
      <w:r w:rsidRPr="008A0B47">
        <w:rPr>
          <w:rtl/>
        </w:rPr>
        <w:lastRenderedPageBreak/>
        <w:t>74-</w:t>
      </w:r>
      <w:r w:rsidRPr="008A0B47">
        <w:rPr>
          <w:rtl/>
        </w:rPr>
        <w:tab/>
        <w:t>وترى اللجنة أنه ينبغي تشجيع وتعزيز مساحات التنسيق هذه في جميع الحالات. ومع ذلك، فهي تشعر بالقلق إزاء قدرة المؤسسات المعنية على تنظيم الاجتماعات بكفاءة ومتابعة تنفيذ الاتفاقات المعتمدة. ولذلك تذكّر اللجنة الدولة الطرف بأنه على الرغم من أن عقد اجتماعات التنسيق من هذا القبيل يعد أولوية، فمن المهم أيضاً منهجة آليات أخرى للمعلومات والتفاعل، على النحو المبين في جميع مذكرات التسجيل.</w:t>
      </w:r>
    </w:p>
    <w:p w14:paraId="417A41B8" w14:textId="77777777" w:rsidR="002F166F" w:rsidRPr="008A0B47" w:rsidRDefault="002F166F" w:rsidP="002F166F">
      <w:pPr>
        <w:pStyle w:val="SingleTxtGA"/>
      </w:pPr>
      <w:r w:rsidRPr="008A0B47">
        <w:rPr>
          <w:rtl/>
        </w:rPr>
        <w:t>75-</w:t>
      </w:r>
      <w:r w:rsidRPr="008A0B47">
        <w:rPr>
          <w:rtl/>
        </w:rPr>
        <w:tab/>
        <w:t>وأُبلغت اللجنة بأنه تم تحديد مكان وجود الأشخاص المختفين في ثلاثة من الإجراءات العاجلة المتعلقة بالأحداث التي وقعت في غواناخواتو وسُجلت خلال العام ونصف العام الماضيين. ولئن كانت اللجنة لا يمكنها متابعة التحقيق في هذه الحالات في سياق الإجراء العاجل، فقد أُبلغت أنه جرى في تلك الحالات إعادة تصنيف ملفات التحقيق على أنها جرائم قتل، وبالتالي استبعاد التحقيق فيها بوصفها حالات لاختفاء قسري مزعوم، وأنه كان هناك إفلات تام من العقاب في جميع حالات غواناخواتو. ويشكل هذا الاتجاه مصدر قلق خاص للجنة.</w:t>
      </w:r>
    </w:p>
    <w:p w14:paraId="2AE21C87" w14:textId="77777777" w:rsidR="001831B1" w:rsidRPr="008A0B47" w:rsidRDefault="002F166F" w:rsidP="001831B1">
      <w:pPr>
        <w:pStyle w:val="H4GA"/>
      </w:pPr>
      <w:r w:rsidRPr="008A0B47">
        <w:rPr>
          <w:rtl/>
          <w:lang w:val="en-US"/>
        </w:rPr>
        <w:tab/>
      </w:r>
      <w:r w:rsidRPr="008A0B47">
        <w:rPr>
          <w:rFonts w:hint="eastAsia"/>
          <w:rtl/>
          <w:lang w:val="en-US"/>
        </w:rPr>
        <w:t>‘</w:t>
      </w:r>
      <w:r w:rsidRPr="008A0B47">
        <w:rPr>
          <w:rtl/>
          <w:lang w:val="en-US"/>
        </w:rPr>
        <w:t>10</w:t>
      </w:r>
      <w:r w:rsidRPr="008A0B47">
        <w:rPr>
          <w:rFonts w:hint="eastAsia"/>
          <w:rtl/>
          <w:lang w:val="en-US"/>
        </w:rPr>
        <w:t>‘</w:t>
      </w:r>
      <w:r w:rsidRPr="008A0B47">
        <w:rPr>
          <w:rtl/>
          <w:lang w:val="en-US"/>
        </w:rPr>
        <w:tab/>
        <w:t>الادعاءات المتعلقة بالمكسيك وكولومبيا</w:t>
      </w:r>
    </w:p>
    <w:p w14:paraId="20B628D2" w14:textId="76C2D13E" w:rsidR="002F166F" w:rsidRPr="008A0B47" w:rsidRDefault="002F166F" w:rsidP="002F166F">
      <w:pPr>
        <w:pStyle w:val="SingleTxtGA"/>
      </w:pPr>
      <w:r w:rsidRPr="008A0B47">
        <w:rPr>
          <w:rtl/>
        </w:rPr>
        <w:t>76-</w:t>
      </w:r>
      <w:r w:rsidRPr="008A0B47">
        <w:rPr>
          <w:rtl/>
        </w:rPr>
        <w:tab/>
        <w:t>سُجلت حالة واحدة تتعلق باختفاء مواطن كولومبي في المكسيك.</w:t>
      </w:r>
    </w:p>
    <w:p w14:paraId="059E409C" w14:textId="77777777" w:rsidR="001831B1" w:rsidRPr="008A0B47" w:rsidRDefault="002F166F" w:rsidP="001831B1">
      <w:pPr>
        <w:pStyle w:val="H4GA"/>
      </w:pPr>
      <w:r w:rsidRPr="008A0B47">
        <w:rPr>
          <w:rtl/>
          <w:lang w:val="en-US"/>
        </w:rPr>
        <w:tab/>
      </w:r>
      <w:r w:rsidRPr="008A0B47">
        <w:rPr>
          <w:rFonts w:hint="eastAsia"/>
          <w:rtl/>
          <w:lang w:val="en-US"/>
        </w:rPr>
        <w:t>‘</w:t>
      </w:r>
      <w:r w:rsidRPr="008A0B47">
        <w:rPr>
          <w:rtl/>
          <w:lang w:val="en-US"/>
        </w:rPr>
        <w:t>11</w:t>
      </w:r>
      <w:r w:rsidRPr="008A0B47">
        <w:rPr>
          <w:rFonts w:hint="eastAsia"/>
          <w:rtl/>
          <w:lang w:val="en-US"/>
        </w:rPr>
        <w:t>‘</w:t>
      </w:r>
      <w:r w:rsidRPr="008A0B47">
        <w:rPr>
          <w:rtl/>
          <w:lang w:val="en-US"/>
        </w:rPr>
        <w:tab/>
        <w:t>الادعاءات المتعلقة ببيرو</w:t>
      </w:r>
    </w:p>
    <w:p w14:paraId="0D6F9D7F" w14:textId="6139E8A1" w:rsidR="002F166F" w:rsidRPr="008A0B47" w:rsidRDefault="002F166F" w:rsidP="002F166F">
      <w:pPr>
        <w:pStyle w:val="SingleTxtGA"/>
      </w:pPr>
      <w:r w:rsidRPr="008A0B47">
        <w:rPr>
          <w:rtl/>
        </w:rPr>
        <w:t>77-</w:t>
      </w:r>
      <w:r w:rsidRPr="008A0B47">
        <w:rPr>
          <w:rtl/>
        </w:rPr>
        <w:tab/>
        <w:t>في 21 آب/أغسطس 2022، غادر أنتوني إيفان كاميزان غيريرو منزله في منطقة كانشاكي، في هوانكابامبا، وأبلغ أسرته أنه ذاهب لأداء بعض المهام في الجامعة. ولا يوجد في السجلات ما يشير إلى أنه وصل إلى الجامعة. وفي اليوم نفسه، اتصل بصديقه المقرب عبر تطبيق واتساب، وأبلغ صديقه أنه كان برفقة ضابط شرطة يتبع لمنطقة شرطة بيورا، وتربطه به علاقة عاطفية.</w:t>
      </w:r>
    </w:p>
    <w:p w14:paraId="0DF9C777" w14:textId="77777777" w:rsidR="002F166F" w:rsidRPr="008A0B47" w:rsidRDefault="002F166F" w:rsidP="002F166F">
      <w:pPr>
        <w:pStyle w:val="SingleTxtGA"/>
      </w:pPr>
      <w:r w:rsidRPr="008A0B47">
        <w:rPr>
          <w:rtl/>
        </w:rPr>
        <w:t>78-</w:t>
      </w:r>
      <w:r w:rsidRPr="008A0B47">
        <w:rPr>
          <w:rtl/>
        </w:rPr>
        <w:tab/>
        <w:t>والتقطت كاميرات المراقبة في أحد المتاجر صورة للسيد كاميزان غيريرو على دراجة نارية يقودها ضابط الشرطة الذي كان يرتدي زي الشرطة. ومنذ ذلك الحين، لم تتمكن أسرة السيد كاميزان غيريرو من الحصول على أي معلومات عن مصيره ومكان وجوده رغم طلباتها وعمليات البحث التي قامت بها.</w:t>
      </w:r>
    </w:p>
    <w:p w14:paraId="1F44E7CB" w14:textId="77777777" w:rsidR="001831B1" w:rsidRPr="008A0B47" w:rsidRDefault="002F166F" w:rsidP="001831B1">
      <w:pPr>
        <w:pStyle w:val="H4GA"/>
      </w:pPr>
      <w:r w:rsidRPr="008A0B47">
        <w:rPr>
          <w:rtl/>
          <w:lang w:val="en-US"/>
        </w:rPr>
        <w:tab/>
      </w:r>
      <w:r w:rsidRPr="008A0B47">
        <w:rPr>
          <w:rFonts w:hint="eastAsia"/>
          <w:rtl/>
          <w:lang w:val="en-US"/>
        </w:rPr>
        <w:t>‘</w:t>
      </w:r>
      <w:r w:rsidRPr="008A0B47">
        <w:rPr>
          <w:rtl/>
          <w:lang w:val="en-US"/>
        </w:rPr>
        <w:t>12</w:t>
      </w:r>
      <w:r w:rsidRPr="008A0B47">
        <w:rPr>
          <w:rFonts w:hint="eastAsia"/>
          <w:rtl/>
          <w:lang w:val="en-US"/>
        </w:rPr>
        <w:t>‘</w:t>
      </w:r>
      <w:r w:rsidRPr="008A0B47">
        <w:rPr>
          <w:rtl/>
          <w:lang w:val="en-US"/>
        </w:rPr>
        <w:tab/>
        <w:t>الادعاءات المتعلقة بالسودان</w:t>
      </w:r>
    </w:p>
    <w:p w14:paraId="55AE8CFD" w14:textId="6576F293" w:rsidR="002F166F" w:rsidRPr="008A0B47" w:rsidRDefault="002F166F" w:rsidP="002F166F">
      <w:pPr>
        <w:pStyle w:val="SingleTxtGA"/>
      </w:pPr>
      <w:r w:rsidRPr="008A0B47">
        <w:rPr>
          <w:rtl/>
        </w:rPr>
        <w:t>79-</w:t>
      </w:r>
      <w:r w:rsidRPr="008A0B47">
        <w:rPr>
          <w:rtl/>
        </w:rPr>
        <w:tab/>
        <w:t>حتى 28 شباط/فبراير 2024، كانت اللجنة قد سجلت 17 حالة إجراء عاجل تتعلق بحالات اختفاء وقعت في السودان، بما في ذلك 9 حالات خلال الفترة المشمولة بالتقرير.</w:t>
      </w:r>
    </w:p>
    <w:p w14:paraId="2463A260" w14:textId="77777777" w:rsidR="002F166F" w:rsidRPr="008A0B47" w:rsidRDefault="002F166F" w:rsidP="002F166F">
      <w:pPr>
        <w:pStyle w:val="SingleTxtGA"/>
      </w:pPr>
      <w:r w:rsidRPr="008A0B47">
        <w:rPr>
          <w:rtl/>
        </w:rPr>
        <w:t>80-</w:t>
      </w:r>
      <w:r w:rsidRPr="008A0B47">
        <w:rPr>
          <w:rtl/>
        </w:rPr>
        <w:tab/>
        <w:t>وتتعلق إحدى الحالات باختفاء محمد نوكولا الضو جابلدو، الذي يعمل ممرضاً في الجيش. ويُزعم أنه اختفى في تشرين الثاني/نوفمبر 2023 في سياق المواجهات التي وقعت مع الجيش السوداني عند نقطة التفتيش الأمنية في منعطف الرشيد، السوركاب، جبل أولياء بولاية الخرطوم. وتلقى أقارب الشخص المختفي معلومات تفيد بأنه سيحتجز في سجن سوبا. ولم يتم تأكيد هذه المعلومات، ولم تقدم السلطات أي معلومات عن مصيره ومكان وجوده.</w:t>
      </w:r>
    </w:p>
    <w:p w14:paraId="1D58F5E6" w14:textId="77777777" w:rsidR="002F166F" w:rsidRPr="008A0B47" w:rsidRDefault="002F166F" w:rsidP="002F166F">
      <w:pPr>
        <w:pStyle w:val="SingleTxtGA"/>
      </w:pPr>
      <w:r w:rsidRPr="008A0B47">
        <w:rPr>
          <w:rtl/>
        </w:rPr>
        <w:t>81-</w:t>
      </w:r>
      <w:r w:rsidRPr="008A0B47">
        <w:rPr>
          <w:rtl/>
        </w:rPr>
        <w:tab/>
        <w:t>وسُجل خمسة عشر من الإجراءات العاجلة باسم رجال اختفوا بين 19 تشرين الثاني/نوفمبر 2023 و22 كانون الأول/ديسمبر 2024 في ظروف مماثلة في السودان</w:t>
      </w:r>
      <w:r w:rsidRPr="008A0B47">
        <w:rPr>
          <w:vertAlign w:val="superscript"/>
          <w:rtl/>
        </w:rPr>
        <w:t>(</w:t>
      </w:r>
      <w:r w:rsidRPr="008A0B47">
        <w:rPr>
          <w:vertAlign w:val="superscript"/>
        </w:rPr>
        <w:footnoteReference w:id="9"/>
      </w:r>
      <w:r w:rsidRPr="008A0B47">
        <w:rPr>
          <w:vertAlign w:val="superscript"/>
          <w:rtl/>
        </w:rPr>
        <w:t>)</w:t>
      </w:r>
      <w:r w:rsidRPr="008A0B47">
        <w:rPr>
          <w:rtl/>
        </w:rPr>
        <w:t xml:space="preserve">. وفي جميع هذه الحالات، </w:t>
      </w:r>
      <w:r w:rsidRPr="008A0B47">
        <w:rPr>
          <w:rtl/>
        </w:rPr>
        <w:lastRenderedPageBreak/>
        <w:t>ذكّرت اللجنة الدولة الطرف بمسؤولياتها بموجب المادتين 2 و3 من الاتفاقية، وطلبت إلى السلطات المختصة اتخاذ التدابير التالية:</w:t>
      </w:r>
    </w:p>
    <w:p w14:paraId="78DE34CB" w14:textId="77777777" w:rsidR="002F166F" w:rsidRPr="008A0B47" w:rsidRDefault="002F166F" w:rsidP="008A0B47">
      <w:pPr>
        <w:pStyle w:val="Abc"/>
      </w:pPr>
      <w:r w:rsidRPr="008A0B47">
        <w:rPr>
          <w:rtl/>
        </w:rPr>
        <w:tab/>
        <w:t>(أ)</w:t>
      </w:r>
      <w:r w:rsidRPr="008A0B47">
        <w:rPr>
          <w:rtl/>
        </w:rPr>
        <w:tab/>
        <w:t>اعتماد استراتيجية بحث وتحقيق تستكشف جميع فرضيات التحقيق القائمة، بما فيها الادعاءات التي تفيد بأن عناصر من قوات الدعم السريع احتجزوا الأشخاص المختفين، واحتمال أن تكون الوقائع قيد النظر تشكل اختفاءً قسرياً بسبب احتمال تورط وكلاء الدولة من خلال تصرفهم أو إذنهم أو دعمهم أو موافقتهم الضمنية؛</w:t>
      </w:r>
    </w:p>
    <w:p w14:paraId="7F9C5172" w14:textId="77777777" w:rsidR="002F166F" w:rsidRPr="008A0B47" w:rsidRDefault="002F166F" w:rsidP="008A0B47">
      <w:pPr>
        <w:pStyle w:val="Abc"/>
      </w:pPr>
      <w:r w:rsidRPr="008A0B47">
        <w:rPr>
          <w:rtl/>
        </w:rPr>
        <w:tab/>
        <w:t>(ب)</w:t>
      </w:r>
      <w:r w:rsidRPr="008A0B47">
        <w:rPr>
          <w:rtl/>
        </w:rPr>
        <w:tab/>
        <w:t>التأكد من أن الاستراتيجية المعتمدة تحدد التدابير الواجب اتخاذها للبحث عن الأشخاص المختفين وتحديد أماكن وجودهم والتحقيق في حالات الاختفاء المزعومة، وتحديد هوية الجناة في ضوء جميع الفرضيات القائمة بطريقة متكاملة وكفوءة ومنسقة، مع توفير الموارد اللازمة والموظفين المدربين تدريباً كافياً؛</w:t>
      </w:r>
    </w:p>
    <w:p w14:paraId="2AED6C70" w14:textId="77777777" w:rsidR="002F166F" w:rsidRPr="008A0B47" w:rsidRDefault="002F166F" w:rsidP="008A0B47">
      <w:pPr>
        <w:pStyle w:val="Abc"/>
      </w:pPr>
      <w:r w:rsidRPr="008A0B47">
        <w:rPr>
          <w:rtl/>
        </w:rPr>
        <w:tab/>
        <w:t>(ج)</w:t>
      </w:r>
      <w:r w:rsidRPr="008A0B47">
        <w:rPr>
          <w:rtl/>
        </w:rPr>
        <w:tab/>
        <w:t>إدماج البحث عن الأشخاص المختفين في جميع الاتصالات التي تجريها سلطات الدولة الطرف مع قوات الدعم السريع، سواء كانت مباشرة أو غير مباشرة؛</w:t>
      </w:r>
    </w:p>
    <w:p w14:paraId="7165DF6C" w14:textId="77777777" w:rsidR="002F166F" w:rsidRPr="008A0B47" w:rsidRDefault="002F166F" w:rsidP="008A0B47">
      <w:pPr>
        <w:pStyle w:val="Abc"/>
      </w:pPr>
      <w:r w:rsidRPr="008A0B47">
        <w:rPr>
          <w:rtl/>
        </w:rPr>
        <w:tab/>
        <w:t>(د)</w:t>
      </w:r>
      <w:r w:rsidRPr="008A0B47">
        <w:rPr>
          <w:rtl/>
        </w:rPr>
        <w:tab/>
        <w:t>التحقق من احتمال وجود الأشخاص المختفين في أي من أماكن الحرمان من الحرية الخاضعة لسلطة الدولة الطرف؛</w:t>
      </w:r>
    </w:p>
    <w:p w14:paraId="6C393129" w14:textId="77777777" w:rsidR="002F166F" w:rsidRPr="008A0B47" w:rsidRDefault="002F166F" w:rsidP="008A0B47">
      <w:pPr>
        <w:pStyle w:val="Abc"/>
      </w:pPr>
      <w:r w:rsidRPr="008A0B47">
        <w:rPr>
          <w:rtl/>
        </w:rPr>
        <w:tab/>
        <w:t>(ه)</w:t>
      </w:r>
      <w:r w:rsidRPr="008A0B47">
        <w:rPr>
          <w:rtl/>
        </w:rPr>
        <w:tab/>
        <w:t>النظر، في عملياتها العسكرية، في المواقع المحتملة للأشخاص المختفين.</w:t>
      </w:r>
    </w:p>
    <w:p w14:paraId="691FE6B5" w14:textId="77777777" w:rsidR="002F166F" w:rsidRPr="008A0B47" w:rsidRDefault="002F166F" w:rsidP="002F166F">
      <w:pPr>
        <w:pStyle w:val="SingleTxtGA"/>
      </w:pPr>
      <w:r w:rsidRPr="008A0B47">
        <w:rPr>
          <w:rtl/>
        </w:rPr>
        <w:t>82-</w:t>
      </w:r>
      <w:r w:rsidRPr="008A0B47">
        <w:rPr>
          <w:rtl/>
        </w:rPr>
        <w:tab/>
        <w:t>وسُجل أحد الإجراءات العاجلة باسم امرأة اختفت أثناء سفرها في حافلة أوقفها عناصر من القوات المسلحة السودانية.</w:t>
      </w:r>
    </w:p>
    <w:p w14:paraId="07E28E7D" w14:textId="77777777" w:rsidR="002F166F" w:rsidRPr="008A0B47" w:rsidRDefault="002F166F" w:rsidP="002F166F">
      <w:pPr>
        <w:pStyle w:val="SingleTxtGA"/>
      </w:pPr>
      <w:r w:rsidRPr="008A0B47">
        <w:rPr>
          <w:rtl/>
        </w:rPr>
        <w:t>83-</w:t>
      </w:r>
      <w:r w:rsidRPr="008A0B47">
        <w:rPr>
          <w:rtl/>
        </w:rPr>
        <w:tab/>
        <w:t>وحتى وقت إعداد هذا التقرير، لم يرد أي رد من السودان بشأن أي من الإجراءات العاجلة المسجلة خلال الفترة المشمولة بالتقرير.</w:t>
      </w:r>
    </w:p>
    <w:p w14:paraId="0964B5E8" w14:textId="77777777" w:rsidR="001831B1" w:rsidRPr="008A0B47" w:rsidRDefault="002F166F" w:rsidP="001831B1">
      <w:pPr>
        <w:pStyle w:val="H4GA"/>
      </w:pPr>
      <w:r w:rsidRPr="008A0B47">
        <w:rPr>
          <w:rtl/>
          <w:lang w:val="en-US"/>
        </w:rPr>
        <w:tab/>
      </w:r>
      <w:r w:rsidRPr="008A0B47">
        <w:rPr>
          <w:rFonts w:hint="eastAsia"/>
          <w:rtl/>
          <w:lang w:val="en-US"/>
        </w:rPr>
        <w:t>‘</w:t>
      </w:r>
      <w:r w:rsidRPr="008A0B47">
        <w:rPr>
          <w:rtl/>
          <w:lang w:val="en-US"/>
        </w:rPr>
        <w:t>13</w:t>
      </w:r>
      <w:r w:rsidRPr="008A0B47">
        <w:rPr>
          <w:rFonts w:hint="eastAsia"/>
          <w:rtl/>
          <w:lang w:val="en-US"/>
        </w:rPr>
        <w:t>‘</w:t>
      </w:r>
      <w:r w:rsidRPr="008A0B47">
        <w:rPr>
          <w:rtl/>
          <w:lang w:val="en-US"/>
        </w:rPr>
        <w:tab/>
        <w:t>ما يسمى بحالات الاختفاء القصيرة الأجل</w:t>
      </w:r>
    </w:p>
    <w:p w14:paraId="0882492A" w14:textId="05FB0112" w:rsidR="002F166F" w:rsidRPr="008A0B47" w:rsidRDefault="002F166F" w:rsidP="002F166F">
      <w:pPr>
        <w:pStyle w:val="SingleTxtGA"/>
      </w:pPr>
      <w:r w:rsidRPr="008A0B47">
        <w:rPr>
          <w:rtl/>
        </w:rPr>
        <w:t>84-</w:t>
      </w:r>
      <w:r w:rsidRPr="008A0B47">
        <w:rPr>
          <w:rtl/>
        </w:rPr>
        <w:tab/>
        <w:t>سجلت اللجنة خلال الفترة المشمولة بالتقرير حالة واحدة لما يسمى بالاختفاء القسري القصير الأجل تتعلق بأحداث وقعت في كوبا (انظر الفقرة 10 أعلاه). غير أنه لم يتسنَّ تسجيل ثمانية ادعاءات بحالات اختفاء مماثلة رسمياً، لأن المعلومات المتعلقة بالإفراج عن الضحية المزعومة قد تأكدت قبل أن تتمكن اللجنة من اتخاذ إجرائها (انظر الفقرة 3 أعلاه). ومع ذلك، فقد احتفظت اللجنة بسجل لهذه الادعاءات، يتعلق أحدها بالنيجر وسبعة بتايلند.</w:t>
      </w:r>
    </w:p>
    <w:p w14:paraId="093D743A" w14:textId="77777777" w:rsidR="002F166F" w:rsidRPr="008A0B47" w:rsidRDefault="002F166F" w:rsidP="002F166F">
      <w:pPr>
        <w:pStyle w:val="H23GA"/>
        <w:rPr>
          <w:lang w:val="en-US"/>
        </w:rPr>
      </w:pPr>
      <w:r w:rsidRPr="008A0B47">
        <w:rPr>
          <w:rtl/>
          <w:lang w:val="en-US"/>
        </w:rPr>
        <w:tab/>
        <w:t>5-</w:t>
      </w:r>
      <w:r w:rsidRPr="008A0B47">
        <w:rPr>
          <w:rtl/>
          <w:lang w:val="en-US"/>
        </w:rPr>
        <w:tab/>
        <w:t>الردود الواردة من الدول الأطراف</w:t>
      </w:r>
    </w:p>
    <w:p w14:paraId="7506EFD7" w14:textId="77777777" w:rsidR="001831B1" w:rsidRPr="008A0B47" w:rsidRDefault="002F166F" w:rsidP="001831B1">
      <w:pPr>
        <w:pStyle w:val="H23GA"/>
      </w:pPr>
      <w:r w:rsidRPr="008A0B47">
        <w:rPr>
          <w:rtl/>
          <w:lang w:val="en-US"/>
        </w:rPr>
        <w:tab/>
        <w:t>(أ)</w:t>
      </w:r>
      <w:r w:rsidRPr="008A0B47">
        <w:rPr>
          <w:rtl/>
          <w:lang w:val="en-US"/>
        </w:rPr>
        <w:tab/>
        <w:t>الاتجاهات العامة</w:t>
      </w:r>
    </w:p>
    <w:p w14:paraId="4BB7281E" w14:textId="11E7647E" w:rsidR="002F166F" w:rsidRPr="008A0B47" w:rsidRDefault="002F166F" w:rsidP="002F166F">
      <w:pPr>
        <w:pStyle w:val="SingleTxtGA"/>
      </w:pPr>
      <w:r w:rsidRPr="008A0B47">
        <w:rPr>
          <w:rtl/>
        </w:rPr>
        <w:t>85-</w:t>
      </w:r>
      <w:r w:rsidRPr="008A0B47">
        <w:rPr>
          <w:rtl/>
        </w:rPr>
        <w:tab/>
        <w:t>عكست الردود الواردة من الدول الأطراف، خلال الفترة المشمولة بالتقرير، الاتجاهات التي استمرت على مر السنين</w:t>
      </w:r>
      <w:r w:rsidRPr="008A0B47">
        <w:rPr>
          <w:vertAlign w:val="superscript"/>
          <w:rtl/>
        </w:rPr>
        <w:t>(</w:t>
      </w:r>
      <w:r w:rsidRPr="008A0B47">
        <w:rPr>
          <w:vertAlign w:val="superscript"/>
        </w:rPr>
        <w:footnoteReference w:id="10"/>
      </w:r>
      <w:r w:rsidRPr="008A0B47">
        <w:rPr>
          <w:vertAlign w:val="superscript"/>
          <w:rtl/>
        </w:rPr>
        <w:t>)</w:t>
      </w:r>
      <w:r w:rsidRPr="008A0B47">
        <w:rPr>
          <w:rtl/>
        </w:rPr>
        <w:t>، مع حدوث تطورات طفيفة. وهناك زيادة تدريجية في استخدام الصيغة الجديدة لطلبات الإجراءات العاجلة والمتابعة. وكانت الردود الواردة بالصيغة الجديدة موجزة ولكنها أكثر صلة بالموضوع، مما يسهل عملية المتابعة. ومع ذلك، تظل العديد من الردود عامة جداً ولا تستجيب لجميع توصيات اللجنة</w:t>
      </w:r>
      <w:r w:rsidRPr="008A0B47">
        <w:rPr>
          <w:rFonts w:hint="cs"/>
          <w:rtl/>
        </w:rPr>
        <w:t>.</w:t>
      </w:r>
    </w:p>
    <w:p w14:paraId="5EA85833" w14:textId="77777777" w:rsidR="001831B1" w:rsidRPr="008A0B47" w:rsidRDefault="002F166F" w:rsidP="001831B1">
      <w:pPr>
        <w:pStyle w:val="H23GA"/>
      </w:pPr>
      <w:r w:rsidRPr="008A0B47">
        <w:rPr>
          <w:rtl/>
          <w:lang w:val="en-US"/>
        </w:rPr>
        <w:lastRenderedPageBreak/>
        <w:tab/>
        <w:t>(ب)</w:t>
      </w:r>
      <w:r w:rsidRPr="008A0B47">
        <w:rPr>
          <w:rtl/>
          <w:lang w:val="en-US"/>
        </w:rPr>
        <w:tab/>
        <w:t>الحاجة إلى توضيح معنى ”النهج التفاضلي“</w:t>
      </w:r>
    </w:p>
    <w:p w14:paraId="04FF59CE" w14:textId="678B1B6F" w:rsidR="002F166F" w:rsidRPr="008A0B47" w:rsidRDefault="002F166F" w:rsidP="002F166F">
      <w:pPr>
        <w:pStyle w:val="SingleTxtGA"/>
      </w:pPr>
      <w:r w:rsidRPr="008A0B47">
        <w:rPr>
          <w:rtl/>
        </w:rPr>
        <w:t>86-</w:t>
      </w:r>
      <w:r w:rsidRPr="008A0B47">
        <w:rPr>
          <w:rtl/>
        </w:rPr>
        <w:tab/>
        <w:t>في جميع الحالات المتعلقة بنساء وأطفال وأشخاص ذوي إعاقة وأفراد الشعوب الأصلية أو غيرهم من الجماعات الإثنية أو الثقافية، وأفراد مجتمع الميم الموسع، تذكر اللجنة بأهمية أن تعتمد سلطات الدولة الطرف نهجاً تفاضلياً عند الاضطلاع بأنشطة البحث والتحقيق ومساعدة الضحايا، وذلك وفقاً للمبدأ 4 من المبادئ التوجيهية للبحث عن الأشخاص المختفين.</w:t>
      </w:r>
    </w:p>
    <w:p w14:paraId="5324E06B" w14:textId="77777777" w:rsidR="002F166F" w:rsidRPr="008A0B47" w:rsidRDefault="002F166F" w:rsidP="002F166F">
      <w:pPr>
        <w:pStyle w:val="SingleTxtGA"/>
      </w:pPr>
      <w:r w:rsidRPr="008A0B47">
        <w:rPr>
          <w:rtl/>
        </w:rPr>
        <w:t>87-</w:t>
      </w:r>
      <w:r w:rsidRPr="008A0B47">
        <w:rPr>
          <w:rtl/>
        </w:rPr>
        <w:tab/>
        <w:t>وفي هذا السياق، أوصت اللجنة بأن تكفل الدول الأطراف المعنية تدريب الموظفين تدريباً مناسباً لدعم الضحايا بحساسية وبطريقة تتناسب مع احتياجاتهم. وأدرجت اللجنة في ملاحظات أرسلتها خلال الفترة المشمولة بالتقرير توصية بمراعاة أطفال الشخص المختفي، نظراً إلى الأثر العابر للأجيال المترتب على حالات الاختفاء القسري، وطلبت إلى الدول الأطراف المعنية أن تكفل تلبية الاحتياجات الخاصة لهؤلاء الأطفال على النحو الواجب، بسبل منها على سبيل المثال توفير معلومات صادقة ومناسبة لأعمارهم، وإتاحة المجال للتعبير عن مشاعرهم ومشاركتهم الفعالة</w:t>
      </w:r>
      <w:r w:rsidRPr="008A0B47">
        <w:rPr>
          <w:vertAlign w:val="superscript"/>
          <w:rtl/>
        </w:rPr>
        <w:t>(</w:t>
      </w:r>
      <w:r w:rsidRPr="008A0B47">
        <w:rPr>
          <w:vertAlign w:val="superscript"/>
        </w:rPr>
        <w:footnoteReference w:id="11"/>
      </w:r>
      <w:r w:rsidRPr="008A0B47">
        <w:rPr>
          <w:vertAlign w:val="superscript"/>
          <w:rtl/>
        </w:rPr>
        <w:t>)</w:t>
      </w:r>
      <w:r w:rsidRPr="008A0B47">
        <w:rPr>
          <w:rtl/>
        </w:rPr>
        <w:t>، وتقديم الدعم النفسي والعاطفي المستمر، بما في ذلك استخدام رسائل السلامة</w:t>
      </w:r>
      <w:r w:rsidRPr="008A0B47">
        <w:rPr>
          <w:rFonts w:hint="cs"/>
          <w:rtl/>
        </w:rPr>
        <w:t>.</w:t>
      </w:r>
    </w:p>
    <w:p w14:paraId="0225E338" w14:textId="77777777" w:rsidR="001831B1" w:rsidRPr="008A0B47" w:rsidRDefault="002F166F" w:rsidP="001831B1">
      <w:pPr>
        <w:pStyle w:val="H23GA"/>
      </w:pPr>
      <w:r w:rsidRPr="008A0B47">
        <w:rPr>
          <w:rtl/>
          <w:lang w:val="en-US"/>
        </w:rPr>
        <w:tab/>
        <w:t>(ج)</w:t>
      </w:r>
      <w:r w:rsidRPr="008A0B47">
        <w:rPr>
          <w:rtl/>
          <w:lang w:val="en-US"/>
        </w:rPr>
        <w:tab/>
        <w:t>اتجاهات لوحظت في ردود العراق</w:t>
      </w:r>
    </w:p>
    <w:p w14:paraId="5FF62CBE" w14:textId="3BC14FF9" w:rsidR="002F166F" w:rsidRPr="008A0B47" w:rsidRDefault="002F166F" w:rsidP="002F166F">
      <w:pPr>
        <w:pStyle w:val="SingleTxtGA"/>
      </w:pPr>
      <w:r w:rsidRPr="008A0B47">
        <w:rPr>
          <w:rtl/>
        </w:rPr>
        <w:t>88-</w:t>
      </w:r>
      <w:r w:rsidRPr="008A0B47">
        <w:rPr>
          <w:rtl/>
        </w:rPr>
        <w:tab/>
        <w:t>يساور اللجنة القلق على وجه الخصوص لأن العراق لا يقدم أبدا معلومات محددة عن التدابير المتخذة لتنفيذ توصياتها المتعلقة بالتدابير الواجب اتخاذها للبحث عن الأشخاص المختفين والتحقيق في اختفائهم. ويقدم بدلا من ذلك ”ردوداً نمطية“، وغالباً ما يكرر الاستفسارات حول مسائل من قبيل اسم الشخص المختفي وعنوانه وغير ذلك من التفاصيل الشخصية التي سبق أن قدمتها اللجنة في مناسبات سابقة؛ أو يشير إلى أن الشخص يعتبر إرهابياً، دون تقديم أي معلومات عن الوضع القانوني للشخص أو مصيره أو مكان وجوده.</w:t>
      </w:r>
    </w:p>
    <w:p w14:paraId="021F6D83" w14:textId="77777777" w:rsidR="002F166F" w:rsidRPr="008A0B47" w:rsidRDefault="002F166F" w:rsidP="002F166F">
      <w:pPr>
        <w:pStyle w:val="SingleTxtGA"/>
      </w:pPr>
      <w:r w:rsidRPr="008A0B47">
        <w:rPr>
          <w:rtl/>
        </w:rPr>
        <w:t>89-</w:t>
      </w:r>
      <w:r w:rsidRPr="008A0B47">
        <w:rPr>
          <w:rtl/>
        </w:rPr>
        <w:tab/>
        <w:t>وتلاحظ اللجنة بقلق أيضا أن بعض الردود التي قدمتها الدولة الطرف متناقضة ويصعب التوفيق بينها. فعلى سبيل المثال، كررت الدولة الطرف في مناسبات مختلفة أنه لا توجد في سجلاتها أي معلومات عن الشخص المختفي في إحدى الحالات. بيد أن الدولة الطرف أشارت أيضا إلى أن الشخص المختفي كان أحد عناصر ما يُطلق عليه اسم الجيش الإسلامي، وكان ينتمي إلى تنظيم القاعدة الإرهابي في عام 2005</w:t>
      </w:r>
      <w:r w:rsidRPr="008A0B47">
        <w:rPr>
          <w:vertAlign w:val="superscript"/>
          <w:rtl/>
        </w:rPr>
        <w:t>(</w:t>
      </w:r>
      <w:r w:rsidRPr="008A0B47">
        <w:rPr>
          <w:vertAlign w:val="superscript"/>
        </w:rPr>
        <w:footnoteReference w:id="12"/>
      </w:r>
      <w:r w:rsidRPr="008A0B47">
        <w:rPr>
          <w:vertAlign w:val="superscript"/>
          <w:rtl/>
        </w:rPr>
        <w:t>)</w:t>
      </w:r>
      <w:r w:rsidRPr="008A0B47">
        <w:rPr>
          <w:rtl/>
        </w:rPr>
        <w:t>. وذكّرت اللجنة بأن الاتفاقية لا تنص على أي استثناء من التزام الدول بالبحث عن حالات الاختفاء القسري والتحقيق فيها، بغض النظر عن صفة الشخص المختفي أو الشبهات التي قد تكون قائمة ضده، وأبرزت أن ذلك البيان لا يقدم أي توضيح بشأن الوضع الحالي للشخص المختفي وأنه يتناقض إلى حد ما مع الردود السابقة للدولة الطرف.</w:t>
      </w:r>
    </w:p>
    <w:p w14:paraId="0AB8F111" w14:textId="77777777" w:rsidR="002F166F" w:rsidRPr="008A0B47" w:rsidRDefault="002F166F" w:rsidP="002F166F">
      <w:pPr>
        <w:pStyle w:val="SingleTxtGA"/>
      </w:pPr>
      <w:r w:rsidRPr="008A0B47">
        <w:rPr>
          <w:rtl/>
        </w:rPr>
        <w:t>90-</w:t>
      </w:r>
      <w:r w:rsidRPr="008A0B47">
        <w:rPr>
          <w:rtl/>
        </w:rPr>
        <w:tab/>
        <w:t xml:space="preserve">وتلاحظ اللجنة كذلك أنه خلال الفترة المشمولة بالتقرير، طلبت الدولة الطرف مرة أخرى، في طلبات إجراءات عاجلة مختلفة، أن تدعو اللجنة أسرة الشخص المختفي إلى الاتصال بإدارة الطب الشرعي/قسم المفقودين للاطلاع على صور فوتوغرافية بغرض تحديد الهوية. وقد أُبلغت اللجنة أنه في عدد من الحالات، كانت أسرة الشخص المختفي قد زارت في السابق مرفق الإدارة للاطلاع على الصور الفوتوغرافية، ولكن من دون الحصول على أي معلومات تتعلق بأحبائهم، وأن الدعوات الجديدة لم توضح ما إذا كانت هناك صور فوتوغرافية جديدة ذات صلة محتملة بالقضية. وفي إحدى الحالات، أعربت اللجنة عن قلقها من أن ورقة الإخطار الموجهة إلى والد الشخص المختفي، التي تدعوه إلى الذهاب إلى </w:t>
      </w:r>
      <w:r w:rsidRPr="008A0B47">
        <w:rPr>
          <w:rtl/>
        </w:rPr>
        <w:lastRenderedPageBreak/>
        <w:t>الإدارة، نصت على أنه سيواجه إجراءات قانونية أو قضائية إذا لم يذهب، وذلك وفقاً للمعلومات التي تلقتها اللجنة. وذكّرت اللجنة بأن عملية تحديد الهوية في الصور الفوتوغرافية لا ينبغي أن تتم بطريقة منعزلة، بل يجب أن تكون جزءاً من استراتيجية البحث والتحقيق المعمول بها، إلى جانب تدابير البحث والتحقيق الأخرى، وأن عدم المشاركة في هذه العمليات يجب ألا يؤدي أبداً إلى إجراءات قانونية أو قضائية.</w:t>
      </w:r>
    </w:p>
    <w:p w14:paraId="7404CEAD" w14:textId="77777777" w:rsidR="002F166F" w:rsidRPr="008A0B47" w:rsidRDefault="002F166F" w:rsidP="002F166F">
      <w:pPr>
        <w:pStyle w:val="SingleTxtGA"/>
      </w:pPr>
      <w:r w:rsidRPr="008A0B47">
        <w:rPr>
          <w:rtl/>
        </w:rPr>
        <w:t>91-</w:t>
      </w:r>
      <w:r w:rsidRPr="008A0B47">
        <w:rPr>
          <w:rtl/>
        </w:rPr>
        <w:tab/>
        <w:t>ووجهت اللجنة توصيات إلى الدولة الطرف، على النحو التالي:</w:t>
      </w:r>
    </w:p>
    <w:p w14:paraId="7779A7D7" w14:textId="77777777" w:rsidR="002F166F" w:rsidRPr="008A0B47" w:rsidRDefault="002F166F" w:rsidP="008A0B47">
      <w:pPr>
        <w:pStyle w:val="Abc"/>
      </w:pPr>
      <w:r w:rsidRPr="008A0B47">
        <w:rPr>
          <w:rtl/>
        </w:rPr>
        <w:tab/>
        <w:t>(أ)</w:t>
      </w:r>
      <w:r w:rsidRPr="008A0B47">
        <w:rPr>
          <w:rtl/>
        </w:rPr>
        <w:tab/>
        <w:t>ينبغي للدولة الطرف أن تكفل تلقي عائلة الشخص المختفي دعوة رسمية من السلطات المختصة بهدف تزويدها فعلياً بالمعلومات ذات الصلة عند ذهابها إلى إدارة الأدلة الجنائية المعنية؛</w:t>
      </w:r>
    </w:p>
    <w:p w14:paraId="1128CE7B" w14:textId="77777777" w:rsidR="002F166F" w:rsidRPr="008A0B47" w:rsidRDefault="002F166F" w:rsidP="008A0B47">
      <w:pPr>
        <w:pStyle w:val="Abc"/>
      </w:pPr>
      <w:r w:rsidRPr="008A0B47">
        <w:rPr>
          <w:rtl/>
        </w:rPr>
        <w:tab/>
        <w:t>(ب)</w:t>
      </w:r>
      <w:r w:rsidRPr="008A0B47">
        <w:rPr>
          <w:rtl/>
        </w:rPr>
        <w:tab/>
        <w:t>لا تصدر هذه الدعوة إلا بعد أن تتأكد السلطات المختصة من وجود صور جديدة قد تكون مهمة في قضية الشخص المختفي، وتختلف عن الصور التي عُرضت على أقاربه أو ممثليه في زيارتهم الأخيرة لإدارة الأدلة الجنائية؛</w:t>
      </w:r>
    </w:p>
    <w:p w14:paraId="65860366" w14:textId="77777777" w:rsidR="002F166F" w:rsidRPr="008A0B47" w:rsidRDefault="002F166F" w:rsidP="008A0B47">
      <w:pPr>
        <w:pStyle w:val="Abc"/>
      </w:pPr>
      <w:r w:rsidRPr="008A0B47">
        <w:rPr>
          <w:rtl/>
        </w:rPr>
        <w:tab/>
        <w:t>(ج)</w:t>
      </w:r>
      <w:r w:rsidRPr="008A0B47">
        <w:rPr>
          <w:rtl/>
        </w:rPr>
        <w:tab/>
        <w:t>بالنسبة لجميع أنشطة البحث والتحقيق، يجب أن يكون مسؤولو الدولة مدركين ومراعين تماما لأثر المشاركة في عملية البحث وتحديد الهوية على الصحة النفسية للضحايا. ولذلك يجب تدريب جميع المسؤولين المكلفين على استقبال العائلات باحترام ووفق نهج تفاضلي لضمان تواصل المسؤولين بتعاطف واحترام؛</w:t>
      </w:r>
    </w:p>
    <w:p w14:paraId="613D3B2A" w14:textId="77777777" w:rsidR="002F166F" w:rsidRPr="008A0B47" w:rsidRDefault="002F166F" w:rsidP="008A0B47">
      <w:pPr>
        <w:pStyle w:val="Abc"/>
      </w:pPr>
      <w:r w:rsidRPr="008A0B47">
        <w:rPr>
          <w:rtl/>
        </w:rPr>
        <w:tab/>
        <w:t>(د)</w:t>
      </w:r>
      <w:r w:rsidRPr="008A0B47">
        <w:rPr>
          <w:rtl/>
        </w:rPr>
        <w:tab/>
        <w:t>في الحالات التي تؤكد فيها الدولة الطرف أن زيارة إدارة الأدلة الجنائية قد تكون مهمة، ينبغي أن تتاح لأسرة الشخص المختفي إمكانية أن يرافقها شخص من اختيارها.</w:t>
      </w:r>
    </w:p>
    <w:p w14:paraId="0513B5AB" w14:textId="77777777" w:rsidR="002F166F" w:rsidRPr="008A0B47" w:rsidRDefault="002F166F" w:rsidP="002F166F">
      <w:pPr>
        <w:pStyle w:val="SingleTxtGA"/>
      </w:pPr>
      <w:r w:rsidRPr="008A0B47">
        <w:rPr>
          <w:rtl/>
        </w:rPr>
        <w:t>92-</w:t>
      </w:r>
      <w:r w:rsidRPr="008A0B47">
        <w:rPr>
          <w:rtl/>
        </w:rPr>
        <w:tab/>
        <w:t>وطلب العراق أيضا من الضحايا، في مناسبات مختلفة، تقديم نسخة من الشكاوى أو التقارير المقدمة إلى السلطات العراقية. وفي هذا الصدد، أكدت اللجنة على أن هذه الوثائق هي في حوزة الدولة الطرف، وبالتالي يجب أن تُحال مباشرةً من السلطات المعنية</w:t>
      </w:r>
      <w:r w:rsidRPr="008A0B47">
        <w:rPr>
          <w:rFonts w:hint="cs"/>
          <w:rtl/>
        </w:rPr>
        <w:t>.</w:t>
      </w:r>
    </w:p>
    <w:p w14:paraId="1BDC4E35" w14:textId="77777777" w:rsidR="001831B1" w:rsidRPr="008A0B47" w:rsidRDefault="002F166F" w:rsidP="001831B1">
      <w:pPr>
        <w:pStyle w:val="H23GA"/>
      </w:pPr>
      <w:r w:rsidRPr="008A0B47">
        <w:rPr>
          <w:rtl/>
          <w:lang w:val="en-US"/>
        </w:rPr>
        <w:tab/>
        <w:t>(د)</w:t>
      </w:r>
      <w:r w:rsidRPr="008A0B47">
        <w:rPr>
          <w:rtl/>
          <w:lang w:val="en-US"/>
        </w:rPr>
        <w:tab/>
        <w:t>اتجاهات لوحظت في ردود المكسيك</w:t>
      </w:r>
    </w:p>
    <w:p w14:paraId="3D6A9885" w14:textId="6FFEC519" w:rsidR="002F166F" w:rsidRPr="008A0B47" w:rsidRDefault="002F166F" w:rsidP="002F166F">
      <w:pPr>
        <w:pStyle w:val="SingleTxtGA"/>
      </w:pPr>
      <w:r w:rsidRPr="008A0B47">
        <w:rPr>
          <w:rtl/>
        </w:rPr>
        <w:t>93-</w:t>
      </w:r>
      <w:r w:rsidRPr="008A0B47">
        <w:rPr>
          <w:rtl/>
        </w:rPr>
        <w:tab/>
        <w:t>في الغالبية العظمى من حالات الاختفاء في المكسيك، تلقت اللجنة معلومات تكشف عن أوجه إخفاق في عمليات البحث والتحقيق، مرفقة أحياناً ببيانات مفصلة جداً عن وكلاء السلطة العامة المتورطين في أعمال يُدّعى أنها أعاقت عمليات البحث والتحقيق.</w:t>
      </w:r>
    </w:p>
    <w:p w14:paraId="3D6A02EE" w14:textId="77777777" w:rsidR="002F166F" w:rsidRPr="008A0B47" w:rsidRDefault="002F166F" w:rsidP="002F166F">
      <w:pPr>
        <w:pStyle w:val="SingleTxtGA"/>
      </w:pPr>
      <w:r w:rsidRPr="008A0B47">
        <w:rPr>
          <w:rtl/>
        </w:rPr>
        <w:t>94-</w:t>
      </w:r>
      <w:r w:rsidRPr="008A0B47">
        <w:rPr>
          <w:rtl/>
        </w:rPr>
        <w:tab/>
        <w:t>وفيما يتعلق بالحالات المسجلة خلال الفترة المشمولة بالتقرير، تشعر اللجنة بالقلق إزاء العدد الكبير من الحالات التي تكون فيها إجراءات البحث، ولا سيما عمليات البحث الميداني، محدودة أو معدومة. وعلاوة على ذلك، تلاحظ اللجنة بقلق أن أسر وممثلي الأشخاص المختفين لا يحصلون في كثير من الحالات على خطة بحث تتضمن جدولاً زمنياً مفصلاً لأنشطة البحث المقررة وتتيح مشاركة أقارب الأشخاص المختفين وممثليهم في تلك الجهود.</w:t>
      </w:r>
    </w:p>
    <w:p w14:paraId="26FF2B6B" w14:textId="77777777" w:rsidR="002F166F" w:rsidRPr="008A0B47" w:rsidRDefault="002F166F" w:rsidP="002F166F">
      <w:pPr>
        <w:pStyle w:val="SingleTxtGA"/>
      </w:pPr>
      <w:r w:rsidRPr="008A0B47">
        <w:rPr>
          <w:rtl/>
        </w:rPr>
        <w:t>95-</w:t>
      </w:r>
      <w:r w:rsidRPr="008A0B47">
        <w:rPr>
          <w:rtl/>
        </w:rPr>
        <w:tab/>
        <w:t>وفي جميع الحالات، قدمت اللجنة المعلومات المتاحة إلى الدولة الطرف و:</w:t>
      </w:r>
    </w:p>
    <w:p w14:paraId="2631823D" w14:textId="5FD85503" w:rsidR="002F166F" w:rsidRPr="008A0B47" w:rsidRDefault="002F166F" w:rsidP="008A0B47">
      <w:pPr>
        <w:pStyle w:val="Abc"/>
      </w:pPr>
      <w:r w:rsidRPr="008A0B47">
        <w:rPr>
          <w:rtl/>
        </w:rPr>
        <w:tab/>
        <w:t>(أ)</w:t>
      </w:r>
      <w:r w:rsidRPr="008A0B47">
        <w:rPr>
          <w:rtl/>
        </w:rPr>
        <w:tab/>
        <w:t>شددت على ضرورة تنفيذ استراتيجية شاملة تتضمن خطة عمل وجدولاً زمنياً للبحث الفوري عن الشخص المختفي وإجراء تحقيق شامل ونزيه في الاختفاء المزعوم، مع الامتثال الكامل للمواد</w:t>
      </w:r>
      <w:r w:rsidR="006315B4" w:rsidRPr="008A0B47">
        <w:rPr>
          <w:rFonts w:hint="cs"/>
          <w:rtl/>
        </w:rPr>
        <w:t> </w:t>
      </w:r>
      <w:r w:rsidRPr="008A0B47">
        <w:rPr>
          <w:rtl/>
        </w:rPr>
        <w:t>9 و11 و12 و24 و30 من الاتفاقية، ووفقاً للمبادئ التوجيهية للبحث عن الأشخاص المختفين؛</w:t>
      </w:r>
    </w:p>
    <w:p w14:paraId="545E13E2" w14:textId="77777777" w:rsidR="002F166F" w:rsidRPr="008A0B47" w:rsidRDefault="002F166F" w:rsidP="008A0B47">
      <w:pPr>
        <w:pStyle w:val="Abc"/>
      </w:pPr>
      <w:r w:rsidRPr="008A0B47">
        <w:rPr>
          <w:rtl/>
        </w:rPr>
        <w:tab/>
        <w:t>(ب)</w:t>
      </w:r>
      <w:r w:rsidRPr="008A0B47">
        <w:rPr>
          <w:rtl/>
        </w:rPr>
        <w:tab/>
        <w:t>أشارت إلى التزام الدولة بموجب المادة 12(4) من الاتفاقية بالتحقيق في مثل هذه الادعاءات ومعاقبة مرتكبيها. ولم يرد أي رد بشأن العملية التي نُفذت في هذا الصدد.</w:t>
      </w:r>
    </w:p>
    <w:p w14:paraId="76FB2CE6" w14:textId="77777777" w:rsidR="001831B1" w:rsidRPr="008A0B47" w:rsidRDefault="002F166F" w:rsidP="001831B1">
      <w:pPr>
        <w:pStyle w:val="H23GA"/>
      </w:pPr>
      <w:r w:rsidRPr="008A0B47">
        <w:rPr>
          <w:rtl/>
          <w:lang w:val="en-US"/>
        </w:rPr>
        <w:lastRenderedPageBreak/>
        <w:tab/>
        <w:t>6-</w:t>
      </w:r>
      <w:r w:rsidRPr="008A0B47">
        <w:rPr>
          <w:rtl/>
          <w:lang w:val="en-US"/>
        </w:rPr>
        <w:tab/>
        <w:t>الأعمال الانتقامية والتدابير المؤقتة</w:t>
      </w:r>
    </w:p>
    <w:p w14:paraId="4A932593" w14:textId="1DD45CDC" w:rsidR="002F166F" w:rsidRPr="008A0B47" w:rsidRDefault="002F166F" w:rsidP="002F166F">
      <w:pPr>
        <w:pStyle w:val="SingleTxtGA"/>
      </w:pPr>
      <w:r w:rsidRPr="008A0B47">
        <w:rPr>
          <w:rtl/>
        </w:rPr>
        <w:t>96-</w:t>
      </w:r>
      <w:r w:rsidRPr="008A0B47">
        <w:rPr>
          <w:rtl/>
        </w:rPr>
        <w:tab/>
      </w:r>
      <w:bookmarkStart w:id="8" w:name="_Hlk125036548"/>
      <w:r w:rsidRPr="008A0B47">
        <w:rPr>
          <w:rtl/>
        </w:rPr>
        <w:t>تلقت اللجنة خلال الفترة المشمولة بالتقرير ادعاءات جديدة من مقدمي طلبات الإجراءات العاجلة تتعلق بحدوث أعمال انتقامية تنطوي عادةً على تهديدات وممارسات ثأرية ضد أقارب الأشخاص المختفين أو ممثليهم قصد ثنيهم عن المشاركة في عمليات البحث والتحقيق أو الترويج لها.</w:t>
      </w:r>
      <w:bookmarkStart w:id="9" w:name="_Hlk127361252"/>
    </w:p>
    <w:p w14:paraId="0A1551DF" w14:textId="77777777" w:rsidR="002F166F" w:rsidRPr="008A0B47" w:rsidRDefault="002F166F" w:rsidP="002F166F">
      <w:pPr>
        <w:pStyle w:val="SingleTxtGA"/>
      </w:pPr>
      <w:r w:rsidRPr="008A0B47">
        <w:rPr>
          <w:rtl/>
        </w:rPr>
        <w:t>97-</w:t>
      </w:r>
      <w:r w:rsidRPr="008A0B47">
        <w:rPr>
          <w:rtl/>
        </w:rPr>
        <w:tab/>
        <w:t xml:space="preserve">وفي 16,3 في </w:t>
      </w:r>
      <w:proofErr w:type="gramStart"/>
      <w:r w:rsidRPr="008A0B47">
        <w:rPr>
          <w:rtl/>
        </w:rPr>
        <w:t>المائة</w:t>
      </w:r>
      <w:proofErr w:type="gramEnd"/>
      <w:r w:rsidRPr="008A0B47">
        <w:rPr>
          <w:rtl/>
        </w:rPr>
        <w:t xml:space="preserve"> من الحالات المفتوحة حالياً، والمتعلقة ب‍‍ 314 شخصاً مختفياً، طلبت اللجنة إلى الدول الأطراف المعنية اتخاذ تدابير مؤقتة حفاظاً على حياة الأفراد المعنيين وسلامتهم، وتمكينهم من مواصلة أنشطة البحث من دون التعرض للعنف أو التخويف أو المضايقة، وفقاً للمادة 24 من الاتفاقية والمبدأ 14 من المبادئ التوجيهية للبحث عن الأشخاص المختفين. وطلبت اللجنة أيضا إلى الدول الأطراف المعنية أن تكفل اتخاذ هذه التدابير بالتشاور مع الأشخاص المحتاجين إلى الحماية واستعراضها بناءً على طلبهم. وطُلب أيضا اتخاذ تدابير لحماية الأدلة من أي ضرر لا يمكن إصلاحه.</w:t>
      </w:r>
      <w:bookmarkStart w:id="10" w:name="_Hlk127361855"/>
      <w:bookmarkEnd w:id="9"/>
    </w:p>
    <w:p w14:paraId="6EF286D7" w14:textId="77777777" w:rsidR="002F166F" w:rsidRPr="008A0B47" w:rsidRDefault="002F166F" w:rsidP="002F166F">
      <w:pPr>
        <w:pStyle w:val="SingleTxtGA"/>
        <w:rPr>
          <w:rtl/>
        </w:rPr>
      </w:pPr>
      <w:r w:rsidRPr="008A0B47">
        <w:rPr>
          <w:rtl/>
        </w:rPr>
        <w:t>98-</w:t>
      </w:r>
      <w:r w:rsidRPr="008A0B47">
        <w:rPr>
          <w:rtl/>
        </w:rPr>
        <w:tab/>
        <w:t>ومن بين الأشخاص المختفين ال‍‍ 314 المعنيين في طلبات مفتوحة لاتخاذ إجراءات عاجلة طلبت فيها اللجنة اتخاذ تدابير مؤقتة أو تدابير حماية، اختفى 240 شخصاً في المكسيك، و22 شخصاً في إكوادور، و17 شخصاً في العراق، و13 شخصاً في هندوراس، و8 أشخاص في غابون، و8 أشخاص في كولومبيا، و1 في الأرجنتين، و1 في البرازيل، و1 في بوركينا فاسو، و1 في كمبوديا، و1 في المغرب، و1 في باراغواي.</w:t>
      </w:r>
      <w:bookmarkEnd w:id="8"/>
      <w:bookmarkEnd w:id="10"/>
    </w:p>
    <w:p w14:paraId="692BD419" w14:textId="77777777" w:rsidR="002F166F" w:rsidRPr="008A0B47" w:rsidRDefault="002F166F" w:rsidP="002F166F">
      <w:pPr>
        <w:pStyle w:val="SingleTxtGA"/>
        <w:jc w:val="center"/>
        <w:rPr>
          <w:u w:val="single"/>
          <w:rtl/>
        </w:rPr>
      </w:pPr>
      <w:r w:rsidRPr="008A0B47">
        <w:rPr>
          <w:u w:val="single"/>
          <w:rtl/>
        </w:rPr>
        <w:tab/>
      </w:r>
      <w:r w:rsidRPr="008A0B47">
        <w:rPr>
          <w:u w:val="single"/>
          <w:rtl/>
        </w:rPr>
        <w:tab/>
      </w:r>
      <w:r w:rsidRPr="008A0B47">
        <w:rPr>
          <w:u w:val="single"/>
          <w:rtl/>
        </w:rPr>
        <w:tab/>
      </w:r>
    </w:p>
    <w:sectPr w:rsidR="002F166F" w:rsidRPr="008A0B47" w:rsidSect="00CA1681">
      <w:headerReference w:type="even" r:id="rId10"/>
      <w:headerReference w:type="default" r:id="rId11"/>
      <w:footerReference w:type="even" r:id="rId12"/>
      <w:footerReference w:type="default" r:id="rId13"/>
      <w:headerReference w:type="first" r:id="rId14"/>
      <w:footerReference w:type="first" r:id="rId15"/>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6A9045" w14:textId="77777777" w:rsidR="009F47A9" w:rsidRPr="002901D9" w:rsidRDefault="009F47A9" w:rsidP="00AD3834">
      <w:pPr>
        <w:spacing w:after="60" w:line="240" w:lineRule="auto"/>
        <w:ind w:left="57"/>
        <w:rPr>
          <w:i/>
          <w:iCs/>
        </w:rPr>
      </w:pPr>
      <w:r>
        <w:rPr>
          <w:rFonts w:hint="cs"/>
          <w:i/>
          <w:iCs/>
          <w:rtl/>
        </w:rPr>
        <w:t>الحواشي</w:t>
      </w:r>
    </w:p>
  </w:endnote>
  <w:endnote w:type="continuationSeparator" w:id="0">
    <w:p w14:paraId="5E1C6AF7" w14:textId="77777777" w:rsidR="009F47A9" w:rsidRDefault="009F47A9"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charset w:val="B2"/>
    <w:family w:val="roman"/>
    <w:pitch w:val="variable"/>
    <w:sig w:usb0="00002003" w:usb1="80000000" w:usb2="00000008" w:usb3="00000000" w:csb0="00000041" w:csb1="00000000"/>
  </w:font>
  <w:font w:name="Traditional Arabic">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panose1 w:val="00000000000000000000"/>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Batang">
    <w:altName w:val="바탕"/>
    <w:panose1 w:val="02030600000101010101"/>
    <w:charset w:val="81"/>
    <w:family w:val="roman"/>
    <w:pitch w:val="variable"/>
    <w:sig w:usb0="B00002AF" w:usb1="69D77CFB" w:usb2="00000030" w:usb3="00000000" w:csb0="0008009F" w:csb1="00000000"/>
  </w:font>
  <w:font w:name="Times New Roman Italic">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34A0D5" w14:textId="28B7BA0A" w:rsidR="008474C7" w:rsidRPr="00627C42" w:rsidRDefault="007A3FF4" w:rsidP="00244E9A">
    <w:pPr>
      <w:pStyle w:val="Footer"/>
    </w:pPr>
    <w:fldSimple w:instr=" SUBJECT  \* MERGEFORMAT ">
      <w:r w:rsidR="00C16089">
        <w:t>GE.25-06013</w:t>
      </w:r>
    </w:fldSimple>
    <w:r w:rsidR="00627C42">
      <w:tab/>
    </w:r>
    <w:r w:rsidR="00627C42" w:rsidRPr="008474C7">
      <w:rPr>
        <w:b/>
        <w:sz w:val="18"/>
      </w:rPr>
      <w:fldChar w:fldCharType="begin"/>
    </w:r>
    <w:r w:rsidR="00627C42" w:rsidRPr="008474C7">
      <w:rPr>
        <w:b/>
        <w:sz w:val="18"/>
      </w:rPr>
      <w:instrText xml:space="preserve"> PAGE  \* MERGEFORMAT </w:instrText>
    </w:r>
    <w:r w:rsidR="00627C42" w:rsidRPr="008474C7">
      <w:rPr>
        <w:b/>
        <w:sz w:val="18"/>
      </w:rPr>
      <w:fldChar w:fldCharType="separate"/>
    </w:r>
    <w:r w:rsidR="00627C42">
      <w:rPr>
        <w:b/>
        <w:sz w:val="18"/>
      </w:rPr>
      <w:t>2</w:t>
    </w:r>
    <w:r w:rsidR="00627C42" w:rsidRPr="008474C7">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E5BD0F" w14:textId="72C81682" w:rsidR="00627C42" w:rsidRPr="008474C7" w:rsidRDefault="00627C42" w:rsidP="00244E9A">
    <w:pPr>
      <w:pStyle w:val="Footer"/>
    </w:pPr>
    <w:r>
      <w:rPr>
        <w:b/>
        <w:sz w:val="18"/>
      </w:rPr>
      <w:fldChar w:fldCharType="begin"/>
    </w:r>
    <w:r>
      <w:rPr>
        <w:b/>
        <w:sz w:val="18"/>
      </w:rPr>
      <w:instrText xml:space="preserve"> PAGE  \* MERGEFORMAT </w:instrText>
    </w:r>
    <w:r>
      <w:rPr>
        <w:b/>
        <w:sz w:val="18"/>
      </w:rPr>
      <w:fldChar w:fldCharType="separate"/>
    </w:r>
    <w:r>
      <w:rPr>
        <w:b/>
        <w:sz w:val="18"/>
      </w:rPr>
      <w:t>3</w:t>
    </w:r>
    <w:r>
      <w:rPr>
        <w:b/>
        <w:sz w:val="18"/>
      </w:rPr>
      <w:fldChar w:fldCharType="end"/>
    </w:r>
    <w:r>
      <w:rPr>
        <w:b/>
        <w:sz w:val="18"/>
      </w:rPr>
      <w:tab/>
    </w:r>
    <w:fldSimple w:instr=" SUBJECT  \* MERGEFORMAT ">
      <w:r w:rsidR="00C16089">
        <w:t>GE.25-06013</w:t>
      </w:r>
    </w:fldSimple>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D637AB" w14:textId="04F9F6F6" w:rsidR="00627C42" w:rsidRPr="008474C7" w:rsidRDefault="00627C42" w:rsidP="00CC0AF8">
    <w:pPr>
      <w:pStyle w:val="Header"/>
      <w:pBdr>
        <w:bottom w:val="none" w:sz="0" w:space="0" w:color="auto"/>
      </w:pBdr>
      <w:jc w:val="left"/>
      <w:rPr>
        <w:rFonts w:hint="cs"/>
        <w:sz w:val="20"/>
        <w:rtl/>
      </w:rPr>
    </w:pPr>
    <w:r>
      <w:rPr>
        <w:noProof/>
      </w:rPr>
      <w:drawing>
        <wp:anchor distT="0" distB="0" distL="114300" distR="114300" simplePos="0" relativeHeight="251659264" behindDoc="1" locked="1" layoutInCell="0" allowOverlap="1" wp14:anchorId="07E68C36" wp14:editId="329D9F3A">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3" name="Picture 3"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sidRPr="00B064BD">
      <w:rPr>
        <w:b w:val="0"/>
        <w:bCs w:val="0"/>
        <w:sz w:val="20"/>
        <w:szCs w:val="22"/>
      </w:rPr>
      <w:fldChar w:fldCharType="begin"/>
    </w:r>
    <w:r w:rsidRPr="00B064BD">
      <w:rPr>
        <w:b w:val="0"/>
        <w:bCs w:val="0"/>
        <w:sz w:val="20"/>
        <w:szCs w:val="22"/>
      </w:rPr>
      <w:instrText xml:space="preserve"> </w:instrText>
    </w:r>
    <w:r>
      <w:rPr>
        <w:b w:val="0"/>
        <w:bCs w:val="0"/>
        <w:sz w:val="20"/>
        <w:szCs w:val="22"/>
      </w:rPr>
      <w:instrText>SUBJECT</w:instrText>
    </w:r>
    <w:r w:rsidRPr="00B064BD">
      <w:rPr>
        <w:b w:val="0"/>
        <w:bCs w:val="0"/>
        <w:sz w:val="20"/>
        <w:szCs w:val="22"/>
      </w:rPr>
      <w:instrText xml:space="preserve">  \* MERGEFORMAT </w:instrText>
    </w:r>
    <w:r w:rsidRPr="00B064BD">
      <w:rPr>
        <w:b w:val="0"/>
        <w:bCs w:val="0"/>
        <w:sz w:val="20"/>
        <w:szCs w:val="22"/>
      </w:rPr>
      <w:fldChar w:fldCharType="separate"/>
    </w:r>
    <w:r w:rsidR="00C16089">
      <w:rPr>
        <w:b w:val="0"/>
        <w:bCs w:val="0"/>
        <w:sz w:val="20"/>
        <w:szCs w:val="22"/>
      </w:rPr>
      <w:t>GE.25-06013</w:t>
    </w:r>
    <w:r w:rsidRPr="00B064BD">
      <w:rPr>
        <w:b w:val="0"/>
        <w:bCs w:val="0"/>
        <w:sz w:val="20"/>
        <w:szCs w:val="22"/>
      </w:rPr>
      <w:fldChar w:fldCharType="end"/>
    </w:r>
    <w:r>
      <w:rPr>
        <w:b w:val="0"/>
        <w:bCs w:val="0"/>
        <w:sz w:val="20"/>
        <w:szCs w:val="22"/>
      </w:rPr>
      <w:t xml:space="preserve"> (A)</w:t>
    </w:r>
    <w:r w:rsidR="00592441">
      <w:rPr>
        <w:b w:val="0"/>
        <w:bCs w:val="0"/>
        <w:sz w:val="20"/>
        <w:szCs w:val="22"/>
      </w:rPr>
      <w:t xml:space="preserve">    220525    2</w:t>
    </w:r>
    <w:r w:rsidR="0044712D">
      <w:rPr>
        <w:b w:val="0"/>
        <w:bCs w:val="0"/>
        <w:sz w:val="20"/>
        <w:szCs w:val="22"/>
      </w:rPr>
      <w:t>8</w:t>
    </w:r>
    <w:r w:rsidR="00592441">
      <w:rPr>
        <w:b w:val="0"/>
        <w:bCs w:val="0"/>
        <w:sz w:val="20"/>
        <w:szCs w:val="22"/>
      </w:rPr>
      <w:t>0525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72DD60" w14:textId="77777777" w:rsidR="009F47A9" w:rsidRPr="00922386" w:rsidRDefault="009F47A9" w:rsidP="00922386">
      <w:pPr>
        <w:pStyle w:val="Footer"/>
        <w:tabs>
          <w:tab w:val="clear" w:pos="9638"/>
          <w:tab w:val="left" w:pos="2154"/>
        </w:tabs>
        <w:bidi/>
        <w:spacing w:after="80"/>
        <w:ind w:left="680"/>
        <w:rPr>
          <w:rFonts w:cs="Times New Roman"/>
          <w:sz w:val="20"/>
          <w:szCs w:val="20"/>
          <w:u w:val="single"/>
          <w:lang w:val="en-GB"/>
        </w:rPr>
      </w:pPr>
      <w:r w:rsidRPr="00922386">
        <w:rPr>
          <w:rFonts w:cs="Times New Roman"/>
          <w:sz w:val="20"/>
          <w:szCs w:val="20"/>
          <w:u w:val="single"/>
          <w:rtl/>
          <w:lang w:val="en-GB"/>
        </w:rPr>
        <w:tab/>
      </w:r>
    </w:p>
  </w:footnote>
  <w:footnote w:type="continuationSeparator" w:id="0">
    <w:p w14:paraId="24BCFC12" w14:textId="77777777" w:rsidR="009F47A9" w:rsidRDefault="009F47A9" w:rsidP="00656392">
      <w:pPr>
        <w:spacing w:line="240" w:lineRule="auto"/>
      </w:pPr>
      <w:r>
        <w:continuationSeparator/>
      </w:r>
    </w:p>
  </w:footnote>
  <w:footnote w:id="1">
    <w:p w14:paraId="056F3079" w14:textId="2DA98B5F" w:rsidR="002F166F" w:rsidRPr="00360840" w:rsidRDefault="002F166F" w:rsidP="002F166F">
      <w:pPr>
        <w:pStyle w:val="FootnoteText1"/>
      </w:pPr>
      <w:r w:rsidRPr="00360840">
        <w:rPr>
          <w:rtl/>
        </w:rPr>
        <w:t>*</w:t>
      </w:r>
      <w:r w:rsidRPr="00360840">
        <w:rPr>
          <w:rtl/>
        </w:rPr>
        <w:tab/>
        <w:t>اعتمدته اللجنة في دورتها الثامنة والعشرين (17 آذار/مارس</w:t>
      </w:r>
      <w:r w:rsidR="00DA1F4C">
        <w:rPr>
          <w:rFonts w:hint="cs"/>
          <w:rtl/>
        </w:rPr>
        <w:t xml:space="preserve"> </w:t>
      </w:r>
      <w:r w:rsidRPr="00360840">
        <w:rPr>
          <w:rtl/>
        </w:rPr>
        <w:t>-</w:t>
      </w:r>
      <w:r w:rsidR="00DA1F4C">
        <w:rPr>
          <w:rFonts w:hint="cs"/>
          <w:rtl/>
        </w:rPr>
        <w:t xml:space="preserve"> </w:t>
      </w:r>
      <w:r w:rsidRPr="00360840">
        <w:rPr>
          <w:rtl/>
        </w:rPr>
        <w:t>4 نيسان/أبريل 2025).</w:t>
      </w:r>
    </w:p>
  </w:footnote>
  <w:footnote w:id="2">
    <w:p w14:paraId="15A351E0" w14:textId="77777777" w:rsidR="002F166F" w:rsidRPr="00360840" w:rsidRDefault="002F166F" w:rsidP="002F166F">
      <w:pPr>
        <w:pStyle w:val="FootnoteText1"/>
        <w:spacing w:line="300" w:lineRule="exact"/>
        <w:rPr>
          <w:lang w:eastAsia="zh-TW"/>
        </w:rPr>
      </w:pPr>
      <w:r w:rsidRPr="00360840">
        <w:rPr>
          <w:rStyle w:val="FootnoteReference"/>
          <w:vertAlign w:val="baseline"/>
          <w:rtl/>
        </w:rPr>
        <w:t>(</w:t>
      </w:r>
      <w:r w:rsidRPr="00360840">
        <w:rPr>
          <w:rStyle w:val="FootnoteReference"/>
          <w:vertAlign w:val="baseline"/>
        </w:rPr>
        <w:footnoteRef/>
      </w:r>
      <w:r w:rsidRPr="00360840">
        <w:rPr>
          <w:rStyle w:val="FootnoteReference"/>
          <w:vertAlign w:val="baseline"/>
          <w:rtl/>
        </w:rPr>
        <w:t>)</w:t>
      </w:r>
      <w:r w:rsidRPr="00360840">
        <w:rPr>
          <w:rStyle w:val="FootnoteReference"/>
          <w:rtl/>
        </w:rPr>
        <w:tab/>
      </w:r>
      <w:hyperlink r:id="rId1" w:history="1">
        <w:r w:rsidRPr="00360840">
          <w:rPr>
            <w:rStyle w:val="Hyperlink"/>
          </w:rPr>
          <w:t>CED/C/27/2</w:t>
        </w:r>
      </w:hyperlink>
      <w:r w:rsidRPr="00360840">
        <w:rPr>
          <w:rtl/>
        </w:rPr>
        <w:t>.</w:t>
      </w:r>
    </w:p>
  </w:footnote>
  <w:footnote w:id="3">
    <w:p w14:paraId="3588AF87" w14:textId="72235F4A" w:rsidR="002F166F" w:rsidRPr="00360840" w:rsidRDefault="002F166F" w:rsidP="002F166F">
      <w:pPr>
        <w:pStyle w:val="FootnoteText1"/>
        <w:spacing w:line="300" w:lineRule="exact"/>
        <w:rPr>
          <w:lang w:eastAsia="zh-TW"/>
        </w:rPr>
      </w:pPr>
      <w:r w:rsidRPr="00360840">
        <w:rPr>
          <w:rStyle w:val="FootnoteReference"/>
          <w:vertAlign w:val="baseline"/>
          <w:rtl/>
        </w:rPr>
        <w:t>(</w:t>
      </w:r>
      <w:r w:rsidRPr="00360840">
        <w:rPr>
          <w:rStyle w:val="FootnoteReference"/>
          <w:vertAlign w:val="baseline"/>
        </w:rPr>
        <w:footnoteRef/>
      </w:r>
      <w:r w:rsidRPr="00360840">
        <w:rPr>
          <w:rStyle w:val="FootnoteReference"/>
          <w:vertAlign w:val="baseline"/>
          <w:rtl/>
        </w:rPr>
        <w:t>)</w:t>
      </w:r>
      <w:r w:rsidRPr="00360840">
        <w:rPr>
          <w:rStyle w:val="FootnoteReference"/>
          <w:rtl/>
        </w:rPr>
        <w:tab/>
      </w:r>
      <w:r w:rsidRPr="00360840">
        <w:rPr>
          <w:rtl/>
        </w:rPr>
        <w:t>انظر أيض</w:t>
      </w:r>
      <w:r w:rsidR="001D49B6" w:rsidRPr="00360840">
        <w:rPr>
          <w:rtl/>
        </w:rPr>
        <w:t xml:space="preserve">اً </w:t>
      </w:r>
      <w:hyperlink r:id="rId2" w:history="1">
        <w:r w:rsidRPr="00360840">
          <w:rPr>
            <w:rStyle w:val="Hyperlink"/>
          </w:rPr>
          <w:t>CED/C/27/2</w:t>
        </w:r>
      </w:hyperlink>
      <w:r w:rsidRPr="00360840">
        <w:rPr>
          <w:rtl/>
        </w:rPr>
        <w:t>، الفقرة 5.</w:t>
      </w:r>
    </w:p>
  </w:footnote>
  <w:footnote w:id="4">
    <w:p w14:paraId="57C2ADE0" w14:textId="77777777" w:rsidR="002F166F" w:rsidRPr="00360840" w:rsidRDefault="002F166F" w:rsidP="002F166F">
      <w:pPr>
        <w:pStyle w:val="FootnoteText1"/>
        <w:spacing w:line="300" w:lineRule="exact"/>
        <w:rPr>
          <w:lang w:eastAsia="zh-TW"/>
        </w:rPr>
      </w:pPr>
      <w:r w:rsidRPr="00360840">
        <w:rPr>
          <w:rStyle w:val="FootnoteReference"/>
          <w:vertAlign w:val="baseline"/>
          <w:rtl/>
        </w:rPr>
        <w:t>(</w:t>
      </w:r>
      <w:r w:rsidRPr="00360840">
        <w:rPr>
          <w:rStyle w:val="FootnoteReference"/>
          <w:vertAlign w:val="baseline"/>
        </w:rPr>
        <w:footnoteRef/>
      </w:r>
      <w:r w:rsidRPr="00360840">
        <w:rPr>
          <w:rStyle w:val="FootnoteReference"/>
          <w:vertAlign w:val="baseline"/>
          <w:rtl/>
        </w:rPr>
        <w:t>)</w:t>
      </w:r>
      <w:r w:rsidRPr="00360840">
        <w:rPr>
          <w:rStyle w:val="FootnoteReference"/>
          <w:rtl/>
        </w:rPr>
        <w:tab/>
      </w:r>
      <w:r w:rsidRPr="00360840">
        <w:rPr>
          <w:rtl/>
        </w:rPr>
        <w:t xml:space="preserve">انظر قرار مجلس حقوق الإنسان </w:t>
      </w:r>
      <w:hyperlink r:id="rId3" w:history="1">
        <w:r w:rsidRPr="00360840">
          <w:rPr>
            <w:color w:val="0000FF"/>
          </w:rPr>
          <w:t>28/42</w:t>
        </w:r>
      </w:hyperlink>
      <w:r w:rsidRPr="00360840">
        <w:rPr>
          <w:rtl/>
        </w:rPr>
        <w:t xml:space="preserve"> والوثيقة </w:t>
      </w:r>
      <w:hyperlink r:id="rId4" w:history="1">
        <w:r w:rsidRPr="00360840">
          <w:rPr>
            <w:rStyle w:val="Hyperlink"/>
          </w:rPr>
          <w:t>CED/C/8</w:t>
        </w:r>
      </w:hyperlink>
      <w:r w:rsidRPr="00360840">
        <w:rPr>
          <w:rtl/>
        </w:rPr>
        <w:t>.</w:t>
      </w:r>
    </w:p>
  </w:footnote>
  <w:footnote w:id="5">
    <w:p w14:paraId="6295506D" w14:textId="77777777" w:rsidR="002F166F" w:rsidRPr="00360840" w:rsidRDefault="002F166F" w:rsidP="002F166F">
      <w:pPr>
        <w:pStyle w:val="FootnoteText1"/>
        <w:spacing w:line="300" w:lineRule="exact"/>
        <w:rPr>
          <w:rtl/>
          <w:lang w:eastAsia="zh-TW"/>
        </w:rPr>
      </w:pPr>
      <w:r w:rsidRPr="00360840">
        <w:rPr>
          <w:rStyle w:val="FootnoteReference"/>
          <w:vertAlign w:val="baseline"/>
          <w:rtl/>
        </w:rPr>
        <w:t>(</w:t>
      </w:r>
      <w:r w:rsidRPr="00360840">
        <w:rPr>
          <w:rStyle w:val="FootnoteReference"/>
          <w:vertAlign w:val="baseline"/>
        </w:rPr>
        <w:footnoteRef/>
      </w:r>
      <w:r w:rsidRPr="00360840">
        <w:rPr>
          <w:rStyle w:val="FootnoteReference"/>
          <w:vertAlign w:val="baseline"/>
          <w:rtl/>
        </w:rPr>
        <w:t>)</w:t>
      </w:r>
      <w:r w:rsidRPr="00360840">
        <w:rPr>
          <w:rStyle w:val="FootnoteReference"/>
          <w:rtl/>
        </w:rPr>
        <w:tab/>
      </w:r>
      <w:hyperlink r:id="rId5" w:history="1">
        <w:r w:rsidRPr="00360840">
          <w:rPr>
            <w:rStyle w:val="Hyperlink"/>
          </w:rPr>
          <w:t>CED/C/27/2</w:t>
        </w:r>
      </w:hyperlink>
      <w:r w:rsidRPr="00360840">
        <w:rPr>
          <w:rtl/>
        </w:rPr>
        <w:t>، الفرع دال.</w:t>
      </w:r>
    </w:p>
  </w:footnote>
  <w:footnote w:id="6">
    <w:p w14:paraId="153B4E93" w14:textId="77777777" w:rsidR="002F166F" w:rsidRPr="00360840" w:rsidRDefault="002F166F" w:rsidP="002F166F">
      <w:pPr>
        <w:pStyle w:val="FootnoteText1"/>
        <w:spacing w:line="300" w:lineRule="exact"/>
        <w:rPr>
          <w:lang w:eastAsia="zh-TW"/>
        </w:rPr>
      </w:pPr>
      <w:r w:rsidRPr="00360840">
        <w:rPr>
          <w:rStyle w:val="FootnoteReference"/>
          <w:vertAlign w:val="baseline"/>
          <w:rtl/>
        </w:rPr>
        <w:t>(</w:t>
      </w:r>
      <w:r w:rsidRPr="00360840">
        <w:rPr>
          <w:rStyle w:val="FootnoteReference"/>
          <w:vertAlign w:val="baseline"/>
        </w:rPr>
        <w:footnoteRef/>
      </w:r>
      <w:r w:rsidRPr="00360840">
        <w:rPr>
          <w:rStyle w:val="FootnoteReference"/>
          <w:vertAlign w:val="baseline"/>
          <w:rtl/>
        </w:rPr>
        <w:t>)</w:t>
      </w:r>
      <w:r w:rsidRPr="00360840">
        <w:rPr>
          <w:rStyle w:val="FootnoteReference"/>
          <w:rtl/>
        </w:rPr>
        <w:tab/>
      </w:r>
      <w:r w:rsidRPr="00360840">
        <w:rPr>
          <w:rtl/>
        </w:rPr>
        <w:t>انظر التقارير الدورية السابقة المتعلقة بالإجراءات العاجلة، على سبيل المثال تقريري الدورتين الحادية عشرة والسابعة والعشرين (</w:t>
      </w:r>
      <w:hyperlink r:id="rId6" w:history="1">
        <w:r w:rsidRPr="00360840">
          <w:rPr>
            <w:rStyle w:val="Hyperlink"/>
          </w:rPr>
          <w:t>CED/C/11/3</w:t>
        </w:r>
      </w:hyperlink>
      <w:r w:rsidRPr="00360840">
        <w:rPr>
          <w:rtl/>
        </w:rPr>
        <w:t xml:space="preserve"> و</w:t>
      </w:r>
      <w:hyperlink r:id="rId7" w:history="1">
        <w:r w:rsidRPr="00360840">
          <w:rPr>
            <w:rStyle w:val="Hyperlink"/>
          </w:rPr>
          <w:t>CED/C/27/2</w:t>
        </w:r>
      </w:hyperlink>
      <w:r w:rsidRPr="00360840">
        <w:rPr>
          <w:rtl/>
        </w:rPr>
        <w:t>).</w:t>
      </w:r>
    </w:p>
  </w:footnote>
  <w:footnote w:id="7">
    <w:p w14:paraId="1F42233D" w14:textId="77777777" w:rsidR="002F166F" w:rsidRPr="00360840" w:rsidRDefault="002F166F" w:rsidP="002F166F">
      <w:pPr>
        <w:pStyle w:val="FootnoteText1"/>
        <w:spacing w:line="300" w:lineRule="exact"/>
        <w:rPr>
          <w:lang w:eastAsia="zh-TW"/>
        </w:rPr>
      </w:pPr>
      <w:r w:rsidRPr="00360840">
        <w:rPr>
          <w:rStyle w:val="FootnoteReference"/>
          <w:vertAlign w:val="baseline"/>
          <w:rtl/>
        </w:rPr>
        <w:t>(</w:t>
      </w:r>
      <w:r w:rsidRPr="00360840">
        <w:rPr>
          <w:rStyle w:val="FootnoteReference"/>
          <w:vertAlign w:val="baseline"/>
        </w:rPr>
        <w:footnoteRef/>
      </w:r>
      <w:r w:rsidRPr="00360840">
        <w:rPr>
          <w:rStyle w:val="FootnoteReference"/>
          <w:vertAlign w:val="baseline"/>
          <w:rtl/>
        </w:rPr>
        <w:t>)</w:t>
      </w:r>
      <w:r w:rsidRPr="00360840">
        <w:rPr>
          <w:rStyle w:val="FootnoteReference"/>
          <w:rtl/>
        </w:rPr>
        <w:tab/>
      </w:r>
      <w:r w:rsidRPr="00360840">
        <w:rPr>
          <w:rtl/>
        </w:rPr>
        <w:t xml:space="preserve">انظر </w:t>
      </w:r>
      <w:hyperlink r:id="rId8" w:history="1">
        <w:r w:rsidRPr="00360840">
          <w:rPr>
            <w:rStyle w:val="Hyperlink"/>
          </w:rPr>
          <w:t>https://www.ohchr.org/en/treaty-bodies/ced/urgent-actions</w:t>
        </w:r>
      </w:hyperlink>
      <w:r w:rsidRPr="00360840">
        <w:rPr>
          <w:rtl/>
        </w:rPr>
        <w:t>.</w:t>
      </w:r>
    </w:p>
  </w:footnote>
  <w:footnote w:id="8">
    <w:p w14:paraId="474E99BA" w14:textId="77777777" w:rsidR="002F166F" w:rsidRPr="00360840" w:rsidRDefault="002F166F" w:rsidP="002F166F">
      <w:pPr>
        <w:pStyle w:val="FootnoteText1"/>
        <w:spacing w:line="300" w:lineRule="exact"/>
        <w:rPr>
          <w:lang w:eastAsia="zh-TW"/>
        </w:rPr>
      </w:pPr>
      <w:r w:rsidRPr="00360840">
        <w:rPr>
          <w:rStyle w:val="FootnoteReference"/>
          <w:vertAlign w:val="baseline"/>
          <w:rtl/>
        </w:rPr>
        <w:t>(</w:t>
      </w:r>
      <w:r w:rsidRPr="00360840">
        <w:rPr>
          <w:rStyle w:val="FootnoteReference"/>
          <w:vertAlign w:val="baseline"/>
        </w:rPr>
        <w:footnoteRef/>
      </w:r>
      <w:r w:rsidRPr="00360840">
        <w:rPr>
          <w:rStyle w:val="FootnoteReference"/>
          <w:vertAlign w:val="baseline"/>
          <w:rtl/>
        </w:rPr>
        <w:t>)</w:t>
      </w:r>
      <w:r w:rsidRPr="00360840">
        <w:rPr>
          <w:rStyle w:val="FootnoteReference"/>
          <w:rtl/>
        </w:rPr>
        <w:tab/>
      </w:r>
      <w:hyperlink r:id="rId9" w:history="1">
        <w:r w:rsidRPr="00360840">
          <w:rPr>
            <w:rStyle w:val="Hyperlink"/>
          </w:rPr>
          <w:t>CED/C/11</w:t>
        </w:r>
      </w:hyperlink>
      <w:r w:rsidRPr="00360840">
        <w:rPr>
          <w:rtl/>
        </w:rPr>
        <w:t>.</w:t>
      </w:r>
    </w:p>
  </w:footnote>
  <w:footnote w:id="9">
    <w:p w14:paraId="2D6C41BF" w14:textId="77777777" w:rsidR="002F166F" w:rsidRPr="00360840" w:rsidRDefault="002F166F" w:rsidP="002F166F">
      <w:pPr>
        <w:pStyle w:val="FootnoteText1"/>
        <w:spacing w:line="300" w:lineRule="exact"/>
        <w:rPr>
          <w:lang w:eastAsia="zh-TW"/>
        </w:rPr>
      </w:pPr>
      <w:r w:rsidRPr="00360840">
        <w:rPr>
          <w:rStyle w:val="FootnoteReference"/>
          <w:vertAlign w:val="baseline"/>
          <w:rtl/>
        </w:rPr>
        <w:t>(</w:t>
      </w:r>
      <w:r w:rsidRPr="00360840">
        <w:rPr>
          <w:rStyle w:val="FootnoteReference"/>
          <w:vertAlign w:val="baseline"/>
        </w:rPr>
        <w:footnoteRef/>
      </w:r>
      <w:r w:rsidRPr="00360840">
        <w:rPr>
          <w:rStyle w:val="FootnoteReference"/>
          <w:vertAlign w:val="baseline"/>
          <w:rtl/>
        </w:rPr>
        <w:t>)</w:t>
      </w:r>
      <w:r w:rsidRPr="00360840">
        <w:rPr>
          <w:rStyle w:val="FootnoteReference"/>
          <w:rtl/>
        </w:rPr>
        <w:tab/>
      </w:r>
      <w:r w:rsidRPr="00360840">
        <w:rPr>
          <w:rtl/>
        </w:rPr>
        <w:t>انظر القائمة الكاملة لطلبات الإجراءات العاجلة، المتاحة على الرابط</w:t>
      </w:r>
      <w:r w:rsidRPr="00360840">
        <w:t>:</w:t>
      </w:r>
      <w:r w:rsidRPr="00360840">
        <w:rPr>
          <w:rtl/>
        </w:rPr>
        <w:t xml:space="preserve"> </w:t>
      </w:r>
      <w:hyperlink r:id="rId10" w:history="1">
        <w:r w:rsidRPr="00360840">
          <w:rPr>
            <w:rStyle w:val="Hyperlink"/>
          </w:rPr>
          <w:t>https://www.ohchr.org/en/treaty-bodies/ced/urgent-actions</w:t>
        </w:r>
      </w:hyperlink>
      <w:r w:rsidRPr="00360840">
        <w:rPr>
          <w:rtl/>
        </w:rPr>
        <w:t>.</w:t>
      </w:r>
    </w:p>
  </w:footnote>
  <w:footnote w:id="10">
    <w:p w14:paraId="2D2319AD" w14:textId="77777777" w:rsidR="002F166F" w:rsidRPr="00360840" w:rsidRDefault="002F166F" w:rsidP="002F166F">
      <w:pPr>
        <w:pStyle w:val="FootnoteText1"/>
        <w:spacing w:line="300" w:lineRule="exact"/>
        <w:rPr>
          <w:lang w:eastAsia="zh-TW"/>
        </w:rPr>
      </w:pPr>
      <w:r w:rsidRPr="00360840">
        <w:rPr>
          <w:rStyle w:val="FootnoteReference"/>
          <w:vertAlign w:val="baseline"/>
          <w:rtl/>
        </w:rPr>
        <w:t>(</w:t>
      </w:r>
      <w:r w:rsidRPr="00360840">
        <w:rPr>
          <w:rStyle w:val="FootnoteReference"/>
          <w:vertAlign w:val="baseline"/>
        </w:rPr>
        <w:footnoteRef/>
      </w:r>
      <w:r w:rsidRPr="00360840">
        <w:rPr>
          <w:rStyle w:val="FootnoteReference"/>
          <w:vertAlign w:val="baseline"/>
          <w:rtl/>
        </w:rPr>
        <w:t>)</w:t>
      </w:r>
      <w:r w:rsidRPr="00360840">
        <w:rPr>
          <w:rStyle w:val="FootnoteReference"/>
          <w:rtl/>
        </w:rPr>
        <w:tab/>
      </w:r>
      <w:hyperlink r:id="rId11" w:history="1">
        <w:r w:rsidRPr="00360840">
          <w:rPr>
            <w:rStyle w:val="Hyperlink"/>
          </w:rPr>
          <w:t>CED/C/27/2</w:t>
        </w:r>
      </w:hyperlink>
      <w:r w:rsidRPr="00360840">
        <w:rPr>
          <w:rtl/>
        </w:rPr>
        <w:t>، الفقرات من 59 إلى 88.</w:t>
      </w:r>
    </w:p>
  </w:footnote>
  <w:footnote w:id="11">
    <w:p w14:paraId="369CBACB" w14:textId="77777777" w:rsidR="002F166F" w:rsidRPr="00360840" w:rsidRDefault="002F166F" w:rsidP="002F166F">
      <w:pPr>
        <w:pStyle w:val="FootnoteText1"/>
        <w:spacing w:line="300" w:lineRule="exact"/>
        <w:rPr>
          <w:lang w:eastAsia="zh-TW"/>
        </w:rPr>
      </w:pPr>
      <w:r w:rsidRPr="00360840">
        <w:rPr>
          <w:rStyle w:val="FootnoteReference"/>
          <w:vertAlign w:val="baseline"/>
          <w:rtl/>
        </w:rPr>
        <w:t>(</w:t>
      </w:r>
      <w:r w:rsidRPr="00360840">
        <w:rPr>
          <w:rStyle w:val="FootnoteReference"/>
          <w:vertAlign w:val="baseline"/>
        </w:rPr>
        <w:footnoteRef/>
      </w:r>
      <w:r w:rsidRPr="00360840">
        <w:rPr>
          <w:rStyle w:val="FootnoteReference"/>
          <w:vertAlign w:val="baseline"/>
          <w:rtl/>
        </w:rPr>
        <w:t>)</w:t>
      </w:r>
      <w:r w:rsidRPr="00360840">
        <w:rPr>
          <w:rStyle w:val="FootnoteReference"/>
          <w:rtl/>
        </w:rPr>
        <w:tab/>
      </w:r>
      <w:r w:rsidRPr="00360840">
        <w:rPr>
          <w:rtl/>
        </w:rPr>
        <w:t>التعليق العام رقم 14(2013)، الفقرات من 43 إلى 45.</w:t>
      </w:r>
    </w:p>
  </w:footnote>
  <w:footnote w:id="12">
    <w:p w14:paraId="35B6D962" w14:textId="77777777" w:rsidR="002F166F" w:rsidRPr="00EC0BC8" w:rsidRDefault="002F166F" w:rsidP="002F166F">
      <w:pPr>
        <w:pStyle w:val="FootnoteText1"/>
        <w:spacing w:line="300" w:lineRule="exact"/>
        <w:rPr>
          <w:lang w:eastAsia="zh-TW"/>
        </w:rPr>
      </w:pPr>
      <w:r w:rsidRPr="00360840">
        <w:rPr>
          <w:rStyle w:val="FootnoteReference"/>
          <w:vertAlign w:val="baseline"/>
          <w:rtl/>
        </w:rPr>
        <w:t>(</w:t>
      </w:r>
      <w:r w:rsidRPr="00360840">
        <w:rPr>
          <w:rStyle w:val="FootnoteReference"/>
          <w:vertAlign w:val="baseline"/>
        </w:rPr>
        <w:footnoteRef/>
      </w:r>
      <w:r w:rsidRPr="00360840">
        <w:rPr>
          <w:rStyle w:val="FootnoteReference"/>
          <w:vertAlign w:val="baseline"/>
          <w:rtl/>
        </w:rPr>
        <w:t>)</w:t>
      </w:r>
      <w:r w:rsidRPr="00360840">
        <w:rPr>
          <w:rStyle w:val="FootnoteReference"/>
          <w:rtl/>
        </w:rPr>
        <w:tab/>
      </w:r>
      <w:hyperlink r:id="rId12" w:history="1">
        <w:r w:rsidRPr="00360840">
          <w:rPr>
            <w:rStyle w:val="Hyperlink"/>
          </w:rPr>
          <w:t>CED/C/27/2</w:t>
        </w:r>
      </w:hyperlink>
      <w:r w:rsidRPr="00360840">
        <w:rPr>
          <w:rtl/>
        </w:rPr>
        <w:t>، الفقرة 79.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857EB6" w14:textId="2A0A78CF" w:rsidR="008474C7" w:rsidRPr="008474C7" w:rsidRDefault="008474C7" w:rsidP="008474C7">
    <w:pPr>
      <w:pStyle w:val="Header"/>
      <w:jc w:val="left"/>
      <w:rPr>
        <w:rtl/>
      </w:rPr>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C16089">
      <w:t>CED/C/28/3</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BF8D04" w14:textId="3FE32395" w:rsidR="008474C7" w:rsidRPr="008474C7" w:rsidRDefault="008474C7" w:rsidP="008474C7">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C16089">
      <w:t>CED/C/28/3</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93A0CE" w14:textId="77777777" w:rsidR="002C36E1" w:rsidRDefault="002A17B1" w:rsidP="002C36E1">
    <w:pPr>
      <w:pStyle w:val="Header"/>
      <w:pBdr>
        <w:bottom w:val="none" w:sz="0" w:space="0" w:color="auto"/>
      </w:pBdr>
    </w:pPr>
    <w:r>
      <w:rPr>
        <w:noProof/>
      </w:rPr>
      <w:drawing>
        <wp:anchor distT="0" distB="0" distL="114300" distR="114300" simplePos="0" relativeHeight="251660288" behindDoc="0" locked="0" layoutInCell="1" allowOverlap="1" wp14:anchorId="06F7AC46" wp14:editId="66989DB1">
          <wp:simplePos x="0" y="0"/>
          <wp:positionH relativeFrom="margin">
            <wp:posOffset>0</wp:posOffset>
          </wp:positionH>
          <wp:positionV relativeFrom="margin">
            <wp:posOffset>8819515</wp:posOffset>
          </wp:positionV>
          <wp:extent cx="629285" cy="62865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9285" cy="62865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7"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9"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7"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8"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9"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7E0190D"/>
    <w:multiLevelType w:val="multilevel"/>
    <w:tmpl w:val="F104B0AC"/>
    <w:name w:val="JK"/>
    <w:lvl w:ilvl="0">
      <w:start w:val="1"/>
      <w:numFmt w:val="decimal"/>
      <w:suff w:val="nothing"/>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1"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309678793">
    <w:abstractNumId w:val="18"/>
  </w:num>
  <w:num w:numId="2" w16cid:durableId="1680303762">
    <w:abstractNumId w:val="14"/>
  </w:num>
  <w:num w:numId="3" w16cid:durableId="205608739">
    <w:abstractNumId w:val="2"/>
  </w:num>
  <w:num w:numId="4" w16cid:durableId="1080179854">
    <w:abstractNumId w:val="13"/>
  </w:num>
  <w:num w:numId="5" w16cid:durableId="1150099851">
    <w:abstractNumId w:val="10"/>
  </w:num>
  <w:num w:numId="6" w16cid:durableId="1722821673">
    <w:abstractNumId w:val="6"/>
  </w:num>
  <w:num w:numId="7" w16cid:durableId="308244037">
    <w:abstractNumId w:val="22"/>
  </w:num>
  <w:num w:numId="8" w16cid:durableId="588579858">
    <w:abstractNumId w:val="2"/>
  </w:num>
  <w:num w:numId="9" w16cid:durableId="630862049">
    <w:abstractNumId w:val="13"/>
  </w:num>
  <w:num w:numId="10" w16cid:durableId="1367174800">
    <w:abstractNumId w:val="6"/>
  </w:num>
  <w:num w:numId="11" w16cid:durableId="31998756">
    <w:abstractNumId w:val="22"/>
  </w:num>
  <w:num w:numId="12" w16cid:durableId="695080629">
    <w:abstractNumId w:val="2"/>
  </w:num>
  <w:num w:numId="13" w16cid:durableId="853303155">
    <w:abstractNumId w:val="13"/>
  </w:num>
  <w:num w:numId="14" w16cid:durableId="2025861089">
    <w:abstractNumId w:val="10"/>
  </w:num>
  <w:num w:numId="15" w16cid:durableId="224880492">
    <w:abstractNumId w:val="6"/>
  </w:num>
  <w:num w:numId="16" w16cid:durableId="1783379850">
    <w:abstractNumId w:val="22"/>
  </w:num>
  <w:num w:numId="17" w16cid:durableId="257720166">
    <w:abstractNumId w:val="4"/>
  </w:num>
  <w:num w:numId="18" w16cid:durableId="1398674355">
    <w:abstractNumId w:val="3"/>
  </w:num>
  <w:num w:numId="19" w16cid:durableId="916866476">
    <w:abstractNumId w:val="19"/>
  </w:num>
  <w:num w:numId="20" w16cid:durableId="1646467091">
    <w:abstractNumId w:val="15"/>
  </w:num>
  <w:num w:numId="21" w16cid:durableId="451369017">
    <w:abstractNumId w:val="1"/>
  </w:num>
  <w:num w:numId="22" w16cid:durableId="1865240818">
    <w:abstractNumId w:val="17"/>
  </w:num>
  <w:num w:numId="23" w16cid:durableId="2142579128">
    <w:abstractNumId w:val="0"/>
  </w:num>
  <w:num w:numId="24" w16cid:durableId="1226380223">
    <w:abstractNumId w:val="11"/>
  </w:num>
  <w:num w:numId="25" w16cid:durableId="382023255">
    <w:abstractNumId w:val="17"/>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16cid:durableId="15920035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756244110">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16cid:durableId="490293050">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9" w16cid:durableId="1970434894">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30" w16cid:durableId="870805568">
    <w:abstractNumId w:val="8"/>
  </w:num>
  <w:num w:numId="31" w16cid:durableId="1214582200">
    <w:abstractNumId w:val="7"/>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16cid:durableId="2057005287">
    <w:abstractNumId w:val="7"/>
  </w:num>
  <w:num w:numId="33" w16cid:durableId="997271630">
    <w:abstractNumId w:val="20"/>
  </w:num>
  <w:num w:numId="34" w16cid:durableId="1740784983">
    <w:abstractNumId w:val="9"/>
    <w:lvlOverride w:ilvl="0">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Override>
  </w:num>
  <w:num w:numId="35" w16cid:durableId="1099331871">
    <w:abstractNumId w:val="5"/>
    <w:lvlOverride w:ilvl="0">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Override>
  </w:num>
  <w:num w:numId="36" w16cid:durableId="1209490193">
    <w:abstractNumId w:val="16"/>
  </w:num>
  <w:num w:numId="37" w16cid:durableId="1425571097">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567"/>
  <w:evenAndOddHeaders/>
  <w:characterSpacingControl w:val="doNotCompress"/>
  <w:hdrShapeDefaults>
    <o:shapedefaults v:ext="edit" spidmax="2050" fillcolor="white">
      <v:fill color="white"/>
    </o:shapedefaults>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6ED3"/>
    <w:rsid w:val="000076D5"/>
    <w:rsid w:val="00014B0C"/>
    <w:rsid w:val="00026842"/>
    <w:rsid w:val="00031428"/>
    <w:rsid w:val="0004034F"/>
    <w:rsid w:val="00041927"/>
    <w:rsid w:val="00043663"/>
    <w:rsid w:val="000505CF"/>
    <w:rsid w:val="00053E0F"/>
    <w:rsid w:val="00072019"/>
    <w:rsid w:val="00096DEC"/>
    <w:rsid w:val="000C566D"/>
    <w:rsid w:val="000D701C"/>
    <w:rsid w:val="000E2A71"/>
    <w:rsid w:val="000E524A"/>
    <w:rsid w:val="000E60EE"/>
    <w:rsid w:val="000F1714"/>
    <w:rsid w:val="000F4D63"/>
    <w:rsid w:val="000F6A20"/>
    <w:rsid w:val="0010182F"/>
    <w:rsid w:val="00105C19"/>
    <w:rsid w:val="00107052"/>
    <w:rsid w:val="00114383"/>
    <w:rsid w:val="001356FA"/>
    <w:rsid w:val="00137011"/>
    <w:rsid w:val="00150366"/>
    <w:rsid w:val="00152268"/>
    <w:rsid w:val="0015354F"/>
    <w:rsid w:val="001562F8"/>
    <w:rsid w:val="00160263"/>
    <w:rsid w:val="001606E9"/>
    <w:rsid w:val="00171F17"/>
    <w:rsid w:val="00173B04"/>
    <w:rsid w:val="001773DB"/>
    <w:rsid w:val="00181F96"/>
    <w:rsid w:val="001830E1"/>
    <w:rsid w:val="001831B1"/>
    <w:rsid w:val="00185E55"/>
    <w:rsid w:val="00193A9E"/>
    <w:rsid w:val="001A1371"/>
    <w:rsid w:val="001B346A"/>
    <w:rsid w:val="001B7065"/>
    <w:rsid w:val="001C0E07"/>
    <w:rsid w:val="001C5395"/>
    <w:rsid w:val="001D49B6"/>
    <w:rsid w:val="001D63D5"/>
    <w:rsid w:val="001E1CAD"/>
    <w:rsid w:val="001E290D"/>
    <w:rsid w:val="001F34FA"/>
    <w:rsid w:val="001F54C9"/>
    <w:rsid w:val="00207677"/>
    <w:rsid w:val="002144FA"/>
    <w:rsid w:val="002172D1"/>
    <w:rsid w:val="00231DAC"/>
    <w:rsid w:val="0023202A"/>
    <w:rsid w:val="0023469A"/>
    <w:rsid w:val="00237C78"/>
    <w:rsid w:val="00243917"/>
    <w:rsid w:val="00243AC1"/>
    <w:rsid w:val="00243C8A"/>
    <w:rsid w:val="00244E9A"/>
    <w:rsid w:val="00267A0E"/>
    <w:rsid w:val="0027746B"/>
    <w:rsid w:val="00281242"/>
    <w:rsid w:val="002855B5"/>
    <w:rsid w:val="002901D9"/>
    <w:rsid w:val="002976C2"/>
    <w:rsid w:val="002A17B1"/>
    <w:rsid w:val="002C19D1"/>
    <w:rsid w:val="002C36E1"/>
    <w:rsid w:val="002D1EE9"/>
    <w:rsid w:val="002D2DA2"/>
    <w:rsid w:val="002E1ED4"/>
    <w:rsid w:val="002F166F"/>
    <w:rsid w:val="002F2710"/>
    <w:rsid w:val="002F3D3A"/>
    <w:rsid w:val="003021AE"/>
    <w:rsid w:val="003147B2"/>
    <w:rsid w:val="0031778C"/>
    <w:rsid w:val="00324D27"/>
    <w:rsid w:val="00325CC1"/>
    <w:rsid w:val="003260FF"/>
    <w:rsid w:val="00326B01"/>
    <w:rsid w:val="00333FC3"/>
    <w:rsid w:val="0034199B"/>
    <w:rsid w:val="00343D95"/>
    <w:rsid w:val="0034444A"/>
    <w:rsid w:val="003468E1"/>
    <w:rsid w:val="00347B9D"/>
    <w:rsid w:val="00351FBC"/>
    <w:rsid w:val="00360840"/>
    <w:rsid w:val="00364427"/>
    <w:rsid w:val="00374341"/>
    <w:rsid w:val="003773BF"/>
    <w:rsid w:val="003814C2"/>
    <w:rsid w:val="00383FEC"/>
    <w:rsid w:val="003927F9"/>
    <w:rsid w:val="003B19AB"/>
    <w:rsid w:val="003B3CEF"/>
    <w:rsid w:val="003B588A"/>
    <w:rsid w:val="003C2724"/>
    <w:rsid w:val="003C4FC3"/>
    <w:rsid w:val="003D1062"/>
    <w:rsid w:val="003E159A"/>
    <w:rsid w:val="004000F0"/>
    <w:rsid w:val="0040107A"/>
    <w:rsid w:val="004027FF"/>
    <w:rsid w:val="00404EB3"/>
    <w:rsid w:val="004205C7"/>
    <w:rsid w:val="00420D7B"/>
    <w:rsid w:val="004213AF"/>
    <w:rsid w:val="00436429"/>
    <w:rsid w:val="00442FBA"/>
    <w:rsid w:val="00446037"/>
    <w:rsid w:val="0044712D"/>
    <w:rsid w:val="00450B21"/>
    <w:rsid w:val="00453B63"/>
    <w:rsid w:val="00455780"/>
    <w:rsid w:val="004639E8"/>
    <w:rsid w:val="0047152B"/>
    <w:rsid w:val="00482BD0"/>
    <w:rsid w:val="004A1DFF"/>
    <w:rsid w:val="004A6155"/>
    <w:rsid w:val="004B0A1C"/>
    <w:rsid w:val="004B419F"/>
    <w:rsid w:val="004B5833"/>
    <w:rsid w:val="004B6C99"/>
    <w:rsid w:val="004D298E"/>
    <w:rsid w:val="004D56D6"/>
    <w:rsid w:val="004E32F4"/>
    <w:rsid w:val="004F2E2E"/>
    <w:rsid w:val="004F2FE5"/>
    <w:rsid w:val="0051525D"/>
    <w:rsid w:val="00517BC9"/>
    <w:rsid w:val="005212F8"/>
    <w:rsid w:val="0052552C"/>
    <w:rsid w:val="00527E4C"/>
    <w:rsid w:val="00530D67"/>
    <w:rsid w:val="00534C63"/>
    <w:rsid w:val="0054472E"/>
    <w:rsid w:val="0054762C"/>
    <w:rsid w:val="00564472"/>
    <w:rsid w:val="005662A9"/>
    <w:rsid w:val="00573E83"/>
    <w:rsid w:val="005817D9"/>
    <w:rsid w:val="005827D4"/>
    <w:rsid w:val="00586702"/>
    <w:rsid w:val="0058672E"/>
    <w:rsid w:val="00592441"/>
    <w:rsid w:val="0059622A"/>
    <w:rsid w:val="005C5878"/>
    <w:rsid w:val="005C6351"/>
    <w:rsid w:val="005C7CEA"/>
    <w:rsid w:val="005D0D73"/>
    <w:rsid w:val="005D3C0B"/>
    <w:rsid w:val="005E256B"/>
    <w:rsid w:val="005E3ECA"/>
    <w:rsid w:val="005E4366"/>
    <w:rsid w:val="005E5217"/>
    <w:rsid w:val="005F0158"/>
    <w:rsid w:val="005F0FA4"/>
    <w:rsid w:val="005F30EE"/>
    <w:rsid w:val="005F403B"/>
    <w:rsid w:val="005F68BD"/>
    <w:rsid w:val="005F72A4"/>
    <w:rsid w:val="0060169C"/>
    <w:rsid w:val="0060473A"/>
    <w:rsid w:val="00606EDF"/>
    <w:rsid w:val="00610719"/>
    <w:rsid w:val="00615955"/>
    <w:rsid w:val="00617543"/>
    <w:rsid w:val="00627C42"/>
    <w:rsid w:val="00630FE9"/>
    <w:rsid w:val="006315B4"/>
    <w:rsid w:val="00636FB1"/>
    <w:rsid w:val="00637BEF"/>
    <w:rsid w:val="00655884"/>
    <w:rsid w:val="00656392"/>
    <w:rsid w:val="00656F11"/>
    <w:rsid w:val="0065719A"/>
    <w:rsid w:val="0066212E"/>
    <w:rsid w:val="00663CD2"/>
    <w:rsid w:val="00673245"/>
    <w:rsid w:val="006835AB"/>
    <w:rsid w:val="00685C2D"/>
    <w:rsid w:val="0068781D"/>
    <w:rsid w:val="006959B0"/>
    <w:rsid w:val="006B13CB"/>
    <w:rsid w:val="006B3E27"/>
    <w:rsid w:val="006B506C"/>
    <w:rsid w:val="006B6507"/>
    <w:rsid w:val="006C084B"/>
    <w:rsid w:val="006C1009"/>
    <w:rsid w:val="006C104C"/>
    <w:rsid w:val="006C10D9"/>
    <w:rsid w:val="006C3C80"/>
    <w:rsid w:val="006C507C"/>
    <w:rsid w:val="006C6E3E"/>
    <w:rsid w:val="006E4EFE"/>
    <w:rsid w:val="006E4F7D"/>
    <w:rsid w:val="006E719B"/>
    <w:rsid w:val="007001F6"/>
    <w:rsid w:val="00702F2E"/>
    <w:rsid w:val="0070598D"/>
    <w:rsid w:val="00723085"/>
    <w:rsid w:val="00727C36"/>
    <w:rsid w:val="00733704"/>
    <w:rsid w:val="00737AF9"/>
    <w:rsid w:val="00737C13"/>
    <w:rsid w:val="00740188"/>
    <w:rsid w:val="00741707"/>
    <w:rsid w:val="00756CB5"/>
    <w:rsid w:val="00764796"/>
    <w:rsid w:val="00765420"/>
    <w:rsid w:val="007717DC"/>
    <w:rsid w:val="00776E7C"/>
    <w:rsid w:val="0078071A"/>
    <w:rsid w:val="00784303"/>
    <w:rsid w:val="007853F9"/>
    <w:rsid w:val="007902CD"/>
    <w:rsid w:val="007954B0"/>
    <w:rsid w:val="007A3FF4"/>
    <w:rsid w:val="007A4D56"/>
    <w:rsid w:val="007A5FF7"/>
    <w:rsid w:val="007A6BA7"/>
    <w:rsid w:val="007A70BB"/>
    <w:rsid w:val="007B1D99"/>
    <w:rsid w:val="007B7FC1"/>
    <w:rsid w:val="007C28DD"/>
    <w:rsid w:val="007E5404"/>
    <w:rsid w:val="007F0BC9"/>
    <w:rsid w:val="00801577"/>
    <w:rsid w:val="00811AD2"/>
    <w:rsid w:val="008305C7"/>
    <w:rsid w:val="008311C6"/>
    <w:rsid w:val="0083136D"/>
    <w:rsid w:val="00847298"/>
    <w:rsid w:val="008474C7"/>
    <w:rsid w:val="0084797F"/>
    <w:rsid w:val="00852A9A"/>
    <w:rsid w:val="008667F3"/>
    <w:rsid w:val="00867971"/>
    <w:rsid w:val="00871544"/>
    <w:rsid w:val="00880CC3"/>
    <w:rsid w:val="008915BA"/>
    <w:rsid w:val="008930DB"/>
    <w:rsid w:val="00895D16"/>
    <w:rsid w:val="008A0B47"/>
    <w:rsid w:val="008A4DD3"/>
    <w:rsid w:val="008B127B"/>
    <w:rsid w:val="008B5386"/>
    <w:rsid w:val="008D1D80"/>
    <w:rsid w:val="008D4E87"/>
    <w:rsid w:val="008E2E2A"/>
    <w:rsid w:val="008F49E1"/>
    <w:rsid w:val="009016D3"/>
    <w:rsid w:val="0090370F"/>
    <w:rsid w:val="00922386"/>
    <w:rsid w:val="009269D2"/>
    <w:rsid w:val="00926AFF"/>
    <w:rsid w:val="00941CDA"/>
    <w:rsid w:val="00942135"/>
    <w:rsid w:val="009521B0"/>
    <w:rsid w:val="00953160"/>
    <w:rsid w:val="009549E9"/>
    <w:rsid w:val="00955B22"/>
    <w:rsid w:val="00955F0E"/>
    <w:rsid w:val="00964FAA"/>
    <w:rsid w:val="009727D9"/>
    <w:rsid w:val="009A0D96"/>
    <w:rsid w:val="009A2FBF"/>
    <w:rsid w:val="009A7E9F"/>
    <w:rsid w:val="009B586A"/>
    <w:rsid w:val="009C3385"/>
    <w:rsid w:val="009C5923"/>
    <w:rsid w:val="009D4E2E"/>
    <w:rsid w:val="009E5018"/>
    <w:rsid w:val="009F2DCE"/>
    <w:rsid w:val="009F2F3F"/>
    <w:rsid w:val="009F47A9"/>
    <w:rsid w:val="009F49A9"/>
    <w:rsid w:val="00A12B37"/>
    <w:rsid w:val="00A206A1"/>
    <w:rsid w:val="00A24FA5"/>
    <w:rsid w:val="00A268F3"/>
    <w:rsid w:val="00A32837"/>
    <w:rsid w:val="00A33B3C"/>
    <w:rsid w:val="00A350CC"/>
    <w:rsid w:val="00A35E00"/>
    <w:rsid w:val="00A40290"/>
    <w:rsid w:val="00A43ED2"/>
    <w:rsid w:val="00A50EC0"/>
    <w:rsid w:val="00A54254"/>
    <w:rsid w:val="00A6138D"/>
    <w:rsid w:val="00A74331"/>
    <w:rsid w:val="00A81A17"/>
    <w:rsid w:val="00A91366"/>
    <w:rsid w:val="00A92FDB"/>
    <w:rsid w:val="00AB3BCA"/>
    <w:rsid w:val="00AB6758"/>
    <w:rsid w:val="00AC01D9"/>
    <w:rsid w:val="00AC03B4"/>
    <w:rsid w:val="00AC72D8"/>
    <w:rsid w:val="00AD3834"/>
    <w:rsid w:val="00AE0A52"/>
    <w:rsid w:val="00AE406C"/>
    <w:rsid w:val="00AE5FE9"/>
    <w:rsid w:val="00AF203E"/>
    <w:rsid w:val="00AF64A5"/>
    <w:rsid w:val="00AF7508"/>
    <w:rsid w:val="00B13763"/>
    <w:rsid w:val="00B139B9"/>
    <w:rsid w:val="00B2203B"/>
    <w:rsid w:val="00B26ED3"/>
    <w:rsid w:val="00B359F2"/>
    <w:rsid w:val="00B458DF"/>
    <w:rsid w:val="00B477A4"/>
    <w:rsid w:val="00B54045"/>
    <w:rsid w:val="00B565E5"/>
    <w:rsid w:val="00B57820"/>
    <w:rsid w:val="00B60C01"/>
    <w:rsid w:val="00B61249"/>
    <w:rsid w:val="00B6549E"/>
    <w:rsid w:val="00B734C2"/>
    <w:rsid w:val="00B738C9"/>
    <w:rsid w:val="00BA05C3"/>
    <w:rsid w:val="00BA5E8B"/>
    <w:rsid w:val="00BC27D1"/>
    <w:rsid w:val="00BE5849"/>
    <w:rsid w:val="00C022F5"/>
    <w:rsid w:val="00C04102"/>
    <w:rsid w:val="00C06421"/>
    <w:rsid w:val="00C07C84"/>
    <w:rsid w:val="00C12115"/>
    <w:rsid w:val="00C16089"/>
    <w:rsid w:val="00C22506"/>
    <w:rsid w:val="00C342BF"/>
    <w:rsid w:val="00C41653"/>
    <w:rsid w:val="00C4236D"/>
    <w:rsid w:val="00C438D7"/>
    <w:rsid w:val="00C53FE8"/>
    <w:rsid w:val="00C608AB"/>
    <w:rsid w:val="00C6128B"/>
    <w:rsid w:val="00C70B0C"/>
    <w:rsid w:val="00C7601E"/>
    <w:rsid w:val="00C81B50"/>
    <w:rsid w:val="00C9275E"/>
    <w:rsid w:val="00C92BF2"/>
    <w:rsid w:val="00CA1681"/>
    <w:rsid w:val="00CA655B"/>
    <w:rsid w:val="00CB14BE"/>
    <w:rsid w:val="00CB1EF2"/>
    <w:rsid w:val="00CB3C3C"/>
    <w:rsid w:val="00CC0AF8"/>
    <w:rsid w:val="00CD17BB"/>
    <w:rsid w:val="00CD1801"/>
    <w:rsid w:val="00CE19BC"/>
    <w:rsid w:val="00CF1758"/>
    <w:rsid w:val="00CF4188"/>
    <w:rsid w:val="00CF4A46"/>
    <w:rsid w:val="00CF4E79"/>
    <w:rsid w:val="00CF77FB"/>
    <w:rsid w:val="00D00159"/>
    <w:rsid w:val="00D01B36"/>
    <w:rsid w:val="00D04F7E"/>
    <w:rsid w:val="00D065CB"/>
    <w:rsid w:val="00D06DC6"/>
    <w:rsid w:val="00D10EF1"/>
    <w:rsid w:val="00D2259D"/>
    <w:rsid w:val="00D24BBE"/>
    <w:rsid w:val="00D35375"/>
    <w:rsid w:val="00D41E2E"/>
    <w:rsid w:val="00D42810"/>
    <w:rsid w:val="00D6535A"/>
    <w:rsid w:val="00D67430"/>
    <w:rsid w:val="00D808EF"/>
    <w:rsid w:val="00D914A7"/>
    <w:rsid w:val="00DA1D89"/>
    <w:rsid w:val="00DA1F4C"/>
    <w:rsid w:val="00DA3EC5"/>
    <w:rsid w:val="00DC2E46"/>
    <w:rsid w:val="00DC6485"/>
    <w:rsid w:val="00DD13C3"/>
    <w:rsid w:val="00DD596E"/>
    <w:rsid w:val="00DD621E"/>
    <w:rsid w:val="00DF0575"/>
    <w:rsid w:val="00DF1E1D"/>
    <w:rsid w:val="00DF38FE"/>
    <w:rsid w:val="00E0177F"/>
    <w:rsid w:val="00E0363F"/>
    <w:rsid w:val="00E03AEA"/>
    <w:rsid w:val="00E14F7B"/>
    <w:rsid w:val="00E2504D"/>
    <w:rsid w:val="00E70E04"/>
    <w:rsid w:val="00E75996"/>
    <w:rsid w:val="00E77548"/>
    <w:rsid w:val="00E87624"/>
    <w:rsid w:val="00EA20A9"/>
    <w:rsid w:val="00EA510B"/>
    <w:rsid w:val="00EB00A4"/>
    <w:rsid w:val="00EB5FCA"/>
    <w:rsid w:val="00EC05A7"/>
    <w:rsid w:val="00EC4B6B"/>
    <w:rsid w:val="00ED7442"/>
    <w:rsid w:val="00ED7FE5"/>
    <w:rsid w:val="00EE0B18"/>
    <w:rsid w:val="00EF1EE5"/>
    <w:rsid w:val="00F22175"/>
    <w:rsid w:val="00F3032E"/>
    <w:rsid w:val="00F30DDA"/>
    <w:rsid w:val="00F314D8"/>
    <w:rsid w:val="00F341E1"/>
    <w:rsid w:val="00F3766D"/>
    <w:rsid w:val="00F37C7F"/>
    <w:rsid w:val="00F44631"/>
    <w:rsid w:val="00F47002"/>
    <w:rsid w:val="00F474F9"/>
    <w:rsid w:val="00F503F2"/>
    <w:rsid w:val="00F558A2"/>
    <w:rsid w:val="00F572D8"/>
    <w:rsid w:val="00F61D7C"/>
    <w:rsid w:val="00F63DD1"/>
    <w:rsid w:val="00F6741C"/>
    <w:rsid w:val="00F71891"/>
    <w:rsid w:val="00F763B4"/>
    <w:rsid w:val="00F86BCA"/>
    <w:rsid w:val="00F900C3"/>
    <w:rsid w:val="00FA3CCC"/>
    <w:rsid w:val="00FC105F"/>
    <w:rsid w:val="00FC4821"/>
    <w:rsid w:val="00FC6603"/>
    <w:rsid w:val="00FC75D1"/>
    <w:rsid w:val="00FD28F3"/>
    <w:rsid w:val="00FD424D"/>
    <w:rsid w:val="00FD4BC9"/>
    <w:rsid w:val="00FF1E9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fillcolor="white">
      <v:fill color="white"/>
    </o:shapedefaults>
    <o:shapelayout v:ext="edit">
      <o:idmap v:ext="edit" data="2"/>
    </o:shapelayout>
  </w:shapeDefaults>
  <w:decimalSymbol w:val="."/>
  <w:listSeparator w:val=";"/>
  <w14:docId w14:val="7C4759C6"/>
  <w15:docId w15:val="{28B84902-6B51-4769-9E56-53537920F5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PMingLiU" w:hAnsi="Calibri" w:cs="Arial"/>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177F"/>
    <w:pPr>
      <w:bidi/>
      <w:spacing w:line="240" w:lineRule="atLeast"/>
      <w:jc w:val="lowKashida"/>
    </w:pPr>
    <w:rPr>
      <w:rFonts w:ascii="Times New Roman" w:hAnsi="Times New Roman" w:cs="Simplified Arabic"/>
      <w:szCs w:val="22"/>
      <w:lang w:eastAsia="en-US"/>
    </w:rPr>
  </w:style>
  <w:style w:type="paragraph" w:styleId="Heading1">
    <w:name w:val="heading 1"/>
    <w:aliases w:val="Table_GA,Table_G"/>
    <w:basedOn w:val="SingleTxtGA"/>
    <w:next w:val="Normal"/>
    <w:link w:val="Heading1Char"/>
    <w:qFormat/>
    <w:rsid w:val="00E0177F"/>
    <w:pPr>
      <w:bidi w:val="0"/>
      <w:outlineLvl w:val="0"/>
    </w:pPr>
  </w:style>
  <w:style w:type="paragraph" w:styleId="Heading2">
    <w:name w:val="heading 2"/>
    <w:basedOn w:val="Normal"/>
    <w:next w:val="Normal"/>
    <w:link w:val="Heading2Char"/>
    <w:unhideWhenUsed/>
    <w:rsid w:val="00E0177F"/>
    <w:pPr>
      <w:keepNext/>
      <w:keepLines/>
      <w:spacing w:before="200"/>
      <w:outlineLvl w:val="1"/>
    </w:pPr>
    <w:rPr>
      <w:b/>
      <w:bCs/>
      <w:color w:val="4F81BD"/>
      <w:sz w:val="26"/>
      <w:szCs w:val="26"/>
    </w:rPr>
  </w:style>
  <w:style w:type="paragraph" w:styleId="Heading3">
    <w:name w:val="heading 3"/>
    <w:basedOn w:val="Normal"/>
    <w:next w:val="Normal"/>
    <w:link w:val="Heading3Char"/>
    <w:unhideWhenUsed/>
    <w:rsid w:val="00E0177F"/>
    <w:pPr>
      <w:keepNext/>
      <w:keepLines/>
      <w:spacing w:before="200"/>
      <w:outlineLvl w:val="2"/>
    </w:pPr>
    <w:rPr>
      <w:b/>
      <w:bCs/>
      <w:color w:val="4F81BD"/>
    </w:rPr>
  </w:style>
  <w:style w:type="paragraph" w:styleId="Heading4">
    <w:name w:val="heading 4"/>
    <w:basedOn w:val="Normal"/>
    <w:next w:val="Normal"/>
    <w:link w:val="Heading4Char"/>
    <w:unhideWhenUsed/>
    <w:rsid w:val="00E0177F"/>
    <w:pPr>
      <w:keepNext/>
      <w:keepLines/>
      <w:spacing w:before="200"/>
      <w:outlineLvl w:val="3"/>
    </w:pPr>
    <w:rPr>
      <w:b/>
      <w:bCs/>
      <w:i/>
      <w:iCs/>
      <w:color w:val="4F81BD"/>
    </w:rPr>
  </w:style>
  <w:style w:type="paragraph" w:styleId="Heading5">
    <w:name w:val="heading 5"/>
    <w:basedOn w:val="Normal"/>
    <w:next w:val="Normal"/>
    <w:link w:val="Heading5Char"/>
    <w:unhideWhenUsed/>
    <w:rsid w:val="00E0177F"/>
    <w:pPr>
      <w:keepNext/>
      <w:keepLines/>
      <w:spacing w:before="200"/>
      <w:outlineLvl w:val="4"/>
    </w:pPr>
    <w:rPr>
      <w:color w:val="243F60"/>
    </w:rPr>
  </w:style>
  <w:style w:type="paragraph" w:styleId="Heading6">
    <w:name w:val="heading 6"/>
    <w:basedOn w:val="Normal"/>
    <w:next w:val="Normal"/>
    <w:link w:val="Heading6Char"/>
    <w:unhideWhenUsed/>
    <w:rsid w:val="00E0177F"/>
    <w:pPr>
      <w:keepNext/>
      <w:keepLines/>
      <w:spacing w:before="200"/>
      <w:outlineLvl w:val="5"/>
    </w:pPr>
    <w:rPr>
      <w:i/>
      <w:iCs/>
      <w:color w:val="243F60"/>
    </w:rPr>
  </w:style>
  <w:style w:type="paragraph" w:styleId="Heading7">
    <w:name w:val="heading 7"/>
    <w:basedOn w:val="Normal"/>
    <w:next w:val="Normal"/>
    <w:link w:val="Heading7Char"/>
    <w:unhideWhenUsed/>
    <w:rsid w:val="00E0177F"/>
    <w:pPr>
      <w:keepNext/>
      <w:keepLines/>
      <w:spacing w:before="200"/>
      <w:outlineLvl w:val="6"/>
    </w:pPr>
    <w:rPr>
      <w:i/>
      <w:iCs/>
      <w:color w:val="404040"/>
    </w:rPr>
  </w:style>
  <w:style w:type="paragraph" w:styleId="Heading8">
    <w:name w:val="heading 8"/>
    <w:basedOn w:val="Normal"/>
    <w:next w:val="Normal"/>
    <w:link w:val="Heading8Char"/>
    <w:unhideWhenUsed/>
    <w:rsid w:val="00E0177F"/>
    <w:pPr>
      <w:keepNext/>
      <w:keepLines/>
      <w:spacing w:before="200"/>
      <w:outlineLvl w:val="7"/>
    </w:pPr>
    <w:rPr>
      <w:color w:val="404040"/>
      <w:szCs w:val="20"/>
    </w:rPr>
  </w:style>
  <w:style w:type="paragraph" w:styleId="Heading9">
    <w:name w:val="heading 9"/>
    <w:basedOn w:val="Normal"/>
    <w:next w:val="Normal"/>
    <w:link w:val="Heading9Char"/>
    <w:unhideWhenUsed/>
    <w:rsid w:val="00E0177F"/>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E0177F"/>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E0177F"/>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E0177F"/>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E0177F"/>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E0177F"/>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E0177F"/>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LGA">
    <w:name w:val="__S_L_GA"/>
    <w:basedOn w:val="Normal"/>
    <w:next w:val="SingleTxtGA"/>
    <w:qFormat/>
    <w:rsid w:val="00E0177F"/>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E0177F"/>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E0177F"/>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E0177F"/>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E0177F"/>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E0177F"/>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E0177F"/>
    <w:pPr>
      <w:numPr>
        <w:numId w:val="5"/>
      </w:numPr>
      <w:bidi w:val="0"/>
    </w:pPr>
  </w:style>
  <w:style w:type="paragraph" w:customStyle="1" w:styleId="Roman1GA">
    <w:name w:val="_Roman 1_GA"/>
    <w:basedOn w:val="Bullet1GA"/>
    <w:qFormat/>
    <w:rsid w:val="00E0177F"/>
    <w:pPr>
      <w:numPr>
        <w:numId w:val="6"/>
      </w:numPr>
      <w:tabs>
        <w:tab w:val="clear" w:pos="2310"/>
        <w:tab w:val="left" w:pos="2486"/>
      </w:tabs>
      <w:ind w:left="2486" w:hanging="378"/>
    </w:pPr>
  </w:style>
  <w:style w:type="paragraph" w:customStyle="1" w:styleId="Roman2GA">
    <w:name w:val="_Roman 2_GA"/>
    <w:basedOn w:val="Bullet2GA"/>
    <w:qFormat/>
    <w:rsid w:val="00E0177F"/>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qFormat/>
    <w:rsid w:val="00E0177F"/>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rsid w:val="00E0177F"/>
    <w:rPr>
      <w:rFonts w:ascii="Times New Roman" w:hAnsi="Times New Roman" w:cs="Simplified Arabic"/>
      <w:sz w:val="18"/>
      <w:lang w:val="en-GB" w:eastAsia="en-US"/>
    </w:rPr>
  </w:style>
  <w:style w:type="character" w:customStyle="1" w:styleId="EndtnoteReference">
    <w:name w:val="Endtnote Reference"/>
    <w:aliases w:val="1_GA"/>
    <w:qFormat/>
    <w:rsid w:val="00E0177F"/>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244E9A"/>
    <w:pPr>
      <w:tabs>
        <w:tab w:val="right" w:pos="9638"/>
      </w:tabs>
      <w:suppressAutoHyphens/>
      <w:bidi w:val="0"/>
      <w:spacing w:line="240" w:lineRule="auto"/>
    </w:pPr>
    <w:rPr>
      <w:sz w:val="16"/>
      <w:szCs w:val="16"/>
    </w:rPr>
  </w:style>
  <w:style w:type="character" w:customStyle="1" w:styleId="FooterChar">
    <w:name w:val="Footer Char"/>
    <w:aliases w:val="3_GA Char,3_G Char"/>
    <w:link w:val="Footer"/>
    <w:rsid w:val="00244E9A"/>
    <w:rPr>
      <w:rFonts w:ascii="Times New Roman" w:hAnsi="Times New Roman" w:cs="Simplified Arabic"/>
      <w:sz w:val="16"/>
      <w:szCs w:val="16"/>
      <w:lang w:eastAsia="en-US"/>
    </w:rPr>
  </w:style>
  <w:style w:type="paragraph" w:customStyle="1" w:styleId="FootnoteText1">
    <w:name w:val="Footnote Text1"/>
    <w:aliases w:val="5_GA"/>
    <w:basedOn w:val="Normal"/>
    <w:qFormat/>
    <w:rsid w:val="00E0177F"/>
    <w:pPr>
      <w:spacing w:after="60" w:line="280" w:lineRule="exact"/>
      <w:ind w:left="1247" w:right="1247" w:hanging="567"/>
    </w:pPr>
    <w:rPr>
      <w:sz w:val="18"/>
      <w:szCs w:val="18"/>
    </w:rPr>
  </w:style>
  <w:style w:type="paragraph" w:styleId="Header">
    <w:name w:val="header"/>
    <w:aliases w:val="6_GA,6_G"/>
    <w:basedOn w:val="Normal"/>
    <w:link w:val="HeaderChar"/>
    <w:qFormat/>
    <w:rsid w:val="00E0177F"/>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rsid w:val="00E0177F"/>
    <w:rPr>
      <w:rFonts w:ascii="Times New Roman" w:hAnsi="Times New Roman" w:cs="Simplified Arabic"/>
      <w:b/>
      <w:bCs/>
      <w:sz w:val="18"/>
      <w:szCs w:val="18"/>
      <w:lang w:eastAsia="en-US"/>
    </w:rPr>
  </w:style>
  <w:style w:type="character" w:customStyle="1" w:styleId="Heading1Char">
    <w:name w:val="Heading 1 Char"/>
    <w:aliases w:val="Table_GA Char,Table_G Char"/>
    <w:link w:val="Heading1"/>
    <w:rsid w:val="00E0177F"/>
    <w:rPr>
      <w:rFonts w:ascii="Times New Roman" w:hAnsi="Times New Roman" w:cs="Simplified Arabic"/>
      <w:sz w:val="22"/>
      <w:szCs w:val="22"/>
      <w:lang w:val="en-GB" w:eastAsia="en-US"/>
    </w:rPr>
  </w:style>
  <w:style w:type="character" w:styleId="PageNumber">
    <w:name w:val="page number"/>
    <w:aliases w:val="7_GA,7_G"/>
    <w:qFormat/>
    <w:rsid w:val="00E0177F"/>
    <w:rPr>
      <w:rFonts w:ascii="Times New Roman Bold" w:hAnsi="Times New Roman Bold"/>
      <w:b/>
      <w:i w:val="0"/>
      <w:sz w:val="18"/>
      <w:szCs w:val="18"/>
    </w:rPr>
  </w:style>
  <w:style w:type="paragraph" w:customStyle="1" w:styleId="XXLargeGA">
    <w:name w:val="XXLarge_GA"/>
    <w:basedOn w:val="Normal"/>
    <w:next w:val="SingleTxtGA"/>
    <w:qFormat/>
    <w:rsid w:val="00E0177F"/>
    <w:pPr>
      <w:suppressAutoHyphens/>
      <w:spacing w:line="820" w:lineRule="exact"/>
    </w:pPr>
    <w:rPr>
      <w:spacing w:val="-8"/>
      <w:w w:val="96"/>
      <w:sz w:val="57"/>
      <w:szCs w:val="86"/>
      <w:lang w:val="en-GB"/>
    </w:rPr>
  </w:style>
  <w:style w:type="character" w:customStyle="1" w:styleId="Heading2Char">
    <w:name w:val="Heading 2 Char"/>
    <w:link w:val="Heading2"/>
    <w:rsid w:val="00E0177F"/>
    <w:rPr>
      <w:rFonts w:ascii="Times New Roman" w:hAnsi="Times New Roman" w:cs="Simplified Arabic"/>
      <w:b/>
      <w:bCs/>
      <w:color w:val="4F81BD"/>
      <w:sz w:val="26"/>
      <w:szCs w:val="26"/>
      <w:lang w:eastAsia="en-US"/>
    </w:rPr>
  </w:style>
  <w:style w:type="character" w:customStyle="1" w:styleId="Heading3Char">
    <w:name w:val="Heading 3 Char"/>
    <w:link w:val="Heading3"/>
    <w:rsid w:val="00E0177F"/>
    <w:rPr>
      <w:rFonts w:ascii="Times New Roman" w:hAnsi="Times New Roman" w:cs="Simplified Arabic"/>
      <w:b/>
      <w:bCs/>
      <w:color w:val="4F81BD"/>
      <w:szCs w:val="22"/>
      <w:lang w:eastAsia="en-US"/>
    </w:rPr>
  </w:style>
  <w:style w:type="character" w:customStyle="1" w:styleId="Heading4Char">
    <w:name w:val="Heading 4 Char"/>
    <w:link w:val="Heading4"/>
    <w:rsid w:val="00E0177F"/>
    <w:rPr>
      <w:rFonts w:ascii="Times New Roman" w:hAnsi="Times New Roman" w:cs="Simplified Arabic"/>
      <w:b/>
      <w:bCs/>
      <w:i/>
      <w:iCs/>
      <w:color w:val="4F81BD"/>
      <w:szCs w:val="22"/>
      <w:lang w:eastAsia="en-US"/>
    </w:rPr>
  </w:style>
  <w:style w:type="character" w:customStyle="1" w:styleId="Heading5Char">
    <w:name w:val="Heading 5 Char"/>
    <w:link w:val="Heading5"/>
    <w:rsid w:val="00E0177F"/>
    <w:rPr>
      <w:rFonts w:ascii="Times New Roman" w:hAnsi="Times New Roman" w:cs="Simplified Arabic"/>
      <w:color w:val="243F60"/>
      <w:szCs w:val="22"/>
      <w:lang w:eastAsia="en-US"/>
    </w:rPr>
  </w:style>
  <w:style w:type="character" w:customStyle="1" w:styleId="Heading6Char">
    <w:name w:val="Heading 6 Char"/>
    <w:link w:val="Heading6"/>
    <w:rsid w:val="00E0177F"/>
    <w:rPr>
      <w:rFonts w:ascii="Times New Roman" w:hAnsi="Times New Roman" w:cs="Simplified Arabic"/>
      <w:i/>
      <w:iCs/>
      <w:color w:val="243F60"/>
      <w:szCs w:val="22"/>
      <w:lang w:eastAsia="en-US"/>
    </w:rPr>
  </w:style>
  <w:style w:type="character" w:customStyle="1" w:styleId="Heading7Char">
    <w:name w:val="Heading 7 Char"/>
    <w:link w:val="Heading7"/>
    <w:rsid w:val="00E0177F"/>
    <w:rPr>
      <w:rFonts w:ascii="Times New Roman" w:hAnsi="Times New Roman" w:cs="Simplified Arabic"/>
      <w:i/>
      <w:iCs/>
      <w:color w:val="404040"/>
      <w:szCs w:val="22"/>
      <w:lang w:eastAsia="en-US"/>
    </w:rPr>
  </w:style>
  <w:style w:type="character" w:customStyle="1" w:styleId="Heading8Char">
    <w:name w:val="Heading 8 Char"/>
    <w:link w:val="Heading8"/>
    <w:rsid w:val="00E0177F"/>
    <w:rPr>
      <w:rFonts w:ascii="Times New Roman" w:hAnsi="Times New Roman" w:cs="Simplified Arabic"/>
      <w:color w:val="404040"/>
      <w:lang w:eastAsia="en-US"/>
    </w:rPr>
  </w:style>
  <w:style w:type="character" w:customStyle="1" w:styleId="Heading9Char">
    <w:name w:val="Heading 9 Char"/>
    <w:link w:val="Heading9"/>
    <w:rsid w:val="00E0177F"/>
    <w:rPr>
      <w:rFonts w:ascii="Times New Roman" w:hAnsi="Times New Roman" w:cs="Simplified Arabic"/>
      <w:i/>
      <w:iCs/>
      <w:color w:val="404040"/>
      <w:lang w:eastAsia="en-US"/>
    </w:rPr>
  </w:style>
  <w:style w:type="paragraph" w:styleId="Title">
    <w:name w:val="Title"/>
    <w:basedOn w:val="Normal"/>
    <w:next w:val="Normal"/>
    <w:link w:val="TitleChar"/>
    <w:uiPriority w:val="10"/>
    <w:rsid w:val="00E0177F"/>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E0177F"/>
    <w:rPr>
      <w:rFonts w:ascii="Times New Roman"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E0177F"/>
    <w:pPr>
      <w:numPr>
        <w:ilvl w:val="1"/>
      </w:numPr>
    </w:pPr>
    <w:rPr>
      <w:i/>
      <w:iCs/>
      <w:color w:val="4F81BD"/>
      <w:spacing w:val="15"/>
      <w:sz w:val="24"/>
      <w:szCs w:val="24"/>
    </w:rPr>
  </w:style>
  <w:style w:type="character" w:customStyle="1" w:styleId="SubtitleChar">
    <w:name w:val="Subtitle Char"/>
    <w:link w:val="Subtitle"/>
    <w:uiPriority w:val="11"/>
    <w:rsid w:val="00E0177F"/>
    <w:rPr>
      <w:rFonts w:ascii="Times New Roman" w:hAnsi="Times New Roman" w:cs="Simplified Arabic"/>
      <w:i/>
      <w:iCs/>
      <w:color w:val="4F81BD"/>
      <w:spacing w:val="15"/>
      <w:sz w:val="24"/>
      <w:szCs w:val="24"/>
      <w:lang w:eastAsia="en-US"/>
    </w:rPr>
  </w:style>
  <w:style w:type="character" w:styleId="Strong">
    <w:name w:val="Strong"/>
    <w:uiPriority w:val="22"/>
    <w:rsid w:val="00E0177F"/>
    <w:rPr>
      <w:b/>
      <w:bCs/>
    </w:rPr>
  </w:style>
  <w:style w:type="table" w:styleId="TableGrid">
    <w:name w:val="Table Grid"/>
    <w:basedOn w:val="TableNormal"/>
    <w:rsid w:val="00E0177F"/>
    <w:pPr>
      <w:bidi/>
      <w:jc w:val="lowKashida"/>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E0177F"/>
    <w:rPr>
      <w:color w:val="0000FF"/>
      <w:u w:val="none"/>
    </w:rPr>
  </w:style>
  <w:style w:type="paragraph" w:styleId="TOC1">
    <w:name w:val="toc 1"/>
    <w:basedOn w:val="Normal"/>
    <w:link w:val="TOC1Char"/>
    <w:autoRedefine/>
    <w:uiPriority w:val="39"/>
    <w:unhideWhenUsed/>
    <w:rsid w:val="00E0177F"/>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E0177F"/>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E0177F"/>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E0177F"/>
    <w:rPr>
      <w:rFonts w:eastAsia="DengXian"/>
      <w:color w:val="auto"/>
      <w:sz w:val="20"/>
      <w:szCs w:val="20"/>
      <w:u w:val="none"/>
      <w:lang w:eastAsia="zh-CN" w:bidi="ar-EG"/>
    </w:rPr>
  </w:style>
  <w:style w:type="paragraph" w:styleId="TOC4">
    <w:name w:val="toc 4"/>
    <w:basedOn w:val="Normal"/>
    <w:link w:val="TOC4Char"/>
    <w:autoRedefine/>
    <w:uiPriority w:val="39"/>
    <w:unhideWhenUsed/>
    <w:rsid w:val="00E0177F"/>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E0177F"/>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E0177F"/>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5F403B"/>
    <w:pPr>
      <w:bidi/>
      <w:spacing w:before="40" w:after="40" w:line="320" w:lineRule="exact"/>
      <w:ind w:left="113" w:right="113"/>
      <w:jc w:val="lowKashida"/>
    </w:pPr>
    <w:rPr>
      <w:rFonts w:ascii="Times New Roman" w:eastAsiaTheme="minorEastAsia" w:hAnsi="Times New Roman" w:cs="Simplified Arabic"/>
    </w:rPr>
    <w:tbl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TOC1Char">
    <w:name w:val="TOC 1 Char"/>
    <w:basedOn w:val="DefaultParagraphFont"/>
    <w:link w:val="TOC1"/>
    <w:uiPriority w:val="39"/>
    <w:rsid w:val="00E0177F"/>
    <w:rPr>
      <w:rFonts w:ascii="Times New Roman" w:hAnsi="Times New Roman" w:cs="Simplified Arabic"/>
      <w:noProof/>
      <w:lang w:val="fr-CH" w:eastAsia="zh-TW" w:bidi="ar-EG"/>
    </w:rPr>
  </w:style>
  <w:style w:type="character" w:customStyle="1" w:styleId="TOC2Char">
    <w:name w:val="TOC 2 Char"/>
    <w:basedOn w:val="DefaultParagraphFont"/>
    <w:link w:val="TOC2"/>
    <w:uiPriority w:val="39"/>
    <w:rsid w:val="00E0177F"/>
    <w:rPr>
      <w:rFonts w:ascii="Times New Roman" w:hAnsi="Times New Roman" w:cs="Simplified Arabic"/>
      <w:noProof/>
      <w:lang w:val="fr-CH" w:eastAsia="en-US"/>
    </w:rPr>
  </w:style>
  <w:style w:type="character" w:customStyle="1" w:styleId="TOC3Char">
    <w:name w:val="TOC 3 Char"/>
    <w:basedOn w:val="TOC2Char"/>
    <w:link w:val="TOC3"/>
    <w:uiPriority w:val="39"/>
    <w:rsid w:val="00E0177F"/>
    <w:rPr>
      <w:rFonts w:ascii="Times New Roman" w:hAnsi="Times New Roman" w:cs="Simplified Arabic"/>
      <w:noProof/>
      <w:lang w:val="fr-CH" w:eastAsia="en-US" w:bidi="ar-EG"/>
    </w:rPr>
  </w:style>
  <w:style w:type="character" w:customStyle="1" w:styleId="TOC4Char">
    <w:name w:val="TOC 4 Char"/>
    <w:basedOn w:val="DefaultParagraphFont"/>
    <w:link w:val="TOC4"/>
    <w:uiPriority w:val="39"/>
    <w:rsid w:val="00E0177F"/>
    <w:rPr>
      <w:rFonts w:ascii="Times New Roman" w:hAnsi="Times New Roman" w:cs="Simplified Arabic"/>
      <w:noProof/>
      <w:lang w:val="en-GB" w:eastAsia="en-US"/>
    </w:rPr>
  </w:style>
  <w:style w:type="character" w:customStyle="1" w:styleId="TOC5Char">
    <w:name w:val="TOC 5 Char"/>
    <w:basedOn w:val="DefaultParagraphFont"/>
    <w:link w:val="TOC5"/>
    <w:uiPriority w:val="39"/>
    <w:rsid w:val="00E0177F"/>
    <w:rPr>
      <w:rFonts w:ascii="Times New Roman" w:hAnsi="Times New Roman" w:cs="Simplified Arabic"/>
      <w:noProof/>
      <w:lang w:val="en-GB" w:eastAsia="en-US"/>
    </w:rPr>
  </w:style>
  <w:style w:type="character" w:customStyle="1" w:styleId="TOC6Char">
    <w:name w:val="TOC 6 Char"/>
    <w:basedOn w:val="DefaultParagraphFont"/>
    <w:link w:val="TOC6"/>
    <w:uiPriority w:val="39"/>
    <w:rsid w:val="00E0177F"/>
    <w:rPr>
      <w:rFonts w:ascii="Times New Roman" w:hAnsi="Times New Roman" w:cs="Simplified Arabic"/>
      <w:lang w:val="en-GB" w:eastAsia="en-US"/>
    </w:rPr>
  </w:style>
  <w:style w:type="paragraph" w:customStyle="1" w:styleId="NormalA">
    <w:name w:val="Normal_A"/>
    <w:basedOn w:val="Normal"/>
    <w:qFormat/>
    <w:rsid w:val="00E0177F"/>
  </w:style>
  <w:style w:type="paragraph" w:customStyle="1" w:styleId="SingleTxtGA">
    <w:name w:val="_ Single Txt_GA"/>
    <w:basedOn w:val="Normal"/>
    <w:link w:val="SingleTxtGAChar"/>
    <w:qFormat/>
    <w:rsid w:val="007A5FF7"/>
    <w:pPr>
      <w:tabs>
        <w:tab w:val="left" w:pos="1928"/>
        <w:tab w:val="left" w:pos="2608"/>
        <w:tab w:val="left" w:pos="3289"/>
        <w:tab w:val="left" w:pos="3969"/>
        <w:tab w:val="left" w:pos="4649"/>
        <w:tab w:val="left" w:pos="5330"/>
      </w:tabs>
      <w:suppressAutoHyphens/>
      <w:spacing w:after="120" w:line="360" w:lineRule="exact"/>
      <w:ind w:left="1247" w:right="1247"/>
    </w:pPr>
    <w:rPr>
      <w:sz w:val="22"/>
    </w:rPr>
  </w:style>
  <w:style w:type="character" w:customStyle="1" w:styleId="SingleTxtGAChar">
    <w:name w:val="_ Single Txt_GA Char"/>
    <w:basedOn w:val="DefaultParagraphFont"/>
    <w:link w:val="SingleTxtGA"/>
    <w:locked/>
    <w:rsid w:val="007A5FF7"/>
    <w:rPr>
      <w:rFonts w:ascii="Times New Roman" w:hAnsi="Times New Roman" w:cs="Simplified Arabic"/>
      <w:sz w:val="22"/>
      <w:szCs w:val="22"/>
      <w:lang w:eastAsia="en-US"/>
    </w:rPr>
  </w:style>
  <w:style w:type="paragraph" w:customStyle="1" w:styleId="FootnoteGA">
    <w:name w:val="Footnote_GA"/>
    <w:basedOn w:val="Normal"/>
    <w:qFormat/>
    <w:rsid w:val="00E0177F"/>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E0177F"/>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E0177F"/>
    <w:pPr>
      <w:spacing w:line="240" w:lineRule="exact"/>
    </w:pPr>
    <w:rPr>
      <w:spacing w:val="6"/>
      <w:w w:val="106"/>
      <w:sz w:val="14"/>
      <w:szCs w:val="21"/>
    </w:rPr>
  </w:style>
  <w:style w:type="paragraph" w:customStyle="1" w:styleId="Original">
    <w:name w:val="Original"/>
    <w:basedOn w:val="Normal"/>
    <w:next w:val="Normal"/>
    <w:qFormat/>
    <w:rsid w:val="00E0177F"/>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E0177F"/>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customStyle="1" w:styleId="ReportCHGA">
    <w:name w:val="Report_CH_GA"/>
    <w:basedOn w:val="HChGA"/>
    <w:qFormat/>
    <w:rsid w:val="00E0177F"/>
    <w:rPr>
      <w:sz w:val="44"/>
      <w:szCs w:val="44"/>
      <w:lang w:val="en-US" w:bidi="ar-DZ"/>
    </w:rPr>
  </w:style>
  <w:style w:type="paragraph" w:styleId="Revision">
    <w:name w:val="Revision"/>
    <w:hidden/>
    <w:uiPriority w:val="99"/>
    <w:semiHidden/>
    <w:rsid w:val="00E0177F"/>
    <w:rPr>
      <w:rFonts w:asciiTheme="minorHAnsi" w:eastAsiaTheme="minorEastAsia" w:hAnsiTheme="minorHAnsi" w:cstheme="minorBidi"/>
      <w:sz w:val="24"/>
      <w:szCs w:val="24"/>
      <w:lang w:val="fr-FR" w:eastAsia="fr-FR"/>
    </w:rPr>
  </w:style>
  <w:style w:type="paragraph" w:customStyle="1" w:styleId="FootnoteGA0">
    <w:name w:val="_Footnote_GA"/>
    <w:basedOn w:val="Normal"/>
    <w:qFormat/>
    <w:rsid w:val="00E0177F"/>
    <w:pPr>
      <w:suppressAutoHyphens/>
      <w:spacing w:after="60" w:line="280" w:lineRule="exact"/>
      <w:ind w:left="1247" w:right="1247" w:hanging="567"/>
    </w:pPr>
    <w:rPr>
      <w:sz w:val="18"/>
      <w:szCs w:val="18"/>
      <w:lang w:val="es-ES_tradnl" w:eastAsia="zh-TW"/>
    </w:rPr>
  </w:style>
  <w:style w:type="paragraph" w:customStyle="1" w:styleId="STitleLGA">
    <w:name w:val="S_Title_L_GA"/>
    <w:basedOn w:val="SLGA"/>
    <w:qFormat/>
    <w:rsid w:val="00E0177F"/>
    <w:rPr>
      <w:lang w:val="en-US" w:eastAsia="zh-TW"/>
    </w:rPr>
  </w:style>
  <w:style w:type="paragraph" w:customStyle="1" w:styleId="STitleMGA">
    <w:name w:val="S_Title_M_GA"/>
    <w:basedOn w:val="SMGA"/>
    <w:qFormat/>
    <w:rsid w:val="00E0177F"/>
    <w:rPr>
      <w:lang w:eastAsia="zh-TW"/>
    </w:rPr>
  </w:style>
  <w:style w:type="paragraph" w:customStyle="1" w:styleId="STitleSGA">
    <w:name w:val="S_Title_S_GA"/>
    <w:basedOn w:val="SSGA"/>
    <w:qFormat/>
    <w:rsid w:val="00E0177F"/>
    <w:rPr>
      <w:lang w:eastAsia="zh-TW"/>
    </w:rPr>
  </w:style>
  <w:style w:type="paragraph" w:styleId="FootnoteText">
    <w:name w:val="footnote text"/>
    <w:aliases w:val="5_G"/>
    <w:basedOn w:val="Normal"/>
    <w:link w:val="FootnoteTextChar"/>
    <w:unhideWhenUsed/>
    <w:qFormat/>
    <w:rsid w:val="00656F11"/>
    <w:pPr>
      <w:spacing w:line="240" w:lineRule="auto"/>
    </w:pPr>
    <w:rPr>
      <w:szCs w:val="20"/>
    </w:rPr>
  </w:style>
  <w:style w:type="character" w:customStyle="1" w:styleId="FootnoteTextChar">
    <w:name w:val="Footnote Text Char"/>
    <w:aliases w:val="5_G Char"/>
    <w:basedOn w:val="DefaultParagraphFont"/>
    <w:link w:val="FootnoteText"/>
    <w:rsid w:val="00656F11"/>
    <w:rPr>
      <w:rFonts w:ascii="Times New Roman" w:hAnsi="Times New Roman" w:cs="Simplified Arabic"/>
      <w:lang w:eastAsia="en-US"/>
    </w:rPr>
  </w:style>
  <w:style w:type="character" w:styleId="FootnoteReference">
    <w:name w:val="footnote reference"/>
    <w:aliases w:val="4_GA,4_G,ftref,footnote ref,16 Point,Superscript 6 Point,Fußnotenzeichen DISS,fr,BVI fnr,(NECG) Footnote Reference,Char Char Char Char Car Char,ب,Footnote Ref in FtNote,SUPERS,DDG,Footnote Reference Number,nota pié di pagina, BVI fnr"/>
    <w:basedOn w:val="DefaultParagraphFont"/>
    <w:uiPriority w:val="99"/>
    <w:unhideWhenUsed/>
    <w:qFormat/>
    <w:rsid w:val="00656F11"/>
    <w:rPr>
      <w:vertAlign w:val="superscript"/>
    </w:rPr>
  </w:style>
  <w:style w:type="character" w:styleId="EndnoteReference">
    <w:name w:val="endnote reference"/>
    <w:aliases w:val="1_G"/>
    <w:basedOn w:val="DefaultParagraphFont"/>
    <w:unhideWhenUsed/>
    <w:qFormat/>
    <w:rsid w:val="00656F11"/>
    <w:rPr>
      <w:vertAlign w:val="superscript"/>
    </w:rPr>
  </w:style>
  <w:style w:type="character" w:styleId="UnresolvedMention">
    <w:name w:val="Unresolved Mention"/>
    <w:basedOn w:val="DefaultParagraphFont"/>
    <w:uiPriority w:val="99"/>
    <w:semiHidden/>
    <w:unhideWhenUsed/>
    <w:rsid w:val="00A92FDB"/>
    <w:rPr>
      <w:color w:val="605E5C"/>
      <w:shd w:val="clear" w:color="auto" w:fill="E1DFDD"/>
    </w:rPr>
  </w:style>
  <w:style w:type="paragraph" w:customStyle="1" w:styleId="LastCell">
    <w:name w:val="LastCell"/>
    <w:basedOn w:val="Normal"/>
    <w:qFormat/>
    <w:rsid w:val="00737C13"/>
    <w:pPr>
      <w:framePr w:hSpace="142" w:wrap="around" w:vAnchor="page" w:hAnchor="page" w:x="1135" w:y="285"/>
      <w:bidi w:val="0"/>
      <w:spacing w:before="240" w:after="20"/>
      <w:contextualSpacing/>
      <w:suppressOverlap/>
    </w:pPr>
    <w:rPr>
      <w:szCs w:val="20"/>
    </w:rPr>
  </w:style>
  <w:style w:type="paragraph" w:customStyle="1" w:styleId="LastCellR1">
    <w:name w:val="LastCell_R1"/>
    <w:basedOn w:val="LastCell"/>
    <w:qFormat/>
    <w:rsid w:val="008B5386"/>
    <w:pPr>
      <w:framePr w:wrap="around"/>
      <w:spacing w:after="40" w:line="420" w:lineRule="exact"/>
      <w:jc w:val="left"/>
    </w:pPr>
  </w:style>
  <w:style w:type="paragraph" w:styleId="ListParagraph">
    <w:name w:val="List Paragraph"/>
    <w:basedOn w:val="Normal"/>
    <w:uiPriority w:val="34"/>
    <w:qFormat/>
    <w:rsid w:val="00107052"/>
    <w:pPr>
      <w:ind w:left="720"/>
      <w:contextualSpacing/>
    </w:pPr>
  </w:style>
  <w:style w:type="table" w:customStyle="1" w:styleId="Arabic">
    <w:name w:val="Arabic"/>
    <w:basedOn w:val="TableNormal"/>
    <w:uiPriority w:val="99"/>
    <w:rsid w:val="005F403B"/>
    <w:pPr>
      <w:spacing w:before="60" w:after="40" w:line="320" w:lineRule="exact"/>
      <w:ind w:left="113" w:right="113"/>
      <w:jc w:val="lowKashida"/>
    </w:pPr>
    <w:rPr>
      <w:rFonts w:ascii="Times New Roman" w:eastAsia="Batang" w:hAnsi="Times New Roman" w:cs="Simplified Arabic"/>
      <w:kern w:val="2"/>
      <w:lang w:eastAsia="en-US"/>
      <w14:ligatures w14:val="standardContextual"/>
    </w:rPr>
    <w:tblPr>
      <w:tblStyleRowBandSize w:val="1"/>
      <w:tblStyleColBandSize w:val="1"/>
      <w:jc w:val="right"/>
    </w:tblPr>
    <w:trPr>
      <w:cantSplit/>
      <w:jc w:val="right"/>
    </w:trPr>
    <w:tcPr>
      <w:tcMar>
        <w:left w:w="0" w:type="dxa"/>
        <w:right w:w="0" w:type="dxa"/>
      </w:tcMar>
    </w:tcPr>
    <w:tblStylePr w:type="firstRow">
      <w:pPr>
        <w:wordWrap/>
        <w:jc w:val="left"/>
      </w:pPr>
      <w:rPr>
        <w:rFonts w:ascii="Times New Roman Italic" w:hAnsi="Times New Roman Italic" w:cs="Simplified Arabic"/>
        <w:b w:val="0"/>
        <w:bCs w:val="0"/>
        <w:i/>
        <w:iCs/>
        <w:sz w:val="20"/>
        <w:szCs w:val="20"/>
      </w:rPr>
      <w:tblPr/>
      <w:trPr>
        <w:cantSplit w:val="0"/>
        <w:tblHeader/>
      </w:trPr>
      <w:tcPr>
        <w:tcBorders>
          <w:top w:val="single" w:sz="4" w:space="0" w:color="auto"/>
          <w:left w:val="nil"/>
          <w:bottom w:val="single" w:sz="12" w:space="0" w:color="auto"/>
          <w:right w:val="nil"/>
          <w:insideH w:val="nil"/>
          <w:insideV w:val="nil"/>
          <w:tl2br w:val="nil"/>
          <w:tr2bl w:val="nil"/>
        </w:tcBorders>
        <w:vAlign w:val="bottom"/>
      </w:tcPr>
    </w:tblStylePr>
    <w:tblStylePr w:type="lastRow">
      <w:tblPr/>
      <w:tcPr>
        <w:tcBorders>
          <w:top w:val="nil"/>
          <w:left w:val="nil"/>
          <w:bottom w:val="single" w:sz="12" w:space="0" w:color="auto"/>
          <w:right w:val="nil"/>
          <w:insideH w:val="nil"/>
          <w:insideV w:val="nil"/>
          <w:tl2br w:val="nil"/>
          <w:tr2bl w:val="nil"/>
        </w:tcBorders>
      </w:tcPr>
    </w:tblStylePr>
  </w:style>
  <w:style w:type="table" w:styleId="PlainTable4">
    <w:name w:val="Plain Table 4"/>
    <w:basedOn w:val="TableNormal"/>
    <w:uiPriority w:val="44"/>
    <w:rsid w:val="005F403B"/>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DraftTitle">
    <w:name w:val="Draft_Title"/>
    <w:basedOn w:val="Header"/>
    <w:qFormat/>
    <w:rsid w:val="00CF77FB"/>
    <w:pPr>
      <w:tabs>
        <w:tab w:val="center" w:pos="4678"/>
        <w:tab w:val="right" w:pos="9639"/>
      </w:tabs>
      <w:bidi w:val="0"/>
    </w:pPr>
  </w:style>
  <w:style w:type="character" w:customStyle="1" w:styleId="SuperScriptEF">
    <w:name w:val="SuperScript_EF"/>
    <w:basedOn w:val="DefaultParagraphFont"/>
    <w:uiPriority w:val="1"/>
    <w:qFormat/>
    <w:rsid w:val="00243917"/>
    <w:rPr>
      <w:vertAlign w:val="superscript"/>
    </w:rPr>
  </w:style>
  <w:style w:type="character" w:styleId="PlaceholderText">
    <w:name w:val="Placeholder Text"/>
    <w:basedOn w:val="DefaultParagraphFont"/>
    <w:uiPriority w:val="99"/>
    <w:semiHidden/>
    <w:rsid w:val="002F166F"/>
    <w:rPr>
      <w:color w:val="808080"/>
    </w:rPr>
  </w:style>
  <w:style w:type="paragraph" w:styleId="Quote">
    <w:name w:val="Quote"/>
    <w:basedOn w:val="Normal"/>
    <w:next w:val="Normal"/>
    <w:link w:val="QuoteChar"/>
    <w:uiPriority w:val="29"/>
    <w:rsid w:val="002F166F"/>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2F166F"/>
    <w:rPr>
      <w:rFonts w:ascii="Times New Roman" w:hAnsi="Times New Roman" w:cs="Simplified Arabic"/>
      <w:i/>
      <w:iCs/>
      <w:color w:val="404040" w:themeColor="text1" w:themeTint="BF"/>
      <w:szCs w:val="22"/>
      <w:lang w:eastAsia="en-US"/>
    </w:rPr>
  </w:style>
  <w:style w:type="character" w:styleId="IntenseEmphasis">
    <w:name w:val="Intense Emphasis"/>
    <w:basedOn w:val="DefaultParagraphFont"/>
    <w:uiPriority w:val="21"/>
    <w:rsid w:val="002F166F"/>
    <w:rPr>
      <w:i/>
      <w:iCs/>
      <w:color w:val="365F91" w:themeColor="accent1" w:themeShade="BF"/>
    </w:rPr>
  </w:style>
  <w:style w:type="paragraph" w:styleId="IntenseQuote">
    <w:name w:val="Intense Quote"/>
    <w:basedOn w:val="Normal"/>
    <w:next w:val="Normal"/>
    <w:link w:val="IntenseQuoteChar"/>
    <w:uiPriority w:val="30"/>
    <w:rsid w:val="002F166F"/>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2F166F"/>
    <w:rPr>
      <w:rFonts w:ascii="Times New Roman" w:hAnsi="Times New Roman" w:cs="Simplified Arabic"/>
      <w:i/>
      <w:iCs/>
      <w:color w:val="365F91" w:themeColor="accent1" w:themeShade="BF"/>
      <w:szCs w:val="22"/>
      <w:lang w:eastAsia="en-US"/>
    </w:rPr>
  </w:style>
  <w:style w:type="character" w:styleId="IntenseReference">
    <w:name w:val="Intense Reference"/>
    <w:basedOn w:val="DefaultParagraphFont"/>
    <w:uiPriority w:val="32"/>
    <w:rsid w:val="002F166F"/>
    <w:rPr>
      <w:b/>
      <w:bCs/>
      <w:smallCaps/>
      <w:color w:val="365F91" w:themeColor="accent1" w:themeShade="BF"/>
      <w:spacing w:val="5"/>
    </w:rPr>
  </w:style>
  <w:style w:type="paragraph" w:customStyle="1" w:styleId="HMG">
    <w:name w:val="_ H __M_G"/>
    <w:basedOn w:val="Normal"/>
    <w:next w:val="Normal"/>
    <w:rsid w:val="002F166F"/>
    <w:pPr>
      <w:keepNext/>
      <w:keepLines/>
      <w:tabs>
        <w:tab w:val="right" w:pos="851"/>
      </w:tabs>
      <w:suppressAutoHyphens/>
      <w:bidi w:val="0"/>
      <w:spacing w:before="240" w:after="240" w:line="360" w:lineRule="exact"/>
      <w:ind w:left="1134" w:right="1134" w:hanging="1134"/>
      <w:jc w:val="left"/>
      <w:outlineLvl w:val="0"/>
    </w:pPr>
    <w:rPr>
      <w:rFonts w:eastAsia="SimSun" w:hAnsiTheme="minorHAnsi" w:hint="cs"/>
      <w:b/>
      <w:sz w:val="34"/>
      <w:szCs w:val="30"/>
      <w:lang w:val="en-GB" w:eastAsia="zh-CN"/>
    </w:rPr>
  </w:style>
  <w:style w:type="paragraph" w:customStyle="1" w:styleId="HChG">
    <w:name w:val="_ H _Ch_G"/>
    <w:basedOn w:val="Normal"/>
    <w:next w:val="Normal"/>
    <w:rsid w:val="002F166F"/>
    <w:pPr>
      <w:keepNext/>
      <w:keepLines/>
      <w:tabs>
        <w:tab w:val="right" w:pos="851"/>
      </w:tabs>
      <w:suppressAutoHyphens/>
      <w:bidi w:val="0"/>
      <w:spacing w:before="360" w:after="240" w:line="300" w:lineRule="exact"/>
      <w:ind w:left="1134" w:right="1134" w:hanging="1134"/>
      <w:jc w:val="left"/>
      <w:outlineLvl w:val="1"/>
    </w:pPr>
    <w:rPr>
      <w:rFonts w:eastAsia="SimSun" w:hAnsiTheme="minorHAnsi" w:hint="cs"/>
      <w:b/>
      <w:sz w:val="28"/>
      <w:szCs w:val="30"/>
      <w:lang w:val="en-GB" w:eastAsia="zh-CN"/>
    </w:rPr>
  </w:style>
  <w:style w:type="paragraph" w:customStyle="1" w:styleId="H1G">
    <w:name w:val="_ H_1_G"/>
    <w:basedOn w:val="Normal"/>
    <w:next w:val="Normal"/>
    <w:rsid w:val="002F166F"/>
    <w:pPr>
      <w:keepNext/>
      <w:keepLines/>
      <w:tabs>
        <w:tab w:val="right" w:pos="851"/>
      </w:tabs>
      <w:suppressAutoHyphens/>
      <w:bidi w:val="0"/>
      <w:spacing w:before="360" w:after="240" w:line="270" w:lineRule="exact"/>
      <w:ind w:left="1134" w:right="1134" w:hanging="1134"/>
      <w:jc w:val="left"/>
      <w:outlineLvl w:val="2"/>
    </w:pPr>
    <w:rPr>
      <w:rFonts w:eastAsia="SimSun" w:hAnsiTheme="minorHAnsi" w:hint="cs"/>
      <w:b/>
      <w:sz w:val="24"/>
      <w:szCs w:val="30"/>
      <w:lang w:val="en-GB" w:eastAsia="zh-CN"/>
    </w:rPr>
  </w:style>
  <w:style w:type="paragraph" w:customStyle="1" w:styleId="H23G">
    <w:name w:val="_ H_2/3_G"/>
    <w:basedOn w:val="Normal"/>
    <w:next w:val="Normal"/>
    <w:rsid w:val="002F166F"/>
    <w:pPr>
      <w:keepNext/>
      <w:keepLines/>
      <w:tabs>
        <w:tab w:val="right" w:pos="851"/>
      </w:tabs>
      <w:suppressAutoHyphens/>
      <w:bidi w:val="0"/>
      <w:spacing w:before="240" w:after="120" w:line="240" w:lineRule="exact"/>
      <w:ind w:left="1134" w:right="1134" w:hanging="1134"/>
      <w:jc w:val="left"/>
      <w:outlineLvl w:val="3"/>
    </w:pPr>
    <w:rPr>
      <w:rFonts w:eastAsia="SimSun" w:hAnsiTheme="minorHAnsi" w:hint="cs"/>
      <w:b/>
      <w:szCs w:val="30"/>
      <w:lang w:val="en-GB" w:eastAsia="zh-CN"/>
    </w:rPr>
  </w:style>
  <w:style w:type="paragraph" w:customStyle="1" w:styleId="H4G">
    <w:name w:val="_ H_4_G"/>
    <w:basedOn w:val="Normal"/>
    <w:next w:val="Normal"/>
    <w:rsid w:val="002F166F"/>
    <w:pPr>
      <w:keepNext/>
      <w:keepLines/>
      <w:tabs>
        <w:tab w:val="right" w:pos="851"/>
      </w:tabs>
      <w:suppressAutoHyphens/>
      <w:bidi w:val="0"/>
      <w:spacing w:before="240" w:after="120" w:line="240" w:lineRule="exact"/>
      <w:ind w:left="1134" w:right="1134" w:hanging="1134"/>
      <w:jc w:val="left"/>
      <w:outlineLvl w:val="4"/>
    </w:pPr>
    <w:rPr>
      <w:rFonts w:eastAsia="SimSun" w:hAnsiTheme="minorHAnsi" w:hint="cs"/>
      <w:i/>
      <w:szCs w:val="30"/>
      <w:lang w:val="en-GB" w:eastAsia="zh-CN"/>
    </w:rPr>
  </w:style>
  <w:style w:type="paragraph" w:customStyle="1" w:styleId="H56G">
    <w:name w:val="_ H_5/6_G"/>
    <w:basedOn w:val="Normal"/>
    <w:next w:val="Normal"/>
    <w:rsid w:val="002F166F"/>
    <w:pPr>
      <w:keepNext/>
      <w:keepLines/>
      <w:tabs>
        <w:tab w:val="right" w:pos="851"/>
      </w:tabs>
      <w:suppressAutoHyphens/>
      <w:bidi w:val="0"/>
      <w:spacing w:before="240" w:after="120" w:line="240" w:lineRule="exact"/>
      <w:ind w:left="1134" w:right="1134" w:hanging="1134"/>
      <w:jc w:val="left"/>
      <w:outlineLvl w:val="5"/>
    </w:pPr>
    <w:rPr>
      <w:rFonts w:eastAsia="SimSun" w:hAnsiTheme="minorHAnsi" w:hint="cs"/>
      <w:szCs w:val="30"/>
      <w:lang w:val="en-GB" w:eastAsia="zh-CN"/>
    </w:rPr>
  </w:style>
  <w:style w:type="paragraph" w:customStyle="1" w:styleId="SingleTxtG">
    <w:name w:val="_ Single Txt_G"/>
    <w:basedOn w:val="Normal"/>
    <w:link w:val="SingleTxtGChar"/>
    <w:rsid w:val="002F166F"/>
    <w:pPr>
      <w:tabs>
        <w:tab w:val="left" w:pos="1701"/>
        <w:tab w:val="left" w:pos="2268"/>
      </w:tabs>
      <w:suppressAutoHyphens/>
      <w:bidi w:val="0"/>
      <w:spacing w:after="120"/>
      <w:ind w:left="1134" w:right="1134"/>
      <w:jc w:val="both"/>
    </w:pPr>
    <w:rPr>
      <w:rFonts w:eastAsia="SimSun" w:hAnsiTheme="minorHAnsi"/>
      <w:szCs w:val="30"/>
      <w:lang w:val="en-GB" w:eastAsia="zh-CN"/>
    </w:rPr>
  </w:style>
  <w:style w:type="paragraph" w:customStyle="1" w:styleId="SLG">
    <w:name w:val="__S_L_G"/>
    <w:basedOn w:val="Normal"/>
    <w:next w:val="Normal"/>
    <w:rsid w:val="002F166F"/>
    <w:pPr>
      <w:keepNext/>
      <w:keepLines/>
      <w:suppressAutoHyphens/>
      <w:bidi w:val="0"/>
      <w:spacing w:before="240" w:after="240" w:line="580" w:lineRule="exact"/>
      <w:ind w:left="1134" w:right="1134"/>
      <w:jc w:val="left"/>
    </w:pPr>
    <w:rPr>
      <w:rFonts w:eastAsia="SimSun" w:hAnsiTheme="minorHAnsi" w:hint="cs"/>
      <w:b/>
      <w:sz w:val="56"/>
      <w:szCs w:val="30"/>
      <w:lang w:val="en-GB" w:eastAsia="zh-CN"/>
    </w:rPr>
  </w:style>
  <w:style w:type="paragraph" w:customStyle="1" w:styleId="SMG">
    <w:name w:val="__S_M_G"/>
    <w:basedOn w:val="Normal"/>
    <w:next w:val="Normal"/>
    <w:rsid w:val="002F166F"/>
    <w:pPr>
      <w:keepNext/>
      <w:keepLines/>
      <w:suppressAutoHyphens/>
      <w:bidi w:val="0"/>
      <w:spacing w:before="240" w:after="240" w:line="420" w:lineRule="exact"/>
      <w:ind w:left="1134" w:right="1134"/>
      <w:jc w:val="left"/>
    </w:pPr>
    <w:rPr>
      <w:rFonts w:eastAsia="SimSun" w:hAnsiTheme="minorHAnsi" w:hint="cs"/>
      <w:b/>
      <w:sz w:val="40"/>
      <w:szCs w:val="30"/>
      <w:lang w:val="en-GB" w:eastAsia="zh-CN"/>
    </w:rPr>
  </w:style>
  <w:style w:type="paragraph" w:customStyle="1" w:styleId="SSG">
    <w:name w:val="__S_S_G"/>
    <w:basedOn w:val="Normal"/>
    <w:next w:val="Normal"/>
    <w:rsid w:val="002F166F"/>
    <w:pPr>
      <w:keepNext/>
      <w:keepLines/>
      <w:suppressAutoHyphens/>
      <w:bidi w:val="0"/>
      <w:spacing w:before="240" w:after="240" w:line="300" w:lineRule="exact"/>
      <w:ind w:left="1134" w:right="1134"/>
      <w:jc w:val="left"/>
    </w:pPr>
    <w:rPr>
      <w:rFonts w:eastAsia="SimSun" w:hAnsiTheme="minorHAnsi" w:hint="cs"/>
      <w:b/>
      <w:sz w:val="28"/>
      <w:szCs w:val="30"/>
      <w:lang w:val="en-GB" w:eastAsia="zh-CN"/>
    </w:rPr>
  </w:style>
  <w:style w:type="paragraph" w:customStyle="1" w:styleId="XLargeG">
    <w:name w:val="__XLarge_G"/>
    <w:basedOn w:val="Normal"/>
    <w:next w:val="Normal"/>
    <w:rsid w:val="002F166F"/>
    <w:pPr>
      <w:keepNext/>
      <w:keepLines/>
      <w:suppressAutoHyphens/>
      <w:bidi w:val="0"/>
      <w:spacing w:before="240" w:after="240" w:line="420" w:lineRule="exact"/>
      <w:ind w:left="1134" w:right="1134"/>
      <w:jc w:val="left"/>
    </w:pPr>
    <w:rPr>
      <w:rFonts w:eastAsia="SimSun" w:hAnsiTheme="minorHAnsi" w:hint="cs"/>
      <w:b/>
      <w:sz w:val="40"/>
      <w:szCs w:val="30"/>
      <w:lang w:val="en-GB" w:eastAsia="zh-CN"/>
    </w:rPr>
  </w:style>
  <w:style w:type="paragraph" w:customStyle="1" w:styleId="Bullet1G">
    <w:name w:val="_Bullet 1_G"/>
    <w:basedOn w:val="Normal"/>
    <w:rsid w:val="002F166F"/>
    <w:pPr>
      <w:numPr>
        <w:numId w:val="34"/>
      </w:numPr>
      <w:suppressAutoHyphens/>
      <w:bidi w:val="0"/>
      <w:spacing w:after="120"/>
      <w:ind w:right="1134"/>
      <w:jc w:val="both"/>
    </w:pPr>
    <w:rPr>
      <w:rFonts w:eastAsia="SimSun" w:hAnsiTheme="minorHAnsi" w:hint="cs"/>
      <w:szCs w:val="30"/>
      <w:lang w:val="en-GB" w:eastAsia="zh-CN"/>
    </w:rPr>
  </w:style>
  <w:style w:type="paragraph" w:customStyle="1" w:styleId="Bullet2G">
    <w:name w:val="_Bullet 2_G"/>
    <w:basedOn w:val="Normal"/>
    <w:rsid w:val="002F166F"/>
    <w:pPr>
      <w:numPr>
        <w:numId w:val="35"/>
      </w:numPr>
      <w:suppressAutoHyphens/>
      <w:bidi w:val="0"/>
      <w:spacing w:after="120"/>
      <w:ind w:right="1134"/>
      <w:jc w:val="both"/>
    </w:pPr>
    <w:rPr>
      <w:rFonts w:eastAsia="SimSun" w:hAnsiTheme="minorHAnsi" w:hint="cs"/>
      <w:szCs w:val="30"/>
      <w:lang w:val="en-GB" w:eastAsia="zh-CN"/>
    </w:rPr>
  </w:style>
  <w:style w:type="paragraph" w:customStyle="1" w:styleId="ParaNoG">
    <w:name w:val="_ParaNo._G"/>
    <w:basedOn w:val="SingleTxtG"/>
    <w:rsid w:val="002F166F"/>
    <w:pPr>
      <w:tabs>
        <w:tab w:val="num" w:pos="1361"/>
      </w:tabs>
      <w:ind w:left="1247"/>
    </w:pPr>
  </w:style>
  <w:style w:type="numbering" w:styleId="111111">
    <w:name w:val="Outline List 2"/>
    <w:basedOn w:val="NoList"/>
    <w:semiHidden/>
    <w:rsid w:val="002F166F"/>
    <w:pPr>
      <w:numPr>
        <w:numId w:val="36"/>
      </w:numPr>
    </w:pPr>
  </w:style>
  <w:style w:type="numbering" w:styleId="1ai">
    <w:name w:val="Outline List 1"/>
    <w:basedOn w:val="NoList"/>
    <w:semiHidden/>
    <w:rsid w:val="002F166F"/>
    <w:pPr>
      <w:numPr>
        <w:numId w:val="37"/>
      </w:numPr>
    </w:pPr>
  </w:style>
  <w:style w:type="character" w:styleId="BookTitle">
    <w:name w:val="Book Title"/>
    <w:basedOn w:val="DefaultParagraphFont"/>
    <w:uiPriority w:val="33"/>
    <w:rsid w:val="002F166F"/>
    <w:rPr>
      <w:b/>
      <w:bCs/>
      <w:smallCaps/>
      <w:spacing w:val="5"/>
    </w:rPr>
  </w:style>
  <w:style w:type="paragraph" w:styleId="BalloonText">
    <w:name w:val="Balloon Text"/>
    <w:basedOn w:val="Normal"/>
    <w:link w:val="BalloonTextChar"/>
    <w:uiPriority w:val="99"/>
    <w:semiHidden/>
    <w:unhideWhenUsed/>
    <w:rsid w:val="002F166F"/>
    <w:pPr>
      <w:suppressAutoHyphens/>
      <w:bidi w:val="0"/>
      <w:spacing w:line="240" w:lineRule="auto"/>
      <w:jc w:val="left"/>
    </w:pPr>
    <w:rPr>
      <w:rFonts w:ascii="Tahoma" w:eastAsia="SimSun" w:hAnsi="Tahoma" w:cs="Tahoma" w:hint="cs"/>
      <w:sz w:val="16"/>
      <w:szCs w:val="16"/>
      <w:lang w:val="en-GB" w:eastAsia="zh-CN"/>
    </w:rPr>
  </w:style>
  <w:style w:type="character" w:customStyle="1" w:styleId="BalloonTextChar">
    <w:name w:val="Balloon Text Char"/>
    <w:basedOn w:val="DefaultParagraphFont"/>
    <w:link w:val="BalloonText"/>
    <w:uiPriority w:val="99"/>
    <w:semiHidden/>
    <w:rsid w:val="002F166F"/>
    <w:rPr>
      <w:rFonts w:ascii="Tahoma" w:eastAsia="SimSun" w:hAnsi="Tahoma" w:cs="Tahoma"/>
      <w:sz w:val="16"/>
      <w:szCs w:val="16"/>
      <w:lang w:val="en-GB"/>
    </w:rPr>
  </w:style>
  <w:style w:type="character" w:customStyle="1" w:styleId="SingleTxtGChar">
    <w:name w:val="_ Single Txt_G Char"/>
    <w:basedOn w:val="DefaultParagraphFont"/>
    <w:link w:val="SingleTxtG"/>
    <w:rsid w:val="002F166F"/>
    <w:rPr>
      <w:rFonts w:ascii="Times New Roman" w:eastAsia="SimSun" w:hAnsiTheme="minorHAnsi" w:cs="Simplified Arabic"/>
      <w:szCs w:val="30"/>
      <w:lang w:val="en-GB"/>
    </w:rPr>
  </w:style>
  <w:style w:type="character" w:styleId="FollowedHyperlink">
    <w:name w:val="FollowedHyperlink"/>
    <w:basedOn w:val="DefaultParagraphFont"/>
    <w:uiPriority w:val="99"/>
    <w:semiHidden/>
    <w:unhideWhenUsed/>
    <w:rsid w:val="002F166F"/>
    <w:rPr>
      <w:color w:val="0000FF"/>
      <w:u w:val="single"/>
    </w:rPr>
  </w:style>
  <w:style w:type="character" w:styleId="CommentReference">
    <w:name w:val="annotation reference"/>
    <w:basedOn w:val="DefaultParagraphFont"/>
    <w:uiPriority w:val="99"/>
    <w:semiHidden/>
    <w:unhideWhenUsed/>
    <w:rsid w:val="002F166F"/>
    <w:rPr>
      <w:sz w:val="16"/>
      <w:szCs w:val="16"/>
    </w:rPr>
  </w:style>
  <w:style w:type="paragraph" w:styleId="CommentText">
    <w:name w:val="annotation text"/>
    <w:basedOn w:val="Normal"/>
    <w:link w:val="CommentTextChar"/>
    <w:uiPriority w:val="99"/>
    <w:unhideWhenUsed/>
    <w:rsid w:val="002F166F"/>
    <w:pPr>
      <w:suppressAutoHyphens/>
      <w:bidi w:val="0"/>
      <w:spacing w:line="240" w:lineRule="auto"/>
      <w:jc w:val="left"/>
    </w:pPr>
    <w:rPr>
      <w:rFonts w:eastAsia="SimSun" w:hAnsiTheme="minorHAnsi" w:hint="cs"/>
      <w:szCs w:val="30"/>
      <w:lang w:val="en-GB" w:eastAsia="zh-CN"/>
    </w:rPr>
  </w:style>
  <w:style w:type="character" w:customStyle="1" w:styleId="CommentTextChar">
    <w:name w:val="Comment Text Char"/>
    <w:basedOn w:val="DefaultParagraphFont"/>
    <w:link w:val="CommentText"/>
    <w:uiPriority w:val="99"/>
    <w:rsid w:val="002F166F"/>
    <w:rPr>
      <w:rFonts w:ascii="Times New Roman" w:eastAsia="SimSun" w:hAnsiTheme="minorHAnsi" w:cs="Simplified Arabic"/>
      <w:szCs w:val="30"/>
      <w:lang w:val="en-GB"/>
    </w:rPr>
  </w:style>
  <w:style w:type="paragraph" w:styleId="CommentSubject">
    <w:name w:val="annotation subject"/>
    <w:basedOn w:val="CommentText"/>
    <w:next w:val="CommentText"/>
    <w:link w:val="CommentSubjectChar"/>
    <w:uiPriority w:val="99"/>
    <w:semiHidden/>
    <w:unhideWhenUsed/>
    <w:rsid w:val="002F166F"/>
    <w:rPr>
      <w:b/>
      <w:bCs/>
    </w:rPr>
  </w:style>
  <w:style w:type="character" w:customStyle="1" w:styleId="CommentSubjectChar">
    <w:name w:val="Comment Subject Char"/>
    <w:basedOn w:val="CommentTextChar"/>
    <w:link w:val="CommentSubject"/>
    <w:uiPriority w:val="99"/>
    <w:semiHidden/>
    <w:rsid w:val="002F166F"/>
    <w:rPr>
      <w:rFonts w:ascii="Times New Roman" w:eastAsia="SimSun" w:hAnsiTheme="minorHAnsi" w:cs="Simplified Arabic"/>
      <w:b/>
      <w:bCs/>
      <w:szCs w:val="30"/>
      <w:lang w:val="en-GB"/>
    </w:rPr>
  </w:style>
  <w:style w:type="paragraph" w:customStyle="1" w:styleId="TABLETitle">
    <w:name w:val="TABLE_Title"/>
    <w:basedOn w:val="SingleTxtGA"/>
    <w:qFormat/>
    <w:rsid w:val="00DC2E46"/>
    <w:pPr>
      <w:keepNext/>
      <w:spacing w:before="240"/>
      <w:contextualSpacing/>
    </w:pPr>
  </w:style>
  <w:style w:type="paragraph" w:customStyle="1" w:styleId="Source">
    <w:name w:val="Source"/>
    <w:basedOn w:val="SingleTxtGA"/>
    <w:qFormat/>
    <w:rsid w:val="002F166F"/>
    <w:pPr>
      <w:tabs>
        <w:tab w:val="right" w:pos="1576"/>
      </w:tabs>
      <w:spacing w:before="60" w:line="300" w:lineRule="exact"/>
      <w:ind w:left="1927" w:hanging="680"/>
      <w:contextualSpacing/>
    </w:pPr>
    <w:rPr>
      <w:sz w:val="18"/>
      <w:szCs w:val="18"/>
    </w:rPr>
  </w:style>
  <w:style w:type="paragraph" w:customStyle="1" w:styleId="Abc">
    <w:name w:val="Abc"/>
    <w:basedOn w:val="SingleTxtGA"/>
    <w:qFormat/>
    <w:rsid w:val="008A0B4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ohchr.org/ar/documents/legal-standards-and-guidelines/guiding-principles-search-disappeared-persons" TargetMode="External"/><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8" Type="http://schemas.openxmlformats.org/officeDocument/2006/relationships/hyperlink" Target="https://www.ohchr.org/en/treaty-bodies/ced/urgent-actions" TargetMode="External"/><Relationship Id="rId3" Type="http://schemas.openxmlformats.org/officeDocument/2006/relationships/hyperlink" Target="https://docs.un.org/ar/A/HRC/RES/28/42" TargetMode="External"/><Relationship Id="rId7" Type="http://schemas.openxmlformats.org/officeDocument/2006/relationships/hyperlink" Target="https://docs.un.org/ar/CED/C/27/2" TargetMode="External"/><Relationship Id="rId12" Type="http://schemas.openxmlformats.org/officeDocument/2006/relationships/hyperlink" Target="https://docs.un.org/ar/CED/C/27/2" TargetMode="External"/><Relationship Id="rId2" Type="http://schemas.openxmlformats.org/officeDocument/2006/relationships/hyperlink" Target="https://docs.un.org/ar/CED/C/27/2" TargetMode="External"/><Relationship Id="rId1" Type="http://schemas.openxmlformats.org/officeDocument/2006/relationships/hyperlink" Target="https://docs.un.org/ar/CED/C/27/2" TargetMode="External"/><Relationship Id="rId6" Type="http://schemas.openxmlformats.org/officeDocument/2006/relationships/hyperlink" Target="https://docs.un.org/ar/CED/C/11/3" TargetMode="External"/><Relationship Id="rId11" Type="http://schemas.openxmlformats.org/officeDocument/2006/relationships/hyperlink" Target="https://docs.un.org/ar/CED/C/27/2" TargetMode="External"/><Relationship Id="rId5" Type="http://schemas.openxmlformats.org/officeDocument/2006/relationships/hyperlink" Target="https://docs.un.org/ar/CED/C/27/2" TargetMode="External"/><Relationship Id="rId10" Type="http://schemas.openxmlformats.org/officeDocument/2006/relationships/hyperlink" Target="https://www.ohchr.org/en/treaty-bodies/ced/urgent-actions" TargetMode="External"/><Relationship Id="rId4" Type="http://schemas.openxmlformats.org/officeDocument/2006/relationships/hyperlink" Target="https://docs.un.org/ar/CED/C/8" TargetMode="External"/><Relationship Id="rId9" Type="http://schemas.openxmlformats.org/officeDocument/2006/relationships/hyperlink" Target="https://docs.un.org/ar/CED/C/11"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365\Templates\On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AFA227-00BE-4822-B41E-DD621796857E}">
  <ds:schemaRefs>
    <ds:schemaRef ds:uri="http://schemas.openxmlformats.org/officeDocument/2006/bibliography"/>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One.dotm</Template>
  <TotalTime>2</TotalTime>
  <Pages>24</Pages>
  <Words>9240</Words>
  <Characters>44446</Characters>
  <Application>Microsoft Office Word</Application>
  <DocSecurity>0</DocSecurity>
  <Lines>1481</Lines>
  <Paragraphs>1167</Paragraphs>
  <ScaleCrop>false</ScaleCrop>
  <HeadingPairs>
    <vt:vector size="2" baseType="variant">
      <vt:variant>
        <vt:lpstr>Title</vt:lpstr>
      </vt:variant>
      <vt:variant>
        <vt:i4>1</vt:i4>
      </vt:variant>
    </vt:vector>
  </HeadingPairs>
  <TitlesOfParts>
    <vt:vector size="1" baseType="lpstr">
      <vt:lpstr>Symbol</vt:lpstr>
    </vt:vector>
  </TitlesOfParts>
  <Company>DCM</Company>
  <LinksUpToDate>false</LinksUpToDate>
  <CharactersWithSpaces>52519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CED/C/28/3</dc:title>
  <dc:subject>GE.25-06013</dc:subject>
  <dc:creator>Jamal ALKAHLOUT</dc:creator>
  <cp:keywords/>
  <dc:description>Distr.: General_x000d__x000d_
13 May 2025_x000d__x000d_
Arabic_x000d__x000d_
Original: English_x000d__x000d_
_x000d__x0007_</dc:description>
  <cp:lastModifiedBy>Jamal Alkahlout</cp:lastModifiedBy>
  <cp:revision>3</cp:revision>
  <cp:lastPrinted>2025-05-28T05:00:00Z</cp:lastPrinted>
  <dcterms:created xsi:type="dcterms:W3CDTF">2025-05-28T05:00:00Z</dcterms:created>
  <dcterms:modified xsi:type="dcterms:W3CDTF">2025-05-28T05:02:00Z</dcterms:modified>
  <cp:category>Final</cp:category>
</cp:coreProperties>
</file>