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1F9A7023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07381E11" w14:textId="77777777" w:rsidR="006B3E27" w:rsidRPr="00C175A6" w:rsidRDefault="006B3E27" w:rsidP="002C04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E626EE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E702725" w14:textId="3C3EF10C" w:rsidR="006B3E27" w:rsidRPr="00CA5303" w:rsidRDefault="00CA5303" w:rsidP="00CA5303">
            <w:pPr>
              <w:bidi w:val="0"/>
              <w:rPr>
                <w:szCs w:val="20"/>
              </w:rPr>
            </w:pPr>
            <w:r w:rsidRPr="00CA5303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</w:t>
            </w:r>
            <w:r w:rsidRPr="007F18C1">
              <w:rPr>
                <w:szCs w:val="20"/>
              </w:rPr>
              <w:t>134</w:t>
            </w:r>
            <w:r>
              <w:rPr>
                <w:szCs w:val="20"/>
              </w:rPr>
              <w:t>/</w:t>
            </w:r>
            <w:r w:rsidRPr="007F18C1">
              <w:rPr>
                <w:szCs w:val="20"/>
              </w:rPr>
              <w:t>2</w:t>
            </w:r>
          </w:p>
        </w:tc>
      </w:tr>
      <w:tr w:rsidR="006B3E27" w:rsidRPr="00C175A6" w14:paraId="6F083F2C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2CCC350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1B719835" wp14:editId="6FE8F993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46D8A51" w14:textId="77777777" w:rsidR="006B3E27" w:rsidRPr="007F18C1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7F18C1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59922EA" w14:textId="77777777" w:rsidR="006B3E27" w:rsidRDefault="00CA5303" w:rsidP="004B27E0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14:paraId="20BD70D9" w14:textId="1E2A201B" w:rsidR="00CA5303" w:rsidRDefault="005C0E68" w:rsidP="00CA5303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7F18C1">
              <w:rPr>
                <w:szCs w:val="20"/>
              </w:rPr>
              <w:t>23</w:t>
            </w:r>
            <w:r>
              <w:rPr>
                <w:szCs w:val="20"/>
              </w:rPr>
              <w:t xml:space="preserve"> June </w:t>
            </w:r>
            <w:r w:rsidR="00CA5303" w:rsidRPr="007F18C1">
              <w:rPr>
                <w:szCs w:val="20"/>
              </w:rPr>
              <w:t>2022</w:t>
            </w:r>
          </w:p>
          <w:p w14:paraId="627B13D4" w14:textId="77777777" w:rsidR="00CA5303" w:rsidRDefault="00CA5303" w:rsidP="00CA5303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795FE605" w14:textId="77436B6F" w:rsidR="00CA5303" w:rsidRPr="00CA5303" w:rsidRDefault="00CA5303" w:rsidP="00CA5303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14:paraId="7AE6EC70" w14:textId="77777777" w:rsidR="005C0E68" w:rsidRPr="007F18C1" w:rsidRDefault="005C0E68" w:rsidP="005C0E68">
      <w:pPr>
        <w:pStyle w:val="SingleTxtGA"/>
        <w:spacing w:before="120" w:after="0"/>
        <w:ind w:left="0" w:right="284"/>
        <w:jc w:val="left"/>
        <w:rPr>
          <w:b/>
          <w:bCs/>
          <w:sz w:val="26"/>
          <w:szCs w:val="26"/>
        </w:rPr>
      </w:pPr>
      <w:r w:rsidRPr="007F18C1">
        <w:rPr>
          <w:b/>
          <w:bCs/>
          <w:sz w:val="26"/>
          <w:szCs w:val="26"/>
          <w:rtl/>
          <w:lang w:bidi="ar"/>
        </w:rPr>
        <w:t>اللجنة المعنية بحقوق الإنسان</w:t>
      </w:r>
    </w:p>
    <w:p w14:paraId="08098DE3" w14:textId="6BF741E1" w:rsidR="005C0E68" w:rsidRPr="007F18C1" w:rsidRDefault="005C0E68" w:rsidP="005C0E68">
      <w:pPr>
        <w:pStyle w:val="HChGA"/>
      </w:pPr>
      <w:r w:rsidRPr="007F18C1">
        <w:rPr>
          <w:rtl/>
          <w:lang w:bidi="ar"/>
        </w:rPr>
        <w:tab/>
      </w:r>
      <w:r w:rsidRPr="007F18C1">
        <w:rPr>
          <w:rtl/>
          <w:lang w:bidi="ar"/>
        </w:rPr>
        <w:tab/>
        <w:t>بيان اللجنة المعنية بحقوق الإنسان بشأن النظر في التقرير الدوري الثامن</w:t>
      </w:r>
      <w:r w:rsidRPr="007F18C1">
        <w:rPr>
          <w:rFonts w:hint="eastAsia"/>
          <w:rtl/>
          <w:lang w:bidi="ar"/>
        </w:rPr>
        <w:t> </w:t>
      </w:r>
      <w:r w:rsidRPr="007F18C1">
        <w:rPr>
          <w:rtl/>
          <w:lang w:bidi="ar"/>
        </w:rPr>
        <w:t>للاتحاد الروسي</w:t>
      </w:r>
      <w:r w:rsidRPr="007F18C1">
        <w:rPr>
          <w:rFonts w:hint="cs"/>
          <w:rtl/>
          <w:lang w:bidi="ar"/>
        </w:rPr>
        <w:t xml:space="preserve"> الذي كان من</w:t>
      </w:r>
      <w:r w:rsidRPr="007F18C1">
        <w:rPr>
          <w:rtl/>
          <w:lang w:bidi="ar"/>
        </w:rPr>
        <w:t xml:space="preserve"> المقرر عقده يومي 3 و4 آذار/</w:t>
      </w:r>
      <w:r w:rsidRPr="007F18C1">
        <w:rPr>
          <w:rFonts w:hint="cs"/>
          <w:rtl/>
          <w:lang w:bidi="ar"/>
        </w:rPr>
        <w:t xml:space="preserve">  </w:t>
      </w:r>
      <w:r w:rsidRPr="007F18C1">
        <w:rPr>
          <w:rtl/>
          <w:lang w:bidi="ar"/>
        </w:rPr>
        <w:t>مارس 2022، خلال الدورة 134 للجنة</w:t>
      </w:r>
      <w:r w:rsidRPr="007F18C1">
        <w:rPr>
          <w:rStyle w:val="FootnoteReference"/>
          <w:sz w:val="26"/>
          <w:szCs w:val="26"/>
          <w:vertAlign w:val="baseline"/>
          <w:rtl/>
          <w:lang w:bidi="ar"/>
        </w:rPr>
        <w:footnoteReference w:customMarkFollows="1" w:id="1"/>
        <w:t>*</w:t>
      </w:r>
    </w:p>
    <w:p w14:paraId="7194E10E" w14:textId="6D4439C3" w:rsidR="005C0E68" w:rsidRPr="005C0E68" w:rsidRDefault="005C0E68" w:rsidP="005C0E68">
      <w:pPr>
        <w:pStyle w:val="SingleTxtGA"/>
        <w:rPr>
          <w:rFonts w:eastAsiaTheme="minorEastAsia"/>
        </w:rPr>
      </w:pPr>
      <w:r w:rsidRPr="007F18C1">
        <w:rPr>
          <w:rFonts w:eastAsiaTheme="minorEastAsia"/>
          <w:rtl/>
          <w:lang w:bidi="ar"/>
        </w:rPr>
        <w:t>1</w:t>
      </w:r>
      <w:r w:rsidRPr="005C0E68">
        <w:rPr>
          <w:rFonts w:eastAsiaTheme="minorEastAsia"/>
          <w:rtl/>
          <w:lang w:bidi="ar"/>
        </w:rPr>
        <w:t>-</w:t>
      </w:r>
      <w:r>
        <w:rPr>
          <w:rFonts w:eastAsiaTheme="minorEastAsia"/>
          <w:rtl/>
          <w:lang w:bidi="ar"/>
        </w:rPr>
        <w:tab/>
      </w:r>
      <w:r w:rsidRPr="005C0E68">
        <w:rPr>
          <w:rFonts w:eastAsiaTheme="minorEastAsia"/>
          <w:rtl/>
          <w:lang w:bidi="ar"/>
        </w:rPr>
        <w:t xml:space="preserve">تعرب اللجنة المعنية بحقوق الإنسان عن بالغ قلقها إزاء غزو الاتحاد الروسي العسكري المستمر لأوكرانيا، الذي </w:t>
      </w:r>
      <w:r w:rsidRPr="005C0E68">
        <w:rPr>
          <w:rFonts w:eastAsiaTheme="minorEastAsia" w:hint="cs"/>
          <w:rtl/>
          <w:lang w:val="fr-CH"/>
        </w:rPr>
        <w:t xml:space="preserve">يجري في </w:t>
      </w:r>
      <w:r w:rsidRPr="005C0E68">
        <w:rPr>
          <w:rFonts w:eastAsiaTheme="minorEastAsia"/>
          <w:rtl/>
          <w:lang w:bidi="ar"/>
        </w:rPr>
        <w:t>انتهاك للمبادئ الأساسية للأمم المتحدة، بما في ذلك حظر التهديد باستعمال القوة أو استعمالها. وتشير اللجنة إلى ديباجة العهد الدولي الخاص بالحقوق المدنية والسياسية التي تنص</w:t>
      </w:r>
      <w:r>
        <w:rPr>
          <w:rFonts w:eastAsiaTheme="minorEastAsia" w:hint="cs"/>
          <w:rtl/>
          <w:lang w:bidi="ar"/>
        </w:rPr>
        <w:t> </w:t>
      </w:r>
      <w:r w:rsidRPr="005C0E68">
        <w:rPr>
          <w:rFonts w:eastAsiaTheme="minorEastAsia"/>
          <w:rtl/>
          <w:lang w:bidi="ar"/>
        </w:rPr>
        <w:t>على أن المبادئ المعلنة في ميثاق الأمم المتحدة هي أساس الحرية والعدالة والسلام في العالم.</w:t>
      </w:r>
    </w:p>
    <w:p w14:paraId="778ABAA3" w14:textId="5298CE8F" w:rsidR="005C0E68" w:rsidRPr="005C0E68" w:rsidRDefault="005C0E68" w:rsidP="005C0E68">
      <w:pPr>
        <w:pStyle w:val="SingleTxtGA"/>
        <w:rPr>
          <w:rFonts w:eastAsiaTheme="minorEastAsia"/>
        </w:rPr>
      </w:pPr>
      <w:r w:rsidRPr="007F18C1">
        <w:rPr>
          <w:rFonts w:eastAsiaTheme="minorEastAsia"/>
          <w:rtl/>
          <w:lang w:bidi="ar"/>
        </w:rPr>
        <w:t>2</w:t>
      </w:r>
      <w:r w:rsidRPr="005C0E68">
        <w:rPr>
          <w:rFonts w:eastAsiaTheme="minorEastAsia" w:hint="cs"/>
          <w:rtl/>
          <w:lang w:bidi="ar"/>
        </w:rPr>
        <w:t>-</w:t>
      </w:r>
      <w:r>
        <w:rPr>
          <w:rFonts w:eastAsiaTheme="minorEastAsia"/>
          <w:rtl/>
          <w:lang w:bidi="ar"/>
        </w:rPr>
        <w:tab/>
      </w:r>
      <w:r w:rsidRPr="005C0E68">
        <w:rPr>
          <w:rFonts w:eastAsiaTheme="minorEastAsia" w:hint="cs"/>
          <w:rtl/>
          <w:lang w:bidi="ar"/>
        </w:rPr>
        <w:t>و</w:t>
      </w:r>
      <w:r w:rsidRPr="005C0E68">
        <w:rPr>
          <w:rFonts w:eastAsiaTheme="minorEastAsia"/>
          <w:rtl/>
          <w:lang w:bidi="ar"/>
        </w:rPr>
        <w:t>تعرب اللجنة</w:t>
      </w:r>
      <w:r w:rsidRPr="005C0E68">
        <w:rPr>
          <w:rFonts w:eastAsiaTheme="minorEastAsia" w:hint="cs"/>
          <w:rtl/>
          <w:lang w:bidi="ar"/>
        </w:rPr>
        <w:t>، بصفتها</w:t>
      </w:r>
      <w:r w:rsidRPr="005C0E68">
        <w:rPr>
          <w:rFonts w:eastAsiaTheme="minorEastAsia"/>
          <w:rtl/>
          <w:lang w:bidi="ar"/>
        </w:rPr>
        <w:t xml:space="preserve"> هيئة الرصد المستقلة المنشأة بموجب العهد للإشراف على إعمال الحقوق</w:t>
      </w:r>
      <w:r w:rsidR="00E33A44">
        <w:rPr>
          <w:rFonts w:eastAsiaTheme="minorEastAsia" w:hint="cs"/>
          <w:rtl/>
          <w:lang w:bidi="ar"/>
        </w:rPr>
        <w:t> </w:t>
      </w:r>
      <w:r w:rsidRPr="005C0E68">
        <w:rPr>
          <w:rFonts w:eastAsiaTheme="minorEastAsia"/>
          <w:rtl/>
          <w:lang w:bidi="ar"/>
        </w:rPr>
        <w:t>المنصوص عليها في</w:t>
      </w:r>
      <w:r w:rsidRPr="005C0E68">
        <w:rPr>
          <w:rFonts w:eastAsiaTheme="minorEastAsia" w:hint="cs"/>
          <w:rtl/>
          <w:lang w:bidi="ar"/>
        </w:rPr>
        <w:t>ه</w:t>
      </w:r>
      <w:r w:rsidRPr="005C0E68">
        <w:rPr>
          <w:rFonts w:eastAsiaTheme="minorEastAsia"/>
          <w:rtl/>
          <w:lang w:bidi="ar"/>
        </w:rPr>
        <w:t>، عن بالغ أسفها ل</w:t>
      </w:r>
      <w:r w:rsidRPr="005C0E68">
        <w:rPr>
          <w:rFonts w:eastAsiaTheme="minorEastAsia" w:hint="cs"/>
          <w:rtl/>
          <w:lang w:bidi="ar"/>
        </w:rPr>
        <w:t>كون</w:t>
      </w:r>
      <w:r w:rsidRPr="005C0E68">
        <w:rPr>
          <w:rFonts w:eastAsiaTheme="minorEastAsia"/>
          <w:rtl/>
          <w:lang w:bidi="ar"/>
        </w:rPr>
        <w:t xml:space="preserve"> الدولة الطرف أبلغتها بأن وفد</w:t>
      </w:r>
      <w:r w:rsidRPr="005C0E68">
        <w:rPr>
          <w:rFonts w:eastAsiaTheme="minorEastAsia" w:hint="cs"/>
          <w:rtl/>
          <w:lang w:bidi="ar"/>
        </w:rPr>
        <w:t xml:space="preserve">ها </w:t>
      </w:r>
      <w:r w:rsidRPr="005C0E68">
        <w:rPr>
          <w:rFonts w:eastAsiaTheme="minorEastAsia"/>
          <w:rtl/>
          <w:lang w:bidi="ar"/>
        </w:rPr>
        <w:t>لن يتمكن من السفر إلى جنيف للمشاركة في النظر في</w:t>
      </w:r>
      <w:r>
        <w:rPr>
          <w:rFonts w:eastAsiaTheme="minorEastAsia"/>
          <w:rtl/>
          <w:lang w:bidi="ar"/>
        </w:rPr>
        <w:t xml:space="preserve"> </w:t>
      </w:r>
      <w:r w:rsidRPr="005C0E68">
        <w:rPr>
          <w:rFonts w:eastAsiaTheme="minorEastAsia"/>
          <w:rtl/>
          <w:lang w:bidi="ar"/>
        </w:rPr>
        <w:t>التقرير الدوري الثامن للدولة الطرف، الذي كان من المقرر عقده يومي</w:t>
      </w:r>
      <w:r w:rsidR="00E33A44">
        <w:rPr>
          <w:rFonts w:eastAsiaTheme="minorEastAsia" w:hint="cs"/>
          <w:rtl/>
          <w:lang w:bidi="ar"/>
        </w:rPr>
        <w:t> </w:t>
      </w:r>
      <w:r w:rsidRPr="007F18C1">
        <w:rPr>
          <w:rFonts w:eastAsiaTheme="minorEastAsia"/>
          <w:rtl/>
          <w:lang w:bidi="ar"/>
        </w:rPr>
        <w:t>3</w:t>
      </w:r>
      <w:r w:rsidRPr="005C0E68">
        <w:rPr>
          <w:rFonts w:eastAsiaTheme="minorEastAsia"/>
          <w:rtl/>
          <w:lang w:bidi="ar"/>
        </w:rPr>
        <w:t xml:space="preserve"> و</w:t>
      </w:r>
      <w:r w:rsidRPr="007F18C1">
        <w:rPr>
          <w:rFonts w:eastAsiaTheme="minorEastAsia"/>
          <w:rtl/>
          <w:lang w:bidi="ar"/>
        </w:rPr>
        <w:t>4</w:t>
      </w:r>
      <w:r w:rsidRPr="005C0E68">
        <w:rPr>
          <w:rFonts w:eastAsiaTheme="minorEastAsia"/>
          <w:rtl/>
          <w:lang w:bidi="ar"/>
        </w:rPr>
        <w:t xml:space="preserve"> </w:t>
      </w:r>
      <w:r w:rsidRPr="005C0E68">
        <w:rPr>
          <w:rFonts w:eastAsiaTheme="minorEastAsia" w:hint="cs"/>
          <w:rtl/>
          <w:lang w:bidi="ar"/>
        </w:rPr>
        <w:t xml:space="preserve">آذار/مارس </w:t>
      </w:r>
      <w:r w:rsidRPr="007F18C1">
        <w:rPr>
          <w:rFonts w:eastAsiaTheme="minorEastAsia"/>
          <w:rtl/>
          <w:lang w:bidi="ar"/>
        </w:rPr>
        <w:t>2022</w:t>
      </w:r>
      <w:r w:rsidRPr="005C0E68">
        <w:rPr>
          <w:rFonts w:eastAsiaTheme="minorEastAsia"/>
          <w:rtl/>
          <w:lang w:bidi="ar"/>
        </w:rPr>
        <w:t xml:space="preserve">، خلال الدورة </w:t>
      </w:r>
      <w:r w:rsidRPr="007F18C1">
        <w:rPr>
          <w:rFonts w:eastAsiaTheme="minorEastAsia"/>
          <w:rtl/>
          <w:lang w:bidi="ar"/>
        </w:rPr>
        <w:t>134</w:t>
      </w:r>
      <w:r w:rsidRPr="005C0E68">
        <w:rPr>
          <w:rFonts w:eastAsiaTheme="minorEastAsia"/>
          <w:rtl/>
          <w:lang w:bidi="ar"/>
        </w:rPr>
        <w:t xml:space="preserve"> للجنة.</w:t>
      </w:r>
    </w:p>
    <w:p w14:paraId="2026F66E" w14:textId="2036F740" w:rsidR="005C0E68" w:rsidRPr="005C0E68" w:rsidRDefault="005C0E68" w:rsidP="005C0E68">
      <w:pPr>
        <w:pStyle w:val="SingleTxtGA"/>
        <w:rPr>
          <w:rFonts w:eastAsiaTheme="minorEastAsia"/>
        </w:rPr>
      </w:pPr>
      <w:r w:rsidRPr="007F18C1">
        <w:rPr>
          <w:rFonts w:eastAsiaTheme="minorEastAsia"/>
          <w:rtl/>
          <w:lang w:bidi="ar"/>
        </w:rPr>
        <w:t>3</w:t>
      </w:r>
      <w:r w:rsidRPr="005C0E68">
        <w:rPr>
          <w:rFonts w:eastAsiaTheme="minorEastAsia"/>
          <w:rtl/>
          <w:lang w:bidi="ar"/>
        </w:rPr>
        <w:t>-</w:t>
      </w:r>
      <w:r>
        <w:rPr>
          <w:rFonts w:eastAsiaTheme="minorEastAsia"/>
          <w:rtl/>
          <w:lang w:bidi="ar"/>
        </w:rPr>
        <w:tab/>
      </w:r>
      <w:r w:rsidRPr="005C0E68">
        <w:rPr>
          <w:rFonts w:eastAsiaTheme="minorEastAsia" w:hint="cs"/>
          <w:rtl/>
          <w:lang w:bidi="ar"/>
        </w:rPr>
        <w:t>و</w:t>
      </w:r>
      <w:r w:rsidRPr="005C0E68">
        <w:rPr>
          <w:rFonts w:eastAsiaTheme="minorEastAsia"/>
          <w:rtl/>
          <w:lang w:bidi="ar"/>
        </w:rPr>
        <w:t xml:space="preserve">تذكر اللجنة الدولة الطرف بأنها ملزمة بموجب المادة </w:t>
      </w:r>
      <w:r w:rsidRPr="007F18C1">
        <w:rPr>
          <w:rFonts w:eastAsiaTheme="minorEastAsia"/>
          <w:rtl/>
          <w:lang w:bidi="ar"/>
        </w:rPr>
        <w:t>2</w:t>
      </w:r>
      <w:r w:rsidRPr="005C0E68">
        <w:rPr>
          <w:rFonts w:eastAsiaTheme="minorEastAsia"/>
          <w:rtl/>
          <w:lang w:bidi="ar"/>
        </w:rPr>
        <w:t xml:space="preserve"> من العهد باحترام الحقوق المعترف بها</w:t>
      </w:r>
      <w:r>
        <w:rPr>
          <w:rFonts w:eastAsiaTheme="minorEastAsia" w:hint="cs"/>
          <w:rtl/>
          <w:lang w:bidi="ar"/>
        </w:rPr>
        <w:t> </w:t>
      </w:r>
      <w:r w:rsidRPr="005C0E68">
        <w:rPr>
          <w:rFonts w:eastAsiaTheme="minorEastAsia"/>
          <w:rtl/>
          <w:lang w:bidi="ar"/>
        </w:rPr>
        <w:t>في العهد وكفا</w:t>
      </w:r>
      <w:r w:rsidRPr="005C0E68">
        <w:rPr>
          <w:rFonts w:eastAsiaTheme="minorEastAsia" w:hint="cs"/>
          <w:rtl/>
          <w:lang w:bidi="ar"/>
        </w:rPr>
        <w:t>لتها</w:t>
      </w:r>
      <w:r w:rsidRPr="005C0E68">
        <w:rPr>
          <w:rFonts w:eastAsiaTheme="minorEastAsia"/>
          <w:rtl/>
          <w:lang w:bidi="ar"/>
        </w:rPr>
        <w:t xml:space="preserve"> لجميع الأفراد الموجودين في إقليمها والخاضعين لولايتها، وكذلك للأفراد الخاضعين لسيطرتها الفعلية. </w:t>
      </w:r>
      <w:r w:rsidRPr="005C0E68">
        <w:rPr>
          <w:rFonts w:eastAsiaTheme="minorEastAsia" w:hint="cs"/>
          <w:rtl/>
          <w:lang w:bidi="ar"/>
        </w:rPr>
        <w:t>و</w:t>
      </w:r>
      <w:r w:rsidRPr="005C0E68">
        <w:rPr>
          <w:rFonts w:eastAsiaTheme="minorEastAsia"/>
          <w:rtl/>
          <w:lang w:bidi="ar"/>
        </w:rPr>
        <w:t>تحث اللجنة الدولة الطرف على اتخاذ جميع التدابير اللازمة لل</w:t>
      </w:r>
      <w:r w:rsidRPr="005C0E68">
        <w:rPr>
          <w:rFonts w:eastAsiaTheme="minorEastAsia" w:hint="cs"/>
          <w:rtl/>
          <w:lang w:bidi="ar"/>
        </w:rPr>
        <w:t>وفاء ب</w:t>
      </w:r>
      <w:r w:rsidRPr="005C0E68">
        <w:rPr>
          <w:rFonts w:eastAsiaTheme="minorEastAsia"/>
          <w:rtl/>
          <w:lang w:bidi="ar"/>
        </w:rPr>
        <w:t>التزاماتها، ولا</w:t>
      </w:r>
      <w:r>
        <w:rPr>
          <w:rFonts w:eastAsiaTheme="minorEastAsia" w:hint="cs"/>
          <w:rtl/>
          <w:lang w:bidi="ar"/>
        </w:rPr>
        <w:t> </w:t>
      </w:r>
      <w:r w:rsidRPr="005C0E68">
        <w:rPr>
          <w:rFonts w:eastAsiaTheme="minorEastAsia"/>
          <w:rtl/>
          <w:lang w:bidi="ar"/>
        </w:rPr>
        <w:t xml:space="preserve">سيما الحق في الحياة، وهو الحق الأسمى الذي لا يجوز </w:t>
      </w:r>
      <w:r w:rsidRPr="005C0E68">
        <w:rPr>
          <w:rFonts w:eastAsiaTheme="minorEastAsia" w:hint="cs"/>
          <w:rtl/>
          <w:lang w:bidi="ar"/>
        </w:rPr>
        <w:t>عدم التقيد بمقتضاه</w:t>
      </w:r>
      <w:r w:rsidRPr="005C0E68">
        <w:rPr>
          <w:rFonts w:eastAsiaTheme="minorEastAsia"/>
          <w:rtl/>
          <w:lang w:bidi="ar"/>
        </w:rPr>
        <w:t>، حتى في حالات النزاع</w:t>
      </w:r>
      <w:r>
        <w:rPr>
          <w:rFonts w:eastAsiaTheme="minorEastAsia" w:hint="cs"/>
          <w:rtl/>
          <w:lang w:bidi="ar"/>
        </w:rPr>
        <w:t> </w:t>
      </w:r>
      <w:r w:rsidRPr="005C0E68">
        <w:rPr>
          <w:rFonts w:eastAsiaTheme="minorEastAsia"/>
          <w:rtl/>
          <w:lang w:bidi="ar"/>
        </w:rPr>
        <w:t>المسلح.</w:t>
      </w:r>
    </w:p>
    <w:p w14:paraId="11C88D24" w14:textId="1614A92C" w:rsidR="005C0E68" w:rsidRDefault="005C0E68" w:rsidP="005C0E68">
      <w:pPr>
        <w:pStyle w:val="SingleTxtGA"/>
        <w:rPr>
          <w:rFonts w:eastAsiaTheme="minorEastAsia"/>
          <w:rtl/>
        </w:rPr>
      </w:pPr>
      <w:r w:rsidRPr="007F18C1">
        <w:rPr>
          <w:rFonts w:eastAsiaTheme="minorEastAsia"/>
          <w:rtl/>
          <w:lang w:bidi="ar"/>
        </w:rPr>
        <w:t>4</w:t>
      </w:r>
      <w:r w:rsidRPr="005C0E68">
        <w:rPr>
          <w:rFonts w:eastAsiaTheme="minorEastAsia"/>
          <w:rtl/>
          <w:lang w:bidi="ar"/>
        </w:rPr>
        <w:t>-</w:t>
      </w:r>
      <w:r>
        <w:rPr>
          <w:rFonts w:eastAsiaTheme="minorEastAsia"/>
          <w:rtl/>
          <w:lang w:bidi="ar"/>
        </w:rPr>
        <w:tab/>
      </w:r>
      <w:r w:rsidRPr="005C0E68">
        <w:rPr>
          <w:rFonts w:eastAsiaTheme="minorEastAsia" w:hint="cs"/>
          <w:rtl/>
          <w:lang w:bidi="ar"/>
        </w:rPr>
        <w:t>و</w:t>
      </w:r>
      <w:r w:rsidRPr="005C0E68">
        <w:rPr>
          <w:rFonts w:eastAsiaTheme="minorEastAsia"/>
          <w:rtl/>
          <w:lang w:bidi="ar"/>
        </w:rPr>
        <w:t>ت</w:t>
      </w:r>
      <w:r w:rsidRPr="005C0E68">
        <w:rPr>
          <w:rFonts w:eastAsiaTheme="minorEastAsia" w:hint="cs"/>
          <w:rtl/>
          <w:lang w:bidi="ar"/>
        </w:rPr>
        <w:t xml:space="preserve">نتظر </w:t>
      </w:r>
      <w:r w:rsidRPr="005C0E68">
        <w:rPr>
          <w:rFonts w:eastAsiaTheme="minorEastAsia"/>
          <w:rtl/>
          <w:lang w:bidi="ar"/>
        </w:rPr>
        <w:t xml:space="preserve">اللجنة من الدولة الطرف </w:t>
      </w:r>
      <w:r w:rsidRPr="005C0E68">
        <w:rPr>
          <w:rFonts w:eastAsiaTheme="minorEastAsia" w:hint="cs"/>
          <w:rtl/>
          <w:lang w:bidi="ar"/>
        </w:rPr>
        <w:t xml:space="preserve">الحضور أمامها </w:t>
      </w:r>
      <w:r w:rsidRPr="005C0E68">
        <w:rPr>
          <w:rFonts w:eastAsiaTheme="minorEastAsia"/>
          <w:rtl/>
          <w:lang w:bidi="ar"/>
        </w:rPr>
        <w:t>للنظر في تقريرها الدوري الثامن</w:t>
      </w:r>
      <w:r>
        <w:rPr>
          <w:rFonts w:eastAsiaTheme="minorEastAsia"/>
          <w:rtl/>
          <w:lang w:bidi="ar"/>
        </w:rPr>
        <w:t xml:space="preserve"> </w:t>
      </w:r>
      <w:r w:rsidRPr="005C0E68">
        <w:rPr>
          <w:rFonts w:eastAsiaTheme="minorEastAsia"/>
          <w:rtl/>
          <w:lang w:bidi="ar"/>
        </w:rPr>
        <w:t>في الدورة</w:t>
      </w:r>
      <w:r>
        <w:rPr>
          <w:rFonts w:eastAsiaTheme="minorEastAsia" w:hint="cs"/>
          <w:rtl/>
          <w:lang w:bidi="ar"/>
        </w:rPr>
        <w:t> </w:t>
      </w:r>
      <w:r w:rsidRPr="007F18C1">
        <w:rPr>
          <w:rFonts w:eastAsiaTheme="minorEastAsia"/>
          <w:rtl/>
          <w:lang w:bidi="ar"/>
        </w:rPr>
        <w:t>135</w:t>
      </w:r>
      <w:r w:rsidRPr="005C0E68">
        <w:rPr>
          <w:rFonts w:eastAsiaTheme="minorEastAsia"/>
          <w:rtl/>
          <w:lang w:bidi="ar"/>
        </w:rPr>
        <w:t xml:space="preserve"> المقرر عقدها في الفترة من </w:t>
      </w:r>
      <w:r w:rsidRPr="007F18C1">
        <w:rPr>
          <w:rFonts w:eastAsiaTheme="minorEastAsia"/>
          <w:rtl/>
          <w:lang w:bidi="ar"/>
        </w:rPr>
        <w:t>27</w:t>
      </w:r>
      <w:r w:rsidRPr="005C0E68">
        <w:rPr>
          <w:rFonts w:eastAsiaTheme="minorEastAsia"/>
          <w:rtl/>
          <w:lang w:bidi="ar"/>
        </w:rPr>
        <w:t xml:space="preserve"> حزيران/يونيه إلى </w:t>
      </w:r>
      <w:r w:rsidRPr="007F18C1">
        <w:rPr>
          <w:rFonts w:eastAsiaTheme="minorEastAsia"/>
          <w:rtl/>
          <w:lang w:bidi="ar"/>
        </w:rPr>
        <w:t>29</w:t>
      </w:r>
      <w:r w:rsidRPr="005C0E68">
        <w:rPr>
          <w:rFonts w:eastAsiaTheme="minorEastAsia"/>
          <w:rtl/>
          <w:lang w:bidi="ar"/>
        </w:rPr>
        <w:t xml:space="preserve"> تموز/يوليه </w:t>
      </w:r>
      <w:r w:rsidRPr="007F18C1">
        <w:rPr>
          <w:rFonts w:eastAsiaTheme="minorEastAsia"/>
          <w:rtl/>
          <w:lang w:bidi="ar"/>
        </w:rPr>
        <w:t>2022</w:t>
      </w:r>
      <w:r w:rsidRPr="005C0E68">
        <w:rPr>
          <w:rFonts w:eastAsiaTheme="minorEastAsia"/>
          <w:rtl/>
          <w:lang w:bidi="ar"/>
        </w:rPr>
        <w:t>.</w:t>
      </w:r>
    </w:p>
    <w:p w14:paraId="6B71BFA2" w14:textId="05D1A21E" w:rsidR="005C0E68" w:rsidRPr="005C0E68" w:rsidRDefault="005C0E68" w:rsidP="005C0E68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5C0E68" w:rsidRPr="005C0E68" w:rsidSect="00CA530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A914E" w14:textId="77777777" w:rsidR="003B5486" w:rsidRPr="002901D9" w:rsidRDefault="003B5486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FA1500C" w14:textId="77777777" w:rsidR="003B5486" w:rsidRDefault="003B5486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10A52" w14:textId="73287B85" w:rsidR="002C0415" w:rsidRPr="002C0415" w:rsidRDefault="002C0415" w:rsidP="002C0415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GE.22-09847</w:t>
    </w:r>
    <w:r>
      <w:rPr>
        <w:lang w:val="en-US"/>
      </w:rPr>
      <w:tab/>
    </w:r>
    <w:r w:rsidRPr="002C0415">
      <w:rPr>
        <w:b/>
        <w:sz w:val="18"/>
        <w:lang w:val="en-US"/>
      </w:rPr>
      <w:fldChar w:fldCharType="begin"/>
    </w:r>
    <w:r w:rsidRPr="002C0415">
      <w:rPr>
        <w:b/>
        <w:sz w:val="18"/>
        <w:lang w:val="en-US"/>
      </w:rPr>
      <w:instrText xml:space="preserve"> PAGE  \* MERGEFORMAT </w:instrText>
    </w:r>
    <w:r w:rsidRPr="002C0415">
      <w:rPr>
        <w:b/>
        <w:sz w:val="18"/>
        <w:lang w:val="en-US"/>
      </w:rPr>
      <w:fldChar w:fldCharType="separate"/>
    </w:r>
    <w:r w:rsidRPr="002C0415">
      <w:rPr>
        <w:b/>
        <w:noProof/>
        <w:sz w:val="18"/>
        <w:lang w:val="en-US"/>
      </w:rPr>
      <w:t>2</w:t>
    </w:r>
    <w:r w:rsidRPr="002C0415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853F0" w14:textId="4E027B48" w:rsidR="006959B0" w:rsidRPr="002C0415" w:rsidRDefault="002C0415" w:rsidP="002C0415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GE.22-09847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24314" w14:textId="5A2EC7AD" w:rsidR="00DE50B1" w:rsidRPr="002C0415" w:rsidRDefault="002C0415" w:rsidP="002C0415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4D2B13BD" wp14:editId="3F2FE84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22-09847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DCCF5D2" wp14:editId="23509C57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B71D0" w14:textId="77777777" w:rsidR="003B5486" w:rsidRPr="008A49D2" w:rsidRDefault="003B5486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A142131" w14:textId="77777777" w:rsidR="003B5486" w:rsidRDefault="003B5486" w:rsidP="00656392">
      <w:pPr>
        <w:spacing w:line="240" w:lineRule="auto"/>
      </w:pPr>
      <w:r>
        <w:continuationSeparator/>
      </w:r>
    </w:p>
  </w:footnote>
  <w:footnote w:id="1">
    <w:p w14:paraId="2F4C6F54" w14:textId="50F7BEC0" w:rsidR="005C0E68" w:rsidRPr="005C0E68" w:rsidRDefault="005C0E68" w:rsidP="005C0E68">
      <w:pPr>
        <w:pStyle w:val="FootnoteText1"/>
        <w:rPr>
          <w:rtl/>
          <w:lang w:bidi="ar"/>
        </w:rPr>
      </w:pPr>
      <w:r w:rsidRPr="005C0E68">
        <w:rPr>
          <w:sz w:val="22"/>
          <w:szCs w:val="22"/>
          <w:rtl/>
        </w:rPr>
        <w:t>*</w:t>
      </w:r>
      <w:r>
        <w:rPr>
          <w:rtl/>
        </w:rPr>
        <w:tab/>
      </w:r>
      <w:r w:rsidRPr="009D510D">
        <w:rPr>
          <w:rtl/>
          <w:lang w:bidi="ar"/>
        </w:rPr>
        <w:t xml:space="preserve">اعتمدته اللجنة في دورتها </w:t>
      </w:r>
      <w:r w:rsidRPr="007F18C1">
        <w:rPr>
          <w:rtl/>
          <w:lang w:bidi="ar"/>
        </w:rPr>
        <w:t>134</w:t>
      </w:r>
      <w:r w:rsidRPr="009D510D">
        <w:rPr>
          <w:rtl/>
          <w:lang w:bidi="ar"/>
        </w:rPr>
        <w:t xml:space="preserve"> (</w:t>
      </w:r>
      <w:r w:rsidRPr="007F18C1">
        <w:rPr>
          <w:rtl/>
          <w:lang w:bidi="ar"/>
        </w:rPr>
        <w:t>28</w:t>
      </w:r>
      <w:r w:rsidRPr="009D510D">
        <w:rPr>
          <w:rtl/>
          <w:lang w:bidi="ar"/>
        </w:rPr>
        <w:t xml:space="preserve"> شباط/فبراير - </w:t>
      </w:r>
      <w:r w:rsidRPr="007F18C1">
        <w:rPr>
          <w:rtl/>
          <w:lang w:bidi="ar"/>
        </w:rPr>
        <w:t>25</w:t>
      </w:r>
      <w:r w:rsidRPr="009D510D">
        <w:rPr>
          <w:rtl/>
          <w:lang w:bidi="ar"/>
        </w:rPr>
        <w:t xml:space="preserve"> آذار/مارس </w:t>
      </w:r>
      <w:r w:rsidRPr="007F18C1">
        <w:rPr>
          <w:rtl/>
          <w:lang w:bidi="ar"/>
        </w:rPr>
        <w:t>2022</w:t>
      </w:r>
      <w:r w:rsidRPr="009D510D">
        <w:rPr>
          <w:rtl/>
          <w:lang w:bidi="ar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2C54" w14:textId="22ABFDE2" w:rsidR="002C0415" w:rsidRPr="002C0415" w:rsidRDefault="002C0415" w:rsidP="002C0415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CCPR/C/134/2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15F9" w14:textId="15A43F88" w:rsidR="002C0415" w:rsidRPr="002C0415" w:rsidRDefault="002C0415" w:rsidP="002C0415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CCPR/C/134/2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486"/>
    <w:rsid w:val="000076D5"/>
    <w:rsid w:val="00043663"/>
    <w:rsid w:val="000437B8"/>
    <w:rsid w:val="000505CF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3529"/>
    <w:rsid w:val="002144FA"/>
    <w:rsid w:val="0023469A"/>
    <w:rsid w:val="00243C8A"/>
    <w:rsid w:val="00267A0E"/>
    <w:rsid w:val="002901D9"/>
    <w:rsid w:val="002976C2"/>
    <w:rsid w:val="002C0415"/>
    <w:rsid w:val="003068BC"/>
    <w:rsid w:val="003260FF"/>
    <w:rsid w:val="00343D95"/>
    <w:rsid w:val="00363A18"/>
    <w:rsid w:val="00374341"/>
    <w:rsid w:val="003B5486"/>
    <w:rsid w:val="003D1062"/>
    <w:rsid w:val="00402051"/>
    <w:rsid w:val="00420D7B"/>
    <w:rsid w:val="00450B21"/>
    <w:rsid w:val="00453B63"/>
    <w:rsid w:val="00455780"/>
    <w:rsid w:val="0046323F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0E68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7F18C1"/>
    <w:rsid w:val="00852A9A"/>
    <w:rsid w:val="008A49D2"/>
    <w:rsid w:val="008F49E1"/>
    <w:rsid w:val="0090370F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175A6"/>
    <w:rsid w:val="00C41DCF"/>
    <w:rsid w:val="00C42AF7"/>
    <w:rsid w:val="00C438D7"/>
    <w:rsid w:val="00C62C20"/>
    <w:rsid w:val="00C81B50"/>
    <w:rsid w:val="00C902EF"/>
    <w:rsid w:val="00CA5303"/>
    <w:rsid w:val="00CB0011"/>
    <w:rsid w:val="00CB6622"/>
    <w:rsid w:val="00CD1801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33A44"/>
    <w:rsid w:val="00E70E04"/>
    <w:rsid w:val="00E77E6C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574AECAF"/>
  <w15:docId w15:val="{9F940442-05E3-453D-8C5C-B7A38580C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120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621120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621120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621120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21120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621120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621120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621120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621120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621120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62112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621120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qFormat/>
    <w:rsid w:val="00621120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62112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621120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621120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621120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621120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621120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621120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621120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621120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621120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621120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621120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621120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621120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621120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621120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621120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621120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621120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621120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621120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621120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62112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621120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621120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621120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621120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621120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621120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621120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621120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621120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621120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621120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621120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621120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621120"/>
    <w:rPr>
      <w:i/>
      <w:iCs/>
    </w:rPr>
  </w:style>
  <w:style w:type="character" w:styleId="IntenseEmphasis">
    <w:name w:val="Intense Emphasis"/>
    <w:uiPriority w:val="21"/>
    <w:rsid w:val="00621120"/>
    <w:rPr>
      <w:b/>
      <w:bCs/>
      <w:i/>
      <w:iCs/>
      <w:color w:val="4F81BD"/>
    </w:rPr>
  </w:style>
  <w:style w:type="character" w:styleId="Strong">
    <w:name w:val="Strong"/>
    <w:uiPriority w:val="22"/>
    <w:rsid w:val="00621120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621120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621120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62112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621120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621120"/>
    <w:rPr>
      <w:smallCaps/>
      <w:color w:val="C0504D"/>
      <w:u w:val="single"/>
    </w:rPr>
  </w:style>
  <w:style w:type="character" w:styleId="IntenseReference">
    <w:name w:val="Intense Reference"/>
    <w:uiPriority w:val="32"/>
    <w:rsid w:val="00621120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621120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621120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621120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621120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1120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21120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621120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621120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621120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621120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621120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621120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621120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621120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62112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621120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621120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21120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621120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621120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621120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621120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621120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621120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621120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621120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621120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621120"/>
  </w:style>
  <w:style w:type="paragraph" w:customStyle="1" w:styleId="H1G">
    <w:name w:val="_ H_1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62112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621120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621120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621120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621120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621120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621120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621120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621120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621120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621120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621120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621120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621120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621120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621120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621120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621120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621120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621120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621120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621120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621120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621120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621120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621120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621120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621120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62112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621120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62112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621120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621120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621120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621120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621120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621120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621120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621120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120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120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1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120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621120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621120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621120"/>
    <w:rPr>
      <w:sz w:val="32"/>
      <w:szCs w:val="32"/>
    </w:rPr>
  </w:style>
  <w:style w:type="paragraph" w:customStyle="1" w:styleId="ParaNoG">
    <w:name w:val="_ParaNo._G"/>
    <w:basedOn w:val="SingleTxtG"/>
    <w:rsid w:val="00621120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62112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62112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621120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621120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621120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621120"/>
  </w:style>
  <w:style w:type="character" w:customStyle="1" w:styleId="preferred">
    <w:name w:val="preferred"/>
    <w:basedOn w:val="DefaultParagraphFont"/>
    <w:rsid w:val="00621120"/>
  </w:style>
  <w:style w:type="character" w:customStyle="1" w:styleId="admitted">
    <w:name w:val="admitted"/>
    <w:basedOn w:val="DefaultParagraphFont"/>
    <w:rsid w:val="00621120"/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rsid w:val="00621120"/>
    <w:pPr>
      <w:bidi w:val="0"/>
      <w:spacing w:after="160" w:line="240" w:lineRule="exact"/>
      <w:jc w:val="both"/>
    </w:pPr>
    <w:rPr>
      <w:rFonts w:ascii="Calibri" w:eastAsia="Times New Roman" w:hAnsi="Calibri" w:cs="Arial"/>
      <w:szCs w:val="18"/>
      <w:vertAlign w:val="superscript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1368</Characters>
  <Application>Microsoft Office Word</Application>
  <DocSecurity>0</DocSecurity>
  <Lines>136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CCPR/C/134/2</vt:lpstr>
    </vt:vector>
  </TitlesOfParts>
  <Company>DCM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CCPR/C/134/2</dc:title>
  <dc:subject>GE.2209847(A)</dc:subject>
  <dc:creator>Muntaha BUHNAM - AGH</dc:creator>
  <cp:keywords>GE.2238770(A)</cp:keywords>
  <dc:description>Distr.: General
23 June 2022
Arabic
Original: English</dc:description>
  <cp:lastModifiedBy>Jamal Alkahlout</cp:lastModifiedBy>
  <cp:revision>2</cp:revision>
  <dcterms:created xsi:type="dcterms:W3CDTF">2022-06-27T11:58:00Z</dcterms:created>
  <dcterms:modified xsi:type="dcterms:W3CDTF">2022-06-27T11:58:00Z</dcterms:modified>
  <cp:category>Finale</cp:category>
</cp:coreProperties>
</file>