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3B7" w:rsidRDefault="001A63B7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.1pt;margin-top:714.1pt;width:198pt;height:18pt;z-index:1;mso-position-horizontal-relative:margin" filled="f" stroked="f">
            <v:textbox inset="0,0,0,0">
              <w:txbxContent>
                <w:p w:rsidR="001E7A8E" w:rsidRPr="00D61009" w:rsidRDefault="001E7A8E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GE.08-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40414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180208    190208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1A63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1A63B7" w:rsidRDefault="001A63B7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1A63B7" w:rsidRDefault="001A63B7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1A63B7" w:rsidRDefault="001A63B7">
            <w:pPr>
              <w:pStyle w:val="Heading7"/>
            </w:pPr>
            <w:r>
              <w:t>CAT</w:t>
            </w:r>
          </w:p>
        </w:tc>
      </w:tr>
    </w:tbl>
    <w:p w:rsidR="001A63B7" w:rsidRDefault="001A63B7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9639" w:type="dxa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769"/>
        <w:gridCol w:w="2452"/>
      </w:tblGrid>
      <w:tr w:rsidR="001A63B7" w:rsidTr="004334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1A63B7" w:rsidRDefault="001A63B7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2203001" r:id="rId8"/>
              </w:object>
            </w:r>
          </w:p>
          <w:p w:rsidR="001A63B7" w:rsidRDefault="001A63B7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0E7F77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1A63B7" w:rsidRDefault="001A63B7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769" w:type="dxa"/>
          </w:tcPr>
          <w:p w:rsidR="001A63B7" w:rsidRDefault="001A63B7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452" w:type="dxa"/>
          </w:tcPr>
          <w:p w:rsidR="001A63B7" w:rsidRDefault="001A63B7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1A63B7" w:rsidRDefault="001A63B7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1A63B7" w:rsidRDefault="001A63B7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1A63B7" w:rsidRPr="00EE0646" w:rsidRDefault="001A63B7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EE0646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 w:rsidRPr="00EE0646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EE0646">
              <w:rPr>
                <w:sz w:val="22"/>
                <w:lang w:val="en-US"/>
              </w:rPr>
              <w:instrText xml:space="preserve">" \* MERGEFORMAT </w:instrText>
            </w:r>
            <w:r w:rsidR="00433443">
              <w:rPr>
                <w:sz w:val="22"/>
              </w:rPr>
              <w:fldChar w:fldCharType="separate"/>
            </w:r>
            <w:r w:rsidR="00433443">
              <w:rPr>
                <w:sz w:val="22"/>
              </w:rPr>
              <w:t>С</w:t>
            </w:r>
            <w:r w:rsidR="00433443" w:rsidRPr="00EE0646">
              <w:rPr>
                <w:sz w:val="22"/>
                <w:lang w:val="en-US"/>
              </w:rPr>
              <w:t>AT/C/NOR/CO/5</w:t>
            </w:r>
            <w:r>
              <w:rPr>
                <w:sz w:val="22"/>
              </w:rPr>
              <w:fldChar w:fldCharType="end"/>
            </w:r>
          </w:p>
          <w:p w:rsidR="001A63B7" w:rsidRPr="00EE0646" w:rsidRDefault="001A63B7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EE0646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Дата</w:instrText>
            </w:r>
            <w:r w:rsidRPr="00EE0646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EE0646">
              <w:rPr>
                <w:sz w:val="22"/>
                <w:lang w:val="en-US"/>
              </w:rPr>
              <w:instrText xml:space="preserve">" \* MERGEFORMAT </w:instrText>
            </w:r>
            <w:r w:rsidR="00433443">
              <w:rPr>
                <w:sz w:val="22"/>
              </w:rPr>
              <w:fldChar w:fldCharType="separate"/>
            </w:r>
            <w:r w:rsidR="00433443" w:rsidRPr="00EE0646">
              <w:rPr>
                <w:sz w:val="22"/>
                <w:lang w:val="en-US"/>
              </w:rPr>
              <w:t>5 February 2008</w:t>
            </w:r>
            <w:r>
              <w:rPr>
                <w:sz w:val="22"/>
              </w:rPr>
              <w:fldChar w:fldCharType="end"/>
            </w:r>
          </w:p>
          <w:p w:rsidR="001A63B7" w:rsidRPr="00EE0646" w:rsidRDefault="001A63B7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</w:p>
          <w:p w:rsidR="001A63B7" w:rsidRDefault="001A63B7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1A63B7" w:rsidRDefault="001A63B7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1A63B7" w:rsidRDefault="001A63B7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EE0646" w:rsidRDefault="00EE0646" w:rsidP="00EE0646">
      <w:pPr>
        <w:tabs>
          <w:tab w:val="left" w:pos="0"/>
          <w:tab w:val="left" w:pos="7086"/>
        </w:tabs>
        <w:rPr>
          <w:lang w:val="en-US"/>
        </w:rPr>
      </w:pPr>
    </w:p>
    <w:p w:rsidR="00EE0646" w:rsidRDefault="00EE0646" w:rsidP="00EE0646">
      <w:r>
        <w:t>КОМИТЕТ ПРОТИВ ПЫТОК</w:t>
      </w:r>
    </w:p>
    <w:p w:rsidR="00EE0646" w:rsidRDefault="00EE0646" w:rsidP="00EE0646">
      <w:r>
        <w:t>Тридцать девятая сессия</w:t>
      </w:r>
    </w:p>
    <w:p w:rsidR="00EE0646" w:rsidRDefault="004F284C" w:rsidP="00EE0646">
      <w:r>
        <w:t>Женева, 5-</w:t>
      </w:r>
      <w:r w:rsidR="00EE0646">
        <w:t>23 ноября 2007 года</w:t>
      </w:r>
    </w:p>
    <w:p w:rsidR="00EE0646" w:rsidRDefault="00EE0646" w:rsidP="00EE0646"/>
    <w:p w:rsidR="00EE0646" w:rsidRDefault="00EE0646" w:rsidP="00EE0646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ПРЕДСТАВЛЕННЫХ ГОСУДАРСТВАМИ-</w:t>
      </w:r>
    </w:p>
    <w:p w:rsidR="00EE0646" w:rsidRDefault="00EE0646" w:rsidP="00EE0646">
      <w:pPr>
        <w:jc w:val="center"/>
        <w:rPr>
          <w:b/>
          <w:bCs/>
        </w:rPr>
      </w:pPr>
      <w:r>
        <w:rPr>
          <w:b/>
          <w:bCs/>
        </w:rPr>
        <w:t>УЧАСТНИКАМИ В СООТВЕТСТВИИ СО СТАТЬЕЙ 19 КОНВЕНЦИИ</w:t>
      </w:r>
    </w:p>
    <w:p w:rsidR="00EE0646" w:rsidRPr="001C6F94" w:rsidRDefault="00EE0646" w:rsidP="00EE0646">
      <w:pPr>
        <w:jc w:val="center"/>
        <w:rPr>
          <w:b/>
          <w:bCs/>
          <w:sz w:val="16"/>
          <w:szCs w:val="16"/>
        </w:rPr>
      </w:pPr>
    </w:p>
    <w:p w:rsidR="00EE0646" w:rsidRDefault="00EE0646" w:rsidP="00EE0646">
      <w:pPr>
        <w:jc w:val="center"/>
        <w:rPr>
          <w:b/>
          <w:bCs/>
        </w:rPr>
      </w:pPr>
      <w:r>
        <w:rPr>
          <w:b/>
          <w:bCs/>
        </w:rPr>
        <w:t>Заключительные замечания и рекомендации Комитета против пыток</w:t>
      </w:r>
    </w:p>
    <w:p w:rsidR="00EE0646" w:rsidRPr="001C6F94" w:rsidRDefault="00EE0646" w:rsidP="00EE0646">
      <w:pPr>
        <w:jc w:val="center"/>
        <w:rPr>
          <w:bCs/>
          <w:szCs w:val="24"/>
        </w:rPr>
      </w:pPr>
    </w:p>
    <w:p w:rsidR="00EE0646" w:rsidRDefault="00EE0646" w:rsidP="00EE0646">
      <w:pPr>
        <w:jc w:val="center"/>
        <w:rPr>
          <w:b/>
          <w:bCs/>
        </w:rPr>
      </w:pPr>
      <w:r>
        <w:rPr>
          <w:b/>
          <w:bCs/>
        </w:rPr>
        <w:t>НОРВЕГИЯ</w:t>
      </w:r>
    </w:p>
    <w:p w:rsidR="00EE0646" w:rsidRPr="00EE0646" w:rsidRDefault="00EE0646" w:rsidP="00EE0646">
      <w:pPr>
        <w:jc w:val="center"/>
        <w:rPr>
          <w:b/>
          <w:bCs/>
          <w:sz w:val="20"/>
        </w:rPr>
      </w:pPr>
    </w:p>
    <w:p w:rsidR="00EE0646" w:rsidRDefault="00EE0646" w:rsidP="00EE0646">
      <w:r>
        <w:t>1.</w:t>
      </w:r>
      <w:r>
        <w:tab/>
        <w:t>Комитет рассмотрел пятый периодический доклад Норвегии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/81/</w:t>
      </w:r>
      <w:r>
        <w:rPr>
          <w:lang w:val="en-US"/>
        </w:rPr>
        <w:t>Add</w:t>
      </w:r>
      <w:r>
        <w:t>.4) на своих 791-м и 794-м заседаниях, состоявшихся 12 и 13 ноября 2007 года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 xml:space="preserve">.791 и 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.794), и на своем 804-м заседании, состоявшемся 20 ноября 2007 года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.804), принял следующие заключительные замечания и рекомендации.</w:t>
      </w:r>
    </w:p>
    <w:p w:rsidR="00EE0646" w:rsidRDefault="00EE0646" w:rsidP="00EE0646"/>
    <w:p w:rsidR="00EE0646" w:rsidRDefault="00EE0646" w:rsidP="00EE0646">
      <w:pPr>
        <w:jc w:val="center"/>
        <w:rPr>
          <w:b/>
          <w:bCs/>
          <w:lang w:val="en-US"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EE0646" w:rsidRPr="00EE0646" w:rsidRDefault="00EE0646" w:rsidP="00EE0646">
      <w:pPr>
        <w:jc w:val="center"/>
        <w:rPr>
          <w:lang w:val="en-US"/>
        </w:rPr>
      </w:pPr>
    </w:p>
    <w:p w:rsidR="00EE0646" w:rsidRDefault="00EE0646" w:rsidP="00EE0646">
      <w:r>
        <w:t>2.</w:t>
      </w:r>
      <w:r>
        <w:tab/>
        <w:t>Комитет приветствует своевременное представление государством-участником пятого периодического доклада, который был подготовлен в соответствии с руководящими принципами Комитета в отношении подготовки докладов.  Комитет приветствует обстоятельные письменные ответы государства-участника на перечень вопросов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NOR</w:t>
      </w:r>
      <w:r>
        <w:t>/</w:t>
      </w:r>
      <w:r>
        <w:rPr>
          <w:lang w:val="en-US"/>
        </w:rPr>
        <w:t>Q</w:t>
      </w:r>
      <w:r>
        <w:t>/5/</w:t>
      </w:r>
      <w:r>
        <w:rPr>
          <w:lang w:val="en-US"/>
        </w:rPr>
        <w:t>Add</w:t>
      </w:r>
      <w:r>
        <w:t xml:space="preserve">.1), а также </w:t>
      </w:r>
      <w:r w:rsidR="001C6F94">
        <w:t>плодотворный и конструкт</w:t>
      </w:r>
      <w:r>
        <w:t>ивный диалог с многопрофильной делегацией государства-участника.</w:t>
      </w:r>
    </w:p>
    <w:p w:rsidR="00EE0646" w:rsidRDefault="00EE0646" w:rsidP="00EE0646"/>
    <w:p w:rsidR="00EE0646" w:rsidRDefault="00EE0646" w:rsidP="00EE0646">
      <w:pPr>
        <w:jc w:val="center"/>
        <w:rPr>
          <w:b/>
          <w:bCs/>
        </w:rPr>
      </w:pPr>
      <w:r>
        <w:rPr>
          <w:b/>
          <w:bCs/>
        </w:rPr>
        <w:t>В.</w:t>
      </w:r>
      <w:r>
        <w:rPr>
          <w:b/>
          <w:bCs/>
        </w:rPr>
        <w:tab/>
        <w:t>Позитивные аспекты</w:t>
      </w:r>
    </w:p>
    <w:p w:rsidR="00EE0646" w:rsidRDefault="00EE0646" w:rsidP="00EE0646">
      <w:pPr>
        <w:jc w:val="center"/>
        <w:rPr>
          <w:b/>
          <w:bCs/>
        </w:rPr>
      </w:pPr>
    </w:p>
    <w:p w:rsidR="00EE0646" w:rsidRDefault="00EE0646" w:rsidP="00EE0646">
      <w:pPr>
        <w:rPr>
          <w:bCs/>
        </w:rPr>
      </w:pPr>
      <w:r>
        <w:rPr>
          <w:bCs/>
        </w:rPr>
        <w:t>3.</w:t>
      </w:r>
      <w:r>
        <w:rPr>
          <w:bCs/>
        </w:rPr>
        <w:tab/>
        <w:t xml:space="preserve">Комитет выражает удовлетворение в связи с выполнением государством-участником его обязательств по Конвенции и в связи с продолжающимися усилиями по </w:t>
      </w:r>
    </w:p>
    <w:p w:rsidR="00EE0646" w:rsidRDefault="00EE0646" w:rsidP="00EE0646">
      <w:pPr>
        <w:rPr>
          <w:bCs/>
        </w:rPr>
      </w:pPr>
      <w:r>
        <w:rPr>
          <w:bCs/>
        </w:rPr>
        <w:br w:type="page"/>
        <w:t>предотвращению и искоренению любых актов или действий, противоречащих положениям Конвенции.  Комитет, в частности</w:t>
      </w:r>
      <w:r w:rsidR="001C6F94">
        <w:rPr>
          <w:bCs/>
        </w:rPr>
        <w:t>,</w:t>
      </w:r>
      <w:r>
        <w:rPr>
          <w:bCs/>
        </w:rPr>
        <w:t xml:space="preserve"> с удовлетворением отмечает:</w:t>
      </w:r>
    </w:p>
    <w:p w:rsidR="00EE0646" w:rsidRDefault="00EE0646" w:rsidP="00EE0646">
      <w:pPr>
        <w:rPr>
          <w:bCs/>
        </w:rPr>
      </w:pPr>
    </w:p>
    <w:p w:rsidR="00EE0646" w:rsidRDefault="001C6F94" w:rsidP="00EE0646">
      <w:pPr>
        <w:rPr>
          <w:bCs/>
        </w:rPr>
      </w:pPr>
      <w:r>
        <w:rPr>
          <w:bCs/>
        </w:rPr>
        <w:tab/>
        <w:t>а)</w:t>
      </w:r>
      <w:r>
        <w:rPr>
          <w:bCs/>
        </w:rPr>
        <w:tab/>
        <w:t>в</w:t>
      </w:r>
      <w:r w:rsidR="00EE0646">
        <w:rPr>
          <w:bCs/>
        </w:rPr>
        <w:t>ключение в Уголовный кодекс нового положения о запрещении и наказании пыток в соответствии со статьей 1 Конвенции;</w:t>
      </w:r>
    </w:p>
    <w:p w:rsidR="00EE0646" w:rsidRDefault="00EE0646" w:rsidP="00EE0646">
      <w:pPr>
        <w:rPr>
          <w:bCs/>
        </w:rPr>
      </w:pPr>
    </w:p>
    <w:p w:rsidR="00EE0646" w:rsidRDefault="00EE0646" w:rsidP="00EE0646">
      <w:r>
        <w:rPr>
          <w:bCs/>
        </w:rPr>
        <w:tab/>
      </w:r>
      <w:r>
        <w:rPr>
          <w:bCs/>
          <w:lang w:val="en-US"/>
        </w:rPr>
        <w:t>b</w:t>
      </w:r>
      <w:r w:rsidR="001C6F94">
        <w:rPr>
          <w:bCs/>
        </w:rPr>
        <w:t>)</w:t>
      </w:r>
      <w:r w:rsidR="001C6F94">
        <w:rPr>
          <w:bCs/>
        </w:rPr>
        <w:tab/>
        <w:t>в</w:t>
      </w:r>
      <w:r>
        <w:rPr>
          <w:bCs/>
        </w:rPr>
        <w:t xml:space="preserve">несение поправки в Уголовно-процессуальный закон с целью сокращения </w:t>
      </w:r>
      <w:r w:rsidR="001C6F94">
        <w:rPr>
          <w:bCs/>
        </w:rPr>
        <w:t>общего</w:t>
      </w:r>
      <w:r>
        <w:rPr>
          <w:bCs/>
        </w:rPr>
        <w:t xml:space="preserve"> применения предварительного одиночного заключения и укрепления судебного надзора за осуществлением этой меры, а также отмену одиночного заключения в виде санкции в соответствии с новым Законом об исполнении наказаний и правилами его осуществления;</w:t>
      </w:r>
    </w:p>
    <w:p w:rsidR="00EE0646" w:rsidRDefault="00EE0646" w:rsidP="00EE0646"/>
    <w:p w:rsidR="00EE0646" w:rsidRDefault="001C6F94" w:rsidP="00EE0646">
      <w:r>
        <w:tab/>
        <w:t>с)</w:t>
      </w:r>
      <w:r>
        <w:tab/>
        <w:t>н</w:t>
      </w:r>
      <w:r w:rsidR="00EE0646">
        <w:t>едавнее принятие законодательных мер для регулирования прав лиц, содержащихся в Центре для иностранцев "</w:t>
      </w:r>
      <w:r>
        <w:t>Трандум</w:t>
      </w:r>
      <w:r w:rsidR="00EE0646">
        <w:t>", в соответствии с пересмотренными руководящими принципами УВКБ в отношении применимых критериев и стандартов, касающихся задержания просителей убежища;</w:t>
      </w:r>
    </w:p>
    <w:p w:rsidR="00EE0646" w:rsidRDefault="00EE0646" w:rsidP="00EE0646"/>
    <w:p w:rsidR="00EE0646" w:rsidRDefault="00EE0646" w:rsidP="00EE0646">
      <w:r>
        <w:tab/>
      </w:r>
      <w:r>
        <w:rPr>
          <w:lang w:val="en-US"/>
        </w:rPr>
        <w:t>d</w:t>
      </w:r>
      <w:r w:rsidR="001C6F94">
        <w:t>)</w:t>
      </w:r>
      <w:r w:rsidR="001C6F94">
        <w:tab/>
        <w:t>у</w:t>
      </w:r>
      <w:r>
        <w:t xml:space="preserve">чреждение нового центрального управления для расследования </w:t>
      </w:r>
      <w:r w:rsidR="001C6F94">
        <w:t xml:space="preserve">сообщений о </w:t>
      </w:r>
      <w:r>
        <w:t xml:space="preserve">совершении </w:t>
      </w:r>
      <w:r w:rsidR="001C6F94">
        <w:t xml:space="preserve">преступлений </w:t>
      </w:r>
      <w:r>
        <w:t>сотрудниками полиции</w:t>
      </w:r>
      <w:r w:rsidR="001C6F94">
        <w:t>,</w:t>
      </w:r>
      <w:r>
        <w:t xml:space="preserve"> уполномоченного возбуждать уголовное преследование, и выделение дополнительных финансовых средств на цели расследования сообщений о преступлениях, совершенных полицейскими;</w:t>
      </w:r>
    </w:p>
    <w:p w:rsidR="00EE0646" w:rsidRDefault="00EE0646" w:rsidP="00EE0646"/>
    <w:p w:rsidR="00EE0646" w:rsidRDefault="001C6F94" w:rsidP="00EE0646">
      <w:r>
        <w:tab/>
        <w:t>е)</w:t>
      </w:r>
      <w:r>
        <w:tab/>
        <w:t>м</w:t>
      </w:r>
      <w:r w:rsidR="00EE0646">
        <w:t>еры, принятые для обеспечения того, чтобы заключительные замечания Комитета были своевременно переведены на норвежский язык и распространены среди более широкого круга лиц, в том числе через их опубликование на вебсайте министерства иностранных дел;</w:t>
      </w:r>
    </w:p>
    <w:p w:rsidR="00EE0646" w:rsidRDefault="00EE0646" w:rsidP="00EE0646"/>
    <w:p w:rsidR="00EE0646" w:rsidRDefault="00EE0646" w:rsidP="00EE0646">
      <w:r>
        <w:tab/>
      </w:r>
      <w:r>
        <w:rPr>
          <w:lang w:val="en-US"/>
        </w:rPr>
        <w:t>f</w:t>
      </w:r>
      <w:r w:rsidR="001C6F94">
        <w:t>)</w:t>
      </w:r>
      <w:r w:rsidR="001C6F94">
        <w:tab/>
        <w:t>р</w:t>
      </w:r>
      <w:r>
        <w:t>егулярные взносы государства-участника в Фонд добровольных взносов Организации Объединенных Наций для жертв пыток с момента его учреждения;</w:t>
      </w:r>
      <w:r w:rsidR="004F284C">
        <w:t xml:space="preserve"> </w:t>
      </w:r>
      <w:r>
        <w:t xml:space="preserve"> а также двустороннее сотрудничество и содействие развитию в целях борьбы против пыток.</w:t>
      </w:r>
    </w:p>
    <w:p w:rsidR="00EE0646" w:rsidRDefault="00EE0646" w:rsidP="00EE0646"/>
    <w:p w:rsidR="00EE0646" w:rsidRDefault="00EE0646" w:rsidP="00EE0646">
      <w:pPr>
        <w:jc w:val="center"/>
        <w:rPr>
          <w:b/>
        </w:rPr>
      </w:pPr>
      <w:r w:rsidRPr="007238A9">
        <w:rPr>
          <w:b/>
          <w:bCs/>
        </w:rPr>
        <w:t>С.</w:t>
      </w:r>
      <w:r w:rsidRPr="007238A9">
        <w:rPr>
          <w:b/>
          <w:bCs/>
        </w:rPr>
        <w:tab/>
        <w:t>Основные вопросы, вызывающие озабоченность, и рекомендации</w:t>
      </w:r>
    </w:p>
    <w:p w:rsidR="00EE0646" w:rsidRDefault="00EE0646" w:rsidP="00EE0646">
      <w:pPr>
        <w:jc w:val="center"/>
        <w:rPr>
          <w:b/>
        </w:rPr>
      </w:pPr>
    </w:p>
    <w:p w:rsidR="00EE0646" w:rsidRDefault="00EE0646" w:rsidP="00EE0646">
      <w:r w:rsidRPr="007238A9">
        <w:rPr>
          <w:b/>
        </w:rPr>
        <w:t>Включение положений Конвенции во внутреннее законодательство</w:t>
      </w:r>
    </w:p>
    <w:p w:rsidR="00EE0646" w:rsidRDefault="00EE0646" w:rsidP="00EE0646"/>
    <w:p w:rsidR="00EE0646" w:rsidRDefault="00EE0646" w:rsidP="00EE0646">
      <w:r>
        <w:t>4.</w:t>
      </w:r>
      <w:r>
        <w:tab/>
        <w:t xml:space="preserve">Принимая во внимание </w:t>
      </w:r>
      <w:r w:rsidR="001C6F94">
        <w:t>пояснения</w:t>
      </w:r>
      <w:r>
        <w:t xml:space="preserve"> государства-участника относительно его общих принципов</w:t>
      </w:r>
      <w:r w:rsidR="00276DF8">
        <w:t xml:space="preserve"> инкорпорации</w:t>
      </w:r>
      <w:r>
        <w:t xml:space="preserve"> его международных обязательств в национальное право и причин включения в Закон о правах человека только наиболее общих международных договоров, Комитет </w:t>
      </w:r>
      <w:r w:rsidR="00276DF8">
        <w:t xml:space="preserve">тем не менее </w:t>
      </w:r>
      <w:r>
        <w:t>выражает сожаление в связи с тем, что позиция государства-участника по поводу включения положений Конвенции в национальное законодательство осталась прежней.</w:t>
      </w:r>
    </w:p>
    <w:p w:rsidR="00EE0646" w:rsidRDefault="00EE0646" w:rsidP="00EE0646"/>
    <w:p w:rsidR="00EE0646" w:rsidRDefault="00276DF8" w:rsidP="00276DF8">
      <w:pPr>
        <w:ind w:left="567" w:hanging="567"/>
        <w:rPr>
          <w:b/>
        </w:rPr>
      </w:pPr>
      <w:r>
        <w:rPr>
          <w:b/>
        </w:rPr>
        <w:tab/>
      </w:r>
      <w:r w:rsidR="00EE0646" w:rsidRPr="00117C63">
        <w:rPr>
          <w:b/>
        </w:rPr>
        <w:t xml:space="preserve">Государству-участнику следует </w:t>
      </w:r>
      <w:r>
        <w:rPr>
          <w:b/>
        </w:rPr>
        <w:t>дополнительно</w:t>
      </w:r>
      <w:r w:rsidR="00EE0646" w:rsidRPr="00117C63">
        <w:rPr>
          <w:b/>
        </w:rPr>
        <w:t xml:space="preserve"> рассмотреть вопрос о включении положений Конвенции во внутреннее законодательство, с тем чтобы обеспечить возможность ее </w:t>
      </w:r>
      <w:r>
        <w:rPr>
          <w:b/>
        </w:rPr>
        <w:t>прямого</w:t>
      </w:r>
      <w:r w:rsidR="00EE0646" w:rsidRPr="00117C63">
        <w:rPr>
          <w:b/>
        </w:rPr>
        <w:t xml:space="preserve"> применения в судах, п</w:t>
      </w:r>
      <w:r w:rsidR="00EE0646">
        <w:rPr>
          <w:b/>
        </w:rPr>
        <w:t>одчеркнуть важность ее выполнения</w:t>
      </w:r>
      <w:r w:rsidR="00EE0646" w:rsidRPr="00117C63">
        <w:rPr>
          <w:b/>
        </w:rPr>
        <w:t xml:space="preserve"> и повысить уровень осведомленности </w:t>
      </w:r>
      <w:r>
        <w:rPr>
          <w:b/>
        </w:rPr>
        <w:t>о </w:t>
      </w:r>
      <w:r w:rsidR="00EE0646" w:rsidRPr="00117C63">
        <w:rPr>
          <w:b/>
        </w:rPr>
        <w:t>положениях Конвенции среди сотрудников судебных органов и населения в целом.</w:t>
      </w:r>
    </w:p>
    <w:p w:rsidR="00EE0646" w:rsidRDefault="00EE0646" w:rsidP="00EE0646">
      <w:pPr>
        <w:rPr>
          <w:b/>
        </w:rPr>
      </w:pPr>
    </w:p>
    <w:p w:rsidR="00EE0646" w:rsidRDefault="00EE0646" w:rsidP="00EE0646">
      <w:pPr>
        <w:rPr>
          <w:b/>
        </w:rPr>
      </w:pPr>
      <w:r w:rsidRPr="00117C63">
        <w:rPr>
          <w:b/>
        </w:rPr>
        <w:t>Определение пытки</w:t>
      </w:r>
    </w:p>
    <w:p w:rsidR="00EE0646" w:rsidRDefault="00EE0646" w:rsidP="00EE0646">
      <w:pPr>
        <w:rPr>
          <w:b/>
        </w:rPr>
      </w:pPr>
    </w:p>
    <w:p w:rsidR="00EE0646" w:rsidRDefault="00EE0646" w:rsidP="00EE0646">
      <w:r>
        <w:t>5.</w:t>
      </w:r>
      <w:r>
        <w:tab/>
        <w:t xml:space="preserve">С удовлетворением отмечая включение в Уголовный кодекс нового положения, запрещающего применение пыток и предусматривающего за это наказание, Комитет, вместе с тем, указывает на то, что формулировка содержащегося в Уголовном кодексе определения пытки, в отличие от определения статьи 1 Конвенции, предусматривает в качестве возможных мотивов не все, а </w:t>
      </w:r>
      <w:r w:rsidR="00276DF8">
        <w:t>лишь отдельные</w:t>
      </w:r>
      <w:r>
        <w:t xml:space="preserve"> формы дискриминации.</w:t>
      </w:r>
    </w:p>
    <w:p w:rsidR="00EE0646" w:rsidRDefault="00EE0646" w:rsidP="00EE0646"/>
    <w:p w:rsidR="00EE0646" w:rsidRPr="00EF6565" w:rsidRDefault="00276DF8" w:rsidP="00276DF8">
      <w:pPr>
        <w:ind w:left="567" w:hanging="567"/>
      </w:pPr>
      <w:r>
        <w:tab/>
      </w:r>
      <w:r w:rsidR="009B43A6" w:rsidRPr="00A83FC5">
        <w:rPr>
          <w:b/>
        </w:rPr>
        <w:t xml:space="preserve">Государству-участнику следует </w:t>
      </w:r>
      <w:r w:rsidR="009B43A6">
        <w:rPr>
          <w:b/>
        </w:rPr>
        <w:t>дополнительно</w:t>
      </w:r>
      <w:r w:rsidR="009B43A6" w:rsidRPr="00A83FC5">
        <w:rPr>
          <w:b/>
        </w:rPr>
        <w:t xml:space="preserve"> рассмотреть вопрос о возможном использовании формулировки, </w:t>
      </w:r>
      <w:r w:rsidR="009B43A6">
        <w:rPr>
          <w:b/>
        </w:rPr>
        <w:t xml:space="preserve">аналогичной </w:t>
      </w:r>
      <w:r w:rsidR="009B43A6" w:rsidRPr="00A83FC5">
        <w:rPr>
          <w:b/>
        </w:rPr>
        <w:t>со</w:t>
      </w:r>
      <w:r w:rsidR="009B43A6">
        <w:rPr>
          <w:b/>
        </w:rPr>
        <w:t>держащейся в Конвенции, с целью </w:t>
      </w:r>
      <w:r w:rsidR="009B43A6" w:rsidRPr="00A83FC5">
        <w:rPr>
          <w:b/>
        </w:rPr>
        <w:t>обеспечения того, чтобы определение престу</w:t>
      </w:r>
      <w:r w:rsidR="009B43A6">
        <w:rPr>
          <w:b/>
        </w:rPr>
        <w:t>пления в форме пытки включало в </w:t>
      </w:r>
      <w:r w:rsidR="009B43A6" w:rsidRPr="00A83FC5">
        <w:rPr>
          <w:b/>
        </w:rPr>
        <w:t>качестве возможных мотивов все виды дискриминации.</w:t>
      </w:r>
    </w:p>
    <w:p w:rsidR="00EE0646" w:rsidRPr="00EF6565" w:rsidRDefault="00EE0646" w:rsidP="00EE0646"/>
    <w:p w:rsidR="00EE0646" w:rsidRDefault="00EE0646" w:rsidP="00EE0646">
      <w:pPr>
        <w:rPr>
          <w:b/>
        </w:rPr>
      </w:pPr>
      <w:r>
        <w:rPr>
          <w:b/>
        </w:rPr>
        <w:t>Принцип невозвращения</w:t>
      </w:r>
    </w:p>
    <w:p w:rsidR="00EE0646" w:rsidRDefault="00EE0646" w:rsidP="00EE0646">
      <w:pPr>
        <w:rPr>
          <w:b/>
        </w:rPr>
      </w:pPr>
    </w:p>
    <w:p w:rsidR="00EE0646" w:rsidRDefault="00EE0646" w:rsidP="00EE0646">
      <w:r>
        <w:t>6.</w:t>
      </w:r>
      <w:r>
        <w:tab/>
        <w:t xml:space="preserve">Комитет отмечает </w:t>
      </w:r>
      <w:r w:rsidR="0048732A">
        <w:t>существование</w:t>
      </w:r>
      <w:r>
        <w:t xml:space="preserve"> так называемой "</w:t>
      </w:r>
      <w:r w:rsidR="0048732A">
        <w:t xml:space="preserve">48-часовой </w:t>
      </w:r>
      <w:r>
        <w:t xml:space="preserve">процедуры" для отказа просителям убежища из стран, в целом считающихся безопасными, </w:t>
      </w:r>
      <w:r w:rsidR="0048732A">
        <w:t xml:space="preserve">если их </w:t>
      </w:r>
      <w:r>
        <w:t xml:space="preserve">ходатайства после проведения </w:t>
      </w:r>
      <w:r w:rsidR="0048732A">
        <w:t>собеседования</w:t>
      </w:r>
      <w:r>
        <w:t xml:space="preserve"> были признаны явно необоснованными.</w:t>
      </w:r>
    </w:p>
    <w:p w:rsidR="00EE0646" w:rsidRDefault="00EE0646" w:rsidP="00EE0646"/>
    <w:p w:rsidR="00EE0646" w:rsidRDefault="00EE0646" w:rsidP="0048732A">
      <w:pPr>
        <w:ind w:left="567" w:hanging="567"/>
        <w:rPr>
          <w:b/>
        </w:rPr>
      </w:pPr>
      <w:r>
        <w:tab/>
      </w:r>
      <w:r w:rsidRPr="00721773">
        <w:rPr>
          <w:b/>
        </w:rPr>
        <w:t xml:space="preserve">Государству-участнику следует обеспечить, чтобы </w:t>
      </w:r>
      <w:r w:rsidR="0048732A">
        <w:rPr>
          <w:b/>
        </w:rPr>
        <w:t xml:space="preserve">в рамках "48-часовой процедуры" гарантировалось всестороннее </w:t>
      </w:r>
      <w:r w:rsidRPr="00721773">
        <w:rPr>
          <w:b/>
        </w:rPr>
        <w:t>рассмотрение каждого конкретного дела</w:t>
      </w:r>
      <w:r w:rsidR="00834CE5">
        <w:rPr>
          <w:b/>
        </w:rPr>
        <w:t>,</w:t>
      </w:r>
      <w:r w:rsidRPr="00721773">
        <w:rPr>
          <w:b/>
        </w:rPr>
        <w:t xml:space="preserve"> и постоянно отслеживать ситуацию в тех государствах, в отношении которых эта процедура применяется.</w:t>
      </w:r>
    </w:p>
    <w:p w:rsidR="00433443" w:rsidRDefault="00433443" w:rsidP="00EE0646">
      <w:pPr>
        <w:tabs>
          <w:tab w:val="left" w:pos="0"/>
        </w:tabs>
        <w:rPr>
          <w:lang w:val="en-US"/>
        </w:rPr>
      </w:pPr>
    </w:p>
    <w:p w:rsidR="00D61009" w:rsidRDefault="00D61009" w:rsidP="00D61009">
      <w:r w:rsidRPr="001530F5">
        <w:t>7.</w:t>
      </w:r>
      <w:r w:rsidRPr="001530F5">
        <w:tab/>
        <w:t>Что касается участия государства-участника в операции Международных сил содействия безопасности (МССБ) в Афганистане, то Комитет отмечает пояснение государства-участника о том, что любой афганский гражданин, задержанный норвежским персоналом МССБ, передается властям Афганистана в соответствии с Меморандумом о взаимопонимании, обязывающим афганское правительство соблюдать соответствующие международные стандарты при обращении с лицами, переданными под их юрисдикцию.</w:t>
      </w:r>
    </w:p>
    <w:p w:rsidR="00D61009" w:rsidRDefault="00D61009" w:rsidP="00D61009"/>
    <w:p w:rsidR="00D61009" w:rsidRDefault="00D61009" w:rsidP="00D61009">
      <w:pPr>
        <w:ind w:left="567"/>
        <w:rPr>
          <w:b/>
        </w:rPr>
      </w:pPr>
      <w:r w:rsidRPr="00290B92">
        <w:rPr>
          <w:b/>
        </w:rPr>
        <w:t>В соответствии с</w:t>
      </w:r>
      <w:r>
        <w:t xml:space="preserve"> </w:t>
      </w:r>
      <w:r>
        <w:rPr>
          <w:b/>
        </w:rPr>
        <w:t>неизменной точкой</w:t>
      </w:r>
      <w:r w:rsidRPr="00E34D30">
        <w:rPr>
          <w:b/>
        </w:rPr>
        <w:t xml:space="preserve"> зрения Комитета (см.</w:t>
      </w:r>
      <w:r>
        <w:rPr>
          <w:b/>
        </w:rPr>
        <w:t> </w:t>
      </w:r>
      <w:r w:rsidRPr="00E34D30">
        <w:rPr>
          <w:b/>
          <w:lang w:val="en-US"/>
        </w:rPr>
        <w:t>CAT</w:t>
      </w:r>
      <w:r w:rsidRPr="00E34D30">
        <w:rPr>
          <w:b/>
        </w:rPr>
        <w:t>/</w:t>
      </w:r>
      <w:r w:rsidRPr="00E34D30">
        <w:rPr>
          <w:b/>
          <w:lang w:val="en-US"/>
        </w:rPr>
        <w:t>C</w:t>
      </w:r>
      <w:r w:rsidRPr="00E34D30">
        <w:rPr>
          <w:b/>
        </w:rPr>
        <w:t>/</w:t>
      </w:r>
      <w:r w:rsidRPr="00E34D30">
        <w:rPr>
          <w:b/>
          <w:lang w:val="en-US"/>
        </w:rPr>
        <w:t>CR</w:t>
      </w:r>
      <w:r w:rsidRPr="00E34D30">
        <w:rPr>
          <w:b/>
        </w:rPr>
        <w:t>/33/3, пункты</w:t>
      </w:r>
      <w:r>
        <w:rPr>
          <w:b/>
        </w:rPr>
        <w:t> </w:t>
      </w:r>
      <w:r w:rsidRPr="00E34D30">
        <w:rPr>
          <w:b/>
        </w:rPr>
        <w:t>4</w:t>
      </w:r>
      <w:r>
        <w:rPr>
          <w:b/>
        </w:rPr>
        <w:t> </w:t>
      </w:r>
      <w:r w:rsidRPr="00E34D30">
        <w:rPr>
          <w:b/>
          <w:lang w:val="en-US"/>
        </w:rPr>
        <w:t>b</w:t>
      </w:r>
      <w:r w:rsidRPr="00E34D30">
        <w:rPr>
          <w:b/>
        </w:rPr>
        <w:t>), 4</w:t>
      </w:r>
      <w:r>
        <w:rPr>
          <w:b/>
        </w:rPr>
        <w:t> </w:t>
      </w:r>
      <w:r w:rsidRPr="00E34D30">
        <w:rPr>
          <w:b/>
          <w:lang w:val="en-US"/>
        </w:rPr>
        <w:t>d</w:t>
      </w:r>
      <w:r w:rsidRPr="00E34D30">
        <w:rPr>
          <w:b/>
        </w:rPr>
        <w:t>), 5</w:t>
      </w:r>
      <w:r>
        <w:rPr>
          <w:b/>
        </w:rPr>
        <w:t> </w:t>
      </w:r>
      <w:r w:rsidRPr="00E34D30">
        <w:rPr>
          <w:b/>
          <w:lang w:val="en-US"/>
        </w:rPr>
        <w:t>e</w:t>
      </w:r>
      <w:r w:rsidRPr="00E34D30">
        <w:rPr>
          <w:b/>
        </w:rPr>
        <w:t>) и 5</w:t>
      </w:r>
      <w:r>
        <w:rPr>
          <w:b/>
        </w:rPr>
        <w:t> </w:t>
      </w:r>
      <w:r w:rsidRPr="00E34D30">
        <w:rPr>
          <w:b/>
          <w:lang w:val="en-US"/>
        </w:rPr>
        <w:t>f</w:t>
      </w:r>
      <w:r w:rsidRPr="00E34D30">
        <w:rPr>
          <w:b/>
        </w:rPr>
        <w:t xml:space="preserve">) и </w:t>
      </w:r>
      <w:r w:rsidRPr="00E34D30">
        <w:rPr>
          <w:b/>
          <w:lang w:val="en-US"/>
        </w:rPr>
        <w:t>CAT</w:t>
      </w:r>
      <w:r w:rsidRPr="00E34D30">
        <w:rPr>
          <w:b/>
        </w:rPr>
        <w:t>/</w:t>
      </w:r>
      <w:r w:rsidRPr="00E34D30">
        <w:rPr>
          <w:b/>
          <w:lang w:val="en-US"/>
        </w:rPr>
        <w:t>C</w:t>
      </w:r>
      <w:r w:rsidRPr="00E34D30">
        <w:rPr>
          <w:b/>
        </w:rPr>
        <w:t>/</w:t>
      </w:r>
      <w:r w:rsidRPr="00E34D30">
        <w:rPr>
          <w:b/>
          <w:lang w:val="en-US"/>
        </w:rPr>
        <w:t>USA</w:t>
      </w:r>
      <w:r w:rsidRPr="00E34D30">
        <w:rPr>
          <w:b/>
        </w:rPr>
        <w:t>/</w:t>
      </w:r>
      <w:r w:rsidRPr="00E34D30">
        <w:rPr>
          <w:b/>
          <w:lang w:val="en-US"/>
        </w:rPr>
        <w:t>CO</w:t>
      </w:r>
      <w:r w:rsidRPr="00E34D30">
        <w:rPr>
          <w:b/>
        </w:rPr>
        <w:t xml:space="preserve">/2, пункты 20 и 21), </w:t>
      </w:r>
      <w:r>
        <w:rPr>
          <w:b/>
        </w:rPr>
        <w:t xml:space="preserve">согласно которой </w:t>
      </w:r>
      <w:r w:rsidRPr="00E34D30">
        <w:rPr>
          <w:b/>
        </w:rPr>
        <w:t>статья 3 Конвенции и предусмотренное в ней обязательство невозвращения применяются к вооруженным силам государства-участника</w:t>
      </w:r>
      <w:r>
        <w:rPr>
          <w:b/>
        </w:rPr>
        <w:t>,</w:t>
      </w:r>
      <w:r w:rsidRPr="00E34D30">
        <w:rPr>
          <w:b/>
        </w:rPr>
        <w:t xml:space="preserve"> </w:t>
      </w:r>
      <w:r>
        <w:rPr>
          <w:b/>
        </w:rPr>
        <w:t>где бы они ни находились</w:t>
      </w:r>
      <w:r w:rsidRPr="00E34D30">
        <w:rPr>
          <w:b/>
        </w:rPr>
        <w:t>, при осуществлении ими эффективного контроля</w:t>
      </w:r>
      <w:r>
        <w:rPr>
          <w:b/>
        </w:rPr>
        <w:t xml:space="preserve"> над лицами, </w:t>
      </w:r>
      <w:r w:rsidRPr="00E34D30">
        <w:rPr>
          <w:b/>
        </w:rPr>
        <w:t>государство-участник должно продолжать тщательное наблюдение за выполнением афганскими властями их соответствующих обязательств в отношении содержания под стражей любых лиц, переданных им норвежскими военнослужащими.</w:t>
      </w:r>
    </w:p>
    <w:p w:rsidR="00D61009" w:rsidRDefault="00D61009" w:rsidP="00D61009">
      <w:pPr>
        <w:rPr>
          <w:b/>
        </w:rPr>
      </w:pPr>
    </w:p>
    <w:p w:rsidR="00D61009" w:rsidRDefault="00D61009" w:rsidP="00D61009">
      <w:pPr>
        <w:keepNext/>
        <w:rPr>
          <w:b/>
        </w:rPr>
      </w:pPr>
      <w:r>
        <w:rPr>
          <w:b/>
        </w:rPr>
        <w:t>Предварительное заключение и обращение с лицами, задержанными или находящимися в распоряжении властей</w:t>
      </w:r>
    </w:p>
    <w:p w:rsidR="00D61009" w:rsidRDefault="00D61009" w:rsidP="00D61009">
      <w:pPr>
        <w:keepNext/>
        <w:rPr>
          <w:b/>
        </w:rPr>
      </w:pPr>
    </w:p>
    <w:p w:rsidR="00D61009" w:rsidRDefault="00D61009" w:rsidP="00D61009">
      <w:r>
        <w:t>8.</w:t>
      </w:r>
      <w:r>
        <w:tab/>
        <w:t>Отмечая внесение поправки в законодательство с целью сокращения продолжительности предварительного заключения и использования одиночного заключения в качестве меры пресечения, Комитет по</w:t>
      </w:r>
      <w:r>
        <w:noBreakHyphen/>
        <w:t>прежнему обеспокоен отсутствием адекватных статистических данных, подтверждающих эффективность этих мер.</w:t>
      </w:r>
    </w:p>
    <w:p w:rsidR="00D61009" w:rsidRDefault="00D61009" w:rsidP="00D61009"/>
    <w:p w:rsidR="00D61009" w:rsidRDefault="00D61009" w:rsidP="00D61009">
      <w:pPr>
        <w:ind w:left="567"/>
        <w:rPr>
          <w:b/>
        </w:rPr>
      </w:pPr>
      <w:r w:rsidRPr="009001F7">
        <w:rPr>
          <w:b/>
        </w:rPr>
        <w:t xml:space="preserve">Государству-участнику следует </w:t>
      </w:r>
      <w:r>
        <w:rPr>
          <w:b/>
        </w:rPr>
        <w:t>подготовить</w:t>
      </w:r>
      <w:r w:rsidRPr="009001F7">
        <w:rPr>
          <w:b/>
        </w:rPr>
        <w:t xml:space="preserve"> подробную статистику относительно применения предварительного заключения и одиночного </w:t>
      </w:r>
      <w:r>
        <w:rPr>
          <w:b/>
        </w:rPr>
        <w:t xml:space="preserve">заключения, с тем чтобы подтвердить эффективность недавних поправок, внесенных в </w:t>
      </w:r>
      <w:r w:rsidRPr="009001F7">
        <w:rPr>
          <w:b/>
        </w:rPr>
        <w:t xml:space="preserve">соответствующее действующее законодательство.  Государству-участнику также следует обобщить статистические данные </w:t>
      </w:r>
      <w:r>
        <w:rPr>
          <w:b/>
        </w:rPr>
        <w:t xml:space="preserve">о действии недавних поправок, внесенных </w:t>
      </w:r>
      <w:r w:rsidRPr="009001F7">
        <w:rPr>
          <w:b/>
        </w:rPr>
        <w:t xml:space="preserve">в Закон об иммиграции, </w:t>
      </w:r>
      <w:r>
        <w:rPr>
          <w:b/>
        </w:rPr>
        <w:t xml:space="preserve">в отношении </w:t>
      </w:r>
      <w:r w:rsidRPr="009001F7">
        <w:rPr>
          <w:b/>
        </w:rPr>
        <w:t>задержания иностранцев.</w:t>
      </w:r>
    </w:p>
    <w:p w:rsidR="00D61009" w:rsidRDefault="00D61009" w:rsidP="00D61009">
      <w:pPr>
        <w:rPr>
          <w:b/>
        </w:rPr>
      </w:pPr>
    </w:p>
    <w:p w:rsidR="00D61009" w:rsidRDefault="00D61009" w:rsidP="00D61009">
      <w:r>
        <w:t>9.</w:t>
      </w:r>
      <w:r>
        <w:tab/>
        <w:t>Приветствуя недавнее принятие законодательного акта, регулирующего права лиц, содержащихся в Центре для иностранцев "Трандум", Комитет отмечает, что в соответствии с этим законом необходимо учредить надзорный орган для наблюдения за деятельностью центра.</w:t>
      </w:r>
    </w:p>
    <w:p w:rsidR="00D61009" w:rsidRDefault="00D61009" w:rsidP="00D61009"/>
    <w:p w:rsidR="00D61009" w:rsidRDefault="00D61009" w:rsidP="00D61009">
      <w:pPr>
        <w:ind w:left="567"/>
        <w:rPr>
          <w:b/>
        </w:rPr>
      </w:pPr>
      <w:r w:rsidRPr="006D5A3B">
        <w:rPr>
          <w:b/>
        </w:rPr>
        <w:t>Государству-участнику следует без промедлени</w:t>
      </w:r>
      <w:r>
        <w:rPr>
          <w:b/>
        </w:rPr>
        <w:t>я</w:t>
      </w:r>
      <w:r w:rsidRPr="006D5A3B">
        <w:rPr>
          <w:b/>
        </w:rPr>
        <w:t xml:space="preserve"> учредить специальный орган для надзора за деятельностью Центра содержания иностранцев "Трандум", предусмотренный недавно принятым законодательством, с тем чтобы обеспечить постоянное уважение прав лиц, содержащихся в центре.</w:t>
      </w:r>
    </w:p>
    <w:p w:rsidR="00D61009" w:rsidRDefault="00D61009" w:rsidP="00D61009">
      <w:pPr>
        <w:rPr>
          <w:b/>
        </w:rPr>
      </w:pPr>
    </w:p>
    <w:p w:rsidR="00D61009" w:rsidRDefault="00D61009" w:rsidP="00D61009">
      <w:r>
        <w:t>10.</w:t>
      </w:r>
      <w:r>
        <w:tab/>
        <w:t>Отмечая принятие мер с целью расследования недавних случаев применения чрезмерной силы сотрудниками полиции, Комитет вместе с тем сохраняет обеспокоенность в связи с сообщениями о злоупотреблении силой в некоторых случаях и о дискриминационном обращении на основании этнической принадлежности.</w:t>
      </w:r>
    </w:p>
    <w:p w:rsidR="00D61009" w:rsidRDefault="00D61009" w:rsidP="00D61009"/>
    <w:p w:rsidR="00D61009" w:rsidRDefault="00D61009" w:rsidP="00D61009">
      <w:pPr>
        <w:ind w:left="567"/>
        <w:rPr>
          <w:b/>
        </w:rPr>
      </w:pPr>
      <w:r w:rsidRPr="00F155DA">
        <w:rPr>
          <w:b/>
        </w:rPr>
        <w:t>Государству-участнику следует обеспечить принятие всех необходимых мер для борьбы с возможным распространением практики применения чрезмерно</w:t>
      </w:r>
      <w:r>
        <w:rPr>
          <w:b/>
        </w:rPr>
        <w:t>й</w:t>
      </w:r>
      <w:r w:rsidRPr="00F155DA">
        <w:rPr>
          <w:b/>
        </w:rPr>
        <w:t xml:space="preserve"> силы полицией и опасностью, которую в этой связи представляет любое дискриминационное обращение.</w:t>
      </w:r>
    </w:p>
    <w:p w:rsidR="00D61009" w:rsidRDefault="00D61009" w:rsidP="00D61009">
      <w:pPr>
        <w:rPr>
          <w:b/>
        </w:rPr>
      </w:pPr>
    </w:p>
    <w:p w:rsidR="00D61009" w:rsidRDefault="00D61009" w:rsidP="00D61009">
      <w:pPr>
        <w:keepNext/>
        <w:rPr>
          <w:b/>
        </w:rPr>
      </w:pPr>
      <w:r>
        <w:rPr>
          <w:b/>
        </w:rPr>
        <w:t>Образование по вопросам запрещения пыток</w:t>
      </w:r>
    </w:p>
    <w:p w:rsidR="00D61009" w:rsidRDefault="00D61009" w:rsidP="00D61009">
      <w:pPr>
        <w:keepNext/>
        <w:rPr>
          <w:b/>
        </w:rPr>
      </w:pPr>
    </w:p>
    <w:p w:rsidR="00D61009" w:rsidRDefault="00D61009" w:rsidP="00D61009">
      <w:r>
        <w:t>11.</w:t>
      </w:r>
      <w:r>
        <w:tab/>
        <w:t>Отмечая систематическое проведение различных программ подготовки для полицейских и сотрудников исправительных учреждений, которые включают вопросы прав человека и прав задержанных, в том числе запрещение пыток, Комитет, тем не менее, выражает сожаление в связи с отсутствием доступной информации о последствиях такой подготовки в отношении сокращения количества случаев насилия и жестокого обращения, включая случаи, основанные на расовой вражде.</w:t>
      </w:r>
    </w:p>
    <w:p w:rsidR="00D61009" w:rsidRDefault="00D61009" w:rsidP="00D61009"/>
    <w:p w:rsidR="00D61009" w:rsidRDefault="00D61009" w:rsidP="00D61009">
      <w:pPr>
        <w:ind w:left="567"/>
        <w:rPr>
          <w:b/>
        </w:rPr>
      </w:pPr>
      <w:r w:rsidRPr="000747EC">
        <w:rPr>
          <w:b/>
        </w:rPr>
        <w:t xml:space="preserve">Государству-участнику следует обеспечить, чтобы программы обучения для сотрудников правоохранительных органов и судебной системы содержали всеобъемлющую информацию о положениях Конвенции, применимых ограничениях </w:t>
      </w:r>
      <w:r>
        <w:rPr>
          <w:b/>
        </w:rPr>
        <w:t xml:space="preserve">на </w:t>
      </w:r>
      <w:r w:rsidRPr="000747EC">
        <w:rPr>
          <w:b/>
        </w:rPr>
        <w:t>использовани</w:t>
      </w:r>
      <w:r>
        <w:rPr>
          <w:b/>
        </w:rPr>
        <w:t>е</w:t>
      </w:r>
      <w:r w:rsidRPr="000747EC">
        <w:rPr>
          <w:b/>
        </w:rPr>
        <w:t xml:space="preserve"> силы и необходимости воздерживаться от любых форм дискриминационного обращения.  Кроме того, государству-участнику следует разработать и применить методологию для оценки эффективности и последствий соответствующих программ подготовки </w:t>
      </w:r>
      <w:r>
        <w:rPr>
          <w:b/>
        </w:rPr>
        <w:t xml:space="preserve">с точки зрения количества </w:t>
      </w:r>
      <w:r w:rsidRPr="000747EC">
        <w:rPr>
          <w:b/>
        </w:rPr>
        <w:t>случаев применения пыток, насилия и жестокого обращения.</w:t>
      </w:r>
    </w:p>
    <w:p w:rsidR="00D61009" w:rsidRDefault="00D61009" w:rsidP="00D61009">
      <w:pPr>
        <w:rPr>
          <w:b/>
        </w:rPr>
      </w:pPr>
    </w:p>
    <w:p w:rsidR="00D61009" w:rsidRDefault="00D61009" w:rsidP="00D61009">
      <w:pPr>
        <w:keepNext/>
        <w:rPr>
          <w:b/>
        </w:rPr>
      </w:pPr>
      <w:r w:rsidRPr="000747EC">
        <w:rPr>
          <w:b/>
        </w:rPr>
        <w:t>Оперативные и объективные расследования</w:t>
      </w:r>
    </w:p>
    <w:p w:rsidR="00D61009" w:rsidRDefault="00D61009" w:rsidP="00D61009">
      <w:pPr>
        <w:keepNext/>
        <w:rPr>
          <w:b/>
        </w:rPr>
      </w:pPr>
    </w:p>
    <w:p w:rsidR="00D61009" w:rsidRDefault="00D61009" w:rsidP="00D61009">
      <w:r>
        <w:t>12.</w:t>
      </w:r>
      <w:r>
        <w:tab/>
        <w:t>Комитет отмечает, что государство-участник приняло меры по дальнейшему улучшению процесса рассмотрения жалоб на действия сотрудников полиции и расследования соответствующих заявлений.  Вместе с тем Комитет по</w:t>
      </w:r>
      <w:r>
        <w:noBreakHyphen/>
        <w:t>прежнему обеспокоен сообщениями о нарушениях, совершенных сотрудниками правоохранительных органов, включая утверждения о дискриминационном обращении и необъективности последующих расследований.</w:t>
      </w:r>
    </w:p>
    <w:p w:rsidR="00D61009" w:rsidRDefault="00D61009" w:rsidP="00D61009"/>
    <w:p w:rsidR="00D61009" w:rsidRDefault="00D61009" w:rsidP="00D61009">
      <w:pPr>
        <w:ind w:left="567"/>
        <w:rPr>
          <w:b/>
        </w:rPr>
      </w:pPr>
      <w:r w:rsidRPr="007D1840">
        <w:rPr>
          <w:b/>
        </w:rPr>
        <w:t>Государству-участнику следует осуществлять тщательный мониторинг эффективности новых процедур расследования сообщений о преступлениях, совершенных сотрудниками правоохранительных органов, в частности тех, дискриминационный характер которых</w:t>
      </w:r>
      <w:r>
        <w:rPr>
          <w:b/>
        </w:rPr>
        <w:t>, как сообщается,</w:t>
      </w:r>
      <w:r w:rsidRPr="007D1840">
        <w:rPr>
          <w:b/>
        </w:rPr>
        <w:t xml:space="preserve"> был основан на этнической принадлежности жертвы.  Комитет просит государство-участник представить в своем следующем периодическом докладе подробную информацию о результатах продолжающегося процесса обзора.</w:t>
      </w:r>
    </w:p>
    <w:p w:rsidR="00D61009" w:rsidRDefault="00D61009" w:rsidP="00D61009">
      <w:pPr>
        <w:rPr>
          <w:b/>
        </w:rPr>
      </w:pPr>
    </w:p>
    <w:p w:rsidR="00D61009" w:rsidRDefault="00D61009" w:rsidP="00D61009">
      <w:pPr>
        <w:keepNext/>
        <w:rPr>
          <w:b/>
        </w:rPr>
      </w:pPr>
      <w:r>
        <w:rPr>
          <w:b/>
        </w:rPr>
        <w:t>Временные меры</w:t>
      </w:r>
    </w:p>
    <w:p w:rsidR="00D61009" w:rsidRDefault="00D61009" w:rsidP="00D61009">
      <w:pPr>
        <w:keepNext/>
        <w:rPr>
          <w:b/>
        </w:rPr>
      </w:pPr>
    </w:p>
    <w:p w:rsidR="00D61009" w:rsidRDefault="00D61009" w:rsidP="00D61009">
      <w:r>
        <w:t>13.</w:t>
      </w:r>
      <w:r>
        <w:tab/>
        <w:t>В свете недавно рассматривавшегося дела, по которому первоначальный ответ государства-участника на просьбу Комитета о принятии временных мер был негативным, Комитет обеспокоен общей позицией государства-участника в отношении просьб Комитета о принятии временных мер.</w:t>
      </w:r>
    </w:p>
    <w:p w:rsidR="00D61009" w:rsidRDefault="00D61009" w:rsidP="00D61009"/>
    <w:p w:rsidR="00D61009" w:rsidRDefault="00D61009" w:rsidP="00D61009">
      <w:pPr>
        <w:ind w:left="567"/>
        <w:rPr>
          <w:b/>
        </w:rPr>
      </w:pPr>
      <w:r w:rsidRPr="008E63BA">
        <w:rPr>
          <w:b/>
        </w:rPr>
        <w:t xml:space="preserve">Государству-участнику следует </w:t>
      </w:r>
      <w:r>
        <w:rPr>
          <w:b/>
        </w:rPr>
        <w:t xml:space="preserve">рассмотреть </w:t>
      </w:r>
      <w:r w:rsidRPr="008E63BA">
        <w:rPr>
          <w:b/>
        </w:rPr>
        <w:t>свою позицию в отношении временных мер, запрашиваемых Комитетом в соответствии со статьей 22 Конвенции и принципом добросовестности, с целью обеспечения достаточного времени для того, чтобы Комитет мог рассм</w:t>
      </w:r>
      <w:r>
        <w:rPr>
          <w:b/>
        </w:rPr>
        <w:t xml:space="preserve">отреть </w:t>
      </w:r>
      <w:r w:rsidRPr="008E63BA">
        <w:rPr>
          <w:b/>
        </w:rPr>
        <w:t>любо</w:t>
      </w:r>
      <w:r>
        <w:rPr>
          <w:b/>
        </w:rPr>
        <w:t>е дело, которое</w:t>
      </w:r>
      <w:r w:rsidRPr="008E63BA">
        <w:rPr>
          <w:b/>
        </w:rPr>
        <w:t xml:space="preserve"> может возникнуть в будущем, до принятия каких-либо мер.</w:t>
      </w:r>
    </w:p>
    <w:p w:rsidR="00D61009" w:rsidRDefault="00D61009" w:rsidP="00D61009">
      <w:pPr>
        <w:rPr>
          <w:b/>
        </w:rPr>
      </w:pPr>
    </w:p>
    <w:p w:rsidR="00D61009" w:rsidRDefault="00D61009" w:rsidP="00D61009">
      <w:r w:rsidRPr="00412A99">
        <w:t>14.</w:t>
      </w:r>
      <w:r w:rsidRPr="00412A99">
        <w:tab/>
        <w:t>Комитет отмечает заверения государства-участника в том, что принимаются меры по ратификации Факультативного протокола к Конвенции</w:t>
      </w:r>
      <w:r>
        <w:t>,</w:t>
      </w:r>
      <w:r w:rsidRPr="00412A99">
        <w:t xml:space="preserve"> и призывает государство-участник как можно скорее приступить к непосредственной ратификации Протокола.</w:t>
      </w:r>
    </w:p>
    <w:p w:rsidR="00D61009" w:rsidRDefault="00D61009" w:rsidP="00D61009"/>
    <w:p w:rsidR="00D61009" w:rsidRDefault="00D61009" w:rsidP="00D61009">
      <w:r w:rsidRPr="00412A99">
        <w:t>15.</w:t>
      </w:r>
      <w:r w:rsidRPr="00412A99">
        <w:tab/>
        <w:t>Комитет предлагает государству-участнику ратифицировать основные договоры Организации Объединенных Наций по правам человека, участником которых оно еще не является.</w:t>
      </w:r>
    </w:p>
    <w:p w:rsidR="00D61009" w:rsidRDefault="00D61009" w:rsidP="00D61009"/>
    <w:p w:rsidR="00D61009" w:rsidRDefault="00D61009" w:rsidP="00D61009">
      <w:r>
        <w:t>16.</w:t>
      </w:r>
      <w:r>
        <w:tab/>
        <w:t>Комитет предлагает государству-участнику представить его базовый документ в соответствии с требованиями согласованных руководящих принципов представления докладов (</w:t>
      </w:r>
      <w:r>
        <w:rPr>
          <w:lang w:val="en-US"/>
        </w:rPr>
        <w:t>HRI</w:t>
      </w:r>
      <w:r w:rsidRPr="00412A99">
        <w:t>/</w:t>
      </w:r>
      <w:r>
        <w:rPr>
          <w:lang w:val="en-US"/>
        </w:rPr>
        <w:t>MC</w:t>
      </w:r>
      <w:r w:rsidRPr="00412A99">
        <w:t>/2006/3</w:t>
      </w:r>
      <w:r>
        <w:t>)</w:t>
      </w:r>
      <w:r w:rsidRPr="00412A99">
        <w:t>.</w:t>
      </w:r>
    </w:p>
    <w:p w:rsidR="00D61009" w:rsidRDefault="00D61009" w:rsidP="00D61009"/>
    <w:p w:rsidR="00D61009" w:rsidRDefault="00D61009" w:rsidP="00D61009">
      <w:r>
        <w:t>17.</w:t>
      </w:r>
      <w:r>
        <w:tab/>
        <w:t>Комитет призывает государство-участник обеспечить широкое распространение докладов, представляемых Комитету, а также заключительных замечаний и рекомендаций последнего через официальные вебсайты, средства массовой информации и неправительственные организации.</w:t>
      </w:r>
    </w:p>
    <w:p w:rsidR="00D61009" w:rsidRDefault="00D61009" w:rsidP="00D61009"/>
    <w:p w:rsidR="00D61009" w:rsidRDefault="00D61009" w:rsidP="00D61009">
      <w:r>
        <w:t>18.</w:t>
      </w:r>
      <w:r>
        <w:tab/>
        <w:t>Комитет просит государство-участник представить в течение одного года информацию о мерах, принятых им в порядке выполнения рекомендаций, содержащиеся в пунктах 6, 7, 8 и 9 выше.</w:t>
      </w:r>
    </w:p>
    <w:p w:rsidR="00D61009" w:rsidRDefault="00D61009" w:rsidP="00D61009"/>
    <w:p w:rsidR="00D61009" w:rsidRDefault="00D61009" w:rsidP="00D61009">
      <w:r>
        <w:t>19.</w:t>
      </w:r>
      <w:r>
        <w:tab/>
        <w:t>Комитет, сделав вывод о том, что во время рассмотрения доклада государства-участника была представлена достаточная информация, охватывающая период задержки представления пятого доклада, принял решение просить его представить свой седьмой периодический доклад к 30 декабря 2011 года.</w:t>
      </w:r>
    </w:p>
    <w:p w:rsidR="00D61009" w:rsidRDefault="00D61009" w:rsidP="00D61009"/>
    <w:p w:rsidR="00D61009" w:rsidRDefault="00D61009" w:rsidP="00D61009"/>
    <w:p w:rsidR="00D61009" w:rsidRDefault="00D61009" w:rsidP="00D61009">
      <w:pPr>
        <w:jc w:val="center"/>
      </w:pPr>
      <w:r>
        <w:t>-------</w:t>
      </w:r>
    </w:p>
    <w:p w:rsidR="00D61009" w:rsidRDefault="00D61009" w:rsidP="00D61009"/>
    <w:sectPr w:rsidR="00D61009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4BAB" w:rsidRDefault="00A94BAB">
      <w:r>
        <w:separator/>
      </w:r>
    </w:p>
  </w:endnote>
  <w:endnote w:type="continuationSeparator" w:id="0">
    <w:p w:rsidR="00A94BAB" w:rsidRDefault="00A94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4BAB" w:rsidRDefault="00A94BAB">
      <w:r>
        <w:separator/>
      </w:r>
    </w:p>
  </w:footnote>
  <w:footnote w:type="continuationSeparator" w:id="0">
    <w:p w:rsidR="00A94BAB" w:rsidRDefault="00A94B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7A8E" w:rsidRPr="00EE0646" w:rsidRDefault="001E7A8E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CAT/C/NOR/CO/5</w:t>
    </w:r>
  </w:p>
  <w:p w:rsidR="001E7A8E" w:rsidRDefault="001E7A8E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 w:rsidRPr="00EE0646">
      <w:rPr>
        <w:rStyle w:val="PageNumber"/>
        <w:lang w:val="en-US"/>
      </w:rPr>
      <w:instrText xml:space="preserve"> PAGE </w:instrText>
    </w:r>
    <w:r>
      <w:rPr>
        <w:rStyle w:val="PageNumber"/>
      </w:rPr>
      <w:fldChar w:fldCharType="separate"/>
    </w:r>
    <w:r w:rsidR="000E7F77">
      <w:rPr>
        <w:rStyle w:val="PageNumber"/>
        <w:noProof/>
        <w:lang w:val="en-US"/>
      </w:rPr>
      <w:t>6</w:t>
    </w:r>
    <w:r>
      <w:rPr>
        <w:rStyle w:val="PageNumber"/>
      </w:rPr>
      <w:fldChar w:fldCharType="end"/>
    </w:r>
  </w:p>
  <w:p w:rsidR="001E7A8E" w:rsidRDefault="001E7A8E">
    <w:pPr>
      <w:pStyle w:val="Header"/>
      <w:tabs>
        <w:tab w:val="left" w:pos="6237"/>
      </w:tabs>
      <w:rPr>
        <w:rStyle w:val="PageNumber"/>
        <w:lang w:val="en-US"/>
      </w:rPr>
    </w:pPr>
  </w:p>
  <w:p w:rsidR="001E7A8E" w:rsidRDefault="001E7A8E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7A8E" w:rsidRDefault="001E7A8E" w:rsidP="00EE0646">
    <w:pPr>
      <w:pStyle w:val="Header"/>
      <w:tabs>
        <w:tab w:val="left" w:pos="7349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CAT/C/NOR/CO/5</w:t>
    </w:r>
  </w:p>
  <w:p w:rsidR="001E7A8E" w:rsidRDefault="001E7A8E" w:rsidP="00EE0646">
    <w:pPr>
      <w:pStyle w:val="Header"/>
      <w:tabs>
        <w:tab w:val="left" w:pos="7349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E7F77">
      <w:rPr>
        <w:rStyle w:val="PageNumber"/>
        <w:noProof/>
      </w:rPr>
      <w:t>7</w:t>
    </w:r>
    <w:r>
      <w:rPr>
        <w:rStyle w:val="PageNumber"/>
      </w:rPr>
      <w:fldChar w:fldCharType="end"/>
    </w:r>
  </w:p>
  <w:p w:rsidR="001E7A8E" w:rsidRDefault="001E7A8E">
    <w:pPr>
      <w:pStyle w:val="Header"/>
      <w:tabs>
        <w:tab w:val="left" w:pos="6521"/>
      </w:tabs>
      <w:rPr>
        <w:rStyle w:val="PageNumber"/>
        <w:lang w:val="en-US"/>
      </w:rPr>
    </w:pPr>
  </w:p>
  <w:p w:rsidR="001E7A8E" w:rsidRDefault="001E7A8E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3443"/>
    <w:rsid w:val="000E7F77"/>
    <w:rsid w:val="001A63B7"/>
    <w:rsid w:val="001C6F94"/>
    <w:rsid w:val="001E7A8E"/>
    <w:rsid w:val="00276DF8"/>
    <w:rsid w:val="00433443"/>
    <w:rsid w:val="0048732A"/>
    <w:rsid w:val="004F284C"/>
    <w:rsid w:val="00583C0B"/>
    <w:rsid w:val="007C075E"/>
    <w:rsid w:val="00834CE5"/>
    <w:rsid w:val="009B43A6"/>
    <w:rsid w:val="00A94BAB"/>
    <w:rsid w:val="00A96227"/>
    <w:rsid w:val="00BD75B0"/>
    <w:rsid w:val="00D61009"/>
    <w:rsid w:val="00E13B47"/>
    <w:rsid w:val="00E77432"/>
    <w:rsid w:val="00EA7C4F"/>
    <w:rsid w:val="00EE0646"/>
    <w:rsid w:val="00EF6565"/>
    <w:rsid w:val="00FB1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1818</Words>
  <Characters>10368</Characters>
  <Application>Microsoft Office Word</Application>
  <DocSecurity>4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40414</vt:lpstr>
    </vt:vector>
  </TitlesOfParts>
  <Company> </Company>
  <LinksUpToDate>false</LinksUpToDate>
  <CharactersWithSpaces>12162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40414</dc:title>
  <dc:subject/>
  <dc:creator>Anna Kisseleva</dc:creator>
  <cp:keywords/>
  <dc:description/>
  <cp:lastModifiedBy>Anna Kisseleva</cp:lastModifiedBy>
  <cp:revision>4</cp:revision>
  <cp:lastPrinted>2008-02-19T10:04:00Z</cp:lastPrinted>
  <dcterms:created xsi:type="dcterms:W3CDTF">2008-02-19T10:03:00Z</dcterms:created>
  <dcterms:modified xsi:type="dcterms:W3CDTF">2008-02-19T10:04:00Z</dcterms:modified>
</cp:coreProperties>
</file>