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653B42" w:rsidRPr="00DB58B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53B42" w:rsidRPr="00DB58B5" w:rsidRDefault="00653B42" w:rsidP="0020326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53B42" w:rsidRPr="00DB58B5" w:rsidRDefault="00653B42" w:rsidP="0020326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53B42" w:rsidRPr="00DB58B5" w:rsidRDefault="004E101F" w:rsidP="004E101F">
            <w:pPr>
              <w:jc w:val="right"/>
            </w:pPr>
            <w:r w:rsidRPr="004E101F">
              <w:rPr>
                <w:sz w:val="40"/>
              </w:rPr>
              <w:t>CAT</w:t>
            </w:r>
            <w:r>
              <w:t>/C/SR.1092</w:t>
            </w:r>
          </w:p>
        </w:tc>
      </w:tr>
      <w:tr w:rsidR="00653B42" w:rsidRPr="00DB58B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53B42" w:rsidRPr="00DB58B5" w:rsidRDefault="00653B42" w:rsidP="0020326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3B42" w:rsidRPr="00740562" w:rsidRDefault="00653B42" w:rsidP="00203266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E101F" w:rsidRDefault="004E101F" w:rsidP="00311385">
            <w:pPr>
              <w:spacing w:before="240" w:line="240" w:lineRule="exact"/>
            </w:pPr>
            <w:r>
              <w:t>Distr. générale</w:t>
            </w:r>
          </w:p>
          <w:p w:rsidR="004E101F" w:rsidRDefault="004E101F" w:rsidP="004E101F">
            <w:pPr>
              <w:spacing w:line="240" w:lineRule="exact"/>
            </w:pPr>
            <w:r>
              <w:t>4 octobre 2013</w:t>
            </w:r>
          </w:p>
          <w:p w:rsidR="004E101F" w:rsidRDefault="004E101F" w:rsidP="004E101F">
            <w:pPr>
              <w:spacing w:line="240" w:lineRule="exact"/>
            </w:pPr>
            <w:r>
              <w:t>Français</w:t>
            </w:r>
          </w:p>
          <w:p w:rsidR="00653B42" w:rsidRPr="00DB58B5" w:rsidRDefault="004E101F" w:rsidP="004E101F">
            <w:pPr>
              <w:spacing w:line="240" w:lineRule="exact"/>
            </w:pPr>
            <w:r>
              <w:t>Original: anglais</w:t>
            </w:r>
          </w:p>
        </w:tc>
      </w:tr>
    </w:tbl>
    <w:p w:rsidR="00653B42" w:rsidRPr="00286C61" w:rsidRDefault="00653B42" w:rsidP="00653B42">
      <w:pPr>
        <w:spacing w:before="120"/>
        <w:rPr>
          <w:b/>
          <w:sz w:val="24"/>
          <w:szCs w:val="24"/>
          <w:lang w:val="fr-FR"/>
        </w:rPr>
      </w:pPr>
      <w:r w:rsidRPr="00286C61">
        <w:rPr>
          <w:b/>
          <w:sz w:val="24"/>
          <w:szCs w:val="24"/>
          <w:lang w:val="fr-FR"/>
        </w:rPr>
        <w:t>Comité contre la torture</w:t>
      </w:r>
    </w:p>
    <w:p w:rsidR="00653B42" w:rsidRPr="003E61B3" w:rsidRDefault="00653B42" w:rsidP="00E451EF">
      <w:pPr>
        <w:spacing w:after="120"/>
        <w:rPr>
          <w:b/>
          <w:lang w:val="fr-FR"/>
        </w:rPr>
      </w:pPr>
      <w:r w:rsidRPr="003E61B3">
        <w:rPr>
          <w:b/>
          <w:lang w:val="fr-FR"/>
        </w:rPr>
        <w:t>Quarante-</w:t>
      </w:r>
      <w:r>
        <w:rPr>
          <w:b/>
          <w:lang w:val="fr-FR"/>
        </w:rPr>
        <w:t>huitième</w:t>
      </w:r>
      <w:r w:rsidRPr="003E61B3">
        <w:rPr>
          <w:b/>
          <w:lang w:val="fr-FR"/>
        </w:rPr>
        <w:t xml:space="preserve"> session</w:t>
      </w:r>
    </w:p>
    <w:p w:rsidR="00653B42" w:rsidRPr="00FB2C6D" w:rsidRDefault="00653B42" w:rsidP="00653B42">
      <w:pPr>
        <w:rPr>
          <w:b/>
          <w:lang w:val="fr-FR"/>
        </w:rPr>
      </w:pPr>
      <w:r w:rsidRPr="00FB2C6D">
        <w:rPr>
          <w:b/>
          <w:lang w:val="fr-FR"/>
        </w:rPr>
        <w:t xml:space="preserve">Compte rendu analytique de la </w:t>
      </w:r>
      <w:r>
        <w:rPr>
          <w:b/>
          <w:lang w:val="fr-FR"/>
        </w:rPr>
        <w:t>première partie (publique)</w:t>
      </w:r>
      <w:r w:rsidRPr="00E451EF">
        <w:rPr>
          <w:rStyle w:val="FootnoteReference"/>
          <w:bCs/>
          <w:sz w:val="20"/>
          <w:vertAlign w:val="baseline"/>
          <w:lang w:val="fr-FR"/>
        </w:rPr>
        <w:footnoteReference w:customMarkFollows="1" w:id="2"/>
        <w:t>*</w:t>
      </w:r>
      <w:r w:rsidR="00E451EF">
        <w:rPr>
          <w:bCs/>
          <w:lang w:val="fr-FR"/>
        </w:rPr>
        <w:t xml:space="preserve"> </w:t>
      </w:r>
      <w:r w:rsidR="004E101F">
        <w:rPr>
          <w:b/>
          <w:lang w:val="fr-FR"/>
        </w:rPr>
        <w:t>de la</w:t>
      </w:r>
      <w:r>
        <w:rPr>
          <w:b/>
          <w:lang w:val="fr-FR"/>
        </w:rPr>
        <w:t xml:space="preserve"> </w:t>
      </w:r>
      <w:r w:rsidRPr="00FB2C6D">
        <w:rPr>
          <w:b/>
          <w:lang w:val="fr-FR"/>
        </w:rPr>
        <w:t>1</w:t>
      </w:r>
      <w:r>
        <w:rPr>
          <w:b/>
          <w:lang w:val="fr-FR"/>
        </w:rPr>
        <w:t>092</w:t>
      </w:r>
      <w:r w:rsidRPr="00FB2C6D">
        <w:rPr>
          <w:b/>
          <w:vertAlign w:val="superscript"/>
          <w:lang w:val="fr-FR"/>
        </w:rPr>
        <w:t>e</w:t>
      </w:r>
      <w:r>
        <w:rPr>
          <w:b/>
          <w:lang w:val="fr-FR"/>
        </w:rPr>
        <w:t xml:space="preserve"> séance</w:t>
      </w:r>
    </w:p>
    <w:p w:rsidR="00653B42" w:rsidRPr="00FB2C6D" w:rsidRDefault="00653B42" w:rsidP="008C00AB">
      <w:pPr>
        <w:spacing w:after="120"/>
        <w:rPr>
          <w:lang w:val="fr-FR"/>
        </w:rPr>
      </w:pPr>
      <w:r w:rsidRPr="00FB2C6D">
        <w:rPr>
          <w:lang w:val="fr-FR"/>
        </w:rPr>
        <w:t xml:space="preserve">Tenue au Palais Wilson, à Genève, </w:t>
      </w:r>
      <w:r w:rsidR="008C00AB">
        <w:rPr>
          <w:lang w:val="fr-FR"/>
        </w:rPr>
        <w:t xml:space="preserve">le </w:t>
      </w:r>
      <w:r w:rsidR="00E451EF">
        <w:rPr>
          <w:lang w:val="fr-FR"/>
        </w:rPr>
        <w:t>vendredi</w:t>
      </w:r>
      <w:r w:rsidR="002D717D">
        <w:rPr>
          <w:lang w:val="fr-FR"/>
        </w:rPr>
        <w:t xml:space="preserve"> 1</w:t>
      </w:r>
      <w:r w:rsidR="002D717D" w:rsidRPr="002D717D">
        <w:rPr>
          <w:vertAlign w:val="superscript"/>
          <w:lang w:val="fr-FR"/>
        </w:rPr>
        <w:t>er</w:t>
      </w:r>
      <w:r w:rsidR="002D717D">
        <w:rPr>
          <w:lang w:val="fr-FR"/>
        </w:rPr>
        <w:t xml:space="preserve"> juin</w:t>
      </w:r>
      <w:r>
        <w:rPr>
          <w:lang w:val="fr-FR"/>
        </w:rPr>
        <w:t xml:space="preserve"> 2012, à 10 heures</w:t>
      </w:r>
    </w:p>
    <w:p w:rsidR="00653B42" w:rsidRPr="00FB2C6D" w:rsidRDefault="00653B42" w:rsidP="00653B42">
      <w:pPr>
        <w:tabs>
          <w:tab w:val="right" w:pos="992"/>
          <w:tab w:val="left" w:pos="1276"/>
          <w:tab w:val="right" w:leader="dot" w:pos="8504"/>
        </w:tabs>
        <w:spacing w:after="120"/>
        <w:rPr>
          <w:lang w:val="fr-FR"/>
        </w:rPr>
      </w:pPr>
      <w:r w:rsidRPr="00FB2C6D">
        <w:rPr>
          <w:i/>
          <w:lang w:val="fr-FR"/>
        </w:rPr>
        <w:tab/>
        <w:t>Président</w:t>
      </w:r>
      <w:r w:rsidRPr="00FB2C6D">
        <w:rPr>
          <w:lang w:val="fr-FR"/>
        </w:rPr>
        <w:t xml:space="preserve">: </w:t>
      </w:r>
      <w:r w:rsidRPr="00FB2C6D">
        <w:rPr>
          <w:lang w:val="fr-FR"/>
        </w:rPr>
        <w:tab/>
      </w:r>
      <w:r>
        <w:rPr>
          <w:lang w:val="fr-FR"/>
        </w:rPr>
        <w:t>M. Grossman</w:t>
      </w:r>
    </w:p>
    <w:p w:rsidR="00653B42" w:rsidRPr="00FB2C6D" w:rsidRDefault="00653B42" w:rsidP="00653B42">
      <w:pPr>
        <w:spacing w:before="360" w:after="240"/>
        <w:rPr>
          <w:sz w:val="28"/>
          <w:szCs w:val="28"/>
          <w:lang w:val="fr-FR"/>
        </w:rPr>
      </w:pPr>
      <w:r w:rsidRPr="00FB2C6D">
        <w:rPr>
          <w:sz w:val="28"/>
          <w:szCs w:val="28"/>
          <w:lang w:val="fr-FR"/>
        </w:rPr>
        <w:t>Sommaire</w:t>
      </w:r>
    </w:p>
    <w:p w:rsidR="002D717D" w:rsidRDefault="002D717D" w:rsidP="00E451EF">
      <w:pPr>
        <w:pStyle w:val="SingleTxtG"/>
        <w:jc w:val="left"/>
      </w:pPr>
      <w:r>
        <w:t xml:space="preserve">Décision </w:t>
      </w:r>
      <w:r w:rsidR="00DA4913">
        <w:t xml:space="preserve">du Comité </w:t>
      </w:r>
      <w:r>
        <w:t>de demander à l’Assemblée générale d’approuver à sa soixante-septième session une augmentation du temps de réunion en 2013 et 2014</w:t>
      </w:r>
    </w:p>
    <w:p w:rsidR="002D717D" w:rsidRDefault="002D717D" w:rsidP="00E451EF">
      <w:pPr>
        <w:pStyle w:val="SingleTxtG"/>
        <w:jc w:val="left"/>
        <w:rPr>
          <w:lang w:val="fr-FR"/>
        </w:rPr>
      </w:pPr>
      <w:r w:rsidRPr="009252CA">
        <w:rPr>
          <w:lang w:val="fr-FR"/>
        </w:rPr>
        <w:t xml:space="preserve">Examen des rapports </w:t>
      </w:r>
      <w:r>
        <w:rPr>
          <w:lang w:val="fr-FR"/>
        </w:rPr>
        <w:t>présentés</w:t>
      </w:r>
      <w:r w:rsidRPr="009252CA">
        <w:rPr>
          <w:lang w:val="fr-FR"/>
        </w:rPr>
        <w:t xml:space="preserve"> par les États parties en application de l</w:t>
      </w:r>
      <w:r>
        <w:rPr>
          <w:lang w:val="fr-FR"/>
        </w:rPr>
        <w:t>’</w:t>
      </w:r>
      <w:r w:rsidRPr="009252CA">
        <w:rPr>
          <w:lang w:val="fr-FR"/>
        </w:rPr>
        <w:t xml:space="preserve">article 19 de la Convention </w:t>
      </w:r>
      <w:r>
        <w:rPr>
          <w:lang w:val="fr-FR"/>
        </w:rPr>
        <w:t>(</w:t>
      </w:r>
      <w:r>
        <w:rPr>
          <w:i/>
          <w:lang w:val="fr-FR"/>
        </w:rPr>
        <w:t>suite</w:t>
      </w:r>
      <w:r>
        <w:rPr>
          <w:lang w:val="fr-FR"/>
        </w:rPr>
        <w:t>)</w:t>
      </w:r>
    </w:p>
    <w:p w:rsidR="002D717D" w:rsidRDefault="002D717D" w:rsidP="00E451EF">
      <w:pPr>
        <w:pStyle w:val="SingleTxtG"/>
        <w:jc w:val="left"/>
      </w:pPr>
      <w:r>
        <w:rPr>
          <w:lang w:val="fr-FR"/>
        </w:rPr>
        <w:t>Rapport annuel du Comité</w:t>
      </w:r>
    </w:p>
    <w:p w:rsidR="00653B42" w:rsidRPr="00681DA3" w:rsidRDefault="00653B42" w:rsidP="00653B42">
      <w:pPr>
        <w:pStyle w:val="SingleTxtG"/>
        <w:rPr>
          <w:i/>
          <w:iCs/>
          <w:lang w:val="fr-FR"/>
        </w:rPr>
      </w:pPr>
      <w:r>
        <w:rPr>
          <w:lang w:val="fr-FR"/>
        </w:rPr>
        <w:br w:type="page"/>
      </w:r>
      <w:r w:rsidRPr="00681DA3">
        <w:rPr>
          <w:i/>
          <w:iCs/>
          <w:lang w:val="fr-FR"/>
        </w:rPr>
        <w:t xml:space="preserve">La séance est ouverte à </w:t>
      </w:r>
      <w:r>
        <w:rPr>
          <w:i/>
          <w:iCs/>
          <w:lang w:val="fr-FR"/>
        </w:rPr>
        <w:t>10</w:t>
      </w:r>
      <w:r w:rsidRPr="00681DA3">
        <w:rPr>
          <w:i/>
          <w:iCs/>
          <w:lang w:val="fr-FR"/>
        </w:rPr>
        <w:t xml:space="preserve"> h </w:t>
      </w:r>
      <w:r>
        <w:rPr>
          <w:i/>
          <w:iCs/>
          <w:lang w:val="fr-FR"/>
        </w:rPr>
        <w:t>5</w:t>
      </w:r>
      <w:r w:rsidRPr="00681DA3">
        <w:rPr>
          <w:i/>
          <w:iCs/>
          <w:lang w:val="fr-FR"/>
        </w:rPr>
        <w:t xml:space="preserve">. </w:t>
      </w:r>
    </w:p>
    <w:p w:rsidR="005805C7" w:rsidRDefault="005805C7" w:rsidP="00FC67D5">
      <w:pPr>
        <w:pStyle w:val="H23G"/>
      </w:pPr>
      <w:r>
        <w:tab/>
      </w:r>
      <w:r>
        <w:tab/>
      </w:r>
      <w:r w:rsidRPr="00E721A6">
        <w:t xml:space="preserve">Décision </w:t>
      </w:r>
      <w:r>
        <w:t xml:space="preserve">du Comité </w:t>
      </w:r>
      <w:r w:rsidRPr="00E721A6">
        <w:t>de demander à l</w:t>
      </w:r>
      <w:r>
        <w:t>’</w:t>
      </w:r>
      <w:r w:rsidRPr="00E721A6">
        <w:t>Assemblée générale d</w:t>
      </w:r>
      <w:r>
        <w:t>’</w:t>
      </w:r>
      <w:r w:rsidRPr="00E721A6">
        <w:t>approuver à sa soixante-septième session une augmentation du temps de réunion en 2013 et 2014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L</w:t>
      </w:r>
      <w:r>
        <w:rPr>
          <w:b/>
          <w:bCs/>
          <w:lang w:eastAsia="fr-CH"/>
        </w:rPr>
        <w:t>e</w:t>
      </w:r>
      <w:r w:rsidRPr="00E721A6">
        <w:rPr>
          <w:b/>
          <w:bCs/>
          <w:lang w:eastAsia="fr-CH"/>
        </w:rPr>
        <w:t xml:space="preserve"> Président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>dit que le Comité a</w:t>
      </w:r>
      <w:r>
        <w:rPr>
          <w:lang w:val="fr-FR" w:eastAsia="fr-CH"/>
        </w:rPr>
        <w:t xml:space="preserve"> été autorisé à tenir </w:t>
      </w:r>
      <w:r w:rsidRPr="00E721A6">
        <w:rPr>
          <w:lang w:val="fr-FR" w:eastAsia="fr-CH"/>
        </w:rPr>
        <w:t xml:space="preserve">deux sessions de quatre semaines en 2011 et 2012 </w:t>
      </w:r>
      <w:r>
        <w:rPr>
          <w:lang w:val="fr-FR" w:eastAsia="fr-CH"/>
        </w:rPr>
        <w:t xml:space="preserve">suite </w:t>
      </w:r>
      <w:r w:rsidRPr="00E721A6">
        <w:rPr>
          <w:lang w:val="fr-FR" w:eastAsia="fr-CH"/>
        </w:rPr>
        <w:t>à la résolution 65/2004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Assemblée </w:t>
      </w:r>
      <w:r w:rsidRPr="009031EC">
        <w:t>générale</w:t>
      </w:r>
      <w:r w:rsidRPr="00E721A6">
        <w:rPr>
          <w:lang w:val="fr-FR" w:eastAsia="fr-CH"/>
        </w:rPr>
        <w:t xml:space="preserve">. Présentant une décision </w:t>
      </w:r>
      <w:r>
        <w:rPr>
          <w:lang w:val="fr-FR" w:eastAsia="fr-CH"/>
        </w:rPr>
        <w:t xml:space="preserve">aux termes de </w:t>
      </w:r>
      <w:r w:rsidRPr="00E721A6">
        <w:rPr>
          <w:lang w:val="fr-FR" w:eastAsia="fr-CH"/>
        </w:rPr>
        <w:t xml:space="preserve">laquelle le Comité demanderait </w:t>
      </w:r>
      <w:r>
        <w:rPr>
          <w:lang w:val="fr-FR" w:eastAsia="fr-CH"/>
        </w:rPr>
        <w:t xml:space="preserve">à </w:t>
      </w:r>
      <w:r w:rsidRPr="00E721A6">
        <w:rPr>
          <w:lang w:val="fr-FR" w:eastAsia="fr-CH"/>
        </w:rPr>
        <w:t>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Assemblée générale </w:t>
      </w:r>
      <w:r>
        <w:rPr>
          <w:lang w:val="fr-FR" w:eastAsia="fr-CH"/>
        </w:rPr>
        <w:t xml:space="preserve">d’approuver </w:t>
      </w:r>
      <w:r w:rsidRPr="00E721A6">
        <w:rPr>
          <w:lang w:val="fr-FR" w:eastAsia="fr-CH"/>
        </w:rPr>
        <w:t xml:space="preserve">à sa soixante-septième session deux sessions </w:t>
      </w:r>
      <w:r>
        <w:rPr>
          <w:lang w:val="fr-FR" w:eastAsia="fr-CH"/>
        </w:rPr>
        <w:t xml:space="preserve">du Comité d’une durée </w:t>
      </w:r>
      <w:r w:rsidRPr="00E721A6">
        <w:rPr>
          <w:lang w:val="fr-FR" w:eastAsia="fr-CH"/>
        </w:rPr>
        <w:t>de quatre semaines en 2013 et 2014, il donn</w:t>
      </w:r>
      <w:r>
        <w:rPr>
          <w:lang w:val="fr-FR" w:eastAsia="fr-CH"/>
        </w:rPr>
        <w:t>e</w:t>
      </w:r>
      <w:r w:rsidRPr="00E721A6">
        <w:rPr>
          <w:lang w:val="fr-FR" w:eastAsia="fr-CH"/>
        </w:rPr>
        <w:t xml:space="preserve"> lecture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une «déclaration orale» établie par le </w:t>
      </w:r>
      <w:r>
        <w:rPr>
          <w:lang w:val="fr-FR" w:eastAsia="fr-CH"/>
        </w:rPr>
        <w:t>s</w:t>
      </w:r>
      <w:r w:rsidRPr="00E721A6">
        <w:rPr>
          <w:lang w:val="fr-FR" w:eastAsia="fr-CH"/>
        </w:rPr>
        <w:t xml:space="preserve">ecrétariat </w:t>
      </w:r>
      <w:r>
        <w:rPr>
          <w:lang w:val="fr-FR" w:eastAsia="fr-CH"/>
        </w:rPr>
        <w:t>au sujet d</w:t>
      </w:r>
      <w:r w:rsidRPr="00E721A6">
        <w:rPr>
          <w:lang w:val="fr-FR" w:eastAsia="fr-CH"/>
        </w:rPr>
        <w:t>es incidences de la demande</w:t>
      </w:r>
      <w:r>
        <w:rPr>
          <w:lang w:val="fr-FR" w:eastAsia="fr-CH"/>
        </w:rPr>
        <w:t xml:space="preserve"> sur le budget-programme</w:t>
      </w:r>
      <w:r w:rsidRPr="00E721A6">
        <w:rPr>
          <w:lang w:val="fr-FR" w:eastAsia="fr-CH"/>
        </w:rPr>
        <w:t>, conformément à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article 26 du </w:t>
      </w:r>
      <w:r>
        <w:rPr>
          <w:lang w:val="fr-FR" w:eastAsia="fr-CH"/>
        </w:rPr>
        <w:t>R</w:t>
      </w:r>
      <w:r w:rsidRPr="00E721A6">
        <w:rPr>
          <w:lang w:val="fr-FR" w:eastAsia="fr-CH"/>
        </w:rPr>
        <w:t xml:space="preserve">èglement intérieur du Comité. Le </w:t>
      </w:r>
      <w:r>
        <w:rPr>
          <w:lang w:val="fr-FR" w:eastAsia="fr-CH"/>
        </w:rPr>
        <w:t>temps de réunion supplémentaire</w:t>
      </w:r>
      <w:r w:rsidRPr="00E721A6">
        <w:rPr>
          <w:lang w:val="fr-FR" w:eastAsia="fr-CH"/>
        </w:rPr>
        <w:t xml:space="preserve"> permettrait au Comité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examiner deux rapports </w:t>
      </w:r>
      <w:r>
        <w:rPr>
          <w:lang w:val="fr-FR" w:eastAsia="fr-CH"/>
        </w:rPr>
        <w:t xml:space="preserve">de plus </w:t>
      </w:r>
      <w:r w:rsidRPr="00E721A6">
        <w:rPr>
          <w:lang w:val="fr-FR" w:eastAsia="fr-CH"/>
        </w:rPr>
        <w:t xml:space="preserve">et cinq </w:t>
      </w:r>
      <w:r>
        <w:rPr>
          <w:lang w:val="fr-FR" w:eastAsia="fr-CH"/>
        </w:rPr>
        <w:t xml:space="preserve">requêtes </w:t>
      </w:r>
      <w:r w:rsidRPr="00E721A6">
        <w:rPr>
          <w:lang w:val="fr-FR" w:eastAsia="fr-CH"/>
        </w:rPr>
        <w:t xml:space="preserve">individuelles </w:t>
      </w:r>
      <w:r>
        <w:rPr>
          <w:lang w:val="fr-FR" w:eastAsia="fr-CH"/>
        </w:rPr>
        <w:t xml:space="preserve">de plus </w:t>
      </w:r>
      <w:r w:rsidRPr="00E721A6">
        <w:rPr>
          <w:lang w:val="fr-FR" w:eastAsia="fr-CH"/>
        </w:rPr>
        <w:t>à chaque session et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adopter 10 listes supplémentaires de</w:t>
      </w:r>
      <w:r>
        <w:rPr>
          <w:lang w:val="fr-FR" w:eastAsia="fr-CH"/>
        </w:rPr>
        <w:t>s</w:t>
      </w:r>
      <w:r w:rsidRPr="00E721A6">
        <w:rPr>
          <w:lang w:val="fr-FR" w:eastAsia="fr-CH"/>
        </w:rPr>
        <w:t xml:space="preserve"> </w:t>
      </w:r>
      <w:r>
        <w:rPr>
          <w:lang w:val="fr-FR" w:eastAsia="fr-CH"/>
        </w:rPr>
        <w:t>points à traiter établies avant la présentation ion des rapports</w:t>
      </w:r>
      <w:r w:rsidRPr="00E721A6">
        <w:rPr>
          <w:lang w:val="fr-FR" w:eastAsia="fr-CH"/>
        </w:rPr>
        <w:t>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val="fr-FR" w:eastAsia="fr-CH"/>
        </w:rPr>
        <w:t>2.</w:t>
      </w:r>
      <w:r>
        <w:rPr>
          <w:lang w:val="fr-FR" w:eastAsia="fr-CH"/>
        </w:rPr>
        <w:tab/>
        <w:t xml:space="preserve">L’intervenant présente </w:t>
      </w:r>
      <w:r w:rsidRPr="00E721A6">
        <w:rPr>
          <w:lang w:val="fr-FR" w:eastAsia="fr-CH"/>
        </w:rPr>
        <w:t xml:space="preserve">ensuite le projet de décision </w:t>
      </w:r>
      <w:r>
        <w:rPr>
          <w:lang w:val="fr-FR" w:eastAsia="fr-CH"/>
        </w:rPr>
        <w:t>par lequel le Comité demande à l’</w:t>
      </w:r>
      <w:r w:rsidRPr="00E721A6">
        <w:rPr>
          <w:lang w:val="fr-FR" w:eastAsia="fr-CH"/>
        </w:rPr>
        <w:t>Assemblée générale</w:t>
      </w:r>
      <w:r>
        <w:rPr>
          <w:lang w:val="fr-FR" w:eastAsia="fr-CH"/>
        </w:rPr>
        <w:t xml:space="preserve"> cette augmentation du temps de réunion</w:t>
      </w:r>
      <w:r w:rsidRPr="00E721A6">
        <w:rPr>
          <w:lang w:val="fr-FR" w:eastAsia="fr-CH"/>
        </w:rPr>
        <w:t xml:space="preserve">. Comme il </w:t>
      </w:r>
      <w:r>
        <w:rPr>
          <w:lang w:val="fr-FR" w:eastAsia="fr-CH"/>
        </w:rPr>
        <w:t>n’</w:t>
      </w:r>
      <w:r w:rsidRPr="00E721A6">
        <w:rPr>
          <w:lang w:val="fr-FR" w:eastAsia="fr-CH"/>
        </w:rPr>
        <w:t>y a pas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objection, il </w:t>
      </w:r>
      <w:r>
        <w:rPr>
          <w:lang w:val="fr-FR" w:eastAsia="fr-CH"/>
        </w:rPr>
        <w:t xml:space="preserve">considère que le Comité </w:t>
      </w:r>
      <w:r w:rsidRPr="00E721A6">
        <w:rPr>
          <w:lang w:val="fr-FR" w:eastAsia="fr-CH"/>
        </w:rPr>
        <w:t>souhaite adopter la décision.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3.</w:t>
      </w:r>
      <w:r>
        <w:rPr>
          <w:lang w:eastAsia="fr-CH"/>
        </w:rPr>
        <w:tab/>
      </w:r>
      <w:r w:rsidRPr="00E721A6">
        <w:rPr>
          <w:i/>
          <w:iCs/>
          <w:lang w:eastAsia="fr-CH"/>
        </w:rPr>
        <w:t xml:space="preserve">La décision </w:t>
      </w:r>
      <w:r>
        <w:rPr>
          <w:i/>
          <w:iCs/>
          <w:lang w:eastAsia="fr-CH"/>
        </w:rPr>
        <w:t xml:space="preserve">est </w:t>
      </w:r>
      <w:r w:rsidRPr="00E721A6">
        <w:rPr>
          <w:i/>
          <w:iCs/>
          <w:lang w:eastAsia="fr-CH"/>
        </w:rPr>
        <w:t>adoptée</w:t>
      </w:r>
      <w:r w:rsidRPr="00E721A6">
        <w:rPr>
          <w:lang w:eastAsia="fr-CH"/>
        </w:rPr>
        <w:t>.</w:t>
      </w:r>
    </w:p>
    <w:p w:rsidR="005805C7" w:rsidRPr="00E721A6" w:rsidRDefault="005805C7" w:rsidP="005805C7">
      <w:pPr>
        <w:pStyle w:val="SingleTxtG"/>
        <w:rPr>
          <w:b/>
          <w:bCs/>
          <w:lang w:eastAsia="fr-CH"/>
        </w:rPr>
      </w:pPr>
      <w:r w:rsidRPr="00E721A6">
        <w:rPr>
          <w:b/>
          <w:bCs/>
          <w:lang w:eastAsia="fr-CH"/>
        </w:rPr>
        <w:t xml:space="preserve">Examen des rapports </w:t>
      </w:r>
      <w:r>
        <w:rPr>
          <w:b/>
          <w:bCs/>
          <w:lang w:eastAsia="fr-CH"/>
        </w:rPr>
        <w:t xml:space="preserve">présentés </w:t>
      </w:r>
      <w:r w:rsidRPr="00E721A6">
        <w:rPr>
          <w:b/>
          <w:bCs/>
          <w:lang w:eastAsia="fr-CH"/>
        </w:rPr>
        <w:t xml:space="preserve">par les États parties </w:t>
      </w:r>
      <w:r>
        <w:rPr>
          <w:b/>
          <w:bCs/>
          <w:lang w:eastAsia="fr-CH"/>
        </w:rPr>
        <w:t xml:space="preserve">en application de </w:t>
      </w:r>
      <w:r w:rsidRPr="00E721A6">
        <w:rPr>
          <w:b/>
          <w:bCs/>
          <w:lang w:eastAsia="fr-CH"/>
        </w:rPr>
        <w:t>l</w:t>
      </w:r>
      <w:r>
        <w:rPr>
          <w:b/>
          <w:bCs/>
          <w:lang w:eastAsia="fr-CH"/>
        </w:rPr>
        <w:t>’</w:t>
      </w:r>
      <w:r w:rsidRPr="00E721A6">
        <w:rPr>
          <w:b/>
          <w:bCs/>
          <w:lang w:eastAsia="fr-CH"/>
        </w:rPr>
        <w:t>article 19 de la Convention</w:t>
      </w:r>
      <w:r>
        <w:rPr>
          <w:b/>
          <w:bCs/>
          <w:lang w:eastAsia="fr-CH"/>
        </w:rPr>
        <w:t xml:space="preserve"> </w:t>
      </w:r>
      <w:r w:rsidRPr="00E721A6">
        <w:rPr>
          <w:lang w:eastAsia="fr-CH"/>
        </w:rPr>
        <w:t>(</w:t>
      </w:r>
      <w:r w:rsidRPr="00E721A6">
        <w:rPr>
          <w:i/>
          <w:iCs/>
          <w:lang w:eastAsia="fr-CH"/>
        </w:rPr>
        <w:t>suite</w:t>
      </w:r>
      <w:r w:rsidRPr="00E721A6">
        <w:rPr>
          <w:lang w:eastAsia="fr-CH"/>
        </w:rPr>
        <w:t>)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4.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M. Nataf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>(Secrétaire d</w:t>
      </w:r>
      <w:r>
        <w:rPr>
          <w:lang w:val="fr-FR" w:eastAsia="fr-CH"/>
        </w:rPr>
        <w:t>u Comité</w:t>
      </w:r>
      <w:r w:rsidRPr="00E721A6">
        <w:rPr>
          <w:lang w:val="fr-FR" w:eastAsia="fr-CH"/>
        </w:rPr>
        <w:t xml:space="preserve">) dit que le Comité examinera les rapports de neuf États parties à sa quarante-neuvième session. </w:t>
      </w:r>
      <w:r>
        <w:rPr>
          <w:lang w:val="fr-FR" w:eastAsia="fr-CH"/>
        </w:rPr>
        <w:t>Les m</w:t>
      </w:r>
      <w:r w:rsidRPr="00E721A6">
        <w:rPr>
          <w:lang w:val="fr-FR" w:eastAsia="fr-CH"/>
        </w:rPr>
        <w:t xml:space="preserve">embres suivants du Comité </w:t>
      </w:r>
      <w:r>
        <w:rPr>
          <w:lang w:val="fr-FR" w:eastAsia="fr-CH"/>
        </w:rPr>
        <w:t>rempliront les fonctions de r</w:t>
      </w:r>
      <w:r w:rsidRPr="00E721A6">
        <w:rPr>
          <w:lang w:val="fr-FR" w:eastAsia="fr-CH"/>
        </w:rPr>
        <w:t>apporteur</w:t>
      </w:r>
      <w:r w:rsidR="00DA4913">
        <w:rPr>
          <w:lang w:val="fr-FR" w:eastAsia="fr-CH"/>
        </w:rPr>
        <w:t xml:space="preserve"> de pays</w:t>
      </w:r>
      <w:r w:rsidRPr="00E721A6">
        <w:rPr>
          <w:lang w:val="fr-FR" w:eastAsia="fr-CH"/>
        </w:rPr>
        <w:t>: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Belmir et M. Domah pour</w:t>
      </w:r>
      <w:r>
        <w:rPr>
          <w:lang w:val="fr-FR" w:eastAsia="fr-CH"/>
        </w:rPr>
        <w:t xml:space="preserve"> le rapport initial du Gabon; M. Mariño Menéndez et M. </w:t>
      </w:r>
      <w:r w:rsidRPr="00E721A6">
        <w:rPr>
          <w:lang w:val="fr-FR" w:eastAsia="fr-CH"/>
        </w:rPr>
        <w:t xml:space="preserve">Gaye pour les cinquième et sixième </w:t>
      </w:r>
      <w:r>
        <w:rPr>
          <w:lang w:val="fr-FR" w:eastAsia="fr-CH"/>
        </w:rPr>
        <w:t>rapports périodiques du Mexique</w:t>
      </w:r>
      <w:r w:rsidRPr="00E721A6">
        <w:rPr>
          <w:lang w:val="fr-FR" w:eastAsia="fr-CH"/>
        </w:rPr>
        <w:t>; M. Grossman et M.</w:t>
      </w:r>
      <w:r>
        <w:rPr>
          <w:lang w:val="fr-FR" w:eastAsia="fr-CH"/>
        </w:rPr>
        <w:t> </w:t>
      </w:r>
      <w:r w:rsidRPr="00E721A6">
        <w:rPr>
          <w:lang w:val="fr-FR" w:eastAsia="fr-CH"/>
        </w:rPr>
        <w:t>Wang Xuexian pour le septième rapport périodique de la Norvège</w:t>
      </w:r>
      <w:r>
        <w:rPr>
          <w:lang w:val="fr-FR" w:eastAsia="fr-CH"/>
        </w:rPr>
        <w:t>;</w:t>
      </w:r>
      <w:r w:rsidRPr="00E721A6">
        <w:rPr>
          <w:lang w:val="fr-FR" w:eastAsia="fr-CH"/>
        </w:rPr>
        <w:t xml:space="preserve"> M. Mariño Menéndez et </w:t>
      </w:r>
      <w:r>
        <w:rPr>
          <w:lang w:val="fr-FR" w:eastAsia="fr-CH"/>
        </w:rPr>
        <w:t>M</w:t>
      </w:r>
      <w:r w:rsidRPr="00705CCE">
        <w:rPr>
          <w:vertAlign w:val="superscript"/>
          <w:lang w:val="fr-FR" w:eastAsia="fr-CH"/>
        </w:rPr>
        <w:t>me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>Sveaass pour le sixième rap</w:t>
      </w:r>
      <w:r>
        <w:rPr>
          <w:lang w:val="fr-FR" w:eastAsia="fr-CH"/>
        </w:rPr>
        <w:t>port périodique du Pérou</w:t>
      </w:r>
      <w:r w:rsidRPr="00E721A6">
        <w:rPr>
          <w:lang w:val="fr-FR" w:eastAsia="fr-CH"/>
        </w:rPr>
        <w:t>;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Gaer et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Belmir pour le deuxième rapport périodique d</w:t>
      </w:r>
      <w:r>
        <w:rPr>
          <w:lang w:val="fr-FR" w:eastAsia="fr-CH"/>
        </w:rPr>
        <w:t>e</w:t>
      </w:r>
      <w:r w:rsidRPr="00E721A6">
        <w:rPr>
          <w:lang w:val="fr-FR" w:eastAsia="fr-CH"/>
        </w:rPr>
        <w:t xml:space="preserve"> Qatar;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Gaer et M. Bruni pour le cinquième rapport périod</w:t>
      </w:r>
      <w:r>
        <w:rPr>
          <w:lang w:val="fr-FR" w:eastAsia="fr-CH"/>
        </w:rPr>
        <w:t>ique de la Fédération de Russie</w:t>
      </w:r>
      <w:r w:rsidRPr="00E721A6">
        <w:rPr>
          <w:lang w:val="fr-FR" w:eastAsia="fr-CH"/>
        </w:rPr>
        <w:t>; M. Mariño Menéndez et M. Grossman pour le troisième rapport périodique d</w:t>
      </w:r>
      <w:r>
        <w:rPr>
          <w:lang w:val="fr-FR" w:eastAsia="fr-CH"/>
        </w:rPr>
        <w:t>u Sénégal</w:t>
      </w:r>
      <w:r w:rsidRPr="00E721A6">
        <w:rPr>
          <w:lang w:val="fr-FR" w:eastAsia="fr-CH"/>
        </w:rPr>
        <w:t>;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Gaer et M. Tugushi pour le deuxième ra</w:t>
      </w:r>
      <w:r>
        <w:rPr>
          <w:lang w:val="fr-FR" w:eastAsia="fr-CH"/>
        </w:rPr>
        <w:t>pport périodique du Tadjikistan</w:t>
      </w:r>
      <w:r w:rsidRPr="00E721A6">
        <w:rPr>
          <w:lang w:val="fr-FR" w:eastAsia="fr-CH"/>
        </w:rPr>
        <w:t>; et M. Bruni et M. Gaye pour le deuxième rapport périodique du Togo.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val="fr-FR" w:eastAsia="fr-CH"/>
        </w:rPr>
        <w:t>5.</w:t>
      </w:r>
      <w:r>
        <w:rPr>
          <w:lang w:val="fr-FR" w:eastAsia="fr-CH"/>
        </w:rPr>
        <w:tab/>
      </w:r>
      <w:r w:rsidRPr="00E721A6">
        <w:rPr>
          <w:lang w:val="fr-FR" w:eastAsia="fr-CH"/>
        </w:rPr>
        <w:t>Le Comité examinera les rapports de huit États parties à sa cinquantième session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en mai 2013. </w:t>
      </w:r>
      <w:r>
        <w:rPr>
          <w:lang w:val="fr-FR" w:eastAsia="fr-CH"/>
        </w:rPr>
        <w:t>Les m</w:t>
      </w:r>
      <w:r w:rsidRPr="00E721A6">
        <w:rPr>
          <w:lang w:val="fr-FR" w:eastAsia="fr-CH"/>
        </w:rPr>
        <w:t xml:space="preserve">embres suivants du Comité </w:t>
      </w:r>
      <w:r>
        <w:rPr>
          <w:lang w:val="fr-FR" w:eastAsia="fr-CH"/>
        </w:rPr>
        <w:t>feront fonction de rapporteur</w:t>
      </w:r>
      <w:r w:rsidRPr="00E721A6">
        <w:rPr>
          <w:lang w:val="fr-FR" w:eastAsia="fr-CH"/>
        </w:rPr>
        <w:t xml:space="preserve"> </w:t>
      </w:r>
      <w:r w:rsidR="00DA4913">
        <w:rPr>
          <w:lang w:val="fr-FR" w:eastAsia="fr-CH"/>
        </w:rPr>
        <w:t>de pays</w:t>
      </w:r>
      <w:r>
        <w:rPr>
          <w:lang w:val="fr-FR" w:eastAsia="fr-CH"/>
        </w:rPr>
        <w:t>: M. </w:t>
      </w:r>
      <w:r w:rsidRPr="00E721A6">
        <w:rPr>
          <w:lang w:val="fr-FR" w:eastAsia="fr-CH"/>
        </w:rPr>
        <w:t>Mariño Menéndez et M. Grossman pour le deuxi</w:t>
      </w:r>
      <w:r>
        <w:rPr>
          <w:lang w:val="fr-FR" w:eastAsia="fr-CH"/>
        </w:rPr>
        <w:t>ème rapport périodique du Japon</w:t>
      </w:r>
      <w:r w:rsidRPr="00E721A6">
        <w:rPr>
          <w:lang w:val="fr-FR" w:eastAsia="fr-CH"/>
        </w:rPr>
        <w:t>; M</w:t>
      </w:r>
      <w:r w:rsidRPr="00705CCE">
        <w:rPr>
          <w:vertAlign w:val="superscript"/>
          <w:lang w:val="fr-FR" w:eastAsia="fr-CH"/>
        </w:rPr>
        <w:t>me</w:t>
      </w:r>
      <w:r>
        <w:rPr>
          <w:vertAlign w:val="superscript"/>
          <w:lang w:val="fr-FR" w:eastAsia="fr-CH"/>
        </w:rPr>
        <w:t> </w:t>
      </w:r>
      <w:r w:rsidRPr="00E721A6">
        <w:rPr>
          <w:lang w:val="fr-FR" w:eastAsia="fr-CH"/>
        </w:rPr>
        <w:t>Gaer et M. Wang Xuexian pour le sixième rapport périodique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Estonie; M. Bruni et M. Tugushi pour le cinquième rapport périodique du Royaume-Uni; M. Mariño Menéndez et </w:t>
      </w:r>
      <w:r>
        <w:rPr>
          <w:lang w:val="fr-FR" w:eastAsia="fr-CH"/>
        </w:rPr>
        <w:t>M</w:t>
      </w:r>
      <w:r w:rsidRPr="00705CCE">
        <w:rPr>
          <w:vertAlign w:val="superscript"/>
          <w:lang w:val="fr-FR" w:eastAsia="fr-CH"/>
        </w:rPr>
        <w:t>me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>Sveaass pour le deuxième rapport périodique de la Bolivie; M. Domah et M. Gaye pour le r</w:t>
      </w:r>
      <w:r>
        <w:rPr>
          <w:lang w:val="fr-FR" w:eastAsia="fr-CH"/>
        </w:rPr>
        <w:t>apport initial de la Mauritanie</w:t>
      </w:r>
      <w:r w:rsidRPr="00E721A6">
        <w:rPr>
          <w:lang w:val="fr-FR" w:eastAsia="fr-CH"/>
        </w:rPr>
        <w:t>;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Gaer et M. Tugushi pour le quatrième rapport périodique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Ouzbé</w:t>
      </w:r>
      <w:r>
        <w:rPr>
          <w:lang w:val="fr-FR" w:eastAsia="fr-CH"/>
        </w:rPr>
        <w:t>kistan</w:t>
      </w:r>
      <w:r w:rsidRPr="00E721A6">
        <w:rPr>
          <w:lang w:val="fr-FR" w:eastAsia="fr-CH"/>
        </w:rPr>
        <w:t>; M. Bruni et M</w:t>
      </w:r>
      <w:r w:rsidRPr="00705CCE">
        <w:rPr>
          <w:vertAlign w:val="superscript"/>
          <w:lang w:val="fr-FR" w:eastAsia="fr-CH"/>
        </w:rPr>
        <w:t>me</w:t>
      </w:r>
      <w:r w:rsidRPr="00E721A6">
        <w:rPr>
          <w:lang w:val="fr-FR" w:eastAsia="fr-CH"/>
        </w:rPr>
        <w:t xml:space="preserve"> Belmir pour le sixième rapport périodique des </w:t>
      </w:r>
      <w:r>
        <w:rPr>
          <w:lang w:val="fr-FR" w:eastAsia="fr-CH"/>
        </w:rPr>
        <w:t>P</w:t>
      </w:r>
      <w:r w:rsidRPr="00E721A6">
        <w:rPr>
          <w:lang w:val="fr-FR" w:eastAsia="fr-CH"/>
        </w:rPr>
        <w:t>ays-</w:t>
      </w:r>
      <w:r>
        <w:rPr>
          <w:lang w:val="fr-FR" w:eastAsia="fr-CH"/>
        </w:rPr>
        <w:t>B</w:t>
      </w:r>
      <w:r w:rsidRPr="00E721A6">
        <w:rPr>
          <w:lang w:val="fr-FR" w:eastAsia="fr-CH"/>
        </w:rPr>
        <w:t xml:space="preserve">as; et M. Grossman et </w:t>
      </w:r>
      <w:r>
        <w:rPr>
          <w:lang w:val="fr-FR" w:eastAsia="fr-CH"/>
        </w:rPr>
        <w:t>M</w:t>
      </w:r>
      <w:r w:rsidRPr="00705CCE">
        <w:rPr>
          <w:vertAlign w:val="superscript"/>
          <w:lang w:val="fr-FR" w:eastAsia="fr-CH"/>
        </w:rPr>
        <w:t>me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>Sveaass pour le sixième rapport périodique du Guatemala.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val="fr-FR" w:eastAsia="fr-CH"/>
        </w:rPr>
        <w:t>6.</w:t>
      </w:r>
      <w:r>
        <w:rPr>
          <w:lang w:val="fr-FR" w:eastAsia="fr-CH"/>
        </w:rPr>
        <w:tab/>
      </w:r>
      <w:r w:rsidRPr="00E721A6">
        <w:rPr>
          <w:lang w:val="fr-FR" w:eastAsia="fr-CH"/>
        </w:rPr>
        <w:t>En ce qui concerne les listes de</w:t>
      </w:r>
      <w:r>
        <w:rPr>
          <w:lang w:val="fr-FR" w:eastAsia="fr-CH"/>
        </w:rPr>
        <w:t xml:space="preserve">s points à traiter établies </w:t>
      </w:r>
      <w:r w:rsidRPr="00E721A6">
        <w:rPr>
          <w:lang w:val="fr-FR" w:eastAsia="fr-CH"/>
        </w:rPr>
        <w:t xml:space="preserve">avant </w:t>
      </w:r>
      <w:r>
        <w:rPr>
          <w:lang w:val="fr-FR" w:eastAsia="fr-CH"/>
        </w:rPr>
        <w:t xml:space="preserve">la présentation des rapports </w:t>
      </w:r>
      <w:r w:rsidRPr="00E721A6">
        <w:rPr>
          <w:lang w:val="fr-FR" w:eastAsia="fr-CH"/>
        </w:rPr>
        <w:t>(</w:t>
      </w:r>
      <w:r>
        <w:rPr>
          <w:lang w:val="fr-FR" w:eastAsia="fr-CH"/>
        </w:rPr>
        <w:t>les listes préalables</w:t>
      </w:r>
      <w:r w:rsidRPr="00E721A6">
        <w:rPr>
          <w:lang w:val="fr-FR" w:eastAsia="fr-CH"/>
        </w:rPr>
        <w:t>)</w:t>
      </w:r>
      <w:r>
        <w:rPr>
          <w:lang w:val="fr-FR" w:eastAsia="fr-CH"/>
        </w:rPr>
        <w:t>, l’intervenant dit que pour</w:t>
      </w:r>
      <w:r w:rsidRPr="00E721A6">
        <w:rPr>
          <w:lang w:val="fr-FR" w:eastAsia="fr-CH"/>
        </w:rPr>
        <w:t xml:space="preserve"> les rapports attendus en 2014, les 19 États parties concernés </w:t>
      </w:r>
      <w:r>
        <w:rPr>
          <w:lang w:val="fr-FR" w:eastAsia="fr-CH"/>
        </w:rPr>
        <w:t xml:space="preserve">ont </w:t>
      </w:r>
      <w:r w:rsidRPr="00E721A6">
        <w:rPr>
          <w:lang w:val="fr-FR" w:eastAsia="fr-CH"/>
        </w:rPr>
        <w:t xml:space="preserve">été </w:t>
      </w:r>
      <w:r w:rsidR="00DA4913">
        <w:rPr>
          <w:lang w:val="fr-FR" w:eastAsia="fr-CH"/>
        </w:rPr>
        <w:t>répartis en trois catégories</w:t>
      </w:r>
      <w:r w:rsidRPr="00E721A6">
        <w:rPr>
          <w:lang w:val="fr-FR" w:eastAsia="fr-CH"/>
        </w:rPr>
        <w:t xml:space="preserve">: les États parties qui </w:t>
      </w:r>
      <w:r>
        <w:rPr>
          <w:lang w:val="fr-FR" w:eastAsia="fr-CH"/>
        </w:rPr>
        <w:t xml:space="preserve">ont </w:t>
      </w:r>
      <w:r w:rsidRPr="00E721A6">
        <w:rPr>
          <w:lang w:val="fr-FR" w:eastAsia="fr-CH"/>
        </w:rPr>
        <w:t xml:space="preserve">déjà accepté la procédure, à savoir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>Bosnie</w:t>
      </w:r>
      <w:r>
        <w:rPr>
          <w:lang w:val="fr-FR" w:eastAsia="fr-CH"/>
        </w:rPr>
        <w:t>-</w:t>
      </w:r>
      <w:r w:rsidRPr="00E721A6">
        <w:rPr>
          <w:lang w:val="fr-FR" w:eastAsia="fr-CH"/>
        </w:rPr>
        <w:t xml:space="preserve">Herzégovine, </w:t>
      </w:r>
      <w:r>
        <w:rPr>
          <w:lang w:val="fr-FR" w:eastAsia="fr-CH"/>
        </w:rPr>
        <w:t xml:space="preserve">le </w:t>
      </w:r>
      <w:r w:rsidRPr="00E721A6">
        <w:rPr>
          <w:lang w:val="fr-FR" w:eastAsia="fr-CH"/>
        </w:rPr>
        <w:t xml:space="preserve">Cambodge, </w:t>
      </w:r>
      <w:r>
        <w:rPr>
          <w:lang w:val="fr-FR" w:eastAsia="fr-CH"/>
        </w:rPr>
        <w:t>l’É</w:t>
      </w:r>
      <w:r w:rsidRPr="00E721A6">
        <w:rPr>
          <w:lang w:val="fr-FR" w:eastAsia="fr-CH"/>
        </w:rPr>
        <w:t xml:space="preserve">quateur et la Turquie, pour lesquels </w:t>
      </w:r>
      <w:r>
        <w:rPr>
          <w:lang w:val="fr-FR" w:eastAsia="fr-CH"/>
        </w:rPr>
        <w:t>l</w:t>
      </w:r>
      <w:r w:rsidRPr="00E721A6">
        <w:rPr>
          <w:lang w:val="fr-FR" w:eastAsia="fr-CH"/>
        </w:rPr>
        <w:t>es listes de</w:t>
      </w:r>
      <w:r>
        <w:rPr>
          <w:lang w:val="fr-FR" w:eastAsia="fr-CH"/>
        </w:rPr>
        <w:t>s</w:t>
      </w:r>
      <w:r w:rsidRPr="00E721A6">
        <w:rPr>
          <w:lang w:val="fr-FR" w:eastAsia="fr-CH"/>
        </w:rPr>
        <w:t xml:space="preserve"> </w:t>
      </w:r>
      <w:r>
        <w:rPr>
          <w:lang w:val="fr-FR" w:eastAsia="fr-CH"/>
        </w:rPr>
        <w:t>points à traiter sero</w:t>
      </w:r>
      <w:r w:rsidRPr="00E721A6">
        <w:rPr>
          <w:lang w:val="fr-FR" w:eastAsia="fr-CH"/>
        </w:rPr>
        <w:t xml:space="preserve">nt </w:t>
      </w:r>
      <w:r>
        <w:rPr>
          <w:lang w:val="fr-FR" w:eastAsia="fr-CH"/>
        </w:rPr>
        <w:t>établies en novembre 2012</w:t>
      </w:r>
      <w:r w:rsidRPr="00E721A6">
        <w:rPr>
          <w:lang w:val="fr-FR" w:eastAsia="fr-CH"/>
        </w:rPr>
        <w:t xml:space="preserve">; </w:t>
      </w:r>
      <w:r>
        <w:rPr>
          <w:lang w:val="fr-FR" w:eastAsia="fr-CH"/>
        </w:rPr>
        <w:t>les É</w:t>
      </w:r>
      <w:r w:rsidRPr="00E721A6">
        <w:rPr>
          <w:lang w:val="fr-FR" w:eastAsia="fr-CH"/>
        </w:rPr>
        <w:t>tats parties qui n</w:t>
      </w:r>
      <w:r>
        <w:rPr>
          <w:lang w:val="fr-FR" w:eastAsia="fr-CH"/>
        </w:rPr>
        <w:t xml:space="preserve">’ont </w:t>
      </w:r>
      <w:r w:rsidRPr="00E721A6">
        <w:rPr>
          <w:lang w:val="fr-FR" w:eastAsia="fr-CH"/>
        </w:rPr>
        <w:t xml:space="preserve">pas encore été consultés </w:t>
      </w:r>
      <w:r>
        <w:rPr>
          <w:lang w:val="fr-FR" w:eastAsia="fr-CH"/>
        </w:rPr>
        <w:t xml:space="preserve">au sujet de </w:t>
      </w:r>
      <w:r w:rsidRPr="00E721A6">
        <w:rPr>
          <w:lang w:val="fr-FR" w:eastAsia="fr-CH"/>
        </w:rPr>
        <w:t xml:space="preserve">leur acceptation de la procédure, à savoir </w:t>
      </w:r>
      <w:r>
        <w:rPr>
          <w:lang w:val="fr-FR" w:eastAsia="fr-CH"/>
        </w:rPr>
        <w:t>l’</w:t>
      </w:r>
      <w:r w:rsidRPr="00E721A6">
        <w:rPr>
          <w:lang w:val="fr-FR" w:eastAsia="fr-CH"/>
        </w:rPr>
        <w:t xml:space="preserve">Éthiopie,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Mongolie, </w:t>
      </w:r>
      <w:r>
        <w:rPr>
          <w:lang w:val="fr-FR" w:eastAsia="fr-CH"/>
        </w:rPr>
        <w:t xml:space="preserve">le </w:t>
      </w:r>
      <w:r w:rsidRPr="00E721A6">
        <w:rPr>
          <w:lang w:val="fr-FR" w:eastAsia="fr-CH"/>
        </w:rPr>
        <w:t xml:space="preserve">Cameroun, </w:t>
      </w:r>
      <w:r>
        <w:rPr>
          <w:lang w:val="fr-FR" w:eastAsia="fr-CH"/>
        </w:rPr>
        <w:t>l’</w:t>
      </w:r>
      <w:r w:rsidRPr="00E721A6">
        <w:rPr>
          <w:lang w:val="fr-FR" w:eastAsia="fr-CH"/>
        </w:rPr>
        <w:t xml:space="preserve">Autriche,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France,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Jordanie, </w:t>
      </w:r>
      <w:r>
        <w:rPr>
          <w:lang w:val="fr-FR" w:eastAsia="fr-CH"/>
        </w:rPr>
        <w:t xml:space="preserve">le </w:t>
      </w:r>
      <w:r w:rsidRPr="00E721A6">
        <w:rPr>
          <w:lang w:val="fr-FR" w:eastAsia="fr-CH"/>
        </w:rPr>
        <w:t xml:space="preserve">Liechtenstein,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Suisse, la République arabe syrienne et </w:t>
      </w:r>
      <w:r>
        <w:rPr>
          <w:lang w:val="fr-FR" w:eastAsia="fr-CH"/>
        </w:rPr>
        <w:t>le Yémen</w:t>
      </w:r>
      <w:r w:rsidRPr="00E721A6">
        <w:rPr>
          <w:lang w:val="fr-FR" w:eastAsia="fr-CH"/>
        </w:rPr>
        <w:t xml:space="preserve">; et les États parties </w:t>
      </w:r>
      <w:r>
        <w:rPr>
          <w:lang w:val="fr-FR" w:eastAsia="fr-CH"/>
        </w:rPr>
        <w:t xml:space="preserve">auxquels des </w:t>
      </w:r>
      <w:r w:rsidRPr="00E721A6">
        <w:rPr>
          <w:lang w:val="fr-FR" w:eastAsia="fr-CH"/>
        </w:rPr>
        <w:t>liste</w:t>
      </w:r>
      <w:r>
        <w:rPr>
          <w:lang w:val="fr-FR" w:eastAsia="fr-CH"/>
        </w:rPr>
        <w:t xml:space="preserve">s des points à traiter ont </w:t>
      </w:r>
      <w:r w:rsidRPr="00E721A6">
        <w:rPr>
          <w:lang w:val="fr-FR" w:eastAsia="fr-CH"/>
        </w:rPr>
        <w:t>déjà été envoyée</w:t>
      </w:r>
      <w:r>
        <w:rPr>
          <w:lang w:val="fr-FR" w:eastAsia="fr-CH"/>
        </w:rPr>
        <w:t>s</w:t>
      </w:r>
      <w:r w:rsidRPr="00E721A6">
        <w:rPr>
          <w:lang w:val="fr-FR" w:eastAsia="fr-CH"/>
        </w:rPr>
        <w:t xml:space="preserve"> mais qui n</w:t>
      </w:r>
      <w:r>
        <w:rPr>
          <w:lang w:val="fr-FR" w:eastAsia="fr-CH"/>
        </w:rPr>
        <w:t>’ont</w:t>
      </w:r>
      <w:r w:rsidRPr="00E721A6">
        <w:rPr>
          <w:lang w:val="fr-FR" w:eastAsia="fr-CH"/>
        </w:rPr>
        <w:t xml:space="preserve"> pas encore présenté </w:t>
      </w:r>
      <w:r>
        <w:rPr>
          <w:lang w:val="fr-FR" w:eastAsia="fr-CH"/>
        </w:rPr>
        <w:t>de</w:t>
      </w:r>
      <w:r w:rsidRPr="00E721A6">
        <w:rPr>
          <w:lang w:val="fr-FR" w:eastAsia="fr-CH"/>
        </w:rPr>
        <w:t xml:space="preserve"> rapport, à savoir </w:t>
      </w:r>
      <w:r>
        <w:rPr>
          <w:lang w:val="fr-FR" w:eastAsia="fr-CH"/>
        </w:rPr>
        <w:t xml:space="preserve">le </w:t>
      </w:r>
      <w:r w:rsidRPr="00E721A6">
        <w:rPr>
          <w:lang w:val="fr-FR" w:eastAsia="fr-CH"/>
        </w:rPr>
        <w:t xml:space="preserve">Brésil,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Hongrie, </w:t>
      </w:r>
      <w:r>
        <w:rPr>
          <w:lang w:val="fr-FR" w:eastAsia="fr-CH"/>
        </w:rPr>
        <w:t xml:space="preserve">le </w:t>
      </w:r>
      <w:r w:rsidRPr="00E721A6">
        <w:rPr>
          <w:lang w:val="fr-FR" w:eastAsia="fr-CH"/>
        </w:rPr>
        <w:t xml:space="preserve">Kirghizistan, </w:t>
      </w:r>
      <w:r>
        <w:rPr>
          <w:lang w:val="fr-FR" w:eastAsia="fr-CH"/>
        </w:rPr>
        <w:t xml:space="preserve">la </w:t>
      </w:r>
      <w:r w:rsidRPr="00E721A6">
        <w:rPr>
          <w:lang w:val="fr-FR" w:eastAsia="fr-CH"/>
        </w:rPr>
        <w:t xml:space="preserve">Libye et </w:t>
      </w:r>
      <w:r>
        <w:rPr>
          <w:lang w:val="fr-FR" w:eastAsia="fr-CH"/>
        </w:rPr>
        <w:t>l’</w:t>
      </w:r>
      <w:r w:rsidRPr="00E721A6">
        <w:rPr>
          <w:lang w:val="fr-FR" w:eastAsia="fr-CH"/>
        </w:rPr>
        <w:t xml:space="preserve">Arabie saoudite. </w:t>
      </w:r>
      <w:r>
        <w:rPr>
          <w:lang w:val="fr-FR" w:eastAsia="fr-CH"/>
        </w:rPr>
        <w:t>Au demeurant</w:t>
      </w:r>
      <w:r w:rsidRPr="00E721A6">
        <w:rPr>
          <w:lang w:val="fr-FR" w:eastAsia="fr-CH"/>
        </w:rPr>
        <w:t>, suite à la décision d</w:t>
      </w:r>
      <w:r>
        <w:rPr>
          <w:lang w:val="fr-FR" w:eastAsia="fr-CH"/>
        </w:rPr>
        <w:t>u Comité, les listes des points à traiter seront</w:t>
      </w:r>
      <w:r w:rsidRPr="00E721A6">
        <w:rPr>
          <w:lang w:val="fr-FR" w:eastAsia="fr-CH"/>
        </w:rPr>
        <w:t xml:space="preserve"> établi</w:t>
      </w:r>
      <w:r>
        <w:rPr>
          <w:lang w:val="fr-FR" w:eastAsia="fr-CH"/>
        </w:rPr>
        <w:t>es par le s</w:t>
      </w:r>
      <w:r w:rsidRPr="00E721A6">
        <w:rPr>
          <w:lang w:val="fr-FR" w:eastAsia="fr-CH"/>
        </w:rPr>
        <w:t>ecrétariat p</w:t>
      </w:r>
      <w:r>
        <w:rPr>
          <w:lang w:val="fr-FR" w:eastAsia="fr-CH"/>
        </w:rPr>
        <w:t>our les États du premier groupe</w:t>
      </w:r>
      <w:r w:rsidRPr="00E721A6">
        <w:rPr>
          <w:lang w:val="fr-FR" w:eastAsia="fr-CH"/>
        </w:rPr>
        <w:t xml:space="preserve">; </w:t>
      </w:r>
      <w:r>
        <w:rPr>
          <w:lang w:val="fr-FR" w:eastAsia="fr-CH"/>
        </w:rPr>
        <w:t xml:space="preserve">des </w:t>
      </w:r>
      <w:r w:rsidRPr="00E721A6">
        <w:rPr>
          <w:lang w:val="fr-FR" w:eastAsia="fr-CH"/>
        </w:rPr>
        <w:t xml:space="preserve">notes verbales </w:t>
      </w:r>
      <w:r>
        <w:rPr>
          <w:lang w:val="fr-FR" w:eastAsia="fr-CH"/>
        </w:rPr>
        <w:t xml:space="preserve">seront </w:t>
      </w:r>
      <w:r w:rsidRPr="00E721A6">
        <w:rPr>
          <w:lang w:val="fr-FR" w:eastAsia="fr-CH"/>
        </w:rPr>
        <w:t>envoyé</w:t>
      </w:r>
      <w:r>
        <w:rPr>
          <w:lang w:val="fr-FR" w:eastAsia="fr-CH"/>
        </w:rPr>
        <w:t>es</w:t>
      </w:r>
      <w:r w:rsidRPr="00E721A6">
        <w:rPr>
          <w:lang w:val="fr-FR" w:eastAsia="fr-CH"/>
        </w:rPr>
        <w:t xml:space="preserve"> aux </w:t>
      </w:r>
      <w:r>
        <w:rPr>
          <w:lang w:val="fr-FR" w:eastAsia="fr-CH"/>
        </w:rPr>
        <w:t>É</w:t>
      </w:r>
      <w:r w:rsidRPr="00E721A6">
        <w:rPr>
          <w:lang w:val="fr-FR" w:eastAsia="fr-CH"/>
        </w:rPr>
        <w:t xml:space="preserve">tats du deuxième groupe </w:t>
      </w:r>
      <w:r>
        <w:rPr>
          <w:lang w:val="fr-FR" w:eastAsia="fr-CH"/>
        </w:rPr>
        <w:t xml:space="preserve">pour leur demander leur </w:t>
      </w:r>
      <w:r w:rsidRPr="00E721A6">
        <w:rPr>
          <w:lang w:val="fr-FR" w:eastAsia="fr-CH"/>
        </w:rPr>
        <w:t xml:space="preserve">acceptation de la procédure et </w:t>
      </w:r>
      <w:r>
        <w:rPr>
          <w:lang w:val="fr-FR" w:eastAsia="fr-CH"/>
        </w:rPr>
        <w:t>d</w:t>
      </w:r>
      <w:r w:rsidRPr="00E721A6">
        <w:rPr>
          <w:lang w:val="fr-FR" w:eastAsia="fr-CH"/>
        </w:rPr>
        <w:t>es rappels ser</w:t>
      </w:r>
      <w:r>
        <w:rPr>
          <w:lang w:val="fr-FR" w:eastAsia="fr-CH"/>
        </w:rPr>
        <w:t>o</w:t>
      </w:r>
      <w:r w:rsidRPr="00E721A6">
        <w:rPr>
          <w:lang w:val="fr-FR" w:eastAsia="fr-CH"/>
        </w:rPr>
        <w:t xml:space="preserve">nt prochainement envoyés aux États du troisième groupe </w:t>
      </w:r>
      <w:r>
        <w:rPr>
          <w:lang w:val="fr-FR" w:eastAsia="fr-CH"/>
        </w:rPr>
        <w:t xml:space="preserve">pour leur demander d’établir leur rapport conformément à </w:t>
      </w:r>
      <w:r w:rsidRPr="00E721A6">
        <w:rPr>
          <w:lang w:val="fr-FR" w:eastAsia="fr-CH"/>
        </w:rPr>
        <w:t xml:space="preserve">la procédure. </w:t>
      </w:r>
      <w:r>
        <w:rPr>
          <w:lang w:val="fr-FR" w:eastAsia="fr-CH"/>
        </w:rPr>
        <w:t>En ce qui concerne ce</w:t>
      </w:r>
      <w:r w:rsidRPr="00E721A6">
        <w:rPr>
          <w:lang w:val="fr-FR" w:eastAsia="fr-CH"/>
        </w:rPr>
        <w:t xml:space="preserve"> dernier groupe, le rappel </w:t>
      </w:r>
      <w:r>
        <w:rPr>
          <w:lang w:val="fr-FR" w:eastAsia="fr-CH"/>
        </w:rPr>
        <w:t>adressé à l’</w:t>
      </w:r>
      <w:r w:rsidRPr="00E721A6">
        <w:rPr>
          <w:lang w:val="fr-FR" w:eastAsia="fr-CH"/>
        </w:rPr>
        <w:t>Arabie saoudite concernera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>également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acceptation de la procédure, puisqu</w:t>
      </w:r>
      <w:r>
        <w:rPr>
          <w:lang w:val="fr-FR" w:eastAsia="fr-CH"/>
        </w:rPr>
        <w:t xml:space="preserve">e l’Arabie saoudite n’a </w:t>
      </w:r>
      <w:r w:rsidRPr="00E721A6">
        <w:rPr>
          <w:lang w:val="fr-FR" w:eastAsia="fr-CH"/>
        </w:rPr>
        <w:t>pas encore indiqué si elle accept</w:t>
      </w:r>
      <w:r>
        <w:rPr>
          <w:lang w:val="fr-FR" w:eastAsia="fr-CH"/>
        </w:rPr>
        <w:t xml:space="preserve">ait </w:t>
      </w:r>
      <w:r w:rsidRPr="00E721A6">
        <w:rPr>
          <w:lang w:val="fr-FR" w:eastAsia="fr-CH"/>
        </w:rPr>
        <w:t>la procédure facultative</w:t>
      </w:r>
      <w:r>
        <w:rPr>
          <w:lang w:val="fr-FR" w:eastAsia="fr-CH"/>
        </w:rPr>
        <w:t xml:space="preserve"> d’établissement des rapports</w:t>
      </w:r>
      <w:r w:rsidRPr="00E721A6">
        <w:rPr>
          <w:lang w:val="fr-FR" w:eastAsia="fr-CH"/>
        </w:rPr>
        <w:t>.</w:t>
      </w:r>
    </w:p>
    <w:p w:rsidR="005805C7" w:rsidRPr="00E721A6" w:rsidRDefault="005805C7" w:rsidP="005805C7">
      <w:pPr>
        <w:pStyle w:val="H23G"/>
        <w:rPr>
          <w:lang w:eastAsia="fr-CH"/>
        </w:rPr>
      </w:pPr>
      <w:r>
        <w:rPr>
          <w:lang w:val="fr-FR" w:eastAsia="fr-CH"/>
        </w:rPr>
        <w:tab/>
      </w:r>
      <w:r>
        <w:rPr>
          <w:lang w:val="fr-FR" w:eastAsia="fr-CH"/>
        </w:rPr>
        <w:tab/>
      </w:r>
      <w:r w:rsidRPr="00E721A6">
        <w:rPr>
          <w:lang w:val="fr-FR" w:eastAsia="fr-CH"/>
        </w:rPr>
        <w:t>Rapport annuel d</w:t>
      </w:r>
      <w:r>
        <w:rPr>
          <w:lang w:val="fr-FR" w:eastAsia="fr-CH"/>
        </w:rPr>
        <w:t>u Comité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7.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</w:t>
      </w:r>
      <w:r w:rsidRPr="00E575BD">
        <w:rPr>
          <w:b/>
          <w:bCs/>
          <w:vertAlign w:val="superscript"/>
          <w:lang w:eastAsia="fr-CH"/>
        </w:rPr>
        <w:t>me</w:t>
      </w:r>
      <w:r>
        <w:rPr>
          <w:b/>
          <w:bCs/>
          <w:lang w:eastAsia="fr-CH"/>
        </w:rPr>
        <w:t xml:space="preserve"> </w:t>
      </w:r>
      <w:r w:rsidRPr="00E721A6">
        <w:rPr>
          <w:b/>
          <w:bCs/>
          <w:lang w:eastAsia="fr-CH"/>
        </w:rPr>
        <w:t>Sveaass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(Rapporteur), présentant le projet de rapport annuel, </w:t>
      </w:r>
      <w:r>
        <w:rPr>
          <w:lang w:val="fr-FR" w:eastAsia="fr-CH"/>
        </w:rPr>
        <w:t xml:space="preserve">dit </w:t>
      </w:r>
      <w:r w:rsidRPr="00E721A6">
        <w:rPr>
          <w:lang w:val="fr-FR" w:eastAsia="fr-CH"/>
        </w:rPr>
        <w:t>qu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il </w:t>
      </w:r>
      <w:r>
        <w:rPr>
          <w:lang w:val="fr-FR" w:eastAsia="fr-CH"/>
        </w:rPr>
        <w:t xml:space="preserve">porte sur </w:t>
      </w:r>
      <w:r w:rsidRPr="00E721A6">
        <w:rPr>
          <w:lang w:val="fr-FR" w:eastAsia="fr-CH"/>
        </w:rPr>
        <w:t xml:space="preserve">la période </w:t>
      </w:r>
      <w:r>
        <w:rPr>
          <w:lang w:val="fr-FR" w:eastAsia="fr-CH"/>
        </w:rPr>
        <w:t xml:space="preserve">allant </w:t>
      </w:r>
      <w:r w:rsidRPr="00E721A6">
        <w:rPr>
          <w:lang w:val="fr-FR" w:eastAsia="fr-CH"/>
        </w:rPr>
        <w:t>du 31 octobre 2011 au 1</w:t>
      </w:r>
      <w:r w:rsidRPr="00E575BD">
        <w:rPr>
          <w:vertAlign w:val="superscript"/>
          <w:lang w:val="fr-FR" w:eastAsia="fr-CH"/>
        </w:rPr>
        <w:t>er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juin 2012. Certaines des récentes décisions </w:t>
      </w:r>
      <w:r>
        <w:rPr>
          <w:lang w:val="fr-FR" w:eastAsia="fr-CH"/>
        </w:rPr>
        <w:t xml:space="preserve">et des activités récentes </w:t>
      </w:r>
      <w:r w:rsidRPr="00E721A6">
        <w:rPr>
          <w:lang w:val="fr-FR" w:eastAsia="fr-CH"/>
        </w:rPr>
        <w:t xml:space="preserve">du Comité </w:t>
      </w:r>
      <w:r>
        <w:rPr>
          <w:lang w:val="fr-FR" w:eastAsia="fr-CH"/>
        </w:rPr>
        <w:t xml:space="preserve">devront donc y </w:t>
      </w:r>
      <w:r w:rsidRPr="00E721A6">
        <w:rPr>
          <w:lang w:val="fr-FR" w:eastAsia="fr-CH"/>
        </w:rPr>
        <w:t>être incorporées.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8.</w:t>
      </w:r>
      <w:r>
        <w:rPr>
          <w:lang w:eastAsia="fr-CH"/>
        </w:rPr>
        <w:tab/>
      </w:r>
      <w:r w:rsidRPr="00E721A6">
        <w:rPr>
          <w:lang w:eastAsia="fr-CH"/>
        </w:rPr>
        <w:t xml:space="preserve">Les noms des </w:t>
      </w:r>
      <w:r>
        <w:rPr>
          <w:lang w:eastAsia="fr-CH"/>
        </w:rPr>
        <w:t xml:space="preserve">membres du bureau </w:t>
      </w:r>
      <w:r w:rsidRPr="00E721A6">
        <w:rPr>
          <w:lang w:eastAsia="fr-CH"/>
        </w:rPr>
        <w:t xml:space="preserve">élus </w:t>
      </w:r>
      <w:r>
        <w:rPr>
          <w:lang w:eastAsia="fr-CH"/>
        </w:rPr>
        <w:t xml:space="preserve">à la présente </w:t>
      </w:r>
      <w:r w:rsidRPr="00E721A6">
        <w:rPr>
          <w:lang w:eastAsia="fr-CH"/>
        </w:rPr>
        <w:t xml:space="preserve">session </w:t>
      </w:r>
      <w:r>
        <w:rPr>
          <w:lang w:eastAsia="fr-CH"/>
        </w:rPr>
        <w:t xml:space="preserve">et la composition du </w:t>
      </w:r>
      <w:r w:rsidRPr="00E721A6">
        <w:rPr>
          <w:lang w:eastAsia="fr-CH"/>
        </w:rPr>
        <w:t xml:space="preserve">Bureau </w:t>
      </w:r>
      <w:r>
        <w:rPr>
          <w:lang w:eastAsia="fr-CH"/>
        </w:rPr>
        <w:t xml:space="preserve">seront indiqués au </w:t>
      </w:r>
      <w:r w:rsidRPr="00E721A6">
        <w:rPr>
          <w:lang w:eastAsia="fr-CH"/>
        </w:rPr>
        <w:t>paragraphe 7.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val="fr-FR" w:eastAsia="fr-CH"/>
        </w:rPr>
        <w:t>9.</w:t>
      </w:r>
      <w:r>
        <w:rPr>
          <w:lang w:val="fr-FR" w:eastAsia="fr-CH"/>
        </w:rPr>
        <w:tab/>
        <w:t>Des i</w:t>
      </w:r>
      <w:r w:rsidRPr="00E721A6">
        <w:rPr>
          <w:lang w:val="fr-FR" w:eastAsia="fr-CH"/>
        </w:rPr>
        <w:t xml:space="preserve">nformations </w:t>
      </w:r>
      <w:r>
        <w:rPr>
          <w:lang w:val="fr-FR" w:eastAsia="fr-CH"/>
        </w:rPr>
        <w:t>compl</w:t>
      </w:r>
      <w:r w:rsidRPr="00E721A6">
        <w:rPr>
          <w:lang w:val="fr-FR" w:eastAsia="fr-CH"/>
        </w:rPr>
        <w:t>émentaires ser</w:t>
      </w:r>
      <w:r>
        <w:rPr>
          <w:lang w:val="fr-FR" w:eastAsia="fr-CH"/>
        </w:rPr>
        <w:t>o</w:t>
      </w:r>
      <w:r w:rsidRPr="00E721A6">
        <w:rPr>
          <w:lang w:val="fr-FR" w:eastAsia="fr-CH"/>
        </w:rPr>
        <w:t>nt in</w:t>
      </w:r>
      <w:r>
        <w:rPr>
          <w:lang w:val="fr-FR" w:eastAsia="fr-CH"/>
        </w:rPr>
        <w:t xml:space="preserve">corporées à la section </w:t>
      </w:r>
      <w:r w:rsidRPr="00E721A6">
        <w:rPr>
          <w:lang w:val="fr-FR" w:eastAsia="fr-CH"/>
        </w:rPr>
        <w:t xml:space="preserve">G </w:t>
      </w:r>
      <w:r>
        <w:rPr>
          <w:lang w:val="fr-FR" w:eastAsia="fr-CH"/>
        </w:rPr>
        <w:t xml:space="preserve">du </w:t>
      </w:r>
      <w:r w:rsidRPr="00E721A6">
        <w:rPr>
          <w:lang w:val="fr-FR" w:eastAsia="fr-CH"/>
        </w:rPr>
        <w:t xml:space="preserve">chapitre </w:t>
      </w:r>
      <w:r w:rsidR="00DA4913">
        <w:rPr>
          <w:lang w:val="fr-FR" w:eastAsia="fr-CH"/>
        </w:rPr>
        <w:t>I</w:t>
      </w:r>
      <w:r w:rsidRPr="00E721A6">
        <w:rPr>
          <w:lang w:val="fr-FR" w:eastAsia="fr-CH"/>
        </w:rPr>
        <w:t xml:space="preserve">: </w:t>
      </w:r>
      <w:r>
        <w:rPr>
          <w:lang w:val="fr-FR" w:eastAsia="fr-CH"/>
        </w:rPr>
        <w:t>p</w:t>
      </w:r>
      <w:r w:rsidRPr="00E721A6">
        <w:rPr>
          <w:lang w:val="fr-FR" w:eastAsia="fr-CH"/>
        </w:rPr>
        <w:t xml:space="preserve">articipation </w:t>
      </w:r>
      <w:r>
        <w:rPr>
          <w:lang w:val="fr-FR" w:eastAsia="fr-CH"/>
        </w:rPr>
        <w:t xml:space="preserve">de membres du Comité à d’autres </w:t>
      </w:r>
      <w:r w:rsidRPr="00E721A6">
        <w:rPr>
          <w:lang w:val="fr-FR" w:eastAsia="fr-CH"/>
        </w:rPr>
        <w:t xml:space="preserve">réunions. Par exemple, </w:t>
      </w:r>
      <w:r>
        <w:rPr>
          <w:lang w:val="fr-FR" w:eastAsia="fr-CH"/>
        </w:rPr>
        <w:t xml:space="preserve">l’intervenante </w:t>
      </w:r>
      <w:r w:rsidRPr="00E721A6">
        <w:rPr>
          <w:lang w:val="fr-FR" w:eastAsia="fr-CH"/>
        </w:rPr>
        <w:t xml:space="preserve">a participé </w:t>
      </w:r>
      <w:r>
        <w:rPr>
          <w:lang w:val="fr-FR" w:eastAsia="fr-CH"/>
        </w:rPr>
        <w:t xml:space="preserve">à Ankara, en Turquie, en octobre 2011, </w:t>
      </w:r>
      <w:r w:rsidRPr="00E721A6">
        <w:rPr>
          <w:lang w:val="fr-FR" w:eastAsia="fr-CH"/>
        </w:rPr>
        <w:t xml:space="preserve">à une réunion sur les institutions nationales </w:t>
      </w:r>
      <w:r>
        <w:rPr>
          <w:lang w:val="fr-FR" w:eastAsia="fr-CH"/>
        </w:rPr>
        <w:t xml:space="preserve">dans le domaine </w:t>
      </w:r>
      <w:r w:rsidRPr="00E721A6">
        <w:rPr>
          <w:lang w:val="fr-FR" w:eastAsia="fr-CH"/>
        </w:rPr>
        <w:t>des droits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homme, </w:t>
      </w:r>
      <w:r>
        <w:rPr>
          <w:lang w:val="fr-FR" w:eastAsia="fr-CH"/>
        </w:rPr>
        <w:t xml:space="preserve">et en juin 2011, à Ramallah dans le </w:t>
      </w:r>
      <w:r w:rsidR="00DA4913">
        <w:rPr>
          <w:lang w:val="fr-FR" w:eastAsia="fr-CH"/>
        </w:rPr>
        <w:t>t</w:t>
      </w:r>
      <w:r w:rsidR="00DA4913" w:rsidRPr="00E721A6">
        <w:rPr>
          <w:lang w:val="fr-FR" w:eastAsia="fr-CH"/>
        </w:rPr>
        <w:t xml:space="preserve">erritoire </w:t>
      </w:r>
      <w:r>
        <w:rPr>
          <w:lang w:val="fr-FR" w:eastAsia="fr-CH"/>
        </w:rPr>
        <w:t xml:space="preserve">palestinien </w:t>
      </w:r>
      <w:r w:rsidRPr="00E721A6">
        <w:rPr>
          <w:lang w:val="fr-FR" w:eastAsia="fr-CH"/>
        </w:rPr>
        <w:t xml:space="preserve">occupé, </w:t>
      </w:r>
      <w:r>
        <w:rPr>
          <w:lang w:val="fr-FR" w:eastAsia="fr-CH"/>
        </w:rPr>
        <w:t xml:space="preserve">à une réunion </w:t>
      </w:r>
      <w:r w:rsidRPr="00E721A6">
        <w:rPr>
          <w:lang w:val="fr-FR" w:eastAsia="fr-CH"/>
        </w:rPr>
        <w:t>organisée par le Haut-Commissa</w:t>
      </w:r>
      <w:r>
        <w:rPr>
          <w:lang w:val="fr-FR" w:eastAsia="fr-CH"/>
        </w:rPr>
        <w:t xml:space="preserve">riat </w:t>
      </w:r>
      <w:r w:rsidRPr="00E721A6">
        <w:rPr>
          <w:lang w:val="fr-FR" w:eastAsia="fr-CH"/>
        </w:rPr>
        <w:t xml:space="preserve">des </w:t>
      </w:r>
      <w:r w:rsidR="00DA4913">
        <w:rPr>
          <w:lang w:val="fr-FR" w:eastAsia="fr-CH"/>
        </w:rPr>
        <w:t>Nations </w:t>
      </w:r>
      <w:r w:rsidRPr="00E721A6">
        <w:rPr>
          <w:lang w:val="fr-FR" w:eastAsia="fr-CH"/>
        </w:rPr>
        <w:t>Unies aux droits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homme (HCDH). Elle invit</w:t>
      </w:r>
      <w:r>
        <w:rPr>
          <w:lang w:val="fr-FR" w:eastAsia="fr-CH"/>
        </w:rPr>
        <w:t>e</w:t>
      </w:r>
      <w:r w:rsidRPr="00E721A6">
        <w:rPr>
          <w:lang w:val="fr-FR" w:eastAsia="fr-CH"/>
        </w:rPr>
        <w:t xml:space="preserve"> les autres membres </w:t>
      </w:r>
      <w:r>
        <w:rPr>
          <w:lang w:val="fr-FR" w:eastAsia="fr-CH"/>
        </w:rPr>
        <w:t xml:space="preserve">ayant </w:t>
      </w:r>
      <w:r w:rsidRPr="00E721A6">
        <w:rPr>
          <w:lang w:val="fr-FR" w:eastAsia="fr-CH"/>
        </w:rPr>
        <w:t>participé à des réunions en leur qualité de membres du Comité qui n</w:t>
      </w:r>
      <w:r>
        <w:rPr>
          <w:lang w:val="fr-FR" w:eastAsia="fr-CH"/>
        </w:rPr>
        <w:t xml:space="preserve">’auraient pas été mentionnés </w:t>
      </w:r>
      <w:r w:rsidRPr="00E721A6">
        <w:rPr>
          <w:lang w:val="fr-FR" w:eastAsia="fr-CH"/>
        </w:rPr>
        <w:t xml:space="preserve">dans la section </w:t>
      </w:r>
      <w:r>
        <w:rPr>
          <w:lang w:val="fr-FR" w:eastAsia="fr-CH"/>
        </w:rPr>
        <w:t xml:space="preserve">considérée à l’en </w:t>
      </w:r>
      <w:r w:rsidRPr="00E721A6">
        <w:rPr>
          <w:lang w:val="fr-FR" w:eastAsia="fr-CH"/>
        </w:rPr>
        <w:t>informer.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10.</w:t>
      </w:r>
      <w:r>
        <w:rPr>
          <w:lang w:eastAsia="fr-CH"/>
        </w:rPr>
        <w:tab/>
        <w:t>Le p</w:t>
      </w:r>
      <w:r w:rsidRPr="00E721A6">
        <w:rPr>
          <w:lang w:eastAsia="fr-CH"/>
        </w:rPr>
        <w:t>aragraphe 21</w:t>
      </w:r>
      <w:r>
        <w:rPr>
          <w:lang w:eastAsia="fr-CH"/>
        </w:rPr>
        <w:t>, qui</w:t>
      </w:r>
      <w:r w:rsidRPr="00E721A6">
        <w:rPr>
          <w:lang w:eastAsia="fr-CH"/>
        </w:rPr>
        <w:t xml:space="preserve"> concern</w:t>
      </w:r>
      <w:r>
        <w:rPr>
          <w:lang w:eastAsia="fr-CH"/>
        </w:rPr>
        <w:t>e</w:t>
      </w:r>
      <w:r w:rsidRPr="00E721A6">
        <w:rPr>
          <w:lang w:eastAsia="fr-CH"/>
        </w:rPr>
        <w:t xml:space="preserve"> l</w:t>
      </w:r>
      <w:r>
        <w:rPr>
          <w:lang w:eastAsia="fr-CH"/>
        </w:rPr>
        <w:t>’</w:t>
      </w:r>
      <w:r w:rsidRPr="00E721A6">
        <w:rPr>
          <w:lang w:eastAsia="fr-CH"/>
        </w:rPr>
        <w:t xml:space="preserve">observation générale </w:t>
      </w:r>
      <w:r>
        <w:rPr>
          <w:lang w:eastAsia="fr-CH"/>
        </w:rPr>
        <w:t xml:space="preserve">sur </w:t>
      </w:r>
      <w:r w:rsidRPr="00E721A6">
        <w:rPr>
          <w:lang w:eastAsia="fr-CH"/>
        </w:rPr>
        <w:t>l</w:t>
      </w:r>
      <w:r>
        <w:rPr>
          <w:lang w:eastAsia="fr-CH"/>
        </w:rPr>
        <w:t>’</w:t>
      </w:r>
      <w:r w:rsidRPr="00E721A6">
        <w:rPr>
          <w:lang w:eastAsia="fr-CH"/>
        </w:rPr>
        <w:t>article 14</w:t>
      </w:r>
      <w:r>
        <w:rPr>
          <w:lang w:eastAsia="fr-CH"/>
        </w:rPr>
        <w:t>,</w:t>
      </w:r>
      <w:r w:rsidRPr="00E721A6">
        <w:rPr>
          <w:lang w:eastAsia="fr-CH"/>
        </w:rPr>
        <w:t xml:space="preserve"> sera modifié</w:t>
      </w:r>
      <w:r>
        <w:rPr>
          <w:lang w:eastAsia="fr-CH"/>
        </w:rPr>
        <w:t xml:space="preserve"> en tenant compte des faits nouveaux intervenus </w:t>
      </w:r>
      <w:r w:rsidRPr="00E721A6">
        <w:rPr>
          <w:lang w:eastAsia="fr-CH"/>
        </w:rPr>
        <w:t>avant la fin de la session.</w:t>
      </w:r>
    </w:p>
    <w:p w:rsidR="005805C7" w:rsidRPr="00706EB6" w:rsidRDefault="005805C7" w:rsidP="005805C7">
      <w:pPr>
        <w:pStyle w:val="SingleTxtG"/>
        <w:rPr>
          <w:lang w:eastAsia="fr-CH"/>
        </w:rPr>
      </w:pPr>
      <w:r>
        <w:t>11.</w:t>
      </w:r>
      <w:r>
        <w:tab/>
      </w:r>
      <w:r w:rsidRPr="00706EB6">
        <w:t>Les renseignements qui viennent d’être communiqués par le Secrétaire du Comité</w:t>
      </w:r>
      <w:r>
        <w:t xml:space="preserve"> au sujet des rapports à examiner et des listes des points à traiter établies avant la présentation des rapports seront incorporés au chapitre II, section B. Une phrase sera insérée à la section C au sujet de la décision du Comité d’apporter de nouvelles améliorations à la procédure facultative d’établissement des rapports. La décision d’examiner la situation en Guinée en l’absence de rapport sera mentionnée à la section E.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val="fr-FR" w:eastAsia="fr-CH"/>
        </w:rPr>
        <w:t>12.</w:t>
      </w:r>
      <w:r>
        <w:rPr>
          <w:lang w:val="fr-FR" w:eastAsia="fr-CH"/>
        </w:rPr>
        <w:tab/>
        <w:t>Le c</w:t>
      </w:r>
      <w:r w:rsidRPr="00E721A6">
        <w:rPr>
          <w:lang w:val="fr-FR" w:eastAsia="fr-CH"/>
        </w:rPr>
        <w:t xml:space="preserve">hapitre V </w:t>
      </w:r>
      <w:r>
        <w:rPr>
          <w:lang w:val="fr-FR" w:eastAsia="fr-CH"/>
        </w:rPr>
        <w:t xml:space="preserve">qui traite des </w:t>
      </w:r>
      <w:r w:rsidRPr="00E721A6">
        <w:rPr>
          <w:lang w:val="fr-FR" w:eastAsia="fr-CH"/>
        </w:rPr>
        <w:t>activités d</w:t>
      </w:r>
      <w:r>
        <w:rPr>
          <w:lang w:val="fr-FR" w:eastAsia="fr-CH"/>
        </w:rPr>
        <w:t>u Comité au titre de</w:t>
      </w:r>
      <w:r w:rsidRPr="00E721A6">
        <w:rPr>
          <w:lang w:val="fr-FR" w:eastAsia="fr-CH"/>
        </w:rPr>
        <w:t xml:space="preserve">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article 20 de la Convention </w:t>
      </w:r>
      <w:r>
        <w:rPr>
          <w:lang w:val="fr-FR" w:eastAsia="fr-CH"/>
        </w:rPr>
        <w:t xml:space="preserve">rend </w:t>
      </w:r>
      <w:r w:rsidRPr="00E721A6">
        <w:rPr>
          <w:lang w:val="fr-FR" w:eastAsia="fr-CH"/>
        </w:rPr>
        <w:t xml:space="preserve">compte des </w:t>
      </w:r>
      <w:r>
        <w:rPr>
          <w:lang w:val="fr-FR" w:eastAsia="fr-CH"/>
        </w:rPr>
        <w:t xml:space="preserve">résultats de l’activité </w:t>
      </w:r>
      <w:r w:rsidRPr="00E721A6">
        <w:rPr>
          <w:lang w:val="fr-FR" w:eastAsia="fr-CH"/>
        </w:rPr>
        <w:t>concernant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enquête </w:t>
      </w:r>
      <w:r>
        <w:rPr>
          <w:lang w:val="fr-FR" w:eastAsia="fr-CH"/>
        </w:rPr>
        <w:t xml:space="preserve">menée </w:t>
      </w:r>
      <w:r w:rsidRPr="00E721A6">
        <w:rPr>
          <w:lang w:val="fr-FR" w:eastAsia="fr-CH"/>
        </w:rPr>
        <w:t xml:space="preserve">sur </w:t>
      </w:r>
      <w:r>
        <w:rPr>
          <w:lang w:val="fr-FR" w:eastAsia="fr-CH"/>
        </w:rPr>
        <w:t xml:space="preserve">la situation au </w:t>
      </w:r>
      <w:r w:rsidRPr="00E721A6">
        <w:rPr>
          <w:lang w:val="fr-FR" w:eastAsia="fr-CH"/>
        </w:rPr>
        <w:t xml:space="preserve">Népal. Le texte </w:t>
      </w:r>
      <w:r>
        <w:rPr>
          <w:lang w:val="fr-FR" w:eastAsia="fr-CH"/>
        </w:rPr>
        <w:t xml:space="preserve">complet </w:t>
      </w:r>
      <w:r w:rsidRPr="00E721A6">
        <w:rPr>
          <w:lang w:val="fr-FR" w:eastAsia="fr-CH"/>
        </w:rPr>
        <w:t xml:space="preserve">du rapport </w:t>
      </w:r>
      <w:r>
        <w:rPr>
          <w:lang w:val="fr-FR" w:eastAsia="fr-CH"/>
        </w:rPr>
        <w:t xml:space="preserve">du Comité </w:t>
      </w:r>
      <w:r w:rsidRPr="00E721A6">
        <w:rPr>
          <w:lang w:val="fr-FR" w:eastAsia="fr-CH"/>
        </w:rPr>
        <w:t>et des observations de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État partie sur le rapport sera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joint </w:t>
      </w:r>
      <w:r>
        <w:rPr>
          <w:lang w:val="fr-FR" w:eastAsia="fr-CH"/>
        </w:rPr>
        <w:t xml:space="preserve">au rapport annuel et constituera </w:t>
      </w:r>
      <w:r w:rsidRPr="00E721A6">
        <w:rPr>
          <w:lang w:val="fr-FR" w:eastAsia="fr-CH"/>
        </w:rPr>
        <w:t>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annexe XIV.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13.</w:t>
      </w:r>
      <w:r>
        <w:rPr>
          <w:lang w:eastAsia="fr-CH"/>
        </w:rPr>
        <w:tab/>
      </w:r>
      <w:r w:rsidRPr="00E721A6">
        <w:rPr>
          <w:lang w:eastAsia="fr-CH"/>
        </w:rPr>
        <w:t>L</w:t>
      </w:r>
      <w:r>
        <w:rPr>
          <w:lang w:eastAsia="fr-CH"/>
        </w:rPr>
        <w:t>a</w:t>
      </w:r>
      <w:r w:rsidRPr="00E721A6">
        <w:rPr>
          <w:lang w:eastAsia="fr-CH"/>
        </w:rPr>
        <w:t xml:space="preserve"> premi</w:t>
      </w:r>
      <w:r>
        <w:rPr>
          <w:lang w:eastAsia="fr-CH"/>
        </w:rPr>
        <w:t xml:space="preserve">ère subdivision du </w:t>
      </w:r>
      <w:r w:rsidRPr="00E721A6">
        <w:rPr>
          <w:lang w:eastAsia="fr-CH"/>
        </w:rPr>
        <w:t>chapitre VII devrait être modifié</w:t>
      </w:r>
      <w:r>
        <w:rPr>
          <w:lang w:eastAsia="fr-CH"/>
        </w:rPr>
        <w:t>e</w:t>
      </w:r>
      <w:r w:rsidRPr="00E721A6">
        <w:rPr>
          <w:lang w:eastAsia="fr-CH"/>
        </w:rPr>
        <w:t xml:space="preserve"> </w:t>
      </w:r>
      <w:r>
        <w:rPr>
          <w:lang w:eastAsia="fr-CH"/>
        </w:rPr>
        <w:t xml:space="preserve">pour se lire </w:t>
      </w:r>
      <w:r w:rsidRPr="00E721A6">
        <w:rPr>
          <w:lang w:eastAsia="fr-CH"/>
        </w:rPr>
        <w:t xml:space="preserve">comme suit: </w:t>
      </w:r>
      <w:r>
        <w:rPr>
          <w:lang w:eastAsia="fr-CH"/>
        </w:rPr>
        <w:t xml:space="preserve">augmentation du </w:t>
      </w:r>
      <w:r w:rsidRPr="00E721A6">
        <w:rPr>
          <w:lang w:eastAsia="fr-CH"/>
        </w:rPr>
        <w:t>temps de réunion pour 2013 et 2014.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14.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</w:t>
      </w:r>
      <w:r w:rsidRPr="00623D30">
        <w:rPr>
          <w:b/>
          <w:bCs/>
          <w:vertAlign w:val="superscript"/>
          <w:lang w:eastAsia="fr-CH"/>
        </w:rPr>
        <w:t>me</w:t>
      </w:r>
      <w:r w:rsidRPr="00E721A6">
        <w:rPr>
          <w:b/>
          <w:bCs/>
          <w:lang w:eastAsia="fr-CH"/>
        </w:rPr>
        <w:t xml:space="preserve"> Gaer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>demand</w:t>
      </w:r>
      <w:r>
        <w:rPr>
          <w:lang w:val="fr-FR" w:eastAsia="fr-CH"/>
        </w:rPr>
        <w:t>e</w:t>
      </w:r>
      <w:r w:rsidRPr="00E721A6">
        <w:rPr>
          <w:lang w:val="fr-FR" w:eastAsia="fr-CH"/>
        </w:rPr>
        <w:t xml:space="preserve"> si la décision que l</w:t>
      </w:r>
      <w:r>
        <w:rPr>
          <w:lang w:val="fr-FR" w:eastAsia="fr-CH"/>
        </w:rPr>
        <w:t xml:space="preserve">e Comité </w:t>
      </w:r>
      <w:r w:rsidRPr="00E721A6">
        <w:rPr>
          <w:lang w:val="fr-FR" w:eastAsia="fr-CH"/>
        </w:rPr>
        <w:t>vient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adopter </w:t>
      </w:r>
      <w:r>
        <w:rPr>
          <w:lang w:val="fr-FR" w:eastAsia="fr-CH"/>
        </w:rPr>
        <w:t xml:space="preserve">au sujet de l’augmentation du temps </w:t>
      </w:r>
      <w:r w:rsidRPr="00E721A6">
        <w:rPr>
          <w:lang w:val="fr-FR" w:eastAsia="fr-CH"/>
        </w:rPr>
        <w:t xml:space="preserve">de réunion </w:t>
      </w:r>
      <w:r>
        <w:rPr>
          <w:lang w:val="fr-FR" w:eastAsia="fr-CH"/>
        </w:rPr>
        <w:t xml:space="preserve">sera incorporée </w:t>
      </w:r>
      <w:r w:rsidRPr="00E721A6">
        <w:rPr>
          <w:lang w:val="fr-FR" w:eastAsia="fr-CH"/>
        </w:rPr>
        <w:t xml:space="preserve">intégralement dans une annexe au rapport annuel. Elle </w:t>
      </w:r>
      <w:r>
        <w:rPr>
          <w:lang w:val="fr-FR" w:eastAsia="fr-CH"/>
        </w:rPr>
        <w:t xml:space="preserve">note que </w:t>
      </w:r>
      <w:r w:rsidRPr="00E721A6">
        <w:rPr>
          <w:lang w:val="fr-FR" w:eastAsia="fr-CH"/>
        </w:rPr>
        <w:t>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annexe 7, </w:t>
      </w:r>
      <w:r>
        <w:rPr>
          <w:lang w:val="fr-FR" w:eastAsia="fr-CH"/>
        </w:rPr>
        <w:t>où figurent les dates</w:t>
      </w:r>
      <w:r w:rsidRPr="00E721A6">
        <w:rPr>
          <w:lang w:val="fr-FR" w:eastAsia="fr-CH"/>
        </w:rPr>
        <w:t xml:space="preserve"> des sessions</w:t>
      </w:r>
      <w:r>
        <w:rPr>
          <w:lang w:val="fr-FR" w:eastAsia="fr-CH"/>
        </w:rPr>
        <w:t xml:space="preserve"> futures</w:t>
      </w:r>
      <w:r w:rsidRPr="00E721A6">
        <w:rPr>
          <w:lang w:val="fr-FR" w:eastAsia="fr-CH"/>
        </w:rPr>
        <w:t xml:space="preserve">, </w:t>
      </w:r>
      <w:r>
        <w:rPr>
          <w:lang w:val="fr-FR" w:eastAsia="fr-CH"/>
        </w:rPr>
        <w:t xml:space="preserve">mentionne </w:t>
      </w:r>
      <w:r w:rsidRPr="00E721A6">
        <w:rPr>
          <w:lang w:val="fr-FR" w:eastAsia="fr-CH"/>
        </w:rPr>
        <w:t>une semaine supplémentaire pour chaque session.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15.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</w:t>
      </w:r>
      <w:r w:rsidRPr="00A7702F">
        <w:rPr>
          <w:b/>
          <w:bCs/>
          <w:vertAlign w:val="superscript"/>
          <w:lang w:eastAsia="fr-CH"/>
        </w:rPr>
        <w:t>me</w:t>
      </w:r>
      <w:r w:rsidRPr="00E721A6">
        <w:rPr>
          <w:b/>
          <w:bCs/>
          <w:lang w:eastAsia="fr-CH"/>
        </w:rPr>
        <w:t xml:space="preserve"> Belmir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eastAsia="fr-CH"/>
        </w:rPr>
        <w:t>not</w:t>
      </w:r>
      <w:r>
        <w:rPr>
          <w:lang w:eastAsia="fr-CH"/>
        </w:rPr>
        <w:t>e</w:t>
      </w:r>
      <w:r w:rsidRPr="00E721A6">
        <w:rPr>
          <w:lang w:eastAsia="fr-CH"/>
        </w:rPr>
        <w:t xml:space="preserve"> que les consultations régionales qui ont eu lieu à Addis-Abeba</w:t>
      </w:r>
      <w:r>
        <w:rPr>
          <w:lang w:eastAsia="fr-CH"/>
        </w:rPr>
        <w:t xml:space="preserve">, en </w:t>
      </w:r>
      <w:r w:rsidRPr="00E721A6">
        <w:rPr>
          <w:lang w:eastAsia="fr-CH"/>
        </w:rPr>
        <w:t>Éthiopie, n</w:t>
      </w:r>
      <w:r>
        <w:rPr>
          <w:lang w:eastAsia="fr-CH"/>
        </w:rPr>
        <w:t xml:space="preserve">e sont </w:t>
      </w:r>
      <w:r w:rsidRPr="00E721A6">
        <w:rPr>
          <w:lang w:eastAsia="fr-CH"/>
        </w:rPr>
        <w:t xml:space="preserve">pas mentionnées dans la section </w:t>
      </w:r>
      <w:r>
        <w:rPr>
          <w:lang w:eastAsia="fr-CH"/>
        </w:rPr>
        <w:t xml:space="preserve">concernant </w:t>
      </w:r>
      <w:r w:rsidRPr="00E721A6">
        <w:rPr>
          <w:lang w:eastAsia="fr-CH"/>
        </w:rPr>
        <w:t>la participation de membres du Comité à d</w:t>
      </w:r>
      <w:r>
        <w:rPr>
          <w:lang w:eastAsia="fr-CH"/>
        </w:rPr>
        <w:t>’</w:t>
      </w:r>
      <w:r w:rsidRPr="00E721A6">
        <w:rPr>
          <w:lang w:eastAsia="fr-CH"/>
        </w:rPr>
        <w:t>autres réunions.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16.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M. Bruni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>dit qu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il a</w:t>
      </w:r>
      <w:r>
        <w:rPr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participé à </w:t>
      </w:r>
      <w:r>
        <w:rPr>
          <w:lang w:val="fr-FR" w:eastAsia="fr-CH"/>
        </w:rPr>
        <w:t xml:space="preserve">plusieurs </w:t>
      </w:r>
      <w:r w:rsidRPr="00E721A6">
        <w:rPr>
          <w:lang w:val="fr-FR" w:eastAsia="fr-CH"/>
        </w:rPr>
        <w:t>consultations qui devrai</w:t>
      </w:r>
      <w:r>
        <w:rPr>
          <w:lang w:val="fr-FR" w:eastAsia="fr-CH"/>
        </w:rPr>
        <w:t>en</w:t>
      </w:r>
      <w:r w:rsidRPr="00E721A6">
        <w:rPr>
          <w:lang w:val="fr-FR" w:eastAsia="fr-CH"/>
        </w:rPr>
        <w:t xml:space="preserve">t peut-être être </w:t>
      </w:r>
      <w:r>
        <w:rPr>
          <w:lang w:val="fr-FR" w:eastAsia="fr-CH"/>
        </w:rPr>
        <w:t xml:space="preserve">mentionnées </w:t>
      </w:r>
      <w:r w:rsidRPr="00E721A6">
        <w:rPr>
          <w:lang w:val="fr-FR" w:eastAsia="fr-CH"/>
        </w:rPr>
        <w:t xml:space="preserve">dans </w:t>
      </w:r>
      <w:r>
        <w:rPr>
          <w:lang w:val="fr-FR" w:eastAsia="fr-CH"/>
        </w:rPr>
        <w:t>cette</w:t>
      </w:r>
      <w:r w:rsidRPr="00E721A6">
        <w:rPr>
          <w:lang w:val="fr-FR" w:eastAsia="fr-CH"/>
        </w:rPr>
        <w:t xml:space="preserve"> section. Il </w:t>
      </w:r>
      <w:r>
        <w:rPr>
          <w:lang w:val="fr-FR" w:eastAsia="fr-CH"/>
        </w:rPr>
        <w:t xml:space="preserve">compte envoyer prochainement </w:t>
      </w:r>
      <w:r w:rsidRPr="00E721A6">
        <w:rPr>
          <w:lang w:val="fr-FR" w:eastAsia="fr-CH"/>
        </w:rPr>
        <w:t xml:space="preserve">une liste </w:t>
      </w:r>
      <w:r>
        <w:rPr>
          <w:lang w:val="fr-FR" w:eastAsia="fr-CH"/>
        </w:rPr>
        <w:t xml:space="preserve">au </w:t>
      </w:r>
      <w:r w:rsidRPr="00E721A6">
        <w:rPr>
          <w:lang w:val="fr-FR" w:eastAsia="fr-CH"/>
        </w:rPr>
        <w:t xml:space="preserve">Rapporteur et </w:t>
      </w:r>
      <w:r>
        <w:rPr>
          <w:lang w:val="fr-FR" w:eastAsia="fr-CH"/>
        </w:rPr>
        <w:t>au</w:t>
      </w:r>
      <w:r w:rsidRPr="00E721A6">
        <w:rPr>
          <w:lang w:val="fr-FR" w:eastAsia="fr-CH"/>
        </w:rPr>
        <w:t xml:space="preserve"> Secrétaire du Comité.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17.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M. Wang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val="fr-FR" w:eastAsia="fr-CH"/>
        </w:rPr>
        <w:t xml:space="preserve">Xuexian </w:t>
      </w:r>
      <w:r>
        <w:rPr>
          <w:lang w:val="fr-FR" w:eastAsia="fr-CH"/>
        </w:rPr>
        <w:t xml:space="preserve">dit qu’il </w:t>
      </w:r>
      <w:r w:rsidRPr="00E721A6">
        <w:rPr>
          <w:lang w:val="fr-FR" w:eastAsia="fr-CH"/>
        </w:rPr>
        <w:t xml:space="preserve">croit </w:t>
      </w:r>
      <w:r>
        <w:rPr>
          <w:lang w:val="fr-FR" w:eastAsia="fr-CH"/>
        </w:rPr>
        <w:t xml:space="preserve">comprendre </w:t>
      </w:r>
      <w:r w:rsidRPr="00E721A6">
        <w:rPr>
          <w:lang w:val="fr-FR" w:eastAsia="fr-CH"/>
        </w:rPr>
        <w:t>que l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 xml:space="preserve">observation générale </w:t>
      </w:r>
      <w:r>
        <w:rPr>
          <w:lang w:val="fr-FR" w:eastAsia="fr-CH"/>
        </w:rPr>
        <w:t xml:space="preserve">sur </w:t>
      </w:r>
      <w:r w:rsidRPr="00E721A6">
        <w:rPr>
          <w:lang w:val="fr-FR" w:eastAsia="fr-CH"/>
        </w:rPr>
        <w:t>l</w:t>
      </w:r>
      <w:r>
        <w:rPr>
          <w:lang w:val="fr-FR" w:eastAsia="fr-CH"/>
        </w:rPr>
        <w:t>’article </w:t>
      </w:r>
      <w:r w:rsidRPr="00E721A6">
        <w:rPr>
          <w:lang w:val="fr-FR" w:eastAsia="fr-CH"/>
        </w:rPr>
        <w:t xml:space="preserve">14 </w:t>
      </w:r>
      <w:r>
        <w:rPr>
          <w:lang w:val="fr-FR" w:eastAsia="fr-CH"/>
        </w:rPr>
        <w:t xml:space="preserve">n’a été </w:t>
      </w:r>
      <w:r w:rsidRPr="00E721A6">
        <w:rPr>
          <w:lang w:val="fr-FR" w:eastAsia="fr-CH"/>
        </w:rPr>
        <w:t>adopté</w:t>
      </w:r>
      <w:r>
        <w:rPr>
          <w:lang w:val="fr-FR" w:eastAsia="fr-CH"/>
        </w:rPr>
        <w:t>e</w:t>
      </w:r>
      <w:r w:rsidRPr="00E721A6">
        <w:rPr>
          <w:lang w:val="fr-FR" w:eastAsia="fr-CH"/>
        </w:rPr>
        <w:t xml:space="preserve"> </w:t>
      </w:r>
      <w:r>
        <w:rPr>
          <w:lang w:val="fr-FR" w:eastAsia="fr-CH"/>
        </w:rPr>
        <w:t>qu’</w:t>
      </w:r>
      <w:r w:rsidRPr="00E721A6">
        <w:rPr>
          <w:lang w:val="fr-FR" w:eastAsia="fr-CH"/>
        </w:rPr>
        <w:t xml:space="preserve">en première lecture à la </w:t>
      </w:r>
      <w:r>
        <w:rPr>
          <w:lang w:val="fr-FR" w:eastAsia="fr-CH"/>
        </w:rPr>
        <w:t xml:space="preserve">présente </w:t>
      </w:r>
      <w:r w:rsidRPr="00E721A6">
        <w:rPr>
          <w:lang w:val="fr-FR" w:eastAsia="fr-CH"/>
        </w:rPr>
        <w:t>session. Il sembl</w:t>
      </w:r>
      <w:r>
        <w:rPr>
          <w:lang w:val="fr-FR" w:eastAsia="fr-CH"/>
        </w:rPr>
        <w:t>e ressortir</w:t>
      </w:r>
      <w:r w:rsidRPr="00E721A6">
        <w:rPr>
          <w:lang w:val="fr-FR" w:eastAsia="fr-CH"/>
        </w:rPr>
        <w:t xml:space="preserve"> du paragraphe 21 du rapport, cependant, que la version finale </w:t>
      </w:r>
      <w:r>
        <w:rPr>
          <w:lang w:val="fr-FR" w:eastAsia="fr-CH"/>
        </w:rPr>
        <w:t xml:space="preserve">est </w:t>
      </w:r>
      <w:r w:rsidRPr="00E721A6">
        <w:rPr>
          <w:lang w:val="fr-FR" w:eastAsia="fr-CH"/>
        </w:rPr>
        <w:t>sur le point d</w:t>
      </w:r>
      <w:r>
        <w:rPr>
          <w:lang w:val="fr-FR" w:eastAsia="fr-CH"/>
        </w:rPr>
        <w:t>’</w:t>
      </w:r>
      <w:r w:rsidRPr="00E721A6">
        <w:rPr>
          <w:lang w:val="fr-FR" w:eastAsia="fr-CH"/>
        </w:rPr>
        <w:t>être adoptée.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18.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M</w:t>
      </w:r>
      <w:r w:rsidRPr="00A7702F">
        <w:rPr>
          <w:b/>
          <w:bCs/>
          <w:vertAlign w:val="superscript"/>
          <w:lang w:eastAsia="fr-CH"/>
        </w:rPr>
        <w:t>me</w:t>
      </w:r>
      <w:r>
        <w:rPr>
          <w:b/>
          <w:bCs/>
          <w:lang w:eastAsia="fr-CH"/>
        </w:rPr>
        <w:t xml:space="preserve"> </w:t>
      </w:r>
      <w:r w:rsidRPr="00E721A6">
        <w:rPr>
          <w:b/>
          <w:bCs/>
          <w:lang w:eastAsia="fr-CH"/>
        </w:rPr>
        <w:t>Sveaass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eastAsia="fr-CH"/>
        </w:rPr>
        <w:t>confirm</w:t>
      </w:r>
      <w:r>
        <w:rPr>
          <w:lang w:eastAsia="fr-CH"/>
        </w:rPr>
        <w:t>e</w:t>
      </w:r>
      <w:r w:rsidRPr="00E721A6">
        <w:rPr>
          <w:lang w:eastAsia="fr-CH"/>
        </w:rPr>
        <w:t xml:space="preserve"> que la décision sur </w:t>
      </w:r>
      <w:r>
        <w:rPr>
          <w:lang w:eastAsia="fr-CH"/>
        </w:rPr>
        <w:t xml:space="preserve">l’augmentation du </w:t>
      </w:r>
      <w:r w:rsidRPr="00E721A6">
        <w:rPr>
          <w:lang w:eastAsia="fr-CH"/>
        </w:rPr>
        <w:t xml:space="preserve">temps de réunion </w:t>
      </w:r>
      <w:r>
        <w:rPr>
          <w:lang w:eastAsia="fr-CH"/>
        </w:rPr>
        <w:t xml:space="preserve">fera l’objet d’une </w:t>
      </w:r>
      <w:r w:rsidRPr="00E721A6">
        <w:rPr>
          <w:lang w:eastAsia="fr-CH"/>
        </w:rPr>
        <w:t>annexe.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19.</w:t>
      </w:r>
      <w:r>
        <w:rPr>
          <w:lang w:eastAsia="fr-CH"/>
        </w:rPr>
        <w:tab/>
        <w:t>Les d</w:t>
      </w:r>
      <w:r w:rsidRPr="00E721A6">
        <w:rPr>
          <w:lang w:eastAsia="fr-CH"/>
        </w:rPr>
        <w:t xml:space="preserve">ates </w:t>
      </w:r>
      <w:r>
        <w:rPr>
          <w:lang w:eastAsia="fr-CH"/>
        </w:rPr>
        <w:t>d</w:t>
      </w:r>
      <w:r w:rsidRPr="00E721A6">
        <w:rPr>
          <w:lang w:eastAsia="fr-CH"/>
        </w:rPr>
        <w:t xml:space="preserve">es sessions de quatre semaines </w:t>
      </w:r>
      <w:r>
        <w:rPr>
          <w:lang w:eastAsia="fr-CH"/>
        </w:rPr>
        <w:t xml:space="preserve">ont </w:t>
      </w:r>
      <w:r w:rsidRPr="00E721A6">
        <w:rPr>
          <w:lang w:eastAsia="fr-CH"/>
        </w:rPr>
        <w:t xml:space="preserve">été publiées pour des raisons pratiques, </w:t>
      </w:r>
      <w:r>
        <w:rPr>
          <w:lang w:eastAsia="fr-CH"/>
        </w:rPr>
        <w:t xml:space="preserve">telles que </w:t>
      </w:r>
      <w:r w:rsidRPr="00E721A6">
        <w:rPr>
          <w:lang w:eastAsia="fr-CH"/>
        </w:rPr>
        <w:t xml:space="preserve">la disponibilité des </w:t>
      </w:r>
      <w:r>
        <w:rPr>
          <w:lang w:eastAsia="fr-CH"/>
        </w:rPr>
        <w:t xml:space="preserve">salles </w:t>
      </w:r>
      <w:r w:rsidRPr="00E721A6">
        <w:rPr>
          <w:lang w:eastAsia="fr-CH"/>
        </w:rPr>
        <w:t>de conférence.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20.</w:t>
      </w:r>
      <w:r>
        <w:rPr>
          <w:lang w:eastAsia="fr-CH"/>
        </w:rPr>
        <w:tab/>
        <w:t xml:space="preserve">L’intervenante </w:t>
      </w:r>
      <w:r w:rsidRPr="00E721A6">
        <w:rPr>
          <w:lang w:eastAsia="fr-CH"/>
        </w:rPr>
        <w:t>encourag</w:t>
      </w:r>
      <w:r>
        <w:rPr>
          <w:lang w:eastAsia="fr-CH"/>
        </w:rPr>
        <w:t>e</w:t>
      </w:r>
      <w:r w:rsidRPr="00E721A6">
        <w:rPr>
          <w:lang w:eastAsia="fr-CH"/>
        </w:rPr>
        <w:t xml:space="preserve"> M</w:t>
      </w:r>
      <w:r w:rsidRPr="00A7702F">
        <w:rPr>
          <w:vertAlign w:val="superscript"/>
          <w:lang w:eastAsia="fr-CH"/>
        </w:rPr>
        <w:t>me</w:t>
      </w:r>
      <w:r w:rsidRPr="00E721A6">
        <w:rPr>
          <w:lang w:eastAsia="fr-CH"/>
        </w:rPr>
        <w:t xml:space="preserve"> Belmir et M. Bruni </w:t>
      </w:r>
      <w:r>
        <w:rPr>
          <w:lang w:eastAsia="fr-CH"/>
        </w:rPr>
        <w:t xml:space="preserve">à </w:t>
      </w:r>
      <w:r w:rsidRPr="00E721A6">
        <w:rPr>
          <w:lang w:eastAsia="fr-CH"/>
        </w:rPr>
        <w:t xml:space="preserve">lui envoyer </w:t>
      </w:r>
      <w:r>
        <w:rPr>
          <w:lang w:eastAsia="fr-CH"/>
        </w:rPr>
        <w:t xml:space="preserve">des renseignements précis sur les </w:t>
      </w:r>
      <w:r w:rsidRPr="00E721A6">
        <w:rPr>
          <w:lang w:eastAsia="fr-CH"/>
        </w:rPr>
        <w:t>réunions</w:t>
      </w:r>
      <w:r>
        <w:rPr>
          <w:lang w:eastAsia="fr-CH"/>
        </w:rPr>
        <w:t xml:space="preserve"> auxquelles ils ont assisté</w:t>
      </w:r>
      <w:r w:rsidRPr="00E721A6">
        <w:rPr>
          <w:lang w:eastAsia="fr-CH"/>
        </w:rPr>
        <w:t xml:space="preserve">, </w:t>
      </w:r>
      <w:r>
        <w:rPr>
          <w:lang w:eastAsia="fr-CH"/>
        </w:rPr>
        <w:t xml:space="preserve">dont </w:t>
      </w:r>
      <w:r w:rsidRPr="00E721A6">
        <w:rPr>
          <w:lang w:eastAsia="fr-CH"/>
        </w:rPr>
        <w:t>il</w:t>
      </w:r>
      <w:r>
        <w:rPr>
          <w:lang w:eastAsia="fr-CH"/>
        </w:rPr>
        <w:t xml:space="preserve"> ne serait pas tenu compte à la section G du </w:t>
      </w:r>
      <w:r w:rsidRPr="00E721A6">
        <w:rPr>
          <w:lang w:eastAsia="fr-CH"/>
        </w:rPr>
        <w:t>chapitre I.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21.</w:t>
      </w:r>
      <w:r>
        <w:rPr>
          <w:lang w:eastAsia="fr-CH"/>
        </w:rPr>
        <w:tab/>
      </w:r>
      <w:r w:rsidRPr="00E721A6">
        <w:rPr>
          <w:lang w:eastAsia="fr-CH"/>
        </w:rPr>
        <w:t>Si l</w:t>
      </w:r>
      <w:r>
        <w:rPr>
          <w:lang w:eastAsia="fr-CH"/>
        </w:rPr>
        <w:t>’</w:t>
      </w:r>
      <w:r w:rsidRPr="00E721A6">
        <w:rPr>
          <w:lang w:eastAsia="fr-CH"/>
        </w:rPr>
        <w:t>observation générale n</w:t>
      </w:r>
      <w:r>
        <w:rPr>
          <w:lang w:eastAsia="fr-CH"/>
        </w:rPr>
        <w:t>’est</w:t>
      </w:r>
      <w:r w:rsidRPr="00E721A6">
        <w:rPr>
          <w:lang w:eastAsia="fr-CH"/>
        </w:rPr>
        <w:t xml:space="preserve"> pas adoptée à la session </w:t>
      </w:r>
      <w:r>
        <w:rPr>
          <w:lang w:eastAsia="fr-CH"/>
        </w:rPr>
        <w:t>en cours</w:t>
      </w:r>
      <w:r w:rsidRPr="00E721A6">
        <w:rPr>
          <w:lang w:eastAsia="fr-CH"/>
        </w:rPr>
        <w:t>, le paragraphe pertinent sera supprimé.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22.</w:t>
      </w:r>
      <w:r>
        <w:rPr>
          <w:lang w:eastAsia="fr-CH"/>
        </w:rPr>
        <w:tab/>
      </w:r>
      <w:r w:rsidRPr="00E721A6">
        <w:rPr>
          <w:b/>
          <w:bCs/>
          <w:lang w:eastAsia="fr-CH"/>
        </w:rPr>
        <w:t>L</w:t>
      </w:r>
      <w:r>
        <w:rPr>
          <w:b/>
          <w:bCs/>
          <w:lang w:eastAsia="fr-CH"/>
        </w:rPr>
        <w:t>e</w:t>
      </w:r>
      <w:r w:rsidRPr="00E721A6">
        <w:rPr>
          <w:b/>
          <w:bCs/>
          <w:lang w:eastAsia="fr-CH"/>
        </w:rPr>
        <w:t xml:space="preserve"> Président</w:t>
      </w:r>
      <w:r w:rsidRPr="00E721A6">
        <w:rPr>
          <w:b/>
          <w:bCs/>
          <w:lang w:val="fr-FR" w:eastAsia="fr-CH"/>
        </w:rPr>
        <w:t xml:space="preserve"> </w:t>
      </w:r>
      <w:r w:rsidRPr="00E721A6">
        <w:rPr>
          <w:lang w:eastAsia="fr-CH"/>
        </w:rPr>
        <w:t xml:space="preserve">dit </w:t>
      </w:r>
      <w:r>
        <w:rPr>
          <w:lang w:eastAsia="fr-CH"/>
        </w:rPr>
        <w:t>qu’il considère que le Comité</w:t>
      </w:r>
      <w:r w:rsidRPr="00E721A6">
        <w:rPr>
          <w:lang w:eastAsia="fr-CH"/>
        </w:rPr>
        <w:t xml:space="preserve"> souhaite adopter le projet de rapport annuel.</w:t>
      </w:r>
    </w:p>
    <w:p w:rsidR="005805C7" w:rsidRPr="00E721A6" w:rsidRDefault="005805C7" w:rsidP="005805C7">
      <w:pPr>
        <w:pStyle w:val="SingleTxtG"/>
        <w:rPr>
          <w:lang w:eastAsia="fr-CH"/>
        </w:rPr>
      </w:pPr>
      <w:r>
        <w:rPr>
          <w:lang w:eastAsia="fr-CH"/>
        </w:rPr>
        <w:t>23.</w:t>
      </w:r>
      <w:r>
        <w:rPr>
          <w:lang w:eastAsia="fr-CH"/>
        </w:rPr>
        <w:tab/>
      </w:r>
      <w:r w:rsidRPr="00E721A6">
        <w:rPr>
          <w:i/>
          <w:iCs/>
          <w:lang w:eastAsia="fr-CH"/>
        </w:rPr>
        <w:t xml:space="preserve">Il </w:t>
      </w:r>
      <w:r>
        <w:rPr>
          <w:i/>
          <w:iCs/>
          <w:lang w:eastAsia="fr-CH"/>
        </w:rPr>
        <w:t xml:space="preserve">en </w:t>
      </w:r>
      <w:r w:rsidRPr="00E721A6">
        <w:rPr>
          <w:i/>
          <w:iCs/>
          <w:lang w:eastAsia="fr-CH"/>
        </w:rPr>
        <w:t>a été ainsi décidé.</w:t>
      </w:r>
      <w:r w:rsidRPr="00E721A6">
        <w:rPr>
          <w:i/>
          <w:iCs/>
          <w:lang w:val="fr-FR" w:eastAsia="fr-CH"/>
        </w:rPr>
        <w:t xml:space="preserve"> </w:t>
      </w:r>
    </w:p>
    <w:p w:rsidR="001C6663" w:rsidRPr="004E101F" w:rsidRDefault="005805C7" w:rsidP="00DA4913">
      <w:pPr>
        <w:pStyle w:val="SingleTxtG"/>
        <w:rPr>
          <w:i/>
          <w:iCs/>
        </w:rPr>
      </w:pPr>
      <w:r w:rsidRPr="005805C7">
        <w:rPr>
          <w:i/>
          <w:iCs/>
          <w:lang w:eastAsia="fr-CH"/>
        </w:rPr>
        <w:t>La partie publique de la séance prend fin à 10 h 30.</w:t>
      </w:r>
    </w:p>
    <w:sectPr w:rsidR="001C6663" w:rsidRPr="004E101F" w:rsidSect="004E101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465" w:rsidRDefault="009B7465"/>
  </w:endnote>
  <w:endnote w:type="continuationSeparator" w:id="0">
    <w:p w:rsidR="009B7465" w:rsidRDefault="009B7465"/>
  </w:endnote>
  <w:endnote w:type="continuationNotice" w:id="1">
    <w:p w:rsidR="009B7465" w:rsidRDefault="009B746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B" w:rsidRPr="004E101F" w:rsidRDefault="008C00AB" w:rsidP="004E101F">
    <w:pPr>
      <w:pStyle w:val="Footer"/>
      <w:tabs>
        <w:tab w:val="right" w:pos="9638"/>
      </w:tabs>
      <w:rPr>
        <w:b/>
        <w:sz w:val="18"/>
      </w:rPr>
    </w:pPr>
    <w:r w:rsidRPr="004E101F">
      <w:rPr>
        <w:b/>
        <w:sz w:val="18"/>
      </w:rPr>
      <w:fldChar w:fldCharType="begin"/>
    </w:r>
    <w:r w:rsidRPr="004E101F">
      <w:rPr>
        <w:b/>
        <w:sz w:val="18"/>
      </w:rPr>
      <w:instrText xml:space="preserve"> PAGE  \* MERGEFORMAT </w:instrText>
    </w:r>
    <w:r w:rsidRPr="004E101F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4E101F">
      <w:rPr>
        <w:b/>
        <w:sz w:val="18"/>
      </w:rPr>
      <w:fldChar w:fldCharType="end"/>
    </w:r>
    <w:r>
      <w:rPr>
        <w:b/>
        <w:sz w:val="18"/>
      </w:rPr>
      <w:tab/>
    </w:r>
    <w:r>
      <w:t xml:space="preserve">GE.12-43174  (EXT)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B" w:rsidRPr="004E101F" w:rsidRDefault="008C00AB" w:rsidP="004E101F">
    <w:pPr>
      <w:pStyle w:val="Footer"/>
      <w:tabs>
        <w:tab w:val="right" w:pos="9638"/>
      </w:tabs>
    </w:pPr>
    <w:r>
      <w:t>GE.12-43174  (EXT)</w:t>
    </w:r>
    <w:r>
      <w:rPr>
        <w:b/>
        <w:sz w:val="18"/>
      </w:rPr>
      <w:tab/>
    </w:r>
    <w:r w:rsidRPr="004E101F">
      <w:rPr>
        <w:b/>
        <w:sz w:val="18"/>
      </w:rPr>
      <w:fldChar w:fldCharType="begin"/>
    </w:r>
    <w:r w:rsidRPr="004E101F">
      <w:rPr>
        <w:b/>
        <w:sz w:val="18"/>
      </w:rPr>
      <w:instrText xml:space="preserve"> PAGE  \* MERGEFORMAT </w:instrText>
    </w:r>
    <w:r w:rsidRPr="004E101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E101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B" w:rsidRPr="006C4C7C" w:rsidRDefault="008C00AB" w:rsidP="00653B42">
    <w:pPr>
      <w:pBdr>
        <w:bottom w:val="single" w:sz="4" w:space="1" w:color="auto"/>
      </w:pBdr>
      <w:spacing w:line="240" w:lineRule="auto"/>
      <w:rPr>
        <w:sz w:val="18"/>
        <w:szCs w:val="18"/>
      </w:rPr>
    </w:pPr>
  </w:p>
  <w:p w:rsidR="008C00AB" w:rsidRPr="00EF1B72" w:rsidRDefault="008C00AB" w:rsidP="00653B42">
    <w:pPr>
      <w:pStyle w:val="FootnoteText"/>
      <w:tabs>
        <w:tab w:val="clear" w:pos="1021"/>
      </w:tabs>
      <w:spacing w:after="120"/>
      <w:ind w:firstLine="0"/>
    </w:pPr>
    <w:r w:rsidRPr="00EF1B72">
      <w:t>Le présent compte rendu est sujet à recti</w:t>
    </w:r>
    <w:r>
      <w:t>fications.</w:t>
    </w:r>
  </w:p>
  <w:p w:rsidR="008C00AB" w:rsidRPr="00EF1B72" w:rsidRDefault="008C00AB" w:rsidP="008C00AB">
    <w:pPr>
      <w:pStyle w:val="FootnoteText"/>
      <w:tabs>
        <w:tab w:val="clear" w:pos="1021"/>
      </w:tabs>
      <w:spacing w:after="120"/>
      <w:ind w:firstLine="0"/>
    </w:pPr>
    <w:r w:rsidRPr="00EF1B72">
      <w:t>Les rectifications doivent être rédi</w:t>
    </w:r>
    <w:r>
      <w:t>g</w:t>
    </w:r>
    <w:r w:rsidRPr="00EF1B72">
      <w:t>ées dans l’une des langues de travail. Elles doivent être présentées dans un mémorandum et être également incorporées à</w:t>
    </w:r>
    <w:r>
      <w:t xml:space="preserve"> </w:t>
    </w:r>
    <w:r w:rsidRPr="00EF1B72">
      <w:t>un exemplaire du compte rendu. Il convient de</w:t>
    </w:r>
    <w:r>
      <w:t> </w:t>
    </w:r>
    <w:r w:rsidRPr="00EF1B72">
      <w:t xml:space="preserve">les adresser, </w:t>
    </w:r>
    <w:r w:rsidRPr="00EF1B72">
      <w:rPr>
        <w:i/>
        <w:iCs/>
      </w:rPr>
      <w:t>une semaine au plus tard à compter de la date du présent document</w:t>
    </w:r>
    <w:r w:rsidRPr="00EF1B72">
      <w:t>, au Groupe d’édition, bureau E.4108, Palais des Nations, Genève.</w:t>
    </w:r>
  </w:p>
  <w:p w:rsidR="008C00AB" w:rsidRDefault="008C00AB" w:rsidP="00653B42">
    <w:pPr>
      <w:pStyle w:val="FootnoteText"/>
      <w:tabs>
        <w:tab w:val="clear" w:pos="1021"/>
      </w:tabs>
      <w:spacing w:after="240"/>
      <w:ind w:firstLine="0"/>
    </w:pPr>
    <w:r w:rsidRPr="00EF1B72">
      <w:t>Les rectifications aux comptes rendus des séances publiques du Comité seront groupées dans un rectificatif unique qui sera publié peu après la session</w:t>
    </w:r>
    <w:r>
      <w:t>.</w:t>
    </w:r>
  </w:p>
  <w:p w:rsidR="008C00AB" w:rsidRPr="004E101F" w:rsidRDefault="008C00AB">
    <w:pPr>
      <w:pStyle w:val="Footer"/>
      <w:rPr>
        <w:sz w:val="20"/>
      </w:rPr>
    </w:pPr>
    <w:r>
      <w:rPr>
        <w:noProof/>
        <w:sz w:val="20"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">
          <v:imagedata r:id="rId1" o:title="recycle_French"/>
        </v:shape>
      </w:pict>
    </w:r>
    <w:r>
      <w:rPr>
        <w:sz w:val="20"/>
      </w:rPr>
      <w:t>GE.12-43174  (EXT)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465" w:rsidRPr="000B175B" w:rsidRDefault="009B746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B7465" w:rsidRPr="00FC68B7" w:rsidRDefault="009B746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B7465" w:rsidRDefault="009B7465"/>
  </w:footnote>
  <w:footnote w:id="2">
    <w:p w:rsidR="008C00AB" w:rsidRPr="00653B42" w:rsidRDefault="008C00AB">
      <w:pPr>
        <w:pStyle w:val="FootnoteText"/>
      </w:pPr>
      <w:r>
        <w:tab/>
      </w:r>
      <w:r w:rsidRPr="00653B42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Le compte rendu analytique de la deuxième partie (privée) de la séance est publié sous la cote CAT/C/SR.1092/Add.1.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B" w:rsidRPr="004E101F" w:rsidRDefault="008C00AB" w:rsidP="004E101F">
    <w:pPr>
      <w:pStyle w:val="Header"/>
    </w:pPr>
    <w:r>
      <w:t>CAT/C/SR.1092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AB" w:rsidRPr="004E101F" w:rsidRDefault="008C00AB" w:rsidP="004E101F">
    <w:pPr>
      <w:pStyle w:val="Header"/>
      <w:tabs>
        <w:tab w:val="right" w:pos="9631"/>
      </w:tabs>
    </w:pPr>
    <w:r>
      <w:tab/>
      <w:t>CAT/C/SR.1092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F22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5C2E"/>
    <w:rsid w:val="000F7715"/>
    <w:rsid w:val="000F7B6F"/>
    <w:rsid w:val="000F7B76"/>
    <w:rsid w:val="00143262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3266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D717D"/>
    <w:rsid w:val="002E3E4B"/>
    <w:rsid w:val="002F046D"/>
    <w:rsid w:val="00301764"/>
    <w:rsid w:val="00311385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101F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05C7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53B42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C00AB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078FC"/>
    <w:rsid w:val="00913AB7"/>
    <w:rsid w:val="009265B3"/>
    <w:rsid w:val="00926E47"/>
    <w:rsid w:val="00947162"/>
    <w:rsid w:val="0096375C"/>
    <w:rsid w:val="009662E6"/>
    <w:rsid w:val="0097095E"/>
    <w:rsid w:val="0098592B"/>
    <w:rsid w:val="00985FC4"/>
    <w:rsid w:val="00990766"/>
    <w:rsid w:val="00991261"/>
    <w:rsid w:val="009964C4"/>
    <w:rsid w:val="009A7B81"/>
    <w:rsid w:val="009B7465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A4913"/>
    <w:rsid w:val="00DC18AD"/>
    <w:rsid w:val="00DD469C"/>
    <w:rsid w:val="00DE591A"/>
    <w:rsid w:val="00DF7CAE"/>
    <w:rsid w:val="00E15023"/>
    <w:rsid w:val="00E33147"/>
    <w:rsid w:val="00E423C0"/>
    <w:rsid w:val="00E450D1"/>
    <w:rsid w:val="00E451EF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7D5"/>
    <w:rsid w:val="00FC68B7"/>
    <w:rsid w:val="00FD3520"/>
    <w:rsid w:val="00FE6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3B42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1381</Words>
  <Characters>7876</Characters>
  <Application>Microsoft Office Outlook</Application>
  <DocSecurity>4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 </Company>
  <LinksUpToDate>false</LinksUpToDate>
  <CharactersWithSpaces>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subject/>
  <dc:creator>Saoli</dc:creator>
  <cp:keywords/>
  <dc:description/>
  <cp:lastModifiedBy>DCM</cp:lastModifiedBy>
  <cp:revision>3</cp:revision>
  <cp:lastPrinted>2009-02-18T08:36:00Z</cp:lastPrinted>
  <dcterms:created xsi:type="dcterms:W3CDTF">2013-10-04T09:04:00Z</dcterms:created>
  <dcterms:modified xsi:type="dcterms:W3CDTF">2013-10-04T09:08:00Z</dcterms:modified>
</cp:coreProperties>
</file>