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F69EC5D" w14:textId="77777777" w:rsidTr="00DD35CF">
        <w:trPr>
          <w:trHeight w:hRule="exact" w:val="851"/>
        </w:trPr>
        <w:tc>
          <w:tcPr>
            <w:tcW w:w="1276" w:type="dxa"/>
            <w:tcBorders>
              <w:bottom w:val="single" w:sz="4" w:space="0" w:color="auto"/>
            </w:tcBorders>
          </w:tcPr>
          <w:p w14:paraId="15D4F954" w14:textId="77777777" w:rsidR="003D7914" w:rsidRPr="00DB58B5" w:rsidRDefault="003D7914" w:rsidP="000766EC"/>
        </w:tc>
        <w:tc>
          <w:tcPr>
            <w:tcW w:w="2268" w:type="dxa"/>
            <w:tcBorders>
              <w:bottom w:val="single" w:sz="4" w:space="0" w:color="auto"/>
            </w:tcBorders>
            <w:vAlign w:val="bottom"/>
          </w:tcPr>
          <w:p w14:paraId="266DC1B1"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AC634A" w14:textId="668A991D" w:rsidR="003D7914" w:rsidRPr="00DB58B5" w:rsidRDefault="000766EC" w:rsidP="000766EC">
            <w:pPr>
              <w:jc w:val="right"/>
            </w:pPr>
            <w:r w:rsidRPr="000766EC">
              <w:rPr>
                <w:sz w:val="40"/>
              </w:rPr>
              <w:t>CMW</w:t>
            </w:r>
            <w:r>
              <w:t>/C/HND/RQ/2</w:t>
            </w:r>
          </w:p>
        </w:tc>
      </w:tr>
      <w:tr w:rsidR="003D7914" w:rsidRPr="00DB58B5" w14:paraId="089A149D" w14:textId="77777777" w:rsidTr="00DD35CF">
        <w:trPr>
          <w:trHeight w:hRule="exact" w:val="2835"/>
        </w:trPr>
        <w:tc>
          <w:tcPr>
            <w:tcW w:w="1276" w:type="dxa"/>
            <w:tcBorders>
              <w:top w:val="single" w:sz="4" w:space="0" w:color="auto"/>
              <w:bottom w:val="single" w:sz="12" w:space="0" w:color="auto"/>
            </w:tcBorders>
          </w:tcPr>
          <w:p w14:paraId="1D9DADDD" w14:textId="77777777" w:rsidR="003D7914" w:rsidRPr="00DB58B5" w:rsidRDefault="003D7914" w:rsidP="00DD35CF">
            <w:pPr>
              <w:spacing w:before="120"/>
              <w:jc w:val="center"/>
            </w:pPr>
            <w:r>
              <w:rPr>
                <w:noProof/>
                <w:lang w:eastAsia="fr-CH"/>
              </w:rPr>
              <w:drawing>
                <wp:inline distT="0" distB="0" distL="0" distR="0" wp14:anchorId="479482E3" wp14:editId="276E27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23B759"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4EB1BD45" w14:textId="77777777" w:rsidR="003D7914" w:rsidRDefault="000766EC" w:rsidP="00DD35CF">
            <w:pPr>
              <w:spacing w:before="240"/>
            </w:pPr>
            <w:proofErr w:type="spellStart"/>
            <w:r>
              <w:t>Distr</w:t>
            </w:r>
            <w:proofErr w:type="spellEnd"/>
            <w:r>
              <w:t>. générale</w:t>
            </w:r>
          </w:p>
          <w:p w14:paraId="658A22BB" w14:textId="77777777" w:rsidR="000766EC" w:rsidRDefault="000766EC" w:rsidP="000766EC">
            <w:pPr>
              <w:spacing w:line="240" w:lineRule="exact"/>
            </w:pPr>
            <w:r>
              <w:t>7 août 2025</w:t>
            </w:r>
          </w:p>
          <w:p w14:paraId="402CD3CF" w14:textId="77777777" w:rsidR="000766EC" w:rsidRDefault="000766EC" w:rsidP="000766EC">
            <w:pPr>
              <w:spacing w:line="240" w:lineRule="exact"/>
            </w:pPr>
            <w:r>
              <w:t>Français</w:t>
            </w:r>
          </w:p>
          <w:p w14:paraId="035AD6B2" w14:textId="77777777" w:rsidR="000766EC" w:rsidRDefault="000766EC" w:rsidP="000766EC">
            <w:pPr>
              <w:spacing w:line="240" w:lineRule="exact"/>
            </w:pPr>
            <w:r>
              <w:t>Original : espagnol</w:t>
            </w:r>
          </w:p>
          <w:p w14:paraId="063DB6CA" w14:textId="4DF4C9BD" w:rsidR="000766EC" w:rsidRPr="00DB58B5" w:rsidRDefault="000766EC" w:rsidP="000766EC">
            <w:pPr>
              <w:spacing w:line="240" w:lineRule="exact"/>
            </w:pPr>
            <w:r>
              <w:t>Anglais, espagnol et français seulement</w:t>
            </w:r>
          </w:p>
        </w:tc>
      </w:tr>
    </w:tbl>
    <w:p w14:paraId="7096FB78" w14:textId="77777777" w:rsidR="000766EC" w:rsidRDefault="000766EC" w:rsidP="000766EC">
      <w:pPr>
        <w:spacing w:before="120"/>
        <w:rPr>
          <w:b/>
          <w:bCs/>
          <w:sz w:val="24"/>
          <w:szCs w:val="24"/>
          <w:lang w:val="fr-FR"/>
        </w:rPr>
      </w:pPr>
      <w:r w:rsidRPr="006F083C">
        <w:rPr>
          <w:b/>
          <w:bCs/>
          <w:sz w:val="24"/>
          <w:szCs w:val="24"/>
          <w:lang w:val="fr-FR"/>
        </w:rPr>
        <w:t>Comité pour la protection des droits de tous les travailleurs</w:t>
      </w:r>
    </w:p>
    <w:p w14:paraId="6B3A2EB1" w14:textId="77777777" w:rsidR="000766EC" w:rsidRPr="006F083C" w:rsidRDefault="000766EC" w:rsidP="000766EC">
      <w:pPr>
        <w:rPr>
          <w:b/>
          <w:bCs/>
          <w:sz w:val="24"/>
          <w:szCs w:val="24"/>
          <w:lang w:val="fr-FR"/>
        </w:rPr>
      </w:pPr>
      <w:r w:rsidRPr="006F083C">
        <w:rPr>
          <w:b/>
          <w:bCs/>
          <w:sz w:val="24"/>
          <w:szCs w:val="24"/>
          <w:lang w:val="fr-FR"/>
        </w:rPr>
        <w:t>migrants et des membres de leur famille</w:t>
      </w:r>
    </w:p>
    <w:p w14:paraId="321E1F22" w14:textId="1AE5AB75" w:rsidR="000766EC" w:rsidRPr="00EF1E59" w:rsidRDefault="000766EC" w:rsidP="000766EC">
      <w:pPr>
        <w:rPr>
          <w:b/>
          <w:lang w:val="fr-FR"/>
        </w:rPr>
      </w:pPr>
      <w:r>
        <w:rPr>
          <w:b/>
          <w:bCs/>
          <w:lang w:val="fr-FR"/>
        </w:rPr>
        <w:t>Quarante et unième session</w:t>
      </w:r>
    </w:p>
    <w:p w14:paraId="489D254E" w14:textId="433D6EF7" w:rsidR="000766EC" w:rsidRPr="00EF1E59" w:rsidRDefault="000766EC" w:rsidP="000766EC">
      <w:pPr>
        <w:rPr>
          <w:lang w:val="fr-FR"/>
        </w:rPr>
      </w:pPr>
      <w:r>
        <w:rPr>
          <w:lang w:val="fr-FR"/>
        </w:rPr>
        <w:t>Genève, 1</w:t>
      </w:r>
      <w:r w:rsidR="007D387A" w:rsidRPr="007D387A">
        <w:rPr>
          <w:vertAlign w:val="superscript"/>
          <w:lang w:val="fr-FR"/>
        </w:rPr>
        <w:t>er</w:t>
      </w:r>
      <w:r>
        <w:rPr>
          <w:lang w:val="fr-FR"/>
        </w:rPr>
        <w:t>-12 décembre 2025</w:t>
      </w:r>
    </w:p>
    <w:p w14:paraId="4FAD05E4" w14:textId="77777777" w:rsidR="000766EC" w:rsidRDefault="000766EC" w:rsidP="000766EC">
      <w:pPr>
        <w:rPr>
          <w:b/>
          <w:bCs/>
          <w:lang w:val="fr-FR"/>
        </w:rPr>
      </w:pPr>
      <w:r>
        <w:rPr>
          <w:b/>
          <w:bCs/>
          <w:lang w:val="fr-FR"/>
        </w:rPr>
        <w:t>Examen des rapports soumis par les États Parties</w:t>
      </w:r>
    </w:p>
    <w:p w14:paraId="3BC7CC87" w14:textId="327085DA" w:rsidR="000766EC" w:rsidRPr="00EF1E59" w:rsidRDefault="000766EC" w:rsidP="000766EC">
      <w:pPr>
        <w:rPr>
          <w:b/>
          <w:bCs/>
          <w:color w:val="000000"/>
          <w:shd w:val="clear" w:color="auto" w:fill="FFFFFF"/>
          <w:lang w:val="fr-FR"/>
        </w:rPr>
      </w:pPr>
      <w:r>
        <w:rPr>
          <w:b/>
          <w:bCs/>
          <w:lang w:val="fr-FR"/>
        </w:rPr>
        <w:t>en application de l</w:t>
      </w:r>
      <w:r w:rsidR="00206984">
        <w:rPr>
          <w:b/>
          <w:bCs/>
          <w:lang w:val="fr-FR"/>
        </w:rPr>
        <w:t>’</w:t>
      </w:r>
      <w:r>
        <w:rPr>
          <w:b/>
          <w:bCs/>
          <w:lang w:val="fr-FR"/>
        </w:rPr>
        <w:t>article 73 de la Convention</w:t>
      </w:r>
    </w:p>
    <w:p w14:paraId="7AFE2291" w14:textId="1851B2CE" w:rsidR="000766EC" w:rsidRPr="00EF1E59" w:rsidRDefault="000766EC" w:rsidP="000766EC">
      <w:pPr>
        <w:pStyle w:val="HMG"/>
        <w:spacing w:before="360"/>
        <w:rPr>
          <w:lang w:val="fr-FR"/>
        </w:rPr>
      </w:pPr>
      <w:r>
        <w:rPr>
          <w:lang w:val="fr-FR"/>
        </w:rPr>
        <w:tab/>
      </w:r>
      <w:r>
        <w:rPr>
          <w:lang w:val="fr-FR"/>
        </w:rPr>
        <w:tab/>
      </w:r>
      <w:r w:rsidRPr="000766EC">
        <w:t>Réponses</w:t>
      </w:r>
      <w:r>
        <w:rPr>
          <w:lang w:val="fr-FR"/>
        </w:rPr>
        <w:t xml:space="preserve"> du </w:t>
      </w:r>
      <w:r w:rsidRPr="000766EC">
        <w:t>Honduras</w:t>
      </w:r>
      <w:r>
        <w:rPr>
          <w:lang w:val="fr-FR"/>
        </w:rPr>
        <w:t xml:space="preserve"> à la liste de points concernant son deuxième</w:t>
      </w:r>
      <w:r w:rsidR="007D387A">
        <w:rPr>
          <w:lang w:val="fr-FR"/>
        </w:rPr>
        <w:t xml:space="preserve"> </w:t>
      </w:r>
      <w:r>
        <w:rPr>
          <w:lang w:val="fr-FR"/>
        </w:rPr>
        <w:t>rapport périodique</w:t>
      </w:r>
      <w:r w:rsidRPr="000766EC">
        <w:rPr>
          <w:rStyle w:val="Appelnotedebasdep"/>
          <w:b w:val="0"/>
          <w:sz w:val="20"/>
          <w:vertAlign w:val="baseline"/>
          <w:lang w:val="fr-FR"/>
        </w:rPr>
        <w:footnoteReference w:customMarkFollows="1" w:id="2"/>
        <w:t>*</w:t>
      </w:r>
    </w:p>
    <w:p w14:paraId="1A158B7A" w14:textId="32FB6C3F" w:rsidR="000766EC" w:rsidRDefault="000766EC" w:rsidP="000766EC">
      <w:pPr>
        <w:pStyle w:val="SingleTxtG"/>
        <w:jc w:val="right"/>
        <w:rPr>
          <w:lang w:val="fr-FR"/>
        </w:rPr>
      </w:pPr>
      <w:r>
        <w:rPr>
          <w:lang w:val="fr-FR"/>
        </w:rPr>
        <w:t>[Date de réception : 5 mars 2025]</w:t>
      </w:r>
    </w:p>
    <w:p w14:paraId="72746DFF" w14:textId="77777777" w:rsidR="000766EC" w:rsidRDefault="000766EC">
      <w:pPr>
        <w:suppressAutoHyphens w:val="0"/>
        <w:kinsoku/>
        <w:overflowPunct/>
        <w:autoSpaceDE/>
        <w:autoSpaceDN/>
        <w:adjustRightInd/>
        <w:snapToGrid/>
        <w:spacing w:after="200" w:line="276" w:lineRule="auto"/>
        <w:rPr>
          <w:lang w:val="fr-FR"/>
        </w:rPr>
      </w:pPr>
      <w:r>
        <w:rPr>
          <w:lang w:val="fr-FR"/>
        </w:rPr>
        <w:br w:type="page"/>
      </w:r>
    </w:p>
    <w:p w14:paraId="165032EB" w14:textId="77EF59A1" w:rsidR="000766EC" w:rsidRPr="00EF1E59" w:rsidRDefault="000766EC" w:rsidP="000766EC">
      <w:pPr>
        <w:pStyle w:val="HChG"/>
        <w:rPr>
          <w:lang w:val="fr-FR"/>
        </w:rPr>
      </w:pPr>
      <w:bookmarkStart w:id="0" w:name="_Toc191647305"/>
      <w:r>
        <w:rPr>
          <w:bCs/>
          <w:lang w:val="fr-FR"/>
        </w:rPr>
        <w:lastRenderedPageBreak/>
        <w:tab/>
        <w:t>I.</w:t>
      </w:r>
      <w:r>
        <w:rPr>
          <w:lang w:val="fr-FR"/>
        </w:rPr>
        <w:tab/>
      </w:r>
      <w:r>
        <w:rPr>
          <w:bCs/>
          <w:lang w:val="fr-FR"/>
        </w:rPr>
        <w:t>Introduction</w:t>
      </w:r>
      <w:bookmarkEnd w:id="0"/>
    </w:p>
    <w:p w14:paraId="1DBE2B2E" w14:textId="1922A25E" w:rsidR="000766EC" w:rsidRPr="00EF1E59" w:rsidRDefault="000766EC" w:rsidP="000766EC">
      <w:pPr>
        <w:pStyle w:val="SingleTxtG"/>
        <w:rPr>
          <w:color w:val="000000" w:themeColor="text1"/>
          <w:lang w:val="fr-FR"/>
        </w:rPr>
      </w:pPr>
      <w:bookmarkStart w:id="1" w:name="_heading=h.1fob9te" w:colFirst="0" w:colLast="0"/>
      <w:bookmarkEnd w:id="1"/>
      <w:r>
        <w:rPr>
          <w:lang w:val="fr-FR"/>
        </w:rPr>
        <w:t>1.</w:t>
      </w:r>
      <w:r>
        <w:rPr>
          <w:lang w:val="fr-FR"/>
        </w:rPr>
        <w:tab/>
        <w:t>Le Honduras soumet au Comité pour la protection des droits de tous les travailleurs migrants et des membres de leur famille (ci-après « le Comité ») le présent rapport, contenant ses réponses à la liste de points concernant le deuxième rapport périodique</w:t>
      </w:r>
      <w:r>
        <w:rPr>
          <w:rStyle w:val="Appelnotedebasdep"/>
          <w:color w:val="000000" w:themeColor="text1"/>
          <w:lang w:val="fr-FR"/>
        </w:rPr>
        <w:footnoteReference w:id="3"/>
      </w:r>
      <w:r>
        <w:rPr>
          <w:lang w:val="fr-FR"/>
        </w:rPr>
        <w:t xml:space="preserve"> du Honduras, conformément à l</w:t>
      </w:r>
      <w:r w:rsidR="00206984">
        <w:rPr>
          <w:lang w:val="fr-FR"/>
        </w:rPr>
        <w:t>’</w:t>
      </w:r>
      <w:r>
        <w:rPr>
          <w:lang w:val="fr-FR"/>
        </w:rPr>
        <w:t>article 73 de la Convention internationale sur la protection des droits de tous les travailleurs migrants et des membres de leur famille (ci-après, « la Convention »), au document CMW/C/HND/Q/2</w:t>
      </w:r>
      <w:r>
        <w:rPr>
          <w:rStyle w:val="Appelnotedebasdep"/>
          <w:color w:val="000000" w:themeColor="text1"/>
          <w:lang w:val="fr-FR"/>
        </w:rPr>
        <w:footnoteReference w:id="4"/>
      </w:r>
      <w:r>
        <w:rPr>
          <w:lang w:val="fr-FR"/>
        </w:rPr>
        <w:t xml:space="preserve"> et aux directives pour l</w:t>
      </w:r>
      <w:r w:rsidR="00206984">
        <w:rPr>
          <w:lang w:val="fr-FR"/>
        </w:rPr>
        <w:t>’</w:t>
      </w:r>
      <w:r>
        <w:rPr>
          <w:lang w:val="fr-FR"/>
        </w:rPr>
        <w:t>établissement de ce type de rapports.</w:t>
      </w:r>
    </w:p>
    <w:p w14:paraId="238B33F8" w14:textId="6D3E0E88" w:rsidR="000766EC" w:rsidRPr="00EF1E59" w:rsidRDefault="000766EC" w:rsidP="000766EC">
      <w:pPr>
        <w:pStyle w:val="SingleTxtG"/>
        <w:rPr>
          <w:color w:val="000000" w:themeColor="text1"/>
          <w:lang w:val="fr-FR"/>
        </w:rPr>
      </w:pPr>
      <w:bookmarkStart w:id="2" w:name="_heading=h.3znysh7" w:colFirst="0" w:colLast="0"/>
      <w:bookmarkEnd w:id="2"/>
      <w:r>
        <w:rPr>
          <w:lang w:val="fr-FR"/>
        </w:rPr>
        <w:t>2.</w:t>
      </w:r>
      <w:r>
        <w:rPr>
          <w:lang w:val="fr-FR"/>
        </w:rPr>
        <w:tab/>
        <w:t>Le présent rapport a été élaboré par le Ministère des droits de l</w:t>
      </w:r>
      <w:r w:rsidR="00206984">
        <w:rPr>
          <w:lang w:val="fr-FR"/>
        </w:rPr>
        <w:t>’</w:t>
      </w:r>
      <w:r>
        <w:rPr>
          <w:lang w:val="fr-FR"/>
        </w:rPr>
        <w:t>homme selon un processus coordonné dans le cadre du Système hondurien de suivi des recommandations en matière de droits de l</w:t>
      </w:r>
      <w:r w:rsidR="00206984">
        <w:rPr>
          <w:lang w:val="fr-FR"/>
        </w:rPr>
        <w:t>’</w:t>
      </w:r>
      <w:r>
        <w:rPr>
          <w:lang w:val="fr-FR"/>
        </w:rPr>
        <w:t>homme</w:t>
      </w:r>
      <w:r>
        <w:rPr>
          <w:rStyle w:val="Appelnotedebasdep"/>
          <w:color w:val="000000" w:themeColor="text1"/>
          <w:lang w:val="fr-FR"/>
        </w:rPr>
        <w:footnoteReference w:id="5"/>
      </w:r>
      <w:r>
        <w:rPr>
          <w:lang w:val="fr-FR"/>
        </w:rPr>
        <w:t>, qui réunit des institutions des trois pouvoirs de l</w:t>
      </w:r>
      <w:r w:rsidR="00206984">
        <w:rPr>
          <w:lang w:val="fr-FR"/>
        </w:rPr>
        <w:t>’</w:t>
      </w:r>
      <w:r>
        <w:rPr>
          <w:lang w:val="fr-FR"/>
        </w:rPr>
        <w:t>État et des services décentralisés investis de compétences s</w:t>
      </w:r>
      <w:r w:rsidR="00206984">
        <w:rPr>
          <w:lang w:val="fr-FR"/>
        </w:rPr>
        <w:t>’</w:t>
      </w:r>
      <w:r>
        <w:rPr>
          <w:lang w:val="fr-FR"/>
        </w:rPr>
        <w:t>agissant de l</w:t>
      </w:r>
      <w:r w:rsidR="00206984">
        <w:rPr>
          <w:lang w:val="fr-FR"/>
        </w:rPr>
        <w:t>’</w:t>
      </w:r>
      <w:r>
        <w:rPr>
          <w:lang w:val="fr-FR"/>
        </w:rPr>
        <w:t>application des dispositions de la Convention et des recommandations formulées par le Comité en 2016.</w:t>
      </w:r>
    </w:p>
    <w:p w14:paraId="2E5563AC" w14:textId="7199FA59" w:rsidR="000766EC" w:rsidRPr="00EF1E59" w:rsidRDefault="000766EC" w:rsidP="000766EC">
      <w:pPr>
        <w:pStyle w:val="SingleTxtG"/>
        <w:rPr>
          <w:color w:val="000000" w:themeColor="text1"/>
          <w:lang w:val="fr-FR"/>
        </w:rPr>
      </w:pPr>
      <w:r>
        <w:rPr>
          <w:lang w:val="fr-FR"/>
        </w:rPr>
        <w:t>3.</w:t>
      </w:r>
      <w:r>
        <w:rPr>
          <w:lang w:val="fr-FR"/>
        </w:rPr>
        <w:tab/>
        <w:t xml:space="preserve">Le présent rapport contient des informations actualisées sur les mesures prises, les progrès accomplis et les difficultés rencontrées par le Gouvernement solidaire de la Présidente </w:t>
      </w:r>
      <w:proofErr w:type="spellStart"/>
      <w:r>
        <w:rPr>
          <w:lang w:val="fr-FR"/>
        </w:rPr>
        <w:t>Xiomara</w:t>
      </w:r>
      <w:proofErr w:type="spellEnd"/>
      <w:r>
        <w:rPr>
          <w:lang w:val="fr-FR"/>
        </w:rPr>
        <w:t xml:space="preserve"> Castro durant la période 2022-2024 dans le cadre de l</w:t>
      </w:r>
      <w:r w:rsidR="00206984">
        <w:rPr>
          <w:lang w:val="fr-FR"/>
        </w:rPr>
        <w:t>’</w:t>
      </w:r>
      <w:r>
        <w:rPr>
          <w:lang w:val="fr-FR"/>
        </w:rPr>
        <w:t>application du Plan gouvernemental pour la refondation du Honduras 2022-2026</w:t>
      </w:r>
      <w:r>
        <w:rPr>
          <w:rStyle w:val="Appelnotedebasdep"/>
          <w:color w:val="000000" w:themeColor="text1"/>
          <w:lang w:val="fr-FR"/>
        </w:rPr>
        <w:footnoteReference w:id="6"/>
      </w:r>
      <w:r>
        <w:rPr>
          <w:lang w:val="fr-FR"/>
        </w:rPr>
        <w:t xml:space="preserve"> et des dispositions de la Convention.</w:t>
      </w:r>
    </w:p>
    <w:p w14:paraId="1CDD8844" w14:textId="6655BAE9" w:rsidR="000766EC" w:rsidRPr="00EF1E59" w:rsidRDefault="000766EC" w:rsidP="000766EC">
      <w:pPr>
        <w:pStyle w:val="HChG"/>
        <w:rPr>
          <w:lang w:val="fr-FR"/>
        </w:rPr>
      </w:pPr>
      <w:r>
        <w:rPr>
          <w:lang w:val="fr-FR"/>
        </w:rPr>
        <w:tab/>
        <w:t>II.</w:t>
      </w:r>
      <w:r>
        <w:rPr>
          <w:lang w:val="fr-FR"/>
        </w:rPr>
        <w:tab/>
        <w:t>Réponses à la liste de points (</w:t>
      </w:r>
      <w:hyperlink r:id="rId8" w:history="1">
        <w:r w:rsidRPr="00C57FB0">
          <w:rPr>
            <w:rStyle w:val="Lienhypertexte"/>
            <w:lang w:val="fr-FR"/>
          </w:rPr>
          <w:t>CMW/C/</w:t>
        </w:r>
        <w:r w:rsidRPr="00C57FB0">
          <w:rPr>
            <w:rStyle w:val="Lienhypertexte"/>
            <w:lang w:val="fr-FR"/>
          </w:rPr>
          <w:t>H</w:t>
        </w:r>
        <w:r w:rsidRPr="00C57FB0">
          <w:rPr>
            <w:rStyle w:val="Lienhypertexte"/>
            <w:lang w:val="fr-FR"/>
          </w:rPr>
          <w:t>ND/Q/2</w:t>
        </w:r>
      </w:hyperlink>
      <w:r>
        <w:rPr>
          <w:lang w:val="fr-FR"/>
        </w:rPr>
        <w:t>)</w:t>
      </w:r>
    </w:p>
    <w:p w14:paraId="79C156D1" w14:textId="77777777" w:rsidR="000766EC" w:rsidRPr="00EF1E59" w:rsidRDefault="000766EC" w:rsidP="000766EC">
      <w:pPr>
        <w:pStyle w:val="H1G"/>
        <w:rPr>
          <w:lang w:val="fr-FR"/>
        </w:rPr>
      </w:pPr>
      <w:r>
        <w:rPr>
          <w:lang w:val="fr-FR"/>
        </w:rPr>
        <w:tab/>
      </w:r>
      <w:r>
        <w:rPr>
          <w:lang w:val="fr-FR"/>
        </w:rPr>
        <w:tab/>
      </w:r>
      <w:r>
        <w:rPr>
          <w:bCs/>
          <w:lang w:val="fr-FR"/>
        </w:rPr>
        <w:t>Réponse au paragraphe 1 de la liste de points</w:t>
      </w:r>
    </w:p>
    <w:p w14:paraId="092C8006" w14:textId="6473A850" w:rsidR="000766EC" w:rsidRPr="00EF1E59" w:rsidRDefault="000766EC" w:rsidP="000766EC">
      <w:pPr>
        <w:pStyle w:val="SingleTxtG"/>
        <w:rPr>
          <w:color w:val="000000" w:themeColor="text1"/>
          <w:lang w:val="fr-FR"/>
        </w:rPr>
      </w:pPr>
      <w:r>
        <w:rPr>
          <w:lang w:val="fr-FR"/>
        </w:rPr>
        <w:t>4.</w:t>
      </w:r>
      <w:r>
        <w:rPr>
          <w:lang w:val="fr-FR"/>
        </w:rPr>
        <w:tab/>
        <w:t>Concernant les mesures prises pour réformer la loi sur les migrations et les étrangers et la rendre conforme aux dispositions de la Convention, le Congrès national indique qu</w:t>
      </w:r>
      <w:r w:rsidR="00206984">
        <w:rPr>
          <w:lang w:val="fr-FR"/>
        </w:rPr>
        <w:t>’</w:t>
      </w:r>
      <w:r>
        <w:rPr>
          <w:lang w:val="fr-FR"/>
        </w:rPr>
        <w:t>aucun projet de réforme de ladite loi n</w:t>
      </w:r>
      <w:r w:rsidR="00206984">
        <w:rPr>
          <w:lang w:val="fr-FR"/>
        </w:rPr>
        <w:t>’</w:t>
      </w:r>
      <w:r>
        <w:rPr>
          <w:lang w:val="fr-FR"/>
        </w:rPr>
        <w:t>a été présenté.</w:t>
      </w:r>
    </w:p>
    <w:p w14:paraId="0B380F78" w14:textId="0C1A4A19" w:rsidR="000766EC" w:rsidRPr="00EF1E59" w:rsidRDefault="000766EC" w:rsidP="000766EC">
      <w:pPr>
        <w:pStyle w:val="SingleTxtG"/>
        <w:rPr>
          <w:color w:val="000000" w:themeColor="text1"/>
          <w:lang w:val="fr-FR"/>
        </w:rPr>
      </w:pPr>
      <w:r>
        <w:rPr>
          <w:lang w:val="fr-FR"/>
        </w:rPr>
        <w:t>5.</w:t>
      </w:r>
      <w:r>
        <w:rPr>
          <w:lang w:val="fr-FR"/>
        </w:rPr>
        <w:tab/>
        <w:t>L</w:t>
      </w:r>
      <w:r w:rsidR="00206984">
        <w:rPr>
          <w:lang w:val="fr-FR"/>
        </w:rPr>
        <w:t>’</w:t>
      </w:r>
      <w:r>
        <w:rPr>
          <w:lang w:val="fr-FR"/>
        </w:rPr>
        <w:t>Institut national des migrations a élaboré un projet de loi sur les migrations et les étrangers conforme à la Convention et à d</w:t>
      </w:r>
      <w:r w:rsidR="00206984">
        <w:rPr>
          <w:lang w:val="fr-FR"/>
        </w:rPr>
        <w:t>’</w:t>
      </w:r>
      <w:r>
        <w:rPr>
          <w:lang w:val="fr-FR"/>
        </w:rPr>
        <w:t>autres traités internationaux, qui doit être présenté en 2025</w:t>
      </w:r>
      <w:r>
        <w:rPr>
          <w:rStyle w:val="Appelnotedebasdep"/>
          <w:color w:val="000000" w:themeColor="text1"/>
          <w:lang w:val="fr-FR"/>
        </w:rPr>
        <w:footnoteReference w:id="7"/>
      </w:r>
      <w:r>
        <w:rPr>
          <w:lang w:val="fr-FR"/>
        </w:rPr>
        <w:t>.</w:t>
      </w:r>
    </w:p>
    <w:p w14:paraId="00B6254C" w14:textId="1390F5C5" w:rsidR="000766EC" w:rsidRPr="00EF1E59" w:rsidRDefault="000766EC" w:rsidP="000766EC">
      <w:pPr>
        <w:pStyle w:val="SingleTxtG"/>
        <w:rPr>
          <w:color w:val="000000" w:themeColor="text1"/>
          <w:lang w:val="fr-FR"/>
        </w:rPr>
      </w:pPr>
      <w:r>
        <w:rPr>
          <w:lang w:val="fr-FR"/>
        </w:rPr>
        <w:t>6.</w:t>
      </w:r>
      <w:r>
        <w:rPr>
          <w:lang w:val="fr-FR"/>
        </w:rPr>
        <w:tab/>
        <w:t>Par le décret n</w:t>
      </w:r>
      <w:r>
        <w:rPr>
          <w:vertAlign w:val="superscript"/>
          <w:lang w:val="fr-FR"/>
        </w:rPr>
        <w:t>o</w:t>
      </w:r>
      <w:r>
        <w:rPr>
          <w:lang w:val="fr-FR"/>
        </w:rPr>
        <w:t> 54-2024, l</w:t>
      </w:r>
      <w:r w:rsidR="00206984">
        <w:rPr>
          <w:lang w:val="fr-FR"/>
        </w:rPr>
        <w:t>’</w:t>
      </w:r>
      <w:r>
        <w:rPr>
          <w:lang w:val="fr-FR"/>
        </w:rPr>
        <w:t>article 29 de la loi sur la protection des migrants honduriens et des membres de leur famille</w:t>
      </w:r>
      <w:r>
        <w:rPr>
          <w:rStyle w:val="Appelnotedebasdep"/>
          <w:color w:val="000000" w:themeColor="text1"/>
          <w:lang w:val="fr-FR"/>
        </w:rPr>
        <w:footnoteReference w:id="8"/>
      </w:r>
      <w:r>
        <w:rPr>
          <w:lang w:val="fr-FR"/>
        </w:rPr>
        <w:t>, concernant le Fonds de solidarité pour les migrants honduriens, a été modifié de manière à renforcer la protection et l</w:t>
      </w:r>
      <w:r w:rsidR="00206984">
        <w:rPr>
          <w:lang w:val="fr-FR"/>
        </w:rPr>
        <w:t>’</w:t>
      </w:r>
      <w:r>
        <w:rPr>
          <w:lang w:val="fr-FR"/>
        </w:rPr>
        <w:t>accompagnement des migrants honduriens qui se trouvent à l</w:t>
      </w:r>
      <w:r w:rsidR="00206984">
        <w:rPr>
          <w:lang w:val="fr-FR"/>
        </w:rPr>
        <w:t>’</w:t>
      </w:r>
      <w:r>
        <w:rPr>
          <w:lang w:val="fr-FR"/>
        </w:rPr>
        <w:t>étranger ou sont de retour au pays, et ainsi à se conformer aux obligations internationales découlant de la Convention de Vienne sur les relations consulaires et du Pacte mondial pour des migrations sûres, ordonnées et régulières</w:t>
      </w:r>
      <w:r>
        <w:rPr>
          <w:rStyle w:val="Appelnotedebasdep"/>
          <w:color w:val="000000" w:themeColor="text1"/>
          <w:lang w:val="fr-FR"/>
        </w:rPr>
        <w:footnoteReference w:id="9"/>
      </w:r>
      <w:r>
        <w:rPr>
          <w:lang w:val="fr-FR"/>
        </w:rPr>
        <w:t>.</w:t>
      </w:r>
      <w:bookmarkStart w:id="3" w:name="_Hlk191457725"/>
      <w:bookmarkStart w:id="4" w:name="_Hlk191455618"/>
      <w:bookmarkStart w:id="5" w:name="_Hlk191455635"/>
      <w:bookmarkEnd w:id="3"/>
      <w:bookmarkEnd w:id="4"/>
      <w:bookmarkEnd w:id="5"/>
    </w:p>
    <w:p w14:paraId="66C178A6" w14:textId="74F93FE6" w:rsidR="000766EC" w:rsidRPr="00EF1E59" w:rsidRDefault="000766EC" w:rsidP="000766EC">
      <w:pPr>
        <w:pStyle w:val="SingleTxtG"/>
        <w:rPr>
          <w:color w:val="000000" w:themeColor="text1"/>
          <w:lang w:val="fr-FR"/>
        </w:rPr>
      </w:pPr>
      <w:r>
        <w:rPr>
          <w:lang w:val="fr-FR"/>
        </w:rPr>
        <w:t>7.</w:t>
      </w:r>
      <w:r>
        <w:rPr>
          <w:lang w:val="fr-FR"/>
        </w:rPr>
        <w:tab/>
        <w:t>Concernant l</w:t>
      </w:r>
      <w:r w:rsidR="00206984">
        <w:rPr>
          <w:lang w:val="fr-FR"/>
        </w:rPr>
        <w:t>’</w:t>
      </w:r>
      <w:r>
        <w:rPr>
          <w:lang w:val="fr-FR"/>
        </w:rPr>
        <w:t>adoption de mesures législatives visant à permettre aux migrants de transiter en toute sécurité et à garantir le respect de leurs droits humains, le Congrès national a accordé des amnisties migratoires aux personnes entrées irrégulièrement dans le pays. L</w:t>
      </w:r>
      <w:r w:rsidR="00206984">
        <w:rPr>
          <w:lang w:val="fr-FR"/>
        </w:rPr>
        <w:t>’</w:t>
      </w:r>
      <w:r>
        <w:rPr>
          <w:lang w:val="fr-FR"/>
        </w:rPr>
        <w:t>amnistie a été approuvée par le décret n</w:t>
      </w:r>
      <w:r>
        <w:rPr>
          <w:vertAlign w:val="superscript"/>
          <w:lang w:val="fr-FR"/>
        </w:rPr>
        <w:t>o</w:t>
      </w:r>
      <w:r>
        <w:rPr>
          <w:lang w:val="fr-FR"/>
        </w:rPr>
        <w:t> 42-2022</w:t>
      </w:r>
      <w:r>
        <w:rPr>
          <w:rStyle w:val="Appelnotedebasdep"/>
          <w:color w:val="000000" w:themeColor="text1"/>
          <w:lang w:val="fr-FR"/>
        </w:rPr>
        <w:footnoteReference w:id="10"/>
      </w:r>
      <w:r>
        <w:rPr>
          <w:lang w:val="fr-FR"/>
        </w:rPr>
        <w:t>. Elle exempte les personnes concernées de la sanction administrative prévue par la loi sur les migrations et les étrangers, qui est d</w:t>
      </w:r>
      <w:r w:rsidR="00206984">
        <w:rPr>
          <w:lang w:val="fr-FR"/>
        </w:rPr>
        <w:t>’</w:t>
      </w:r>
      <w:r>
        <w:rPr>
          <w:lang w:val="fr-FR"/>
        </w:rPr>
        <w:t xml:space="preserve">un montant équivalant à 236 dollars </w:t>
      </w:r>
      <w:r w:rsidR="00440392">
        <w:rPr>
          <w:lang w:val="fr-FR"/>
        </w:rPr>
        <w:t>É.-U.</w:t>
      </w:r>
      <w:r>
        <w:rPr>
          <w:lang w:val="fr-FR"/>
        </w:rPr>
        <w:t xml:space="preserve"> L</w:t>
      </w:r>
      <w:r w:rsidR="00206984">
        <w:rPr>
          <w:lang w:val="fr-FR"/>
        </w:rPr>
        <w:t>’</w:t>
      </w:r>
      <w:r>
        <w:rPr>
          <w:lang w:val="fr-FR"/>
        </w:rPr>
        <w:t>amnistie a été élargie à plusieurs reprises.</w:t>
      </w:r>
    </w:p>
    <w:p w14:paraId="273E604F" w14:textId="7F8AA250" w:rsidR="000766EC" w:rsidRPr="00EF1E59" w:rsidRDefault="000766EC" w:rsidP="000766EC">
      <w:pPr>
        <w:pStyle w:val="SingleTxtG"/>
        <w:rPr>
          <w:color w:val="000000" w:themeColor="text1"/>
          <w:lang w:val="fr-FR"/>
        </w:rPr>
      </w:pPr>
      <w:bookmarkStart w:id="6" w:name="_Hlk191456948"/>
      <w:r>
        <w:rPr>
          <w:lang w:val="fr-FR"/>
        </w:rPr>
        <w:t>8.</w:t>
      </w:r>
      <w:r>
        <w:rPr>
          <w:lang w:val="fr-FR"/>
        </w:rPr>
        <w:tab/>
        <w:t>Par le décret exécutif n</w:t>
      </w:r>
      <w:r>
        <w:rPr>
          <w:vertAlign w:val="superscript"/>
          <w:lang w:val="fr-FR"/>
        </w:rPr>
        <w:t>o</w:t>
      </w:r>
      <w:r>
        <w:rPr>
          <w:lang w:val="fr-FR"/>
        </w:rPr>
        <w:t> 77-2023, le Ministère de l</w:t>
      </w:r>
      <w:r w:rsidR="00206984">
        <w:rPr>
          <w:lang w:val="fr-FR"/>
        </w:rPr>
        <w:t>’</w:t>
      </w:r>
      <w:r>
        <w:rPr>
          <w:lang w:val="fr-FR"/>
        </w:rPr>
        <w:t>intérieur, de la justice et de la décentralisation a adopté le règlement relatif au régime spécial d</w:t>
      </w:r>
      <w:r w:rsidR="00206984">
        <w:rPr>
          <w:lang w:val="fr-FR"/>
        </w:rPr>
        <w:t>’</w:t>
      </w:r>
      <w:r>
        <w:rPr>
          <w:lang w:val="fr-FR"/>
        </w:rPr>
        <w:t>autorisation d</w:t>
      </w:r>
      <w:r w:rsidR="00206984">
        <w:rPr>
          <w:lang w:val="fr-FR"/>
        </w:rPr>
        <w:t>’</w:t>
      </w:r>
      <w:r>
        <w:rPr>
          <w:lang w:val="fr-FR"/>
        </w:rPr>
        <w:t xml:space="preserve">entrée sur le </w:t>
      </w:r>
      <w:r>
        <w:rPr>
          <w:lang w:val="fr-FR"/>
        </w:rPr>
        <w:lastRenderedPageBreak/>
        <w:t>territoire sans visa</w:t>
      </w:r>
      <w:r>
        <w:rPr>
          <w:rStyle w:val="Appelnotedebasdep"/>
          <w:color w:val="000000" w:themeColor="text1"/>
          <w:lang w:val="fr-FR"/>
        </w:rPr>
        <w:footnoteReference w:id="11"/>
      </w:r>
      <w:r>
        <w:rPr>
          <w:lang w:val="fr-FR"/>
        </w:rPr>
        <w:t>, qui définit la procédure et les conditions − ainsi que les fonctions et responsabilités des entités concernées − des processus de demande, d</w:t>
      </w:r>
      <w:r w:rsidR="00206984">
        <w:rPr>
          <w:lang w:val="fr-FR"/>
        </w:rPr>
        <w:t>’</w:t>
      </w:r>
      <w:r>
        <w:rPr>
          <w:lang w:val="fr-FR"/>
        </w:rPr>
        <w:t>autorisation et d</w:t>
      </w:r>
      <w:r w:rsidR="00206984">
        <w:rPr>
          <w:lang w:val="fr-FR"/>
        </w:rPr>
        <w:t>’</w:t>
      </w:r>
      <w:r>
        <w:rPr>
          <w:lang w:val="fr-FR"/>
        </w:rPr>
        <w:t>approbation de l</w:t>
      </w:r>
      <w:r w:rsidR="00206984">
        <w:rPr>
          <w:lang w:val="fr-FR"/>
        </w:rPr>
        <w:t>’</w:t>
      </w:r>
      <w:r>
        <w:rPr>
          <w:lang w:val="fr-FR"/>
        </w:rPr>
        <w:t>entrée sur le territoire national pour une durée maximale de quatre</w:t>
      </w:r>
      <w:r>
        <w:rPr>
          <w:lang w:val="fr-FR"/>
        </w:rPr>
        <w:noBreakHyphen/>
        <w:t>vingt</w:t>
      </w:r>
      <w:r>
        <w:rPr>
          <w:lang w:val="fr-FR"/>
        </w:rPr>
        <w:noBreakHyphen/>
        <w:t>dix jours, pouvant être prolongée de trente jours supplémentaires pour les migrants des catégories « B » et « C » pour les motifs suivants : missions officielles, motifs humanitaires et/ou emploi.</w:t>
      </w:r>
    </w:p>
    <w:bookmarkEnd w:id="6"/>
    <w:p w14:paraId="1F017A23" w14:textId="6E0D96F3" w:rsidR="000766EC" w:rsidRPr="003357DA" w:rsidRDefault="000766EC" w:rsidP="000766EC">
      <w:pPr>
        <w:spacing w:after="120"/>
        <w:ind w:left="1134" w:right="1134"/>
        <w:jc w:val="both"/>
        <w:rPr>
          <w:color w:val="000000" w:themeColor="text1"/>
          <w:lang w:val="fr-FR"/>
        </w:rPr>
      </w:pPr>
      <w:r w:rsidRPr="003357DA">
        <w:rPr>
          <w:lang w:val="fr-FR"/>
        </w:rPr>
        <w:t>9.</w:t>
      </w:r>
      <w:r w:rsidRPr="003357DA">
        <w:rPr>
          <w:lang w:val="fr-FR"/>
        </w:rPr>
        <w:tab/>
        <w:t>Concernant les droits des migrants honduriens résidant à l</w:t>
      </w:r>
      <w:r w:rsidR="00206984" w:rsidRPr="003357DA">
        <w:rPr>
          <w:lang w:val="fr-FR"/>
        </w:rPr>
        <w:t>’</w:t>
      </w:r>
      <w:r w:rsidRPr="003357DA">
        <w:rPr>
          <w:lang w:val="fr-FR"/>
        </w:rPr>
        <w:t>étranger, des modifications ont été apportées au cadre juridique relatif à leur protection et à leur accompagnement, notamment :</w:t>
      </w:r>
    </w:p>
    <w:p w14:paraId="16B7567A" w14:textId="25F7816B" w:rsidR="000766EC" w:rsidRPr="00EF1E59" w:rsidRDefault="000766EC" w:rsidP="000766EC">
      <w:pPr>
        <w:pStyle w:val="SingleTxtG"/>
        <w:rPr>
          <w:lang w:val="fr-FR"/>
        </w:rPr>
      </w:pPr>
      <w:bookmarkStart w:id="7" w:name="_Hlk191457141"/>
      <w:r w:rsidRPr="003357DA">
        <w:rPr>
          <w:lang w:val="fr-FR"/>
        </w:rPr>
        <w:tab/>
        <w:t>a)</w:t>
      </w:r>
      <w:r w:rsidRPr="003357DA">
        <w:rPr>
          <w:lang w:val="fr-FR"/>
        </w:rPr>
        <w:tab/>
        <w:t xml:space="preserve">La décision </w:t>
      </w:r>
      <w:r w:rsidRPr="003357DA">
        <w:rPr>
          <w:rFonts w:eastAsia="MS Mincho"/>
          <w:szCs w:val="22"/>
          <w:lang w:val="fr-FR"/>
        </w:rPr>
        <w:t>n</w:t>
      </w:r>
      <w:r w:rsidRPr="003357DA">
        <w:rPr>
          <w:rFonts w:eastAsia="MS Mincho"/>
          <w:szCs w:val="22"/>
          <w:vertAlign w:val="superscript"/>
          <w:lang w:val="fr-FR"/>
        </w:rPr>
        <w:t>o</w:t>
      </w:r>
      <w:r w:rsidRPr="003357DA">
        <w:rPr>
          <w:lang w:val="fr-FR"/>
        </w:rPr>
        <w:t> 85-2021</w:t>
      </w:r>
      <w:r w:rsidRPr="003357DA">
        <w:rPr>
          <w:rStyle w:val="Appelnotedebasdep"/>
          <w:lang w:val="fr-FR"/>
        </w:rPr>
        <w:footnoteReference w:id="12"/>
      </w:r>
      <w:r w:rsidRPr="003357DA">
        <w:rPr>
          <w:lang w:val="fr-FR"/>
        </w:rPr>
        <w:t>, qui porte modification de l</w:t>
      </w:r>
      <w:r w:rsidR="00206984" w:rsidRPr="003357DA">
        <w:rPr>
          <w:lang w:val="fr-FR"/>
        </w:rPr>
        <w:t>’</w:t>
      </w:r>
      <w:r w:rsidRPr="003357DA">
        <w:rPr>
          <w:lang w:val="fr-FR"/>
        </w:rPr>
        <w:t>article 98-A du règlement d</w:t>
      </w:r>
      <w:r w:rsidR="00206984" w:rsidRPr="003357DA">
        <w:rPr>
          <w:lang w:val="fr-FR"/>
        </w:rPr>
        <w:t>’</w:t>
      </w:r>
      <w:r w:rsidRPr="003357DA">
        <w:rPr>
          <w:lang w:val="fr-FR"/>
        </w:rPr>
        <w:t>application de la loi sur les migrations et les étrangers, concernant les cas exceptionnels dans lesquels il est possible d</w:t>
      </w:r>
      <w:r w:rsidR="00206984" w:rsidRPr="003357DA">
        <w:rPr>
          <w:lang w:val="fr-FR"/>
        </w:rPr>
        <w:t>’</w:t>
      </w:r>
      <w:r w:rsidRPr="003357DA">
        <w:rPr>
          <w:lang w:val="fr-FR"/>
        </w:rPr>
        <w:t>obtenir un passeport à l</w:t>
      </w:r>
      <w:r w:rsidR="00206984" w:rsidRPr="003357DA">
        <w:rPr>
          <w:lang w:val="fr-FR"/>
        </w:rPr>
        <w:t>’</w:t>
      </w:r>
      <w:r w:rsidRPr="003357DA">
        <w:rPr>
          <w:lang w:val="fr-FR"/>
        </w:rPr>
        <w:t>étranger, dans des cas de catastrophe ou de force majeure ;</w:t>
      </w:r>
    </w:p>
    <w:p w14:paraId="127D3DEC" w14:textId="6E0BDC91" w:rsidR="000766EC" w:rsidRPr="00EF1E59" w:rsidRDefault="000766EC" w:rsidP="000766EC">
      <w:pPr>
        <w:pStyle w:val="SingleTxtG"/>
        <w:rPr>
          <w:lang w:val="fr-FR"/>
        </w:rPr>
      </w:pPr>
      <w:bookmarkStart w:id="8" w:name="_Hlk191455565"/>
      <w:bookmarkEnd w:id="7"/>
      <w:r>
        <w:rPr>
          <w:lang w:val="fr-FR"/>
        </w:rPr>
        <w:tab/>
        <w:t>b)</w:t>
      </w:r>
      <w:r>
        <w:rPr>
          <w:lang w:val="fr-FR"/>
        </w:rPr>
        <w:tab/>
        <w:t>Le décret n</w:t>
      </w:r>
      <w:r>
        <w:rPr>
          <w:vertAlign w:val="superscript"/>
          <w:lang w:val="fr-FR"/>
        </w:rPr>
        <w:t>o</w:t>
      </w:r>
      <w:r>
        <w:rPr>
          <w:lang w:val="fr-FR"/>
        </w:rPr>
        <w:t> 34-2022</w:t>
      </w:r>
      <w:r>
        <w:rPr>
          <w:rStyle w:val="Appelnotedebasdep"/>
          <w:lang w:val="fr-FR"/>
        </w:rPr>
        <w:footnoteReference w:id="13"/>
      </w:r>
      <w:r>
        <w:rPr>
          <w:lang w:val="fr-FR"/>
        </w:rPr>
        <w:t>, qui rend valide la carte d</w:t>
      </w:r>
      <w:r w:rsidR="00206984">
        <w:rPr>
          <w:lang w:val="fr-FR"/>
        </w:rPr>
        <w:t>’</w:t>
      </w:r>
      <w:r>
        <w:rPr>
          <w:lang w:val="fr-FR"/>
        </w:rPr>
        <w:t>identité des Honduriens à l</w:t>
      </w:r>
      <w:r w:rsidR="00206984">
        <w:rPr>
          <w:lang w:val="fr-FR"/>
        </w:rPr>
        <w:t>’</w:t>
      </w:r>
      <w:r>
        <w:rPr>
          <w:lang w:val="fr-FR"/>
        </w:rPr>
        <w:t>étranger pendant une période de huit mois aux fins de la réalisation de démarches consulaires ou migratoires. Ce décret s</w:t>
      </w:r>
      <w:r w:rsidR="00206984">
        <w:rPr>
          <w:lang w:val="fr-FR"/>
        </w:rPr>
        <w:t>’</w:t>
      </w:r>
      <w:r>
        <w:rPr>
          <w:lang w:val="fr-FR"/>
        </w:rPr>
        <w:t>inscrit dans le cadre du projet de modernisation du document d</w:t>
      </w:r>
      <w:r w:rsidR="00206984">
        <w:rPr>
          <w:lang w:val="fr-FR"/>
        </w:rPr>
        <w:t>’</w:t>
      </w:r>
      <w:r>
        <w:rPr>
          <w:lang w:val="fr-FR"/>
        </w:rPr>
        <w:t>identification au Honduras (projet « </w:t>
      </w:r>
      <w:proofErr w:type="spellStart"/>
      <w:r>
        <w:rPr>
          <w:lang w:val="fr-FR"/>
        </w:rPr>
        <w:t>Identifícate</w:t>
      </w:r>
      <w:proofErr w:type="spellEnd"/>
      <w:r>
        <w:rPr>
          <w:lang w:val="fr-FR"/>
        </w:rPr>
        <w:t> ») du Registre national des personnes, dont l</w:t>
      </w:r>
      <w:r w:rsidR="00206984">
        <w:rPr>
          <w:lang w:val="fr-FR"/>
        </w:rPr>
        <w:t>’</w:t>
      </w:r>
      <w:r>
        <w:rPr>
          <w:lang w:val="fr-FR"/>
        </w:rPr>
        <w:t>objectif est la délivrance du nouveau document national d</w:t>
      </w:r>
      <w:r w:rsidR="00206984">
        <w:rPr>
          <w:lang w:val="fr-FR"/>
        </w:rPr>
        <w:t>’</w:t>
      </w:r>
      <w:r>
        <w:rPr>
          <w:lang w:val="fr-FR"/>
        </w:rPr>
        <w:t>identité ;</w:t>
      </w:r>
    </w:p>
    <w:p w14:paraId="69BD31AB" w14:textId="6A21231F" w:rsidR="000766EC" w:rsidRPr="00EF1E59" w:rsidRDefault="000766EC" w:rsidP="000766EC">
      <w:pPr>
        <w:pStyle w:val="SingleTxtG"/>
        <w:rPr>
          <w:lang w:val="fr-FR"/>
        </w:rPr>
      </w:pPr>
      <w:bookmarkStart w:id="9" w:name="_Hlk191455593"/>
      <w:bookmarkEnd w:id="8"/>
      <w:r>
        <w:rPr>
          <w:lang w:val="fr-FR"/>
        </w:rPr>
        <w:tab/>
        <w:t>c)</w:t>
      </w:r>
      <w:r>
        <w:rPr>
          <w:lang w:val="fr-FR"/>
        </w:rPr>
        <w:tab/>
        <w:t>Le décret n</w:t>
      </w:r>
      <w:r>
        <w:rPr>
          <w:vertAlign w:val="superscript"/>
          <w:lang w:val="fr-FR"/>
        </w:rPr>
        <w:t>o</w:t>
      </w:r>
      <w:r>
        <w:rPr>
          <w:lang w:val="fr-FR"/>
        </w:rPr>
        <w:t> 54-2024, qui porte modification de l</w:t>
      </w:r>
      <w:r w:rsidR="00206984">
        <w:rPr>
          <w:lang w:val="fr-FR"/>
        </w:rPr>
        <w:t>’</w:t>
      </w:r>
      <w:r>
        <w:rPr>
          <w:lang w:val="fr-FR"/>
        </w:rPr>
        <w:t>article 29 de la loi sur la protection des migrants honduriens et des membres de leur famille, concernant le Fonds de solidarité pour les migrants honduriens.</w:t>
      </w:r>
      <w:bookmarkEnd w:id="9"/>
    </w:p>
    <w:p w14:paraId="1A274A09" w14:textId="2D8C6A6D" w:rsidR="000766EC" w:rsidRPr="00EF1E59" w:rsidRDefault="000766EC" w:rsidP="000766EC">
      <w:pPr>
        <w:pStyle w:val="SingleTxtG"/>
        <w:rPr>
          <w:lang w:val="fr-FR"/>
        </w:rPr>
      </w:pPr>
      <w:r>
        <w:rPr>
          <w:lang w:val="fr-FR"/>
        </w:rPr>
        <w:t>10.</w:t>
      </w:r>
      <w:r>
        <w:rPr>
          <w:lang w:val="fr-FR"/>
        </w:rPr>
        <w:tab/>
        <w:t>En outre, il convient de mettre en lumière l</w:t>
      </w:r>
      <w:r w:rsidR="00206984">
        <w:rPr>
          <w:lang w:val="fr-FR"/>
        </w:rPr>
        <w:t>’</w:t>
      </w:r>
      <w:r>
        <w:rPr>
          <w:lang w:val="fr-FR"/>
        </w:rPr>
        <w:t>adoption de la loi sur la prévention des déplacements internes et la protection et prise en charge des personnes déplacées</w:t>
      </w:r>
      <w:r>
        <w:rPr>
          <w:rStyle w:val="Appelnotedebasdep"/>
          <w:lang w:val="fr-FR"/>
        </w:rPr>
        <w:footnoteReference w:id="14"/>
      </w:r>
      <w:r>
        <w:rPr>
          <w:lang w:val="fr-FR"/>
        </w:rPr>
        <w:t>. Cette loi vise à prévenir les déplacements à l</w:t>
      </w:r>
      <w:r w:rsidR="00206984">
        <w:rPr>
          <w:lang w:val="fr-FR"/>
        </w:rPr>
        <w:t>’</w:t>
      </w:r>
      <w:r>
        <w:rPr>
          <w:lang w:val="fr-FR"/>
        </w:rPr>
        <w:t>intérieur du pays ainsi qu</w:t>
      </w:r>
      <w:r w:rsidR="00206984">
        <w:rPr>
          <w:lang w:val="fr-FR"/>
        </w:rPr>
        <w:t>’</w:t>
      </w:r>
      <w:r>
        <w:rPr>
          <w:lang w:val="fr-FR"/>
        </w:rPr>
        <w:t>à garantir la prise en charge des personnes ou groupes déplacés par la violence n</w:t>
      </w:r>
      <w:r w:rsidR="00206984">
        <w:rPr>
          <w:lang w:val="fr-FR"/>
        </w:rPr>
        <w:t>’</w:t>
      </w:r>
      <w:r>
        <w:rPr>
          <w:lang w:val="fr-FR"/>
        </w:rPr>
        <w:t>ayant pas franchi de frontière internationale et à leur fournir une protection et une aide humanitaire. Elle établit également les conditions et les moyens permettant le retour volontaire de ces personnes en toute sécurité et dans la dignité dans leur résidence habituelle, ou leur réinstallation volontaire dans une autre partie du pays.</w:t>
      </w:r>
      <w:bookmarkStart w:id="10" w:name="_Hlk191455681"/>
      <w:bookmarkEnd w:id="10"/>
    </w:p>
    <w:p w14:paraId="704FF7BC" w14:textId="77777777" w:rsidR="000766EC" w:rsidRPr="000766EC" w:rsidRDefault="000766EC" w:rsidP="000766EC">
      <w:pPr>
        <w:pStyle w:val="H1G"/>
      </w:pPr>
      <w:r>
        <w:rPr>
          <w:lang w:val="fr-FR"/>
        </w:rPr>
        <w:tab/>
      </w:r>
      <w:r>
        <w:rPr>
          <w:lang w:val="fr-FR"/>
        </w:rPr>
        <w:tab/>
      </w:r>
      <w:r>
        <w:rPr>
          <w:lang w:val="fr-FR"/>
        </w:rPr>
        <w:tab/>
        <w:t>Réponse au paragraphe 2 de la liste de points</w:t>
      </w:r>
    </w:p>
    <w:p w14:paraId="46DFD78A" w14:textId="3373785B" w:rsidR="000766EC" w:rsidRPr="00EF1E59" w:rsidRDefault="000766EC" w:rsidP="000766EC">
      <w:pPr>
        <w:pStyle w:val="SingleTxtG"/>
        <w:rPr>
          <w:color w:val="000000" w:themeColor="text1"/>
          <w:lang w:val="fr-FR"/>
        </w:rPr>
      </w:pPr>
      <w:r>
        <w:rPr>
          <w:lang w:val="fr-FR"/>
        </w:rPr>
        <w:t>11.</w:t>
      </w:r>
      <w:r>
        <w:rPr>
          <w:lang w:val="fr-FR"/>
        </w:rPr>
        <w:tab/>
        <w:t>Les informations qui suivent concernent l</w:t>
      </w:r>
      <w:r w:rsidR="00206984">
        <w:rPr>
          <w:lang w:val="fr-FR"/>
        </w:rPr>
        <w:t>’</w:t>
      </w:r>
      <w:r>
        <w:rPr>
          <w:lang w:val="fr-FR"/>
        </w:rPr>
        <w:t>institutionnalisation et le renforcement de la coordination entre le Conseil national pour la protection des migrants honduriens et d</w:t>
      </w:r>
      <w:r w:rsidR="00206984">
        <w:rPr>
          <w:lang w:val="fr-FR"/>
        </w:rPr>
        <w:t>’</w:t>
      </w:r>
      <w:r>
        <w:rPr>
          <w:lang w:val="fr-FR"/>
        </w:rPr>
        <w:t>autres institutions publiques. Conformément à la loi sur la protection des migrants honduriens et des membres de leur famille, le Conseil national pour la protection des migrants honduriens fournit des services, notamment de prise en charge, aux migrants honduriens et adopte des mesures pour les protéger.</w:t>
      </w:r>
      <w:bookmarkStart w:id="11" w:name="_Hlk191457525"/>
    </w:p>
    <w:bookmarkEnd w:id="11"/>
    <w:p w14:paraId="145CA6DF" w14:textId="3BA03C68" w:rsidR="000766EC" w:rsidRPr="00EF1E59" w:rsidRDefault="000766EC" w:rsidP="000766EC">
      <w:pPr>
        <w:pStyle w:val="SingleTxtG"/>
        <w:rPr>
          <w:color w:val="000000" w:themeColor="text1"/>
          <w:lang w:val="fr-FR"/>
        </w:rPr>
      </w:pPr>
      <w:r>
        <w:rPr>
          <w:lang w:val="fr-FR"/>
        </w:rPr>
        <w:t>12.</w:t>
      </w:r>
      <w:r>
        <w:rPr>
          <w:lang w:val="fr-FR"/>
        </w:rPr>
        <w:tab/>
        <w:t>Le Conseil national pour la protection des migrants honduriens travaille, par l</w:t>
      </w:r>
      <w:r w:rsidR="00206984">
        <w:rPr>
          <w:lang w:val="fr-FR"/>
        </w:rPr>
        <w:t>’</w:t>
      </w:r>
      <w:r>
        <w:rPr>
          <w:lang w:val="fr-FR"/>
        </w:rPr>
        <w:t>intermédiaire de la nouvelle unité de la diaspora, à l</w:t>
      </w:r>
      <w:r w:rsidR="00206984">
        <w:rPr>
          <w:lang w:val="fr-FR"/>
        </w:rPr>
        <w:t>’</w:t>
      </w:r>
      <w:r>
        <w:rPr>
          <w:lang w:val="fr-FR"/>
        </w:rPr>
        <w:t>élargissement des services fournis aux ressortissants honduriens à l</w:t>
      </w:r>
      <w:r w:rsidR="00206984">
        <w:rPr>
          <w:lang w:val="fr-FR"/>
        </w:rPr>
        <w:t>’</w:t>
      </w:r>
      <w:r>
        <w:rPr>
          <w:lang w:val="fr-FR"/>
        </w:rPr>
        <w:t>étranger</w:t>
      </w:r>
      <w:r>
        <w:rPr>
          <w:rStyle w:val="Appelnotedebasdep"/>
          <w:color w:val="000000" w:themeColor="text1"/>
          <w:lang w:val="fr-FR"/>
        </w:rPr>
        <w:footnoteReference w:id="15"/>
      </w:r>
      <w:r>
        <w:rPr>
          <w:lang w:val="fr-FR"/>
        </w:rPr>
        <w:t>.</w:t>
      </w:r>
    </w:p>
    <w:p w14:paraId="417A7567" w14:textId="0C7306EE" w:rsidR="000766EC" w:rsidRPr="00EF1E59" w:rsidRDefault="000766EC" w:rsidP="000766EC">
      <w:pPr>
        <w:pStyle w:val="SingleTxtG"/>
        <w:rPr>
          <w:color w:val="000000" w:themeColor="text1"/>
          <w:lang w:val="fr-FR"/>
        </w:rPr>
      </w:pPr>
      <w:bookmarkStart w:id="12" w:name="_Hlk191457491"/>
      <w:r>
        <w:rPr>
          <w:lang w:val="fr-FR"/>
        </w:rPr>
        <w:t>13.</w:t>
      </w:r>
      <w:r>
        <w:rPr>
          <w:lang w:val="fr-FR"/>
        </w:rPr>
        <w:tab/>
        <w:t>En ce qui concerne la coordination, plus de 20 institutions publiques et organisations de la société civile participent aux réunions périodiques du Conseil national pour la protection des migrants honduriens et du Groupe de travail sur l</w:t>
      </w:r>
      <w:r w:rsidR="00206984">
        <w:rPr>
          <w:lang w:val="fr-FR"/>
        </w:rPr>
        <w:t>’</w:t>
      </w:r>
      <w:r>
        <w:rPr>
          <w:lang w:val="fr-FR"/>
        </w:rPr>
        <w:t>assistance aux migrants afin de rendre compte des progrès concernant la mise en application de la loi sur la protection des migrants honduriens et des membres de leur famille.</w:t>
      </w:r>
      <w:bookmarkEnd w:id="12"/>
    </w:p>
    <w:p w14:paraId="11F6D9B2" w14:textId="14974228" w:rsidR="000766EC" w:rsidRPr="00EF1E59" w:rsidRDefault="000766EC" w:rsidP="000766EC">
      <w:pPr>
        <w:pStyle w:val="SingleTxtG"/>
        <w:rPr>
          <w:color w:val="000000" w:themeColor="text1"/>
          <w:lang w:val="fr-FR"/>
        </w:rPr>
      </w:pPr>
      <w:bookmarkStart w:id="13" w:name="_Hlk191472551"/>
      <w:r>
        <w:rPr>
          <w:lang w:val="fr-FR"/>
        </w:rPr>
        <w:t>14.</w:t>
      </w:r>
      <w:r>
        <w:rPr>
          <w:lang w:val="fr-FR"/>
        </w:rPr>
        <w:tab/>
        <w:t xml:space="preserve">Le Conseil national pour la protection des migrants honduriens travaille également sur des dossiers tels que le Fonds de solidarité pour les migrants honduriens, qui est géré par </w:t>
      </w:r>
      <w:r>
        <w:rPr>
          <w:lang w:val="fr-FR"/>
        </w:rPr>
        <w:lastRenderedPageBreak/>
        <w:t xml:space="preserve">la Direction générale pour la protection des migrants honduriens du Ministère des affaires étrangères et de la coopération internationale. </w:t>
      </w:r>
      <w:r w:rsidRPr="007659F9">
        <w:rPr>
          <w:lang w:val="fr-FR"/>
        </w:rPr>
        <w:t>Ce fonds sert à fournir une assistance aux migrants honduriens qui se trouvent à l</w:t>
      </w:r>
      <w:r w:rsidR="00206984" w:rsidRPr="007659F9">
        <w:rPr>
          <w:lang w:val="fr-FR"/>
        </w:rPr>
        <w:t>’</w:t>
      </w:r>
      <w:r w:rsidRPr="007659F9">
        <w:rPr>
          <w:lang w:val="fr-FR"/>
        </w:rPr>
        <w:t>étranger ou sont rentrés au Honduras et sont reçus dans les centres d</w:t>
      </w:r>
      <w:r w:rsidR="00206984" w:rsidRPr="007659F9">
        <w:rPr>
          <w:lang w:val="fr-FR"/>
        </w:rPr>
        <w:t>’</w:t>
      </w:r>
      <w:r w:rsidRPr="007659F9">
        <w:rPr>
          <w:lang w:val="fr-FR"/>
        </w:rPr>
        <w:t>accueil des migrants de retour au pays. À cet égard, la Direction générale pour la protection des migrants honduriens doit présenter un rapport annuel détaillé au Conseil national pour la protection des migrants honduriens, ce qui garantit la transparence et l</w:t>
      </w:r>
      <w:r w:rsidR="00206984" w:rsidRPr="007659F9">
        <w:rPr>
          <w:lang w:val="fr-FR"/>
        </w:rPr>
        <w:t>’</w:t>
      </w:r>
      <w:r w:rsidRPr="007659F9">
        <w:rPr>
          <w:lang w:val="fr-FR"/>
        </w:rPr>
        <w:t>efficacité de la gestion des sommes allouées</w:t>
      </w:r>
      <w:r>
        <w:rPr>
          <w:lang w:val="fr-FR"/>
        </w:rPr>
        <w:t xml:space="preserve"> au fonds, représentant une allocation annuelle de 10 000 000 dollars É</w:t>
      </w:r>
      <w:r w:rsidR="00440392">
        <w:rPr>
          <w:lang w:val="fr-FR"/>
        </w:rPr>
        <w:t>.</w:t>
      </w:r>
      <w:r>
        <w:rPr>
          <w:lang w:val="fr-FR"/>
        </w:rPr>
        <w:t>-U</w:t>
      </w:r>
      <w:r w:rsidR="00440392">
        <w:rPr>
          <w:lang w:val="fr-FR"/>
        </w:rPr>
        <w:t>.</w:t>
      </w:r>
      <w:r>
        <w:rPr>
          <w:lang w:val="fr-FR"/>
        </w:rPr>
        <w:t xml:space="preserve"> qui est incluse dans son budget annuel</w:t>
      </w:r>
      <w:r>
        <w:rPr>
          <w:rStyle w:val="Appelnotedebasdep"/>
          <w:color w:val="000000" w:themeColor="text1"/>
          <w:lang w:val="fr-FR"/>
        </w:rPr>
        <w:footnoteReference w:id="16"/>
      </w:r>
      <w:r>
        <w:rPr>
          <w:lang w:val="fr-FR"/>
        </w:rPr>
        <w:t>.</w:t>
      </w:r>
      <w:bookmarkEnd w:id="13"/>
    </w:p>
    <w:p w14:paraId="460A3D02" w14:textId="77777777" w:rsidR="000766EC" w:rsidRPr="00EF1E59" w:rsidRDefault="000766EC" w:rsidP="000766EC">
      <w:pPr>
        <w:pStyle w:val="H1G"/>
        <w:rPr>
          <w:szCs w:val="24"/>
          <w:lang w:val="fr-FR"/>
        </w:rPr>
      </w:pPr>
      <w:r>
        <w:rPr>
          <w:lang w:val="fr-FR"/>
        </w:rPr>
        <w:tab/>
      </w:r>
      <w:r>
        <w:rPr>
          <w:lang w:val="fr-FR"/>
        </w:rPr>
        <w:tab/>
      </w:r>
      <w:r>
        <w:rPr>
          <w:bCs/>
          <w:lang w:val="fr-FR"/>
        </w:rPr>
        <w:t>Réponse au paragraphe 3 de la liste de points</w:t>
      </w:r>
    </w:p>
    <w:p w14:paraId="11D34A2D" w14:textId="69AF1C77" w:rsidR="000766EC" w:rsidRPr="00EF1E59" w:rsidRDefault="000766EC" w:rsidP="000766EC">
      <w:pPr>
        <w:pStyle w:val="SingleTxtG"/>
        <w:rPr>
          <w:lang w:val="fr-FR"/>
        </w:rPr>
      </w:pPr>
      <w:r>
        <w:rPr>
          <w:lang w:val="fr-FR"/>
        </w:rPr>
        <w:t>15.</w:t>
      </w:r>
      <w:r>
        <w:rPr>
          <w:lang w:val="fr-FR"/>
        </w:rPr>
        <w:tab/>
        <w:t>Concernant le renforcement de la communication et de la coordination avec les organisations de la société civile, les associations de travailleurs migrants et les autres organisations intéressées dans le cadre de l</w:t>
      </w:r>
      <w:r w:rsidR="00206984">
        <w:rPr>
          <w:lang w:val="fr-FR"/>
        </w:rPr>
        <w:t>’</w:t>
      </w:r>
      <w:r>
        <w:rPr>
          <w:lang w:val="fr-FR"/>
        </w:rPr>
        <w:t>application des dispositions de la Convention et des politiques relatives aux migrations et au travail, il convient de souligner les éléments suivants :</w:t>
      </w:r>
    </w:p>
    <w:p w14:paraId="71D148A8" w14:textId="77777777" w:rsidR="000766EC" w:rsidRPr="00EF1E59" w:rsidRDefault="000766EC" w:rsidP="000766EC">
      <w:pPr>
        <w:pStyle w:val="SingleTxtG"/>
        <w:rPr>
          <w:lang w:val="fr-FR"/>
        </w:rPr>
      </w:pPr>
      <w:r>
        <w:rPr>
          <w:lang w:val="fr-FR"/>
        </w:rPr>
        <w:tab/>
        <w:t>a)</w:t>
      </w:r>
      <w:r>
        <w:rPr>
          <w:lang w:val="fr-FR"/>
        </w:rPr>
        <w:tab/>
        <w:t>La création de la politique migratoire humaniste et globale en collaboration avec des organisations de la société civile et des associations de travailleurs migrants ;</w:t>
      </w:r>
    </w:p>
    <w:p w14:paraId="04DD4A99" w14:textId="3FF3276B" w:rsidR="000766EC" w:rsidRPr="00EF1E59" w:rsidRDefault="000766EC" w:rsidP="000766EC">
      <w:pPr>
        <w:pStyle w:val="SingleTxtG"/>
        <w:rPr>
          <w:lang w:val="fr-FR"/>
        </w:rPr>
      </w:pPr>
      <w:r>
        <w:rPr>
          <w:lang w:val="fr-FR"/>
        </w:rPr>
        <w:tab/>
        <w:t>b)</w:t>
      </w:r>
      <w:r>
        <w:rPr>
          <w:lang w:val="fr-FR"/>
        </w:rPr>
        <w:tab/>
        <w:t>L</w:t>
      </w:r>
      <w:r w:rsidR="00206984">
        <w:rPr>
          <w:lang w:val="fr-FR"/>
        </w:rPr>
        <w:t>’</w:t>
      </w:r>
      <w:r>
        <w:rPr>
          <w:lang w:val="fr-FR"/>
        </w:rPr>
        <w:t>élaboration du Plan national de réintégration 2024-2025 avec l</w:t>
      </w:r>
      <w:r w:rsidR="00206984">
        <w:rPr>
          <w:lang w:val="fr-FR"/>
        </w:rPr>
        <w:t>’</w:t>
      </w:r>
      <w:r>
        <w:rPr>
          <w:lang w:val="fr-FR"/>
        </w:rPr>
        <w:t>appui de l</w:t>
      </w:r>
      <w:r w:rsidR="00206984">
        <w:rPr>
          <w:lang w:val="fr-FR"/>
        </w:rPr>
        <w:t>’</w:t>
      </w:r>
      <w:r>
        <w:rPr>
          <w:lang w:val="fr-FR"/>
        </w:rPr>
        <w:t>Organisation internationale pour les migrations (OIM), visant à aider les migrants de retour au pays en favorisant leur réintégration économique et sociale ;</w:t>
      </w:r>
    </w:p>
    <w:p w14:paraId="388382E9" w14:textId="58EC90C2" w:rsidR="000766EC" w:rsidRPr="00EF1E59" w:rsidRDefault="000766EC" w:rsidP="000766EC">
      <w:pPr>
        <w:pStyle w:val="SingleTxtG"/>
        <w:rPr>
          <w:lang w:val="fr-FR"/>
        </w:rPr>
      </w:pPr>
      <w:r>
        <w:rPr>
          <w:lang w:val="fr-FR"/>
        </w:rPr>
        <w:tab/>
        <w:t>c)</w:t>
      </w:r>
      <w:r>
        <w:rPr>
          <w:lang w:val="fr-FR"/>
        </w:rPr>
        <w:tab/>
        <w:t>Des groupes de travail et consultations participatifs servent d</w:t>
      </w:r>
      <w:r w:rsidR="00206984">
        <w:rPr>
          <w:lang w:val="fr-FR"/>
        </w:rPr>
        <w:t>’</w:t>
      </w:r>
      <w:r>
        <w:rPr>
          <w:lang w:val="fr-FR"/>
        </w:rPr>
        <w:t>espaces de dialogue avec les associations de travailleurs migrants et d</w:t>
      </w:r>
      <w:r w:rsidR="00206984">
        <w:rPr>
          <w:lang w:val="fr-FR"/>
        </w:rPr>
        <w:t>’</w:t>
      </w:r>
      <w:r>
        <w:rPr>
          <w:lang w:val="fr-FR"/>
        </w:rPr>
        <w:t>autres acteurs cl</w:t>
      </w:r>
      <w:r w:rsidR="00FA1A36">
        <w:rPr>
          <w:lang w:val="fr-FR"/>
        </w:rPr>
        <w:t>ef</w:t>
      </w:r>
      <w:r>
        <w:rPr>
          <w:lang w:val="fr-FR"/>
        </w:rPr>
        <w:t>s, ce qui garantit leur participation à l</w:t>
      </w:r>
      <w:r w:rsidR="00206984">
        <w:rPr>
          <w:lang w:val="fr-FR"/>
        </w:rPr>
        <w:t>’</w:t>
      </w:r>
      <w:r>
        <w:rPr>
          <w:lang w:val="fr-FR"/>
        </w:rPr>
        <w:t>application des politiques migratoires, avec l</w:t>
      </w:r>
      <w:r w:rsidR="00206984">
        <w:rPr>
          <w:lang w:val="fr-FR"/>
        </w:rPr>
        <w:t>’</w:t>
      </w:r>
      <w:r>
        <w:rPr>
          <w:lang w:val="fr-FR"/>
        </w:rPr>
        <w:t>appui de l</w:t>
      </w:r>
      <w:r w:rsidR="00206984">
        <w:rPr>
          <w:lang w:val="fr-FR"/>
        </w:rPr>
        <w:t>’</w:t>
      </w:r>
      <w:r>
        <w:rPr>
          <w:lang w:val="fr-FR"/>
        </w:rPr>
        <w:t>OIM et d</w:t>
      </w:r>
      <w:r w:rsidR="00206984">
        <w:rPr>
          <w:lang w:val="fr-FR"/>
        </w:rPr>
        <w:t>’</w:t>
      </w:r>
      <w:r>
        <w:rPr>
          <w:lang w:val="fr-FR"/>
        </w:rPr>
        <w:t>autres organismes internationaux.</w:t>
      </w:r>
    </w:p>
    <w:p w14:paraId="2841E862" w14:textId="50DFBD11" w:rsidR="000766EC" w:rsidRPr="00EF1E59" w:rsidRDefault="000766EC" w:rsidP="00850068">
      <w:pPr>
        <w:pStyle w:val="SingleTxtG"/>
        <w:rPr>
          <w:color w:val="000000" w:themeColor="text1"/>
          <w:lang w:val="fr-FR"/>
        </w:rPr>
      </w:pPr>
      <w:r>
        <w:rPr>
          <w:lang w:val="fr-FR"/>
        </w:rPr>
        <w:t>16.</w:t>
      </w:r>
      <w:r>
        <w:rPr>
          <w:lang w:val="fr-FR"/>
        </w:rPr>
        <w:tab/>
        <w:t>Afin que les organisations de la société civile participent à la création de nouveaux cadres légaux, le Congrès national a créé en 2022 la Commission spéciale de la migration, qui est chargée de traiter les questions sociales liées à la migration, aux droits de l</w:t>
      </w:r>
      <w:r w:rsidR="00206984">
        <w:rPr>
          <w:lang w:val="fr-FR"/>
        </w:rPr>
        <w:t>’</w:t>
      </w:r>
      <w:r>
        <w:rPr>
          <w:lang w:val="fr-FR"/>
        </w:rPr>
        <w:t>homme et au développement social. Cette commission encourage la participation et la consultation de la population.</w:t>
      </w:r>
    </w:p>
    <w:p w14:paraId="037CB2E0" w14:textId="46C54CD1" w:rsidR="000766EC" w:rsidRPr="00EF1E59" w:rsidRDefault="000766EC" w:rsidP="00850068">
      <w:pPr>
        <w:pStyle w:val="SingleTxtG"/>
        <w:rPr>
          <w:color w:val="000000" w:themeColor="text1"/>
          <w:lang w:val="fr-FR"/>
        </w:rPr>
      </w:pPr>
      <w:r>
        <w:rPr>
          <w:lang w:val="fr-FR"/>
        </w:rPr>
        <w:t>17.</w:t>
      </w:r>
      <w:r>
        <w:rPr>
          <w:lang w:val="fr-FR"/>
        </w:rPr>
        <w:tab/>
        <w:t>Conformément au Pacte mondial sur les migrations, des efforts seront déployés pour faire intervenir d</w:t>
      </w:r>
      <w:r w:rsidR="00206984">
        <w:rPr>
          <w:lang w:val="fr-FR"/>
        </w:rPr>
        <w:t>’</w:t>
      </w:r>
      <w:r>
        <w:rPr>
          <w:lang w:val="fr-FR"/>
        </w:rPr>
        <w:t>une manière plus coordonnée les organisations de la société civile et les autres secteurs sociaux liés à la migration selon une approche axée sur l</w:t>
      </w:r>
      <w:r w:rsidR="00206984">
        <w:rPr>
          <w:lang w:val="fr-FR"/>
        </w:rPr>
        <w:t>’</w:t>
      </w:r>
      <w:r>
        <w:rPr>
          <w:lang w:val="fr-FR"/>
        </w:rPr>
        <w:t>être humain</w:t>
      </w:r>
      <w:r>
        <w:rPr>
          <w:rStyle w:val="Appelnotedebasdep"/>
          <w:color w:val="000000" w:themeColor="text1"/>
          <w:lang w:val="fr-FR"/>
        </w:rPr>
        <w:footnoteReference w:id="17"/>
      </w:r>
      <w:r>
        <w:rPr>
          <w:lang w:val="fr-FR"/>
        </w:rPr>
        <w:t>.</w:t>
      </w:r>
    </w:p>
    <w:p w14:paraId="61E6E27C" w14:textId="1B35FF35" w:rsidR="000766EC" w:rsidRPr="00EF1E59" w:rsidRDefault="000766EC" w:rsidP="00850068">
      <w:pPr>
        <w:pStyle w:val="SingleTxtG"/>
        <w:rPr>
          <w:lang w:val="fr-FR"/>
        </w:rPr>
      </w:pPr>
      <w:r>
        <w:rPr>
          <w:lang w:val="fr-FR"/>
        </w:rPr>
        <w:t>18.</w:t>
      </w:r>
      <w:r>
        <w:rPr>
          <w:lang w:val="fr-FR"/>
        </w:rPr>
        <w:tab/>
        <w:t>Concernant la coopération avec les organisations internationales spécialisées, le Honduras a travaillé en étroite collaboration avec l</w:t>
      </w:r>
      <w:r w:rsidR="00206984">
        <w:rPr>
          <w:lang w:val="fr-FR"/>
        </w:rPr>
        <w:t>’</w:t>
      </w:r>
      <w:r>
        <w:rPr>
          <w:lang w:val="fr-FR"/>
        </w:rPr>
        <w:t>OIM, le Haut-Commissariat des Nations Unies pour les réfugiés (HCR) et le Fonds des Nations Unies pour l</w:t>
      </w:r>
      <w:r w:rsidR="00206984">
        <w:rPr>
          <w:lang w:val="fr-FR"/>
        </w:rPr>
        <w:t>’</w:t>
      </w:r>
      <w:r>
        <w:rPr>
          <w:lang w:val="fr-FR"/>
        </w:rPr>
        <w:t>enfance afin de renforcer la gouvernance migratoire et de garantir la protection des droits des travailleurs migrants.</w:t>
      </w:r>
    </w:p>
    <w:p w14:paraId="718BA834" w14:textId="77777777" w:rsidR="000766EC" w:rsidRPr="000766EC" w:rsidRDefault="000766EC" w:rsidP="000766EC">
      <w:pPr>
        <w:pStyle w:val="H1G"/>
      </w:pPr>
      <w:r>
        <w:rPr>
          <w:lang w:val="fr-FR"/>
        </w:rPr>
        <w:tab/>
      </w:r>
      <w:r>
        <w:rPr>
          <w:lang w:val="fr-FR"/>
        </w:rPr>
        <w:tab/>
        <w:t>Réponse au paragraphe 4 de la liste de points</w:t>
      </w:r>
    </w:p>
    <w:p w14:paraId="15C0C815" w14:textId="3E274ED0" w:rsidR="000766EC" w:rsidRPr="00EF1E59" w:rsidRDefault="000766EC" w:rsidP="00850068">
      <w:pPr>
        <w:pStyle w:val="SingleTxtG"/>
        <w:rPr>
          <w:lang w:val="fr-FR"/>
        </w:rPr>
      </w:pPr>
      <w:r>
        <w:rPr>
          <w:lang w:val="fr-FR"/>
        </w:rPr>
        <w:t>19.</w:t>
      </w:r>
      <w:r>
        <w:rPr>
          <w:lang w:val="fr-FR"/>
        </w:rPr>
        <w:tab/>
        <w:t>Concernant la ratification des conventions de l</w:t>
      </w:r>
      <w:r w:rsidR="00206984">
        <w:rPr>
          <w:lang w:val="fr-FR"/>
        </w:rPr>
        <w:t>’</w:t>
      </w:r>
      <w:r>
        <w:rPr>
          <w:lang w:val="fr-FR"/>
        </w:rPr>
        <w:t>Organisation internationale du Travail</w:t>
      </w:r>
      <w:r w:rsidR="00056D63">
        <w:rPr>
          <w:lang w:val="fr-FR"/>
        </w:rPr>
        <w:t> </w:t>
      </w:r>
      <w:r>
        <w:rPr>
          <w:lang w:val="fr-FR"/>
        </w:rPr>
        <w:t>(OIT) et d</w:t>
      </w:r>
      <w:r w:rsidR="00206984">
        <w:rPr>
          <w:lang w:val="fr-FR"/>
        </w:rPr>
        <w:t>’</w:t>
      </w:r>
      <w:r>
        <w:rPr>
          <w:lang w:val="fr-FR"/>
        </w:rPr>
        <w:t>autres instruments internationaux, le Ministère du travail et de la sécurité sociale communique les éléments suivants :</w:t>
      </w:r>
    </w:p>
    <w:p w14:paraId="1FC88467" w14:textId="50938AEF" w:rsidR="000766EC" w:rsidRPr="00EF1E59" w:rsidRDefault="000766EC" w:rsidP="000766EC">
      <w:pPr>
        <w:pStyle w:val="SingleTxtG"/>
        <w:rPr>
          <w:lang w:val="fr-FR"/>
        </w:rPr>
      </w:pPr>
      <w:r>
        <w:rPr>
          <w:lang w:val="fr-FR"/>
        </w:rPr>
        <w:tab/>
        <w:t>a)</w:t>
      </w:r>
      <w:r>
        <w:rPr>
          <w:lang w:val="fr-FR"/>
        </w:rPr>
        <w:tab/>
        <w:t>Conformément aux recommandations du groupe de travail du mécanisme d</w:t>
      </w:r>
      <w:r w:rsidR="00206984">
        <w:rPr>
          <w:lang w:val="fr-FR"/>
        </w:rPr>
        <w:t>’</w:t>
      </w:r>
      <w:r>
        <w:rPr>
          <w:lang w:val="fr-FR"/>
        </w:rPr>
        <w:t>examen des normes, le Honduras a engagé le processus de ratification de la Convention n</w:t>
      </w:r>
      <w:r>
        <w:rPr>
          <w:vertAlign w:val="superscript"/>
          <w:lang w:val="fr-FR"/>
        </w:rPr>
        <w:t>o</w:t>
      </w:r>
      <w:r>
        <w:rPr>
          <w:lang w:val="fr-FR"/>
        </w:rPr>
        <w:t> 155 sur la sécurité et la santé des travailleurs et de la Convention n</w:t>
      </w:r>
      <w:r>
        <w:rPr>
          <w:vertAlign w:val="superscript"/>
          <w:lang w:val="fr-FR"/>
        </w:rPr>
        <w:t>o</w:t>
      </w:r>
      <w:r>
        <w:rPr>
          <w:lang w:val="fr-FR"/>
        </w:rPr>
        <w:t> 187 sur le cadre promotionnel pour la sécurité et la santé au travail à la lumière de deux</w:t>
      </w:r>
      <w:r w:rsidR="00056D63">
        <w:rPr>
          <w:lang w:val="fr-FR"/>
        </w:rPr>
        <w:t xml:space="preserve"> </w:t>
      </w:r>
      <w:r>
        <w:rPr>
          <w:lang w:val="fr-FR"/>
        </w:rPr>
        <w:t>aspects essentiels : 1) l</w:t>
      </w:r>
      <w:r w:rsidR="00206984">
        <w:rPr>
          <w:lang w:val="fr-FR"/>
        </w:rPr>
        <w:t>’</w:t>
      </w:r>
      <w:r>
        <w:rPr>
          <w:lang w:val="fr-FR"/>
        </w:rPr>
        <w:t>intégration de ces deux</w:t>
      </w:r>
      <w:r w:rsidR="00056D63">
        <w:rPr>
          <w:lang w:val="fr-FR"/>
        </w:rPr>
        <w:t xml:space="preserve"> </w:t>
      </w:r>
      <w:r>
        <w:rPr>
          <w:lang w:val="fr-FR"/>
        </w:rPr>
        <w:t xml:space="preserve">instruments parmi les </w:t>
      </w:r>
      <w:r w:rsidR="00056D63">
        <w:rPr>
          <w:lang w:val="fr-FR"/>
        </w:rPr>
        <w:t xml:space="preserve">10 </w:t>
      </w:r>
      <w:r>
        <w:rPr>
          <w:lang w:val="fr-FR"/>
        </w:rPr>
        <w:t>conventions fondamentales à la suite de la déclaration de l</w:t>
      </w:r>
      <w:r w:rsidR="00206984">
        <w:rPr>
          <w:lang w:val="fr-FR"/>
        </w:rPr>
        <w:t>’</w:t>
      </w:r>
      <w:r>
        <w:rPr>
          <w:lang w:val="fr-FR"/>
        </w:rPr>
        <w:t xml:space="preserve">OIT de 1998 relative aux principes et aux droits fondamentaux au travail ; 2) les priorités en matière de santé établies dans le Plan gouvernemental 2022-2026. </w:t>
      </w:r>
      <w:r>
        <w:rPr>
          <w:lang w:val="fr-FR"/>
        </w:rPr>
        <w:lastRenderedPageBreak/>
        <w:t>Le</w:t>
      </w:r>
      <w:r w:rsidR="00E44500">
        <w:rPr>
          <w:lang w:val="fr-FR"/>
        </w:rPr>
        <w:t> </w:t>
      </w:r>
      <w:r>
        <w:rPr>
          <w:lang w:val="fr-FR"/>
        </w:rPr>
        <w:t>Ministère du travail et de la sécurité sociale a soumis les instruments à l</w:t>
      </w:r>
      <w:r w:rsidR="00206984">
        <w:rPr>
          <w:lang w:val="fr-FR"/>
        </w:rPr>
        <w:t>’</w:t>
      </w:r>
      <w:r>
        <w:rPr>
          <w:lang w:val="fr-FR"/>
        </w:rPr>
        <w:t>autorité compétente et a rédigé deux</w:t>
      </w:r>
      <w:r w:rsidR="00056D63">
        <w:rPr>
          <w:lang w:val="fr-FR"/>
        </w:rPr>
        <w:t xml:space="preserve"> </w:t>
      </w:r>
      <w:r>
        <w:rPr>
          <w:lang w:val="fr-FR"/>
        </w:rPr>
        <w:t>avis juridiques en vue de leur ratification ;</w:t>
      </w:r>
    </w:p>
    <w:p w14:paraId="6A8C34CA" w14:textId="783E9E0F" w:rsidR="000766EC" w:rsidRPr="00EF1E59" w:rsidRDefault="000766EC" w:rsidP="000766EC">
      <w:pPr>
        <w:pStyle w:val="SingleTxtG"/>
        <w:rPr>
          <w:lang w:val="fr-FR"/>
        </w:rPr>
      </w:pPr>
      <w:r>
        <w:rPr>
          <w:lang w:val="fr-FR"/>
        </w:rPr>
        <w:tab/>
        <w:t>b)</w:t>
      </w:r>
      <w:r>
        <w:rPr>
          <w:lang w:val="fr-FR"/>
        </w:rPr>
        <w:tab/>
        <w:t>Le Honduras avance dans les discussions relatives aux Conventions n</w:t>
      </w:r>
      <w:r>
        <w:rPr>
          <w:vertAlign w:val="superscript"/>
          <w:lang w:val="fr-FR"/>
        </w:rPr>
        <w:t>os</w:t>
      </w:r>
      <w:r>
        <w:rPr>
          <w:lang w:val="fr-FR"/>
        </w:rPr>
        <w:t> 189 et 190 de l</w:t>
      </w:r>
      <w:r w:rsidR="00206984">
        <w:rPr>
          <w:lang w:val="fr-FR"/>
        </w:rPr>
        <w:t>’</w:t>
      </w:r>
      <w:r>
        <w:rPr>
          <w:lang w:val="fr-FR"/>
        </w:rPr>
        <w:t>OIT, au sujet desquelles un dialogue tripartite est mené et des avis sont rédigés par le Conseil économique et social du Honduras.</w:t>
      </w:r>
    </w:p>
    <w:p w14:paraId="1FD20D44" w14:textId="77777777" w:rsidR="000766EC" w:rsidRPr="000766EC" w:rsidRDefault="000766EC" w:rsidP="000766EC">
      <w:pPr>
        <w:pStyle w:val="H1G"/>
      </w:pPr>
      <w:r>
        <w:rPr>
          <w:lang w:val="fr-FR"/>
        </w:rPr>
        <w:tab/>
      </w:r>
      <w:r>
        <w:rPr>
          <w:lang w:val="fr-FR"/>
        </w:rPr>
        <w:tab/>
        <w:t>Réponse au paragraphe 5 de la liste de points</w:t>
      </w:r>
    </w:p>
    <w:p w14:paraId="5853A20C" w14:textId="5CD6A37B" w:rsidR="000766EC" w:rsidRPr="00EF1E59" w:rsidRDefault="000766EC" w:rsidP="00850068">
      <w:pPr>
        <w:pStyle w:val="SingleTxtG"/>
        <w:rPr>
          <w:lang w:val="fr-FR"/>
        </w:rPr>
      </w:pPr>
      <w:r>
        <w:rPr>
          <w:lang w:val="fr-FR"/>
        </w:rPr>
        <w:t>20.</w:t>
      </w:r>
      <w:r>
        <w:rPr>
          <w:lang w:val="fr-FR"/>
        </w:rPr>
        <w:tab/>
        <w:t>Concernant les mesures visant à permettre à la Commission nationale des droits de l</w:t>
      </w:r>
      <w:r w:rsidR="00206984">
        <w:rPr>
          <w:lang w:val="fr-FR"/>
        </w:rPr>
        <w:t>’</w:t>
      </w:r>
      <w:r>
        <w:rPr>
          <w:lang w:val="fr-FR"/>
        </w:rPr>
        <w:t>homme de jouir d</w:t>
      </w:r>
      <w:r w:rsidR="00206984">
        <w:rPr>
          <w:lang w:val="fr-FR"/>
        </w:rPr>
        <w:t>’</w:t>
      </w:r>
      <w:r>
        <w:rPr>
          <w:lang w:val="fr-FR"/>
        </w:rPr>
        <w:t>une indépendance et à la doter de ressources suffisantes, en décembre 2019, la commission s</w:t>
      </w:r>
      <w:r w:rsidR="00206984">
        <w:rPr>
          <w:lang w:val="fr-FR"/>
        </w:rPr>
        <w:t>’</w:t>
      </w:r>
      <w:r>
        <w:rPr>
          <w:lang w:val="fr-FR"/>
        </w:rPr>
        <w:t>est vu attribuer le statut « A » par l</w:t>
      </w:r>
      <w:r w:rsidR="00206984">
        <w:rPr>
          <w:lang w:val="fr-FR"/>
        </w:rPr>
        <w:t>’</w:t>
      </w:r>
      <w:r>
        <w:rPr>
          <w:lang w:val="fr-FR"/>
        </w:rPr>
        <w:t>Alliance mondiale des institutions nationales des droits de l</w:t>
      </w:r>
      <w:r w:rsidR="00206984">
        <w:rPr>
          <w:lang w:val="fr-FR"/>
        </w:rPr>
        <w:t>’</w:t>
      </w:r>
      <w:r>
        <w:rPr>
          <w:lang w:val="fr-FR"/>
        </w:rPr>
        <w:t>homme pour ses efforts déployés en faveur de l</w:t>
      </w:r>
      <w:r w:rsidR="00206984">
        <w:rPr>
          <w:lang w:val="fr-FR"/>
        </w:rPr>
        <w:t>’</w:t>
      </w:r>
      <w:r>
        <w:rPr>
          <w:lang w:val="fr-FR"/>
        </w:rPr>
        <w:t xml:space="preserve">application des Principes </w:t>
      </w:r>
      <w:r w:rsidRPr="000B1DE9">
        <w:rPr>
          <w:lang w:val="fr-FR"/>
        </w:rPr>
        <w:t>concernant le statut des institutions nationales pour la promotion et la protection des droits de l</w:t>
      </w:r>
      <w:r w:rsidR="00206984">
        <w:rPr>
          <w:lang w:val="fr-FR"/>
        </w:rPr>
        <w:t>’</w:t>
      </w:r>
      <w:r w:rsidRPr="000B1DE9">
        <w:rPr>
          <w:lang w:val="fr-FR"/>
        </w:rPr>
        <w:t xml:space="preserve">homme (Principes de </w:t>
      </w:r>
      <w:r>
        <w:rPr>
          <w:lang w:val="fr-FR"/>
        </w:rPr>
        <w:t>Paris).</w:t>
      </w:r>
    </w:p>
    <w:p w14:paraId="1B7C96FB" w14:textId="77777777" w:rsidR="000766EC" w:rsidRPr="00EF1E59" w:rsidRDefault="000766EC" w:rsidP="00850068">
      <w:pPr>
        <w:pStyle w:val="SingleTxtG"/>
        <w:rPr>
          <w:lang w:val="fr-FR"/>
        </w:rPr>
      </w:pPr>
      <w:r>
        <w:rPr>
          <w:lang w:val="fr-FR"/>
        </w:rPr>
        <w:t>21.</w:t>
      </w:r>
      <w:r>
        <w:rPr>
          <w:lang w:val="fr-FR"/>
        </w:rPr>
        <w:tab/>
        <w:t>En 2023, le Gouvernement a approuvé une hausse substantielle du budget de la commission, qui a augmenté de 33,48 % par rapport à 2022.</w:t>
      </w:r>
    </w:p>
    <w:tbl>
      <w:tblPr>
        <w:tblW w:w="7370" w:type="dxa"/>
        <w:tblInd w:w="1134" w:type="dxa"/>
        <w:tblLayout w:type="fixed"/>
        <w:tblCellMar>
          <w:left w:w="0" w:type="dxa"/>
          <w:right w:w="0" w:type="dxa"/>
        </w:tblCellMar>
        <w:tblLook w:val="0000" w:firstRow="0" w:lastRow="0" w:firstColumn="0" w:lastColumn="0" w:noHBand="0" w:noVBand="0"/>
      </w:tblPr>
      <w:tblGrid>
        <w:gridCol w:w="1423"/>
        <w:gridCol w:w="1422"/>
        <w:gridCol w:w="1422"/>
        <w:gridCol w:w="1552"/>
        <w:gridCol w:w="1551"/>
      </w:tblGrid>
      <w:tr w:rsidR="000766EC" w:rsidRPr="00F53133" w14:paraId="6DE59AAD" w14:textId="77777777" w:rsidTr="000766EC">
        <w:trPr>
          <w:tblHeader/>
        </w:trPr>
        <w:tc>
          <w:tcPr>
            <w:tcW w:w="5000" w:type="pct"/>
            <w:gridSpan w:val="5"/>
            <w:tcBorders>
              <w:top w:val="single" w:sz="4" w:space="0" w:color="auto"/>
              <w:bottom w:val="single" w:sz="4" w:space="0" w:color="auto"/>
            </w:tcBorders>
            <w:vAlign w:val="bottom"/>
          </w:tcPr>
          <w:p w14:paraId="15B8CEE3" w14:textId="130ADDD8" w:rsidR="000766EC" w:rsidRPr="000766EC" w:rsidRDefault="000766EC" w:rsidP="000766EC">
            <w:pPr>
              <w:spacing w:before="80" w:after="80" w:line="200" w:lineRule="exact"/>
              <w:jc w:val="center"/>
              <w:rPr>
                <w:i/>
                <w:sz w:val="16"/>
                <w:szCs w:val="16"/>
                <w:lang w:val="fr-FR"/>
              </w:rPr>
            </w:pPr>
            <w:r w:rsidRPr="000766EC">
              <w:rPr>
                <w:i/>
                <w:iCs/>
                <w:color w:val="000000"/>
                <w:sz w:val="16"/>
                <w:szCs w:val="16"/>
                <w:lang w:val="fr-FR"/>
              </w:rPr>
              <w:t>Budget de la Commission nationale des droits de l</w:t>
            </w:r>
            <w:r w:rsidR="00206984">
              <w:rPr>
                <w:i/>
                <w:iCs/>
                <w:color w:val="000000"/>
                <w:sz w:val="16"/>
                <w:szCs w:val="16"/>
                <w:lang w:val="fr-FR"/>
              </w:rPr>
              <w:t>’</w:t>
            </w:r>
            <w:r w:rsidRPr="000766EC">
              <w:rPr>
                <w:i/>
                <w:iCs/>
                <w:color w:val="000000"/>
                <w:sz w:val="16"/>
                <w:szCs w:val="16"/>
                <w:lang w:val="fr-FR"/>
              </w:rPr>
              <w:t>homme</w:t>
            </w:r>
          </w:p>
        </w:tc>
      </w:tr>
      <w:tr w:rsidR="000766EC" w:rsidRPr="0037181C" w14:paraId="4D1B22D2" w14:textId="77777777" w:rsidTr="000766EC">
        <w:tc>
          <w:tcPr>
            <w:tcW w:w="965" w:type="pct"/>
            <w:tcBorders>
              <w:top w:val="single" w:sz="4" w:space="0" w:color="auto"/>
              <w:bottom w:val="single" w:sz="12" w:space="0" w:color="auto"/>
            </w:tcBorders>
          </w:tcPr>
          <w:p w14:paraId="1C6BD23D" w14:textId="77777777" w:rsidR="000766EC" w:rsidRPr="000766EC" w:rsidRDefault="000766EC" w:rsidP="000766EC">
            <w:pPr>
              <w:spacing w:before="80" w:after="80" w:line="220" w:lineRule="exact"/>
              <w:jc w:val="right"/>
              <w:rPr>
                <w:i/>
                <w:iCs/>
                <w:sz w:val="16"/>
                <w:szCs w:val="16"/>
              </w:rPr>
            </w:pPr>
            <w:r w:rsidRPr="000766EC">
              <w:rPr>
                <w:i/>
                <w:iCs/>
                <w:color w:val="000000"/>
                <w:sz w:val="16"/>
                <w:szCs w:val="16"/>
                <w:lang w:val="fr-FR"/>
              </w:rPr>
              <w:t>2020</w:t>
            </w:r>
          </w:p>
        </w:tc>
        <w:tc>
          <w:tcPr>
            <w:tcW w:w="965" w:type="pct"/>
            <w:tcBorders>
              <w:top w:val="single" w:sz="4" w:space="0" w:color="auto"/>
              <w:bottom w:val="single" w:sz="12" w:space="0" w:color="auto"/>
            </w:tcBorders>
          </w:tcPr>
          <w:p w14:paraId="6F6D3D82" w14:textId="77777777" w:rsidR="000766EC" w:rsidRPr="000766EC" w:rsidRDefault="000766EC" w:rsidP="000766EC">
            <w:pPr>
              <w:spacing w:before="80" w:after="80" w:line="220" w:lineRule="exact"/>
              <w:jc w:val="right"/>
              <w:rPr>
                <w:i/>
                <w:iCs/>
                <w:sz w:val="16"/>
                <w:szCs w:val="16"/>
              </w:rPr>
            </w:pPr>
            <w:r w:rsidRPr="000766EC">
              <w:rPr>
                <w:i/>
                <w:iCs/>
                <w:color w:val="000000"/>
                <w:sz w:val="16"/>
                <w:szCs w:val="16"/>
                <w:lang w:val="fr-FR"/>
              </w:rPr>
              <w:t>2021</w:t>
            </w:r>
          </w:p>
        </w:tc>
        <w:tc>
          <w:tcPr>
            <w:tcW w:w="965" w:type="pct"/>
            <w:tcBorders>
              <w:top w:val="single" w:sz="4" w:space="0" w:color="auto"/>
              <w:bottom w:val="single" w:sz="12" w:space="0" w:color="auto"/>
            </w:tcBorders>
          </w:tcPr>
          <w:p w14:paraId="4CDD8BC7" w14:textId="77777777" w:rsidR="000766EC" w:rsidRPr="000766EC" w:rsidRDefault="000766EC" w:rsidP="000766EC">
            <w:pPr>
              <w:spacing w:before="80" w:after="80" w:line="200" w:lineRule="exact"/>
              <w:jc w:val="right"/>
              <w:rPr>
                <w:i/>
                <w:iCs/>
                <w:sz w:val="16"/>
                <w:szCs w:val="16"/>
              </w:rPr>
            </w:pPr>
            <w:r w:rsidRPr="000766EC">
              <w:rPr>
                <w:i/>
                <w:iCs/>
                <w:color w:val="000000"/>
                <w:sz w:val="16"/>
                <w:szCs w:val="16"/>
                <w:lang w:val="fr-FR"/>
              </w:rPr>
              <w:t>2022</w:t>
            </w:r>
          </w:p>
        </w:tc>
        <w:tc>
          <w:tcPr>
            <w:tcW w:w="1053" w:type="pct"/>
            <w:tcBorders>
              <w:top w:val="single" w:sz="4" w:space="0" w:color="auto"/>
              <w:bottom w:val="single" w:sz="12" w:space="0" w:color="auto"/>
            </w:tcBorders>
          </w:tcPr>
          <w:p w14:paraId="6A482C54" w14:textId="77777777" w:rsidR="000766EC" w:rsidRPr="000766EC" w:rsidRDefault="000766EC" w:rsidP="000766EC">
            <w:pPr>
              <w:spacing w:before="80" w:after="80" w:line="200" w:lineRule="exact"/>
              <w:jc w:val="right"/>
              <w:rPr>
                <w:i/>
                <w:iCs/>
                <w:sz w:val="16"/>
                <w:szCs w:val="16"/>
              </w:rPr>
            </w:pPr>
            <w:r w:rsidRPr="000766EC">
              <w:rPr>
                <w:i/>
                <w:iCs/>
                <w:color w:val="000000"/>
                <w:sz w:val="16"/>
                <w:szCs w:val="16"/>
                <w:lang w:val="fr-FR"/>
              </w:rPr>
              <w:t>2023</w:t>
            </w:r>
          </w:p>
        </w:tc>
        <w:tc>
          <w:tcPr>
            <w:tcW w:w="1052" w:type="pct"/>
            <w:tcBorders>
              <w:top w:val="single" w:sz="4" w:space="0" w:color="auto"/>
              <w:bottom w:val="single" w:sz="12" w:space="0" w:color="auto"/>
            </w:tcBorders>
          </w:tcPr>
          <w:p w14:paraId="6DD986F4" w14:textId="77777777" w:rsidR="000766EC" w:rsidRPr="000766EC" w:rsidRDefault="000766EC" w:rsidP="000766EC">
            <w:pPr>
              <w:spacing w:before="80" w:after="80" w:line="200" w:lineRule="exact"/>
              <w:jc w:val="right"/>
              <w:rPr>
                <w:i/>
                <w:iCs/>
                <w:sz w:val="16"/>
                <w:szCs w:val="16"/>
              </w:rPr>
            </w:pPr>
            <w:r w:rsidRPr="000766EC">
              <w:rPr>
                <w:i/>
                <w:iCs/>
                <w:color w:val="000000"/>
                <w:sz w:val="16"/>
                <w:szCs w:val="16"/>
                <w:lang w:val="fr-FR"/>
              </w:rPr>
              <w:t>2024</w:t>
            </w:r>
          </w:p>
        </w:tc>
      </w:tr>
      <w:tr w:rsidR="000766EC" w:rsidRPr="0037181C" w14:paraId="031F9E60" w14:textId="77777777" w:rsidTr="000766EC">
        <w:tc>
          <w:tcPr>
            <w:tcW w:w="965" w:type="pct"/>
            <w:tcBorders>
              <w:top w:val="single" w:sz="12" w:space="0" w:color="auto"/>
              <w:bottom w:val="single" w:sz="12" w:space="0" w:color="auto"/>
            </w:tcBorders>
          </w:tcPr>
          <w:p w14:paraId="2513A696" w14:textId="77777777" w:rsidR="000766EC" w:rsidRPr="000766EC" w:rsidRDefault="000766EC" w:rsidP="000766EC">
            <w:pPr>
              <w:spacing w:before="40" w:after="40" w:line="220" w:lineRule="exact"/>
              <w:jc w:val="right"/>
              <w:rPr>
                <w:sz w:val="18"/>
                <w:szCs w:val="18"/>
              </w:rPr>
            </w:pPr>
            <w:r w:rsidRPr="000766EC">
              <w:rPr>
                <w:color w:val="000000"/>
                <w:sz w:val="18"/>
                <w:szCs w:val="18"/>
                <w:lang w:val="fr-FR"/>
              </w:rPr>
              <w:t>83 975 158 L</w:t>
            </w:r>
          </w:p>
        </w:tc>
        <w:tc>
          <w:tcPr>
            <w:tcW w:w="965" w:type="pct"/>
            <w:tcBorders>
              <w:top w:val="single" w:sz="12" w:space="0" w:color="auto"/>
              <w:bottom w:val="single" w:sz="12" w:space="0" w:color="auto"/>
            </w:tcBorders>
          </w:tcPr>
          <w:p w14:paraId="7DEA893A" w14:textId="77777777" w:rsidR="000766EC" w:rsidRPr="000766EC" w:rsidRDefault="000766EC" w:rsidP="000766EC">
            <w:pPr>
              <w:spacing w:before="40" w:after="40" w:line="220" w:lineRule="exact"/>
              <w:jc w:val="right"/>
              <w:rPr>
                <w:sz w:val="18"/>
                <w:szCs w:val="18"/>
              </w:rPr>
            </w:pPr>
            <w:r w:rsidRPr="000766EC">
              <w:rPr>
                <w:color w:val="000000"/>
                <w:sz w:val="18"/>
                <w:szCs w:val="18"/>
                <w:lang w:val="fr-FR"/>
              </w:rPr>
              <w:t>83 469 126 L</w:t>
            </w:r>
          </w:p>
        </w:tc>
        <w:tc>
          <w:tcPr>
            <w:tcW w:w="965" w:type="pct"/>
            <w:tcBorders>
              <w:top w:val="single" w:sz="12" w:space="0" w:color="auto"/>
              <w:bottom w:val="single" w:sz="12" w:space="0" w:color="auto"/>
            </w:tcBorders>
          </w:tcPr>
          <w:p w14:paraId="299F73E0" w14:textId="77777777" w:rsidR="000766EC" w:rsidRPr="000766EC" w:rsidRDefault="000766EC" w:rsidP="000766EC">
            <w:pPr>
              <w:spacing w:before="40" w:after="40" w:line="220" w:lineRule="exact"/>
              <w:jc w:val="right"/>
              <w:rPr>
                <w:sz w:val="18"/>
                <w:szCs w:val="18"/>
              </w:rPr>
            </w:pPr>
            <w:r w:rsidRPr="000766EC">
              <w:rPr>
                <w:color w:val="000000"/>
                <w:sz w:val="18"/>
                <w:szCs w:val="18"/>
                <w:lang w:val="fr-FR"/>
              </w:rPr>
              <w:t>83 469 126 L</w:t>
            </w:r>
          </w:p>
        </w:tc>
        <w:tc>
          <w:tcPr>
            <w:tcW w:w="1053" w:type="pct"/>
            <w:tcBorders>
              <w:top w:val="single" w:sz="12" w:space="0" w:color="auto"/>
              <w:bottom w:val="single" w:sz="12" w:space="0" w:color="auto"/>
            </w:tcBorders>
          </w:tcPr>
          <w:p w14:paraId="652D3150" w14:textId="77777777" w:rsidR="000766EC" w:rsidRPr="000766EC" w:rsidRDefault="000766EC" w:rsidP="000766EC">
            <w:pPr>
              <w:spacing w:before="40" w:after="40" w:line="220" w:lineRule="exact"/>
              <w:jc w:val="right"/>
              <w:rPr>
                <w:sz w:val="18"/>
                <w:szCs w:val="18"/>
              </w:rPr>
            </w:pPr>
            <w:r w:rsidRPr="000766EC">
              <w:rPr>
                <w:color w:val="000000"/>
                <w:sz w:val="18"/>
                <w:szCs w:val="18"/>
                <w:lang w:val="fr-FR"/>
              </w:rPr>
              <w:t>111 415 781 L</w:t>
            </w:r>
          </w:p>
        </w:tc>
        <w:tc>
          <w:tcPr>
            <w:tcW w:w="1052" w:type="pct"/>
            <w:tcBorders>
              <w:top w:val="single" w:sz="12" w:space="0" w:color="auto"/>
              <w:bottom w:val="single" w:sz="12" w:space="0" w:color="auto"/>
            </w:tcBorders>
          </w:tcPr>
          <w:p w14:paraId="11C9BB35" w14:textId="77777777" w:rsidR="000766EC" w:rsidRPr="000766EC" w:rsidRDefault="000766EC" w:rsidP="000766EC">
            <w:pPr>
              <w:spacing w:before="40" w:after="40" w:line="220" w:lineRule="exact"/>
              <w:jc w:val="right"/>
              <w:rPr>
                <w:sz w:val="18"/>
                <w:szCs w:val="18"/>
              </w:rPr>
            </w:pPr>
            <w:r w:rsidRPr="000766EC">
              <w:rPr>
                <w:color w:val="000000"/>
                <w:sz w:val="18"/>
                <w:szCs w:val="18"/>
                <w:lang w:val="fr-FR"/>
              </w:rPr>
              <w:t>115 415 781 L</w:t>
            </w:r>
          </w:p>
        </w:tc>
      </w:tr>
    </w:tbl>
    <w:p w14:paraId="6F0B6C3D" w14:textId="77777777" w:rsidR="000766EC" w:rsidRPr="000766EC" w:rsidRDefault="000766EC" w:rsidP="000766EC">
      <w:pPr>
        <w:pStyle w:val="SingleTxtG"/>
        <w:spacing w:before="120" w:after="240"/>
        <w:ind w:firstLine="170"/>
        <w:jc w:val="left"/>
        <w:rPr>
          <w:sz w:val="18"/>
          <w:szCs w:val="18"/>
        </w:rPr>
      </w:pPr>
      <w:r w:rsidRPr="000766EC">
        <w:rPr>
          <w:i/>
          <w:iCs/>
          <w:sz w:val="18"/>
          <w:szCs w:val="18"/>
          <w:lang w:val="fr-FR"/>
        </w:rPr>
        <w:t>Source </w:t>
      </w:r>
      <w:r w:rsidRPr="000766EC">
        <w:rPr>
          <w:sz w:val="18"/>
          <w:szCs w:val="18"/>
          <w:lang w:val="fr-FR"/>
        </w:rPr>
        <w:t>: Ministère des finances.</w:t>
      </w:r>
    </w:p>
    <w:p w14:paraId="2444562D" w14:textId="6DABFEAD" w:rsidR="000766EC" w:rsidRPr="00EF1E59" w:rsidRDefault="000766EC" w:rsidP="00850068">
      <w:pPr>
        <w:pStyle w:val="SingleTxtG"/>
        <w:rPr>
          <w:lang w:val="fr-FR"/>
        </w:rPr>
      </w:pPr>
      <w:r>
        <w:rPr>
          <w:lang w:val="fr-FR"/>
        </w:rPr>
        <w:t>22.</w:t>
      </w:r>
      <w:r>
        <w:rPr>
          <w:lang w:val="fr-FR"/>
        </w:rPr>
        <w:tab/>
        <w:t>Par l</w:t>
      </w:r>
      <w:r w:rsidR="00206984">
        <w:rPr>
          <w:lang w:val="fr-FR"/>
        </w:rPr>
        <w:t>’</w:t>
      </w:r>
      <w:r>
        <w:rPr>
          <w:lang w:val="fr-FR"/>
        </w:rPr>
        <w:t>intermédiaire du Service de défense des personnes en mobilité, la commission traite des plaintes et fournit des services d</w:t>
      </w:r>
      <w:r w:rsidR="00206984">
        <w:rPr>
          <w:lang w:val="fr-FR"/>
        </w:rPr>
        <w:t>’</w:t>
      </w:r>
      <w:r>
        <w:rPr>
          <w:lang w:val="fr-FR"/>
        </w:rPr>
        <w:t>assistance au bénéfice des migrants en transit, des migrants de retour au pays, des migrants nécessitant une protection, des personnes déplacées à l</w:t>
      </w:r>
      <w:r w:rsidR="00206984">
        <w:rPr>
          <w:lang w:val="fr-FR"/>
        </w:rPr>
        <w:t>’</w:t>
      </w:r>
      <w:r>
        <w:rPr>
          <w:lang w:val="fr-FR"/>
        </w:rPr>
        <w:t>intérieur du pays par la violence, des demandeurs d</w:t>
      </w:r>
      <w:r w:rsidR="00206984">
        <w:rPr>
          <w:lang w:val="fr-FR"/>
        </w:rPr>
        <w:t>’</w:t>
      </w:r>
      <w:r>
        <w:rPr>
          <w:lang w:val="fr-FR"/>
        </w:rPr>
        <w:t>asile, des réfugiés, des migrants se trouvant à l</w:t>
      </w:r>
      <w:r w:rsidR="00206984">
        <w:rPr>
          <w:lang w:val="fr-FR"/>
        </w:rPr>
        <w:t>’</w:t>
      </w:r>
      <w:r>
        <w:rPr>
          <w:lang w:val="fr-FR"/>
        </w:rPr>
        <w:t>étranger, des personnes privées de leur liberté ou disparues ainsi que des victimes de l</w:t>
      </w:r>
      <w:r w:rsidR="00206984">
        <w:rPr>
          <w:lang w:val="fr-FR"/>
        </w:rPr>
        <w:t>’</w:t>
      </w:r>
      <w:r>
        <w:rPr>
          <w:lang w:val="fr-FR"/>
        </w:rPr>
        <w:t>exploitation et de la traite des personnes.</w:t>
      </w:r>
    </w:p>
    <w:p w14:paraId="6CAACA0C" w14:textId="77777777" w:rsidR="000766EC" w:rsidRPr="007A6ACD" w:rsidRDefault="000766EC" w:rsidP="00850068">
      <w:pPr>
        <w:pStyle w:val="SingleTxtG"/>
        <w:rPr>
          <w:lang w:val="fr-FR"/>
        </w:rPr>
      </w:pPr>
      <w:r>
        <w:rPr>
          <w:lang w:val="fr-FR"/>
        </w:rPr>
        <w:t>23.</w:t>
      </w:r>
      <w:r>
        <w:rPr>
          <w:lang w:val="fr-FR"/>
        </w:rPr>
        <w:tab/>
        <w:t>En 2023, le dispositif de plainte « SIQUEJAS » a reçu 26 plaintes soumises par des proches de personnes en situation de mobilité et par des migrants en situation irrégulière se trouvant sur le territoire hondurien. Les principaux objets des plaintes reçues sont les suivants :</w:t>
      </w:r>
    </w:p>
    <w:tbl>
      <w:tblPr>
        <w:tblW w:w="7370" w:type="dxa"/>
        <w:tblInd w:w="1134" w:type="dxa"/>
        <w:tblLayout w:type="fixed"/>
        <w:tblCellMar>
          <w:left w:w="0" w:type="dxa"/>
          <w:right w:w="0" w:type="dxa"/>
        </w:tblCellMar>
        <w:tblLook w:val="04A0" w:firstRow="1" w:lastRow="0" w:firstColumn="1" w:lastColumn="0" w:noHBand="0" w:noVBand="1"/>
      </w:tblPr>
      <w:tblGrid>
        <w:gridCol w:w="4899"/>
        <w:gridCol w:w="1274"/>
        <w:gridCol w:w="1197"/>
      </w:tblGrid>
      <w:tr w:rsidR="00850068" w:rsidRPr="00850068" w14:paraId="403511FB" w14:textId="77777777" w:rsidTr="00850068">
        <w:trPr>
          <w:tblHeader/>
        </w:trPr>
        <w:tc>
          <w:tcPr>
            <w:tcW w:w="3324" w:type="pct"/>
            <w:tcBorders>
              <w:top w:val="single" w:sz="4" w:space="0" w:color="auto"/>
              <w:bottom w:val="single" w:sz="12" w:space="0" w:color="auto"/>
            </w:tcBorders>
            <w:vAlign w:val="bottom"/>
          </w:tcPr>
          <w:p w14:paraId="6F16160F" w14:textId="77777777" w:rsidR="000766EC" w:rsidRPr="00850068" w:rsidRDefault="000766EC" w:rsidP="00850068">
            <w:pPr>
              <w:suppressAutoHyphens w:val="0"/>
              <w:spacing w:before="80" w:after="80" w:line="200" w:lineRule="exact"/>
              <w:rPr>
                <w:bCs/>
                <w:i/>
                <w:sz w:val="16"/>
                <w:szCs w:val="24"/>
              </w:rPr>
            </w:pPr>
            <w:r w:rsidRPr="00850068">
              <w:rPr>
                <w:i/>
                <w:sz w:val="16"/>
                <w:lang w:val="fr-FR"/>
              </w:rPr>
              <w:t>Type de plainte</w:t>
            </w:r>
          </w:p>
        </w:tc>
        <w:tc>
          <w:tcPr>
            <w:tcW w:w="864" w:type="pct"/>
            <w:tcBorders>
              <w:top w:val="single" w:sz="4" w:space="0" w:color="auto"/>
              <w:bottom w:val="single" w:sz="12" w:space="0" w:color="auto"/>
            </w:tcBorders>
            <w:vAlign w:val="bottom"/>
          </w:tcPr>
          <w:p w14:paraId="3D592646" w14:textId="3A363E05" w:rsidR="000766EC" w:rsidRPr="004D5C07" w:rsidRDefault="000766EC" w:rsidP="00850068">
            <w:pPr>
              <w:suppressAutoHyphens w:val="0"/>
              <w:spacing w:before="80" w:after="80" w:line="200" w:lineRule="exact"/>
              <w:jc w:val="right"/>
              <w:rPr>
                <w:bCs/>
                <w:i/>
                <w:sz w:val="16"/>
                <w:szCs w:val="24"/>
              </w:rPr>
            </w:pPr>
            <w:r w:rsidRPr="004D5C07">
              <w:rPr>
                <w:i/>
                <w:sz w:val="16"/>
                <w:lang w:val="fr-FR"/>
              </w:rPr>
              <w:t>Nombre</w:t>
            </w:r>
          </w:p>
        </w:tc>
        <w:tc>
          <w:tcPr>
            <w:tcW w:w="812" w:type="pct"/>
            <w:tcBorders>
              <w:top w:val="single" w:sz="4" w:space="0" w:color="auto"/>
              <w:bottom w:val="single" w:sz="12" w:space="0" w:color="auto"/>
            </w:tcBorders>
            <w:vAlign w:val="bottom"/>
          </w:tcPr>
          <w:p w14:paraId="201E29C4" w14:textId="77777777" w:rsidR="000766EC" w:rsidRPr="004D5C07" w:rsidRDefault="000766EC" w:rsidP="00850068">
            <w:pPr>
              <w:suppressAutoHyphens w:val="0"/>
              <w:spacing w:before="80" w:after="80" w:line="200" w:lineRule="exact"/>
              <w:jc w:val="right"/>
              <w:rPr>
                <w:bCs/>
                <w:i/>
                <w:sz w:val="16"/>
                <w:szCs w:val="24"/>
              </w:rPr>
            </w:pPr>
            <w:r w:rsidRPr="004D5C07">
              <w:rPr>
                <w:i/>
                <w:sz w:val="16"/>
                <w:lang w:val="fr-FR"/>
              </w:rPr>
              <w:t>Pourcentage</w:t>
            </w:r>
          </w:p>
        </w:tc>
      </w:tr>
      <w:tr w:rsidR="00850068" w:rsidRPr="00850068" w14:paraId="0E80D046" w14:textId="77777777" w:rsidTr="00850068">
        <w:tc>
          <w:tcPr>
            <w:tcW w:w="3324" w:type="pct"/>
            <w:tcBorders>
              <w:top w:val="single" w:sz="12" w:space="0" w:color="auto"/>
            </w:tcBorders>
            <w:hideMark/>
          </w:tcPr>
          <w:p w14:paraId="4EFF927D" w14:textId="77777777" w:rsidR="000766EC" w:rsidRPr="00850068" w:rsidRDefault="000766EC" w:rsidP="00850068">
            <w:pPr>
              <w:suppressAutoHyphens w:val="0"/>
              <w:spacing w:before="40" w:after="40" w:line="220" w:lineRule="exact"/>
              <w:rPr>
                <w:sz w:val="18"/>
                <w:szCs w:val="24"/>
                <w:lang w:val="fr-FR"/>
              </w:rPr>
            </w:pPr>
            <w:r w:rsidRPr="00850068">
              <w:rPr>
                <w:sz w:val="18"/>
                <w:lang w:val="fr-FR"/>
              </w:rPr>
              <w:t>Accès à la justice et garanties procédurales</w:t>
            </w:r>
          </w:p>
        </w:tc>
        <w:tc>
          <w:tcPr>
            <w:tcW w:w="864" w:type="pct"/>
            <w:tcBorders>
              <w:top w:val="single" w:sz="12" w:space="0" w:color="auto"/>
            </w:tcBorders>
            <w:vAlign w:val="bottom"/>
          </w:tcPr>
          <w:p w14:paraId="3DA3AA1D"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4</w:t>
            </w:r>
          </w:p>
        </w:tc>
        <w:tc>
          <w:tcPr>
            <w:tcW w:w="812" w:type="pct"/>
            <w:tcBorders>
              <w:top w:val="single" w:sz="12" w:space="0" w:color="auto"/>
            </w:tcBorders>
            <w:vAlign w:val="bottom"/>
            <w:hideMark/>
          </w:tcPr>
          <w:p w14:paraId="4AC1F92B" w14:textId="325B4A01" w:rsidR="000766EC" w:rsidRPr="00850068" w:rsidRDefault="000766EC" w:rsidP="00850068">
            <w:pPr>
              <w:suppressAutoHyphens w:val="0"/>
              <w:spacing w:before="40" w:after="40" w:line="220" w:lineRule="exact"/>
              <w:jc w:val="right"/>
              <w:rPr>
                <w:sz w:val="18"/>
                <w:szCs w:val="24"/>
              </w:rPr>
            </w:pPr>
            <w:r w:rsidRPr="00850068">
              <w:rPr>
                <w:sz w:val="18"/>
                <w:lang w:val="fr-FR"/>
              </w:rPr>
              <w:t>23,5</w:t>
            </w:r>
          </w:p>
        </w:tc>
      </w:tr>
      <w:tr w:rsidR="00850068" w:rsidRPr="00850068" w14:paraId="15326BE5" w14:textId="77777777" w:rsidTr="00850068">
        <w:tc>
          <w:tcPr>
            <w:tcW w:w="3324" w:type="pct"/>
            <w:hideMark/>
          </w:tcPr>
          <w:p w14:paraId="7EC2C53F" w14:textId="57F14B78" w:rsidR="000766EC" w:rsidRPr="00850068" w:rsidRDefault="000766EC" w:rsidP="00850068">
            <w:pPr>
              <w:suppressAutoHyphens w:val="0"/>
              <w:spacing w:before="40" w:after="40" w:line="220" w:lineRule="exact"/>
              <w:rPr>
                <w:sz w:val="18"/>
                <w:szCs w:val="24"/>
              </w:rPr>
            </w:pPr>
            <w:r w:rsidRPr="00850068">
              <w:rPr>
                <w:sz w:val="18"/>
                <w:lang w:val="fr-FR"/>
              </w:rPr>
              <w:t>Abus d</w:t>
            </w:r>
            <w:r w:rsidR="00206984">
              <w:rPr>
                <w:sz w:val="18"/>
                <w:lang w:val="fr-FR"/>
              </w:rPr>
              <w:t>’</w:t>
            </w:r>
            <w:r w:rsidRPr="00850068">
              <w:rPr>
                <w:sz w:val="18"/>
                <w:lang w:val="fr-FR"/>
              </w:rPr>
              <w:t>autorité</w:t>
            </w:r>
          </w:p>
        </w:tc>
        <w:tc>
          <w:tcPr>
            <w:tcW w:w="864" w:type="pct"/>
            <w:vAlign w:val="bottom"/>
          </w:tcPr>
          <w:p w14:paraId="11160E75"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3</w:t>
            </w:r>
          </w:p>
        </w:tc>
        <w:tc>
          <w:tcPr>
            <w:tcW w:w="812" w:type="pct"/>
            <w:vAlign w:val="bottom"/>
            <w:hideMark/>
          </w:tcPr>
          <w:p w14:paraId="163548B1" w14:textId="021CB691" w:rsidR="000766EC" w:rsidRPr="00850068" w:rsidRDefault="000766EC" w:rsidP="00850068">
            <w:pPr>
              <w:suppressAutoHyphens w:val="0"/>
              <w:spacing w:before="40" w:after="40" w:line="220" w:lineRule="exact"/>
              <w:jc w:val="right"/>
              <w:rPr>
                <w:sz w:val="18"/>
                <w:szCs w:val="24"/>
              </w:rPr>
            </w:pPr>
            <w:r w:rsidRPr="00850068">
              <w:rPr>
                <w:sz w:val="18"/>
                <w:lang w:val="fr-FR"/>
              </w:rPr>
              <w:t>17,6</w:t>
            </w:r>
          </w:p>
        </w:tc>
      </w:tr>
      <w:tr w:rsidR="00850068" w:rsidRPr="00850068" w14:paraId="76FEC5F9" w14:textId="77777777" w:rsidTr="00850068">
        <w:tc>
          <w:tcPr>
            <w:tcW w:w="3324" w:type="pct"/>
            <w:hideMark/>
          </w:tcPr>
          <w:p w14:paraId="4A61EF81" w14:textId="7669EB9C" w:rsidR="000766EC" w:rsidRPr="00850068" w:rsidRDefault="000766EC" w:rsidP="00850068">
            <w:pPr>
              <w:suppressAutoHyphens w:val="0"/>
              <w:spacing w:before="40" w:after="40" w:line="220" w:lineRule="exact"/>
              <w:rPr>
                <w:sz w:val="18"/>
                <w:szCs w:val="24"/>
                <w:lang w:val="fr-FR"/>
              </w:rPr>
            </w:pPr>
            <w:r w:rsidRPr="00850068">
              <w:rPr>
                <w:sz w:val="18"/>
                <w:lang w:val="fr-FR"/>
              </w:rPr>
              <w:t>Retards excessifs dans le traitement d</w:t>
            </w:r>
            <w:r w:rsidR="00206984">
              <w:rPr>
                <w:sz w:val="18"/>
                <w:lang w:val="fr-FR"/>
              </w:rPr>
              <w:t>’</w:t>
            </w:r>
            <w:r w:rsidRPr="00850068">
              <w:rPr>
                <w:sz w:val="18"/>
                <w:lang w:val="fr-FR"/>
              </w:rPr>
              <w:t>une demande et la fourniture d</w:t>
            </w:r>
            <w:r w:rsidR="00206984">
              <w:rPr>
                <w:sz w:val="18"/>
                <w:lang w:val="fr-FR"/>
              </w:rPr>
              <w:t>’</w:t>
            </w:r>
            <w:r w:rsidRPr="00850068">
              <w:rPr>
                <w:sz w:val="18"/>
                <w:lang w:val="fr-FR"/>
              </w:rPr>
              <w:t>une réponse à une demande</w:t>
            </w:r>
          </w:p>
        </w:tc>
        <w:tc>
          <w:tcPr>
            <w:tcW w:w="864" w:type="pct"/>
            <w:vAlign w:val="bottom"/>
          </w:tcPr>
          <w:p w14:paraId="2A2E145C"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3</w:t>
            </w:r>
          </w:p>
        </w:tc>
        <w:tc>
          <w:tcPr>
            <w:tcW w:w="812" w:type="pct"/>
            <w:vAlign w:val="bottom"/>
            <w:hideMark/>
          </w:tcPr>
          <w:p w14:paraId="44CFE7DC" w14:textId="37C6065C" w:rsidR="000766EC" w:rsidRPr="00850068" w:rsidRDefault="000766EC" w:rsidP="00850068">
            <w:pPr>
              <w:suppressAutoHyphens w:val="0"/>
              <w:spacing w:before="40" w:after="40" w:line="220" w:lineRule="exact"/>
              <w:jc w:val="right"/>
              <w:rPr>
                <w:sz w:val="18"/>
                <w:szCs w:val="24"/>
              </w:rPr>
            </w:pPr>
            <w:r w:rsidRPr="00850068">
              <w:rPr>
                <w:sz w:val="18"/>
                <w:lang w:val="fr-FR"/>
              </w:rPr>
              <w:t>17,6</w:t>
            </w:r>
          </w:p>
        </w:tc>
      </w:tr>
      <w:tr w:rsidR="00850068" w:rsidRPr="00850068" w14:paraId="23ACC32D" w14:textId="77777777" w:rsidTr="00850068">
        <w:tc>
          <w:tcPr>
            <w:tcW w:w="3324" w:type="pct"/>
            <w:hideMark/>
          </w:tcPr>
          <w:p w14:paraId="26FDE69B" w14:textId="77777777" w:rsidR="000766EC" w:rsidRPr="00850068" w:rsidRDefault="000766EC" w:rsidP="00850068">
            <w:pPr>
              <w:suppressAutoHyphens w:val="0"/>
              <w:spacing w:before="40" w:after="40" w:line="220" w:lineRule="exact"/>
              <w:rPr>
                <w:sz w:val="18"/>
                <w:szCs w:val="24"/>
              </w:rPr>
            </w:pPr>
            <w:r w:rsidRPr="00850068">
              <w:rPr>
                <w:sz w:val="18"/>
                <w:lang w:val="fr-FR"/>
              </w:rPr>
              <w:t>Menaces de mort</w:t>
            </w:r>
          </w:p>
        </w:tc>
        <w:tc>
          <w:tcPr>
            <w:tcW w:w="864" w:type="pct"/>
            <w:vAlign w:val="bottom"/>
          </w:tcPr>
          <w:p w14:paraId="7584999A"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2</w:t>
            </w:r>
          </w:p>
        </w:tc>
        <w:tc>
          <w:tcPr>
            <w:tcW w:w="812" w:type="pct"/>
            <w:vAlign w:val="bottom"/>
            <w:hideMark/>
          </w:tcPr>
          <w:p w14:paraId="7B05AC37" w14:textId="5EF8A7D9" w:rsidR="000766EC" w:rsidRPr="00850068" w:rsidRDefault="000766EC" w:rsidP="00850068">
            <w:pPr>
              <w:suppressAutoHyphens w:val="0"/>
              <w:spacing w:before="40" w:after="40" w:line="220" w:lineRule="exact"/>
              <w:jc w:val="right"/>
              <w:rPr>
                <w:sz w:val="18"/>
                <w:szCs w:val="24"/>
              </w:rPr>
            </w:pPr>
            <w:r w:rsidRPr="00850068">
              <w:rPr>
                <w:sz w:val="18"/>
                <w:lang w:val="fr-FR"/>
              </w:rPr>
              <w:t>11,8</w:t>
            </w:r>
          </w:p>
        </w:tc>
      </w:tr>
      <w:tr w:rsidR="00850068" w:rsidRPr="00850068" w14:paraId="23527C8E" w14:textId="77777777" w:rsidTr="00850068">
        <w:tc>
          <w:tcPr>
            <w:tcW w:w="3324" w:type="pct"/>
            <w:hideMark/>
          </w:tcPr>
          <w:p w14:paraId="35C85F4E" w14:textId="77777777" w:rsidR="000766EC" w:rsidRPr="00850068" w:rsidRDefault="000766EC" w:rsidP="00850068">
            <w:pPr>
              <w:suppressAutoHyphens w:val="0"/>
              <w:spacing w:before="40" w:after="40" w:line="220" w:lineRule="exact"/>
              <w:rPr>
                <w:sz w:val="18"/>
                <w:szCs w:val="24"/>
                <w:lang w:val="fr-FR"/>
              </w:rPr>
            </w:pPr>
            <w:r w:rsidRPr="00850068">
              <w:rPr>
                <w:sz w:val="18"/>
                <w:lang w:val="fr-FR"/>
              </w:rPr>
              <w:t>Restrictions ou entraves à la liberté de circulation</w:t>
            </w:r>
          </w:p>
        </w:tc>
        <w:tc>
          <w:tcPr>
            <w:tcW w:w="864" w:type="pct"/>
            <w:vAlign w:val="bottom"/>
          </w:tcPr>
          <w:p w14:paraId="62FCF186"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2</w:t>
            </w:r>
          </w:p>
        </w:tc>
        <w:tc>
          <w:tcPr>
            <w:tcW w:w="812" w:type="pct"/>
            <w:vAlign w:val="bottom"/>
            <w:hideMark/>
          </w:tcPr>
          <w:p w14:paraId="1CCA98BE" w14:textId="743B7BBB" w:rsidR="000766EC" w:rsidRPr="00850068" w:rsidRDefault="000766EC" w:rsidP="00850068">
            <w:pPr>
              <w:suppressAutoHyphens w:val="0"/>
              <w:spacing w:before="40" w:after="40" w:line="220" w:lineRule="exact"/>
              <w:jc w:val="right"/>
              <w:rPr>
                <w:sz w:val="18"/>
                <w:szCs w:val="24"/>
              </w:rPr>
            </w:pPr>
            <w:r w:rsidRPr="00850068">
              <w:rPr>
                <w:sz w:val="18"/>
                <w:lang w:val="fr-FR"/>
              </w:rPr>
              <w:t>11,8</w:t>
            </w:r>
          </w:p>
        </w:tc>
      </w:tr>
      <w:tr w:rsidR="00850068" w:rsidRPr="00850068" w14:paraId="3CB5E8A5" w14:textId="77777777" w:rsidTr="00850068">
        <w:tc>
          <w:tcPr>
            <w:tcW w:w="3324" w:type="pct"/>
            <w:hideMark/>
          </w:tcPr>
          <w:p w14:paraId="2E810AA9" w14:textId="5BBE639B" w:rsidR="000766EC" w:rsidRPr="00850068" w:rsidRDefault="000766EC" w:rsidP="00850068">
            <w:pPr>
              <w:suppressAutoHyphens w:val="0"/>
              <w:spacing w:before="40" w:after="40" w:line="220" w:lineRule="exact"/>
              <w:rPr>
                <w:sz w:val="18"/>
                <w:szCs w:val="24"/>
                <w:lang w:val="fr-FR"/>
              </w:rPr>
            </w:pPr>
            <w:r w:rsidRPr="00850068">
              <w:rPr>
                <w:sz w:val="18"/>
                <w:lang w:val="fr-FR"/>
              </w:rPr>
              <w:t>Abus dans le cadre d</w:t>
            </w:r>
            <w:r w:rsidR="00206984">
              <w:rPr>
                <w:sz w:val="18"/>
                <w:lang w:val="fr-FR"/>
              </w:rPr>
              <w:t>’</w:t>
            </w:r>
            <w:r w:rsidRPr="00850068">
              <w:rPr>
                <w:sz w:val="18"/>
                <w:lang w:val="fr-FR"/>
              </w:rPr>
              <w:t>une fouille corporelle</w:t>
            </w:r>
          </w:p>
        </w:tc>
        <w:tc>
          <w:tcPr>
            <w:tcW w:w="864" w:type="pct"/>
            <w:vAlign w:val="bottom"/>
          </w:tcPr>
          <w:p w14:paraId="2782BC47"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1</w:t>
            </w:r>
          </w:p>
        </w:tc>
        <w:tc>
          <w:tcPr>
            <w:tcW w:w="812" w:type="pct"/>
            <w:vAlign w:val="bottom"/>
            <w:hideMark/>
          </w:tcPr>
          <w:p w14:paraId="5D7DC330" w14:textId="00433E32" w:rsidR="000766EC" w:rsidRPr="00850068" w:rsidRDefault="000766EC" w:rsidP="00850068">
            <w:pPr>
              <w:suppressAutoHyphens w:val="0"/>
              <w:spacing w:before="40" w:after="40" w:line="220" w:lineRule="exact"/>
              <w:jc w:val="right"/>
              <w:rPr>
                <w:sz w:val="18"/>
                <w:szCs w:val="24"/>
              </w:rPr>
            </w:pPr>
            <w:r w:rsidRPr="00850068">
              <w:rPr>
                <w:sz w:val="18"/>
                <w:lang w:val="fr-FR"/>
              </w:rPr>
              <w:t>5,9</w:t>
            </w:r>
          </w:p>
        </w:tc>
      </w:tr>
      <w:tr w:rsidR="00850068" w:rsidRPr="00850068" w14:paraId="26A41E07" w14:textId="77777777" w:rsidTr="00850068">
        <w:tc>
          <w:tcPr>
            <w:tcW w:w="3324" w:type="pct"/>
            <w:hideMark/>
          </w:tcPr>
          <w:p w14:paraId="29AAE479" w14:textId="77777777" w:rsidR="000766EC" w:rsidRPr="00850068" w:rsidRDefault="000766EC" w:rsidP="00850068">
            <w:pPr>
              <w:suppressAutoHyphens w:val="0"/>
              <w:spacing w:before="40" w:after="40" w:line="220" w:lineRule="exact"/>
              <w:rPr>
                <w:sz w:val="18"/>
                <w:szCs w:val="24"/>
                <w:lang w:val="fr-FR"/>
              </w:rPr>
            </w:pPr>
            <w:r w:rsidRPr="00850068">
              <w:rPr>
                <w:sz w:val="18"/>
                <w:lang w:val="fr-FR"/>
              </w:rPr>
              <w:t>Arrestations et détention au secret illicites</w:t>
            </w:r>
          </w:p>
        </w:tc>
        <w:tc>
          <w:tcPr>
            <w:tcW w:w="864" w:type="pct"/>
            <w:vAlign w:val="bottom"/>
          </w:tcPr>
          <w:p w14:paraId="1C0BCA54"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1</w:t>
            </w:r>
          </w:p>
        </w:tc>
        <w:tc>
          <w:tcPr>
            <w:tcW w:w="812" w:type="pct"/>
            <w:vAlign w:val="bottom"/>
            <w:hideMark/>
          </w:tcPr>
          <w:p w14:paraId="0B5DC03A" w14:textId="0A281937" w:rsidR="000766EC" w:rsidRPr="00850068" w:rsidRDefault="000766EC" w:rsidP="00850068">
            <w:pPr>
              <w:suppressAutoHyphens w:val="0"/>
              <w:spacing w:before="40" w:after="40" w:line="220" w:lineRule="exact"/>
              <w:jc w:val="right"/>
              <w:rPr>
                <w:sz w:val="18"/>
                <w:szCs w:val="24"/>
              </w:rPr>
            </w:pPr>
            <w:r w:rsidRPr="00850068">
              <w:rPr>
                <w:sz w:val="18"/>
                <w:lang w:val="fr-FR"/>
              </w:rPr>
              <w:t>5,9</w:t>
            </w:r>
          </w:p>
        </w:tc>
      </w:tr>
      <w:tr w:rsidR="00850068" w:rsidRPr="00850068" w14:paraId="6DE1535B" w14:textId="77777777" w:rsidTr="00850068">
        <w:tc>
          <w:tcPr>
            <w:tcW w:w="3324" w:type="pct"/>
            <w:tcBorders>
              <w:bottom w:val="single" w:sz="12" w:space="0" w:color="auto"/>
            </w:tcBorders>
            <w:hideMark/>
          </w:tcPr>
          <w:p w14:paraId="0120CBC9" w14:textId="77777777" w:rsidR="000766EC" w:rsidRPr="00850068" w:rsidRDefault="000766EC" w:rsidP="00850068">
            <w:pPr>
              <w:suppressAutoHyphens w:val="0"/>
              <w:spacing w:before="40" w:after="40" w:line="220" w:lineRule="exact"/>
              <w:rPr>
                <w:sz w:val="18"/>
                <w:szCs w:val="24"/>
                <w:lang w:val="fr-FR"/>
              </w:rPr>
            </w:pPr>
            <w:r w:rsidRPr="00850068">
              <w:rPr>
                <w:sz w:val="18"/>
                <w:lang w:val="fr-FR"/>
              </w:rPr>
              <w:t>Harcèlement sexuel ou atteintes à la personne dans la sphère privée</w:t>
            </w:r>
          </w:p>
        </w:tc>
        <w:tc>
          <w:tcPr>
            <w:tcW w:w="864" w:type="pct"/>
            <w:tcBorders>
              <w:bottom w:val="single" w:sz="12" w:space="0" w:color="auto"/>
            </w:tcBorders>
            <w:vAlign w:val="bottom"/>
          </w:tcPr>
          <w:p w14:paraId="62369E4E" w14:textId="77777777" w:rsidR="000766EC" w:rsidRPr="00850068" w:rsidRDefault="000766EC" w:rsidP="00850068">
            <w:pPr>
              <w:suppressAutoHyphens w:val="0"/>
              <w:spacing w:before="40" w:after="40" w:line="220" w:lineRule="exact"/>
              <w:jc w:val="right"/>
              <w:rPr>
                <w:sz w:val="18"/>
                <w:szCs w:val="24"/>
              </w:rPr>
            </w:pPr>
            <w:r w:rsidRPr="00850068">
              <w:rPr>
                <w:sz w:val="18"/>
                <w:lang w:val="fr-FR"/>
              </w:rPr>
              <w:t>1</w:t>
            </w:r>
          </w:p>
        </w:tc>
        <w:tc>
          <w:tcPr>
            <w:tcW w:w="812" w:type="pct"/>
            <w:tcBorders>
              <w:bottom w:val="single" w:sz="12" w:space="0" w:color="auto"/>
            </w:tcBorders>
            <w:vAlign w:val="bottom"/>
            <w:hideMark/>
          </w:tcPr>
          <w:p w14:paraId="646410B1" w14:textId="48FD61D7" w:rsidR="000766EC" w:rsidRPr="00850068" w:rsidRDefault="000766EC" w:rsidP="00850068">
            <w:pPr>
              <w:suppressAutoHyphens w:val="0"/>
              <w:spacing w:before="40" w:after="40" w:line="220" w:lineRule="exact"/>
              <w:jc w:val="right"/>
              <w:rPr>
                <w:sz w:val="18"/>
                <w:szCs w:val="24"/>
              </w:rPr>
            </w:pPr>
            <w:r w:rsidRPr="00850068">
              <w:rPr>
                <w:sz w:val="18"/>
                <w:lang w:val="fr-FR"/>
              </w:rPr>
              <w:t>5,9</w:t>
            </w:r>
          </w:p>
        </w:tc>
      </w:tr>
    </w:tbl>
    <w:p w14:paraId="7847A9F7" w14:textId="41B7228C" w:rsidR="000766EC" w:rsidRPr="00850068" w:rsidRDefault="000766EC" w:rsidP="00850068">
      <w:pPr>
        <w:pStyle w:val="SingleTxtG"/>
        <w:spacing w:before="120" w:after="240"/>
        <w:ind w:firstLine="170"/>
        <w:jc w:val="left"/>
        <w:rPr>
          <w:sz w:val="18"/>
          <w:szCs w:val="18"/>
          <w:lang w:val="fr-FR"/>
        </w:rPr>
      </w:pPr>
      <w:r w:rsidRPr="0013368A">
        <w:rPr>
          <w:i/>
          <w:iCs/>
          <w:sz w:val="18"/>
          <w:szCs w:val="18"/>
          <w:lang w:val="fr-FR"/>
        </w:rPr>
        <w:t>Source </w:t>
      </w:r>
      <w:r w:rsidRPr="0013368A">
        <w:rPr>
          <w:sz w:val="18"/>
          <w:szCs w:val="18"/>
          <w:lang w:val="fr-FR"/>
        </w:rPr>
        <w:t>: Commission nationale des droits de l</w:t>
      </w:r>
      <w:r w:rsidR="00206984" w:rsidRPr="0013368A">
        <w:rPr>
          <w:sz w:val="18"/>
          <w:szCs w:val="18"/>
          <w:lang w:val="fr-FR"/>
        </w:rPr>
        <w:t>’</w:t>
      </w:r>
      <w:r w:rsidRPr="0013368A">
        <w:rPr>
          <w:sz w:val="18"/>
          <w:szCs w:val="18"/>
          <w:lang w:val="fr-FR"/>
        </w:rPr>
        <w:t>homme, Rapport annuel</w:t>
      </w:r>
      <w:r w:rsidR="0013368A" w:rsidRPr="0013368A">
        <w:rPr>
          <w:sz w:val="18"/>
          <w:szCs w:val="18"/>
          <w:lang w:val="fr-FR"/>
        </w:rPr>
        <w:t xml:space="preserve"> </w:t>
      </w:r>
      <w:r w:rsidRPr="0013368A">
        <w:rPr>
          <w:sz w:val="18"/>
          <w:szCs w:val="18"/>
          <w:lang w:val="fr-FR"/>
        </w:rPr>
        <w:t>2023.</w:t>
      </w:r>
    </w:p>
    <w:p w14:paraId="705055C0" w14:textId="77777777" w:rsidR="000766EC" w:rsidRPr="00EF1E59" w:rsidRDefault="000766EC" w:rsidP="000766EC">
      <w:pPr>
        <w:pStyle w:val="H1G"/>
        <w:rPr>
          <w:color w:val="000000" w:themeColor="text1"/>
          <w:szCs w:val="24"/>
          <w:lang w:val="fr-FR"/>
        </w:rPr>
      </w:pPr>
      <w:r>
        <w:rPr>
          <w:lang w:val="fr-FR"/>
        </w:rPr>
        <w:tab/>
      </w:r>
      <w:r>
        <w:rPr>
          <w:lang w:val="fr-FR"/>
        </w:rPr>
        <w:tab/>
      </w:r>
      <w:r>
        <w:rPr>
          <w:bCs/>
          <w:lang w:val="fr-FR"/>
        </w:rPr>
        <w:t>Réponse au paragraphe 6 de la liste de points</w:t>
      </w:r>
    </w:p>
    <w:p w14:paraId="54F68BAD" w14:textId="1EAB66B3" w:rsidR="000766EC" w:rsidRPr="00EF1E59" w:rsidRDefault="000766EC" w:rsidP="00850068">
      <w:pPr>
        <w:pStyle w:val="SingleTxtG"/>
        <w:rPr>
          <w:lang w:val="fr-FR"/>
        </w:rPr>
      </w:pPr>
      <w:r>
        <w:rPr>
          <w:lang w:val="fr-FR"/>
        </w:rPr>
        <w:t>24.</w:t>
      </w:r>
      <w:r>
        <w:rPr>
          <w:lang w:val="fr-FR"/>
        </w:rPr>
        <w:tab/>
        <w:t>Concernant les mesures prises pour informer les travailleurs migrants et les membres de leur famille des recours judiciaires et administratifs à leur disposition en cas de violation de leurs droits, il convient de souligner qu</w:t>
      </w:r>
      <w:r w:rsidR="00206984">
        <w:rPr>
          <w:lang w:val="fr-FR"/>
        </w:rPr>
        <w:t>’</w:t>
      </w:r>
      <w:r>
        <w:rPr>
          <w:lang w:val="fr-FR"/>
        </w:rPr>
        <w:t>il est possible de soumettre des plaintes ou de signaler des violations directement à l</w:t>
      </w:r>
      <w:r w:rsidR="00206984">
        <w:rPr>
          <w:lang w:val="fr-FR"/>
        </w:rPr>
        <w:t>’</w:t>
      </w:r>
      <w:r>
        <w:rPr>
          <w:lang w:val="fr-FR"/>
        </w:rPr>
        <w:t xml:space="preserve">Institut national des migrations, qui a mis en place le canal de signalement suivant : </w:t>
      </w:r>
      <w:hyperlink r:id="rId9" w:history="1">
        <w:r w:rsidRPr="0013368A">
          <w:rPr>
            <w:rStyle w:val="Lienhypertexte"/>
            <w:lang w:val="fr-FR"/>
          </w:rPr>
          <w:t>denuncias@inm.gob.hn</w:t>
        </w:r>
      </w:hyperlink>
      <w:r w:rsidRPr="004B559A">
        <w:rPr>
          <w:lang w:val="fr-FR"/>
        </w:rPr>
        <w:t>.</w:t>
      </w:r>
    </w:p>
    <w:p w14:paraId="11595F77" w14:textId="67F41B64" w:rsidR="000766EC" w:rsidRPr="00D14ABB" w:rsidRDefault="000766EC" w:rsidP="00850068">
      <w:pPr>
        <w:pStyle w:val="SingleTxtG"/>
        <w:rPr>
          <w:color w:val="000000" w:themeColor="text1"/>
          <w:lang w:val="fr-FR"/>
        </w:rPr>
      </w:pPr>
      <w:r w:rsidRPr="00D14ABB">
        <w:rPr>
          <w:lang w:val="fr-FR"/>
        </w:rPr>
        <w:lastRenderedPageBreak/>
        <w:t>25.</w:t>
      </w:r>
      <w:r w:rsidRPr="00D14ABB">
        <w:rPr>
          <w:lang w:val="fr-FR"/>
        </w:rPr>
        <w:tab/>
        <w:t>Le service juridique de l</w:t>
      </w:r>
      <w:r w:rsidR="00206984" w:rsidRPr="00D14ABB">
        <w:rPr>
          <w:lang w:val="fr-FR"/>
        </w:rPr>
        <w:t>’</w:t>
      </w:r>
      <w:r w:rsidRPr="00D14ABB">
        <w:rPr>
          <w:lang w:val="fr-FR"/>
        </w:rPr>
        <w:t>Institut national des migrations reçoit des plaintes, fournit des conseils juridiques et, en cas de besoin, saisit le ministère public en s</w:t>
      </w:r>
      <w:r w:rsidR="00206984" w:rsidRPr="00D14ABB">
        <w:rPr>
          <w:lang w:val="fr-FR"/>
        </w:rPr>
        <w:t>’</w:t>
      </w:r>
      <w:r w:rsidRPr="00D14ABB">
        <w:rPr>
          <w:lang w:val="fr-FR"/>
        </w:rPr>
        <w:t>assurant que des enquêtes soient menées et que les auteurs de faits répréhensibles soient punis.</w:t>
      </w:r>
    </w:p>
    <w:p w14:paraId="2CB0161F" w14:textId="2003DE5E" w:rsidR="000766EC" w:rsidRPr="00EF1E59" w:rsidRDefault="000766EC" w:rsidP="00850068">
      <w:pPr>
        <w:pStyle w:val="SingleTxtG"/>
        <w:rPr>
          <w:color w:val="000000" w:themeColor="text1"/>
          <w:lang w:val="fr-FR"/>
        </w:rPr>
      </w:pPr>
      <w:bookmarkStart w:id="14" w:name="_Hlk191474092"/>
      <w:r w:rsidRPr="00EA68AE">
        <w:rPr>
          <w:lang w:val="fr-FR"/>
        </w:rPr>
        <w:t>26.</w:t>
      </w:r>
      <w:r w:rsidRPr="00EA68AE">
        <w:rPr>
          <w:lang w:val="fr-FR"/>
        </w:rPr>
        <w:tab/>
        <w:t>Le Ministère du travail et de la sécurité sociale a renforcé les bureaux régionaux et locaux de la Direction générale de l</w:t>
      </w:r>
      <w:r w:rsidR="00206984" w:rsidRPr="00EA68AE">
        <w:rPr>
          <w:lang w:val="fr-FR"/>
        </w:rPr>
        <w:t>’</w:t>
      </w:r>
      <w:r w:rsidRPr="00EA68AE">
        <w:rPr>
          <w:lang w:val="fr-FR"/>
        </w:rPr>
        <w:t>inspection du travail afin d</w:t>
      </w:r>
      <w:r w:rsidR="00206984" w:rsidRPr="00EA68AE">
        <w:rPr>
          <w:lang w:val="fr-FR"/>
        </w:rPr>
        <w:t>’</w:t>
      </w:r>
      <w:r w:rsidRPr="00EA68AE">
        <w:rPr>
          <w:lang w:val="fr-FR"/>
        </w:rPr>
        <w:t>améliorer le traitement des plaintes de travailleurs, en particulier dans les zones frontalières et les régions présentant une grande concentration de travailleurs migrants. Dans cette démarche, les effectifs ont été renforcés et de nouveaux inspecteurs ont été recrutés dans trois</w:t>
      </w:r>
      <w:r w:rsidR="00EA68AE">
        <w:rPr>
          <w:lang w:val="fr-FR"/>
        </w:rPr>
        <w:t xml:space="preserve"> </w:t>
      </w:r>
      <w:r w:rsidRPr="00EA68AE">
        <w:rPr>
          <w:lang w:val="fr-FR"/>
        </w:rPr>
        <w:t xml:space="preserve">villes : </w:t>
      </w:r>
      <w:r w:rsidR="003A65F4">
        <w:rPr>
          <w:lang w:val="fr-FR"/>
        </w:rPr>
        <w:t>2</w:t>
      </w:r>
      <w:r w:rsidR="00EA68AE">
        <w:rPr>
          <w:lang w:val="fr-FR"/>
        </w:rPr>
        <w:t xml:space="preserve"> </w:t>
      </w:r>
      <w:r w:rsidRPr="00EA68AE">
        <w:rPr>
          <w:lang w:val="fr-FR"/>
        </w:rPr>
        <w:t>inspecteurs à Santa Rosa de Copán</w:t>
      </w:r>
      <w:r w:rsidRPr="00D14ABB">
        <w:rPr>
          <w:lang w:val="fr-FR"/>
        </w:rPr>
        <w:t xml:space="preserve">, </w:t>
      </w:r>
      <w:r w:rsidR="003A65F4">
        <w:rPr>
          <w:lang w:val="fr-FR"/>
        </w:rPr>
        <w:t>3</w:t>
      </w:r>
      <w:r w:rsidRPr="00D14ABB">
        <w:rPr>
          <w:lang w:val="fr-FR"/>
        </w:rPr>
        <w:t xml:space="preserve"> à </w:t>
      </w:r>
      <w:proofErr w:type="spellStart"/>
      <w:r w:rsidRPr="00D14ABB">
        <w:rPr>
          <w:lang w:val="fr-FR"/>
        </w:rPr>
        <w:t>Danlí</w:t>
      </w:r>
      <w:proofErr w:type="spellEnd"/>
      <w:r>
        <w:rPr>
          <w:lang w:val="fr-FR"/>
        </w:rPr>
        <w:t xml:space="preserve"> et </w:t>
      </w:r>
      <w:r w:rsidR="003A65F4">
        <w:rPr>
          <w:lang w:val="fr-FR"/>
        </w:rPr>
        <w:t>6</w:t>
      </w:r>
      <w:r>
        <w:rPr>
          <w:lang w:val="fr-FR"/>
        </w:rPr>
        <w:t xml:space="preserve"> à Choluteca.</w:t>
      </w:r>
      <w:bookmarkStart w:id="15" w:name="_Hlk191474076"/>
      <w:bookmarkStart w:id="16" w:name="_Hlk191474373"/>
      <w:bookmarkEnd w:id="14"/>
      <w:bookmarkEnd w:id="15"/>
    </w:p>
    <w:p w14:paraId="7A4D7E72" w14:textId="61238790" w:rsidR="000766EC" w:rsidRPr="00EF1E59" w:rsidRDefault="000766EC" w:rsidP="00850068">
      <w:pPr>
        <w:pStyle w:val="SingleTxtG"/>
        <w:rPr>
          <w:color w:val="000000" w:themeColor="text1"/>
          <w:lang w:val="fr-FR"/>
        </w:rPr>
      </w:pPr>
      <w:bookmarkStart w:id="17" w:name="_Hlk191474404"/>
      <w:bookmarkEnd w:id="16"/>
      <w:r>
        <w:rPr>
          <w:lang w:val="fr-FR"/>
        </w:rPr>
        <w:t>27.</w:t>
      </w:r>
      <w:r>
        <w:rPr>
          <w:lang w:val="fr-FR"/>
        </w:rPr>
        <w:tab/>
        <w:t>La Direction générale de l</w:t>
      </w:r>
      <w:r w:rsidR="00206984">
        <w:rPr>
          <w:lang w:val="fr-FR"/>
        </w:rPr>
        <w:t>’</w:t>
      </w:r>
      <w:r>
        <w:rPr>
          <w:lang w:val="fr-FR"/>
        </w:rPr>
        <w:t>inspection du travail fournit à titre gratuit des services de conseil à tous les travailleurs, ce qui facilite le dépôt de plaintes efficaces garantit la protection des droits au travail.</w:t>
      </w:r>
    </w:p>
    <w:p w14:paraId="09F8DDCB" w14:textId="77777777" w:rsidR="000766EC" w:rsidRPr="00EF1E59" w:rsidRDefault="000766EC" w:rsidP="00850068">
      <w:pPr>
        <w:pStyle w:val="SingleTxtG"/>
        <w:rPr>
          <w:color w:val="000000" w:themeColor="text1"/>
          <w:lang w:val="fr-FR"/>
        </w:rPr>
      </w:pPr>
      <w:r>
        <w:rPr>
          <w:lang w:val="fr-FR"/>
        </w:rPr>
        <w:t>28.</w:t>
      </w:r>
      <w:r>
        <w:rPr>
          <w:lang w:val="fr-FR"/>
        </w:rPr>
        <w:tab/>
        <w:t>Les migrants en situation irrégulière qui ont subi une violation de leurs droits et font appel aux services de la Direction générale du travail du Ministère du travail et de la sécurité sociale sont orientés, conseillés et accompagnés après analyse de leur plainte ou demande, sans distinction.</w:t>
      </w:r>
      <w:bookmarkEnd w:id="17"/>
    </w:p>
    <w:p w14:paraId="2B616A52" w14:textId="40D02EA7" w:rsidR="000766EC" w:rsidRPr="00EF1E59" w:rsidRDefault="000766EC" w:rsidP="00850068">
      <w:pPr>
        <w:pStyle w:val="SingleTxtG"/>
        <w:rPr>
          <w:lang w:val="fr-FR"/>
        </w:rPr>
      </w:pPr>
      <w:bookmarkStart w:id="18" w:name="_Hlk191474574"/>
      <w:r>
        <w:rPr>
          <w:lang w:val="fr-FR"/>
        </w:rPr>
        <w:t>29.</w:t>
      </w:r>
      <w:r>
        <w:rPr>
          <w:lang w:val="fr-FR"/>
        </w:rPr>
        <w:tab/>
        <w:t>En 2023, la Direction générale de l</w:t>
      </w:r>
      <w:r w:rsidR="00206984">
        <w:rPr>
          <w:lang w:val="fr-FR"/>
        </w:rPr>
        <w:t>’</w:t>
      </w:r>
      <w:r>
        <w:rPr>
          <w:lang w:val="fr-FR"/>
        </w:rPr>
        <w:t>emploi du Ministère du travail et de la sécurité sociale a délivré 540 autorisations de travail à des travailleurs migrants étrangers et honduriens. Par ailleurs, la Direction générale de l</w:t>
      </w:r>
      <w:r w:rsidR="00206984">
        <w:rPr>
          <w:lang w:val="fr-FR"/>
        </w:rPr>
        <w:t>’</w:t>
      </w:r>
      <w:r>
        <w:rPr>
          <w:lang w:val="fr-FR"/>
        </w:rPr>
        <w:t>inspection du travail a réalisé 4 622 inspections des conditions de travail à l</w:t>
      </w:r>
      <w:r w:rsidR="00206984">
        <w:rPr>
          <w:lang w:val="fr-FR"/>
        </w:rPr>
        <w:t>’</w:t>
      </w:r>
      <w:r>
        <w:rPr>
          <w:lang w:val="fr-FR"/>
        </w:rPr>
        <w:t>aide d</w:t>
      </w:r>
      <w:r w:rsidR="00206984">
        <w:rPr>
          <w:lang w:val="fr-FR"/>
        </w:rPr>
        <w:t>’</w:t>
      </w:r>
      <w:r>
        <w:rPr>
          <w:lang w:val="fr-FR"/>
        </w:rPr>
        <w:t xml:space="preserve">un budget alloué de </w:t>
      </w:r>
      <w:r w:rsidRPr="000A7708">
        <w:rPr>
          <w:lang w:val="fr-FR"/>
        </w:rPr>
        <w:t>86 914 824 lempiras</w:t>
      </w:r>
      <w:r w:rsidR="000A7708">
        <w:rPr>
          <w:lang w:val="fr-FR"/>
        </w:rPr>
        <w:t xml:space="preserve"> (L)</w:t>
      </w:r>
      <w:r>
        <w:rPr>
          <w:rStyle w:val="Appelnotedebasdep"/>
          <w:lang w:val="fr-FR"/>
        </w:rPr>
        <w:footnoteReference w:id="18"/>
      </w:r>
      <w:r>
        <w:rPr>
          <w:lang w:val="fr-FR"/>
        </w:rPr>
        <w:t>. Au cours du premier trimestre de 2024, le Ministère du travail et de la sécurité sociale a émis 3 877 actes d</w:t>
      </w:r>
      <w:r w:rsidR="00206984">
        <w:rPr>
          <w:lang w:val="fr-FR"/>
        </w:rPr>
        <w:t>’</w:t>
      </w:r>
      <w:r>
        <w:rPr>
          <w:lang w:val="fr-FR"/>
        </w:rPr>
        <w:t>inspection afin de contrôler le respect de la réglementation en matière de travail</w:t>
      </w:r>
      <w:r>
        <w:rPr>
          <w:rStyle w:val="Appelnotedebasdep"/>
          <w:lang w:val="fr-FR"/>
        </w:rPr>
        <w:footnoteReference w:id="19"/>
      </w:r>
      <w:r>
        <w:rPr>
          <w:lang w:val="fr-FR"/>
        </w:rPr>
        <w:t>.</w:t>
      </w:r>
    </w:p>
    <w:bookmarkEnd w:id="18"/>
    <w:p w14:paraId="5338A0C2" w14:textId="77777777" w:rsidR="000766EC" w:rsidRPr="00EF1E59" w:rsidRDefault="000766EC" w:rsidP="00850068">
      <w:pPr>
        <w:pStyle w:val="H1G"/>
        <w:rPr>
          <w:szCs w:val="24"/>
          <w:lang w:val="fr-FR"/>
        </w:rPr>
      </w:pPr>
      <w:r>
        <w:rPr>
          <w:lang w:val="fr-FR"/>
        </w:rPr>
        <w:tab/>
      </w:r>
      <w:r>
        <w:rPr>
          <w:lang w:val="fr-FR"/>
        </w:rPr>
        <w:tab/>
        <w:t xml:space="preserve">Réponse au </w:t>
      </w:r>
      <w:r w:rsidRPr="00850068">
        <w:t>paragraphe</w:t>
      </w:r>
      <w:r>
        <w:rPr>
          <w:lang w:val="fr-FR"/>
        </w:rPr>
        <w:t> 7 a) de la liste de points</w:t>
      </w:r>
    </w:p>
    <w:p w14:paraId="3E7C0B91" w14:textId="76A4B6F6" w:rsidR="000766EC" w:rsidRPr="00EF1E59" w:rsidRDefault="000766EC" w:rsidP="00850068">
      <w:pPr>
        <w:pStyle w:val="SingleTxtG"/>
        <w:rPr>
          <w:color w:val="000000" w:themeColor="text1"/>
          <w:lang w:val="fr-FR"/>
        </w:rPr>
      </w:pPr>
      <w:r>
        <w:rPr>
          <w:lang w:val="fr-FR"/>
        </w:rPr>
        <w:t>30.</w:t>
      </w:r>
      <w:r>
        <w:rPr>
          <w:lang w:val="fr-FR"/>
        </w:rPr>
        <w:tab/>
        <w:t>Concernant le nombre de plaintes soumises aux organes administratifs habilités à examiner les plaintes des travailleurs migrants, le Ministère du travail et de la sécurité sociale a reçu deux plaintes entre le 1</w:t>
      </w:r>
      <w:r w:rsidRPr="00D046F0">
        <w:rPr>
          <w:vertAlign w:val="superscript"/>
          <w:lang w:val="fr-FR"/>
        </w:rPr>
        <w:t>er</w:t>
      </w:r>
      <w:r>
        <w:rPr>
          <w:lang w:val="fr-FR"/>
        </w:rPr>
        <w:t> janvier et le 12 décembre</w:t>
      </w:r>
      <w:r w:rsidR="00ED38BB">
        <w:rPr>
          <w:lang w:val="fr-FR"/>
        </w:rPr>
        <w:t xml:space="preserve"> </w:t>
      </w:r>
      <w:r>
        <w:rPr>
          <w:lang w:val="fr-FR"/>
        </w:rPr>
        <w:t>2024 par l</w:t>
      </w:r>
      <w:r w:rsidR="00206984">
        <w:rPr>
          <w:lang w:val="fr-FR"/>
        </w:rPr>
        <w:t>’</w:t>
      </w:r>
      <w:r>
        <w:rPr>
          <w:lang w:val="fr-FR"/>
        </w:rPr>
        <w:t>intermédiaire de la Direction générale de l</w:t>
      </w:r>
      <w:r w:rsidR="00206984">
        <w:rPr>
          <w:lang w:val="fr-FR"/>
        </w:rPr>
        <w:t>’</w:t>
      </w:r>
      <w:r>
        <w:rPr>
          <w:lang w:val="fr-FR"/>
        </w:rPr>
        <w:t>inspection du travail.</w:t>
      </w:r>
    </w:p>
    <w:p w14:paraId="37D49264" w14:textId="0C83D3BB" w:rsidR="000766EC" w:rsidRPr="00EF1E59" w:rsidRDefault="000766EC" w:rsidP="00850068">
      <w:pPr>
        <w:pStyle w:val="SingleTxtG"/>
        <w:rPr>
          <w:color w:val="000000" w:themeColor="text1"/>
          <w:lang w:val="fr-FR"/>
        </w:rPr>
      </w:pPr>
      <w:r>
        <w:rPr>
          <w:lang w:val="fr-FR"/>
        </w:rPr>
        <w:t>31.</w:t>
      </w:r>
      <w:r>
        <w:rPr>
          <w:lang w:val="fr-FR"/>
        </w:rPr>
        <w:tab/>
        <w:t>Cette unité dispose d</w:t>
      </w:r>
      <w:r w:rsidR="00206984">
        <w:rPr>
          <w:lang w:val="fr-FR"/>
        </w:rPr>
        <w:t>’</w:t>
      </w:r>
      <w:r>
        <w:rPr>
          <w:lang w:val="fr-FR"/>
        </w:rPr>
        <w:t>un système général d</w:t>
      </w:r>
      <w:r w:rsidR="00206984">
        <w:rPr>
          <w:lang w:val="fr-FR"/>
        </w:rPr>
        <w:t>’</w:t>
      </w:r>
      <w:r>
        <w:rPr>
          <w:lang w:val="fr-FR"/>
        </w:rPr>
        <w:t>enregistrement des plaintes ne permettant pas de séparer ou de classer les plaintes en fonction du statut migratoire (situation régulière ou irrégulière) des personnes/utilisateurs/citoyens qui les ont soumises.</w:t>
      </w:r>
    </w:p>
    <w:p w14:paraId="7100E290" w14:textId="77777777" w:rsidR="000766EC" w:rsidRPr="00EF1E59" w:rsidRDefault="000766EC" w:rsidP="00850068">
      <w:pPr>
        <w:pStyle w:val="H1G"/>
        <w:rPr>
          <w:szCs w:val="24"/>
          <w:lang w:val="fr-FR"/>
        </w:rPr>
      </w:pPr>
      <w:r>
        <w:rPr>
          <w:lang w:val="fr-FR"/>
        </w:rPr>
        <w:tab/>
      </w:r>
      <w:r>
        <w:rPr>
          <w:lang w:val="fr-FR"/>
        </w:rPr>
        <w:tab/>
      </w:r>
      <w:r>
        <w:rPr>
          <w:lang w:val="fr-FR"/>
        </w:rPr>
        <w:tab/>
        <w:t>Réponse au paragraphe 8 de la liste de points</w:t>
      </w:r>
    </w:p>
    <w:p w14:paraId="4A009F27" w14:textId="77777777" w:rsidR="000766EC" w:rsidRPr="00EF1E59" w:rsidRDefault="000766EC" w:rsidP="00850068">
      <w:pPr>
        <w:pStyle w:val="SingleTxtG"/>
        <w:rPr>
          <w:color w:val="000000" w:themeColor="text1"/>
          <w:lang w:val="fr-FR"/>
        </w:rPr>
      </w:pPr>
      <w:r>
        <w:rPr>
          <w:lang w:val="fr-FR"/>
        </w:rPr>
        <w:t>32.</w:t>
      </w:r>
      <w:r>
        <w:rPr>
          <w:lang w:val="fr-FR"/>
        </w:rPr>
        <w:tab/>
        <w:t>Concernant la prise en compte des questions liées au genre et la suppression de toute disposition discriminatoire des normes relatives aux migrations et au travail, il convient de souligner que les questions de genre et le principe de non-discrimination ont été intégrés au projet de loi sur les migrations et les étrangers.</w:t>
      </w:r>
    </w:p>
    <w:p w14:paraId="14E68A4A" w14:textId="71B9D3DA" w:rsidR="000766EC" w:rsidRPr="00EF1E59" w:rsidRDefault="000766EC" w:rsidP="00850068">
      <w:pPr>
        <w:pStyle w:val="SingleTxtG"/>
        <w:rPr>
          <w:color w:val="000000" w:themeColor="text1"/>
          <w:lang w:val="fr-FR"/>
        </w:rPr>
      </w:pPr>
      <w:r>
        <w:rPr>
          <w:lang w:val="fr-FR"/>
        </w:rPr>
        <w:t>33.</w:t>
      </w:r>
      <w:r>
        <w:rPr>
          <w:lang w:val="fr-FR"/>
        </w:rPr>
        <w:tab/>
        <w:t>L</w:t>
      </w:r>
      <w:r w:rsidR="00206984">
        <w:rPr>
          <w:lang w:val="fr-FR"/>
        </w:rPr>
        <w:t>’</w:t>
      </w:r>
      <w:r>
        <w:rPr>
          <w:lang w:val="fr-FR"/>
        </w:rPr>
        <w:t>Institut national des migrations travaille à la création d</w:t>
      </w:r>
      <w:r w:rsidR="00206984">
        <w:rPr>
          <w:lang w:val="fr-FR"/>
        </w:rPr>
        <w:t>’</w:t>
      </w:r>
      <w:r>
        <w:rPr>
          <w:lang w:val="fr-FR"/>
        </w:rPr>
        <w:t>une politique migratoire humaniste en tenant compte des questions liées aux droits de l</w:t>
      </w:r>
      <w:r w:rsidR="00206984">
        <w:rPr>
          <w:lang w:val="fr-FR"/>
        </w:rPr>
        <w:t>’</w:t>
      </w:r>
      <w:r>
        <w:rPr>
          <w:lang w:val="fr-FR"/>
        </w:rPr>
        <w:t>homme et au genre ainsi que du principe de non-discrimination, l</w:t>
      </w:r>
      <w:r w:rsidR="00206984">
        <w:rPr>
          <w:lang w:val="fr-FR"/>
        </w:rPr>
        <w:t>’</w:t>
      </w:r>
      <w:r>
        <w:rPr>
          <w:lang w:val="fr-FR"/>
        </w:rPr>
        <w:t>objectif étant garantir une migration sûre, ordonnée, régulière et libre de toute discrimination fondée sur le genre, l</w:t>
      </w:r>
      <w:r w:rsidR="00206984">
        <w:rPr>
          <w:lang w:val="fr-FR"/>
        </w:rPr>
        <w:t>’</w:t>
      </w:r>
      <w:r>
        <w:rPr>
          <w:lang w:val="fr-FR"/>
        </w:rPr>
        <w:t>orientation sexuelle, l</w:t>
      </w:r>
      <w:r w:rsidR="00206984">
        <w:rPr>
          <w:lang w:val="fr-FR"/>
        </w:rPr>
        <w:t>’</w:t>
      </w:r>
      <w:r>
        <w:rPr>
          <w:lang w:val="fr-FR"/>
        </w:rPr>
        <w:t>identité de genre, l</w:t>
      </w:r>
      <w:r w:rsidR="00206984">
        <w:rPr>
          <w:lang w:val="fr-FR"/>
        </w:rPr>
        <w:t>’</w:t>
      </w:r>
      <w:r>
        <w:rPr>
          <w:lang w:val="fr-FR"/>
        </w:rPr>
        <w:t>origine ethnique, le handicap, la nationalité, le statut migratoire ou la situation socioéconomique.</w:t>
      </w:r>
    </w:p>
    <w:p w14:paraId="6B53FAAB" w14:textId="1E1A5D7A" w:rsidR="000766EC" w:rsidRPr="00EF1E59" w:rsidRDefault="000766EC" w:rsidP="00850068">
      <w:pPr>
        <w:pStyle w:val="SingleTxtG"/>
        <w:rPr>
          <w:color w:val="000000" w:themeColor="text1"/>
          <w:lang w:val="fr-FR"/>
        </w:rPr>
      </w:pPr>
      <w:r>
        <w:rPr>
          <w:lang w:val="fr-FR"/>
        </w:rPr>
        <w:t>34.</w:t>
      </w:r>
      <w:r>
        <w:rPr>
          <w:lang w:val="fr-FR"/>
        </w:rPr>
        <w:tab/>
        <w:t>L</w:t>
      </w:r>
      <w:r w:rsidR="00206984">
        <w:rPr>
          <w:lang w:val="fr-FR"/>
        </w:rPr>
        <w:t>’</w:t>
      </w:r>
      <w:r>
        <w:rPr>
          <w:lang w:val="fr-FR"/>
        </w:rPr>
        <w:t>Institut national des migrations tient compte des questions liées au genre et à la diversité dans le cadre de ses procédures d</w:t>
      </w:r>
      <w:r w:rsidR="00206984">
        <w:rPr>
          <w:lang w:val="fr-FR"/>
        </w:rPr>
        <w:t>’</w:t>
      </w:r>
      <w:r>
        <w:rPr>
          <w:lang w:val="fr-FR"/>
        </w:rPr>
        <w:t>assistance en aidant des personnes d</w:t>
      </w:r>
      <w:r w:rsidR="00206984">
        <w:rPr>
          <w:lang w:val="fr-FR"/>
        </w:rPr>
        <w:t>’</w:t>
      </w:r>
      <w:r>
        <w:rPr>
          <w:lang w:val="fr-FR"/>
        </w:rPr>
        <w:t>horizons divers selon une approche différenciée et intersectionnelle.</w:t>
      </w:r>
    </w:p>
    <w:p w14:paraId="0FC45E65" w14:textId="03109B97" w:rsidR="000766EC" w:rsidRPr="00EF1E59" w:rsidRDefault="000766EC" w:rsidP="00850068">
      <w:pPr>
        <w:pStyle w:val="SingleTxtG"/>
        <w:rPr>
          <w:color w:val="000000" w:themeColor="text1"/>
          <w:lang w:val="fr-FR"/>
        </w:rPr>
      </w:pPr>
      <w:r>
        <w:rPr>
          <w:lang w:val="fr-FR"/>
        </w:rPr>
        <w:lastRenderedPageBreak/>
        <w:t>35.</w:t>
      </w:r>
      <w:r>
        <w:rPr>
          <w:lang w:val="fr-FR"/>
        </w:rPr>
        <w:tab/>
        <w:t>Selon le Ministère du travail et de la sécurité sociale, la nouvelle loi sur l</w:t>
      </w:r>
      <w:r w:rsidR="00206984">
        <w:rPr>
          <w:lang w:val="fr-FR"/>
        </w:rPr>
        <w:t>’</w:t>
      </w:r>
      <w:r>
        <w:rPr>
          <w:lang w:val="fr-FR"/>
        </w:rPr>
        <w:t>autorisation de travail des étrangers au Honduras a été élaborée en tenant compte des questions liées au genre et dans le but d</w:t>
      </w:r>
      <w:r w:rsidR="00206984">
        <w:rPr>
          <w:lang w:val="fr-FR"/>
        </w:rPr>
        <w:t>’</w:t>
      </w:r>
      <w:r>
        <w:rPr>
          <w:lang w:val="fr-FR"/>
        </w:rPr>
        <w:t>améliorer la protection des travailleurs migrants.</w:t>
      </w:r>
    </w:p>
    <w:p w14:paraId="7B660E4C" w14:textId="77777777" w:rsidR="000766EC" w:rsidRPr="00EF1E59" w:rsidRDefault="000766EC" w:rsidP="00850068">
      <w:pPr>
        <w:pStyle w:val="H1G"/>
        <w:rPr>
          <w:szCs w:val="24"/>
          <w:lang w:val="fr-FR"/>
        </w:rPr>
      </w:pPr>
      <w:bookmarkStart w:id="19" w:name="_Hlk191474656"/>
      <w:r>
        <w:rPr>
          <w:lang w:val="fr-FR"/>
        </w:rPr>
        <w:tab/>
      </w:r>
      <w:r>
        <w:rPr>
          <w:lang w:val="fr-FR"/>
        </w:rPr>
        <w:tab/>
      </w:r>
      <w:r>
        <w:rPr>
          <w:lang w:val="fr-FR"/>
        </w:rPr>
        <w:tab/>
        <w:t xml:space="preserve">Réponse au </w:t>
      </w:r>
      <w:r w:rsidRPr="00850068">
        <w:t>paragraphe</w:t>
      </w:r>
      <w:r>
        <w:rPr>
          <w:lang w:val="fr-FR"/>
        </w:rPr>
        <w:t> 9 de la liste de points</w:t>
      </w:r>
    </w:p>
    <w:p w14:paraId="153F7000" w14:textId="675D6331" w:rsidR="000766EC" w:rsidRPr="00EF1E59" w:rsidRDefault="000766EC" w:rsidP="00850068">
      <w:pPr>
        <w:pStyle w:val="SingleTxtG"/>
        <w:rPr>
          <w:color w:val="000000" w:themeColor="text1"/>
          <w:lang w:val="fr-FR"/>
        </w:rPr>
      </w:pPr>
      <w:r>
        <w:rPr>
          <w:lang w:val="fr-FR"/>
        </w:rPr>
        <w:t>36.</w:t>
      </w:r>
      <w:r>
        <w:rPr>
          <w:lang w:val="fr-FR"/>
        </w:rPr>
        <w:tab/>
        <w:t>Pour gérer les cas d</w:t>
      </w:r>
      <w:r w:rsidR="00206984">
        <w:rPr>
          <w:lang w:val="fr-FR"/>
        </w:rPr>
        <w:t>’</w:t>
      </w:r>
      <w:r>
        <w:rPr>
          <w:lang w:val="fr-FR"/>
        </w:rPr>
        <w:t>exploitation de travailleurs migrants en situation régulière ou irrégulière, le Ministère du travail et de la sécurité sociale possède des mécanismes lui permettant de recevoir des plaintes et de les traiter à la demande d</w:t>
      </w:r>
      <w:r w:rsidR="00206984">
        <w:rPr>
          <w:lang w:val="fr-FR"/>
        </w:rPr>
        <w:t>’</w:t>
      </w:r>
      <w:r>
        <w:rPr>
          <w:lang w:val="fr-FR"/>
        </w:rPr>
        <w:t>une partie ou de sa propre initiative, la priorité étant donnée aux enfants et aux adolescents.</w:t>
      </w:r>
    </w:p>
    <w:p w14:paraId="3DB8632D" w14:textId="6DCDEC53" w:rsidR="000766EC" w:rsidRPr="00EF1E59" w:rsidRDefault="000766EC" w:rsidP="00850068">
      <w:pPr>
        <w:pStyle w:val="SingleTxtG"/>
        <w:rPr>
          <w:color w:val="000000" w:themeColor="text1"/>
          <w:lang w:val="fr-FR"/>
        </w:rPr>
      </w:pPr>
      <w:r>
        <w:rPr>
          <w:lang w:val="fr-FR"/>
        </w:rPr>
        <w:t>37.</w:t>
      </w:r>
      <w:r>
        <w:rPr>
          <w:lang w:val="fr-FR"/>
        </w:rPr>
        <w:tab/>
        <w:t>Depuis 2022, des inspections exhaustives sont réalisées pour protéger les travailleurs migrants, en particulier dans des secteurs tels que l</w:t>
      </w:r>
      <w:r w:rsidR="00206984">
        <w:rPr>
          <w:lang w:val="fr-FR"/>
        </w:rPr>
        <w:t>’</w:t>
      </w:r>
      <w:r>
        <w:rPr>
          <w:lang w:val="fr-FR"/>
        </w:rPr>
        <w:t>agriculture, la pêche et le commerce.</w:t>
      </w:r>
      <w:bookmarkEnd w:id="19"/>
    </w:p>
    <w:p w14:paraId="65C19182" w14:textId="2CCE02BC" w:rsidR="000766EC" w:rsidRPr="00EF1E59" w:rsidRDefault="000766EC" w:rsidP="00850068">
      <w:pPr>
        <w:pStyle w:val="SingleTxtG"/>
        <w:rPr>
          <w:color w:val="000000" w:themeColor="text1"/>
          <w:lang w:val="fr-FR"/>
        </w:rPr>
      </w:pPr>
      <w:bookmarkStart w:id="20" w:name="_Hlk191474702"/>
      <w:r>
        <w:rPr>
          <w:lang w:val="fr-FR"/>
        </w:rPr>
        <w:t>38.</w:t>
      </w:r>
      <w:r>
        <w:rPr>
          <w:lang w:val="fr-FR"/>
        </w:rPr>
        <w:tab/>
        <w:t>Afin de renforcer les inspections de la Direction générale de l</w:t>
      </w:r>
      <w:r w:rsidR="00206984">
        <w:rPr>
          <w:lang w:val="fr-FR"/>
        </w:rPr>
        <w:t>’</w:t>
      </w:r>
      <w:r>
        <w:rPr>
          <w:lang w:val="fr-FR"/>
        </w:rPr>
        <w:t>inspection du travail, des travailleurs ont été formés et l</w:t>
      </w:r>
      <w:r w:rsidR="00206984">
        <w:rPr>
          <w:lang w:val="fr-FR"/>
        </w:rPr>
        <w:t>’</w:t>
      </w:r>
      <w:r>
        <w:rPr>
          <w:lang w:val="fr-FR"/>
        </w:rPr>
        <w:t>infrastructure technologique a été modernisée, conformément à l</w:t>
      </w:r>
      <w:r w:rsidR="00206984">
        <w:rPr>
          <w:lang w:val="fr-FR"/>
        </w:rPr>
        <w:t>’</w:t>
      </w:r>
      <w:r>
        <w:rPr>
          <w:lang w:val="fr-FR"/>
        </w:rPr>
        <w:t>article 5 de la loi sur l</w:t>
      </w:r>
      <w:r w:rsidR="00206984">
        <w:rPr>
          <w:lang w:val="fr-FR"/>
        </w:rPr>
        <w:t>’</w:t>
      </w:r>
      <w:r>
        <w:rPr>
          <w:lang w:val="fr-FR"/>
        </w:rPr>
        <w:t>inspection du travail.</w:t>
      </w:r>
    </w:p>
    <w:p w14:paraId="4DF8121A" w14:textId="51ACA0AE" w:rsidR="000766EC" w:rsidRPr="00EF1E59" w:rsidRDefault="000766EC" w:rsidP="00850068">
      <w:pPr>
        <w:pStyle w:val="SingleTxtG"/>
        <w:rPr>
          <w:color w:val="000000" w:themeColor="text1"/>
          <w:lang w:val="fr-FR"/>
        </w:rPr>
      </w:pPr>
      <w:r>
        <w:rPr>
          <w:lang w:val="fr-FR"/>
        </w:rPr>
        <w:t>39.</w:t>
      </w:r>
      <w:r>
        <w:rPr>
          <w:lang w:val="fr-FR"/>
        </w:rPr>
        <w:tab/>
        <w:t xml:space="preserve">Le Ministère du travail et de la sécurité sociale a adopté la décision </w:t>
      </w:r>
      <w:r w:rsidR="00850068" w:rsidRPr="000766EC">
        <w:rPr>
          <w:rFonts w:eastAsia="MS Mincho"/>
          <w:szCs w:val="22"/>
          <w:lang w:val="fr-FR"/>
        </w:rPr>
        <w:t>n</w:t>
      </w:r>
      <w:r w:rsidR="00850068" w:rsidRPr="000766EC">
        <w:rPr>
          <w:rFonts w:eastAsia="MS Mincho"/>
          <w:szCs w:val="22"/>
          <w:vertAlign w:val="superscript"/>
          <w:lang w:val="fr-FR"/>
        </w:rPr>
        <w:t>o</w:t>
      </w:r>
      <w:r w:rsidR="00850068">
        <w:rPr>
          <w:lang w:val="fr-FR"/>
        </w:rPr>
        <w:t> </w:t>
      </w:r>
      <w:r>
        <w:rPr>
          <w:lang w:val="fr-FR"/>
        </w:rPr>
        <w:t>625-2023 portant création du Système hondurien de gestion des affaires liées au travail, qui vise à optimiser les services de mise en relation, d</w:t>
      </w:r>
      <w:r w:rsidR="00206984">
        <w:rPr>
          <w:lang w:val="fr-FR"/>
        </w:rPr>
        <w:t>’</w:t>
      </w:r>
      <w:r>
        <w:rPr>
          <w:lang w:val="fr-FR"/>
        </w:rPr>
        <w:t>enregistrement et de recueil de documents électroniques du Registre national simplifié des employeurs</w:t>
      </w:r>
      <w:r>
        <w:rPr>
          <w:rStyle w:val="Appelnotedebasdep"/>
          <w:color w:val="000000" w:themeColor="text1"/>
          <w:lang w:val="fr-FR"/>
        </w:rPr>
        <w:footnoteReference w:id="20"/>
      </w:r>
      <w:r>
        <w:rPr>
          <w:lang w:val="fr-FR"/>
        </w:rPr>
        <w:t>.</w:t>
      </w:r>
    </w:p>
    <w:p w14:paraId="40DB3C2C" w14:textId="50F67B82" w:rsidR="000766EC" w:rsidRPr="00EF1E59" w:rsidRDefault="000766EC" w:rsidP="00850068">
      <w:pPr>
        <w:pStyle w:val="SingleTxtG"/>
        <w:rPr>
          <w:lang w:val="fr-FR"/>
        </w:rPr>
      </w:pPr>
      <w:r>
        <w:rPr>
          <w:lang w:val="fr-FR"/>
        </w:rPr>
        <w:t>40.</w:t>
      </w:r>
      <w:r>
        <w:rPr>
          <w:lang w:val="fr-FR"/>
        </w:rPr>
        <w:tab/>
        <w:t>La loi sur l</w:t>
      </w:r>
      <w:r w:rsidR="00206984">
        <w:rPr>
          <w:lang w:val="fr-FR"/>
        </w:rPr>
        <w:t>’</w:t>
      </w:r>
      <w:r>
        <w:rPr>
          <w:lang w:val="fr-FR"/>
        </w:rPr>
        <w:t>inspection du travail porte création du Registre national simplifié des employeurs</w:t>
      </w:r>
      <w:r>
        <w:rPr>
          <w:rStyle w:val="Appelnotedebasdep"/>
          <w:color w:val="000000" w:themeColor="text1"/>
          <w:lang w:val="fr-FR"/>
        </w:rPr>
        <w:footnoteReference w:id="21"/>
      </w:r>
      <w:r>
        <w:rPr>
          <w:lang w:val="fr-FR"/>
        </w:rPr>
        <w:t>. Son règlement d</w:t>
      </w:r>
      <w:r w:rsidR="00206984">
        <w:rPr>
          <w:lang w:val="fr-FR"/>
        </w:rPr>
        <w:t>’</w:t>
      </w:r>
      <w:r>
        <w:rPr>
          <w:lang w:val="fr-FR"/>
        </w:rPr>
        <w:t>application établit que le registre vise à créer une base de données répertoriant toutes les personnes physiques et morales ayant le statut d</w:t>
      </w:r>
      <w:r w:rsidR="00206984">
        <w:rPr>
          <w:lang w:val="fr-FR"/>
        </w:rPr>
        <w:t>’</w:t>
      </w:r>
      <w:r>
        <w:rPr>
          <w:lang w:val="fr-FR"/>
        </w:rPr>
        <w:t>employeur, à l</w:t>
      </w:r>
      <w:r w:rsidR="00206984">
        <w:rPr>
          <w:lang w:val="fr-FR"/>
        </w:rPr>
        <w:t>’</w:t>
      </w:r>
      <w:r>
        <w:rPr>
          <w:lang w:val="fr-FR"/>
        </w:rPr>
        <w:t>exception des personnes physiques employant d</w:t>
      </w:r>
      <w:r w:rsidR="00206984">
        <w:rPr>
          <w:lang w:val="fr-FR"/>
        </w:rPr>
        <w:t>’</w:t>
      </w:r>
      <w:r>
        <w:rPr>
          <w:lang w:val="fr-FR"/>
        </w:rPr>
        <w:t>autres personnes pour la réalisation de travaux domestiques.</w:t>
      </w:r>
    </w:p>
    <w:bookmarkEnd w:id="20"/>
    <w:p w14:paraId="35A03DD3" w14:textId="77777777" w:rsidR="000766EC" w:rsidRPr="00EF1E59" w:rsidRDefault="000766EC" w:rsidP="00850068">
      <w:pPr>
        <w:pStyle w:val="SingleTxtG"/>
        <w:rPr>
          <w:lang w:val="fr-FR"/>
        </w:rPr>
      </w:pPr>
      <w:r>
        <w:rPr>
          <w:lang w:val="fr-FR"/>
        </w:rPr>
        <w:t>41.</w:t>
      </w:r>
      <w:r>
        <w:rPr>
          <w:lang w:val="fr-FR"/>
        </w:rPr>
        <w:tab/>
        <w:t>Afin de renforcer les capacités et les compétences des inspecteurs du travail, le Ministère du travail et de la sécurité sociale a créé les programmes de formation continue suivants :</w:t>
      </w:r>
    </w:p>
    <w:tbl>
      <w:tblPr>
        <w:tblW w:w="8504" w:type="dxa"/>
        <w:tblInd w:w="1134" w:type="dxa"/>
        <w:tblLayout w:type="fixed"/>
        <w:tblCellMar>
          <w:left w:w="0" w:type="dxa"/>
          <w:right w:w="0" w:type="dxa"/>
        </w:tblCellMar>
        <w:tblLook w:val="04A0" w:firstRow="1" w:lastRow="0" w:firstColumn="1" w:lastColumn="0" w:noHBand="0" w:noVBand="1"/>
      </w:tblPr>
      <w:tblGrid>
        <w:gridCol w:w="3795"/>
        <w:gridCol w:w="2056"/>
        <w:gridCol w:w="1070"/>
        <w:gridCol w:w="1583"/>
      </w:tblGrid>
      <w:tr w:rsidR="000766EC" w:rsidRPr="00F53133" w14:paraId="7DB6DE8A" w14:textId="77777777" w:rsidTr="00B153CE">
        <w:tc>
          <w:tcPr>
            <w:tcW w:w="5000" w:type="pct"/>
            <w:gridSpan w:val="4"/>
            <w:tcBorders>
              <w:top w:val="single" w:sz="4" w:space="0" w:color="auto"/>
              <w:bottom w:val="single" w:sz="4" w:space="0" w:color="auto"/>
            </w:tcBorders>
            <w:vAlign w:val="bottom"/>
          </w:tcPr>
          <w:p w14:paraId="5F709953" w14:textId="77777777" w:rsidR="000766EC" w:rsidRPr="00850068" w:rsidRDefault="000766EC" w:rsidP="00850068">
            <w:pPr>
              <w:spacing w:before="80" w:after="80" w:line="200" w:lineRule="exact"/>
              <w:rPr>
                <w:rFonts w:eastAsia="Times New Roman"/>
                <w:b/>
                <w:bCs/>
                <w:i/>
                <w:sz w:val="16"/>
                <w:szCs w:val="16"/>
                <w:lang w:val="fr-FR"/>
              </w:rPr>
            </w:pPr>
            <w:r w:rsidRPr="00850068">
              <w:rPr>
                <w:i/>
                <w:iCs/>
                <w:color w:val="000000"/>
                <w:sz w:val="16"/>
                <w:szCs w:val="16"/>
                <w:lang w:val="fr-FR"/>
              </w:rPr>
              <w:t>Formations dispensées aux inspecteurs du travail en 2023</w:t>
            </w:r>
          </w:p>
        </w:tc>
      </w:tr>
      <w:tr w:rsidR="00850068" w:rsidRPr="007C6994" w14:paraId="55EFC69B" w14:textId="77777777" w:rsidTr="00B153CE">
        <w:tc>
          <w:tcPr>
            <w:tcW w:w="2231" w:type="pct"/>
            <w:tcBorders>
              <w:top w:val="single" w:sz="4" w:space="0" w:color="auto"/>
              <w:bottom w:val="single" w:sz="12" w:space="0" w:color="auto"/>
            </w:tcBorders>
          </w:tcPr>
          <w:p w14:paraId="6B8448B8" w14:textId="77777777" w:rsidR="000766EC" w:rsidRPr="00850068" w:rsidRDefault="000766EC" w:rsidP="00850068">
            <w:pPr>
              <w:spacing w:before="80" w:after="80" w:line="200" w:lineRule="exact"/>
              <w:rPr>
                <w:b/>
                <w:i/>
                <w:sz w:val="16"/>
                <w:szCs w:val="16"/>
              </w:rPr>
            </w:pPr>
            <w:r w:rsidRPr="00850068">
              <w:rPr>
                <w:i/>
                <w:iCs/>
                <w:color w:val="000000"/>
                <w:sz w:val="16"/>
                <w:szCs w:val="16"/>
                <w:lang w:val="fr-FR"/>
              </w:rPr>
              <w:t>Thème</w:t>
            </w:r>
          </w:p>
        </w:tc>
        <w:tc>
          <w:tcPr>
            <w:tcW w:w="1209" w:type="pct"/>
            <w:tcBorders>
              <w:top w:val="single" w:sz="4" w:space="0" w:color="auto"/>
              <w:bottom w:val="single" w:sz="12" w:space="0" w:color="auto"/>
            </w:tcBorders>
          </w:tcPr>
          <w:p w14:paraId="4CE6ACF6" w14:textId="77777777" w:rsidR="000766EC" w:rsidRPr="00850068" w:rsidRDefault="000766EC" w:rsidP="00850068">
            <w:pPr>
              <w:spacing w:before="80" w:after="80" w:line="200" w:lineRule="exact"/>
              <w:rPr>
                <w:bCs/>
                <w:i/>
                <w:sz w:val="16"/>
                <w:szCs w:val="16"/>
              </w:rPr>
            </w:pPr>
            <w:r w:rsidRPr="00850068">
              <w:rPr>
                <w:i/>
                <w:iCs/>
                <w:color w:val="000000"/>
                <w:sz w:val="16"/>
                <w:szCs w:val="16"/>
                <w:lang w:val="fr-FR"/>
              </w:rPr>
              <w:t>Organisateur</w:t>
            </w:r>
          </w:p>
        </w:tc>
        <w:tc>
          <w:tcPr>
            <w:tcW w:w="629" w:type="pct"/>
            <w:tcBorders>
              <w:top w:val="single" w:sz="4" w:space="0" w:color="auto"/>
              <w:bottom w:val="single" w:sz="12" w:space="0" w:color="auto"/>
            </w:tcBorders>
          </w:tcPr>
          <w:p w14:paraId="4886256B" w14:textId="77777777" w:rsidR="000766EC" w:rsidRPr="00850068" w:rsidRDefault="000766EC" w:rsidP="00850068">
            <w:pPr>
              <w:spacing w:before="80" w:after="80" w:line="200" w:lineRule="exact"/>
              <w:rPr>
                <w:bCs/>
                <w:i/>
                <w:sz w:val="16"/>
                <w:szCs w:val="16"/>
              </w:rPr>
            </w:pPr>
            <w:r w:rsidRPr="00850068">
              <w:rPr>
                <w:i/>
                <w:iCs/>
                <w:color w:val="000000"/>
                <w:sz w:val="16"/>
                <w:szCs w:val="16"/>
                <w:lang w:val="fr-FR"/>
              </w:rPr>
              <w:t>Durée</w:t>
            </w:r>
          </w:p>
        </w:tc>
        <w:tc>
          <w:tcPr>
            <w:tcW w:w="931" w:type="pct"/>
            <w:tcBorders>
              <w:top w:val="single" w:sz="4" w:space="0" w:color="auto"/>
              <w:bottom w:val="single" w:sz="12" w:space="0" w:color="auto"/>
            </w:tcBorders>
          </w:tcPr>
          <w:p w14:paraId="5D5661B8" w14:textId="77777777" w:rsidR="000766EC" w:rsidRPr="00850068" w:rsidRDefault="000766EC" w:rsidP="00850068">
            <w:pPr>
              <w:spacing w:before="80" w:after="80" w:line="200" w:lineRule="exact"/>
              <w:rPr>
                <w:bCs/>
                <w:i/>
                <w:sz w:val="16"/>
                <w:szCs w:val="16"/>
              </w:rPr>
            </w:pPr>
            <w:r w:rsidRPr="00850068">
              <w:rPr>
                <w:i/>
                <w:iCs/>
                <w:color w:val="000000"/>
                <w:sz w:val="16"/>
                <w:szCs w:val="16"/>
                <w:lang w:val="fr-FR"/>
              </w:rPr>
              <w:t>Inspecteurs participants</w:t>
            </w:r>
          </w:p>
        </w:tc>
      </w:tr>
      <w:tr w:rsidR="00850068" w:rsidRPr="007C6994" w14:paraId="5AFB71E7" w14:textId="77777777" w:rsidTr="00B153CE">
        <w:tc>
          <w:tcPr>
            <w:tcW w:w="2231" w:type="pct"/>
          </w:tcPr>
          <w:p w14:paraId="6AA2FE53" w14:textId="5E64BC55" w:rsidR="000766EC" w:rsidRPr="005403B3" w:rsidRDefault="000766EC" w:rsidP="005403B3">
            <w:pPr>
              <w:spacing w:before="40" w:after="40" w:line="220" w:lineRule="exact"/>
              <w:ind w:right="113"/>
              <w:rPr>
                <w:rFonts w:eastAsia="Times New Roman"/>
                <w:b/>
                <w:bCs/>
                <w:sz w:val="18"/>
                <w:szCs w:val="18"/>
                <w:lang w:val="fr-FR"/>
              </w:rPr>
            </w:pPr>
            <w:r w:rsidRPr="005403B3">
              <w:rPr>
                <w:color w:val="000000"/>
                <w:sz w:val="18"/>
                <w:szCs w:val="18"/>
                <w:lang w:val="fr-FR"/>
              </w:rPr>
              <w:t>Formation sur le Code du travail, la loi sur l</w:t>
            </w:r>
            <w:r w:rsidR="00206984">
              <w:rPr>
                <w:color w:val="000000"/>
                <w:sz w:val="18"/>
                <w:szCs w:val="18"/>
                <w:lang w:val="fr-FR"/>
              </w:rPr>
              <w:t>’</w:t>
            </w:r>
            <w:r w:rsidRPr="005403B3">
              <w:rPr>
                <w:color w:val="000000"/>
                <w:sz w:val="18"/>
                <w:szCs w:val="18"/>
                <w:lang w:val="fr-FR"/>
              </w:rPr>
              <w:t>inspection du travail et le calcul des prestations</w:t>
            </w:r>
          </w:p>
        </w:tc>
        <w:tc>
          <w:tcPr>
            <w:tcW w:w="1209" w:type="pct"/>
          </w:tcPr>
          <w:p w14:paraId="0A03A413" w14:textId="18FEBCE6" w:rsidR="000766EC" w:rsidRPr="005403B3" w:rsidRDefault="000766EC" w:rsidP="005403B3">
            <w:pPr>
              <w:spacing w:before="40" w:after="40" w:line="220" w:lineRule="exact"/>
              <w:ind w:right="113"/>
              <w:rPr>
                <w:rFonts w:eastAsia="Times New Roman"/>
                <w:sz w:val="18"/>
                <w:szCs w:val="18"/>
                <w:lang w:val="fr-FR"/>
              </w:rPr>
            </w:pPr>
            <w:r w:rsidRPr="005403B3">
              <w:rPr>
                <w:color w:val="000000"/>
                <w:sz w:val="18"/>
                <w:szCs w:val="18"/>
                <w:lang w:val="fr-FR"/>
              </w:rPr>
              <w:t>Ministère du travail et de</w:t>
            </w:r>
            <w:r w:rsidR="00F47062">
              <w:rPr>
                <w:color w:val="000000"/>
                <w:sz w:val="18"/>
                <w:szCs w:val="18"/>
                <w:lang w:val="fr-FR"/>
              </w:rPr>
              <w:t> </w:t>
            </w:r>
            <w:r w:rsidRPr="005403B3">
              <w:rPr>
                <w:color w:val="000000"/>
                <w:sz w:val="18"/>
                <w:szCs w:val="18"/>
                <w:lang w:val="fr-FR"/>
              </w:rPr>
              <w:t>la sécurité sociale</w:t>
            </w:r>
          </w:p>
        </w:tc>
        <w:tc>
          <w:tcPr>
            <w:tcW w:w="629" w:type="pct"/>
          </w:tcPr>
          <w:p w14:paraId="48BA3249"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Deux mois</w:t>
            </w:r>
          </w:p>
        </w:tc>
        <w:tc>
          <w:tcPr>
            <w:tcW w:w="931" w:type="pct"/>
          </w:tcPr>
          <w:p w14:paraId="2A27FC01" w14:textId="77777777" w:rsidR="000766EC" w:rsidRPr="005403B3" w:rsidRDefault="000766EC" w:rsidP="005403B3">
            <w:pPr>
              <w:spacing w:before="40" w:after="40" w:line="220" w:lineRule="exact"/>
              <w:rPr>
                <w:rFonts w:eastAsia="Times New Roman"/>
                <w:sz w:val="18"/>
                <w:szCs w:val="18"/>
              </w:rPr>
            </w:pPr>
            <w:r w:rsidRPr="005403B3">
              <w:rPr>
                <w:color w:val="000000"/>
                <w:sz w:val="18"/>
                <w:szCs w:val="18"/>
                <w:lang w:val="fr-FR"/>
              </w:rPr>
              <w:t>21</w:t>
            </w:r>
          </w:p>
        </w:tc>
      </w:tr>
      <w:tr w:rsidR="00850068" w:rsidRPr="007C6994" w14:paraId="6AE208C3" w14:textId="77777777" w:rsidTr="00B153CE">
        <w:tc>
          <w:tcPr>
            <w:tcW w:w="2231" w:type="pct"/>
          </w:tcPr>
          <w:p w14:paraId="7B4D85F4" w14:textId="6BA6BFF0" w:rsidR="000766EC" w:rsidRPr="005403B3" w:rsidRDefault="000766EC" w:rsidP="005403B3">
            <w:pPr>
              <w:spacing w:before="40" w:after="40" w:line="220" w:lineRule="exact"/>
              <w:ind w:right="113"/>
              <w:rPr>
                <w:rFonts w:eastAsia="Times New Roman"/>
                <w:b/>
                <w:bCs/>
                <w:sz w:val="18"/>
                <w:szCs w:val="18"/>
                <w:lang w:val="fr-FR"/>
              </w:rPr>
            </w:pPr>
            <w:r w:rsidRPr="005403B3">
              <w:rPr>
                <w:color w:val="000000"/>
                <w:sz w:val="18"/>
                <w:szCs w:val="18"/>
                <w:lang w:val="fr-FR"/>
              </w:rPr>
              <w:t>Introduction à la santé et à la sécurité au</w:t>
            </w:r>
            <w:r w:rsidR="00A42327">
              <w:rPr>
                <w:color w:val="000000"/>
                <w:sz w:val="18"/>
                <w:szCs w:val="18"/>
                <w:lang w:val="fr-FR"/>
              </w:rPr>
              <w:t xml:space="preserve"> </w:t>
            </w:r>
            <w:r w:rsidRPr="005403B3">
              <w:rPr>
                <w:color w:val="000000"/>
                <w:sz w:val="18"/>
                <w:szCs w:val="18"/>
                <w:lang w:val="fr-FR"/>
              </w:rPr>
              <w:t>travail</w:t>
            </w:r>
          </w:p>
        </w:tc>
        <w:tc>
          <w:tcPr>
            <w:tcW w:w="1209" w:type="pct"/>
          </w:tcPr>
          <w:p w14:paraId="6818D614" w14:textId="77777777" w:rsidR="000766EC" w:rsidRPr="005403B3" w:rsidRDefault="000766EC" w:rsidP="005403B3">
            <w:pPr>
              <w:spacing w:before="40" w:after="40" w:line="220" w:lineRule="exact"/>
              <w:ind w:right="113"/>
              <w:rPr>
                <w:rFonts w:eastAsia="Times New Roman"/>
                <w:sz w:val="18"/>
                <w:szCs w:val="18"/>
                <w:lang w:val="fr-FR"/>
              </w:rPr>
            </w:pPr>
            <w:r w:rsidRPr="005403B3">
              <w:rPr>
                <w:color w:val="000000"/>
                <w:sz w:val="18"/>
                <w:szCs w:val="18"/>
                <w:lang w:val="fr-FR"/>
              </w:rPr>
              <w:t>OIT/Conseil hondurien des entreprises privées</w:t>
            </w:r>
          </w:p>
        </w:tc>
        <w:tc>
          <w:tcPr>
            <w:tcW w:w="629" w:type="pct"/>
          </w:tcPr>
          <w:p w14:paraId="1BD9A199"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Six semaines</w:t>
            </w:r>
          </w:p>
        </w:tc>
        <w:tc>
          <w:tcPr>
            <w:tcW w:w="931" w:type="pct"/>
          </w:tcPr>
          <w:p w14:paraId="07192661" w14:textId="77777777" w:rsidR="000766EC" w:rsidRPr="005403B3" w:rsidRDefault="000766EC" w:rsidP="005403B3">
            <w:pPr>
              <w:spacing w:before="40" w:after="40" w:line="220" w:lineRule="exact"/>
              <w:rPr>
                <w:rFonts w:eastAsia="Times New Roman"/>
                <w:sz w:val="18"/>
                <w:szCs w:val="18"/>
              </w:rPr>
            </w:pPr>
            <w:r w:rsidRPr="005403B3">
              <w:rPr>
                <w:color w:val="000000"/>
                <w:sz w:val="18"/>
                <w:szCs w:val="18"/>
                <w:lang w:val="fr-FR"/>
              </w:rPr>
              <w:t>1</w:t>
            </w:r>
          </w:p>
        </w:tc>
      </w:tr>
      <w:tr w:rsidR="00850068" w:rsidRPr="007C6994" w14:paraId="23C3EE40" w14:textId="77777777" w:rsidTr="00B153CE">
        <w:tc>
          <w:tcPr>
            <w:tcW w:w="2231" w:type="pct"/>
          </w:tcPr>
          <w:p w14:paraId="7C772383" w14:textId="615C2D36" w:rsidR="000766EC" w:rsidRPr="005403B3" w:rsidRDefault="000766EC" w:rsidP="005403B3">
            <w:pPr>
              <w:spacing w:before="40" w:after="40" w:line="220" w:lineRule="exact"/>
              <w:ind w:right="113"/>
              <w:rPr>
                <w:b/>
                <w:bCs/>
                <w:sz w:val="18"/>
                <w:szCs w:val="18"/>
                <w:lang w:val="fr-FR"/>
              </w:rPr>
            </w:pPr>
            <w:r w:rsidRPr="005403B3">
              <w:rPr>
                <w:color w:val="000000"/>
                <w:sz w:val="18"/>
                <w:szCs w:val="18"/>
                <w:lang w:val="fr-FR"/>
              </w:rPr>
              <w:t>Certification en sécurité maritime en vue de</w:t>
            </w:r>
            <w:r w:rsidR="00A42327">
              <w:rPr>
                <w:color w:val="000000"/>
                <w:sz w:val="18"/>
                <w:szCs w:val="18"/>
                <w:lang w:val="fr-FR"/>
              </w:rPr>
              <w:t xml:space="preserve"> </w:t>
            </w:r>
            <w:r w:rsidRPr="005403B3">
              <w:rPr>
                <w:color w:val="000000"/>
                <w:sz w:val="18"/>
                <w:szCs w:val="18"/>
                <w:lang w:val="fr-FR"/>
              </w:rPr>
              <w:t>la réalisation d</w:t>
            </w:r>
            <w:r w:rsidR="00206984">
              <w:rPr>
                <w:color w:val="000000"/>
                <w:sz w:val="18"/>
                <w:szCs w:val="18"/>
                <w:lang w:val="fr-FR"/>
              </w:rPr>
              <w:t>’</w:t>
            </w:r>
            <w:r w:rsidRPr="005403B3">
              <w:rPr>
                <w:color w:val="000000"/>
                <w:sz w:val="18"/>
                <w:szCs w:val="18"/>
                <w:lang w:val="fr-FR"/>
              </w:rPr>
              <w:t>inspections en haute mer</w:t>
            </w:r>
          </w:p>
        </w:tc>
        <w:tc>
          <w:tcPr>
            <w:tcW w:w="1209" w:type="pct"/>
          </w:tcPr>
          <w:p w14:paraId="019A5068"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Marine marchande</w:t>
            </w:r>
          </w:p>
        </w:tc>
        <w:tc>
          <w:tcPr>
            <w:tcW w:w="629" w:type="pct"/>
          </w:tcPr>
          <w:p w14:paraId="180B43FB"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Une semaine</w:t>
            </w:r>
          </w:p>
        </w:tc>
        <w:tc>
          <w:tcPr>
            <w:tcW w:w="931" w:type="pct"/>
          </w:tcPr>
          <w:p w14:paraId="033BAF62" w14:textId="77777777" w:rsidR="000766EC" w:rsidRPr="005403B3" w:rsidRDefault="000766EC" w:rsidP="005403B3">
            <w:pPr>
              <w:spacing w:before="40" w:after="40" w:line="220" w:lineRule="exact"/>
              <w:rPr>
                <w:sz w:val="18"/>
                <w:szCs w:val="18"/>
              </w:rPr>
            </w:pPr>
            <w:r w:rsidRPr="005403B3">
              <w:rPr>
                <w:color w:val="000000"/>
                <w:sz w:val="18"/>
                <w:szCs w:val="18"/>
                <w:lang w:val="fr-FR"/>
              </w:rPr>
              <w:t>8</w:t>
            </w:r>
          </w:p>
        </w:tc>
      </w:tr>
      <w:tr w:rsidR="00850068" w:rsidRPr="007C6994" w14:paraId="1EDB5403" w14:textId="77777777" w:rsidTr="00B153CE">
        <w:tc>
          <w:tcPr>
            <w:tcW w:w="2231" w:type="pct"/>
          </w:tcPr>
          <w:p w14:paraId="2E97CC75" w14:textId="25D7A602" w:rsidR="000766EC" w:rsidRPr="005403B3" w:rsidRDefault="000766EC" w:rsidP="005403B3">
            <w:pPr>
              <w:spacing w:before="40" w:after="40" w:line="220" w:lineRule="exact"/>
              <w:ind w:right="113"/>
              <w:rPr>
                <w:b/>
                <w:bCs/>
                <w:sz w:val="18"/>
                <w:szCs w:val="18"/>
                <w:lang w:val="fr-FR"/>
              </w:rPr>
            </w:pPr>
            <w:r w:rsidRPr="005403B3">
              <w:rPr>
                <w:color w:val="000000"/>
                <w:sz w:val="18"/>
                <w:szCs w:val="18"/>
                <w:lang w:val="fr-FR"/>
              </w:rPr>
              <w:t>Doctrine relative au contrôle de conventionnalité et relation avec les systèmes internationaux de protection des droits de l</w:t>
            </w:r>
            <w:r w:rsidR="00206984">
              <w:rPr>
                <w:color w:val="000000"/>
                <w:sz w:val="18"/>
                <w:szCs w:val="18"/>
                <w:lang w:val="fr-FR"/>
              </w:rPr>
              <w:t>’</w:t>
            </w:r>
            <w:r w:rsidRPr="005403B3">
              <w:rPr>
                <w:color w:val="000000"/>
                <w:sz w:val="18"/>
                <w:szCs w:val="18"/>
                <w:lang w:val="fr-FR"/>
              </w:rPr>
              <w:t>homme</w:t>
            </w:r>
          </w:p>
        </w:tc>
        <w:tc>
          <w:tcPr>
            <w:tcW w:w="1209" w:type="pct"/>
          </w:tcPr>
          <w:p w14:paraId="108B6402" w14:textId="19287448" w:rsidR="000766EC" w:rsidRPr="005403B3" w:rsidRDefault="000766EC" w:rsidP="005403B3">
            <w:pPr>
              <w:spacing w:before="40" w:after="40" w:line="220" w:lineRule="exact"/>
              <w:ind w:right="113"/>
              <w:rPr>
                <w:rFonts w:eastAsia="Times New Roman"/>
                <w:sz w:val="18"/>
                <w:szCs w:val="18"/>
                <w:lang w:val="fr-FR"/>
              </w:rPr>
            </w:pPr>
            <w:r w:rsidRPr="005403B3">
              <w:rPr>
                <w:color w:val="000000"/>
                <w:sz w:val="18"/>
                <w:szCs w:val="18"/>
                <w:lang w:val="fr-FR"/>
              </w:rPr>
              <w:t>Ministère des droits de</w:t>
            </w:r>
            <w:r w:rsidR="00F47062">
              <w:rPr>
                <w:color w:val="000000"/>
                <w:sz w:val="18"/>
                <w:szCs w:val="18"/>
                <w:lang w:val="fr-FR"/>
              </w:rPr>
              <w:t> </w:t>
            </w:r>
            <w:r w:rsidRPr="005403B3">
              <w:rPr>
                <w:color w:val="000000"/>
                <w:sz w:val="18"/>
                <w:szCs w:val="18"/>
                <w:lang w:val="fr-FR"/>
              </w:rPr>
              <w:t>l</w:t>
            </w:r>
            <w:r w:rsidR="00206984">
              <w:rPr>
                <w:color w:val="000000"/>
                <w:sz w:val="18"/>
                <w:szCs w:val="18"/>
                <w:lang w:val="fr-FR"/>
              </w:rPr>
              <w:t>’</w:t>
            </w:r>
            <w:r w:rsidRPr="005403B3">
              <w:rPr>
                <w:color w:val="000000"/>
                <w:sz w:val="18"/>
                <w:szCs w:val="18"/>
                <w:lang w:val="fr-FR"/>
              </w:rPr>
              <w:t>homme</w:t>
            </w:r>
          </w:p>
        </w:tc>
        <w:tc>
          <w:tcPr>
            <w:tcW w:w="629" w:type="pct"/>
          </w:tcPr>
          <w:p w14:paraId="4E886519"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Un jour</w:t>
            </w:r>
          </w:p>
        </w:tc>
        <w:tc>
          <w:tcPr>
            <w:tcW w:w="931" w:type="pct"/>
          </w:tcPr>
          <w:p w14:paraId="619B5366" w14:textId="77777777" w:rsidR="000766EC" w:rsidRPr="005403B3" w:rsidRDefault="000766EC" w:rsidP="005403B3">
            <w:pPr>
              <w:spacing w:before="40" w:after="40" w:line="220" w:lineRule="exact"/>
              <w:rPr>
                <w:sz w:val="18"/>
                <w:szCs w:val="18"/>
              </w:rPr>
            </w:pPr>
            <w:r w:rsidRPr="005403B3">
              <w:rPr>
                <w:color w:val="000000"/>
                <w:sz w:val="18"/>
                <w:szCs w:val="18"/>
                <w:lang w:val="fr-FR"/>
              </w:rPr>
              <w:t>16</w:t>
            </w:r>
          </w:p>
        </w:tc>
      </w:tr>
      <w:tr w:rsidR="00850068" w:rsidRPr="007C6994" w14:paraId="0536D262" w14:textId="77777777" w:rsidTr="00B153CE">
        <w:tc>
          <w:tcPr>
            <w:tcW w:w="2231" w:type="pct"/>
          </w:tcPr>
          <w:p w14:paraId="5F32B667" w14:textId="542909DD" w:rsidR="000766EC" w:rsidRPr="005403B3" w:rsidRDefault="000766EC" w:rsidP="005403B3">
            <w:pPr>
              <w:spacing w:before="40" w:after="40" w:line="220" w:lineRule="exact"/>
              <w:ind w:right="113"/>
              <w:rPr>
                <w:b/>
                <w:bCs/>
                <w:sz w:val="18"/>
                <w:szCs w:val="18"/>
                <w:lang w:val="fr-FR"/>
              </w:rPr>
            </w:pPr>
            <w:r w:rsidRPr="005403B3">
              <w:rPr>
                <w:color w:val="000000"/>
                <w:sz w:val="18"/>
                <w:szCs w:val="18"/>
                <w:lang w:val="fr-FR"/>
              </w:rPr>
              <w:t>Atelier sur l</w:t>
            </w:r>
            <w:r w:rsidR="00206984">
              <w:rPr>
                <w:color w:val="000000"/>
                <w:sz w:val="18"/>
                <w:szCs w:val="18"/>
                <w:lang w:val="fr-FR"/>
              </w:rPr>
              <w:t>’</w:t>
            </w:r>
            <w:r w:rsidRPr="005403B3">
              <w:rPr>
                <w:color w:val="000000"/>
                <w:sz w:val="18"/>
                <w:szCs w:val="18"/>
                <w:lang w:val="fr-FR"/>
              </w:rPr>
              <w:t>amélioration de l</w:t>
            </w:r>
            <w:r w:rsidR="00206984">
              <w:rPr>
                <w:color w:val="000000"/>
                <w:sz w:val="18"/>
                <w:szCs w:val="18"/>
                <w:lang w:val="fr-FR"/>
              </w:rPr>
              <w:t>’</w:t>
            </w:r>
            <w:r w:rsidRPr="005403B3">
              <w:rPr>
                <w:color w:val="000000"/>
                <w:sz w:val="18"/>
                <w:szCs w:val="18"/>
                <w:lang w:val="fr-FR"/>
              </w:rPr>
              <w:t>application de</w:t>
            </w:r>
            <w:r w:rsidR="005403B3" w:rsidRPr="005403B3">
              <w:rPr>
                <w:color w:val="000000"/>
                <w:sz w:val="18"/>
                <w:szCs w:val="18"/>
                <w:lang w:val="fr-FR"/>
              </w:rPr>
              <w:t xml:space="preserve"> </w:t>
            </w:r>
            <w:r w:rsidRPr="005403B3">
              <w:rPr>
                <w:color w:val="000000"/>
                <w:sz w:val="18"/>
                <w:szCs w:val="18"/>
                <w:lang w:val="fr-FR"/>
              </w:rPr>
              <w:t>la législation relative au travail dans les Amériques</w:t>
            </w:r>
          </w:p>
        </w:tc>
        <w:tc>
          <w:tcPr>
            <w:tcW w:w="1209" w:type="pct"/>
          </w:tcPr>
          <w:p w14:paraId="378C79EA" w14:textId="5C32AC08" w:rsidR="000766EC" w:rsidRPr="005403B3" w:rsidRDefault="000766EC" w:rsidP="005403B3">
            <w:pPr>
              <w:spacing w:before="40" w:after="40" w:line="220" w:lineRule="exact"/>
              <w:ind w:right="113"/>
              <w:rPr>
                <w:rFonts w:eastAsia="Times New Roman"/>
                <w:sz w:val="18"/>
                <w:szCs w:val="18"/>
                <w:lang w:val="fr-FR"/>
              </w:rPr>
            </w:pPr>
            <w:r w:rsidRPr="005403B3">
              <w:rPr>
                <w:color w:val="000000"/>
                <w:sz w:val="18"/>
                <w:szCs w:val="18"/>
                <w:lang w:val="fr-FR"/>
              </w:rPr>
              <w:t>Programme d</w:t>
            </w:r>
            <w:r w:rsidR="00206984">
              <w:rPr>
                <w:color w:val="000000"/>
                <w:sz w:val="18"/>
                <w:szCs w:val="18"/>
                <w:lang w:val="fr-FR"/>
              </w:rPr>
              <w:t>’</w:t>
            </w:r>
            <w:r w:rsidRPr="005403B3">
              <w:rPr>
                <w:color w:val="000000"/>
                <w:sz w:val="18"/>
                <w:szCs w:val="18"/>
                <w:lang w:val="fr-FR"/>
              </w:rPr>
              <w:t>études conjointes de relation internationales des pays d</w:t>
            </w:r>
            <w:r w:rsidR="00206984">
              <w:rPr>
                <w:color w:val="000000"/>
                <w:sz w:val="18"/>
                <w:szCs w:val="18"/>
                <w:lang w:val="fr-FR"/>
              </w:rPr>
              <w:t>’</w:t>
            </w:r>
            <w:r w:rsidRPr="005403B3">
              <w:rPr>
                <w:color w:val="000000"/>
                <w:sz w:val="18"/>
                <w:szCs w:val="18"/>
                <w:lang w:val="fr-FR"/>
              </w:rPr>
              <w:t>Amérique latine/</w:t>
            </w:r>
            <w:r w:rsidR="00A42327">
              <w:rPr>
                <w:color w:val="000000"/>
                <w:sz w:val="18"/>
                <w:szCs w:val="18"/>
                <w:lang w:val="fr-FR"/>
              </w:rPr>
              <w:t xml:space="preserve"> </w:t>
            </w:r>
            <w:r w:rsidRPr="005403B3">
              <w:rPr>
                <w:color w:val="000000"/>
                <w:sz w:val="18"/>
                <w:szCs w:val="18"/>
                <w:lang w:val="fr-FR"/>
              </w:rPr>
              <w:t>Organisation des États américains</w:t>
            </w:r>
          </w:p>
        </w:tc>
        <w:tc>
          <w:tcPr>
            <w:tcW w:w="629" w:type="pct"/>
          </w:tcPr>
          <w:p w14:paraId="232DE073"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Deux jours</w:t>
            </w:r>
          </w:p>
        </w:tc>
        <w:tc>
          <w:tcPr>
            <w:tcW w:w="931" w:type="pct"/>
          </w:tcPr>
          <w:p w14:paraId="32085878" w14:textId="77777777" w:rsidR="000766EC" w:rsidRPr="005403B3" w:rsidRDefault="000766EC" w:rsidP="005403B3">
            <w:pPr>
              <w:spacing w:before="40" w:after="40" w:line="220" w:lineRule="exact"/>
              <w:rPr>
                <w:sz w:val="18"/>
                <w:szCs w:val="18"/>
              </w:rPr>
            </w:pPr>
            <w:r w:rsidRPr="005403B3">
              <w:rPr>
                <w:color w:val="000000"/>
                <w:sz w:val="18"/>
                <w:szCs w:val="18"/>
                <w:lang w:val="fr-FR"/>
              </w:rPr>
              <w:t>1</w:t>
            </w:r>
          </w:p>
        </w:tc>
      </w:tr>
      <w:tr w:rsidR="00850068" w:rsidRPr="007C6994" w14:paraId="6AC4E897" w14:textId="77777777" w:rsidTr="00B153CE">
        <w:tc>
          <w:tcPr>
            <w:tcW w:w="2231" w:type="pct"/>
          </w:tcPr>
          <w:p w14:paraId="2331A476" w14:textId="35AD3A3E" w:rsidR="000766EC" w:rsidRPr="005403B3" w:rsidRDefault="000766EC" w:rsidP="005403B3">
            <w:pPr>
              <w:spacing w:before="40" w:after="40" w:line="220" w:lineRule="exact"/>
              <w:ind w:right="113"/>
              <w:rPr>
                <w:b/>
                <w:bCs/>
                <w:sz w:val="18"/>
                <w:szCs w:val="18"/>
                <w:lang w:val="fr-FR"/>
              </w:rPr>
            </w:pPr>
            <w:r w:rsidRPr="005403B3">
              <w:rPr>
                <w:color w:val="000000"/>
                <w:sz w:val="18"/>
                <w:szCs w:val="18"/>
                <w:lang w:val="fr-FR"/>
              </w:rPr>
              <w:t>Atelier relatif au suivi et à l</w:t>
            </w:r>
            <w:r w:rsidR="00206984">
              <w:rPr>
                <w:color w:val="000000"/>
                <w:sz w:val="18"/>
                <w:szCs w:val="18"/>
                <w:lang w:val="fr-FR"/>
              </w:rPr>
              <w:t>’</w:t>
            </w:r>
            <w:r w:rsidRPr="005403B3">
              <w:rPr>
                <w:color w:val="000000"/>
                <w:sz w:val="18"/>
                <w:szCs w:val="18"/>
                <w:lang w:val="fr-FR"/>
              </w:rPr>
              <w:t>évaluation</w:t>
            </w:r>
          </w:p>
        </w:tc>
        <w:tc>
          <w:tcPr>
            <w:tcW w:w="1209" w:type="pct"/>
          </w:tcPr>
          <w:p w14:paraId="427F18CF" w14:textId="77777777" w:rsidR="000766EC" w:rsidRPr="00A42327" w:rsidRDefault="000766EC" w:rsidP="005403B3">
            <w:pPr>
              <w:spacing w:before="40" w:after="40" w:line="220" w:lineRule="exact"/>
              <w:ind w:right="113"/>
              <w:rPr>
                <w:rFonts w:eastAsia="Times New Roman"/>
                <w:i/>
                <w:iCs/>
                <w:sz w:val="18"/>
                <w:szCs w:val="18"/>
              </w:rPr>
            </w:pPr>
            <w:r w:rsidRPr="00A42327">
              <w:rPr>
                <w:i/>
                <w:iCs/>
                <w:color w:val="000000"/>
                <w:sz w:val="18"/>
                <w:szCs w:val="18"/>
                <w:lang w:val="fr-FR"/>
              </w:rPr>
              <w:t>World Vision</w:t>
            </w:r>
          </w:p>
        </w:tc>
        <w:tc>
          <w:tcPr>
            <w:tcW w:w="629" w:type="pct"/>
          </w:tcPr>
          <w:p w14:paraId="20E7A427"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Trois jours</w:t>
            </w:r>
          </w:p>
        </w:tc>
        <w:tc>
          <w:tcPr>
            <w:tcW w:w="931" w:type="pct"/>
          </w:tcPr>
          <w:p w14:paraId="719135AC" w14:textId="77777777" w:rsidR="000766EC" w:rsidRPr="005403B3" w:rsidRDefault="000766EC" w:rsidP="005403B3">
            <w:pPr>
              <w:spacing w:before="40" w:after="40" w:line="220" w:lineRule="exact"/>
              <w:rPr>
                <w:sz w:val="18"/>
                <w:szCs w:val="18"/>
              </w:rPr>
            </w:pPr>
            <w:r w:rsidRPr="005403B3">
              <w:rPr>
                <w:color w:val="000000"/>
                <w:sz w:val="18"/>
                <w:szCs w:val="18"/>
                <w:lang w:val="fr-FR"/>
              </w:rPr>
              <w:t>70</w:t>
            </w:r>
          </w:p>
        </w:tc>
      </w:tr>
      <w:tr w:rsidR="00850068" w:rsidRPr="007C6994" w14:paraId="768F2CF8" w14:textId="77777777" w:rsidTr="00B153CE">
        <w:tc>
          <w:tcPr>
            <w:tcW w:w="2231" w:type="pct"/>
            <w:tcBorders>
              <w:bottom w:val="single" w:sz="4" w:space="0" w:color="auto"/>
            </w:tcBorders>
          </w:tcPr>
          <w:p w14:paraId="1F1BD248" w14:textId="07CB9C8F" w:rsidR="000766EC" w:rsidRPr="005403B3" w:rsidRDefault="000766EC" w:rsidP="005403B3">
            <w:pPr>
              <w:spacing w:before="40" w:after="40" w:line="220" w:lineRule="exact"/>
              <w:ind w:right="113"/>
              <w:rPr>
                <w:b/>
                <w:bCs/>
                <w:sz w:val="18"/>
                <w:szCs w:val="18"/>
                <w:lang w:val="fr-FR"/>
              </w:rPr>
            </w:pPr>
            <w:r w:rsidRPr="005403B3">
              <w:rPr>
                <w:color w:val="000000"/>
                <w:sz w:val="18"/>
                <w:szCs w:val="18"/>
                <w:lang w:val="fr-FR"/>
              </w:rPr>
              <w:t>Atelier sur la Stratégie nationale de l</w:t>
            </w:r>
            <w:r w:rsidR="00206984">
              <w:rPr>
                <w:color w:val="000000"/>
                <w:sz w:val="18"/>
                <w:szCs w:val="18"/>
                <w:lang w:val="fr-FR"/>
              </w:rPr>
              <w:t>’</w:t>
            </w:r>
            <w:r w:rsidRPr="005403B3">
              <w:rPr>
                <w:color w:val="000000"/>
                <w:sz w:val="18"/>
                <w:szCs w:val="18"/>
                <w:lang w:val="fr-FR"/>
              </w:rPr>
              <w:t>inspection du</w:t>
            </w:r>
            <w:r w:rsidR="005403B3">
              <w:rPr>
                <w:color w:val="000000"/>
                <w:sz w:val="18"/>
                <w:szCs w:val="18"/>
                <w:lang w:val="fr-FR"/>
              </w:rPr>
              <w:t> </w:t>
            </w:r>
            <w:r w:rsidRPr="005403B3">
              <w:rPr>
                <w:color w:val="000000"/>
                <w:sz w:val="18"/>
                <w:szCs w:val="18"/>
                <w:lang w:val="fr-FR"/>
              </w:rPr>
              <w:t>travail</w:t>
            </w:r>
          </w:p>
        </w:tc>
        <w:tc>
          <w:tcPr>
            <w:tcW w:w="1209" w:type="pct"/>
            <w:tcBorders>
              <w:bottom w:val="single" w:sz="4" w:space="0" w:color="auto"/>
            </w:tcBorders>
          </w:tcPr>
          <w:p w14:paraId="095EDD84" w14:textId="77777777" w:rsidR="000766EC" w:rsidRPr="005403B3" w:rsidRDefault="000766EC" w:rsidP="005403B3">
            <w:pPr>
              <w:spacing w:before="40" w:after="40" w:line="220" w:lineRule="exact"/>
              <w:ind w:right="113"/>
              <w:rPr>
                <w:rFonts w:eastAsia="Times New Roman"/>
                <w:sz w:val="18"/>
                <w:szCs w:val="18"/>
                <w:lang w:val="fr-FR" w:eastAsia="es-MX"/>
              </w:rPr>
            </w:pPr>
          </w:p>
        </w:tc>
        <w:tc>
          <w:tcPr>
            <w:tcW w:w="629" w:type="pct"/>
            <w:tcBorders>
              <w:bottom w:val="single" w:sz="4" w:space="0" w:color="auto"/>
            </w:tcBorders>
          </w:tcPr>
          <w:p w14:paraId="1764BDC3"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Trois jours</w:t>
            </w:r>
          </w:p>
        </w:tc>
        <w:tc>
          <w:tcPr>
            <w:tcW w:w="931" w:type="pct"/>
            <w:tcBorders>
              <w:bottom w:val="single" w:sz="4" w:space="0" w:color="auto"/>
            </w:tcBorders>
          </w:tcPr>
          <w:p w14:paraId="0ED0AD25" w14:textId="77777777" w:rsidR="000766EC" w:rsidRPr="005403B3" w:rsidRDefault="000766EC" w:rsidP="005403B3">
            <w:pPr>
              <w:spacing w:before="40" w:after="40" w:line="220" w:lineRule="exact"/>
              <w:rPr>
                <w:sz w:val="18"/>
                <w:szCs w:val="18"/>
              </w:rPr>
            </w:pPr>
            <w:r w:rsidRPr="005403B3">
              <w:rPr>
                <w:color w:val="000000"/>
                <w:sz w:val="18"/>
                <w:szCs w:val="18"/>
                <w:lang w:val="fr-FR"/>
              </w:rPr>
              <w:t>28</w:t>
            </w:r>
          </w:p>
        </w:tc>
      </w:tr>
      <w:tr w:rsidR="00A42327" w:rsidRPr="00D20E1E" w14:paraId="4B20341D" w14:textId="77777777" w:rsidTr="00B153CE">
        <w:tc>
          <w:tcPr>
            <w:tcW w:w="4069" w:type="pct"/>
            <w:gridSpan w:val="3"/>
            <w:tcBorders>
              <w:top w:val="single" w:sz="4" w:space="0" w:color="auto"/>
              <w:bottom w:val="single" w:sz="12" w:space="0" w:color="auto"/>
            </w:tcBorders>
          </w:tcPr>
          <w:p w14:paraId="6DBD1FB3" w14:textId="5D5B75CB" w:rsidR="000766EC" w:rsidRPr="005403B3" w:rsidRDefault="000766EC" w:rsidP="008E0AA1">
            <w:pPr>
              <w:spacing w:before="80" w:after="80" w:line="220" w:lineRule="exact"/>
              <w:ind w:left="283"/>
              <w:rPr>
                <w:rFonts w:eastAsia="Times New Roman"/>
                <w:b/>
                <w:bCs/>
                <w:sz w:val="18"/>
                <w:szCs w:val="18"/>
              </w:rPr>
            </w:pPr>
            <w:r w:rsidRPr="005403B3">
              <w:rPr>
                <w:b/>
                <w:color w:val="000000"/>
                <w:sz w:val="18"/>
                <w:szCs w:val="18"/>
                <w:lang w:val="fr-FR"/>
              </w:rPr>
              <w:t>Nombre d</w:t>
            </w:r>
            <w:r w:rsidR="00206984">
              <w:rPr>
                <w:b/>
                <w:color w:val="000000"/>
                <w:sz w:val="18"/>
                <w:szCs w:val="18"/>
                <w:lang w:val="fr-FR"/>
              </w:rPr>
              <w:t>’</w:t>
            </w:r>
            <w:r w:rsidRPr="005403B3">
              <w:rPr>
                <w:b/>
                <w:color w:val="000000"/>
                <w:sz w:val="18"/>
                <w:szCs w:val="18"/>
                <w:lang w:val="fr-FR"/>
              </w:rPr>
              <w:t>inspecteurs formés</w:t>
            </w:r>
          </w:p>
        </w:tc>
        <w:tc>
          <w:tcPr>
            <w:tcW w:w="931" w:type="pct"/>
            <w:tcBorders>
              <w:top w:val="single" w:sz="4" w:space="0" w:color="auto"/>
              <w:bottom w:val="single" w:sz="12" w:space="0" w:color="auto"/>
            </w:tcBorders>
          </w:tcPr>
          <w:p w14:paraId="0B760EBE" w14:textId="77777777" w:rsidR="000766EC" w:rsidRPr="005403B3" w:rsidRDefault="000766EC" w:rsidP="008E0AA1">
            <w:pPr>
              <w:spacing w:before="80" w:after="80" w:line="220" w:lineRule="exact"/>
              <w:rPr>
                <w:rFonts w:eastAsia="Times New Roman"/>
                <w:b/>
                <w:sz w:val="18"/>
                <w:szCs w:val="18"/>
              </w:rPr>
            </w:pPr>
            <w:r w:rsidRPr="005403B3">
              <w:rPr>
                <w:b/>
                <w:bCs/>
                <w:color w:val="000000"/>
                <w:sz w:val="18"/>
                <w:szCs w:val="18"/>
                <w:lang w:val="fr-FR"/>
              </w:rPr>
              <w:t>145</w:t>
            </w:r>
          </w:p>
        </w:tc>
      </w:tr>
      <w:tr w:rsidR="00D20E1E" w:rsidRPr="00F53133" w14:paraId="0BF1D85F" w14:textId="77777777" w:rsidTr="00B153CE">
        <w:tc>
          <w:tcPr>
            <w:tcW w:w="5000" w:type="pct"/>
            <w:gridSpan w:val="4"/>
            <w:tcBorders>
              <w:top w:val="single" w:sz="4" w:space="0" w:color="auto"/>
              <w:bottom w:val="single" w:sz="4" w:space="0" w:color="auto"/>
            </w:tcBorders>
            <w:vAlign w:val="bottom"/>
          </w:tcPr>
          <w:p w14:paraId="2D7C1301" w14:textId="48656990" w:rsidR="00D20E1E" w:rsidRPr="00EF1E59" w:rsidRDefault="00D20E1E" w:rsidP="00D20E1E">
            <w:pPr>
              <w:spacing w:before="80" w:after="80" w:line="200" w:lineRule="exact"/>
              <w:rPr>
                <w:rFonts w:eastAsia="Times New Roman"/>
                <w:b/>
                <w:bCs/>
                <w:sz w:val="18"/>
                <w:lang w:val="fr-FR"/>
              </w:rPr>
            </w:pPr>
            <w:r w:rsidRPr="00850068">
              <w:rPr>
                <w:i/>
                <w:iCs/>
                <w:color w:val="000000"/>
                <w:sz w:val="16"/>
                <w:szCs w:val="16"/>
                <w:lang w:val="fr-FR"/>
              </w:rPr>
              <w:lastRenderedPageBreak/>
              <w:t>Formations dispensées aux inspecteurs du travail en 202</w:t>
            </w:r>
            <w:r w:rsidR="005F5410">
              <w:rPr>
                <w:i/>
                <w:iCs/>
                <w:color w:val="000000"/>
                <w:sz w:val="16"/>
                <w:szCs w:val="16"/>
                <w:lang w:val="fr-FR"/>
              </w:rPr>
              <w:t>4</w:t>
            </w:r>
          </w:p>
        </w:tc>
      </w:tr>
      <w:tr w:rsidR="00D20E1E" w:rsidRPr="007C6994" w14:paraId="6C5970AB" w14:textId="77777777" w:rsidTr="00B153CE">
        <w:tc>
          <w:tcPr>
            <w:tcW w:w="2231" w:type="pct"/>
            <w:tcBorders>
              <w:top w:val="single" w:sz="4" w:space="0" w:color="auto"/>
              <w:bottom w:val="single" w:sz="12" w:space="0" w:color="auto"/>
            </w:tcBorders>
          </w:tcPr>
          <w:p w14:paraId="5806612B" w14:textId="6812528B" w:rsidR="00D20E1E" w:rsidRPr="000606AC" w:rsidRDefault="00D20E1E" w:rsidP="00D20E1E">
            <w:pPr>
              <w:spacing w:before="80" w:after="80" w:line="200" w:lineRule="exact"/>
              <w:ind w:right="113"/>
              <w:rPr>
                <w:b/>
                <w:i/>
                <w:sz w:val="16"/>
              </w:rPr>
            </w:pPr>
            <w:r w:rsidRPr="00850068">
              <w:rPr>
                <w:i/>
                <w:iCs/>
                <w:color w:val="000000"/>
                <w:sz w:val="16"/>
                <w:szCs w:val="16"/>
                <w:lang w:val="fr-FR"/>
              </w:rPr>
              <w:t>Thème</w:t>
            </w:r>
          </w:p>
        </w:tc>
        <w:tc>
          <w:tcPr>
            <w:tcW w:w="1209" w:type="pct"/>
            <w:tcBorders>
              <w:top w:val="single" w:sz="4" w:space="0" w:color="auto"/>
              <w:bottom w:val="single" w:sz="12" w:space="0" w:color="auto"/>
            </w:tcBorders>
          </w:tcPr>
          <w:p w14:paraId="07CA925B" w14:textId="2204089A" w:rsidR="00D20E1E" w:rsidRPr="000606AC" w:rsidRDefault="00D20E1E" w:rsidP="00D20E1E">
            <w:pPr>
              <w:spacing w:before="80" w:after="80" w:line="200" w:lineRule="exact"/>
              <w:ind w:right="113"/>
              <w:rPr>
                <w:bCs/>
                <w:i/>
                <w:sz w:val="16"/>
              </w:rPr>
            </w:pPr>
            <w:r w:rsidRPr="00850068">
              <w:rPr>
                <w:i/>
                <w:iCs/>
                <w:color w:val="000000"/>
                <w:sz w:val="16"/>
                <w:szCs w:val="16"/>
                <w:lang w:val="fr-FR"/>
              </w:rPr>
              <w:t>Organisateur</w:t>
            </w:r>
          </w:p>
        </w:tc>
        <w:tc>
          <w:tcPr>
            <w:tcW w:w="629" w:type="pct"/>
            <w:tcBorders>
              <w:top w:val="single" w:sz="4" w:space="0" w:color="auto"/>
              <w:bottom w:val="single" w:sz="12" w:space="0" w:color="auto"/>
            </w:tcBorders>
          </w:tcPr>
          <w:p w14:paraId="015D5779" w14:textId="6DA754AE" w:rsidR="00D20E1E" w:rsidRPr="000606AC" w:rsidRDefault="00D20E1E" w:rsidP="00D20E1E">
            <w:pPr>
              <w:spacing w:before="80" w:after="80" w:line="200" w:lineRule="exact"/>
              <w:ind w:right="113"/>
              <w:rPr>
                <w:bCs/>
                <w:i/>
                <w:sz w:val="16"/>
              </w:rPr>
            </w:pPr>
            <w:r w:rsidRPr="00850068">
              <w:rPr>
                <w:i/>
                <w:iCs/>
                <w:color w:val="000000"/>
                <w:sz w:val="16"/>
                <w:szCs w:val="16"/>
                <w:lang w:val="fr-FR"/>
              </w:rPr>
              <w:t>Durée</w:t>
            </w:r>
          </w:p>
        </w:tc>
        <w:tc>
          <w:tcPr>
            <w:tcW w:w="931" w:type="pct"/>
            <w:tcBorders>
              <w:top w:val="single" w:sz="4" w:space="0" w:color="auto"/>
              <w:bottom w:val="single" w:sz="12" w:space="0" w:color="auto"/>
            </w:tcBorders>
          </w:tcPr>
          <w:p w14:paraId="74F16916" w14:textId="10692792" w:rsidR="00D20E1E" w:rsidRPr="000606AC" w:rsidRDefault="00D20E1E" w:rsidP="00D20E1E">
            <w:pPr>
              <w:spacing w:before="80" w:after="80" w:line="200" w:lineRule="exact"/>
              <w:rPr>
                <w:bCs/>
                <w:i/>
                <w:sz w:val="16"/>
              </w:rPr>
            </w:pPr>
            <w:r w:rsidRPr="00850068">
              <w:rPr>
                <w:i/>
                <w:iCs/>
                <w:color w:val="000000"/>
                <w:sz w:val="16"/>
                <w:szCs w:val="16"/>
                <w:lang w:val="fr-FR"/>
              </w:rPr>
              <w:t>Inspecteurs participants</w:t>
            </w:r>
          </w:p>
        </w:tc>
      </w:tr>
      <w:tr w:rsidR="00D20E1E" w:rsidRPr="007C6994" w14:paraId="063E2DA5" w14:textId="77777777" w:rsidTr="00B153CE">
        <w:trPr>
          <w:trHeight w:hRule="exact" w:val="113"/>
        </w:trPr>
        <w:tc>
          <w:tcPr>
            <w:tcW w:w="2231" w:type="pct"/>
            <w:tcBorders>
              <w:top w:val="single" w:sz="12" w:space="0" w:color="auto"/>
            </w:tcBorders>
          </w:tcPr>
          <w:p w14:paraId="4F9546FB" w14:textId="77777777" w:rsidR="00D20E1E" w:rsidRDefault="00D20E1E" w:rsidP="00D20E1E">
            <w:pPr>
              <w:spacing w:before="40" w:after="120"/>
              <w:ind w:right="113"/>
              <w:rPr>
                <w:color w:val="000000"/>
                <w:lang w:val="fr-FR"/>
              </w:rPr>
            </w:pPr>
          </w:p>
        </w:tc>
        <w:tc>
          <w:tcPr>
            <w:tcW w:w="1209" w:type="pct"/>
            <w:tcBorders>
              <w:top w:val="single" w:sz="12" w:space="0" w:color="auto"/>
            </w:tcBorders>
          </w:tcPr>
          <w:p w14:paraId="2CD0E852" w14:textId="77777777" w:rsidR="00D20E1E" w:rsidRPr="00EF1E59" w:rsidRDefault="00D20E1E" w:rsidP="00D20E1E">
            <w:pPr>
              <w:spacing w:before="40" w:after="120"/>
              <w:ind w:right="113"/>
              <w:rPr>
                <w:rFonts w:eastAsia="Times New Roman"/>
                <w:sz w:val="18"/>
                <w:lang w:val="fr-FR" w:eastAsia="es-MX"/>
              </w:rPr>
            </w:pPr>
          </w:p>
        </w:tc>
        <w:tc>
          <w:tcPr>
            <w:tcW w:w="629" w:type="pct"/>
            <w:tcBorders>
              <w:top w:val="single" w:sz="12" w:space="0" w:color="auto"/>
            </w:tcBorders>
          </w:tcPr>
          <w:p w14:paraId="656D6329" w14:textId="77777777" w:rsidR="00D20E1E" w:rsidRDefault="00D20E1E" w:rsidP="00D20E1E">
            <w:pPr>
              <w:spacing w:before="40" w:after="120"/>
              <w:ind w:right="113"/>
              <w:rPr>
                <w:color w:val="000000"/>
                <w:lang w:val="fr-FR"/>
              </w:rPr>
            </w:pPr>
          </w:p>
        </w:tc>
        <w:tc>
          <w:tcPr>
            <w:tcW w:w="931" w:type="pct"/>
            <w:tcBorders>
              <w:top w:val="single" w:sz="12" w:space="0" w:color="auto"/>
            </w:tcBorders>
          </w:tcPr>
          <w:p w14:paraId="3081FFC6" w14:textId="77777777" w:rsidR="00D20E1E" w:rsidRDefault="00D20E1E" w:rsidP="00D20E1E">
            <w:pPr>
              <w:spacing w:before="40" w:after="120"/>
              <w:ind w:right="113"/>
              <w:rPr>
                <w:color w:val="000000"/>
                <w:lang w:val="fr-FR"/>
              </w:rPr>
            </w:pPr>
          </w:p>
        </w:tc>
      </w:tr>
      <w:tr w:rsidR="00850068" w:rsidRPr="007C6994" w14:paraId="028882FB" w14:textId="77777777" w:rsidTr="00B153CE">
        <w:tc>
          <w:tcPr>
            <w:tcW w:w="2231" w:type="pct"/>
          </w:tcPr>
          <w:p w14:paraId="3E444948" w14:textId="2E379792" w:rsidR="000766EC" w:rsidRPr="005403B3" w:rsidRDefault="000766EC" w:rsidP="005403B3">
            <w:pPr>
              <w:spacing w:before="40" w:after="40" w:line="220" w:lineRule="exact"/>
              <w:ind w:right="113"/>
              <w:rPr>
                <w:rFonts w:eastAsia="Times New Roman"/>
                <w:b/>
                <w:bCs/>
                <w:sz w:val="18"/>
                <w:szCs w:val="18"/>
                <w:lang w:val="fr-FR"/>
              </w:rPr>
            </w:pPr>
            <w:r w:rsidRPr="005403B3">
              <w:rPr>
                <w:color w:val="000000"/>
                <w:sz w:val="18"/>
                <w:szCs w:val="18"/>
                <w:lang w:val="fr-FR"/>
              </w:rPr>
              <w:t>Formation diplômante sur la législation du</w:t>
            </w:r>
            <w:r w:rsidR="005403B3">
              <w:rPr>
                <w:color w:val="000000"/>
                <w:sz w:val="18"/>
                <w:szCs w:val="18"/>
                <w:lang w:val="fr-FR"/>
              </w:rPr>
              <w:t xml:space="preserve"> </w:t>
            </w:r>
            <w:r w:rsidRPr="005403B3">
              <w:rPr>
                <w:color w:val="000000"/>
                <w:sz w:val="18"/>
                <w:szCs w:val="18"/>
                <w:lang w:val="fr-FR"/>
              </w:rPr>
              <w:t>travail</w:t>
            </w:r>
          </w:p>
        </w:tc>
        <w:tc>
          <w:tcPr>
            <w:tcW w:w="1209" w:type="pct"/>
          </w:tcPr>
          <w:p w14:paraId="5CBC1E0E" w14:textId="77777777" w:rsidR="000766EC" w:rsidRPr="005403B3" w:rsidRDefault="000766EC" w:rsidP="005403B3">
            <w:pPr>
              <w:spacing w:before="40" w:after="40" w:line="220" w:lineRule="exact"/>
              <w:ind w:right="113"/>
              <w:rPr>
                <w:rFonts w:eastAsia="Times New Roman"/>
                <w:sz w:val="18"/>
                <w:szCs w:val="18"/>
                <w:lang w:val="fr-FR" w:eastAsia="es-MX"/>
              </w:rPr>
            </w:pPr>
          </w:p>
        </w:tc>
        <w:tc>
          <w:tcPr>
            <w:tcW w:w="629" w:type="pct"/>
          </w:tcPr>
          <w:p w14:paraId="37D9E331"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Cinq mois</w:t>
            </w:r>
          </w:p>
        </w:tc>
        <w:tc>
          <w:tcPr>
            <w:tcW w:w="931" w:type="pct"/>
          </w:tcPr>
          <w:p w14:paraId="3CED9C0D"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60</w:t>
            </w:r>
          </w:p>
        </w:tc>
      </w:tr>
      <w:tr w:rsidR="00850068" w:rsidRPr="007C6994" w14:paraId="7E14A2BE" w14:textId="77777777" w:rsidTr="00B153CE">
        <w:tc>
          <w:tcPr>
            <w:tcW w:w="2231" w:type="pct"/>
          </w:tcPr>
          <w:p w14:paraId="4A158C02" w14:textId="04EFC728" w:rsidR="000766EC" w:rsidRPr="005403B3" w:rsidRDefault="000766EC" w:rsidP="005403B3">
            <w:pPr>
              <w:spacing w:before="40" w:after="40" w:line="220" w:lineRule="exact"/>
              <w:ind w:right="113"/>
              <w:rPr>
                <w:rFonts w:eastAsia="Times New Roman"/>
                <w:b/>
                <w:bCs/>
                <w:sz w:val="18"/>
                <w:szCs w:val="18"/>
                <w:lang w:val="fr-FR"/>
              </w:rPr>
            </w:pPr>
            <w:r w:rsidRPr="005403B3">
              <w:rPr>
                <w:color w:val="000000"/>
                <w:sz w:val="18"/>
                <w:szCs w:val="18"/>
                <w:lang w:val="fr-FR"/>
              </w:rPr>
              <w:t>Formation diplômante sur la migration de</w:t>
            </w:r>
            <w:r w:rsidR="005403B3">
              <w:rPr>
                <w:color w:val="000000"/>
                <w:sz w:val="18"/>
                <w:szCs w:val="18"/>
                <w:lang w:val="fr-FR"/>
              </w:rPr>
              <w:t xml:space="preserve"> </w:t>
            </w:r>
            <w:r w:rsidRPr="005403B3">
              <w:rPr>
                <w:color w:val="000000"/>
                <w:sz w:val="18"/>
                <w:szCs w:val="18"/>
                <w:lang w:val="fr-FR"/>
              </w:rPr>
              <w:t>main</w:t>
            </w:r>
            <w:r w:rsidR="005403B3">
              <w:rPr>
                <w:color w:val="000000"/>
                <w:sz w:val="18"/>
                <w:szCs w:val="18"/>
                <w:lang w:val="fr-FR"/>
              </w:rPr>
              <w:noBreakHyphen/>
            </w:r>
            <w:r w:rsidRPr="005403B3">
              <w:rPr>
                <w:color w:val="000000"/>
                <w:sz w:val="18"/>
                <w:szCs w:val="18"/>
                <w:lang w:val="fr-FR"/>
              </w:rPr>
              <w:t>d</w:t>
            </w:r>
            <w:r w:rsidR="00206984">
              <w:rPr>
                <w:color w:val="000000"/>
                <w:sz w:val="18"/>
                <w:szCs w:val="18"/>
                <w:lang w:val="fr-FR"/>
              </w:rPr>
              <w:t>’</w:t>
            </w:r>
            <w:r w:rsidRPr="005403B3">
              <w:rPr>
                <w:color w:val="000000"/>
                <w:sz w:val="18"/>
                <w:szCs w:val="18"/>
                <w:lang w:val="fr-FR"/>
              </w:rPr>
              <w:t>œuvre</w:t>
            </w:r>
          </w:p>
        </w:tc>
        <w:tc>
          <w:tcPr>
            <w:tcW w:w="1209" w:type="pct"/>
          </w:tcPr>
          <w:p w14:paraId="37A904BE" w14:textId="77777777" w:rsidR="000766EC" w:rsidRPr="005403B3" w:rsidRDefault="000766EC" w:rsidP="005403B3">
            <w:pPr>
              <w:spacing w:before="40" w:after="40" w:line="220" w:lineRule="exact"/>
              <w:ind w:right="113"/>
              <w:rPr>
                <w:rFonts w:eastAsia="Times New Roman"/>
                <w:sz w:val="18"/>
                <w:szCs w:val="18"/>
                <w:lang w:val="fr-FR"/>
              </w:rPr>
            </w:pPr>
            <w:r w:rsidRPr="005403B3">
              <w:rPr>
                <w:color w:val="000000"/>
                <w:sz w:val="18"/>
                <w:szCs w:val="18"/>
                <w:lang w:val="fr-FR"/>
              </w:rPr>
              <w:t>OIM/Université technologique centraméricaine</w:t>
            </w:r>
          </w:p>
        </w:tc>
        <w:tc>
          <w:tcPr>
            <w:tcW w:w="629" w:type="pct"/>
          </w:tcPr>
          <w:p w14:paraId="6A27B999"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Deux mois</w:t>
            </w:r>
          </w:p>
        </w:tc>
        <w:tc>
          <w:tcPr>
            <w:tcW w:w="931" w:type="pct"/>
          </w:tcPr>
          <w:p w14:paraId="110814DA"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4</w:t>
            </w:r>
          </w:p>
        </w:tc>
      </w:tr>
      <w:tr w:rsidR="00850068" w:rsidRPr="007C6994" w14:paraId="586092C4" w14:textId="77777777" w:rsidTr="00B153CE">
        <w:trPr>
          <w:trHeight w:val="494"/>
        </w:trPr>
        <w:tc>
          <w:tcPr>
            <w:tcW w:w="2231" w:type="pct"/>
          </w:tcPr>
          <w:p w14:paraId="38BBABE3" w14:textId="77777777" w:rsidR="000766EC" w:rsidRPr="005403B3" w:rsidRDefault="000766EC" w:rsidP="005403B3">
            <w:pPr>
              <w:spacing w:before="40" w:after="40" w:line="220" w:lineRule="exact"/>
              <w:ind w:right="113"/>
              <w:rPr>
                <w:rFonts w:eastAsia="Times New Roman"/>
                <w:b/>
                <w:bCs/>
                <w:sz w:val="18"/>
                <w:szCs w:val="18"/>
              </w:rPr>
            </w:pPr>
            <w:r w:rsidRPr="005403B3">
              <w:rPr>
                <w:color w:val="000000"/>
                <w:sz w:val="18"/>
                <w:szCs w:val="18"/>
                <w:lang w:val="fr-FR"/>
              </w:rPr>
              <w:t>Travail des enfants</w:t>
            </w:r>
          </w:p>
        </w:tc>
        <w:tc>
          <w:tcPr>
            <w:tcW w:w="1209" w:type="pct"/>
          </w:tcPr>
          <w:p w14:paraId="12BDF91C" w14:textId="77777777" w:rsidR="000766EC" w:rsidRPr="005403B3" w:rsidRDefault="000766EC" w:rsidP="005403B3">
            <w:pPr>
              <w:spacing w:before="40" w:after="40" w:line="220" w:lineRule="exact"/>
              <w:ind w:right="113"/>
              <w:rPr>
                <w:rFonts w:eastAsia="Times New Roman"/>
                <w:sz w:val="18"/>
                <w:szCs w:val="18"/>
                <w:lang w:val="es-MX" w:eastAsia="es-MX"/>
              </w:rPr>
            </w:pPr>
          </w:p>
        </w:tc>
        <w:tc>
          <w:tcPr>
            <w:tcW w:w="629" w:type="pct"/>
            <w:vAlign w:val="bottom"/>
          </w:tcPr>
          <w:p w14:paraId="1D0A7241"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Un mois</w:t>
            </w:r>
          </w:p>
        </w:tc>
        <w:tc>
          <w:tcPr>
            <w:tcW w:w="931" w:type="pct"/>
            <w:vAlign w:val="bottom"/>
          </w:tcPr>
          <w:p w14:paraId="34CDDB3D"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154</w:t>
            </w:r>
          </w:p>
        </w:tc>
      </w:tr>
      <w:tr w:rsidR="00850068" w:rsidRPr="007C6994" w14:paraId="330C9DCD" w14:textId="77777777" w:rsidTr="00B153CE">
        <w:tc>
          <w:tcPr>
            <w:tcW w:w="2231" w:type="pct"/>
          </w:tcPr>
          <w:p w14:paraId="0BEB60B8" w14:textId="77777777" w:rsidR="000766EC" w:rsidRPr="005403B3" w:rsidRDefault="000766EC" w:rsidP="005403B3">
            <w:pPr>
              <w:spacing w:before="40" w:after="40" w:line="220" w:lineRule="exact"/>
              <w:ind w:right="113"/>
              <w:rPr>
                <w:rFonts w:eastAsia="Times New Roman"/>
                <w:b/>
                <w:bCs/>
                <w:sz w:val="18"/>
                <w:szCs w:val="18"/>
              </w:rPr>
            </w:pPr>
            <w:r w:rsidRPr="005403B3">
              <w:rPr>
                <w:color w:val="000000"/>
                <w:sz w:val="18"/>
                <w:szCs w:val="18"/>
                <w:lang w:val="fr-FR"/>
              </w:rPr>
              <w:t>Intelligence émotionnelle</w:t>
            </w:r>
          </w:p>
        </w:tc>
        <w:tc>
          <w:tcPr>
            <w:tcW w:w="1209" w:type="pct"/>
          </w:tcPr>
          <w:p w14:paraId="5FEA1B74" w14:textId="77777777" w:rsidR="000766EC" w:rsidRPr="005403B3" w:rsidRDefault="000766EC" w:rsidP="005403B3">
            <w:pPr>
              <w:spacing w:before="40" w:after="40" w:line="220" w:lineRule="exact"/>
              <w:ind w:right="113"/>
              <w:rPr>
                <w:rFonts w:eastAsia="Times New Roman"/>
                <w:sz w:val="18"/>
                <w:szCs w:val="18"/>
                <w:lang w:val="es-MX" w:eastAsia="es-MX"/>
              </w:rPr>
            </w:pPr>
          </w:p>
        </w:tc>
        <w:tc>
          <w:tcPr>
            <w:tcW w:w="629" w:type="pct"/>
          </w:tcPr>
          <w:p w14:paraId="332C1C37"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Une semaine</w:t>
            </w:r>
          </w:p>
        </w:tc>
        <w:tc>
          <w:tcPr>
            <w:tcW w:w="931" w:type="pct"/>
          </w:tcPr>
          <w:p w14:paraId="3E43331C" w14:textId="77777777" w:rsidR="000766EC" w:rsidRPr="005403B3" w:rsidRDefault="000766EC" w:rsidP="005403B3">
            <w:pPr>
              <w:spacing w:before="40" w:after="40" w:line="220" w:lineRule="exact"/>
              <w:ind w:right="113"/>
              <w:rPr>
                <w:rFonts w:eastAsia="Times New Roman"/>
                <w:sz w:val="18"/>
                <w:szCs w:val="18"/>
              </w:rPr>
            </w:pPr>
            <w:r w:rsidRPr="005403B3">
              <w:rPr>
                <w:color w:val="000000"/>
                <w:sz w:val="18"/>
                <w:szCs w:val="18"/>
                <w:lang w:val="fr-FR"/>
              </w:rPr>
              <w:t>5</w:t>
            </w:r>
          </w:p>
        </w:tc>
      </w:tr>
      <w:tr w:rsidR="00850068" w:rsidRPr="007C6994" w14:paraId="4485E54F" w14:textId="77777777" w:rsidTr="00B153CE">
        <w:tc>
          <w:tcPr>
            <w:tcW w:w="2231" w:type="pct"/>
          </w:tcPr>
          <w:p w14:paraId="060E9925" w14:textId="77777777" w:rsidR="000766EC" w:rsidRPr="005403B3" w:rsidRDefault="000766EC" w:rsidP="005403B3">
            <w:pPr>
              <w:spacing w:before="40" w:after="40" w:line="220" w:lineRule="exact"/>
              <w:ind w:right="113"/>
              <w:rPr>
                <w:b/>
                <w:bCs/>
                <w:sz w:val="18"/>
                <w:szCs w:val="18"/>
              </w:rPr>
            </w:pPr>
            <w:r w:rsidRPr="005403B3">
              <w:rPr>
                <w:color w:val="000000"/>
                <w:sz w:val="18"/>
                <w:szCs w:val="18"/>
                <w:lang w:val="fr-FR"/>
              </w:rPr>
              <w:t>Programmes Microsoft</w:t>
            </w:r>
          </w:p>
        </w:tc>
        <w:tc>
          <w:tcPr>
            <w:tcW w:w="1209" w:type="pct"/>
          </w:tcPr>
          <w:p w14:paraId="7915C17B" w14:textId="77777777" w:rsidR="000766EC" w:rsidRPr="005403B3" w:rsidRDefault="000766EC" w:rsidP="005403B3">
            <w:pPr>
              <w:spacing w:before="40" w:after="40" w:line="220" w:lineRule="exact"/>
              <w:ind w:right="113"/>
              <w:rPr>
                <w:rFonts w:eastAsia="Times New Roman"/>
                <w:sz w:val="18"/>
                <w:szCs w:val="18"/>
                <w:lang w:val="es-MX" w:eastAsia="es-MX"/>
              </w:rPr>
            </w:pPr>
          </w:p>
        </w:tc>
        <w:tc>
          <w:tcPr>
            <w:tcW w:w="629" w:type="pct"/>
          </w:tcPr>
          <w:p w14:paraId="52AC8FDB"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Une semaine</w:t>
            </w:r>
          </w:p>
        </w:tc>
        <w:tc>
          <w:tcPr>
            <w:tcW w:w="931" w:type="pct"/>
          </w:tcPr>
          <w:p w14:paraId="4117AE48"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3</w:t>
            </w:r>
          </w:p>
        </w:tc>
      </w:tr>
      <w:tr w:rsidR="00850068" w:rsidRPr="007C6994" w14:paraId="380180F4" w14:textId="77777777" w:rsidTr="00B153CE">
        <w:tc>
          <w:tcPr>
            <w:tcW w:w="2231" w:type="pct"/>
            <w:tcBorders>
              <w:bottom w:val="single" w:sz="4" w:space="0" w:color="auto"/>
            </w:tcBorders>
          </w:tcPr>
          <w:p w14:paraId="5FBAE9C7" w14:textId="77777777" w:rsidR="000766EC" w:rsidRPr="005403B3" w:rsidRDefault="000766EC" w:rsidP="005403B3">
            <w:pPr>
              <w:spacing w:before="40" w:after="40" w:line="220" w:lineRule="exact"/>
              <w:ind w:right="113"/>
              <w:rPr>
                <w:b/>
                <w:bCs/>
                <w:sz w:val="18"/>
                <w:szCs w:val="18"/>
                <w:lang w:val="fr-FR"/>
              </w:rPr>
            </w:pPr>
            <w:r w:rsidRPr="005403B3">
              <w:rPr>
                <w:color w:val="000000"/>
                <w:sz w:val="18"/>
                <w:szCs w:val="18"/>
                <w:lang w:val="fr-FR"/>
              </w:rPr>
              <w:t>Tableaux croisés dynamiques de Microsoft Excel</w:t>
            </w:r>
          </w:p>
        </w:tc>
        <w:tc>
          <w:tcPr>
            <w:tcW w:w="1209" w:type="pct"/>
            <w:tcBorders>
              <w:bottom w:val="single" w:sz="4" w:space="0" w:color="auto"/>
            </w:tcBorders>
          </w:tcPr>
          <w:p w14:paraId="20A76E95" w14:textId="77777777" w:rsidR="000766EC" w:rsidRPr="005403B3" w:rsidRDefault="000766EC" w:rsidP="005403B3">
            <w:pPr>
              <w:spacing w:before="40" w:after="40" w:line="220" w:lineRule="exact"/>
              <w:ind w:right="113"/>
              <w:rPr>
                <w:rFonts w:eastAsia="Times New Roman"/>
                <w:sz w:val="18"/>
                <w:szCs w:val="18"/>
                <w:lang w:val="fr-FR" w:eastAsia="es-MX"/>
              </w:rPr>
            </w:pPr>
          </w:p>
        </w:tc>
        <w:tc>
          <w:tcPr>
            <w:tcW w:w="629" w:type="pct"/>
            <w:tcBorders>
              <w:bottom w:val="single" w:sz="4" w:space="0" w:color="auto"/>
            </w:tcBorders>
          </w:tcPr>
          <w:p w14:paraId="524A0433"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Deux jours</w:t>
            </w:r>
          </w:p>
        </w:tc>
        <w:tc>
          <w:tcPr>
            <w:tcW w:w="931" w:type="pct"/>
            <w:tcBorders>
              <w:bottom w:val="single" w:sz="4" w:space="0" w:color="auto"/>
            </w:tcBorders>
          </w:tcPr>
          <w:p w14:paraId="7C8FE999" w14:textId="77777777" w:rsidR="000766EC" w:rsidRPr="005403B3" w:rsidRDefault="000766EC" w:rsidP="005403B3">
            <w:pPr>
              <w:spacing w:before="40" w:after="40" w:line="220" w:lineRule="exact"/>
              <w:ind w:right="113"/>
              <w:rPr>
                <w:sz w:val="18"/>
                <w:szCs w:val="18"/>
              </w:rPr>
            </w:pPr>
            <w:r w:rsidRPr="005403B3">
              <w:rPr>
                <w:color w:val="000000"/>
                <w:sz w:val="18"/>
                <w:szCs w:val="18"/>
                <w:lang w:val="fr-FR"/>
              </w:rPr>
              <w:t>2</w:t>
            </w:r>
          </w:p>
        </w:tc>
      </w:tr>
      <w:tr w:rsidR="000766EC" w:rsidRPr="00D20E1E" w14:paraId="6DE0FB28" w14:textId="77777777" w:rsidTr="005F5410">
        <w:trPr>
          <w:trHeight w:val="338"/>
        </w:trPr>
        <w:tc>
          <w:tcPr>
            <w:tcW w:w="4069" w:type="pct"/>
            <w:gridSpan w:val="3"/>
            <w:tcBorders>
              <w:top w:val="single" w:sz="4" w:space="0" w:color="auto"/>
              <w:bottom w:val="single" w:sz="12" w:space="0" w:color="auto"/>
            </w:tcBorders>
          </w:tcPr>
          <w:p w14:paraId="2CBCD98C" w14:textId="17945A57" w:rsidR="000766EC" w:rsidRPr="005403B3" w:rsidRDefault="000766EC" w:rsidP="008E0AA1">
            <w:pPr>
              <w:spacing w:before="80" w:after="80" w:line="220" w:lineRule="exact"/>
              <w:ind w:left="283"/>
              <w:rPr>
                <w:rFonts w:eastAsia="Times New Roman"/>
                <w:b/>
                <w:bCs/>
                <w:sz w:val="18"/>
                <w:szCs w:val="18"/>
              </w:rPr>
            </w:pPr>
            <w:r w:rsidRPr="005403B3">
              <w:rPr>
                <w:b/>
                <w:color w:val="000000"/>
                <w:sz w:val="18"/>
                <w:szCs w:val="18"/>
                <w:lang w:val="fr-FR"/>
              </w:rPr>
              <w:t>Nombre d</w:t>
            </w:r>
            <w:r w:rsidR="00206984">
              <w:rPr>
                <w:b/>
                <w:color w:val="000000"/>
                <w:sz w:val="18"/>
                <w:szCs w:val="18"/>
                <w:lang w:val="fr-FR"/>
              </w:rPr>
              <w:t>’</w:t>
            </w:r>
            <w:r w:rsidRPr="005403B3">
              <w:rPr>
                <w:b/>
                <w:color w:val="000000"/>
                <w:sz w:val="18"/>
                <w:szCs w:val="18"/>
                <w:lang w:val="fr-FR"/>
              </w:rPr>
              <w:t>inspecteurs formés</w:t>
            </w:r>
          </w:p>
        </w:tc>
        <w:tc>
          <w:tcPr>
            <w:tcW w:w="931" w:type="pct"/>
            <w:tcBorders>
              <w:top w:val="single" w:sz="4" w:space="0" w:color="auto"/>
              <w:bottom w:val="single" w:sz="12" w:space="0" w:color="auto"/>
            </w:tcBorders>
          </w:tcPr>
          <w:p w14:paraId="63F29F95" w14:textId="77777777" w:rsidR="000766EC" w:rsidRPr="005403B3" w:rsidRDefault="000766EC" w:rsidP="008E0AA1">
            <w:pPr>
              <w:spacing w:before="80" w:after="80" w:line="220" w:lineRule="exact"/>
              <w:rPr>
                <w:rFonts w:eastAsia="Times New Roman"/>
                <w:b/>
                <w:sz w:val="18"/>
                <w:szCs w:val="18"/>
              </w:rPr>
            </w:pPr>
            <w:r w:rsidRPr="005403B3">
              <w:rPr>
                <w:b/>
                <w:bCs/>
                <w:color w:val="000000"/>
                <w:sz w:val="18"/>
                <w:szCs w:val="18"/>
                <w:lang w:val="fr-FR"/>
              </w:rPr>
              <w:t>228</w:t>
            </w:r>
          </w:p>
        </w:tc>
      </w:tr>
      <w:tr w:rsidR="00A9314B" w:rsidRPr="00D20E1E" w14:paraId="3CC8131D" w14:textId="77777777" w:rsidTr="00A9314B">
        <w:trPr>
          <w:trHeight w:val="338"/>
        </w:trPr>
        <w:tc>
          <w:tcPr>
            <w:tcW w:w="5000" w:type="pct"/>
            <w:gridSpan w:val="4"/>
            <w:tcBorders>
              <w:top w:val="single" w:sz="12" w:space="0" w:color="auto"/>
            </w:tcBorders>
          </w:tcPr>
          <w:p w14:paraId="34C320A4" w14:textId="2710F3C4" w:rsidR="00A9314B" w:rsidRPr="005403B3" w:rsidRDefault="00A9314B" w:rsidP="00A9314B">
            <w:pPr>
              <w:spacing w:before="80" w:after="80" w:line="200" w:lineRule="exact"/>
              <w:rPr>
                <w:b/>
                <w:bCs/>
                <w:color w:val="000000"/>
                <w:sz w:val="18"/>
                <w:szCs w:val="18"/>
                <w:lang w:val="fr-FR"/>
              </w:rPr>
            </w:pPr>
            <w:r w:rsidRPr="005403B3">
              <w:rPr>
                <w:i/>
                <w:iCs/>
                <w:color w:val="000000"/>
                <w:sz w:val="16"/>
                <w:szCs w:val="16"/>
                <w:lang w:val="fr-FR"/>
              </w:rPr>
              <w:t>Formations dispensées aux travailleurs et aux employeurs durant la période 2022-2024</w:t>
            </w:r>
          </w:p>
        </w:tc>
      </w:tr>
    </w:tbl>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38"/>
        <w:gridCol w:w="1032"/>
        <w:gridCol w:w="1083"/>
        <w:gridCol w:w="1177"/>
        <w:gridCol w:w="9"/>
        <w:gridCol w:w="2265"/>
      </w:tblGrid>
      <w:tr w:rsidR="005403B3" w:rsidRPr="007C6994" w14:paraId="6322DB3C" w14:textId="77777777" w:rsidTr="00FE7602">
        <w:tc>
          <w:tcPr>
            <w:tcW w:w="1727" w:type="pct"/>
            <w:tcBorders>
              <w:top w:val="single" w:sz="4" w:space="0" w:color="auto"/>
              <w:bottom w:val="single" w:sz="12" w:space="0" w:color="auto"/>
            </w:tcBorders>
            <w:vAlign w:val="bottom"/>
          </w:tcPr>
          <w:p w14:paraId="42836863" w14:textId="5D3E20AB" w:rsidR="005403B3" w:rsidRPr="007C6994" w:rsidRDefault="005403B3" w:rsidP="00A9314B">
            <w:pPr>
              <w:spacing w:before="80" w:after="80" w:line="200" w:lineRule="exact"/>
              <w:rPr>
                <w:i/>
                <w:sz w:val="16"/>
              </w:rPr>
            </w:pPr>
            <w:r w:rsidRPr="00850068">
              <w:rPr>
                <w:i/>
                <w:iCs/>
                <w:color w:val="000000"/>
                <w:sz w:val="16"/>
                <w:szCs w:val="16"/>
                <w:lang w:val="fr-FR"/>
              </w:rPr>
              <w:t>Thème</w:t>
            </w:r>
          </w:p>
        </w:tc>
        <w:tc>
          <w:tcPr>
            <w:tcW w:w="607" w:type="pct"/>
            <w:tcBorders>
              <w:top w:val="single" w:sz="4" w:space="0" w:color="auto"/>
              <w:bottom w:val="single" w:sz="12" w:space="0" w:color="auto"/>
            </w:tcBorders>
            <w:vAlign w:val="bottom"/>
          </w:tcPr>
          <w:p w14:paraId="46487675" w14:textId="5B65C463" w:rsidR="005403B3" w:rsidRPr="007C6994" w:rsidRDefault="005403B3" w:rsidP="00A9314B">
            <w:pPr>
              <w:spacing w:before="80" w:after="80" w:line="200" w:lineRule="exact"/>
              <w:rPr>
                <w:i/>
                <w:sz w:val="16"/>
              </w:rPr>
            </w:pPr>
            <w:r w:rsidRPr="00D20E1E">
              <w:rPr>
                <w:i/>
                <w:iCs/>
                <w:color w:val="000000"/>
                <w:sz w:val="16"/>
                <w:szCs w:val="16"/>
                <w:lang w:val="fr-FR"/>
              </w:rPr>
              <w:t>Année</w:t>
            </w:r>
          </w:p>
        </w:tc>
        <w:tc>
          <w:tcPr>
            <w:tcW w:w="637" w:type="pct"/>
            <w:tcBorders>
              <w:top w:val="single" w:sz="4" w:space="0" w:color="auto"/>
              <w:bottom w:val="single" w:sz="12" w:space="0" w:color="auto"/>
            </w:tcBorders>
            <w:vAlign w:val="bottom"/>
          </w:tcPr>
          <w:p w14:paraId="64F52DD5" w14:textId="763340FC" w:rsidR="005403B3" w:rsidRPr="007C6994" w:rsidRDefault="005403B3" w:rsidP="00A9314B">
            <w:pPr>
              <w:spacing w:before="80" w:after="80" w:line="200" w:lineRule="exact"/>
              <w:rPr>
                <w:i/>
                <w:sz w:val="16"/>
              </w:rPr>
            </w:pPr>
            <w:r w:rsidRPr="00D20E1E">
              <w:rPr>
                <w:i/>
                <w:iCs/>
                <w:color w:val="000000"/>
                <w:sz w:val="16"/>
                <w:szCs w:val="16"/>
                <w:lang w:val="fr-FR"/>
              </w:rPr>
              <w:t>Nombre d</w:t>
            </w:r>
            <w:r w:rsidR="00206984">
              <w:rPr>
                <w:i/>
                <w:iCs/>
                <w:color w:val="000000"/>
                <w:sz w:val="16"/>
                <w:szCs w:val="16"/>
                <w:lang w:val="fr-FR"/>
              </w:rPr>
              <w:t>’</w:t>
            </w:r>
            <w:r w:rsidRPr="00D20E1E">
              <w:rPr>
                <w:i/>
                <w:iCs/>
                <w:color w:val="000000"/>
                <w:sz w:val="16"/>
                <w:szCs w:val="16"/>
                <w:lang w:val="fr-FR"/>
              </w:rPr>
              <w:t>ateliers</w:t>
            </w:r>
          </w:p>
        </w:tc>
        <w:tc>
          <w:tcPr>
            <w:tcW w:w="697" w:type="pct"/>
            <w:gridSpan w:val="2"/>
            <w:tcBorders>
              <w:top w:val="single" w:sz="4" w:space="0" w:color="auto"/>
              <w:bottom w:val="single" w:sz="12" w:space="0" w:color="auto"/>
            </w:tcBorders>
            <w:vAlign w:val="bottom"/>
          </w:tcPr>
          <w:p w14:paraId="2CEC4196" w14:textId="737D7FCD" w:rsidR="005403B3" w:rsidRPr="007C6994" w:rsidRDefault="005403B3" w:rsidP="00A9314B">
            <w:pPr>
              <w:spacing w:before="80" w:after="80" w:line="200" w:lineRule="exact"/>
              <w:rPr>
                <w:i/>
                <w:sz w:val="16"/>
              </w:rPr>
            </w:pPr>
            <w:r w:rsidRPr="00D20E1E">
              <w:rPr>
                <w:i/>
                <w:iCs/>
                <w:color w:val="000000"/>
                <w:sz w:val="16"/>
                <w:szCs w:val="16"/>
                <w:lang w:val="fr-FR"/>
              </w:rPr>
              <w:t>Effectifs formés</w:t>
            </w:r>
          </w:p>
        </w:tc>
        <w:tc>
          <w:tcPr>
            <w:tcW w:w="1332" w:type="pct"/>
            <w:tcBorders>
              <w:top w:val="single" w:sz="4" w:space="0" w:color="auto"/>
              <w:bottom w:val="single" w:sz="12" w:space="0" w:color="auto"/>
            </w:tcBorders>
            <w:vAlign w:val="bottom"/>
          </w:tcPr>
          <w:p w14:paraId="7E9CDEF8" w14:textId="7C179B15" w:rsidR="005403B3" w:rsidRPr="007C6994" w:rsidRDefault="005403B3" w:rsidP="00A9314B">
            <w:pPr>
              <w:spacing w:before="80" w:after="80" w:line="200" w:lineRule="exact"/>
              <w:rPr>
                <w:i/>
                <w:sz w:val="16"/>
              </w:rPr>
            </w:pPr>
            <w:r w:rsidRPr="00D20E1E">
              <w:rPr>
                <w:i/>
                <w:iCs/>
                <w:color w:val="000000"/>
                <w:sz w:val="16"/>
                <w:szCs w:val="16"/>
                <w:lang w:val="fr-FR"/>
              </w:rPr>
              <w:t>Organisation formée</w:t>
            </w:r>
          </w:p>
        </w:tc>
      </w:tr>
      <w:tr w:rsidR="005403B3" w:rsidRPr="005403B3" w14:paraId="652EF91F" w14:textId="77777777" w:rsidTr="00FE7602">
        <w:tc>
          <w:tcPr>
            <w:tcW w:w="1727" w:type="pct"/>
            <w:vMerge w:val="restart"/>
          </w:tcPr>
          <w:p w14:paraId="4B417279" w14:textId="0B189A24" w:rsidR="005403B3" w:rsidRPr="005403B3" w:rsidRDefault="005403B3" w:rsidP="005403B3">
            <w:pPr>
              <w:spacing w:before="40" w:after="40" w:line="220" w:lineRule="exact"/>
              <w:ind w:right="113"/>
              <w:rPr>
                <w:sz w:val="18"/>
                <w:szCs w:val="18"/>
                <w:lang w:val="fr-CH"/>
              </w:rPr>
            </w:pPr>
            <w:r w:rsidRPr="005403B3">
              <w:rPr>
                <w:color w:val="000000"/>
                <w:sz w:val="18"/>
                <w:szCs w:val="18"/>
                <w:lang w:val="fr-FR"/>
              </w:rPr>
              <w:t>Application de la réglementation en matière de travail ainsi que de santé et</w:t>
            </w:r>
            <w:r w:rsidR="00823B73">
              <w:rPr>
                <w:color w:val="000000"/>
                <w:sz w:val="18"/>
                <w:szCs w:val="18"/>
                <w:lang w:val="fr-FR"/>
              </w:rPr>
              <w:t> </w:t>
            </w:r>
            <w:r w:rsidRPr="005403B3">
              <w:rPr>
                <w:color w:val="000000"/>
                <w:sz w:val="18"/>
                <w:szCs w:val="18"/>
                <w:lang w:val="fr-FR"/>
              </w:rPr>
              <w:t>sécurité au travail</w:t>
            </w:r>
          </w:p>
        </w:tc>
        <w:tc>
          <w:tcPr>
            <w:tcW w:w="607" w:type="pct"/>
          </w:tcPr>
          <w:p w14:paraId="28D17874" w14:textId="3156416E" w:rsidR="005403B3" w:rsidRPr="005403B3" w:rsidRDefault="005403B3" w:rsidP="005403B3">
            <w:pPr>
              <w:spacing w:before="40" w:after="40" w:line="220" w:lineRule="exact"/>
              <w:ind w:right="113"/>
              <w:rPr>
                <w:sz w:val="18"/>
                <w:szCs w:val="18"/>
              </w:rPr>
            </w:pPr>
            <w:r w:rsidRPr="005403B3">
              <w:rPr>
                <w:color w:val="000000"/>
                <w:sz w:val="18"/>
                <w:szCs w:val="18"/>
                <w:lang w:val="fr-FR"/>
              </w:rPr>
              <w:t>2022</w:t>
            </w:r>
          </w:p>
        </w:tc>
        <w:tc>
          <w:tcPr>
            <w:tcW w:w="637" w:type="pct"/>
          </w:tcPr>
          <w:p w14:paraId="0706D495" w14:textId="2BEFCDB4" w:rsidR="005403B3" w:rsidRPr="005403B3" w:rsidRDefault="005403B3" w:rsidP="005403B3">
            <w:pPr>
              <w:spacing w:before="40" w:after="40" w:line="220" w:lineRule="exact"/>
              <w:ind w:right="113"/>
              <w:rPr>
                <w:sz w:val="18"/>
                <w:szCs w:val="18"/>
              </w:rPr>
            </w:pPr>
            <w:r w:rsidRPr="005403B3">
              <w:rPr>
                <w:color w:val="000000"/>
                <w:sz w:val="18"/>
                <w:szCs w:val="18"/>
                <w:lang w:val="fr-FR"/>
              </w:rPr>
              <w:t>116</w:t>
            </w:r>
          </w:p>
        </w:tc>
        <w:tc>
          <w:tcPr>
            <w:tcW w:w="697" w:type="pct"/>
            <w:gridSpan w:val="2"/>
          </w:tcPr>
          <w:p w14:paraId="2C1614D3" w14:textId="0BB89834" w:rsidR="005403B3" w:rsidRPr="005403B3" w:rsidRDefault="005403B3" w:rsidP="005403B3">
            <w:pPr>
              <w:spacing w:before="40" w:after="40" w:line="220" w:lineRule="exact"/>
              <w:ind w:right="113"/>
              <w:rPr>
                <w:sz w:val="18"/>
                <w:szCs w:val="18"/>
              </w:rPr>
            </w:pPr>
            <w:r w:rsidRPr="005403B3">
              <w:rPr>
                <w:color w:val="000000"/>
                <w:sz w:val="18"/>
                <w:szCs w:val="18"/>
                <w:lang w:val="fr-FR"/>
              </w:rPr>
              <w:t>1 733</w:t>
            </w:r>
          </w:p>
        </w:tc>
        <w:tc>
          <w:tcPr>
            <w:tcW w:w="1332" w:type="pct"/>
            <w:vMerge w:val="restart"/>
          </w:tcPr>
          <w:p w14:paraId="66299B12" w14:textId="20CED926" w:rsidR="005403B3" w:rsidRPr="005403B3" w:rsidRDefault="005403B3" w:rsidP="005403B3">
            <w:pPr>
              <w:spacing w:before="40" w:after="40" w:line="220" w:lineRule="exact"/>
              <w:rPr>
                <w:sz w:val="18"/>
                <w:szCs w:val="18"/>
                <w:lang w:val="fr-CH"/>
              </w:rPr>
            </w:pPr>
            <w:r w:rsidRPr="005403B3">
              <w:rPr>
                <w:color w:val="000000"/>
                <w:sz w:val="18"/>
                <w:szCs w:val="18"/>
                <w:lang w:val="fr-FR"/>
              </w:rPr>
              <w:t>Diverses entreprises au sein du</w:t>
            </w:r>
            <w:r w:rsidR="00FE7602">
              <w:rPr>
                <w:color w:val="000000"/>
                <w:sz w:val="18"/>
                <w:szCs w:val="18"/>
                <w:lang w:val="fr-FR"/>
              </w:rPr>
              <w:t> </w:t>
            </w:r>
            <w:r w:rsidRPr="005403B3">
              <w:rPr>
                <w:color w:val="000000"/>
                <w:sz w:val="18"/>
                <w:szCs w:val="18"/>
                <w:lang w:val="fr-FR"/>
              </w:rPr>
              <w:t>pays</w:t>
            </w:r>
          </w:p>
        </w:tc>
      </w:tr>
      <w:tr w:rsidR="005403B3" w:rsidRPr="007C6994" w14:paraId="327EABEE" w14:textId="77777777" w:rsidTr="00FE7602">
        <w:tc>
          <w:tcPr>
            <w:tcW w:w="1727" w:type="pct"/>
            <w:vMerge/>
          </w:tcPr>
          <w:p w14:paraId="56181691" w14:textId="77777777" w:rsidR="005403B3" w:rsidRPr="005403B3" w:rsidRDefault="005403B3" w:rsidP="005403B3">
            <w:pPr>
              <w:spacing w:before="40" w:after="40" w:line="220" w:lineRule="exact"/>
              <w:ind w:right="113"/>
              <w:rPr>
                <w:sz w:val="18"/>
                <w:szCs w:val="18"/>
                <w:lang w:val="fr-CH"/>
              </w:rPr>
            </w:pPr>
          </w:p>
        </w:tc>
        <w:tc>
          <w:tcPr>
            <w:tcW w:w="607" w:type="pct"/>
          </w:tcPr>
          <w:p w14:paraId="75269FA0" w14:textId="38CE5828" w:rsidR="005403B3" w:rsidRPr="005403B3" w:rsidRDefault="005403B3" w:rsidP="005403B3">
            <w:pPr>
              <w:spacing w:before="40" w:after="40" w:line="220" w:lineRule="exact"/>
              <w:ind w:right="113"/>
              <w:rPr>
                <w:sz w:val="18"/>
                <w:szCs w:val="18"/>
              </w:rPr>
            </w:pPr>
            <w:r w:rsidRPr="005403B3">
              <w:rPr>
                <w:color w:val="000000"/>
                <w:sz w:val="18"/>
                <w:szCs w:val="18"/>
                <w:lang w:val="fr-FR"/>
              </w:rPr>
              <w:t>2023</w:t>
            </w:r>
          </w:p>
        </w:tc>
        <w:tc>
          <w:tcPr>
            <w:tcW w:w="637" w:type="pct"/>
          </w:tcPr>
          <w:p w14:paraId="65C6ACFE" w14:textId="5A10D830" w:rsidR="005403B3" w:rsidRPr="005403B3" w:rsidRDefault="005403B3" w:rsidP="005403B3">
            <w:pPr>
              <w:spacing w:before="40" w:after="40" w:line="220" w:lineRule="exact"/>
              <w:ind w:right="113"/>
              <w:rPr>
                <w:sz w:val="18"/>
                <w:szCs w:val="18"/>
              </w:rPr>
            </w:pPr>
            <w:r w:rsidRPr="005403B3">
              <w:rPr>
                <w:color w:val="000000"/>
                <w:sz w:val="18"/>
                <w:szCs w:val="18"/>
                <w:lang w:val="fr-FR"/>
              </w:rPr>
              <w:t>164</w:t>
            </w:r>
          </w:p>
        </w:tc>
        <w:tc>
          <w:tcPr>
            <w:tcW w:w="697" w:type="pct"/>
            <w:gridSpan w:val="2"/>
          </w:tcPr>
          <w:p w14:paraId="11E76D75" w14:textId="6048673E" w:rsidR="005403B3" w:rsidRPr="005403B3" w:rsidRDefault="005403B3" w:rsidP="005403B3">
            <w:pPr>
              <w:spacing w:before="40" w:after="40" w:line="220" w:lineRule="exact"/>
              <w:ind w:right="113"/>
              <w:rPr>
                <w:sz w:val="18"/>
                <w:szCs w:val="18"/>
              </w:rPr>
            </w:pPr>
            <w:r w:rsidRPr="005403B3">
              <w:rPr>
                <w:color w:val="000000"/>
                <w:sz w:val="18"/>
                <w:szCs w:val="18"/>
                <w:lang w:val="fr-FR"/>
              </w:rPr>
              <w:t>4 089</w:t>
            </w:r>
          </w:p>
        </w:tc>
        <w:tc>
          <w:tcPr>
            <w:tcW w:w="1332" w:type="pct"/>
            <w:vMerge/>
          </w:tcPr>
          <w:p w14:paraId="765EEB88" w14:textId="77777777" w:rsidR="005403B3" w:rsidRPr="005403B3" w:rsidRDefault="005403B3" w:rsidP="005403B3">
            <w:pPr>
              <w:spacing w:before="40" w:after="40" w:line="220" w:lineRule="exact"/>
              <w:rPr>
                <w:sz w:val="18"/>
                <w:szCs w:val="18"/>
              </w:rPr>
            </w:pPr>
          </w:p>
        </w:tc>
      </w:tr>
      <w:tr w:rsidR="005403B3" w:rsidRPr="007C6994" w14:paraId="7C0C19A5" w14:textId="77777777" w:rsidTr="00FE7602">
        <w:tc>
          <w:tcPr>
            <w:tcW w:w="1727" w:type="pct"/>
            <w:vMerge/>
          </w:tcPr>
          <w:p w14:paraId="4096961D" w14:textId="77777777" w:rsidR="005403B3" w:rsidRPr="005403B3" w:rsidRDefault="005403B3" w:rsidP="005403B3">
            <w:pPr>
              <w:spacing w:before="40" w:after="40" w:line="220" w:lineRule="exact"/>
              <w:ind w:right="113"/>
              <w:rPr>
                <w:sz w:val="18"/>
                <w:szCs w:val="18"/>
              </w:rPr>
            </w:pPr>
          </w:p>
        </w:tc>
        <w:tc>
          <w:tcPr>
            <w:tcW w:w="607" w:type="pct"/>
          </w:tcPr>
          <w:p w14:paraId="6C09A967" w14:textId="52136B51" w:rsidR="005403B3" w:rsidRPr="005403B3" w:rsidRDefault="005403B3" w:rsidP="005403B3">
            <w:pPr>
              <w:spacing w:before="40" w:after="40" w:line="220" w:lineRule="exact"/>
              <w:ind w:right="113"/>
              <w:rPr>
                <w:sz w:val="18"/>
                <w:szCs w:val="18"/>
              </w:rPr>
            </w:pPr>
            <w:r w:rsidRPr="005403B3">
              <w:rPr>
                <w:color w:val="000000"/>
                <w:sz w:val="18"/>
                <w:szCs w:val="18"/>
                <w:lang w:val="fr-FR"/>
              </w:rPr>
              <w:t>2024</w:t>
            </w:r>
          </w:p>
        </w:tc>
        <w:tc>
          <w:tcPr>
            <w:tcW w:w="637" w:type="pct"/>
          </w:tcPr>
          <w:p w14:paraId="49B4D093" w14:textId="3C1D10A9" w:rsidR="005403B3" w:rsidRPr="005403B3" w:rsidRDefault="005403B3" w:rsidP="005403B3">
            <w:pPr>
              <w:spacing w:before="40" w:after="40" w:line="220" w:lineRule="exact"/>
              <w:ind w:right="113"/>
              <w:rPr>
                <w:sz w:val="18"/>
                <w:szCs w:val="18"/>
              </w:rPr>
            </w:pPr>
            <w:r w:rsidRPr="005403B3">
              <w:rPr>
                <w:color w:val="000000"/>
                <w:sz w:val="18"/>
                <w:szCs w:val="18"/>
                <w:lang w:val="fr-FR"/>
              </w:rPr>
              <w:t>67</w:t>
            </w:r>
          </w:p>
        </w:tc>
        <w:tc>
          <w:tcPr>
            <w:tcW w:w="697" w:type="pct"/>
            <w:gridSpan w:val="2"/>
          </w:tcPr>
          <w:p w14:paraId="38B2707E" w14:textId="225BC935" w:rsidR="005403B3" w:rsidRPr="005403B3" w:rsidRDefault="005403B3" w:rsidP="005403B3">
            <w:pPr>
              <w:spacing w:before="40" w:after="40" w:line="220" w:lineRule="exact"/>
              <w:ind w:right="113"/>
              <w:rPr>
                <w:sz w:val="18"/>
                <w:szCs w:val="18"/>
              </w:rPr>
            </w:pPr>
            <w:r w:rsidRPr="005403B3">
              <w:rPr>
                <w:color w:val="000000"/>
                <w:sz w:val="18"/>
                <w:szCs w:val="18"/>
                <w:lang w:val="fr-FR"/>
              </w:rPr>
              <w:t>1 676</w:t>
            </w:r>
          </w:p>
        </w:tc>
        <w:tc>
          <w:tcPr>
            <w:tcW w:w="1332" w:type="pct"/>
            <w:vMerge/>
          </w:tcPr>
          <w:p w14:paraId="30926A7D" w14:textId="77777777" w:rsidR="005403B3" w:rsidRPr="005403B3" w:rsidRDefault="005403B3" w:rsidP="005403B3">
            <w:pPr>
              <w:spacing w:before="40" w:after="40" w:line="220" w:lineRule="exact"/>
              <w:rPr>
                <w:sz w:val="18"/>
                <w:szCs w:val="18"/>
              </w:rPr>
            </w:pPr>
          </w:p>
        </w:tc>
      </w:tr>
      <w:tr w:rsidR="005403B3" w:rsidRPr="00402F29" w14:paraId="234B5175" w14:textId="77777777" w:rsidTr="00FE7602">
        <w:tc>
          <w:tcPr>
            <w:tcW w:w="1727" w:type="pct"/>
          </w:tcPr>
          <w:p w14:paraId="7740BFC8" w14:textId="1AA5248F" w:rsidR="005403B3" w:rsidRPr="005403B3" w:rsidRDefault="005403B3" w:rsidP="005403B3">
            <w:pPr>
              <w:spacing w:before="40" w:after="40" w:line="220" w:lineRule="exact"/>
              <w:ind w:right="113"/>
              <w:rPr>
                <w:sz w:val="18"/>
                <w:szCs w:val="18"/>
                <w:lang w:val="fr-CH"/>
              </w:rPr>
            </w:pPr>
            <w:r w:rsidRPr="005403B3">
              <w:rPr>
                <w:color w:val="000000"/>
                <w:sz w:val="18"/>
                <w:szCs w:val="18"/>
                <w:lang w:val="fr-FR"/>
              </w:rPr>
              <w:t>Le Système hondurien de gestion des affaires liées au travail et le Registre national simplifié des employeurs</w:t>
            </w:r>
          </w:p>
        </w:tc>
        <w:tc>
          <w:tcPr>
            <w:tcW w:w="607" w:type="pct"/>
          </w:tcPr>
          <w:p w14:paraId="0A0A4AC7" w14:textId="47B72EB1" w:rsidR="005403B3" w:rsidRPr="005403B3" w:rsidRDefault="005403B3" w:rsidP="005403B3">
            <w:pPr>
              <w:spacing w:before="40" w:after="40" w:line="220" w:lineRule="exact"/>
              <w:ind w:right="113"/>
              <w:rPr>
                <w:sz w:val="18"/>
                <w:szCs w:val="18"/>
              </w:rPr>
            </w:pPr>
            <w:r w:rsidRPr="005403B3">
              <w:rPr>
                <w:color w:val="000000"/>
                <w:sz w:val="18"/>
                <w:szCs w:val="18"/>
                <w:lang w:val="fr-FR"/>
              </w:rPr>
              <w:t>2024</w:t>
            </w:r>
          </w:p>
        </w:tc>
        <w:tc>
          <w:tcPr>
            <w:tcW w:w="637" w:type="pct"/>
          </w:tcPr>
          <w:p w14:paraId="47E37628" w14:textId="39A59F95" w:rsidR="005403B3" w:rsidRPr="005403B3" w:rsidRDefault="005403B3" w:rsidP="005403B3">
            <w:pPr>
              <w:spacing w:before="40" w:after="40" w:line="220" w:lineRule="exact"/>
              <w:ind w:right="113"/>
              <w:rPr>
                <w:sz w:val="18"/>
                <w:szCs w:val="18"/>
              </w:rPr>
            </w:pPr>
            <w:r w:rsidRPr="005403B3">
              <w:rPr>
                <w:color w:val="000000"/>
                <w:sz w:val="18"/>
                <w:szCs w:val="18"/>
                <w:lang w:val="fr-FR"/>
              </w:rPr>
              <w:t>19</w:t>
            </w:r>
          </w:p>
        </w:tc>
        <w:tc>
          <w:tcPr>
            <w:tcW w:w="697" w:type="pct"/>
            <w:gridSpan w:val="2"/>
          </w:tcPr>
          <w:p w14:paraId="7C38A968" w14:textId="3A27F20F" w:rsidR="005403B3" w:rsidRPr="005403B3" w:rsidRDefault="005403B3" w:rsidP="005403B3">
            <w:pPr>
              <w:spacing w:before="40" w:after="40" w:line="220" w:lineRule="exact"/>
              <w:ind w:right="113"/>
              <w:rPr>
                <w:sz w:val="18"/>
                <w:szCs w:val="18"/>
              </w:rPr>
            </w:pPr>
            <w:r w:rsidRPr="005403B3">
              <w:rPr>
                <w:color w:val="000000"/>
                <w:sz w:val="18"/>
                <w:szCs w:val="18"/>
                <w:lang w:val="fr-FR"/>
              </w:rPr>
              <w:t>1 411</w:t>
            </w:r>
          </w:p>
        </w:tc>
        <w:tc>
          <w:tcPr>
            <w:tcW w:w="1332" w:type="pct"/>
          </w:tcPr>
          <w:p w14:paraId="24C7E28F" w14:textId="6B7F5DAF" w:rsidR="005403B3" w:rsidRPr="005403B3" w:rsidRDefault="005403B3" w:rsidP="005403B3">
            <w:pPr>
              <w:spacing w:before="40" w:after="40" w:line="220" w:lineRule="exact"/>
              <w:rPr>
                <w:sz w:val="18"/>
                <w:szCs w:val="18"/>
                <w:lang w:val="pt-PT"/>
              </w:rPr>
            </w:pPr>
            <w:r w:rsidRPr="005403B3">
              <w:rPr>
                <w:color w:val="000000"/>
                <w:sz w:val="18"/>
                <w:szCs w:val="18"/>
                <w:lang w:val="fr-FR"/>
              </w:rPr>
              <w:t>Chambre de commerce et d</w:t>
            </w:r>
            <w:r w:rsidR="00206984">
              <w:rPr>
                <w:color w:val="000000"/>
                <w:sz w:val="18"/>
                <w:szCs w:val="18"/>
                <w:lang w:val="fr-FR"/>
              </w:rPr>
              <w:t>’</w:t>
            </w:r>
            <w:r w:rsidRPr="005403B3">
              <w:rPr>
                <w:color w:val="000000"/>
                <w:sz w:val="18"/>
                <w:szCs w:val="18"/>
                <w:lang w:val="fr-FR"/>
              </w:rPr>
              <w:t>industrie de Tegucigalpa</w:t>
            </w:r>
          </w:p>
        </w:tc>
      </w:tr>
      <w:tr w:rsidR="005403B3" w:rsidRPr="007C6994" w14:paraId="53EA134D" w14:textId="77777777" w:rsidTr="00FE7602">
        <w:tc>
          <w:tcPr>
            <w:tcW w:w="1727" w:type="pct"/>
            <w:tcBorders>
              <w:bottom w:val="single" w:sz="4" w:space="0" w:color="auto"/>
            </w:tcBorders>
          </w:tcPr>
          <w:p w14:paraId="1B80B040" w14:textId="66395BE7" w:rsidR="005403B3" w:rsidRPr="005403B3" w:rsidRDefault="005403B3" w:rsidP="005403B3">
            <w:pPr>
              <w:spacing w:before="40" w:after="40" w:line="220" w:lineRule="exact"/>
              <w:ind w:right="113"/>
              <w:rPr>
                <w:sz w:val="18"/>
                <w:szCs w:val="18"/>
                <w:lang w:val="fr-CH"/>
              </w:rPr>
            </w:pPr>
            <w:r w:rsidRPr="005403B3">
              <w:rPr>
                <w:color w:val="000000"/>
                <w:sz w:val="18"/>
                <w:szCs w:val="18"/>
                <w:lang w:val="fr-FR"/>
              </w:rPr>
              <w:t>Considérations sur la sécurité et</w:t>
            </w:r>
            <w:r w:rsidR="00823B73">
              <w:rPr>
                <w:color w:val="000000"/>
                <w:sz w:val="18"/>
                <w:szCs w:val="18"/>
                <w:lang w:val="fr-FR"/>
              </w:rPr>
              <w:t> </w:t>
            </w:r>
            <w:r w:rsidRPr="005403B3">
              <w:rPr>
                <w:color w:val="000000"/>
                <w:sz w:val="18"/>
                <w:szCs w:val="18"/>
                <w:lang w:val="fr-FR"/>
              </w:rPr>
              <w:t>l</w:t>
            </w:r>
            <w:r w:rsidR="00206984">
              <w:rPr>
                <w:color w:val="000000"/>
                <w:sz w:val="18"/>
                <w:szCs w:val="18"/>
                <w:lang w:val="fr-FR"/>
              </w:rPr>
              <w:t>’</w:t>
            </w:r>
            <w:r w:rsidRPr="005403B3">
              <w:rPr>
                <w:color w:val="000000"/>
                <w:sz w:val="18"/>
                <w:szCs w:val="18"/>
                <w:lang w:val="fr-FR"/>
              </w:rPr>
              <w:t>innovation</w:t>
            </w:r>
          </w:p>
        </w:tc>
        <w:tc>
          <w:tcPr>
            <w:tcW w:w="607" w:type="pct"/>
            <w:tcBorders>
              <w:bottom w:val="single" w:sz="4" w:space="0" w:color="auto"/>
            </w:tcBorders>
          </w:tcPr>
          <w:p w14:paraId="32F64A50" w14:textId="2C836A9C" w:rsidR="005403B3" w:rsidRPr="005403B3" w:rsidRDefault="005403B3" w:rsidP="005403B3">
            <w:pPr>
              <w:spacing w:before="40" w:after="40" w:line="220" w:lineRule="exact"/>
              <w:ind w:right="113"/>
              <w:rPr>
                <w:sz w:val="18"/>
                <w:szCs w:val="18"/>
              </w:rPr>
            </w:pPr>
            <w:r w:rsidRPr="005403B3">
              <w:rPr>
                <w:color w:val="000000"/>
                <w:sz w:val="18"/>
                <w:szCs w:val="18"/>
                <w:lang w:val="fr-FR"/>
              </w:rPr>
              <w:t>2024</w:t>
            </w:r>
          </w:p>
        </w:tc>
        <w:tc>
          <w:tcPr>
            <w:tcW w:w="637" w:type="pct"/>
            <w:tcBorders>
              <w:bottom w:val="single" w:sz="4" w:space="0" w:color="auto"/>
            </w:tcBorders>
          </w:tcPr>
          <w:p w14:paraId="2D8DA858" w14:textId="597BD29E" w:rsidR="005403B3" w:rsidRPr="005403B3" w:rsidRDefault="005403B3" w:rsidP="005403B3">
            <w:pPr>
              <w:spacing w:before="40" w:after="40" w:line="220" w:lineRule="exact"/>
              <w:ind w:right="113"/>
              <w:rPr>
                <w:sz w:val="18"/>
                <w:szCs w:val="18"/>
              </w:rPr>
            </w:pPr>
            <w:r w:rsidRPr="005403B3">
              <w:rPr>
                <w:color w:val="000000"/>
                <w:sz w:val="18"/>
                <w:szCs w:val="18"/>
                <w:lang w:val="fr-FR"/>
              </w:rPr>
              <w:t>1</w:t>
            </w:r>
          </w:p>
        </w:tc>
        <w:tc>
          <w:tcPr>
            <w:tcW w:w="697" w:type="pct"/>
            <w:gridSpan w:val="2"/>
            <w:tcBorders>
              <w:bottom w:val="single" w:sz="4" w:space="0" w:color="auto"/>
            </w:tcBorders>
          </w:tcPr>
          <w:p w14:paraId="2E80042C" w14:textId="6048B6F6" w:rsidR="005403B3" w:rsidRPr="005403B3" w:rsidRDefault="005403B3" w:rsidP="005403B3">
            <w:pPr>
              <w:spacing w:before="40" w:after="40" w:line="220" w:lineRule="exact"/>
              <w:ind w:right="113"/>
              <w:rPr>
                <w:sz w:val="18"/>
                <w:szCs w:val="18"/>
              </w:rPr>
            </w:pPr>
            <w:r w:rsidRPr="005403B3">
              <w:rPr>
                <w:color w:val="000000"/>
                <w:sz w:val="18"/>
                <w:szCs w:val="18"/>
                <w:lang w:val="fr-FR"/>
              </w:rPr>
              <w:t>57</w:t>
            </w:r>
          </w:p>
        </w:tc>
        <w:tc>
          <w:tcPr>
            <w:tcW w:w="1332" w:type="pct"/>
            <w:tcBorders>
              <w:bottom w:val="single" w:sz="4" w:space="0" w:color="auto"/>
            </w:tcBorders>
          </w:tcPr>
          <w:p w14:paraId="002CDB6A" w14:textId="621CD202" w:rsidR="005403B3" w:rsidRPr="005403B3" w:rsidRDefault="005403B3" w:rsidP="005403B3">
            <w:pPr>
              <w:spacing w:before="40" w:after="40" w:line="220" w:lineRule="exact"/>
              <w:rPr>
                <w:sz w:val="18"/>
                <w:szCs w:val="18"/>
                <w:lang w:val="fr-CH"/>
              </w:rPr>
            </w:pPr>
            <w:r w:rsidRPr="005403B3">
              <w:rPr>
                <w:color w:val="000000"/>
                <w:sz w:val="18"/>
                <w:szCs w:val="18"/>
                <w:lang w:val="fr-FR"/>
              </w:rPr>
              <w:t>Université nationale autonome du Honduras, Université technologique centraméricaine et Université catholique du Honduras</w:t>
            </w:r>
          </w:p>
        </w:tc>
      </w:tr>
      <w:tr w:rsidR="005403B3" w:rsidRPr="005403B3" w14:paraId="2D66C45C" w14:textId="77777777" w:rsidTr="00FE7602">
        <w:tc>
          <w:tcPr>
            <w:tcW w:w="2971" w:type="pct"/>
            <w:gridSpan w:val="3"/>
            <w:tcBorders>
              <w:top w:val="single" w:sz="4" w:space="0" w:color="auto"/>
              <w:bottom w:val="single" w:sz="12" w:space="0" w:color="auto"/>
            </w:tcBorders>
          </w:tcPr>
          <w:p w14:paraId="55F347BD" w14:textId="7AAA791A" w:rsidR="005403B3" w:rsidRPr="005403B3" w:rsidRDefault="005403B3" w:rsidP="00823B73">
            <w:pPr>
              <w:spacing w:before="80" w:after="80" w:line="220" w:lineRule="exact"/>
              <w:ind w:left="283"/>
              <w:rPr>
                <w:b/>
                <w:sz w:val="18"/>
                <w:szCs w:val="18"/>
              </w:rPr>
            </w:pPr>
            <w:r w:rsidRPr="005403B3">
              <w:rPr>
                <w:b/>
                <w:bCs/>
                <w:color w:val="000000"/>
                <w:sz w:val="18"/>
                <w:szCs w:val="18"/>
                <w:lang w:val="fr-FR"/>
              </w:rPr>
              <w:t>Nombre de personnes formées</w:t>
            </w:r>
          </w:p>
        </w:tc>
        <w:tc>
          <w:tcPr>
            <w:tcW w:w="692" w:type="pct"/>
            <w:tcBorders>
              <w:top w:val="single" w:sz="4" w:space="0" w:color="auto"/>
              <w:bottom w:val="single" w:sz="12" w:space="0" w:color="auto"/>
            </w:tcBorders>
          </w:tcPr>
          <w:p w14:paraId="711412EC" w14:textId="6435A6E5" w:rsidR="005403B3" w:rsidRPr="005403B3" w:rsidRDefault="005403B3" w:rsidP="00823B73">
            <w:pPr>
              <w:spacing w:before="80" w:after="80" w:line="220" w:lineRule="exact"/>
              <w:rPr>
                <w:b/>
                <w:sz w:val="18"/>
                <w:szCs w:val="18"/>
              </w:rPr>
            </w:pPr>
            <w:r w:rsidRPr="005403B3">
              <w:rPr>
                <w:b/>
                <w:bCs/>
                <w:color w:val="000000"/>
                <w:sz w:val="18"/>
                <w:szCs w:val="18"/>
                <w:lang w:val="fr-FR"/>
              </w:rPr>
              <w:t>8 966</w:t>
            </w:r>
          </w:p>
        </w:tc>
        <w:tc>
          <w:tcPr>
            <w:tcW w:w="1337" w:type="pct"/>
            <w:gridSpan w:val="2"/>
            <w:tcBorders>
              <w:top w:val="single" w:sz="4" w:space="0" w:color="auto"/>
              <w:bottom w:val="single" w:sz="12" w:space="0" w:color="auto"/>
            </w:tcBorders>
          </w:tcPr>
          <w:p w14:paraId="2A26CBD7" w14:textId="77777777" w:rsidR="005403B3" w:rsidRPr="005403B3" w:rsidRDefault="005403B3" w:rsidP="00823B73">
            <w:pPr>
              <w:spacing w:before="80" w:after="80" w:line="220" w:lineRule="exact"/>
              <w:rPr>
                <w:b/>
                <w:sz w:val="18"/>
                <w:szCs w:val="18"/>
              </w:rPr>
            </w:pPr>
          </w:p>
        </w:tc>
      </w:tr>
    </w:tbl>
    <w:p w14:paraId="71296CFD" w14:textId="3DA70112" w:rsidR="000766EC" w:rsidRPr="00FE7602" w:rsidRDefault="000766EC" w:rsidP="00FE7602">
      <w:pPr>
        <w:pStyle w:val="SingleTxtG"/>
        <w:spacing w:before="120" w:after="240"/>
        <w:ind w:firstLine="170"/>
        <w:jc w:val="left"/>
        <w:rPr>
          <w:sz w:val="18"/>
          <w:szCs w:val="18"/>
          <w:lang w:val="fr-FR"/>
        </w:rPr>
      </w:pPr>
      <w:r w:rsidRPr="00FE7602">
        <w:rPr>
          <w:i/>
          <w:iCs/>
          <w:sz w:val="18"/>
          <w:szCs w:val="18"/>
          <w:lang w:val="fr-FR"/>
        </w:rPr>
        <w:t>Source </w:t>
      </w:r>
      <w:r w:rsidRPr="00245F1C">
        <w:rPr>
          <w:sz w:val="18"/>
          <w:szCs w:val="18"/>
          <w:lang w:val="fr-FR"/>
        </w:rPr>
        <w:t>:</w:t>
      </w:r>
      <w:r w:rsidRPr="00FE7602">
        <w:rPr>
          <w:sz w:val="18"/>
          <w:szCs w:val="18"/>
          <w:lang w:val="fr-FR"/>
        </w:rPr>
        <w:t xml:space="preserve"> </w:t>
      </w:r>
      <w:r w:rsidR="00245F1C">
        <w:rPr>
          <w:sz w:val="18"/>
          <w:szCs w:val="18"/>
          <w:lang w:val="fr-FR"/>
        </w:rPr>
        <w:t>I</w:t>
      </w:r>
      <w:r w:rsidRPr="00FE7602">
        <w:rPr>
          <w:sz w:val="18"/>
          <w:szCs w:val="18"/>
          <w:lang w:val="fr-FR"/>
        </w:rPr>
        <w:t>nformations du Ministère du travail et de la sécurité sociale.</w:t>
      </w:r>
    </w:p>
    <w:p w14:paraId="5D4709DD" w14:textId="77777777" w:rsidR="000766EC" w:rsidRPr="00EF1E59" w:rsidRDefault="000766EC" w:rsidP="00FE7602">
      <w:pPr>
        <w:pStyle w:val="SingleTxtG"/>
        <w:rPr>
          <w:lang w:val="fr-FR"/>
        </w:rPr>
      </w:pPr>
      <w:r>
        <w:rPr>
          <w:lang w:val="fr-FR"/>
        </w:rPr>
        <w:t>42.</w:t>
      </w:r>
      <w:r>
        <w:rPr>
          <w:lang w:val="fr-FR"/>
        </w:rPr>
        <w:tab/>
        <w:t>Le Ministère du travail et de la sécurité sociale fait en sorte que toutes les personnes, y compris les travailleurs migrants, aient la possibilité de porter plainte contre leurs employeurs, les garanties administratives en vigueur allant de la plainte aux sanctions prévues par le Code du travail.</w:t>
      </w:r>
    </w:p>
    <w:p w14:paraId="0952491E" w14:textId="77777777" w:rsidR="000766EC" w:rsidRPr="00EF1E59" w:rsidRDefault="000766EC" w:rsidP="00FE7602">
      <w:pPr>
        <w:pStyle w:val="H1G"/>
        <w:rPr>
          <w:lang w:val="fr-FR"/>
        </w:rPr>
      </w:pPr>
      <w:r>
        <w:rPr>
          <w:lang w:val="fr-FR"/>
        </w:rPr>
        <w:tab/>
      </w:r>
      <w:r>
        <w:rPr>
          <w:lang w:val="fr-FR"/>
        </w:rPr>
        <w:tab/>
        <w:t xml:space="preserve">Réponse au </w:t>
      </w:r>
      <w:r w:rsidRPr="00FE7602">
        <w:t>paragraphe</w:t>
      </w:r>
      <w:r>
        <w:rPr>
          <w:lang w:val="fr-FR"/>
        </w:rPr>
        <w:t> 10 de la liste de points</w:t>
      </w:r>
    </w:p>
    <w:p w14:paraId="34CBB19B" w14:textId="4CC84C50" w:rsidR="000766EC" w:rsidRPr="00EF1E59" w:rsidRDefault="000766EC" w:rsidP="00FE7602">
      <w:pPr>
        <w:pStyle w:val="SingleTxtG"/>
        <w:rPr>
          <w:color w:val="000000" w:themeColor="text1"/>
          <w:lang w:val="fr-FR"/>
        </w:rPr>
      </w:pPr>
      <w:r>
        <w:rPr>
          <w:lang w:val="fr-FR"/>
        </w:rPr>
        <w:t>43.</w:t>
      </w:r>
      <w:r>
        <w:rPr>
          <w:lang w:val="fr-FR"/>
        </w:rPr>
        <w:tab/>
        <w:t>Des mesures ont été prises pour faire respecter les droits des enfants et adolescents migrants non accompagnés ou séparés de leurs parents en situation irrégulière ou en transit. À l</w:t>
      </w:r>
      <w:r w:rsidR="00206984">
        <w:rPr>
          <w:lang w:val="fr-FR"/>
        </w:rPr>
        <w:t>’</w:t>
      </w:r>
      <w:r>
        <w:rPr>
          <w:lang w:val="fr-FR"/>
        </w:rPr>
        <w:t>échelon national, l</w:t>
      </w:r>
      <w:r w:rsidR="00206984">
        <w:rPr>
          <w:lang w:val="fr-FR"/>
        </w:rPr>
        <w:t>’</w:t>
      </w:r>
      <w:r>
        <w:rPr>
          <w:lang w:val="fr-FR"/>
        </w:rPr>
        <w:t>État hondurien a mis en place le Protocole de prise en charge et de protection complète des enfants en migration, qui garantit la protection des droits des enfants et adolescents migrants selon une approche globale et différenciée.</w:t>
      </w:r>
    </w:p>
    <w:p w14:paraId="05695982" w14:textId="3E0B17D1" w:rsidR="000766EC" w:rsidRPr="00EF1E59" w:rsidRDefault="000766EC" w:rsidP="00FE7602">
      <w:pPr>
        <w:pStyle w:val="SingleTxtG"/>
        <w:rPr>
          <w:color w:val="000000" w:themeColor="text1"/>
          <w:lang w:val="fr-FR"/>
        </w:rPr>
      </w:pPr>
      <w:r>
        <w:rPr>
          <w:lang w:val="fr-FR"/>
        </w:rPr>
        <w:t>44.</w:t>
      </w:r>
      <w:r>
        <w:rPr>
          <w:lang w:val="fr-FR"/>
        </w:rPr>
        <w:tab/>
        <w:t>À l</w:t>
      </w:r>
      <w:r w:rsidR="00206984">
        <w:rPr>
          <w:lang w:val="fr-FR"/>
        </w:rPr>
        <w:t>’</w:t>
      </w:r>
      <w:r>
        <w:rPr>
          <w:lang w:val="fr-FR"/>
        </w:rPr>
        <w:t>échelon régional, le Honduras et le Guatemala ont mis en place le Protocole binational de protection et de prise en charge des enfants et adolescents migrants non accompagnés, qui établit des mécanismes de coopération visant à garantir la protection et la prise en charge des mineurs migrants et leur retour dans leur famille entre les deux</w:t>
      </w:r>
      <w:r w:rsidR="00FE4C3A">
        <w:rPr>
          <w:lang w:val="fr-FR"/>
        </w:rPr>
        <w:t xml:space="preserve"> </w:t>
      </w:r>
      <w:r>
        <w:rPr>
          <w:lang w:val="fr-FR"/>
        </w:rPr>
        <w:t>pays.</w:t>
      </w:r>
    </w:p>
    <w:p w14:paraId="359B8DAB" w14:textId="0C72C25C" w:rsidR="000766EC" w:rsidRPr="00EF1E59" w:rsidRDefault="000766EC" w:rsidP="00FE7602">
      <w:pPr>
        <w:pStyle w:val="SingleTxtG"/>
        <w:rPr>
          <w:color w:val="000000" w:themeColor="text1"/>
          <w:lang w:val="fr-FR"/>
        </w:rPr>
      </w:pPr>
      <w:r>
        <w:rPr>
          <w:lang w:val="fr-FR"/>
        </w:rPr>
        <w:t>45.</w:t>
      </w:r>
      <w:r>
        <w:rPr>
          <w:lang w:val="fr-FR"/>
        </w:rPr>
        <w:tab/>
        <w:t>Le Système de prise en charge des migrants de retour dans le pays de l</w:t>
      </w:r>
      <w:r w:rsidR="00206984">
        <w:rPr>
          <w:lang w:val="fr-FR"/>
        </w:rPr>
        <w:t>’</w:t>
      </w:r>
      <w:r>
        <w:rPr>
          <w:lang w:val="fr-FR"/>
        </w:rPr>
        <w:t xml:space="preserve">Observatoire du développement social, tous deux rattachés au Ministère du développement social, a </w:t>
      </w:r>
      <w:r>
        <w:rPr>
          <w:lang w:val="fr-FR"/>
        </w:rPr>
        <w:lastRenderedPageBreak/>
        <w:t>recensé le retour au Honduras de 21 354 enfants et adolescents migrants et de 578 migrants en situation de handicap entre 2022 et le 27 janvier</w:t>
      </w:r>
      <w:r w:rsidR="00FE7602">
        <w:rPr>
          <w:lang w:val="fr-FR"/>
        </w:rPr>
        <w:t xml:space="preserve"> </w:t>
      </w:r>
      <w:r>
        <w:rPr>
          <w:lang w:val="fr-FR"/>
        </w:rPr>
        <w:t>2025</w:t>
      </w:r>
      <w:r>
        <w:rPr>
          <w:rStyle w:val="Appelnotedebasdep"/>
          <w:color w:val="000000" w:themeColor="text1"/>
          <w:lang w:val="fr-FR"/>
        </w:rPr>
        <w:footnoteReference w:id="22"/>
      </w:r>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19"/>
        <w:gridCol w:w="991"/>
        <w:gridCol w:w="992"/>
        <w:gridCol w:w="992"/>
        <w:gridCol w:w="992"/>
        <w:gridCol w:w="992"/>
        <w:gridCol w:w="992"/>
      </w:tblGrid>
      <w:tr w:rsidR="000766EC" w:rsidRPr="00F53133" w14:paraId="4F0BDCA9" w14:textId="77777777" w:rsidTr="00B43CAD">
        <w:trPr>
          <w:tblHeader/>
        </w:trPr>
        <w:tc>
          <w:tcPr>
            <w:tcW w:w="5000" w:type="pct"/>
            <w:gridSpan w:val="7"/>
            <w:tcBorders>
              <w:top w:val="single" w:sz="4" w:space="0" w:color="auto"/>
              <w:bottom w:val="single" w:sz="4" w:space="0" w:color="auto"/>
            </w:tcBorders>
            <w:vAlign w:val="bottom"/>
          </w:tcPr>
          <w:p w14:paraId="2B96B0DD" w14:textId="1D73FF49" w:rsidR="000766EC" w:rsidRPr="00FE7602" w:rsidRDefault="000766EC" w:rsidP="00FE7602">
            <w:pPr>
              <w:spacing w:before="80" w:after="80" w:line="200" w:lineRule="exact"/>
              <w:jc w:val="center"/>
              <w:rPr>
                <w:bCs/>
                <w:i/>
                <w:sz w:val="16"/>
                <w:szCs w:val="16"/>
                <w:lang w:val="fr-FR"/>
              </w:rPr>
            </w:pPr>
            <w:r w:rsidRPr="00FE7602">
              <w:rPr>
                <w:i/>
                <w:iCs/>
                <w:color w:val="000000"/>
                <w:sz w:val="16"/>
                <w:szCs w:val="16"/>
                <w:lang w:val="fr-FR"/>
              </w:rPr>
              <w:t>Mineurs rentrés au pays par année et par tranche d</w:t>
            </w:r>
            <w:r w:rsidR="00206984">
              <w:rPr>
                <w:i/>
                <w:iCs/>
                <w:color w:val="000000"/>
                <w:sz w:val="16"/>
                <w:szCs w:val="16"/>
                <w:lang w:val="fr-FR"/>
              </w:rPr>
              <w:t>’</w:t>
            </w:r>
            <w:r w:rsidRPr="00FE7602">
              <w:rPr>
                <w:i/>
                <w:iCs/>
                <w:color w:val="000000"/>
                <w:sz w:val="16"/>
                <w:szCs w:val="16"/>
                <w:lang w:val="fr-FR"/>
              </w:rPr>
              <w:t>âge</w:t>
            </w:r>
          </w:p>
        </w:tc>
      </w:tr>
      <w:tr w:rsidR="000766EC" w:rsidRPr="00250861" w14:paraId="33FD697C" w14:textId="77777777" w:rsidTr="00B43CAD">
        <w:tc>
          <w:tcPr>
            <w:tcW w:w="963" w:type="pct"/>
            <w:tcBorders>
              <w:top w:val="single" w:sz="4" w:space="0" w:color="auto"/>
              <w:bottom w:val="single" w:sz="12" w:space="0" w:color="auto"/>
            </w:tcBorders>
            <w:hideMark/>
          </w:tcPr>
          <w:p w14:paraId="151D1916" w14:textId="79237860" w:rsidR="000766EC" w:rsidRPr="00FE7602" w:rsidRDefault="000766EC" w:rsidP="00FE7602">
            <w:pPr>
              <w:spacing w:before="80" w:after="80" w:line="200" w:lineRule="exact"/>
              <w:ind w:right="57"/>
              <w:rPr>
                <w:bCs/>
                <w:i/>
                <w:sz w:val="16"/>
                <w:szCs w:val="16"/>
              </w:rPr>
            </w:pPr>
            <w:r w:rsidRPr="00FE7602">
              <w:rPr>
                <w:i/>
                <w:iCs/>
                <w:color w:val="000000"/>
                <w:sz w:val="16"/>
                <w:szCs w:val="16"/>
                <w:lang w:val="fr-FR"/>
              </w:rPr>
              <w:t>Tranche d</w:t>
            </w:r>
            <w:r w:rsidR="00206984">
              <w:rPr>
                <w:i/>
                <w:iCs/>
                <w:color w:val="000000"/>
                <w:sz w:val="16"/>
                <w:szCs w:val="16"/>
                <w:lang w:val="fr-FR"/>
              </w:rPr>
              <w:t>’</w:t>
            </w:r>
            <w:r w:rsidRPr="00FE7602">
              <w:rPr>
                <w:i/>
                <w:iCs/>
                <w:color w:val="000000"/>
                <w:sz w:val="16"/>
                <w:szCs w:val="16"/>
                <w:lang w:val="fr-FR"/>
              </w:rPr>
              <w:t>âge</w:t>
            </w:r>
          </w:p>
        </w:tc>
        <w:tc>
          <w:tcPr>
            <w:tcW w:w="672" w:type="pct"/>
            <w:tcBorders>
              <w:top w:val="single" w:sz="4" w:space="0" w:color="auto"/>
              <w:bottom w:val="single" w:sz="12" w:space="0" w:color="auto"/>
            </w:tcBorders>
            <w:hideMark/>
          </w:tcPr>
          <w:p w14:paraId="185824BB" w14:textId="77777777" w:rsidR="000766EC" w:rsidRPr="00FE7602" w:rsidRDefault="000766EC" w:rsidP="00FE7602">
            <w:pPr>
              <w:spacing w:before="80" w:after="80" w:line="200" w:lineRule="exact"/>
              <w:jc w:val="right"/>
              <w:rPr>
                <w:bCs/>
                <w:i/>
                <w:sz w:val="16"/>
                <w:szCs w:val="16"/>
              </w:rPr>
            </w:pPr>
            <w:r w:rsidRPr="00FE7602">
              <w:rPr>
                <w:i/>
                <w:iCs/>
                <w:color w:val="000000"/>
                <w:sz w:val="16"/>
                <w:szCs w:val="16"/>
                <w:lang w:val="fr-FR"/>
              </w:rPr>
              <w:t>0-3 ans</w:t>
            </w:r>
          </w:p>
        </w:tc>
        <w:tc>
          <w:tcPr>
            <w:tcW w:w="673" w:type="pct"/>
            <w:tcBorders>
              <w:top w:val="single" w:sz="4" w:space="0" w:color="auto"/>
              <w:bottom w:val="single" w:sz="12" w:space="0" w:color="auto"/>
            </w:tcBorders>
            <w:hideMark/>
          </w:tcPr>
          <w:p w14:paraId="0885D535" w14:textId="77777777" w:rsidR="000766EC" w:rsidRPr="00FE7602" w:rsidRDefault="000766EC" w:rsidP="00FE7602">
            <w:pPr>
              <w:spacing w:before="80" w:after="80" w:line="200" w:lineRule="exact"/>
              <w:jc w:val="right"/>
              <w:rPr>
                <w:bCs/>
                <w:i/>
                <w:sz w:val="16"/>
                <w:szCs w:val="16"/>
              </w:rPr>
            </w:pPr>
            <w:r w:rsidRPr="00FE7602">
              <w:rPr>
                <w:i/>
                <w:iCs/>
                <w:color w:val="000000"/>
                <w:sz w:val="16"/>
                <w:szCs w:val="16"/>
                <w:lang w:val="fr-FR"/>
              </w:rPr>
              <w:t>4-6 ans</w:t>
            </w:r>
          </w:p>
        </w:tc>
        <w:tc>
          <w:tcPr>
            <w:tcW w:w="673" w:type="pct"/>
            <w:tcBorders>
              <w:top w:val="single" w:sz="4" w:space="0" w:color="auto"/>
              <w:bottom w:val="single" w:sz="12" w:space="0" w:color="auto"/>
            </w:tcBorders>
            <w:hideMark/>
          </w:tcPr>
          <w:p w14:paraId="1150F95F" w14:textId="77777777" w:rsidR="000766EC" w:rsidRPr="00FE7602" w:rsidRDefault="000766EC" w:rsidP="00FE7602">
            <w:pPr>
              <w:spacing w:before="80" w:after="80" w:line="200" w:lineRule="exact"/>
              <w:jc w:val="right"/>
              <w:rPr>
                <w:bCs/>
                <w:i/>
                <w:sz w:val="16"/>
                <w:szCs w:val="16"/>
              </w:rPr>
            </w:pPr>
            <w:r w:rsidRPr="00FE7602">
              <w:rPr>
                <w:i/>
                <w:iCs/>
                <w:color w:val="000000"/>
                <w:sz w:val="16"/>
                <w:szCs w:val="16"/>
                <w:lang w:val="fr-FR"/>
              </w:rPr>
              <w:t>7-12 ans</w:t>
            </w:r>
          </w:p>
        </w:tc>
        <w:tc>
          <w:tcPr>
            <w:tcW w:w="673" w:type="pct"/>
            <w:tcBorders>
              <w:top w:val="single" w:sz="4" w:space="0" w:color="auto"/>
              <w:bottom w:val="single" w:sz="12" w:space="0" w:color="auto"/>
            </w:tcBorders>
            <w:hideMark/>
          </w:tcPr>
          <w:p w14:paraId="6A7B5DF1" w14:textId="77777777" w:rsidR="000766EC" w:rsidRPr="00FE7602" w:rsidRDefault="000766EC" w:rsidP="00FE7602">
            <w:pPr>
              <w:spacing w:before="80" w:after="80" w:line="200" w:lineRule="exact"/>
              <w:jc w:val="right"/>
              <w:rPr>
                <w:bCs/>
                <w:i/>
                <w:sz w:val="16"/>
                <w:szCs w:val="16"/>
              </w:rPr>
            </w:pPr>
            <w:r w:rsidRPr="00FE7602">
              <w:rPr>
                <w:i/>
                <w:iCs/>
                <w:color w:val="000000"/>
                <w:sz w:val="16"/>
                <w:szCs w:val="16"/>
                <w:lang w:val="fr-FR"/>
              </w:rPr>
              <w:t>13-15 ans</w:t>
            </w:r>
          </w:p>
        </w:tc>
        <w:tc>
          <w:tcPr>
            <w:tcW w:w="673" w:type="pct"/>
            <w:tcBorders>
              <w:top w:val="single" w:sz="4" w:space="0" w:color="auto"/>
              <w:bottom w:val="single" w:sz="12" w:space="0" w:color="auto"/>
            </w:tcBorders>
            <w:hideMark/>
          </w:tcPr>
          <w:p w14:paraId="19CFDBBE" w14:textId="77777777" w:rsidR="000766EC" w:rsidRPr="00FE7602" w:rsidRDefault="000766EC" w:rsidP="00FE7602">
            <w:pPr>
              <w:spacing w:before="80" w:after="80" w:line="200" w:lineRule="exact"/>
              <w:jc w:val="right"/>
              <w:rPr>
                <w:bCs/>
                <w:i/>
                <w:sz w:val="16"/>
                <w:szCs w:val="16"/>
              </w:rPr>
            </w:pPr>
            <w:r w:rsidRPr="00FE7602">
              <w:rPr>
                <w:i/>
                <w:iCs/>
                <w:color w:val="000000"/>
                <w:sz w:val="16"/>
                <w:szCs w:val="16"/>
                <w:lang w:val="fr-FR"/>
              </w:rPr>
              <w:t>16-17 ans</w:t>
            </w:r>
          </w:p>
        </w:tc>
        <w:tc>
          <w:tcPr>
            <w:tcW w:w="673" w:type="pct"/>
            <w:tcBorders>
              <w:top w:val="single" w:sz="4" w:space="0" w:color="auto"/>
              <w:bottom w:val="single" w:sz="12" w:space="0" w:color="auto"/>
            </w:tcBorders>
            <w:hideMark/>
          </w:tcPr>
          <w:p w14:paraId="562DBECC" w14:textId="77777777" w:rsidR="000766EC" w:rsidRPr="00FE7602" w:rsidRDefault="000766EC" w:rsidP="00FE7602">
            <w:pPr>
              <w:spacing w:before="80" w:after="80" w:line="200" w:lineRule="exact"/>
              <w:jc w:val="right"/>
              <w:rPr>
                <w:b/>
                <w:i/>
                <w:sz w:val="16"/>
                <w:szCs w:val="16"/>
              </w:rPr>
            </w:pPr>
            <w:r w:rsidRPr="00FE7602">
              <w:rPr>
                <w:b/>
                <w:bCs/>
                <w:i/>
                <w:iCs/>
                <w:color w:val="000000"/>
                <w:sz w:val="16"/>
                <w:szCs w:val="16"/>
                <w:lang w:val="fr-FR"/>
              </w:rPr>
              <w:t>Total</w:t>
            </w:r>
          </w:p>
        </w:tc>
      </w:tr>
      <w:tr w:rsidR="000766EC" w:rsidRPr="00250861" w14:paraId="420E0718" w14:textId="77777777" w:rsidTr="00B43CAD">
        <w:tc>
          <w:tcPr>
            <w:tcW w:w="963" w:type="pct"/>
            <w:tcBorders>
              <w:top w:val="single" w:sz="12" w:space="0" w:color="auto"/>
            </w:tcBorders>
            <w:hideMark/>
          </w:tcPr>
          <w:p w14:paraId="1BC47791" w14:textId="77777777" w:rsidR="000766EC" w:rsidRPr="00FE7602" w:rsidRDefault="000766EC" w:rsidP="00B43CAD">
            <w:pPr>
              <w:spacing w:before="40" w:after="40" w:line="220" w:lineRule="exact"/>
              <w:rPr>
                <w:sz w:val="18"/>
                <w:szCs w:val="18"/>
              </w:rPr>
            </w:pPr>
            <w:r w:rsidRPr="00FE7602">
              <w:rPr>
                <w:color w:val="000000"/>
                <w:sz w:val="18"/>
                <w:szCs w:val="18"/>
                <w:lang w:val="fr-FR"/>
              </w:rPr>
              <w:t>2022</w:t>
            </w:r>
          </w:p>
        </w:tc>
        <w:tc>
          <w:tcPr>
            <w:tcW w:w="672" w:type="pct"/>
            <w:tcBorders>
              <w:top w:val="single" w:sz="12" w:space="0" w:color="auto"/>
            </w:tcBorders>
            <w:hideMark/>
          </w:tcPr>
          <w:p w14:paraId="5B2BAE05"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4 290</w:t>
            </w:r>
          </w:p>
        </w:tc>
        <w:tc>
          <w:tcPr>
            <w:tcW w:w="673" w:type="pct"/>
            <w:tcBorders>
              <w:top w:val="single" w:sz="12" w:space="0" w:color="auto"/>
            </w:tcBorders>
            <w:hideMark/>
          </w:tcPr>
          <w:p w14:paraId="35BFE66F"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3 339</w:t>
            </w:r>
          </w:p>
        </w:tc>
        <w:tc>
          <w:tcPr>
            <w:tcW w:w="673" w:type="pct"/>
            <w:tcBorders>
              <w:top w:val="single" w:sz="12" w:space="0" w:color="auto"/>
            </w:tcBorders>
            <w:hideMark/>
          </w:tcPr>
          <w:p w14:paraId="1DF80A64"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2 425</w:t>
            </w:r>
          </w:p>
        </w:tc>
        <w:tc>
          <w:tcPr>
            <w:tcW w:w="673" w:type="pct"/>
            <w:tcBorders>
              <w:top w:val="single" w:sz="12" w:space="0" w:color="auto"/>
            </w:tcBorders>
            <w:hideMark/>
          </w:tcPr>
          <w:p w14:paraId="4FB35E8B"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1 394</w:t>
            </w:r>
          </w:p>
        </w:tc>
        <w:tc>
          <w:tcPr>
            <w:tcW w:w="673" w:type="pct"/>
            <w:tcBorders>
              <w:top w:val="single" w:sz="12" w:space="0" w:color="auto"/>
            </w:tcBorders>
            <w:hideMark/>
          </w:tcPr>
          <w:p w14:paraId="2F3EC786"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2 714</w:t>
            </w:r>
          </w:p>
        </w:tc>
        <w:tc>
          <w:tcPr>
            <w:tcW w:w="673" w:type="pct"/>
            <w:tcBorders>
              <w:top w:val="single" w:sz="12" w:space="0" w:color="auto"/>
            </w:tcBorders>
            <w:hideMark/>
          </w:tcPr>
          <w:p w14:paraId="16792F08" w14:textId="77777777" w:rsidR="000766EC" w:rsidRPr="00FE7602" w:rsidRDefault="000766EC" w:rsidP="00B43CAD">
            <w:pPr>
              <w:spacing w:before="40" w:after="40" w:line="220" w:lineRule="exact"/>
              <w:jc w:val="right"/>
              <w:rPr>
                <w:b/>
                <w:sz w:val="18"/>
                <w:szCs w:val="18"/>
              </w:rPr>
            </w:pPr>
            <w:r w:rsidRPr="00FE7602">
              <w:rPr>
                <w:b/>
                <w:bCs/>
                <w:color w:val="000000"/>
                <w:sz w:val="18"/>
                <w:szCs w:val="18"/>
                <w:lang w:val="fr-FR"/>
              </w:rPr>
              <w:t>14 162</w:t>
            </w:r>
          </w:p>
        </w:tc>
      </w:tr>
      <w:tr w:rsidR="000766EC" w:rsidRPr="00250861" w14:paraId="2D02D9D3" w14:textId="77777777" w:rsidTr="00B43CAD">
        <w:tc>
          <w:tcPr>
            <w:tcW w:w="963" w:type="pct"/>
            <w:hideMark/>
          </w:tcPr>
          <w:p w14:paraId="2F32FE9C" w14:textId="77777777" w:rsidR="000766EC" w:rsidRPr="00FE7602" w:rsidRDefault="000766EC" w:rsidP="00B43CAD">
            <w:pPr>
              <w:spacing w:before="40" w:after="40" w:line="220" w:lineRule="exact"/>
              <w:rPr>
                <w:sz w:val="18"/>
                <w:szCs w:val="18"/>
              </w:rPr>
            </w:pPr>
            <w:r w:rsidRPr="00FE7602">
              <w:rPr>
                <w:color w:val="000000"/>
                <w:sz w:val="18"/>
                <w:szCs w:val="18"/>
                <w:lang w:val="fr-FR"/>
              </w:rPr>
              <w:t>2023</w:t>
            </w:r>
          </w:p>
        </w:tc>
        <w:tc>
          <w:tcPr>
            <w:tcW w:w="672" w:type="pct"/>
            <w:hideMark/>
          </w:tcPr>
          <w:p w14:paraId="525E66CF"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2 930</w:t>
            </w:r>
          </w:p>
        </w:tc>
        <w:tc>
          <w:tcPr>
            <w:tcW w:w="673" w:type="pct"/>
            <w:hideMark/>
          </w:tcPr>
          <w:p w14:paraId="0A9AFFA0"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2 368</w:t>
            </w:r>
          </w:p>
        </w:tc>
        <w:tc>
          <w:tcPr>
            <w:tcW w:w="673" w:type="pct"/>
            <w:hideMark/>
          </w:tcPr>
          <w:p w14:paraId="774D4A3B"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3 167</w:t>
            </w:r>
          </w:p>
        </w:tc>
        <w:tc>
          <w:tcPr>
            <w:tcW w:w="673" w:type="pct"/>
            <w:hideMark/>
          </w:tcPr>
          <w:p w14:paraId="6B25A09C"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1 425</w:t>
            </w:r>
          </w:p>
        </w:tc>
        <w:tc>
          <w:tcPr>
            <w:tcW w:w="673" w:type="pct"/>
            <w:hideMark/>
          </w:tcPr>
          <w:p w14:paraId="1D8F5F29"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1 766</w:t>
            </w:r>
          </w:p>
        </w:tc>
        <w:tc>
          <w:tcPr>
            <w:tcW w:w="673" w:type="pct"/>
            <w:hideMark/>
          </w:tcPr>
          <w:p w14:paraId="20425D52" w14:textId="77777777" w:rsidR="000766EC" w:rsidRPr="00FE7602" w:rsidRDefault="000766EC" w:rsidP="00B43CAD">
            <w:pPr>
              <w:spacing w:before="40" w:after="40" w:line="220" w:lineRule="exact"/>
              <w:jc w:val="right"/>
              <w:rPr>
                <w:b/>
                <w:sz w:val="18"/>
                <w:szCs w:val="18"/>
              </w:rPr>
            </w:pPr>
            <w:r w:rsidRPr="00FE7602">
              <w:rPr>
                <w:b/>
                <w:bCs/>
                <w:color w:val="000000"/>
                <w:sz w:val="18"/>
                <w:szCs w:val="18"/>
                <w:lang w:val="fr-FR"/>
              </w:rPr>
              <w:t>11 656</w:t>
            </w:r>
          </w:p>
        </w:tc>
      </w:tr>
      <w:tr w:rsidR="000766EC" w:rsidRPr="00250861" w14:paraId="146D1E80" w14:textId="77777777" w:rsidTr="00B43CAD">
        <w:tc>
          <w:tcPr>
            <w:tcW w:w="963" w:type="pct"/>
            <w:hideMark/>
          </w:tcPr>
          <w:p w14:paraId="616B2E9F" w14:textId="77777777" w:rsidR="000766EC" w:rsidRPr="00FE7602" w:rsidRDefault="000766EC" w:rsidP="00B43CAD">
            <w:pPr>
              <w:spacing w:before="40" w:after="40" w:line="220" w:lineRule="exact"/>
              <w:rPr>
                <w:sz w:val="18"/>
                <w:szCs w:val="18"/>
              </w:rPr>
            </w:pPr>
            <w:r w:rsidRPr="00FE7602">
              <w:rPr>
                <w:color w:val="000000"/>
                <w:sz w:val="18"/>
                <w:szCs w:val="18"/>
                <w:lang w:val="fr-FR"/>
              </w:rPr>
              <w:t>2024</w:t>
            </w:r>
          </w:p>
        </w:tc>
        <w:tc>
          <w:tcPr>
            <w:tcW w:w="672" w:type="pct"/>
            <w:hideMark/>
          </w:tcPr>
          <w:p w14:paraId="67E861BA"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1 613</w:t>
            </w:r>
          </w:p>
        </w:tc>
        <w:tc>
          <w:tcPr>
            <w:tcW w:w="673" w:type="pct"/>
            <w:hideMark/>
          </w:tcPr>
          <w:p w14:paraId="58F9FFD9"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1 603</w:t>
            </w:r>
          </w:p>
        </w:tc>
        <w:tc>
          <w:tcPr>
            <w:tcW w:w="673" w:type="pct"/>
            <w:hideMark/>
          </w:tcPr>
          <w:p w14:paraId="09D91B86"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2 340</w:t>
            </w:r>
          </w:p>
        </w:tc>
        <w:tc>
          <w:tcPr>
            <w:tcW w:w="673" w:type="pct"/>
            <w:hideMark/>
          </w:tcPr>
          <w:p w14:paraId="6901A889"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1 051</w:t>
            </w:r>
          </w:p>
        </w:tc>
        <w:tc>
          <w:tcPr>
            <w:tcW w:w="673" w:type="pct"/>
            <w:hideMark/>
          </w:tcPr>
          <w:p w14:paraId="7FAB8D32"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1 379</w:t>
            </w:r>
          </w:p>
        </w:tc>
        <w:tc>
          <w:tcPr>
            <w:tcW w:w="673" w:type="pct"/>
            <w:hideMark/>
          </w:tcPr>
          <w:p w14:paraId="7354B9E9" w14:textId="77777777" w:rsidR="000766EC" w:rsidRPr="00FE7602" w:rsidRDefault="000766EC" w:rsidP="00B43CAD">
            <w:pPr>
              <w:spacing w:before="40" w:after="40" w:line="220" w:lineRule="exact"/>
              <w:jc w:val="right"/>
              <w:rPr>
                <w:b/>
                <w:sz w:val="18"/>
                <w:szCs w:val="18"/>
              </w:rPr>
            </w:pPr>
            <w:r w:rsidRPr="00FE7602">
              <w:rPr>
                <w:b/>
                <w:bCs/>
                <w:color w:val="000000"/>
                <w:sz w:val="18"/>
                <w:szCs w:val="18"/>
                <w:lang w:val="fr-FR"/>
              </w:rPr>
              <w:t>7 986</w:t>
            </w:r>
          </w:p>
        </w:tc>
      </w:tr>
      <w:tr w:rsidR="000766EC" w:rsidRPr="00250861" w14:paraId="493CA4B8" w14:textId="77777777" w:rsidTr="00FE7602">
        <w:tc>
          <w:tcPr>
            <w:tcW w:w="963" w:type="pct"/>
            <w:tcBorders>
              <w:bottom w:val="single" w:sz="4" w:space="0" w:color="auto"/>
            </w:tcBorders>
            <w:hideMark/>
          </w:tcPr>
          <w:p w14:paraId="3937DBE8" w14:textId="77777777" w:rsidR="000766EC" w:rsidRPr="00FE7602" w:rsidRDefault="000766EC" w:rsidP="00B43CAD">
            <w:pPr>
              <w:spacing w:before="40" w:after="40" w:line="220" w:lineRule="exact"/>
              <w:rPr>
                <w:sz w:val="18"/>
                <w:szCs w:val="18"/>
              </w:rPr>
            </w:pPr>
            <w:r w:rsidRPr="00FE7602">
              <w:rPr>
                <w:color w:val="000000"/>
                <w:sz w:val="18"/>
                <w:szCs w:val="18"/>
                <w:lang w:val="fr-FR"/>
              </w:rPr>
              <w:t>Janvier 2025</w:t>
            </w:r>
          </w:p>
        </w:tc>
        <w:tc>
          <w:tcPr>
            <w:tcW w:w="672" w:type="pct"/>
            <w:tcBorders>
              <w:bottom w:val="single" w:sz="4" w:space="0" w:color="auto"/>
            </w:tcBorders>
            <w:hideMark/>
          </w:tcPr>
          <w:p w14:paraId="2EFC3118"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54</w:t>
            </w:r>
          </w:p>
        </w:tc>
        <w:tc>
          <w:tcPr>
            <w:tcW w:w="673" w:type="pct"/>
            <w:tcBorders>
              <w:bottom w:val="single" w:sz="4" w:space="0" w:color="auto"/>
            </w:tcBorders>
            <w:hideMark/>
          </w:tcPr>
          <w:p w14:paraId="1BF42915"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60</w:t>
            </w:r>
          </w:p>
        </w:tc>
        <w:tc>
          <w:tcPr>
            <w:tcW w:w="673" w:type="pct"/>
            <w:tcBorders>
              <w:bottom w:val="single" w:sz="4" w:space="0" w:color="auto"/>
            </w:tcBorders>
            <w:hideMark/>
          </w:tcPr>
          <w:p w14:paraId="00D8C96C"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99</w:t>
            </w:r>
          </w:p>
        </w:tc>
        <w:tc>
          <w:tcPr>
            <w:tcW w:w="673" w:type="pct"/>
            <w:tcBorders>
              <w:bottom w:val="single" w:sz="4" w:space="0" w:color="auto"/>
            </w:tcBorders>
            <w:hideMark/>
          </w:tcPr>
          <w:p w14:paraId="17B3EFF4"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41</w:t>
            </w:r>
          </w:p>
        </w:tc>
        <w:tc>
          <w:tcPr>
            <w:tcW w:w="673" w:type="pct"/>
            <w:tcBorders>
              <w:bottom w:val="single" w:sz="4" w:space="0" w:color="auto"/>
            </w:tcBorders>
            <w:hideMark/>
          </w:tcPr>
          <w:p w14:paraId="6D093490" w14:textId="77777777" w:rsidR="000766EC" w:rsidRPr="00FE7602" w:rsidRDefault="000766EC" w:rsidP="00B43CAD">
            <w:pPr>
              <w:spacing w:before="40" w:after="40" w:line="220" w:lineRule="exact"/>
              <w:jc w:val="right"/>
              <w:rPr>
                <w:sz w:val="18"/>
                <w:szCs w:val="18"/>
              </w:rPr>
            </w:pPr>
            <w:r w:rsidRPr="00FE7602">
              <w:rPr>
                <w:color w:val="000000"/>
                <w:sz w:val="18"/>
                <w:szCs w:val="18"/>
                <w:lang w:val="fr-FR"/>
              </w:rPr>
              <w:t>42</w:t>
            </w:r>
          </w:p>
        </w:tc>
        <w:tc>
          <w:tcPr>
            <w:tcW w:w="673" w:type="pct"/>
            <w:tcBorders>
              <w:bottom w:val="single" w:sz="4" w:space="0" w:color="auto"/>
            </w:tcBorders>
            <w:hideMark/>
          </w:tcPr>
          <w:p w14:paraId="15326440" w14:textId="77777777" w:rsidR="000766EC" w:rsidRPr="00FE7602" w:rsidRDefault="000766EC" w:rsidP="00B43CAD">
            <w:pPr>
              <w:spacing w:before="40" w:after="40" w:line="220" w:lineRule="exact"/>
              <w:jc w:val="right"/>
              <w:rPr>
                <w:b/>
                <w:sz w:val="18"/>
                <w:szCs w:val="18"/>
              </w:rPr>
            </w:pPr>
            <w:r w:rsidRPr="00FE7602">
              <w:rPr>
                <w:b/>
                <w:bCs/>
                <w:color w:val="000000"/>
                <w:sz w:val="18"/>
                <w:szCs w:val="18"/>
                <w:lang w:val="fr-FR"/>
              </w:rPr>
              <w:t>296</w:t>
            </w:r>
          </w:p>
        </w:tc>
      </w:tr>
      <w:tr w:rsidR="000766EC" w:rsidRPr="00FE7602" w14:paraId="74CC3718" w14:textId="77777777" w:rsidTr="00B43CAD">
        <w:tc>
          <w:tcPr>
            <w:tcW w:w="963" w:type="pct"/>
            <w:tcBorders>
              <w:top w:val="single" w:sz="4" w:space="0" w:color="auto"/>
              <w:bottom w:val="single" w:sz="12" w:space="0" w:color="auto"/>
            </w:tcBorders>
            <w:hideMark/>
          </w:tcPr>
          <w:p w14:paraId="36880CE6" w14:textId="77777777" w:rsidR="000766EC" w:rsidRPr="00FE7602" w:rsidRDefault="000766EC" w:rsidP="00FE7602">
            <w:pPr>
              <w:spacing w:before="80" w:after="80" w:line="220" w:lineRule="exact"/>
              <w:ind w:left="283"/>
              <w:rPr>
                <w:b/>
                <w:sz w:val="18"/>
                <w:szCs w:val="18"/>
              </w:rPr>
            </w:pPr>
            <w:r w:rsidRPr="00FE7602">
              <w:rPr>
                <w:b/>
                <w:bCs/>
                <w:color w:val="000000"/>
                <w:sz w:val="18"/>
                <w:szCs w:val="18"/>
                <w:lang w:val="fr-FR"/>
              </w:rPr>
              <w:t>Total</w:t>
            </w:r>
          </w:p>
        </w:tc>
        <w:tc>
          <w:tcPr>
            <w:tcW w:w="672" w:type="pct"/>
            <w:tcBorders>
              <w:top w:val="single" w:sz="4" w:space="0" w:color="auto"/>
              <w:bottom w:val="single" w:sz="12" w:space="0" w:color="auto"/>
            </w:tcBorders>
            <w:hideMark/>
          </w:tcPr>
          <w:p w14:paraId="1C63962B" w14:textId="77777777" w:rsidR="000766EC" w:rsidRPr="00FE7602" w:rsidRDefault="000766EC" w:rsidP="00FE7602">
            <w:pPr>
              <w:spacing w:before="80" w:after="80" w:line="220" w:lineRule="exact"/>
              <w:jc w:val="right"/>
              <w:rPr>
                <w:b/>
                <w:sz w:val="18"/>
                <w:szCs w:val="18"/>
              </w:rPr>
            </w:pPr>
            <w:r w:rsidRPr="00FE7602">
              <w:rPr>
                <w:b/>
                <w:bCs/>
                <w:color w:val="000000"/>
                <w:sz w:val="18"/>
                <w:szCs w:val="18"/>
                <w:lang w:val="fr-FR"/>
              </w:rPr>
              <w:t>8 887</w:t>
            </w:r>
          </w:p>
        </w:tc>
        <w:tc>
          <w:tcPr>
            <w:tcW w:w="673" w:type="pct"/>
            <w:tcBorders>
              <w:top w:val="single" w:sz="4" w:space="0" w:color="auto"/>
              <w:bottom w:val="single" w:sz="12" w:space="0" w:color="auto"/>
            </w:tcBorders>
            <w:hideMark/>
          </w:tcPr>
          <w:p w14:paraId="3384B575" w14:textId="77777777" w:rsidR="000766EC" w:rsidRPr="00FE7602" w:rsidRDefault="000766EC" w:rsidP="00FE7602">
            <w:pPr>
              <w:spacing w:before="80" w:after="80" w:line="220" w:lineRule="exact"/>
              <w:jc w:val="right"/>
              <w:rPr>
                <w:b/>
                <w:sz w:val="18"/>
                <w:szCs w:val="18"/>
              </w:rPr>
            </w:pPr>
            <w:r w:rsidRPr="00FE7602">
              <w:rPr>
                <w:b/>
                <w:bCs/>
                <w:color w:val="000000"/>
                <w:sz w:val="18"/>
                <w:szCs w:val="18"/>
                <w:lang w:val="fr-FR"/>
              </w:rPr>
              <w:t>7 360</w:t>
            </w:r>
          </w:p>
        </w:tc>
        <w:tc>
          <w:tcPr>
            <w:tcW w:w="673" w:type="pct"/>
            <w:tcBorders>
              <w:top w:val="single" w:sz="4" w:space="0" w:color="auto"/>
              <w:bottom w:val="single" w:sz="12" w:space="0" w:color="auto"/>
            </w:tcBorders>
            <w:hideMark/>
          </w:tcPr>
          <w:p w14:paraId="05320813" w14:textId="77777777" w:rsidR="000766EC" w:rsidRPr="00FE7602" w:rsidRDefault="000766EC" w:rsidP="00FE7602">
            <w:pPr>
              <w:spacing w:before="80" w:after="80" w:line="220" w:lineRule="exact"/>
              <w:jc w:val="right"/>
              <w:rPr>
                <w:b/>
                <w:sz w:val="18"/>
                <w:szCs w:val="18"/>
              </w:rPr>
            </w:pPr>
            <w:r w:rsidRPr="00FE7602">
              <w:rPr>
                <w:b/>
                <w:bCs/>
                <w:color w:val="000000"/>
                <w:sz w:val="18"/>
                <w:szCs w:val="18"/>
                <w:lang w:val="fr-FR"/>
              </w:rPr>
              <w:t>8 031</w:t>
            </w:r>
          </w:p>
        </w:tc>
        <w:tc>
          <w:tcPr>
            <w:tcW w:w="673" w:type="pct"/>
            <w:tcBorders>
              <w:top w:val="single" w:sz="4" w:space="0" w:color="auto"/>
              <w:bottom w:val="single" w:sz="12" w:space="0" w:color="auto"/>
            </w:tcBorders>
            <w:hideMark/>
          </w:tcPr>
          <w:p w14:paraId="6B6C67B6" w14:textId="77777777" w:rsidR="000766EC" w:rsidRPr="00FE7602" w:rsidRDefault="000766EC" w:rsidP="00FE7602">
            <w:pPr>
              <w:spacing w:before="80" w:after="80" w:line="220" w:lineRule="exact"/>
              <w:jc w:val="right"/>
              <w:rPr>
                <w:b/>
                <w:sz w:val="18"/>
                <w:szCs w:val="18"/>
              </w:rPr>
            </w:pPr>
            <w:r w:rsidRPr="00FE7602">
              <w:rPr>
                <w:b/>
                <w:bCs/>
                <w:color w:val="000000"/>
                <w:sz w:val="18"/>
                <w:szCs w:val="18"/>
                <w:lang w:val="fr-FR"/>
              </w:rPr>
              <w:t>3 911</w:t>
            </w:r>
          </w:p>
        </w:tc>
        <w:tc>
          <w:tcPr>
            <w:tcW w:w="673" w:type="pct"/>
            <w:tcBorders>
              <w:top w:val="single" w:sz="4" w:space="0" w:color="auto"/>
              <w:bottom w:val="single" w:sz="12" w:space="0" w:color="auto"/>
            </w:tcBorders>
            <w:hideMark/>
          </w:tcPr>
          <w:p w14:paraId="38D3B4C4" w14:textId="77777777" w:rsidR="000766EC" w:rsidRPr="00FE7602" w:rsidRDefault="000766EC" w:rsidP="00FE7602">
            <w:pPr>
              <w:spacing w:before="80" w:after="80" w:line="220" w:lineRule="exact"/>
              <w:jc w:val="right"/>
              <w:rPr>
                <w:b/>
                <w:sz w:val="18"/>
                <w:szCs w:val="18"/>
              </w:rPr>
            </w:pPr>
            <w:r w:rsidRPr="00FE7602">
              <w:rPr>
                <w:b/>
                <w:bCs/>
                <w:color w:val="000000"/>
                <w:sz w:val="18"/>
                <w:szCs w:val="18"/>
                <w:lang w:val="fr-FR"/>
              </w:rPr>
              <w:t>5 901</w:t>
            </w:r>
          </w:p>
        </w:tc>
        <w:tc>
          <w:tcPr>
            <w:tcW w:w="673" w:type="pct"/>
            <w:tcBorders>
              <w:top w:val="single" w:sz="4" w:space="0" w:color="auto"/>
              <w:bottom w:val="single" w:sz="12" w:space="0" w:color="auto"/>
            </w:tcBorders>
            <w:hideMark/>
          </w:tcPr>
          <w:p w14:paraId="2CCAA297" w14:textId="77777777" w:rsidR="000766EC" w:rsidRPr="00FE7602" w:rsidRDefault="000766EC" w:rsidP="00FE7602">
            <w:pPr>
              <w:spacing w:before="80" w:after="80" w:line="220" w:lineRule="exact"/>
              <w:jc w:val="right"/>
              <w:rPr>
                <w:b/>
                <w:sz w:val="18"/>
                <w:szCs w:val="18"/>
              </w:rPr>
            </w:pPr>
            <w:r w:rsidRPr="00FE7602">
              <w:rPr>
                <w:b/>
                <w:bCs/>
                <w:color w:val="000000"/>
                <w:sz w:val="18"/>
                <w:szCs w:val="18"/>
                <w:lang w:val="fr-FR"/>
              </w:rPr>
              <w:t>21 354</w:t>
            </w:r>
          </w:p>
        </w:tc>
      </w:tr>
    </w:tbl>
    <w:p w14:paraId="596A956B" w14:textId="77777777" w:rsidR="000766EC" w:rsidRPr="00FE7602" w:rsidRDefault="000766EC" w:rsidP="00FE7602">
      <w:pPr>
        <w:pStyle w:val="SingleTxtG"/>
        <w:spacing w:before="120" w:after="0"/>
        <w:ind w:firstLine="170"/>
        <w:jc w:val="left"/>
        <w:rPr>
          <w:sz w:val="18"/>
          <w:szCs w:val="18"/>
          <w:lang w:val="fr-FR"/>
        </w:rPr>
      </w:pPr>
      <w:r w:rsidRPr="00FE7602">
        <w:rPr>
          <w:i/>
          <w:iCs/>
          <w:sz w:val="18"/>
          <w:szCs w:val="18"/>
          <w:lang w:val="fr-FR"/>
        </w:rPr>
        <w:t>Source</w:t>
      </w:r>
      <w:r w:rsidRPr="00FE7602">
        <w:rPr>
          <w:sz w:val="18"/>
          <w:szCs w:val="18"/>
          <w:lang w:val="fr-FR"/>
        </w:rPr>
        <w:t> : Système de prise en charge des migrants de retour dans le pays du Ministère du développement social.</w:t>
      </w:r>
    </w:p>
    <w:p w14:paraId="68F313E4" w14:textId="65BC5B3A" w:rsidR="000766EC" w:rsidRPr="00FE7602" w:rsidRDefault="000766EC" w:rsidP="00FE7602">
      <w:pPr>
        <w:pStyle w:val="SingleTxtG"/>
        <w:spacing w:after="240"/>
        <w:ind w:firstLine="170"/>
        <w:jc w:val="left"/>
        <w:rPr>
          <w:sz w:val="18"/>
          <w:szCs w:val="18"/>
          <w:lang w:val="fr-FR"/>
        </w:rPr>
      </w:pPr>
      <w:r w:rsidRPr="00FE7602">
        <w:rPr>
          <w:i/>
          <w:iCs/>
          <w:sz w:val="18"/>
          <w:szCs w:val="18"/>
          <w:lang w:val="fr-FR"/>
        </w:rPr>
        <w:t>Données </w:t>
      </w:r>
      <w:r w:rsidRPr="00FE4C3A">
        <w:rPr>
          <w:sz w:val="18"/>
          <w:szCs w:val="18"/>
          <w:lang w:val="fr-FR"/>
        </w:rPr>
        <w:t>:</w:t>
      </w:r>
      <w:r w:rsidRPr="00FE7602">
        <w:rPr>
          <w:sz w:val="18"/>
          <w:szCs w:val="18"/>
          <w:lang w:val="fr-FR"/>
        </w:rPr>
        <w:t xml:space="preserve"> </w:t>
      </w:r>
      <w:r w:rsidR="00FE7602">
        <w:rPr>
          <w:sz w:val="18"/>
          <w:szCs w:val="18"/>
          <w:lang w:val="fr-FR"/>
        </w:rPr>
        <w:t>D</w:t>
      </w:r>
      <w:r w:rsidRPr="00FE7602">
        <w:rPr>
          <w:sz w:val="18"/>
          <w:szCs w:val="18"/>
          <w:lang w:val="fr-FR"/>
        </w:rPr>
        <w:t>e 2022 au 27 janvier</w:t>
      </w:r>
      <w:r w:rsidR="00FE7602">
        <w:rPr>
          <w:sz w:val="18"/>
          <w:szCs w:val="18"/>
          <w:lang w:val="fr-FR"/>
        </w:rPr>
        <w:t xml:space="preserve"> </w:t>
      </w:r>
      <w:r w:rsidRPr="00FE7602">
        <w:rPr>
          <w:sz w:val="18"/>
          <w:szCs w:val="18"/>
          <w:lang w:val="fr-FR"/>
        </w:rPr>
        <w:t>2025.</w:t>
      </w:r>
    </w:p>
    <w:p w14:paraId="504F12DB" w14:textId="16BDB9ED" w:rsidR="000766EC" w:rsidRPr="00EF1E59" w:rsidRDefault="000766EC" w:rsidP="00FE7602">
      <w:pPr>
        <w:pStyle w:val="SingleTxtG"/>
        <w:rPr>
          <w:lang w:val="fr-FR"/>
        </w:rPr>
      </w:pPr>
      <w:r>
        <w:rPr>
          <w:lang w:val="fr-FR"/>
        </w:rPr>
        <w:t>46.</w:t>
      </w:r>
      <w:r>
        <w:rPr>
          <w:lang w:val="fr-FR"/>
        </w:rPr>
        <w:tab/>
        <w:t>Concernant le système d</w:t>
      </w:r>
      <w:r w:rsidR="00206984">
        <w:rPr>
          <w:lang w:val="fr-FR"/>
        </w:rPr>
        <w:t>’</w:t>
      </w:r>
      <w:r>
        <w:rPr>
          <w:lang w:val="fr-FR"/>
        </w:rPr>
        <w:t>inspection du travail, aux fins de l</w:t>
      </w:r>
      <w:r w:rsidR="00206984">
        <w:rPr>
          <w:lang w:val="fr-FR"/>
        </w:rPr>
        <w:t>’</w:t>
      </w:r>
      <w:r>
        <w:rPr>
          <w:lang w:val="fr-FR"/>
        </w:rPr>
        <w:t>application de la Convention n</w:t>
      </w:r>
      <w:r>
        <w:rPr>
          <w:vertAlign w:val="superscript"/>
          <w:lang w:val="fr-FR"/>
        </w:rPr>
        <w:t>o</w:t>
      </w:r>
      <w:r>
        <w:rPr>
          <w:lang w:val="fr-FR"/>
        </w:rPr>
        <w:t> 182 de l</w:t>
      </w:r>
      <w:r w:rsidR="00206984">
        <w:rPr>
          <w:lang w:val="fr-FR"/>
        </w:rPr>
        <w:t>’</w:t>
      </w:r>
      <w:r>
        <w:rPr>
          <w:lang w:val="fr-FR"/>
        </w:rPr>
        <w:t>OIT sur le travail des enfants, le Ministère du travail et de la sécurité sociale fait observer les éléments suivants :</w:t>
      </w:r>
    </w:p>
    <w:p w14:paraId="04932D29" w14:textId="77777777" w:rsidR="000766EC" w:rsidRPr="00EF1E59" w:rsidRDefault="000766EC" w:rsidP="000766EC">
      <w:pPr>
        <w:pStyle w:val="SingleTxtG"/>
        <w:rPr>
          <w:lang w:val="fr-FR"/>
        </w:rPr>
      </w:pPr>
      <w:r>
        <w:rPr>
          <w:lang w:val="fr-FR"/>
        </w:rPr>
        <w:tab/>
        <w:t>a)</w:t>
      </w:r>
      <w:r>
        <w:rPr>
          <w:lang w:val="fr-FR"/>
        </w:rPr>
        <w:tab/>
        <w:t>Le label attestant du respect de la réglementation relative au travail des enfants</w:t>
      </w:r>
      <w:r>
        <w:rPr>
          <w:rStyle w:val="Appelnotedebasdep"/>
          <w:lang w:val="fr-FR"/>
        </w:rPr>
        <w:footnoteReference w:id="23"/>
      </w:r>
      <w:r>
        <w:rPr>
          <w:lang w:val="fr-FR"/>
        </w:rPr>
        <w:t> ;</w:t>
      </w:r>
    </w:p>
    <w:p w14:paraId="1D3829F4" w14:textId="77777777" w:rsidR="000766EC" w:rsidRPr="00EF1E59" w:rsidRDefault="000766EC" w:rsidP="000766EC">
      <w:pPr>
        <w:pStyle w:val="SingleTxtG"/>
        <w:rPr>
          <w:lang w:val="fr-FR"/>
        </w:rPr>
      </w:pPr>
      <w:bookmarkStart w:id="21" w:name="_Hlk191474828"/>
      <w:r>
        <w:rPr>
          <w:lang w:val="fr-FR"/>
        </w:rPr>
        <w:tab/>
        <w:t>b)</w:t>
      </w:r>
      <w:r>
        <w:rPr>
          <w:lang w:val="fr-FR"/>
        </w:rPr>
        <w:tab/>
        <w:t>Le Programme de supervision et de contrôle des conditions de travail, qui vise à prévenir et à éradiquer le travail des enfants ;</w:t>
      </w:r>
    </w:p>
    <w:p w14:paraId="0EAE47FD" w14:textId="65813421" w:rsidR="000766EC" w:rsidRPr="00EF1E59" w:rsidRDefault="000766EC" w:rsidP="000766EC">
      <w:pPr>
        <w:pStyle w:val="SingleTxtG"/>
        <w:rPr>
          <w:lang w:val="fr-FR"/>
        </w:rPr>
      </w:pPr>
      <w:r>
        <w:rPr>
          <w:lang w:val="fr-FR"/>
        </w:rPr>
        <w:tab/>
        <w:t>c)</w:t>
      </w:r>
      <w:r>
        <w:rPr>
          <w:lang w:val="fr-FR"/>
        </w:rPr>
        <w:tab/>
        <w:t>La Stratégie nationale de l</w:t>
      </w:r>
      <w:r w:rsidR="00206984">
        <w:rPr>
          <w:lang w:val="fr-FR"/>
        </w:rPr>
        <w:t>’</w:t>
      </w:r>
      <w:r>
        <w:rPr>
          <w:lang w:val="fr-FR"/>
        </w:rPr>
        <w:t>inspection du travail, qui crée les inspections « trois en une » permettant aux inspecteurs de procéder à des contrôles concernant les conditions de travail globales, le respect du salaire minimum et le travail des enfants au cours d</w:t>
      </w:r>
      <w:r w:rsidR="00206984">
        <w:rPr>
          <w:lang w:val="fr-FR"/>
        </w:rPr>
        <w:t>’</w:t>
      </w:r>
      <w:r>
        <w:rPr>
          <w:lang w:val="fr-FR"/>
        </w:rPr>
        <w:t>une même visite ;</w:t>
      </w:r>
    </w:p>
    <w:bookmarkEnd w:id="21"/>
    <w:p w14:paraId="4F0C804A" w14:textId="47B1DC3E" w:rsidR="000766EC" w:rsidRPr="00EF1E59" w:rsidRDefault="000766EC" w:rsidP="000766EC">
      <w:pPr>
        <w:pStyle w:val="SingleTxtG"/>
        <w:rPr>
          <w:lang w:val="fr-FR"/>
        </w:rPr>
      </w:pPr>
      <w:r>
        <w:rPr>
          <w:lang w:val="fr-FR"/>
        </w:rPr>
        <w:tab/>
        <w:t>d)</w:t>
      </w:r>
      <w:r>
        <w:rPr>
          <w:lang w:val="fr-FR"/>
        </w:rPr>
        <w:tab/>
        <w:t>La Direction générale de la prévoyance sociale a guidé le travail de prévention du travail des enfants et de protection des mineurs âgés de 14 à 17 ans dans le cadre des procédures d</w:t>
      </w:r>
      <w:r w:rsidR="00206984">
        <w:rPr>
          <w:lang w:val="fr-FR"/>
        </w:rPr>
        <w:t>’</w:t>
      </w:r>
      <w:r>
        <w:rPr>
          <w:lang w:val="fr-FR"/>
        </w:rPr>
        <w:t>autorisation de travail protégé des adolescents ;</w:t>
      </w:r>
    </w:p>
    <w:p w14:paraId="2DA26662" w14:textId="795EB3A7" w:rsidR="000766EC" w:rsidRPr="00EF1E59" w:rsidRDefault="000766EC" w:rsidP="000766EC">
      <w:pPr>
        <w:pStyle w:val="SingleTxtG"/>
        <w:rPr>
          <w:lang w:val="fr-FR"/>
        </w:rPr>
      </w:pPr>
      <w:r>
        <w:rPr>
          <w:lang w:val="fr-FR"/>
        </w:rPr>
        <w:tab/>
        <w:t>e)</w:t>
      </w:r>
      <w:r>
        <w:rPr>
          <w:lang w:val="fr-FR"/>
        </w:rPr>
        <w:tab/>
        <w:t>Des opérations sont menées de manière continue en collaboration avec le ministère public dans les secteurs du tabac, des melons, du café, des transports et de la boulangerie, entre autres secteurs, afin de détecter de possibles cas de travail d</w:t>
      </w:r>
      <w:r w:rsidR="00206984">
        <w:rPr>
          <w:lang w:val="fr-FR"/>
        </w:rPr>
        <w:t>’</w:t>
      </w:r>
      <w:r>
        <w:rPr>
          <w:lang w:val="fr-FR"/>
        </w:rPr>
        <w:t>enfants ;</w:t>
      </w:r>
    </w:p>
    <w:p w14:paraId="4A3E8CBA" w14:textId="46A06FA5" w:rsidR="000766EC" w:rsidRPr="00EF1E59" w:rsidRDefault="000766EC" w:rsidP="000766EC">
      <w:pPr>
        <w:pStyle w:val="SingleTxtG"/>
        <w:rPr>
          <w:lang w:val="fr-FR"/>
        </w:rPr>
      </w:pPr>
      <w:r>
        <w:rPr>
          <w:lang w:val="fr-FR"/>
        </w:rPr>
        <w:tab/>
        <w:t>f)</w:t>
      </w:r>
      <w:r>
        <w:rPr>
          <w:lang w:val="fr-FR"/>
        </w:rPr>
        <w:tab/>
        <w:t xml:space="preserve">Le Programme de prise en charge globale des enfants de travailleurs vise à fournir un éventail complet de services pendant </w:t>
      </w:r>
      <w:r w:rsidR="00FE7602">
        <w:rPr>
          <w:lang w:val="fr-FR"/>
        </w:rPr>
        <w:t xml:space="preserve">douze à treize </w:t>
      </w:r>
      <w:r>
        <w:rPr>
          <w:lang w:val="fr-FR"/>
        </w:rPr>
        <w:t>heures chaque jour. Les enfants bénéficiant de ce programme reçoivent chaque jour quatre</w:t>
      </w:r>
      <w:r w:rsidR="00660243">
        <w:rPr>
          <w:lang w:val="fr-FR"/>
        </w:rPr>
        <w:t xml:space="preserve"> </w:t>
      </w:r>
      <w:r>
        <w:rPr>
          <w:lang w:val="fr-FR"/>
        </w:rPr>
        <w:t>repas et des collations, et ont accès à des activités d</w:t>
      </w:r>
      <w:r w:rsidR="00206984">
        <w:rPr>
          <w:lang w:val="fr-FR"/>
        </w:rPr>
        <w:t>’</w:t>
      </w:r>
      <w:r>
        <w:rPr>
          <w:lang w:val="fr-FR"/>
        </w:rPr>
        <w:t>éveil du jeune enfant, à un suivi nutritionnel et à des activités éducatives. D</w:t>
      </w:r>
      <w:r w:rsidR="00206984">
        <w:rPr>
          <w:lang w:val="fr-FR"/>
        </w:rPr>
        <w:t>’</w:t>
      </w:r>
      <w:r>
        <w:rPr>
          <w:lang w:val="fr-FR"/>
        </w:rPr>
        <w:t>autres services sont fournis dans le cadre de ce programme, par exemple des services éducatifs destinés aux parents, des loisirs et des soins de santé. Ainsi, le programme contribue à prévenir le travail des jeunes enfants et promeut l</w:t>
      </w:r>
      <w:r w:rsidR="00206984">
        <w:rPr>
          <w:lang w:val="fr-FR"/>
        </w:rPr>
        <w:t>’</w:t>
      </w:r>
      <w:r>
        <w:rPr>
          <w:lang w:val="fr-FR"/>
        </w:rPr>
        <w:t>égalité des chances entre les hommes et les femmes dans le secteur productif et concernant les revenus du foyer.</w:t>
      </w:r>
    </w:p>
    <w:p w14:paraId="5CA98E37" w14:textId="77777777" w:rsidR="000766EC" w:rsidRPr="00FE7602" w:rsidRDefault="000766EC" w:rsidP="00FE7602">
      <w:pPr>
        <w:pStyle w:val="H1G"/>
      </w:pPr>
      <w:r>
        <w:rPr>
          <w:lang w:val="fr-FR"/>
        </w:rPr>
        <w:tab/>
      </w:r>
      <w:r>
        <w:rPr>
          <w:lang w:val="fr-FR"/>
        </w:rPr>
        <w:tab/>
        <w:t>Réponse au paragraphe 11 de la liste de points</w:t>
      </w:r>
    </w:p>
    <w:p w14:paraId="6FC1BB3B" w14:textId="5242D4A5" w:rsidR="000766EC" w:rsidRPr="001C2725" w:rsidRDefault="000766EC" w:rsidP="00FE7602">
      <w:pPr>
        <w:pStyle w:val="SingleTxtG"/>
        <w:rPr>
          <w:color w:val="000000" w:themeColor="text1"/>
          <w:lang w:val="fr-FR"/>
        </w:rPr>
      </w:pPr>
      <w:r>
        <w:rPr>
          <w:lang w:val="fr-FR"/>
        </w:rPr>
        <w:t>47.</w:t>
      </w:r>
      <w:r>
        <w:rPr>
          <w:lang w:val="fr-FR"/>
        </w:rPr>
        <w:tab/>
        <w:t>Afin de protéger les migrants en transit contre la violence, y compris la violence fondée sur le genre, la traite et l</w:t>
      </w:r>
      <w:r w:rsidR="00206984">
        <w:rPr>
          <w:lang w:val="fr-FR"/>
        </w:rPr>
        <w:t>’</w:t>
      </w:r>
      <w:r>
        <w:rPr>
          <w:lang w:val="fr-FR"/>
        </w:rPr>
        <w:t xml:space="preserve">exploitation sexuelle, des centres de prise en charge des migrants en situation irrégulière, dont le centre Francisco Paz de </w:t>
      </w:r>
      <w:proofErr w:type="spellStart"/>
      <w:r>
        <w:rPr>
          <w:lang w:val="fr-FR"/>
        </w:rPr>
        <w:t>Danlí</w:t>
      </w:r>
      <w:proofErr w:type="spellEnd"/>
      <w:r>
        <w:rPr>
          <w:lang w:val="fr-FR"/>
        </w:rPr>
        <w:t xml:space="preserve"> (département d</w:t>
      </w:r>
      <w:r w:rsidR="00206984">
        <w:rPr>
          <w:lang w:val="fr-FR"/>
        </w:rPr>
        <w:t>’</w:t>
      </w:r>
      <w:r>
        <w:rPr>
          <w:lang w:val="fr-FR"/>
        </w:rPr>
        <w:t>El</w:t>
      </w:r>
      <w:r w:rsidR="00FE7602">
        <w:rPr>
          <w:lang w:val="fr-FR"/>
        </w:rPr>
        <w:t> </w:t>
      </w:r>
      <w:proofErr w:type="spellStart"/>
      <w:r>
        <w:rPr>
          <w:lang w:val="fr-FR"/>
        </w:rPr>
        <w:t>Paraíso</w:t>
      </w:r>
      <w:proofErr w:type="spellEnd"/>
      <w:r>
        <w:rPr>
          <w:lang w:val="fr-FR"/>
        </w:rPr>
        <w:t xml:space="preserve">), fournissent une aide humanitaire, des conseils juridiques, un soutien </w:t>
      </w:r>
      <w:proofErr w:type="spellStart"/>
      <w:r>
        <w:rPr>
          <w:lang w:val="fr-FR"/>
        </w:rPr>
        <w:t>psychosocial</w:t>
      </w:r>
      <w:proofErr w:type="spellEnd"/>
      <w:r>
        <w:rPr>
          <w:lang w:val="fr-FR"/>
        </w:rPr>
        <w:t xml:space="preserve"> et des soins de santé, en donnant la priorité aux groupes </w:t>
      </w:r>
      <w:r w:rsidRPr="001C2725">
        <w:rPr>
          <w:lang w:val="fr-FR"/>
        </w:rPr>
        <w:t xml:space="preserve">vulnérables. Au cours de la période 2022-2023, ces centres ont fourni 79 644 prestations, dont des services </w:t>
      </w:r>
      <w:r w:rsidRPr="001C2725">
        <w:rPr>
          <w:lang w:val="fr-FR"/>
        </w:rPr>
        <w:lastRenderedPageBreak/>
        <w:t>médicaux, juridiques et psychologiques, des denrées alimentaires, des vêtements ainsi que des trousses d</w:t>
      </w:r>
      <w:r w:rsidR="00206984" w:rsidRPr="001C2725">
        <w:rPr>
          <w:lang w:val="fr-FR"/>
        </w:rPr>
        <w:t>’</w:t>
      </w:r>
      <w:r w:rsidRPr="001C2725">
        <w:rPr>
          <w:lang w:val="fr-FR"/>
        </w:rPr>
        <w:t>hygiène et de biosécurité</w:t>
      </w:r>
      <w:r w:rsidRPr="001C2725">
        <w:rPr>
          <w:rStyle w:val="Appelnotedebasdep"/>
          <w:color w:val="000000" w:themeColor="text1"/>
          <w:lang w:val="fr-FR"/>
        </w:rPr>
        <w:footnoteReference w:id="24"/>
      </w:r>
      <w:r w:rsidRPr="001C2725">
        <w:rPr>
          <w:lang w:val="fr-FR"/>
        </w:rPr>
        <w:t>.</w:t>
      </w:r>
    </w:p>
    <w:p w14:paraId="7638ABCF" w14:textId="22FBF836" w:rsidR="000766EC" w:rsidRPr="00EF1E59" w:rsidRDefault="000766EC" w:rsidP="00FE7602">
      <w:pPr>
        <w:pStyle w:val="SingleTxtG"/>
        <w:rPr>
          <w:color w:val="000000" w:themeColor="text1"/>
          <w:lang w:val="fr-FR"/>
        </w:rPr>
      </w:pPr>
      <w:r w:rsidRPr="001C2725">
        <w:rPr>
          <w:lang w:val="fr-FR"/>
        </w:rPr>
        <w:t>48.</w:t>
      </w:r>
      <w:r w:rsidRPr="001C2725">
        <w:rPr>
          <w:lang w:val="fr-FR"/>
        </w:rPr>
        <w:tab/>
        <w:t>Le réseau humanitaire, les institutions gouvernementales, les organisations de la société civile, le HCR et l</w:t>
      </w:r>
      <w:r w:rsidR="00206984" w:rsidRPr="001C2725">
        <w:rPr>
          <w:lang w:val="fr-FR"/>
        </w:rPr>
        <w:t>’</w:t>
      </w:r>
      <w:r w:rsidRPr="001C2725">
        <w:rPr>
          <w:lang w:val="fr-FR"/>
        </w:rPr>
        <w:t>OIM coordonnent les efforts conjoints menés pour fournir</w:t>
      </w:r>
      <w:r>
        <w:rPr>
          <w:lang w:val="fr-FR"/>
        </w:rPr>
        <w:t xml:space="preserve"> un refuge, de la nourriture et une protection.</w:t>
      </w:r>
    </w:p>
    <w:p w14:paraId="77241B42" w14:textId="71403FD6" w:rsidR="000766EC" w:rsidRPr="00EF1E59" w:rsidRDefault="000766EC" w:rsidP="00FE7602">
      <w:pPr>
        <w:pStyle w:val="SingleTxtG"/>
        <w:rPr>
          <w:color w:val="000000" w:themeColor="text1"/>
          <w:lang w:val="fr-FR"/>
        </w:rPr>
      </w:pPr>
      <w:r>
        <w:rPr>
          <w:lang w:val="fr-FR"/>
        </w:rPr>
        <w:t>49.</w:t>
      </w:r>
      <w:r>
        <w:rPr>
          <w:lang w:val="fr-FR"/>
        </w:rPr>
        <w:tab/>
        <w:t>Aux côtés d</w:t>
      </w:r>
      <w:r w:rsidR="00206984">
        <w:rPr>
          <w:lang w:val="fr-FR"/>
        </w:rPr>
        <w:t>’</w:t>
      </w:r>
      <w:r>
        <w:rPr>
          <w:lang w:val="fr-FR"/>
        </w:rPr>
        <w:t>organisations internationales, l</w:t>
      </w:r>
      <w:r w:rsidR="00206984">
        <w:rPr>
          <w:lang w:val="fr-FR"/>
        </w:rPr>
        <w:t>’</w:t>
      </w:r>
      <w:r>
        <w:rPr>
          <w:lang w:val="fr-FR"/>
        </w:rPr>
        <w:t>Institut national des migrations a renforcé sa capacité de gestion des mouvements migratoires mixtes à l</w:t>
      </w:r>
      <w:r w:rsidR="00206984">
        <w:rPr>
          <w:lang w:val="fr-FR"/>
        </w:rPr>
        <w:t>’</w:t>
      </w:r>
      <w:r>
        <w:rPr>
          <w:lang w:val="fr-FR"/>
        </w:rPr>
        <w:t>aide de programmes d</w:t>
      </w:r>
      <w:r w:rsidR="00206984">
        <w:rPr>
          <w:lang w:val="fr-FR"/>
        </w:rPr>
        <w:t>’</w:t>
      </w:r>
      <w:r>
        <w:rPr>
          <w:lang w:val="fr-FR"/>
        </w:rPr>
        <w:t>aide humanitaire, de la formation d</w:t>
      </w:r>
      <w:r w:rsidR="00206984">
        <w:rPr>
          <w:lang w:val="fr-FR"/>
        </w:rPr>
        <w:t>’</w:t>
      </w:r>
      <w:r>
        <w:rPr>
          <w:lang w:val="fr-FR"/>
        </w:rPr>
        <w:t>agents gouvernementaux et de protocoles spéciaux garantissant la protection des migrants en transit.</w:t>
      </w:r>
    </w:p>
    <w:p w14:paraId="3F36A4F1" w14:textId="27E43FC5" w:rsidR="000766EC" w:rsidRPr="00EF1E59" w:rsidRDefault="000766EC" w:rsidP="00FE7602">
      <w:pPr>
        <w:pStyle w:val="SingleTxtG"/>
        <w:rPr>
          <w:color w:val="000000" w:themeColor="text1"/>
          <w:lang w:val="fr-FR"/>
        </w:rPr>
      </w:pPr>
      <w:bookmarkStart w:id="22" w:name="_Hlk191463056"/>
      <w:r>
        <w:rPr>
          <w:lang w:val="fr-FR"/>
        </w:rPr>
        <w:t>50.</w:t>
      </w:r>
      <w:r>
        <w:rPr>
          <w:lang w:val="fr-FR"/>
        </w:rPr>
        <w:tab/>
        <w:t>Les agents de l</w:t>
      </w:r>
      <w:r w:rsidR="00206984">
        <w:rPr>
          <w:lang w:val="fr-FR"/>
        </w:rPr>
        <w:t>’</w:t>
      </w:r>
      <w:r>
        <w:rPr>
          <w:lang w:val="fr-FR"/>
        </w:rPr>
        <w:t>Institut national des migrations ont été formés à la détection des signes de traite lors de l</w:t>
      </w:r>
      <w:r w:rsidR="00206984">
        <w:rPr>
          <w:lang w:val="fr-FR"/>
        </w:rPr>
        <w:t>’</w:t>
      </w:r>
      <w:r>
        <w:rPr>
          <w:lang w:val="fr-FR"/>
        </w:rPr>
        <w:t>enregistrement des migrants afin de pouvoir accompagner les migrants victimes de traite et de violence fondée sur le genre en les orientant vers des instances telles que la Police nationale et la Commission interinstitutionnelle contre l</w:t>
      </w:r>
      <w:r w:rsidR="00206984">
        <w:rPr>
          <w:lang w:val="fr-FR"/>
        </w:rPr>
        <w:t>’</w:t>
      </w:r>
      <w:r>
        <w:rPr>
          <w:lang w:val="fr-FR"/>
        </w:rPr>
        <w:t>exploitation sexuelle à des fins commerciales et la traite des personnes du Honduras.</w:t>
      </w:r>
      <w:bookmarkStart w:id="23" w:name="_Hlk191460437"/>
      <w:bookmarkEnd w:id="22"/>
      <w:bookmarkEnd w:id="23"/>
    </w:p>
    <w:p w14:paraId="2E629608" w14:textId="345F13DC" w:rsidR="000766EC" w:rsidRPr="00EF1E59" w:rsidRDefault="000766EC" w:rsidP="00FE7602">
      <w:pPr>
        <w:pStyle w:val="SingleTxtG"/>
        <w:rPr>
          <w:color w:val="000000" w:themeColor="text1"/>
          <w:lang w:val="fr-FR"/>
        </w:rPr>
      </w:pPr>
      <w:r>
        <w:rPr>
          <w:lang w:val="fr-FR"/>
        </w:rPr>
        <w:t>51.</w:t>
      </w:r>
      <w:r>
        <w:rPr>
          <w:lang w:val="fr-FR"/>
        </w:rPr>
        <w:tab/>
        <w:t>L</w:t>
      </w:r>
      <w:r w:rsidR="00206984">
        <w:rPr>
          <w:lang w:val="fr-FR"/>
        </w:rPr>
        <w:t>’</w:t>
      </w:r>
      <w:r>
        <w:rPr>
          <w:lang w:val="fr-FR"/>
        </w:rPr>
        <w:t>Institut national des migrations compte plus de 40 agents chargés des questions liées aux droits de l</w:t>
      </w:r>
      <w:r w:rsidR="00206984">
        <w:rPr>
          <w:lang w:val="fr-FR"/>
        </w:rPr>
        <w:t>’</w:t>
      </w:r>
      <w:r>
        <w:rPr>
          <w:lang w:val="fr-FR"/>
        </w:rPr>
        <w:t xml:space="preserve">homme répartis dans les bureaux de contrôle de </w:t>
      </w:r>
      <w:proofErr w:type="spellStart"/>
      <w:r>
        <w:rPr>
          <w:lang w:val="fr-FR"/>
        </w:rPr>
        <w:t>Trojes</w:t>
      </w:r>
      <w:proofErr w:type="spellEnd"/>
      <w:r>
        <w:rPr>
          <w:lang w:val="fr-FR"/>
        </w:rPr>
        <w:t xml:space="preserve"> et de </w:t>
      </w:r>
      <w:proofErr w:type="spellStart"/>
      <w:r>
        <w:rPr>
          <w:lang w:val="fr-FR"/>
        </w:rPr>
        <w:t>Danlí</w:t>
      </w:r>
      <w:proofErr w:type="spellEnd"/>
      <w:r>
        <w:rPr>
          <w:lang w:val="fr-FR"/>
        </w:rPr>
        <w:t xml:space="preserve"> (El</w:t>
      </w:r>
      <w:r w:rsidR="001C2725">
        <w:rPr>
          <w:lang w:val="fr-FR"/>
        </w:rPr>
        <w:t> </w:t>
      </w:r>
      <w:proofErr w:type="spellStart"/>
      <w:r>
        <w:rPr>
          <w:lang w:val="fr-FR"/>
        </w:rPr>
        <w:t>Pescadero</w:t>
      </w:r>
      <w:proofErr w:type="spellEnd"/>
      <w:r>
        <w:rPr>
          <w:lang w:val="fr-FR"/>
        </w:rPr>
        <w:t xml:space="preserve">) et dans le centre de prise en charge des migrants en situation irrégulière Francisco Paz et les centres de Choluteca et de </w:t>
      </w:r>
      <w:proofErr w:type="spellStart"/>
      <w:r>
        <w:rPr>
          <w:lang w:val="fr-FR"/>
        </w:rPr>
        <w:t>Lomas</w:t>
      </w:r>
      <w:proofErr w:type="spellEnd"/>
      <w:r>
        <w:rPr>
          <w:lang w:val="fr-FR"/>
        </w:rPr>
        <w:t xml:space="preserve"> de </w:t>
      </w:r>
      <w:proofErr w:type="spellStart"/>
      <w:r>
        <w:rPr>
          <w:lang w:val="fr-FR"/>
        </w:rPr>
        <w:t>Toncontín</w:t>
      </w:r>
      <w:proofErr w:type="spellEnd"/>
      <w:r>
        <w:rPr>
          <w:lang w:val="fr-FR"/>
        </w:rPr>
        <w:t>, à Tegucigalpa.</w:t>
      </w:r>
    </w:p>
    <w:p w14:paraId="17227AA3" w14:textId="4564F84C" w:rsidR="000766EC" w:rsidRPr="00EF1E59" w:rsidRDefault="000766EC" w:rsidP="00FE7602">
      <w:pPr>
        <w:pStyle w:val="SingleTxtG"/>
        <w:rPr>
          <w:color w:val="000000" w:themeColor="text1"/>
          <w:lang w:val="fr-FR"/>
        </w:rPr>
      </w:pPr>
      <w:bookmarkStart w:id="24" w:name="_Hlk191463134"/>
      <w:r>
        <w:rPr>
          <w:lang w:val="fr-FR"/>
        </w:rPr>
        <w:t>52.</w:t>
      </w:r>
      <w:r>
        <w:rPr>
          <w:lang w:val="fr-FR"/>
        </w:rPr>
        <w:tab/>
        <w:t>L</w:t>
      </w:r>
      <w:r w:rsidR="00206984">
        <w:rPr>
          <w:lang w:val="fr-FR"/>
        </w:rPr>
        <w:t>’</w:t>
      </w:r>
      <w:r>
        <w:rPr>
          <w:lang w:val="fr-FR"/>
        </w:rPr>
        <w:t>Institut national des migrations met en œuvre la Stratégie de gestion frontalière de la migration clandestine, qui comprend six</w:t>
      </w:r>
      <w:r w:rsidR="001C2725">
        <w:rPr>
          <w:lang w:val="fr-FR"/>
        </w:rPr>
        <w:t xml:space="preserve"> </w:t>
      </w:r>
      <w:r>
        <w:rPr>
          <w:lang w:val="fr-FR"/>
        </w:rPr>
        <w:t>composantes s</w:t>
      </w:r>
      <w:r w:rsidR="00206984">
        <w:rPr>
          <w:lang w:val="fr-FR"/>
        </w:rPr>
        <w:t>’</w:t>
      </w:r>
      <w:r>
        <w:rPr>
          <w:lang w:val="fr-FR"/>
        </w:rPr>
        <w:t>inscrivant dans une approche globale et fondée sur les droits de l</w:t>
      </w:r>
      <w:r w:rsidR="00206984">
        <w:rPr>
          <w:lang w:val="fr-FR"/>
        </w:rPr>
        <w:t>’</w:t>
      </w:r>
      <w:r>
        <w:rPr>
          <w:lang w:val="fr-FR"/>
        </w:rPr>
        <w:t>homme.</w:t>
      </w:r>
    </w:p>
    <w:p w14:paraId="20C78EDE" w14:textId="5D8AB9BE" w:rsidR="000766EC" w:rsidRPr="00EF1E59" w:rsidRDefault="000766EC" w:rsidP="00FE7602">
      <w:pPr>
        <w:pStyle w:val="SingleTxtG"/>
        <w:rPr>
          <w:color w:val="000000" w:themeColor="text1"/>
          <w:lang w:val="fr-FR"/>
        </w:rPr>
      </w:pPr>
      <w:r>
        <w:rPr>
          <w:lang w:val="fr-FR"/>
        </w:rPr>
        <w:t>53.</w:t>
      </w:r>
      <w:r>
        <w:rPr>
          <w:lang w:val="fr-FR"/>
        </w:rPr>
        <w:tab/>
        <w:t>L</w:t>
      </w:r>
      <w:r w:rsidR="00206984">
        <w:rPr>
          <w:lang w:val="fr-FR"/>
        </w:rPr>
        <w:t>’</w:t>
      </w:r>
      <w:r>
        <w:rPr>
          <w:lang w:val="fr-FR"/>
        </w:rPr>
        <w:t>Unité des droits de l</w:t>
      </w:r>
      <w:r w:rsidR="00206984">
        <w:rPr>
          <w:lang w:val="fr-FR"/>
        </w:rPr>
        <w:t>’</w:t>
      </w:r>
      <w:r>
        <w:rPr>
          <w:lang w:val="fr-FR"/>
        </w:rPr>
        <w:t>homme et de la prise en charge des migrants de l</w:t>
      </w:r>
      <w:r w:rsidR="00206984">
        <w:rPr>
          <w:lang w:val="fr-FR"/>
        </w:rPr>
        <w:t>’</w:t>
      </w:r>
      <w:r>
        <w:rPr>
          <w:lang w:val="fr-FR"/>
        </w:rPr>
        <w:t>Institut national des migrations a envoyé 104 migrants vers des hôpitaux publics au niveau national, et les cas d</w:t>
      </w:r>
      <w:r w:rsidR="00206984">
        <w:rPr>
          <w:lang w:val="fr-FR"/>
        </w:rPr>
        <w:t>’</w:t>
      </w:r>
      <w:r>
        <w:rPr>
          <w:lang w:val="fr-FR"/>
        </w:rPr>
        <w:t>enfants et d</w:t>
      </w:r>
      <w:r w:rsidR="00206984">
        <w:rPr>
          <w:lang w:val="fr-FR"/>
        </w:rPr>
        <w:t>’</w:t>
      </w:r>
      <w:r>
        <w:rPr>
          <w:lang w:val="fr-FR"/>
        </w:rPr>
        <w:t>adolescents non accompagnés ont été transmis au Ministère de l</w:t>
      </w:r>
      <w:r w:rsidR="00206984">
        <w:rPr>
          <w:lang w:val="fr-FR"/>
        </w:rPr>
        <w:t>’</w:t>
      </w:r>
      <w:r>
        <w:rPr>
          <w:lang w:val="fr-FR"/>
        </w:rPr>
        <w:t>enfance, de l</w:t>
      </w:r>
      <w:r w:rsidR="00206984">
        <w:rPr>
          <w:lang w:val="fr-FR"/>
        </w:rPr>
        <w:t>’</w:t>
      </w:r>
      <w:r>
        <w:rPr>
          <w:lang w:val="fr-FR"/>
        </w:rPr>
        <w:t>adolescence et de la famille, anciennement dénommé la Direction nationale de l</w:t>
      </w:r>
      <w:r w:rsidR="00206984">
        <w:rPr>
          <w:lang w:val="fr-FR"/>
        </w:rPr>
        <w:t>’</w:t>
      </w:r>
      <w:r>
        <w:rPr>
          <w:lang w:val="fr-FR"/>
        </w:rPr>
        <w:t>enfance, de l</w:t>
      </w:r>
      <w:r w:rsidR="00206984">
        <w:rPr>
          <w:lang w:val="fr-FR"/>
        </w:rPr>
        <w:t>’</w:t>
      </w:r>
      <w:r>
        <w:rPr>
          <w:lang w:val="fr-FR"/>
        </w:rPr>
        <w:t>adolescence et de la famille</w:t>
      </w:r>
      <w:r>
        <w:rPr>
          <w:rStyle w:val="Appelnotedebasdep"/>
          <w:color w:val="000000" w:themeColor="text1"/>
          <w:lang w:val="fr-FR"/>
        </w:rPr>
        <w:footnoteReference w:id="25"/>
      </w:r>
      <w:r>
        <w:rPr>
          <w:lang w:val="fr-FR"/>
        </w:rPr>
        <w:t>.</w:t>
      </w:r>
    </w:p>
    <w:p w14:paraId="22C09159" w14:textId="36F13CFB" w:rsidR="000766EC" w:rsidRPr="00EF1E59" w:rsidRDefault="000766EC" w:rsidP="00FE7602">
      <w:pPr>
        <w:pStyle w:val="SingleTxtG"/>
        <w:rPr>
          <w:color w:val="000000" w:themeColor="text1"/>
          <w:lang w:val="fr-FR"/>
        </w:rPr>
      </w:pPr>
      <w:r>
        <w:rPr>
          <w:lang w:val="fr-FR"/>
        </w:rPr>
        <w:t>54.</w:t>
      </w:r>
      <w:r>
        <w:rPr>
          <w:lang w:val="fr-FR"/>
        </w:rPr>
        <w:tab/>
        <w:t>Au cours de la période 2022-2023, l</w:t>
      </w:r>
      <w:r w:rsidR="00206984">
        <w:rPr>
          <w:lang w:val="fr-FR"/>
        </w:rPr>
        <w:t>’</w:t>
      </w:r>
      <w:r>
        <w:rPr>
          <w:lang w:val="fr-FR"/>
        </w:rPr>
        <w:t>État a fourni des services d</w:t>
      </w:r>
      <w:r w:rsidR="00206984">
        <w:rPr>
          <w:lang w:val="fr-FR"/>
        </w:rPr>
        <w:t>’</w:t>
      </w:r>
      <w:r>
        <w:rPr>
          <w:lang w:val="fr-FR"/>
        </w:rPr>
        <w:t>assistance et de protection à 733 901 migrants en transit, parmi lesquels 666 549 ont bénéficié de l</w:t>
      </w:r>
      <w:r w:rsidR="00206984">
        <w:rPr>
          <w:lang w:val="fr-FR"/>
        </w:rPr>
        <w:t>’</w:t>
      </w:r>
      <w:r>
        <w:rPr>
          <w:lang w:val="fr-FR"/>
        </w:rPr>
        <w:t>amnistie migratoire</w:t>
      </w:r>
      <w:r>
        <w:rPr>
          <w:rStyle w:val="Appelnotedebasdep"/>
          <w:color w:val="000000" w:themeColor="text1"/>
          <w:lang w:val="fr-FR"/>
        </w:rPr>
        <w:footnoteReference w:id="26"/>
      </w:r>
      <w:r>
        <w:rPr>
          <w:lang w:val="fr-FR"/>
        </w:rPr>
        <w:t>.</w:t>
      </w:r>
    </w:p>
    <w:bookmarkEnd w:id="24"/>
    <w:p w14:paraId="5094CDBC" w14:textId="5DA255A2" w:rsidR="000766EC" w:rsidRPr="00EF1E59" w:rsidRDefault="000766EC" w:rsidP="00FE7602">
      <w:pPr>
        <w:pStyle w:val="SingleTxtG"/>
        <w:rPr>
          <w:color w:val="000000" w:themeColor="text1"/>
          <w:lang w:val="fr-FR"/>
        </w:rPr>
      </w:pPr>
      <w:r>
        <w:rPr>
          <w:lang w:val="fr-FR"/>
        </w:rPr>
        <w:t>55.</w:t>
      </w:r>
      <w:r>
        <w:rPr>
          <w:lang w:val="fr-FR"/>
        </w:rPr>
        <w:tab/>
        <w:t>L</w:t>
      </w:r>
      <w:r w:rsidR="00206984">
        <w:rPr>
          <w:lang w:val="fr-FR"/>
        </w:rPr>
        <w:t>’</w:t>
      </w:r>
      <w:r>
        <w:rPr>
          <w:lang w:val="fr-FR"/>
        </w:rPr>
        <w:t>Institut national des migrations a reçu 258 demandes d</w:t>
      </w:r>
      <w:r w:rsidR="00206984">
        <w:rPr>
          <w:lang w:val="fr-FR"/>
        </w:rPr>
        <w:t>’</w:t>
      </w:r>
      <w:r>
        <w:rPr>
          <w:lang w:val="fr-FR"/>
        </w:rPr>
        <w:t>asile au cours de la période 2022-2023. Le tableau ci-dessous présente le détail des prestations fournies :</w:t>
      </w:r>
    </w:p>
    <w:tbl>
      <w:tblPr>
        <w:tblW w:w="7370" w:type="dxa"/>
        <w:tblInd w:w="1134" w:type="dxa"/>
        <w:tblLayout w:type="fixed"/>
        <w:tblCellMar>
          <w:left w:w="0" w:type="dxa"/>
          <w:right w:w="0" w:type="dxa"/>
        </w:tblCellMar>
        <w:tblLook w:val="04A0" w:firstRow="1" w:lastRow="0" w:firstColumn="1" w:lastColumn="0" w:noHBand="0" w:noVBand="1"/>
      </w:tblPr>
      <w:tblGrid>
        <w:gridCol w:w="2978"/>
        <w:gridCol w:w="2314"/>
        <w:gridCol w:w="2078"/>
      </w:tblGrid>
      <w:tr w:rsidR="000766EC" w:rsidRPr="00F53133" w14:paraId="252A7AF2" w14:textId="77777777" w:rsidTr="00B43CAD">
        <w:trPr>
          <w:tblHeader/>
        </w:trPr>
        <w:tc>
          <w:tcPr>
            <w:tcW w:w="5000" w:type="pct"/>
            <w:gridSpan w:val="3"/>
            <w:tcBorders>
              <w:top w:val="single" w:sz="4" w:space="0" w:color="auto"/>
              <w:bottom w:val="single" w:sz="4" w:space="0" w:color="auto"/>
            </w:tcBorders>
            <w:vAlign w:val="bottom"/>
          </w:tcPr>
          <w:p w14:paraId="77A58D4B" w14:textId="42ED1139" w:rsidR="000766EC" w:rsidRPr="00FE7602" w:rsidRDefault="000766EC" w:rsidP="001C2725">
            <w:pPr>
              <w:spacing w:before="80" w:after="80" w:line="200" w:lineRule="exact"/>
              <w:jc w:val="center"/>
              <w:rPr>
                <w:i/>
                <w:sz w:val="16"/>
                <w:szCs w:val="16"/>
                <w:lang w:val="fr-FR"/>
              </w:rPr>
            </w:pPr>
            <w:bookmarkStart w:id="26" w:name="_Hlk202531943"/>
            <w:r w:rsidRPr="00FE7602">
              <w:rPr>
                <w:i/>
                <w:iCs/>
                <w:color w:val="000000"/>
                <w:sz w:val="16"/>
                <w:szCs w:val="16"/>
                <w:lang w:val="fr-FR"/>
              </w:rPr>
              <w:t>Demandes d</w:t>
            </w:r>
            <w:r w:rsidR="00206984">
              <w:rPr>
                <w:i/>
                <w:iCs/>
                <w:color w:val="000000"/>
                <w:sz w:val="16"/>
                <w:szCs w:val="16"/>
                <w:lang w:val="fr-FR"/>
              </w:rPr>
              <w:t>’</w:t>
            </w:r>
            <w:r w:rsidRPr="00FE7602">
              <w:rPr>
                <w:i/>
                <w:iCs/>
                <w:color w:val="000000"/>
                <w:sz w:val="16"/>
                <w:szCs w:val="16"/>
                <w:lang w:val="fr-FR"/>
              </w:rPr>
              <w:t>asile et prestations fournies en 2022 et en 2023</w:t>
            </w:r>
          </w:p>
        </w:tc>
      </w:tr>
      <w:tr w:rsidR="000766EC" w:rsidRPr="003F18EB" w14:paraId="6E8611ED" w14:textId="77777777" w:rsidTr="00FE7602">
        <w:tc>
          <w:tcPr>
            <w:tcW w:w="2020" w:type="pct"/>
            <w:tcBorders>
              <w:top w:val="single" w:sz="4" w:space="0" w:color="auto"/>
              <w:bottom w:val="single" w:sz="12" w:space="0" w:color="auto"/>
            </w:tcBorders>
            <w:vAlign w:val="bottom"/>
          </w:tcPr>
          <w:p w14:paraId="69BB63C3" w14:textId="77777777" w:rsidR="000766EC" w:rsidRPr="00EF1E59" w:rsidRDefault="000766EC" w:rsidP="00B43CAD">
            <w:pPr>
              <w:spacing w:before="80" w:after="80" w:line="220" w:lineRule="exact"/>
              <w:rPr>
                <w:sz w:val="16"/>
                <w:lang w:val="fr-FR"/>
              </w:rPr>
            </w:pPr>
          </w:p>
        </w:tc>
        <w:tc>
          <w:tcPr>
            <w:tcW w:w="1570" w:type="pct"/>
            <w:tcBorders>
              <w:top w:val="single" w:sz="4" w:space="0" w:color="auto"/>
              <w:bottom w:val="single" w:sz="12" w:space="0" w:color="auto"/>
            </w:tcBorders>
          </w:tcPr>
          <w:p w14:paraId="54EF257A" w14:textId="77777777" w:rsidR="000766EC" w:rsidRPr="001C2725" w:rsidRDefault="000766EC" w:rsidP="001C2725">
            <w:pPr>
              <w:spacing w:before="80" w:after="80" w:line="200" w:lineRule="exact"/>
              <w:jc w:val="right"/>
              <w:rPr>
                <w:i/>
                <w:iCs/>
                <w:sz w:val="16"/>
                <w:szCs w:val="16"/>
              </w:rPr>
            </w:pPr>
            <w:r w:rsidRPr="001C2725">
              <w:rPr>
                <w:i/>
                <w:iCs/>
                <w:color w:val="000000"/>
                <w:sz w:val="16"/>
                <w:szCs w:val="16"/>
                <w:lang w:val="fr-FR"/>
              </w:rPr>
              <w:t>2022</w:t>
            </w:r>
          </w:p>
        </w:tc>
        <w:tc>
          <w:tcPr>
            <w:tcW w:w="1410" w:type="pct"/>
            <w:tcBorders>
              <w:top w:val="single" w:sz="4" w:space="0" w:color="auto"/>
              <w:bottom w:val="single" w:sz="12" w:space="0" w:color="auto"/>
            </w:tcBorders>
          </w:tcPr>
          <w:p w14:paraId="757D99E6" w14:textId="77777777" w:rsidR="000766EC" w:rsidRPr="00FE7602" w:rsidRDefault="000766EC" w:rsidP="001C2725">
            <w:pPr>
              <w:spacing w:before="80" w:after="80" w:line="200" w:lineRule="exact"/>
              <w:jc w:val="right"/>
              <w:rPr>
                <w:i/>
                <w:sz w:val="16"/>
                <w:szCs w:val="16"/>
              </w:rPr>
            </w:pPr>
            <w:r w:rsidRPr="00FE7602">
              <w:rPr>
                <w:i/>
                <w:iCs/>
                <w:color w:val="000000"/>
                <w:sz w:val="16"/>
                <w:szCs w:val="16"/>
                <w:lang w:val="fr-FR"/>
              </w:rPr>
              <w:t>2023</w:t>
            </w:r>
          </w:p>
        </w:tc>
      </w:tr>
      <w:tr w:rsidR="000766EC" w:rsidRPr="003F18EB" w14:paraId="2BC73D6F" w14:textId="77777777" w:rsidTr="00FE7602">
        <w:tc>
          <w:tcPr>
            <w:tcW w:w="2020" w:type="pct"/>
            <w:tcBorders>
              <w:top w:val="single" w:sz="12" w:space="0" w:color="auto"/>
            </w:tcBorders>
          </w:tcPr>
          <w:p w14:paraId="286A973A" w14:textId="5EB3A1F0" w:rsidR="000766EC" w:rsidRPr="00FE7602" w:rsidRDefault="000766EC" w:rsidP="001C2725">
            <w:pPr>
              <w:spacing w:before="40" w:after="40" w:line="220" w:lineRule="exact"/>
              <w:rPr>
                <w:sz w:val="18"/>
                <w:szCs w:val="18"/>
              </w:rPr>
            </w:pPr>
            <w:r w:rsidRPr="00FE7602">
              <w:rPr>
                <w:color w:val="000000"/>
                <w:sz w:val="18"/>
                <w:szCs w:val="18"/>
                <w:lang w:val="fr-FR"/>
              </w:rPr>
              <w:t>Demandes d</w:t>
            </w:r>
            <w:r w:rsidR="00206984">
              <w:rPr>
                <w:color w:val="000000"/>
                <w:sz w:val="18"/>
                <w:szCs w:val="18"/>
                <w:lang w:val="fr-FR"/>
              </w:rPr>
              <w:t>’</w:t>
            </w:r>
            <w:r w:rsidRPr="00FE7602">
              <w:rPr>
                <w:color w:val="000000"/>
                <w:sz w:val="18"/>
                <w:szCs w:val="18"/>
                <w:lang w:val="fr-FR"/>
              </w:rPr>
              <w:t>asile</w:t>
            </w:r>
          </w:p>
        </w:tc>
        <w:tc>
          <w:tcPr>
            <w:tcW w:w="1570" w:type="pct"/>
            <w:tcBorders>
              <w:top w:val="single" w:sz="12" w:space="0" w:color="auto"/>
            </w:tcBorders>
          </w:tcPr>
          <w:p w14:paraId="1C3855BA"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154</w:t>
            </w:r>
          </w:p>
        </w:tc>
        <w:tc>
          <w:tcPr>
            <w:tcW w:w="1410" w:type="pct"/>
            <w:tcBorders>
              <w:top w:val="single" w:sz="12" w:space="0" w:color="auto"/>
            </w:tcBorders>
          </w:tcPr>
          <w:p w14:paraId="383D8940"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104</w:t>
            </w:r>
          </w:p>
        </w:tc>
      </w:tr>
      <w:tr w:rsidR="000766EC" w:rsidRPr="003F18EB" w14:paraId="04AD2AA4" w14:textId="77777777" w:rsidTr="00FE7602">
        <w:tc>
          <w:tcPr>
            <w:tcW w:w="2020" w:type="pct"/>
          </w:tcPr>
          <w:p w14:paraId="158C955B" w14:textId="77777777" w:rsidR="000766EC" w:rsidRPr="00FE7602" w:rsidRDefault="000766EC" w:rsidP="001C2725">
            <w:pPr>
              <w:spacing w:before="40" w:after="40" w:line="220" w:lineRule="exact"/>
              <w:rPr>
                <w:i/>
                <w:iCs/>
                <w:sz w:val="18"/>
                <w:szCs w:val="18"/>
              </w:rPr>
            </w:pPr>
            <w:r w:rsidRPr="00FE7602">
              <w:rPr>
                <w:color w:val="000000"/>
                <w:sz w:val="18"/>
                <w:szCs w:val="18"/>
                <w:lang w:val="fr-FR"/>
              </w:rPr>
              <w:t>Prestations fournies</w:t>
            </w:r>
          </w:p>
        </w:tc>
        <w:tc>
          <w:tcPr>
            <w:tcW w:w="1570" w:type="pct"/>
          </w:tcPr>
          <w:p w14:paraId="4D4A8938" w14:textId="77777777" w:rsidR="000766EC" w:rsidRPr="00FE7602" w:rsidRDefault="000766EC" w:rsidP="001C2725">
            <w:pPr>
              <w:spacing w:before="40" w:after="40" w:line="220" w:lineRule="exact"/>
              <w:jc w:val="right"/>
              <w:rPr>
                <w:i/>
                <w:iCs/>
                <w:sz w:val="18"/>
                <w:szCs w:val="18"/>
              </w:rPr>
            </w:pPr>
          </w:p>
        </w:tc>
        <w:tc>
          <w:tcPr>
            <w:tcW w:w="1410" w:type="pct"/>
          </w:tcPr>
          <w:p w14:paraId="3F7EF5EC" w14:textId="77777777" w:rsidR="000766EC" w:rsidRPr="00FE7602" w:rsidRDefault="000766EC" w:rsidP="001C2725">
            <w:pPr>
              <w:spacing w:before="40" w:after="40" w:line="220" w:lineRule="exact"/>
              <w:jc w:val="right"/>
              <w:rPr>
                <w:i/>
                <w:iCs/>
                <w:sz w:val="18"/>
                <w:szCs w:val="18"/>
              </w:rPr>
            </w:pPr>
          </w:p>
        </w:tc>
      </w:tr>
      <w:tr w:rsidR="000766EC" w:rsidRPr="003F18EB" w14:paraId="76864014" w14:textId="77777777" w:rsidTr="00FE7602">
        <w:tc>
          <w:tcPr>
            <w:tcW w:w="2020" w:type="pct"/>
          </w:tcPr>
          <w:p w14:paraId="02498922" w14:textId="77777777" w:rsidR="000766EC" w:rsidRPr="00FE7602" w:rsidRDefault="000766EC" w:rsidP="001C2725">
            <w:pPr>
              <w:spacing w:before="40" w:after="40" w:line="220" w:lineRule="exact"/>
              <w:rPr>
                <w:sz w:val="18"/>
                <w:szCs w:val="18"/>
              </w:rPr>
            </w:pPr>
            <w:r w:rsidRPr="00FE7602">
              <w:rPr>
                <w:color w:val="000000"/>
                <w:sz w:val="18"/>
                <w:szCs w:val="18"/>
                <w:lang w:val="fr-FR"/>
              </w:rPr>
              <w:t xml:space="preserve"> - Assistance médicale et psychologique</w:t>
            </w:r>
          </w:p>
        </w:tc>
        <w:tc>
          <w:tcPr>
            <w:tcW w:w="1570" w:type="pct"/>
          </w:tcPr>
          <w:p w14:paraId="5A1E8FA1"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71</w:t>
            </w:r>
          </w:p>
        </w:tc>
        <w:tc>
          <w:tcPr>
            <w:tcW w:w="1410" w:type="pct"/>
          </w:tcPr>
          <w:p w14:paraId="6178E8C2"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62</w:t>
            </w:r>
          </w:p>
        </w:tc>
      </w:tr>
      <w:tr w:rsidR="000766EC" w:rsidRPr="003F18EB" w14:paraId="2C7C1AA7" w14:textId="77777777" w:rsidTr="00FE7602">
        <w:tc>
          <w:tcPr>
            <w:tcW w:w="2020" w:type="pct"/>
          </w:tcPr>
          <w:p w14:paraId="175524CC" w14:textId="528B1627" w:rsidR="000766EC" w:rsidRPr="00FE7602" w:rsidRDefault="000766EC" w:rsidP="001C2725">
            <w:pPr>
              <w:spacing w:before="40" w:after="40" w:line="220" w:lineRule="exact"/>
              <w:rPr>
                <w:sz w:val="18"/>
                <w:szCs w:val="18"/>
              </w:rPr>
            </w:pPr>
            <w:r w:rsidRPr="00FE7602">
              <w:rPr>
                <w:color w:val="000000"/>
                <w:sz w:val="18"/>
                <w:szCs w:val="18"/>
                <w:lang w:val="fr-FR"/>
              </w:rPr>
              <w:t xml:space="preserve"> - Trousses d</w:t>
            </w:r>
            <w:r w:rsidR="00206984">
              <w:rPr>
                <w:color w:val="000000"/>
                <w:sz w:val="18"/>
                <w:szCs w:val="18"/>
                <w:lang w:val="fr-FR"/>
              </w:rPr>
              <w:t>’</w:t>
            </w:r>
            <w:r w:rsidRPr="00FE7602">
              <w:rPr>
                <w:color w:val="000000"/>
                <w:sz w:val="18"/>
                <w:szCs w:val="18"/>
                <w:lang w:val="fr-FR"/>
              </w:rPr>
              <w:t>hygiène</w:t>
            </w:r>
          </w:p>
        </w:tc>
        <w:tc>
          <w:tcPr>
            <w:tcW w:w="1570" w:type="pct"/>
          </w:tcPr>
          <w:p w14:paraId="38715E62"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155</w:t>
            </w:r>
          </w:p>
        </w:tc>
        <w:tc>
          <w:tcPr>
            <w:tcW w:w="1410" w:type="pct"/>
          </w:tcPr>
          <w:p w14:paraId="703E98E2"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101</w:t>
            </w:r>
          </w:p>
        </w:tc>
      </w:tr>
      <w:tr w:rsidR="000766EC" w:rsidRPr="003F18EB" w14:paraId="231901FC" w14:textId="77777777" w:rsidTr="00FE7602">
        <w:tc>
          <w:tcPr>
            <w:tcW w:w="2020" w:type="pct"/>
            <w:tcBorders>
              <w:bottom w:val="single" w:sz="12" w:space="0" w:color="auto"/>
            </w:tcBorders>
          </w:tcPr>
          <w:p w14:paraId="30173895" w14:textId="77777777" w:rsidR="000766EC" w:rsidRPr="00FE7602" w:rsidRDefault="000766EC" w:rsidP="001C2725">
            <w:pPr>
              <w:spacing w:before="40" w:after="40" w:line="220" w:lineRule="exact"/>
              <w:rPr>
                <w:sz w:val="18"/>
                <w:szCs w:val="18"/>
                <w:lang w:val="fr-FR"/>
              </w:rPr>
            </w:pPr>
            <w:r w:rsidRPr="00FE7602">
              <w:rPr>
                <w:color w:val="000000"/>
                <w:sz w:val="18"/>
                <w:szCs w:val="18"/>
                <w:lang w:val="fr-FR"/>
              </w:rPr>
              <w:t xml:space="preserve"> - Vêtements et trousses de biosécurité</w:t>
            </w:r>
          </w:p>
        </w:tc>
        <w:tc>
          <w:tcPr>
            <w:tcW w:w="1570" w:type="pct"/>
            <w:tcBorders>
              <w:bottom w:val="single" w:sz="12" w:space="0" w:color="auto"/>
            </w:tcBorders>
          </w:tcPr>
          <w:p w14:paraId="05E283A6"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96</w:t>
            </w:r>
          </w:p>
        </w:tc>
        <w:tc>
          <w:tcPr>
            <w:tcW w:w="1410" w:type="pct"/>
            <w:tcBorders>
              <w:bottom w:val="single" w:sz="12" w:space="0" w:color="auto"/>
            </w:tcBorders>
          </w:tcPr>
          <w:p w14:paraId="5DE130C6" w14:textId="77777777" w:rsidR="000766EC" w:rsidRPr="00FE7602" w:rsidRDefault="000766EC" w:rsidP="001C2725">
            <w:pPr>
              <w:spacing w:before="40" w:after="40" w:line="220" w:lineRule="exact"/>
              <w:jc w:val="right"/>
              <w:rPr>
                <w:sz w:val="18"/>
                <w:szCs w:val="18"/>
              </w:rPr>
            </w:pPr>
            <w:r w:rsidRPr="00FE7602">
              <w:rPr>
                <w:color w:val="000000"/>
                <w:sz w:val="18"/>
                <w:szCs w:val="18"/>
                <w:lang w:val="fr-FR"/>
              </w:rPr>
              <w:t>97</w:t>
            </w:r>
          </w:p>
        </w:tc>
      </w:tr>
    </w:tbl>
    <w:bookmarkEnd w:id="26"/>
    <w:p w14:paraId="116DE329" w14:textId="77777777" w:rsidR="000766EC" w:rsidRPr="00FE7602" w:rsidRDefault="000766EC" w:rsidP="00FE7602">
      <w:pPr>
        <w:pStyle w:val="SingleTxtG"/>
        <w:spacing w:before="120" w:after="240"/>
        <w:ind w:firstLine="170"/>
        <w:jc w:val="left"/>
        <w:rPr>
          <w:sz w:val="18"/>
          <w:szCs w:val="18"/>
          <w:lang w:val="fr-FR"/>
        </w:rPr>
      </w:pPr>
      <w:r w:rsidRPr="00FE7602">
        <w:rPr>
          <w:i/>
          <w:iCs/>
          <w:sz w:val="18"/>
          <w:szCs w:val="18"/>
          <w:lang w:val="fr-FR"/>
        </w:rPr>
        <w:t>Source</w:t>
      </w:r>
      <w:r w:rsidRPr="00FE7602">
        <w:rPr>
          <w:sz w:val="18"/>
          <w:szCs w:val="18"/>
          <w:lang w:val="fr-FR"/>
        </w:rPr>
        <w:t> : Institut national des migrations, Rapport de gestion 2022-2023.</w:t>
      </w:r>
    </w:p>
    <w:p w14:paraId="3FB061BA" w14:textId="0D697816" w:rsidR="000766EC" w:rsidRPr="00EF1E59" w:rsidRDefault="000766EC" w:rsidP="00FE7602">
      <w:pPr>
        <w:pStyle w:val="SingleTxtG"/>
        <w:rPr>
          <w:lang w:val="fr-FR"/>
        </w:rPr>
      </w:pPr>
      <w:r>
        <w:rPr>
          <w:lang w:val="fr-FR"/>
        </w:rPr>
        <w:t>56.</w:t>
      </w:r>
      <w:r>
        <w:rPr>
          <w:lang w:val="fr-FR"/>
        </w:rPr>
        <w:tab/>
        <w:t>Un protocole a été préparé concernant l</w:t>
      </w:r>
      <w:r w:rsidR="00206984">
        <w:rPr>
          <w:lang w:val="fr-FR"/>
        </w:rPr>
        <w:t>’</w:t>
      </w:r>
      <w:r>
        <w:rPr>
          <w:lang w:val="fr-FR"/>
        </w:rPr>
        <w:t>aide aux migrants honduriens de retour au pays ayant besoin d</w:t>
      </w:r>
      <w:r w:rsidR="00206984">
        <w:rPr>
          <w:lang w:val="fr-FR"/>
        </w:rPr>
        <w:t>’</w:t>
      </w:r>
      <w:r>
        <w:rPr>
          <w:lang w:val="fr-FR"/>
        </w:rPr>
        <w:t>une protection. Ce protocole est en cours d</w:t>
      </w:r>
      <w:r w:rsidR="00206984">
        <w:rPr>
          <w:lang w:val="fr-FR"/>
        </w:rPr>
        <w:t>’</w:t>
      </w:r>
      <w:r>
        <w:rPr>
          <w:lang w:val="fr-FR"/>
        </w:rPr>
        <w:t>approbation. Il a été élaboré par le Ministère des affaires étrangères et de la coopération internationale en collaboration avec l</w:t>
      </w:r>
      <w:r w:rsidR="00206984">
        <w:rPr>
          <w:lang w:val="fr-FR"/>
        </w:rPr>
        <w:t>’</w:t>
      </w:r>
      <w:r>
        <w:rPr>
          <w:lang w:val="fr-FR"/>
        </w:rPr>
        <w:t>Institut national des migrations, le Ministère de l</w:t>
      </w:r>
      <w:r w:rsidR="00206984">
        <w:rPr>
          <w:lang w:val="fr-FR"/>
        </w:rPr>
        <w:t>’</w:t>
      </w:r>
      <w:r>
        <w:rPr>
          <w:lang w:val="fr-FR"/>
        </w:rPr>
        <w:t>enfance, de l</w:t>
      </w:r>
      <w:r w:rsidR="00206984">
        <w:rPr>
          <w:lang w:val="fr-FR"/>
        </w:rPr>
        <w:t>’</w:t>
      </w:r>
      <w:r>
        <w:rPr>
          <w:lang w:val="fr-FR"/>
        </w:rPr>
        <w:t>adolescence et de la famille, l</w:t>
      </w:r>
      <w:r w:rsidR="00206984">
        <w:rPr>
          <w:lang w:val="fr-FR"/>
        </w:rPr>
        <w:t>’</w:t>
      </w:r>
      <w:r>
        <w:rPr>
          <w:lang w:val="fr-FR"/>
        </w:rPr>
        <w:t xml:space="preserve">Observatoire du développement social du Ministère du développement social, les </w:t>
      </w:r>
      <w:r>
        <w:rPr>
          <w:lang w:val="fr-FR"/>
        </w:rPr>
        <w:lastRenderedPageBreak/>
        <w:t>centres d</w:t>
      </w:r>
      <w:r w:rsidR="00206984">
        <w:rPr>
          <w:lang w:val="fr-FR"/>
        </w:rPr>
        <w:t>’</w:t>
      </w:r>
      <w:r>
        <w:rPr>
          <w:lang w:val="fr-FR"/>
        </w:rPr>
        <w:t>accueil des migrants de retour au pays, le HCR, le Conseil norvégien pour les réfugiés, le Comité international de la Croix-Rouge (CICR) et la Croix-Rouge hondurienne.</w:t>
      </w:r>
    </w:p>
    <w:p w14:paraId="6CA2017F" w14:textId="77777777" w:rsidR="000766EC" w:rsidRPr="00E56BB0" w:rsidRDefault="000766EC" w:rsidP="000766EC">
      <w:pPr>
        <w:pStyle w:val="H1G"/>
        <w:rPr>
          <w:lang w:val="fr-FR"/>
        </w:rPr>
      </w:pPr>
      <w:r>
        <w:rPr>
          <w:lang w:val="fr-FR"/>
        </w:rPr>
        <w:tab/>
      </w:r>
      <w:r>
        <w:rPr>
          <w:lang w:val="fr-FR"/>
        </w:rPr>
        <w:tab/>
      </w:r>
      <w:r w:rsidRPr="00E56BB0">
        <w:rPr>
          <w:bCs/>
          <w:lang w:val="fr-FR"/>
        </w:rPr>
        <w:t>Réponse au paragraphe 12 de la liste de points</w:t>
      </w:r>
    </w:p>
    <w:p w14:paraId="1E2058AE" w14:textId="6389DDCB" w:rsidR="000766EC" w:rsidRPr="00EF1E59" w:rsidRDefault="000766EC" w:rsidP="00FE7602">
      <w:pPr>
        <w:pStyle w:val="SingleTxtG"/>
        <w:rPr>
          <w:lang w:val="fr-FR"/>
        </w:rPr>
      </w:pPr>
      <w:r w:rsidRPr="00E56BB0">
        <w:rPr>
          <w:lang w:val="fr-FR"/>
        </w:rPr>
        <w:t>57.</w:t>
      </w:r>
      <w:r w:rsidRPr="00E56BB0">
        <w:rPr>
          <w:lang w:val="fr-FR"/>
        </w:rPr>
        <w:tab/>
        <w:t>Conformément à la loi sur la protection des migrants honduriens et des membres de leur famille, les représentations consulaires doivent porter assistance aux migrants honduriens arrêtés à l</w:t>
      </w:r>
      <w:r w:rsidR="00206984" w:rsidRPr="00E56BB0">
        <w:rPr>
          <w:lang w:val="fr-FR"/>
        </w:rPr>
        <w:t>’</w:t>
      </w:r>
      <w:r w:rsidRPr="00E56BB0">
        <w:rPr>
          <w:lang w:val="fr-FR"/>
        </w:rPr>
        <w:t>étranger et les conseiller quant à leurs droits. À cet égard, le Sous</w:t>
      </w:r>
      <w:r w:rsidR="00E56BB0">
        <w:rPr>
          <w:lang w:val="fr-FR"/>
        </w:rPr>
        <w:noBreakHyphen/>
      </w:r>
      <w:r w:rsidRPr="00E56BB0">
        <w:rPr>
          <w:lang w:val="fr-FR"/>
        </w:rPr>
        <w:t>Secrétariat aux affaires consulaires et migratoires coordonne l</w:t>
      </w:r>
      <w:r w:rsidR="00206984" w:rsidRPr="00E56BB0">
        <w:rPr>
          <w:lang w:val="fr-FR"/>
        </w:rPr>
        <w:t>’</w:t>
      </w:r>
      <w:r w:rsidRPr="00E56BB0">
        <w:rPr>
          <w:lang w:val="fr-FR"/>
        </w:rPr>
        <w:t>assistance aux migrants à l</w:t>
      </w:r>
      <w:r w:rsidR="00206984" w:rsidRPr="00E56BB0">
        <w:rPr>
          <w:lang w:val="fr-FR"/>
        </w:rPr>
        <w:t>’</w:t>
      </w:r>
      <w:r w:rsidRPr="00E56BB0">
        <w:rPr>
          <w:lang w:val="fr-FR"/>
        </w:rPr>
        <w:t>étranger, garantissant l</w:t>
      </w:r>
      <w:r w:rsidR="00206984" w:rsidRPr="00E56BB0">
        <w:rPr>
          <w:lang w:val="fr-FR"/>
        </w:rPr>
        <w:t>’</w:t>
      </w:r>
      <w:r w:rsidRPr="00E56BB0">
        <w:rPr>
          <w:lang w:val="fr-FR"/>
        </w:rPr>
        <w:t>accompagnement des ressortissants honduriens arrêtés dans des pays comme</w:t>
      </w:r>
      <w:r>
        <w:rPr>
          <w:lang w:val="fr-FR"/>
        </w:rPr>
        <w:t xml:space="preserve"> le Mexique ou les États-Unis d</w:t>
      </w:r>
      <w:r w:rsidR="00206984">
        <w:rPr>
          <w:lang w:val="fr-FR"/>
        </w:rPr>
        <w:t>’</w:t>
      </w:r>
      <w:r>
        <w:rPr>
          <w:lang w:val="fr-FR"/>
        </w:rPr>
        <w:t>Amérique ainsi que des membres de leurs familles par l</w:t>
      </w:r>
      <w:r w:rsidR="00206984">
        <w:rPr>
          <w:lang w:val="fr-FR"/>
        </w:rPr>
        <w:t>’</w:t>
      </w:r>
      <w:r>
        <w:rPr>
          <w:lang w:val="fr-FR"/>
        </w:rPr>
        <w:t>intermédiaire des représentations consulaires.</w:t>
      </w:r>
      <w:bookmarkStart w:id="27" w:name="_Hlk191472747"/>
    </w:p>
    <w:p w14:paraId="59F6C248" w14:textId="77777777" w:rsidR="000766EC" w:rsidRPr="00EF1E59" w:rsidRDefault="000766EC" w:rsidP="000766EC">
      <w:pPr>
        <w:pStyle w:val="H1G"/>
        <w:rPr>
          <w:lang w:val="fr-FR"/>
        </w:rPr>
      </w:pPr>
      <w:bookmarkStart w:id="28" w:name="_Hlk190872541"/>
      <w:bookmarkEnd w:id="27"/>
      <w:r>
        <w:rPr>
          <w:lang w:val="fr-FR"/>
        </w:rPr>
        <w:tab/>
      </w:r>
      <w:r>
        <w:rPr>
          <w:lang w:val="fr-FR"/>
        </w:rPr>
        <w:tab/>
      </w:r>
      <w:r>
        <w:rPr>
          <w:lang w:val="fr-FR"/>
        </w:rPr>
        <w:tab/>
      </w:r>
      <w:r>
        <w:rPr>
          <w:bCs/>
          <w:lang w:val="fr-FR"/>
        </w:rPr>
        <w:t>Réponse au paragraphe 13 de la liste de points</w:t>
      </w:r>
    </w:p>
    <w:p w14:paraId="6A883166" w14:textId="564287F9" w:rsidR="000766EC" w:rsidRPr="00EF1E59" w:rsidRDefault="000766EC" w:rsidP="00FE7602">
      <w:pPr>
        <w:pStyle w:val="SingleTxtG"/>
        <w:rPr>
          <w:lang w:val="fr-FR"/>
        </w:rPr>
      </w:pPr>
      <w:r>
        <w:rPr>
          <w:lang w:val="fr-FR"/>
        </w:rPr>
        <w:t>58.</w:t>
      </w:r>
      <w:r>
        <w:rPr>
          <w:lang w:val="fr-FR"/>
        </w:rPr>
        <w:tab/>
        <w:t>Des mesures ont été prises au niveau des accords bilatéraux et de la protection consulaire pour garantir les droits des travailleurs migrants honduriens et des membres de leur famille indépendamment de leur statut au regard de l</w:t>
      </w:r>
      <w:r w:rsidR="00206984">
        <w:rPr>
          <w:lang w:val="fr-FR"/>
        </w:rPr>
        <w:t>’</w:t>
      </w:r>
      <w:r>
        <w:rPr>
          <w:lang w:val="fr-FR"/>
        </w:rPr>
        <w:t>immigration, notamment :</w:t>
      </w:r>
      <w:bookmarkEnd w:id="28"/>
    </w:p>
    <w:p w14:paraId="05DC0FD1" w14:textId="5962E2CC" w:rsidR="000766EC" w:rsidRPr="00EF1E59" w:rsidRDefault="000766EC" w:rsidP="000766EC">
      <w:pPr>
        <w:pStyle w:val="SingleTxtG"/>
        <w:rPr>
          <w:lang w:val="fr-FR"/>
        </w:rPr>
      </w:pPr>
      <w:r>
        <w:rPr>
          <w:lang w:val="fr-FR"/>
        </w:rPr>
        <w:tab/>
        <w:t>a)</w:t>
      </w:r>
      <w:r>
        <w:rPr>
          <w:lang w:val="fr-FR"/>
        </w:rPr>
        <w:tab/>
        <w:t>Un mémorandum avec les États-Unis d</w:t>
      </w:r>
      <w:r w:rsidR="00206984">
        <w:rPr>
          <w:lang w:val="fr-FR"/>
        </w:rPr>
        <w:t>’</w:t>
      </w:r>
      <w:r>
        <w:rPr>
          <w:lang w:val="fr-FR"/>
        </w:rPr>
        <w:t>Amérique de 2016 en faveur de la protection des migrants contre la discrimination au travail ;</w:t>
      </w:r>
    </w:p>
    <w:p w14:paraId="66577EC5" w14:textId="0D13DEC5" w:rsidR="000766EC" w:rsidRPr="00EF1E59" w:rsidRDefault="000766EC" w:rsidP="000766EC">
      <w:pPr>
        <w:pStyle w:val="SingleTxtG"/>
        <w:rPr>
          <w:lang w:val="fr-FR"/>
        </w:rPr>
      </w:pPr>
      <w:r>
        <w:rPr>
          <w:lang w:val="fr-FR"/>
        </w:rPr>
        <w:tab/>
        <w:t>b)</w:t>
      </w:r>
      <w:r>
        <w:rPr>
          <w:lang w:val="fr-FR"/>
        </w:rPr>
        <w:tab/>
        <w:t>Un accord avec l</w:t>
      </w:r>
      <w:r w:rsidR="00206984">
        <w:rPr>
          <w:lang w:val="fr-FR"/>
        </w:rPr>
        <w:t>’</w:t>
      </w:r>
      <w:r>
        <w:rPr>
          <w:lang w:val="fr-FR"/>
        </w:rPr>
        <w:t>Espagne de 2021 visant à réguler les flux migratoires de main-d</w:t>
      </w:r>
      <w:r w:rsidR="00206984">
        <w:rPr>
          <w:lang w:val="fr-FR"/>
        </w:rPr>
        <w:t>’</w:t>
      </w:r>
      <w:r>
        <w:rPr>
          <w:lang w:val="fr-FR"/>
        </w:rPr>
        <w:t>œuvre ;</w:t>
      </w:r>
    </w:p>
    <w:p w14:paraId="45A72E19" w14:textId="77777777" w:rsidR="000766EC" w:rsidRPr="00EF1E59" w:rsidRDefault="000766EC" w:rsidP="000766EC">
      <w:pPr>
        <w:pStyle w:val="SingleTxtG"/>
        <w:rPr>
          <w:lang w:val="fr-FR"/>
        </w:rPr>
      </w:pPr>
      <w:r>
        <w:rPr>
          <w:lang w:val="fr-FR"/>
        </w:rPr>
        <w:tab/>
        <w:t>c)</w:t>
      </w:r>
      <w:r>
        <w:rPr>
          <w:lang w:val="fr-FR"/>
        </w:rPr>
        <w:tab/>
        <w:t>Au niveau bilatéral, la ratification en 2024 de la Convention multilatérale ibéro-américaine de sécurité sociale, qui garantit le droit à des indemnités économiques et à la sécurité sociale ;</w:t>
      </w:r>
    </w:p>
    <w:p w14:paraId="39A04974" w14:textId="77777777" w:rsidR="000766EC" w:rsidRPr="00EF1E59" w:rsidRDefault="000766EC" w:rsidP="000766EC">
      <w:pPr>
        <w:pStyle w:val="SingleTxtG"/>
        <w:rPr>
          <w:lang w:val="fr-FR"/>
        </w:rPr>
      </w:pPr>
      <w:bookmarkStart w:id="29" w:name="_Hlk191472856"/>
      <w:r>
        <w:rPr>
          <w:lang w:val="fr-FR"/>
        </w:rPr>
        <w:tab/>
        <w:t>d)</w:t>
      </w:r>
      <w:r>
        <w:rPr>
          <w:lang w:val="fr-FR"/>
        </w:rPr>
        <w:tab/>
        <w:t>Le renforcement du réseau consulaire, qui fournit une aide juridictionnelle à titre gratuit, des conseils juridiques et des services de médiation aux personnes arrêtées ;</w:t>
      </w:r>
    </w:p>
    <w:p w14:paraId="552EAED9" w14:textId="4FC1F603" w:rsidR="000766EC" w:rsidRPr="00EF1E59" w:rsidRDefault="000766EC" w:rsidP="000766EC">
      <w:pPr>
        <w:pStyle w:val="SingleTxtG"/>
        <w:rPr>
          <w:lang w:val="fr-FR"/>
        </w:rPr>
      </w:pPr>
      <w:r>
        <w:rPr>
          <w:lang w:val="fr-FR"/>
        </w:rPr>
        <w:tab/>
        <w:t>e)</w:t>
      </w:r>
      <w:r>
        <w:rPr>
          <w:lang w:val="fr-FR"/>
        </w:rPr>
        <w:tab/>
        <w:t>Des programmes d</w:t>
      </w:r>
      <w:r w:rsidR="00206984">
        <w:rPr>
          <w:lang w:val="fr-FR"/>
        </w:rPr>
        <w:t>’</w:t>
      </w:r>
      <w:r>
        <w:rPr>
          <w:lang w:val="fr-FR"/>
        </w:rPr>
        <w:t>aide au retour et de conseil sur les droits au travail mis en œuvre en collaboration avec des organisations internationales.</w:t>
      </w:r>
      <w:bookmarkEnd w:id="29"/>
    </w:p>
    <w:p w14:paraId="7AF68E26" w14:textId="17D193FA" w:rsidR="000766EC" w:rsidRPr="00EF1E59" w:rsidRDefault="000766EC" w:rsidP="00FE7602">
      <w:pPr>
        <w:pStyle w:val="SingleTxtG"/>
        <w:rPr>
          <w:color w:val="000000" w:themeColor="text1"/>
          <w:lang w:val="fr-FR"/>
        </w:rPr>
      </w:pPr>
      <w:r>
        <w:rPr>
          <w:lang w:val="fr-FR"/>
        </w:rPr>
        <w:t>59.</w:t>
      </w:r>
      <w:r>
        <w:rPr>
          <w:lang w:val="fr-FR"/>
        </w:rPr>
        <w:tab/>
        <w:t>La Stratégie nationale d</w:t>
      </w:r>
      <w:r w:rsidR="00206984">
        <w:rPr>
          <w:lang w:val="fr-FR"/>
        </w:rPr>
        <w:t>’</w:t>
      </w:r>
      <w:r>
        <w:rPr>
          <w:lang w:val="fr-FR"/>
        </w:rPr>
        <w:t>urgence pour la protection des migrants honduriens</w:t>
      </w:r>
      <w:r>
        <w:rPr>
          <w:rStyle w:val="Appelnotedebasdep"/>
          <w:color w:val="000000" w:themeColor="text1"/>
          <w:lang w:val="fr-FR"/>
        </w:rPr>
        <w:footnoteReference w:id="27"/>
      </w:r>
      <w:r>
        <w:rPr>
          <w:lang w:val="fr-FR"/>
        </w:rPr>
        <w:t xml:space="preserve"> a été adoptée en février</w:t>
      </w:r>
      <w:r w:rsidR="00FE7602">
        <w:rPr>
          <w:lang w:val="fr-FR"/>
        </w:rPr>
        <w:t xml:space="preserve"> </w:t>
      </w:r>
      <w:r>
        <w:rPr>
          <w:lang w:val="fr-FR"/>
        </w:rPr>
        <w:t>2025 en réaction à la crise migratoire engendrée par le durcissement des politiques migratoires des États-Unis d</w:t>
      </w:r>
      <w:r w:rsidR="00206984">
        <w:rPr>
          <w:lang w:val="fr-FR"/>
        </w:rPr>
        <w:t>’</w:t>
      </w:r>
      <w:r>
        <w:rPr>
          <w:lang w:val="fr-FR"/>
        </w:rPr>
        <w:t>Amérique et les expulsions massives de Honduriens. Cette stratégie prévoit la conclusion d</w:t>
      </w:r>
      <w:r w:rsidR="00206984">
        <w:rPr>
          <w:lang w:val="fr-FR"/>
        </w:rPr>
        <w:t>’</w:t>
      </w:r>
      <w:r>
        <w:rPr>
          <w:lang w:val="fr-FR"/>
        </w:rPr>
        <w:t>accords bilatéraux ou multilatéraux en matière migratoire pour coordonner les mesures de protection des droits des Honduriens résidant aux États-Unis d</w:t>
      </w:r>
      <w:r w:rsidR="00206984">
        <w:rPr>
          <w:lang w:val="fr-FR"/>
        </w:rPr>
        <w:t>’</w:t>
      </w:r>
      <w:r>
        <w:rPr>
          <w:lang w:val="fr-FR"/>
        </w:rPr>
        <w:t>Amérique. Elle établit en outre que le Ministère des affaires étrangères et de la coopération internationale conclura des accords avec des organisations à but non lucratif ou engagera des cabinets juridiques aux États-Unis d</w:t>
      </w:r>
      <w:r w:rsidR="00206984">
        <w:rPr>
          <w:lang w:val="fr-FR"/>
        </w:rPr>
        <w:t>’</w:t>
      </w:r>
      <w:r>
        <w:rPr>
          <w:lang w:val="fr-FR"/>
        </w:rPr>
        <w:t>Amérique pour garantir la fourniture d</w:t>
      </w:r>
      <w:r w:rsidR="00206984">
        <w:rPr>
          <w:lang w:val="fr-FR"/>
        </w:rPr>
        <w:t>’</w:t>
      </w:r>
      <w:r>
        <w:rPr>
          <w:lang w:val="fr-FR"/>
        </w:rPr>
        <w:t>une aide juridictionnelle et la protection complète des migrants honduriens en situation irrégulière.</w:t>
      </w:r>
      <w:bookmarkStart w:id="30" w:name="_Hlk191456501"/>
      <w:bookmarkEnd w:id="30"/>
    </w:p>
    <w:p w14:paraId="5FB84768" w14:textId="7F1027D1" w:rsidR="000766EC" w:rsidRPr="00EF1E59" w:rsidRDefault="000766EC" w:rsidP="00FE7602">
      <w:pPr>
        <w:pStyle w:val="SingleTxtG"/>
        <w:rPr>
          <w:color w:val="000000" w:themeColor="text1"/>
          <w:lang w:val="fr-FR"/>
        </w:rPr>
      </w:pPr>
      <w:r>
        <w:rPr>
          <w:lang w:val="fr-FR"/>
        </w:rPr>
        <w:t>60.</w:t>
      </w:r>
      <w:r>
        <w:rPr>
          <w:lang w:val="fr-FR"/>
        </w:rPr>
        <w:tab/>
        <w:t>Les autorités locales et l</w:t>
      </w:r>
      <w:r w:rsidR="00206984">
        <w:rPr>
          <w:lang w:val="fr-FR"/>
        </w:rPr>
        <w:t>’</w:t>
      </w:r>
      <w:r>
        <w:rPr>
          <w:lang w:val="fr-FR"/>
        </w:rPr>
        <w:t>Institut national des migrations ont organisé des réunions avec les autorités migratoires du Mexique et d</w:t>
      </w:r>
      <w:r w:rsidR="00206984">
        <w:rPr>
          <w:lang w:val="fr-FR"/>
        </w:rPr>
        <w:t>’</w:t>
      </w:r>
      <w:r>
        <w:rPr>
          <w:lang w:val="fr-FR"/>
        </w:rPr>
        <w:t>autres acteurs sur la migration, la coordination du retour des migrants et le renforcement des programmes d</w:t>
      </w:r>
      <w:r w:rsidR="00206984">
        <w:rPr>
          <w:lang w:val="fr-FR"/>
        </w:rPr>
        <w:t>’</w:t>
      </w:r>
      <w:r>
        <w:rPr>
          <w:lang w:val="fr-FR"/>
        </w:rPr>
        <w:t>assistance et d</w:t>
      </w:r>
      <w:r w:rsidR="00206984">
        <w:rPr>
          <w:lang w:val="fr-FR"/>
        </w:rPr>
        <w:t>’</w:t>
      </w:r>
      <w:r>
        <w:rPr>
          <w:lang w:val="fr-FR"/>
        </w:rPr>
        <w:t>aide dans le cadre de la Stratégie nationale d</w:t>
      </w:r>
      <w:r w:rsidR="00206984">
        <w:rPr>
          <w:lang w:val="fr-FR"/>
        </w:rPr>
        <w:t>’</w:t>
      </w:r>
      <w:r>
        <w:rPr>
          <w:lang w:val="fr-FR"/>
        </w:rPr>
        <w:t>urgence pour la protection des migrants honduriens</w:t>
      </w:r>
      <w:r>
        <w:rPr>
          <w:rStyle w:val="Appelnotedebasdep"/>
          <w:color w:val="000000" w:themeColor="text1"/>
          <w:lang w:val="fr-FR"/>
        </w:rPr>
        <w:footnoteReference w:id="28"/>
      </w:r>
      <w:r>
        <w:rPr>
          <w:lang w:val="fr-FR"/>
        </w:rPr>
        <w:t>.</w:t>
      </w:r>
    </w:p>
    <w:p w14:paraId="3B984782" w14:textId="77777777" w:rsidR="000766EC" w:rsidRPr="00FE7602" w:rsidRDefault="000766EC" w:rsidP="00FE7602">
      <w:pPr>
        <w:pStyle w:val="H1G"/>
      </w:pPr>
      <w:r>
        <w:rPr>
          <w:lang w:val="fr-FR"/>
        </w:rPr>
        <w:tab/>
      </w:r>
      <w:r>
        <w:rPr>
          <w:lang w:val="fr-FR"/>
        </w:rPr>
        <w:tab/>
        <w:t>Réponse au paragraphe 14 de la liste de points</w:t>
      </w:r>
    </w:p>
    <w:p w14:paraId="5BFC2130" w14:textId="1F0F318A" w:rsidR="000766EC" w:rsidRPr="00EF1E59" w:rsidRDefault="000766EC" w:rsidP="00FE7602">
      <w:pPr>
        <w:pStyle w:val="SingleTxtG"/>
        <w:rPr>
          <w:lang w:val="fr-FR"/>
        </w:rPr>
      </w:pPr>
      <w:r>
        <w:rPr>
          <w:lang w:val="fr-FR"/>
        </w:rPr>
        <w:t>61.</w:t>
      </w:r>
      <w:r>
        <w:rPr>
          <w:lang w:val="fr-FR"/>
        </w:rPr>
        <w:tab/>
        <w:t>Les informations qui suivent concernent la question des sanctions infligées aux travailleurs migrants en infraction avec les lois ou règlements migratoires. La loi sur les migrations et les étrangers est l</w:t>
      </w:r>
      <w:r w:rsidR="00206984">
        <w:rPr>
          <w:lang w:val="fr-FR"/>
        </w:rPr>
        <w:t>’</w:t>
      </w:r>
      <w:r>
        <w:rPr>
          <w:lang w:val="fr-FR"/>
        </w:rPr>
        <w:t xml:space="preserve">instrument qui définit les sanctions administratives encourues </w:t>
      </w:r>
      <w:r>
        <w:rPr>
          <w:lang w:val="fr-FR"/>
        </w:rPr>
        <w:lastRenderedPageBreak/>
        <w:t>par les migrants entrant clandestinement sur le territoire national. Il s</w:t>
      </w:r>
      <w:r w:rsidR="00206984">
        <w:rPr>
          <w:lang w:val="fr-FR"/>
        </w:rPr>
        <w:t>’</w:t>
      </w:r>
      <w:r>
        <w:rPr>
          <w:lang w:val="fr-FR"/>
        </w:rPr>
        <w:t>agit principalement d</w:t>
      </w:r>
      <w:r w:rsidR="00206984">
        <w:rPr>
          <w:lang w:val="fr-FR"/>
        </w:rPr>
        <w:t>’</w:t>
      </w:r>
      <w:r>
        <w:rPr>
          <w:lang w:val="fr-FR"/>
        </w:rPr>
        <w:t>amendes.</w:t>
      </w:r>
    </w:p>
    <w:p w14:paraId="72921BE8" w14:textId="12DF9618" w:rsidR="000766EC" w:rsidRPr="00E56BB0" w:rsidRDefault="000766EC" w:rsidP="00FE7602">
      <w:pPr>
        <w:pStyle w:val="SingleTxtG"/>
        <w:rPr>
          <w:lang w:val="fr-FR"/>
        </w:rPr>
      </w:pPr>
      <w:r w:rsidRPr="00E56BB0">
        <w:rPr>
          <w:lang w:val="fr-FR"/>
        </w:rPr>
        <w:t>62.</w:t>
      </w:r>
      <w:r w:rsidRPr="00E56BB0">
        <w:rPr>
          <w:lang w:val="fr-FR"/>
        </w:rPr>
        <w:tab/>
        <w:t>À partir de 2022, le Congrès national a approuvé une série d</w:t>
      </w:r>
      <w:r w:rsidR="00206984" w:rsidRPr="00E56BB0">
        <w:rPr>
          <w:lang w:val="fr-FR"/>
        </w:rPr>
        <w:t>’</w:t>
      </w:r>
      <w:r w:rsidRPr="00E56BB0">
        <w:rPr>
          <w:lang w:val="fr-FR"/>
        </w:rPr>
        <w:t>amnisties migratoires exemptant les migrants étrangers en situation irrégulière du paiement de ces amendes, dont plus de 980 000 migrants en transit ont bénéficié à ce jour</w:t>
      </w:r>
      <w:r w:rsidRPr="00E56BB0">
        <w:rPr>
          <w:rStyle w:val="Appelnotedebasdep"/>
          <w:lang w:val="fr-FR"/>
        </w:rPr>
        <w:footnoteReference w:id="29"/>
      </w:r>
      <w:r w:rsidRPr="00E56BB0">
        <w:rPr>
          <w:lang w:val="fr-FR"/>
        </w:rPr>
        <w:t>. Les décrets d</w:t>
      </w:r>
      <w:r w:rsidR="00206984" w:rsidRPr="00E56BB0">
        <w:rPr>
          <w:lang w:val="fr-FR"/>
        </w:rPr>
        <w:t>’</w:t>
      </w:r>
      <w:r w:rsidRPr="00E56BB0">
        <w:rPr>
          <w:lang w:val="fr-FR"/>
        </w:rPr>
        <w:t>approbation et de prorogation de l</w:t>
      </w:r>
      <w:r w:rsidR="00206984" w:rsidRPr="00E56BB0">
        <w:rPr>
          <w:lang w:val="fr-FR"/>
        </w:rPr>
        <w:t>’</w:t>
      </w:r>
      <w:r w:rsidRPr="00E56BB0">
        <w:rPr>
          <w:lang w:val="fr-FR"/>
        </w:rPr>
        <w:t>amnistie migratoire sont les suivants :</w:t>
      </w:r>
    </w:p>
    <w:p w14:paraId="6A457B94" w14:textId="292B0AFC" w:rsidR="000766EC" w:rsidRPr="00EF1E59" w:rsidRDefault="000766EC" w:rsidP="000766EC">
      <w:pPr>
        <w:pStyle w:val="SingleTxtG"/>
        <w:rPr>
          <w:lang w:val="fr-FR"/>
        </w:rPr>
      </w:pPr>
      <w:r w:rsidRPr="00E56BB0">
        <w:rPr>
          <w:lang w:val="fr-FR"/>
        </w:rPr>
        <w:tab/>
        <w:t>a)</w:t>
      </w:r>
      <w:r w:rsidRPr="00E56BB0">
        <w:rPr>
          <w:lang w:val="fr-FR"/>
        </w:rPr>
        <w:tab/>
        <w:t>Le décret n</w:t>
      </w:r>
      <w:r w:rsidRPr="00E56BB0">
        <w:rPr>
          <w:vertAlign w:val="superscript"/>
          <w:lang w:val="fr-FR"/>
        </w:rPr>
        <w:t>o</w:t>
      </w:r>
      <w:r w:rsidRPr="00E56BB0">
        <w:rPr>
          <w:lang w:val="fr-FR"/>
        </w:rPr>
        <w:t> 42-2022, établissant l</w:t>
      </w:r>
      <w:r w:rsidR="00206984" w:rsidRPr="00E56BB0">
        <w:rPr>
          <w:lang w:val="fr-FR"/>
        </w:rPr>
        <w:t>’</w:t>
      </w:r>
      <w:r w:rsidRPr="00E56BB0">
        <w:rPr>
          <w:lang w:val="fr-FR"/>
        </w:rPr>
        <w:t>amnistie migratoire au profit des migrants entrés clandestinement sur</w:t>
      </w:r>
      <w:r>
        <w:rPr>
          <w:lang w:val="fr-FR"/>
        </w:rPr>
        <w:t xml:space="preserve"> le territoire hondurien ;</w:t>
      </w:r>
    </w:p>
    <w:p w14:paraId="06A2D6FA" w14:textId="2810CE96" w:rsidR="000766EC" w:rsidRPr="00EF1E59" w:rsidRDefault="000766EC" w:rsidP="00FE7602">
      <w:pPr>
        <w:pStyle w:val="SingleTxtG"/>
        <w:rPr>
          <w:lang w:val="fr-FR"/>
        </w:rPr>
      </w:pPr>
      <w:bookmarkStart w:id="31" w:name="_Hlk191455268"/>
      <w:r>
        <w:rPr>
          <w:lang w:val="fr-FR"/>
        </w:rPr>
        <w:tab/>
        <w:t>b)</w:t>
      </w:r>
      <w:r>
        <w:rPr>
          <w:lang w:val="fr-FR"/>
        </w:rPr>
        <w:tab/>
        <w:t>Le décret n</w:t>
      </w:r>
      <w:r>
        <w:rPr>
          <w:vertAlign w:val="superscript"/>
          <w:lang w:val="fr-FR"/>
        </w:rPr>
        <w:t>o</w:t>
      </w:r>
      <w:r>
        <w:rPr>
          <w:lang w:val="fr-FR"/>
        </w:rPr>
        <w:t> 79-2022</w:t>
      </w:r>
      <w:r>
        <w:rPr>
          <w:rStyle w:val="Appelnotedebasdep"/>
          <w:lang w:val="fr-FR"/>
        </w:rPr>
        <w:footnoteReference w:id="30"/>
      </w:r>
      <w:r>
        <w:rPr>
          <w:lang w:val="fr-FR"/>
        </w:rPr>
        <w:t>, complétant l</w:t>
      </w:r>
      <w:r w:rsidR="00206984">
        <w:rPr>
          <w:lang w:val="fr-FR"/>
        </w:rPr>
        <w:t>’</w:t>
      </w:r>
      <w:r>
        <w:rPr>
          <w:lang w:val="fr-FR"/>
        </w:rPr>
        <w:t>article 1 du décret n</w:t>
      </w:r>
      <w:r>
        <w:rPr>
          <w:vertAlign w:val="superscript"/>
          <w:lang w:val="fr-FR"/>
        </w:rPr>
        <w:t>o</w:t>
      </w:r>
      <w:r>
        <w:rPr>
          <w:lang w:val="fr-FR"/>
        </w:rPr>
        <w:t> 42-2022 en y</w:t>
      </w:r>
      <w:r w:rsidR="00FE7602">
        <w:rPr>
          <w:lang w:val="fr-FR"/>
        </w:rPr>
        <w:t> </w:t>
      </w:r>
      <w:r>
        <w:rPr>
          <w:lang w:val="fr-FR"/>
        </w:rPr>
        <w:t>ajoutant les articles 1-A, sur la suspension de la sanction administrative ; 1-B, sur le bénéfice accordé aux migrants, établissant que la suspension de la sanction n</w:t>
      </w:r>
      <w:r w:rsidR="00206984">
        <w:rPr>
          <w:lang w:val="fr-FR"/>
        </w:rPr>
        <w:t>’</w:t>
      </w:r>
      <w:r>
        <w:rPr>
          <w:lang w:val="fr-FR"/>
        </w:rPr>
        <w:t>équivaut pas à une régularisation de leur situation, et précisant que les migrants doivent demander un permis spécial à l</w:t>
      </w:r>
      <w:r w:rsidR="00206984">
        <w:rPr>
          <w:lang w:val="fr-FR"/>
        </w:rPr>
        <w:t>’</w:t>
      </w:r>
      <w:r>
        <w:rPr>
          <w:lang w:val="fr-FR"/>
        </w:rPr>
        <w:t>Institut national des migrations ; 1-C, sur l</w:t>
      </w:r>
      <w:r w:rsidR="00206984">
        <w:rPr>
          <w:lang w:val="fr-FR"/>
        </w:rPr>
        <w:t>’</w:t>
      </w:r>
      <w:r>
        <w:rPr>
          <w:lang w:val="fr-FR"/>
        </w:rPr>
        <w:t>application de l</w:t>
      </w:r>
      <w:r w:rsidR="00206984">
        <w:rPr>
          <w:lang w:val="fr-FR"/>
        </w:rPr>
        <w:t>’</w:t>
      </w:r>
      <w:r>
        <w:rPr>
          <w:lang w:val="fr-FR"/>
        </w:rPr>
        <w:t>amnistie aux migrants entrés sur le territoire sans passer par le contrôle aux frontières ; 1-D, qui établit que l</w:t>
      </w:r>
      <w:r w:rsidR="00206984">
        <w:rPr>
          <w:lang w:val="fr-FR"/>
        </w:rPr>
        <w:t>’</w:t>
      </w:r>
      <w:r>
        <w:rPr>
          <w:lang w:val="fr-FR"/>
        </w:rPr>
        <w:t>Institut national des migrations veillera au respect des procédures de régularisation administrative des migrants et au traitement prioritaire de ces procédures ; et 1-E, sur la nécessité de se présenter dans l</w:t>
      </w:r>
      <w:r w:rsidR="00206984">
        <w:rPr>
          <w:lang w:val="fr-FR"/>
        </w:rPr>
        <w:t>’</w:t>
      </w:r>
      <w:r>
        <w:rPr>
          <w:lang w:val="fr-FR"/>
        </w:rPr>
        <w:t>un des bureaux de l</w:t>
      </w:r>
      <w:r w:rsidR="00206984">
        <w:rPr>
          <w:lang w:val="fr-FR"/>
        </w:rPr>
        <w:t>’</w:t>
      </w:r>
      <w:r>
        <w:rPr>
          <w:lang w:val="fr-FR"/>
        </w:rPr>
        <w:t>immigration à l</w:t>
      </w:r>
      <w:r w:rsidR="00206984">
        <w:rPr>
          <w:lang w:val="fr-FR"/>
        </w:rPr>
        <w:t>’</w:t>
      </w:r>
      <w:r>
        <w:rPr>
          <w:lang w:val="fr-FR"/>
        </w:rPr>
        <w:t>intérieur du pays ou des centres de prise en charge des migrants en situation irrégulière pour bénéficier de l</w:t>
      </w:r>
      <w:r w:rsidR="00206984">
        <w:rPr>
          <w:lang w:val="fr-FR"/>
        </w:rPr>
        <w:t>’</w:t>
      </w:r>
      <w:r>
        <w:rPr>
          <w:lang w:val="fr-FR"/>
        </w:rPr>
        <w:t>amnistie migratoire ;</w:t>
      </w:r>
      <w:bookmarkEnd w:id="31"/>
    </w:p>
    <w:p w14:paraId="301DF21D" w14:textId="5EC4E377" w:rsidR="000766EC" w:rsidRPr="00EF1E59" w:rsidRDefault="000766EC" w:rsidP="000766EC">
      <w:pPr>
        <w:pStyle w:val="SingleTxtG"/>
        <w:rPr>
          <w:lang w:val="fr-FR"/>
        </w:rPr>
      </w:pPr>
      <w:r>
        <w:rPr>
          <w:lang w:val="fr-FR"/>
        </w:rPr>
        <w:tab/>
        <w:t>c)</w:t>
      </w:r>
      <w:r>
        <w:rPr>
          <w:lang w:val="fr-FR"/>
        </w:rPr>
        <w:tab/>
        <w:t>Le décret n</w:t>
      </w:r>
      <w:r>
        <w:rPr>
          <w:vertAlign w:val="superscript"/>
          <w:lang w:val="fr-FR"/>
        </w:rPr>
        <w:t>o</w:t>
      </w:r>
      <w:r>
        <w:rPr>
          <w:lang w:val="fr-FR"/>
        </w:rPr>
        <w:t> 137-2022</w:t>
      </w:r>
      <w:r>
        <w:rPr>
          <w:rStyle w:val="Appelnotedebasdep"/>
          <w:lang w:val="fr-FR"/>
        </w:rPr>
        <w:footnoteReference w:id="31"/>
      </w:r>
      <w:r>
        <w:rPr>
          <w:lang w:val="fr-FR"/>
        </w:rPr>
        <w:t>, étendant l</w:t>
      </w:r>
      <w:r w:rsidR="00206984">
        <w:rPr>
          <w:lang w:val="fr-FR"/>
        </w:rPr>
        <w:t>’</w:t>
      </w:r>
      <w:r>
        <w:rPr>
          <w:lang w:val="fr-FR"/>
        </w:rPr>
        <w:t>amnistie migratoire aux migrants entrés clandestinement sur le territoire hondurien avant le 1</w:t>
      </w:r>
      <w:r w:rsidRPr="006321D6">
        <w:rPr>
          <w:vertAlign w:val="superscript"/>
          <w:lang w:val="fr-FR"/>
        </w:rPr>
        <w:t>er</w:t>
      </w:r>
      <w:r>
        <w:rPr>
          <w:lang w:val="fr-FR"/>
        </w:rPr>
        <w:t> juin</w:t>
      </w:r>
      <w:r w:rsidR="00FE7602">
        <w:rPr>
          <w:lang w:val="fr-FR"/>
        </w:rPr>
        <w:t xml:space="preserve"> </w:t>
      </w:r>
      <w:r>
        <w:rPr>
          <w:lang w:val="fr-FR"/>
        </w:rPr>
        <w:t>2023 ;</w:t>
      </w:r>
      <w:bookmarkStart w:id="32" w:name="_Hlk191455308"/>
      <w:bookmarkEnd w:id="32"/>
    </w:p>
    <w:p w14:paraId="07DE0C58" w14:textId="28F11D73" w:rsidR="000766EC" w:rsidRPr="00EF1E59" w:rsidRDefault="000766EC" w:rsidP="000766EC">
      <w:pPr>
        <w:pStyle w:val="SingleTxtG"/>
        <w:rPr>
          <w:lang w:val="fr-FR"/>
        </w:rPr>
      </w:pPr>
      <w:bookmarkStart w:id="33" w:name="_Hlk191455355"/>
      <w:r>
        <w:rPr>
          <w:lang w:val="fr-FR"/>
        </w:rPr>
        <w:tab/>
        <w:t>d)</w:t>
      </w:r>
      <w:r>
        <w:rPr>
          <w:lang w:val="fr-FR"/>
        </w:rPr>
        <w:tab/>
        <w:t>Le décret n</w:t>
      </w:r>
      <w:r>
        <w:rPr>
          <w:vertAlign w:val="superscript"/>
          <w:lang w:val="fr-FR"/>
        </w:rPr>
        <w:t>o</w:t>
      </w:r>
      <w:r>
        <w:rPr>
          <w:lang w:val="fr-FR"/>
        </w:rPr>
        <w:t> 39-2023</w:t>
      </w:r>
      <w:r>
        <w:rPr>
          <w:rStyle w:val="Appelnotedebasdep"/>
          <w:lang w:val="fr-FR"/>
        </w:rPr>
        <w:footnoteReference w:id="32"/>
      </w:r>
      <w:r>
        <w:rPr>
          <w:lang w:val="fr-FR"/>
        </w:rPr>
        <w:t>, étendant l</w:t>
      </w:r>
      <w:r w:rsidR="00206984">
        <w:rPr>
          <w:lang w:val="fr-FR"/>
        </w:rPr>
        <w:t>’</w:t>
      </w:r>
      <w:r>
        <w:rPr>
          <w:lang w:val="fr-FR"/>
        </w:rPr>
        <w:t>amnistie migratoire aux migrants étant en situation de vulnérabilité dans des flux migratoires mixtes et entrés sur le territoire avant le 1</w:t>
      </w:r>
      <w:r w:rsidRPr="00FA11EE">
        <w:rPr>
          <w:vertAlign w:val="superscript"/>
          <w:lang w:val="fr-FR"/>
        </w:rPr>
        <w:t>er</w:t>
      </w:r>
      <w:r>
        <w:rPr>
          <w:lang w:val="fr-FR"/>
        </w:rPr>
        <w:t> janvier</w:t>
      </w:r>
      <w:r w:rsidR="00FE7602">
        <w:rPr>
          <w:lang w:val="fr-FR"/>
        </w:rPr>
        <w:t xml:space="preserve"> </w:t>
      </w:r>
      <w:r>
        <w:rPr>
          <w:lang w:val="fr-FR"/>
        </w:rPr>
        <w:t>2024 ;</w:t>
      </w:r>
      <w:bookmarkEnd w:id="33"/>
    </w:p>
    <w:p w14:paraId="6C8C3C38" w14:textId="1179AE41" w:rsidR="000766EC" w:rsidRPr="00EF1E59" w:rsidRDefault="000766EC" w:rsidP="000766EC">
      <w:pPr>
        <w:pStyle w:val="SingleTxtG"/>
        <w:rPr>
          <w:lang w:val="fr-FR"/>
        </w:rPr>
      </w:pPr>
      <w:bookmarkStart w:id="34" w:name="_Hlk191455370"/>
      <w:r>
        <w:rPr>
          <w:lang w:val="fr-FR"/>
        </w:rPr>
        <w:tab/>
        <w:t>e)</w:t>
      </w:r>
      <w:r>
        <w:rPr>
          <w:lang w:val="fr-FR"/>
        </w:rPr>
        <w:tab/>
        <w:t>Le décret n</w:t>
      </w:r>
      <w:r>
        <w:rPr>
          <w:vertAlign w:val="superscript"/>
          <w:lang w:val="fr-FR"/>
        </w:rPr>
        <w:t>o</w:t>
      </w:r>
      <w:r>
        <w:rPr>
          <w:lang w:val="fr-FR"/>
        </w:rPr>
        <w:t> 6-2024</w:t>
      </w:r>
      <w:r>
        <w:rPr>
          <w:rStyle w:val="Appelnotedebasdep"/>
          <w:lang w:val="fr-FR"/>
        </w:rPr>
        <w:footnoteReference w:id="33"/>
      </w:r>
      <w:r>
        <w:rPr>
          <w:lang w:val="fr-FR"/>
        </w:rPr>
        <w:t>, étendant l</w:t>
      </w:r>
      <w:r w:rsidR="00206984">
        <w:rPr>
          <w:lang w:val="fr-FR"/>
        </w:rPr>
        <w:t>’</w:t>
      </w:r>
      <w:r>
        <w:rPr>
          <w:lang w:val="fr-FR"/>
        </w:rPr>
        <w:t>amnistie migratoire aux migrants et aux personnes se trouvant dans des flux migratoires mixtes et entrés sur le territoire avant le 31 décembre</w:t>
      </w:r>
      <w:r w:rsidR="00E56BB0">
        <w:rPr>
          <w:lang w:val="fr-FR"/>
        </w:rPr>
        <w:t xml:space="preserve"> </w:t>
      </w:r>
      <w:r>
        <w:rPr>
          <w:lang w:val="fr-FR"/>
        </w:rPr>
        <w:t>2024.</w:t>
      </w:r>
      <w:bookmarkEnd w:id="34"/>
    </w:p>
    <w:p w14:paraId="5AEF2FA5" w14:textId="34F57963" w:rsidR="000766EC" w:rsidRPr="00EF1E59" w:rsidRDefault="000766EC" w:rsidP="000766EC">
      <w:pPr>
        <w:spacing w:after="120"/>
        <w:ind w:left="1134" w:right="1134"/>
        <w:jc w:val="both"/>
        <w:rPr>
          <w:color w:val="000000" w:themeColor="text1"/>
          <w:lang w:val="fr-FR"/>
        </w:rPr>
      </w:pPr>
      <w:r>
        <w:rPr>
          <w:lang w:val="fr-FR"/>
        </w:rPr>
        <w:t>63.</w:t>
      </w:r>
      <w:r>
        <w:rPr>
          <w:lang w:val="fr-FR"/>
        </w:rPr>
        <w:tab/>
        <w:t>L</w:t>
      </w:r>
      <w:r w:rsidR="00206984">
        <w:rPr>
          <w:lang w:val="fr-FR"/>
        </w:rPr>
        <w:t>’</w:t>
      </w:r>
      <w:r>
        <w:rPr>
          <w:lang w:val="fr-FR"/>
        </w:rPr>
        <w:t>Institut national des migrations a amélioré les conditions d</w:t>
      </w:r>
      <w:r w:rsidR="00206984">
        <w:rPr>
          <w:lang w:val="fr-FR"/>
        </w:rPr>
        <w:t>’</w:t>
      </w:r>
      <w:r>
        <w:rPr>
          <w:lang w:val="fr-FR"/>
        </w:rPr>
        <w:t>accueil et de transit des migrants grâce à la mise en place de points de contrôle, à des permis de séjour temporaires et à la fourniture d</w:t>
      </w:r>
      <w:r w:rsidR="00206984">
        <w:rPr>
          <w:lang w:val="fr-FR"/>
        </w:rPr>
        <w:t>’</w:t>
      </w:r>
      <w:r>
        <w:rPr>
          <w:lang w:val="fr-FR"/>
        </w:rPr>
        <w:t>une aide humanitaire en collaboration avec des organisations internationales telles que l</w:t>
      </w:r>
      <w:r w:rsidR="00206984">
        <w:rPr>
          <w:lang w:val="fr-FR"/>
        </w:rPr>
        <w:t>’</w:t>
      </w:r>
      <w:r>
        <w:rPr>
          <w:lang w:val="fr-FR"/>
        </w:rPr>
        <w:t>OIM.</w:t>
      </w:r>
    </w:p>
    <w:p w14:paraId="2503BE29" w14:textId="46C76EE2" w:rsidR="000766EC" w:rsidRPr="00EF1E59" w:rsidRDefault="000766EC" w:rsidP="000766EC">
      <w:pPr>
        <w:spacing w:after="120"/>
        <w:ind w:left="1134" w:right="1134"/>
        <w:jc w:val="both"/>
        <w:rPr>
          <w:color w:val="000000" w:themeColor="text1"/>
          <w:lang w:val="fr-FR"/>
        </w:rPr>
      </w:pPr>
      <w:r>
        <w:rPr>
          <w:lang w:val="fr-FR"/>
        </w:rPr>
        <w:t>64.</w:t>
      </w:r>
      <w:r>
        <w:rPr>
          <w:lang w:val="fr-FR"/>
        </w:rPr>
        <w:tab/>
        <w:t>En 2023, l</w:t>
      </w:r>
      <w:r w:rsidR="00206984">
        <w:rPr>
          <w:lang w:val="fr-FR"/>
        </w:rPr>
        <w:t>’</w:t>
      </w:r>
      <w:r>
        <w:rPr>
          <w:lang w:val="fr-FR"/>
        </w:rPr>
        <w:t>Unité de gestion des étrangers de l</w:t>
      </w:r>
      <w:r w:rsidR="00206984">
        <w:rPr>
          <w:lang w:val="fr-FR"/>
        </w:rPr>
        <w:t>’</w:t>
      </w:r>
      <w:r>
        <w:rPr>
          <w:lang w:val="fr-FR"/>
        </w:rPr>
        <w:t>Institut national des migrations a habilité ses bureaux de Santa Rosa de Copán et de Comayagua à fournir des services de prolongation d</w:t>
      </w:r>
      <w:r w:rsidR="00206984">
        <w:rPr>
          <w:lang w:val="fr-FR"/>
        </w:rPr>
        <w:t>’</w:t>
      </w:r>
      <w:r>
        <w:rPr>
          <w:lang w:val="fr-FR"/>
        </w:rPr>
        <w:t>autorisation de séjour, d</w:t>
      </w:r>
      <w:r w:rsidR="00206984">
        <w:rPr>
          <w:lang w:val="fr-FR"/>
        </w:rPr>
        <w:t>’</w:t>
      </w:r>
      <w:r>
        <w:rPr>
          <w:lang w:val="fr-FR"/>
        </w:rPr>
        <w:t>enregistrement et de renouvellement des pièces d</w:t>
      </w:r>
      <w:r w:rsidR="00206984">
        <w:rPr>
          <w:lang w:val="fr-FR"/>
        </w:rPr>
        <w:t>’</w:t>
      </w:r>
      <w:r>
        <w:rPr>
          <w:lang w:val="fr-FR"/>
        </w:rPr>
        <w:t>identité d</w:t>
      </w:r>
      <w:r w:rsidR="00206984">
        <w:rPr>
          <w:lang w:val="fr-FR"/>
        </w:rPr>
        <w:t>’</w:t>
      </w:r>
      <w:r>
        <w:rPr>
          <w:lang w:val="fr-FR"/>
        </w:rPr>
        <w:t>étrangers titulaires d</w:t>
      </w:r>
      <w:r w:rsidR="00206984">
        <w:rPr>
          <w:lang w:val="fr-FR"/>
        </w:rPr>
        <w:t>’</w:t>
      </w:r>
      <w:r>
        <w:rPr>
          <w:lang w:val="fr-FR"/>
        </w:rPr>
        <w:t>un permis de résidence ou de séjour.</w:t>
      </w:r>
    </w:p>
    <w:p w14:paraId="1BA2EFFB" w14:textId="77777777" w:rsidR="000766EC" w:rsidRPr="00EF1E59" w:rsidRDefault="000766EC" w:rsidP="000766EC">
      <w:pPr>
        <w:spacing w:after="120"/>
        <w:ind w:left="1134" w:right="1134"/>
        <w:jc w:val="both"/>
        <w:rPr>
          <w:color w:val="000000" w:themeColor="text1"/>
          <w:lang w:val="fr-FR"/>
        </w:rPr>
      </w:pPr>
      <w:r>
        <w:rPr>
          <w:lang w:val="fr-FR"/>
        </w:rPr>
        <w:t>65.</w:t>
      </w:r>
      <w:r>
        <w:rPr>
          <w:lang w:val="fr-FR"/>
        </w:rPr>
        <w:tab/>
        <w:t>Un module de dérogation a été créé afin de pouvoir délivrer un permis temporaire aux migrants étrangers en situation irrégulière qui entrent dans le pays et réalisent le contrôle migratoire biométrique afin de leur permettre de transiter pendant cinq jours.</w:t>
      </w:r>
    </w:p>
    <w:p w14:paraId="54DD35CB" w14:textId="51697537" w:rsidR="000766EC" w:rsidRPr="00EF1E59" w:rsidRDefault="000766EC" w:rsidP="000766EC">
      <w:pPr>
        <w:spacing w:after="120"/>
        <w:ind w:left="1134" w:right="1134"/>
        <w:jc w:val="both"/>
        <w:rPr>
          <w:color w:val="000000" w:themeColor="text1"/>
          <w:lang w:val="fr-FR"/>
        </w:rPr>
      </w:pPr>
      <w:r>
        <w:rPr>
          <w:lang w:val="fr-FR"/>
        </w:rPr>
        <w:t>66.</w:t>
      </w:r>
      <w:r>
        <w:rPr>
          <w:lang w:val="fr-FR"/>
        </w:rPr>
        <w:tab/>
        <w:t>L</w:t>
      </w:r>
      <w:r w:rsidR="00206984">
        <w:rPr>
          <w:lang w:val="fr-FR"/>
        </w:rPr>
        <w:t>’</w:t>
      </w:r>
      <w:r>
        <w:rPr>
          <w:lang w:val="fr-FR"/>
        </w:rPr>
        <w:t>Institut national des migrations délivre des pièces d</w:t>
      </w:r>
      <w:r w:rsidR="00206984">
        <w:rPr>
          <w:lang w:val="fr-FR"/>
        </w:rPr>
        <w:t>’</w:t>
      </w:r>
      <w:r>
        <w:rPr>
          <w:lang w:val="fr-FR"/>
        </w:rPr>
        <w:t>identité aux étrangers respectant les dispositions légales. Il en a délivré 1 768 en 2022 et 2 178 en 2023</w:t>
      </w:r>
      <w:r>
        <w:rPr>
          <w:rStyle w:val="Appelnotedebasdep"/>
          <w:color w:val="000000" w:themeColor="text1"/>
          <w:lang w:val="fr-FR"/>
        </w:rPr>
        <w:footnoteReference w:id="34"/>
      </w:r>
      <w:r>
        <w:rPr>
          <w:lang w:val="fr-FR"/>
        </w:rPr>
        <w:t>.</w:t>
      </w:r>
    </w:p>
    <w:p w14:paraId="45657CC5" w14:textId="77777777" w:rsidR="000766EC" w:rsidRPr="00EF1E59" w:rsidRDefault="000766EC" w:rsidP="00FE7602">
      <w:pPr>
        <w:pStyle w:val="H1G"/>
        <w:rPr>
          <w:szCs w:val="24"/>
          <w:lang w:val="fr-FR"/>
        </w:rPr>
      </w:pPr>
      <w:r>
        <w:rPr>
          <w:lang w:val="fr-FR"/>
        </w:rPr>
        <w:tab/>
      </w:r>
      <w:r>
        <w:rPr>
          <w:lang w:val="fr-FR"/>
        </w:rPr>
        <w:tab/>
        <w:t>Réponse au paragraphe 15 de la liste de points</w:t>
      </w:r>
    </w:p>
    <w:p w14:paraId="61706B1B" w14:textId="3FBDDE60" w:rsidR="000766EC" w:rsidRPr="00EF1E59" w:rsidRDefault="000766EC" w:rsidP="00FE7602">
      <w:pPr>
        <w:pStyle w:val="SingleTxtG"/>
        <w:rPr>
          <w:color w:val="000000" w:themeColor="text1"/>
          <w:lang w:val="fr-FR"/>
        </w:rPr>
      </w:pPr>
      <w:r>
        <w:rPr>
          <w:lang w:val="fr-FR"/>
        </w:rPr>
        <w:t>67.</w:t>
      </w:r>
      <w:r>
        <w:rPr>
          <w:lang w:val="fr-FR"/>
        </w:rPr>
        <w:tab/>
        <w:t>En ce qui concerne les mesures prises pour renforcer le système de protection consulaire, en particulier au Mexique et aux États-Unis d</w:t>
      </w:r>
      <w:r w:rsidR="00206984">
        <w:rPr>
          <w:lang w:val="fr-FR"/>
        </w:rPr>
        <w:t>’</w:t>
      </w:r>
      <w:r>
        <w:rPr>
          <w:lang w:val="fr-FR"/>
        </w:rPr>
        <w:t xml:space="preserve">Amérique, il convient de souligner que la loi sur la protection des migrants honduriens et des membres de leur famille prévoit que le Ministère des affaires étrangères et de la coopération internationale fournit une assistance consulaire, des conseils juridiques et un soutien aux personnes en situation de </w:t>
      </w:r>
      <w:r>
        <w:rPr>
          <w:lang w:val="fr-FR"/>
        </w:rPr>
        <w:lastRenderedPageBreak/>
        <w:t>vulnérabilité par l</w:t>
      </w:r>
      <w:r w:rsidR="00206984">
        <w:rPr>
          <w:lang w:val="fr-FR"/>
        </w:rPr>
        <w:t>’</w:t>
      </w:r>
      <w:r>
        <w:rPr>
          <w:lang w:val="fr-FR"/>
        </w:rPr>
        <w:t>intermédiaire du Bureau de la protection des Honduriens migrants et du Sous-Secrétariat aux affaires consulaires et migratoires.</w:t>
      </w:r>
      <w:bookmarkStart w:id="35" w:name="_Hlk191472966"/>
      <w:bookmarkEnd w:id="35"/>
    </w:p>
    <w:p w14:paraId="30C9C6F9" w14:textId="17E6E56C" w:rsidR="000766EC" w:rsidRPr="00EF1E59" w:rsidRDefault="000766EC" w:rsidP="00FE7602">
      <w:pPr>
        <w:pStyle w:val="SingleTxtG"/>
        <w:rPr>
          <w:color w:val="000000" w:themeColor="text1"/>
          <w:lang w:val="fr-FR"/>
        </w:rPr>
      </w:pPr>
      <w:r w:rsidRPr="008B7F2A">
        <w:rPr>
          <w:lang w:val="fr-FR"/>
        </w:rPr>
        <w:t>68.</w:t>
      </w:r>
      <w:r w:rsidRPr="008B7F2A">
        <w:rPr>
          <w:lang w:val="fr-FR"/>
        </w:rPr>
        <w:tab/>
        <w:t>L</w:t>
      </w:r>
      <w:r w:rsidR="00206984" w:rsidRPr="008B7F2A">
        <w:rPr>
          <w:lang w:val="fr-FR"/>
        </w:rPr>
        <w:t>’</w:t>
      </w:r>
      <w:r w:rsidRPr="008B7F2A">
        <w:rPr>
          <w:lang w:val="fr-FR"/>
        </w:rPr>
        <w:t>ensemble des ressortissants honduriens se trouvant à l</w:t>
      </w:r>
      <w:r w:rsidR="00206984" w:rsidRPr="008B7F2A">
        <w:rPr>
          <w:lang w:val="fr-FR"/>
        </w:rPr>
        <w:t>’</w:t>
      </w:r>
      <w:r w:rsidRPr="008B7F2A">
        <w:rPr>
          <w:lang w:val="fr-FR"/>
        </w:rPr>
        <w:t>étranger et les membres de leur famille résidant au Honduras ont accès à des services de protection, y compris les Honduriens détenus ou privés de liberté à l</w:t>
      </w:r>
      <w:r w:rsidR="00206984" w:rsidRPr="008B7F2A">
        <w:rPr>
          <w:lang w:val="fr-FR"/>
        </w:rPr>
        <w:t>’</w:t>
      </w:r>
      <w:r w:rsidRPr="008B7F2A">
        <w:rPr>
          <w:lang w:val="fr-FR"/>
        </w:rPr>
        <w:t>étranger ainsi que les enfants et adolescents migrants, entre autres. En 2024, le service concerné du Bureau de la protection des Honduriens migrants</w:t>
      </w:r>
      <w:r>
        <w:rPr>
          <w:lang w:val="fr-FR"/>
        </w:rPr>
        <w:t xml:space="preserve"> a traité environ 1 950 dossiers.</w:t>
      </w:r>
      <w:bookmarkStart w:id="36" w:name="_Hlk191473157"/>
      <w:bookmarkEnd w:id="36"/>
    </w:p>
    <w:p w14:paraId="47E301F8" w14:textId="45B27B7A" w:rsidR="000766EC" w:rsidRPr="00EF1E59" w:rsidRDefault="000766EC" w:rsidP="00FE7602">
      <w:pPr>
        <w:pStyle w:val="SingleTxtG"/>
        <w:rPr>
          <w:color w:val="000000" w:themeColor="text1"/>
          <w:lang w:val="fr-FR"/>
        </w:rPr>
      </w:pPr>
      <w:bookmarkStart w:id="37" w:name="_Hlk191473214"/>
      <w:r>
        <w:rPr>
          <w:lang w:val="fr-FR"/>
        </w:rPr>
        <w:t>69.</w:t>
      </w:r>
      <w:r>
        <w:rPr>
          <w:lang w:val="fr-FR"/>
        </w:rPr>
        <w:tab/>
        <w:t>Par l</w:t>
      </w:r>
      <w:r w:rsidR="00206984">
        <w:rPr>
          <w:lang w:val="fr-FR"/>
        </w:rPr>
        <w:t>’</w:t>
      </w:r>
      <w:r>
        <w:rPr>
          <w:lang w:val="fr-FR"/>
        </w:rPr>
        <w:t>intermédiaire du Conseil national pour la protection des migrants honduriens et dans le cadre d</w:t>
      </w:r>
      <w:r w:rsidR="00206984">
        <w:rPr>
          <w:lang w:val="fr-FR"/>
        </w:rPr>
        <w:t>’</w:t>
      </w:r>
      <w:r>
        <w:rPr>
          <w:lang w:val="fr-FR"/>
        </w:rPr>
        <w:t>une coopération internationale, des consulats mobiles ont été ouverts dans plusieurs villes des États-Unis d</w:t>
      </w:r>
      <w:r w:rsidR="00206984">
        <w:rPr>
          <w:lang w:val="fr-FR"/>
        </w:rPr>
        <w:t>’</w:t>
      </w:r>
      <w:r>
        <w:rPr>
          <w:lang w:val="fr-FR"/>
        </w:rPr>
        <w:t>Amérique.</w:t>
      </w:r>
    </w:p>
    <w:p w14:paraId="6ACF53D1" w14:textId="7A8A0CAC" w:rsidR="000766EC" w:rsidRPr="00EF1E59" w:rsidRDefault="000766EC" w:rsidP="00FE7602">
      <w:pPr>
        <w:pStyle w:val="SingleTxtG"/>
        <w:rPr>
          <w:color w:val="000000" w:themeColor="text1"/>
          <w:lang w:val="fr-FR"/>
        </w:rPr>
      </w:pPr>
      <w:r>
        <w:rPr>
          <w:lang w:val="fr-FR"/>
        </w:rPr>
        <w:t>70.</w:t>
      </w:r>
      <w:r>
        <w:rPr>
          <w:lang w:val="fr-FR"/>
        </w:rPr>
        <w:tab/>
        <w:t>En 2023, grâce à l</w:t>
      </w:r>
      <w:r w:rsidR="00206984">
        <w:rPr>
          <w:lang w:val="fr-FR"/>
        </w:rPr>
        <w:t>’</w:t>
      </w:r>
      <w:r>
        <w:rPr>
          <w:lang w:val="fr-FR"/>
        </w:rPr>
        <w:t>ouverture de consulats mobiles aux États-Unis d</w:t>
      </w:r>
      <w:r w:rsidR="00206984">
        <w:rPr>
          <w:lang w:val="fr-FR"/>
        </w:rPr>
        <w:t>’</w:t>
      </w:r>
      <w:r>
        <w:rPr>
          <w:lang w:val="fr-FR"/>
        </w:rPr>
        <w:t>Amérique, coordonnée par le Ministère des affaires étrangères et de la coopération internationale, l</w:t>
      </w:r>
      <w:r w:rsidR="00206984">
        <w:rPr>
          <w:lang w:val="fr-FR"/>
        </w:rPr>
        <w:t>’</w:t>
      </w:r>
      <w:r>
        <w:rPr>
          <w:lang w:val="fr-FR"/>
        </w:rPr>
        <w:t>Institut national des migrations et le Registre national des personnes, 14 086 passeports ont été délivrés à des migrants honduriens résidant à Tampa, San Antonio, Nashville, Kansas City, Lake City, Jacksonville, Raleigh et Philadelphie. En 2024, 24 sessions ont eu lieu et, après l</w:t>
      </w:r>
      <w:r w:rsidR="00206984">
        <w:rPr>
          <w:lang w:val="fr-FR"/>
        </w:rPr>
        <w:t>’</w:t>
      </w:r>
      <w:r>
        <w:rPr>
          <w:lang w:val="fr-FR"/>
        </w:rPr>
        <w:t>adoption de la Stratégie nationale d</w:t>
      </w:r>
      <w:r w:rsidR="00206984">
        <w:rPr>
          <w:lang w:val="fr-FR"/>
        </w:rPr>
        <w:t>’</w:t>
      </w:r>
      <w:r>
        <w:rPr>
          <w:lang w:val="fr-FR"/>
        </w:rPr>
        <w:t>urgence pour la protection des migrants honduriens en 2025, le Ministère des affaires étrangères et de la coopération internationale, l</w:t>
      </w:r>
      <w:r w:rsidR="00206984">
        <w:rPr>
          <w:lang w:val="fr-FR"/>
        </w:rPr>
        <w:t>’</w:t>
      </w:r>
      <w:r>
        <w:rPr>
          <w:lang w:val="fr-FR"/>
        </w:rPr>
        <w:t>Institut national des migrations et le Registre national des personnes ont lancé la troisième phase de l</w:t>
      </w:r>
      <w:r w:rsidR="00206984">
        <w:rPr>
          <w:lang w:val="fr-FR"/>
        </w:rPr>
        <w:t>’</w:t>
      </w:r>
      <w:r>
        <w:rPr>
          <w:lang w:val="fr-FR"/>
        </w:rPr>
        <w:t>initiative des consulats mobiles dans huit villes des États-Unis d</w:t>
      </w:r>
      <w:r w:rsidR="00206984">
        <w:rPr>
          <w:lang w:val="fr-FR"/>
        </w:rPr>
        <w:t>’</w:t>
      </w:r>
      <w:r>
        <w:rPr>
          <w:lang w:val="fr-FR"/>
        </w:rPr>
        <w:t>Amérique.</w:t>
      </w:r>
    </w:p>
    <w:p w14:paraId="2ECF7921" w14:textId="50369C5E" w:rsidR="000766EC" w:rsidRPr="00EF1E59" w:rsidRDefault="000766EC" w:rsidP="00FE7602">
      <w:pPr>
        <w:pStyle w:val="SingleTxtG"/>
        <w:rPr>
          <w:color w:val="000000" w:themeColor="text1"/>
          <w:lang w:val="fr-FR"/>
        </w:rPr>
      </w:pPr>
      <w:r>
        <w:rPr>
          <w:lang w:val="fr-FR"/>
        </w:rPr>
        <w:t>71.</w:t>
      </w:r>
      <w:r>
        <w:rPr>
          <w:lang w:val="fr-FR"/>
        </w:rPr>
        <w:tab/>
        <w:t>Les agents consulaires du Honduras au Mexique et aux États-Unis d</w:t>
      </w:r>
      <w:r w:rsidR="00206984">
        <w:rPr>
          <w:lang w:val="fr-FR"/>
        </w:rPr>
        <w:t>’</w:t>
      </w:r>
      <w:r>
        <w:rPr>
          <w:lang w:val="fr-FR"/>
        </w:rPr>
        <w:t xml:space="preserve">Amérique rendent visite ponctuellement à des travailleurs migrants honduriens afin de contrôler </w:t>
      </w:r>
      <w:r w:rsidRPr="00513ADB">
        <w:rPr>
          <w:i/>
          <w:iCs/>
          <w:lang w:val="fr-FR"/>
        </w:rPr>
        <w:t xml:space="preserve">in situ </w:t>
      </w:r>
      <w:r>
        <w:rPr>
          <w:lang w:val="fr-FR"/>
        </w:rPr>
        <w:t>leurs conditions de travail.</w:t>
      </w:r>
    </w:p>
    <w:p w14:paraId="6866B8BC" w14:textId="7B7E9CC8" w:rsidR="000766EC" w:rsidRPr="00EF1E59" w:rsidRDefault="000766EC" w:rsidP="00FE7602">
      <w:pPr>
        <w:pStyle w:val="SingleTxtG"/>
        <w:rPr>
          <w:color w:val="000000" w:themeColor="text1"/>
          <w:lang w:val="fr-FR"/>
        </w:rPr>
      </w:pPr>
      <w:r>
        <w:rPr>
          <w:lang w:val="fr-FR"/>
        </w:rPr>
        <w:t>72.</w:t>
      </w:r>
      <w:r>
        <w:rPr>
          <w:lang w:val="fr-FR"/>
        </w:rPr>
        <w:tab/>
        <w:t>Le réseau consulaire, le Ministère des affaires étrangères et de la coopération internationale et le Registre national des personnes ont organisé des processus d</w:t>
      </w:r>
      <w:r w:rsidR="00206984">
        <w:rPr>
          <w:lang w:val="fr-FR"/>
        </w:rPr>
        <w:t>’</w:t>
      </w:r>
      <w:r>
        <w:rPr>
          <w:lang w:val="fr-FR"/>
        </w:rPr>
        <w:t>inscription permettant aux Honduriens vivant à l</w:t>
      </w:r>
      <w:r w:rsidR="00206984">
        <w:rPr>
          <w:lang w:val="fr-FR"/>
        </w:rPr>
        <w:t>’</w:t>
      </w:r>
      <w:r>
        <w:rPr>
          <w:lang w:val="fr-FR"/>
        </w:rPr>
        <w:t>étranger d</w:t>
      </w:r>
      <w:r w:rsidR="00206984">
        <w:rPr>
          <w:lang w:val="fr-FR"/>
        </w:rPr>
        <w:t>’</w:t>
      </w:r>
      <w:r>
        <w:rPr>
          <w:lang w:val="fr-FR"/>
        </w:rPr>
        <w:t>obtenir gratuitement le nouveau document d</w:t>
      </w:r>
      <w:r w:rsidR="00206984">
        <w:rPr>
          <w:lang w:val="fr-FR"/>
        </w:rPr>
        <w:t>’</w:t>
      </w:r>
      <w:r>
        <w:rPr>
          <w:lang w:val="fr-FR"/>
        </w:rPr>
        <w:t>identité national</w:t>
      </w:r>
      <w:r>
        <w:rPr>
          <w:rStyle w:val="Appelnotedebasdep"/>
          <w:color w:val="000000" w:themeColor="text1"/>
          <w:lang w:val="fr-FR"/>
        </w:rPr>
        <w:footnoteReference w:id="35"/>
      </w:r>
      <w:r>
        <w:rPr>
          <w:lang w:val="fr-FR"/>
        </w:rPr>
        <w:t>.</w:t>
      </w:r>
    </w:p>
    <w:p w14:paraId="47C9E4A8" w14:textId="56A2B134" w:rsidR="000766EC" w:rsidRPr="00EF1E59" w:rsidRDefault="000766EC" w:rsidP="00FE7602">
      <w:pPr>
        <w:pStyle w:val="SingleTxtG"/>
        <w:rPr>
          <w:color w:val="000000" w:themeColor="text1"/>
          <w:lang w:val="fr-FR"/>
        </w:rPr>
      </w:pPr>
      <w:r>
        <w:rPr>
          <w:lang w:val="fr-FR"/>
        </w:rPr>
        <w:t>73.</w:t>
      </w:r>
      <w:r>
        <w:rPr>
          <w:lang w:val="fr-FR"/>
        </w:rPr>
        <w:tab/>
        <w:t>En 2023, l</w:t>
      </w:r>
      <w:r w:rsidR="00206984">
        <w:rPr>
          <w:lang w:val="fr-FR"/>
        </w:rPr>
        <w:t>’</w:t>
      </w:r>
      <w:r>
        <w:rPr>
          <w:lang w:val="fr-FR"/>
        </w:rPr>
        <w:t>OIM et des organismes gouvernementaux du Honduras et du Mexique ont organisé une fête de l</w:t>
      </w:r>
      <w:r w:rsidR="00206984">
        <w:rPr>
          <w:lang w:val="fr-FR"/>
        </w:rPr>
        <w:t>’</w:t>
      </w:r>
      <w:r>
        <w:rPr>
          <w:lang w:val="fr-FR"/>
        </w:rPr>
        <w:t>identité nationale à Monterrey, au Mexique dans le but de faciliter l</w:t>
      </w:r>
      <w:r w:rsidR="00206984">
        <w:rPr>
          <w:lang w:val="fr-FR"/>
        </w:rPr>
        <w:t>’</w:t>
      </w:r>
      <w:r>
        <w:rPr>
          <w:lang w:val="fr-FR"/>
        </w:rPr>
        <w:t>obtention du document d</w:t>
      </w:r>
      <w:r w:rsidR="00206984">
        <w:rPr>
          <w:lang w:val="fr-FR"/>
        </w:rPr>
        <w:t>’</w:t>
      </w:r>
      <w:r>
        <w:rPr>
          <w:lang w:val="fr-FR"/>
        </w:rPr>
        <w:t>identité national et d</w:t>
      </w:r>
      <w:r w:rsidR="00206984">
        <w:rPr>
          <w:lang w:val="fr-FR"/>
        </w:rPr>
        <w:t>’</w:t>
      </w:r>
      <w:r>
        <w:rPr>
          <w:lang w:val="fr-FR"/>
        </w:rPr>
        <w:t>un passeport pour les Honduriens se trouvant au Mexique. Lors de l</w:t>
      </w:r>
      <w:r w:rsidR="00206984">
        <w:rPr>
          <w:lang w:val="fr-FR"/>
        </w:rPr>
        <w:t>’</w:t>
      </w:r>
      <w:r>
        <w:rPr>
          <w:lang w:val="fr-FR"/>
        </w:rPr>
        <w:t>événement, les Honduriens avaient la possibilité de déposer une demande en vue d</w:t>
      </w:r>
      <w:r w:rsidR="00206984">
        <w:rPr>
          <w:lang w:val="fr-FR"/>
        </w:rPr>
        <w:t>’</w:t>
      </w:r>
      <w:r>
        <w:rPr>
          <w:lang w:val="fr-FR"/>
        </w:rPr>
        <w:t>obtenir leur document d</w:t>
      </w:r>
      <w:r w:rsidR="00206984">
        <w:rPr>
          <w:lang w:val="fr-FR"/>
        </w:rPr>
        <w:t>’</w:t>
      </w:r>
      <w:r>
        <w:rPr>
          <w:lang w:val="fr-FR"/>
        </w:rPr>
        <w:t>identité national, un passeport électronique ou un acte de naissance et ont eu accès à des services de conseil juridique et de régularisation, entre autres services. Plus de 1 400 démarches ont été réalisées lors de l</w:t>
      </w:r>
      <w:r w:rsidR="00206984">
        <w:rPr>
          <w:lang w:val="fr-FR"/>
        </w:rPr>
        <w:t>’</w:t>
      </w:r>
      <w:r>
        <w:rPr>
          <w:lang w:val="fr-FR"/>
        </w:rPr>
        <w:t>événement</w:t>
      </w:r>
      <w:r>
        <w:rPr>
          <w:rStyle w:val="Appelnotedebasdep"/>
          <w:color w:val="000000" w:themeColor="text1"/>
          <w:lang w:val="fr-FR"/>
        </w:rPr>
        <w:footnoteReference w:id="36"/>
      </w:r>
      <w:r>
        <w:rPr>
          <w:lang w:val="fr-FR"/>
        </w:rPr>
        <w:t>.</w:t>
      </w:r>
      <w:bookmarkStart w:id="38" w:name="_Hlk191473335"/>
      <w:bookmarkEnd w:id="37"/>
    </w:p>
    <w:p w14:paraId="2755CB23" w14:textId="3222B35A" w:rsidR="000766EC" w:rsidRPr="00EF1E59" w:rsidRDefault="000766EC" w:rsidP="00FE7602">
      <w:pPr>
        <w:pStyle w:val="SingleTxtG"/>
        <w:rPr>
          <w:color w:val="000000" w:themeColor="text1"/>
          <w:lang w:val="fr-FR"/>
        </w:rPr>
      </w:pPr>
      <w:r>
        <w:rPr>
          <w:lang w:val="fr-FR"/>
        </w:rPr>
        <w:t>74.</w:t>
      </w:r>
      <w:r>
        <w:rPr>
          <w:lang w:val="fr-FR"/>
        </w:rPr>
        <w:tab/>
        <w:t>Afin d</w:t>
      </w:r>
      <w:r w:rsidR="00206984">
        <w:rPr>
          <w:lang w:val="fr-FR"/>
        </w:rPr>
        <w:t>’</w:t>
      </w:r>
      <w:r>
        <w:rPr>
          <w:lang w:val="fr-FR"/>
        </w:rPr>
        <w:t xml:space="preserve">améliorer la prise en charge des ressortissants honduriens résidant au Mexique, un Système intégré de migration a été créé dans la section consulaire hondurienne de Mexico pour gérer la fabrication de passeports en réponse aux demandes déposées par des Honduriens auprès de cette représentation. Ce poste consulaire fait office de centre pour la fabrication de passeports ordinaires pour les postes consulaires de Mexico, San Luis Potosí, </w:t>
      </w:r>
      <w:proofErr w:type="spellStart"/>
      <w:r>
        <w:rPr>
          <w:lang w:val="fr-FR"/>
        </w:rPr>
        <w:t>Tapachula</w:t>
      </w:r>
      <w:proofErr w:type="spellEnd"/>
      <w:r>
        <w:rPr>
          <w:lang w:val="fr-FR"/>
        </w:rPr>
        <w:t>, Tijuana et Veracruz, qui avait lieu au Honduras auparavant. En 2023, un nouveau passeport électronique comptant plus de 65 points de sécurité a été créé.</w:t>
      </w:r>
    </w:p>
    <w:p w14:paraId="215EC9D8" w14:textId="67BB0788" w:rsidR="000766EC" w:rsidRPr="00EF1E59" w:rsidRDefault="000766EC" w:rsidP="00FE7602">
      <w:pPr>
        <w:pStyle w:val="SingleTxtG"/>
        <w:rPr>
          <w:color w:val="000000" w:themeColor="text1"/>
          <w:lang w:val="fr-FR"/>
        </w:rPr>
      </w:pPr>
      <w:r>
        <w:rPr>
          <w:lang w:val="fr-FR"/>
        </w:rPr>
        <w:t>75.</w:t>
      </w:r>
      <w:r>
        <w:rPr>
          <w:lang w:val="fr-FR"/>
        </w:rPr>
        <w:tab/>
        <w:t>Le Conseil national pour la protection des migrants honduriens contribue à la protection des personnes de retour au pays. Des améliorations ont été apportées concernant leur prise en charge dans les centres d</w:t>
      </w:r>
      <w:r w:rsidR="00206984">
        <w:rPr>
          <w:lang w:val="fr-FR"/>
        </w:rPr>
        <w:t>’</w:t>
      </w:r>
      <w:r>
        <w:rPr>
          <w:lang w:val="fr-FR"/>
        </w:rPr>
        <w:t>accueil des migrants de retour au pays et dans le cadre du Système intégré de prise en charge des migrants honduriens, centralisant l</w:t>
      </w:r>
      <w:r w:rsidR="00206984">
        <w:rPr>
          <w:lang w:val="fr-FR"/>
        </w:rPr>
        <w:t>’</w:t>
      </w:r>
      <w:r>
        <w:rPr>
          <w:lang w:val="fr-FR"/>
        </w:rPr>
        <w:t>assistance fournie aux migrants en situation de vulnérabilité.</w:t>
      </w:r>
    </w:p>
    <w:p w14:paraId="4C722BED" w14:textId="6B9707BB" w:rsidR="000766EC" w:rsidRPr="00EF1E59" w:rsidRDefault="000766EC" w:rsidP="00FE7602">
      <w:pPr>
        <w:pStyle w:val="SingleTxtG"/>
        <w:rPr>
          <w:color w:val="000000" w:themeColor="text1"/>
          <w:lang w:val="fr-FR"/>
        </w:rPr>
      </w:pPr>
      <w:r>
        <w:rPr>
          <w:lang w:val="fr-FR"/>
        </w:rPr>
        <w:t>76.</w:t>
      </w:r>
      <w:r>
        <w:rPr>
          <w:lang w:val="fr-FR"/>
        </w:rPr>
        <w:tab/>
        <w:t>Concernant la protection des migrants étrangers au Honduras, l</w:t>
      </w:r>
      <w:r w:rsidR="00206984">
        <w:rPr>
          <w:lang w:val="fr-FR"/>
        </w:rPr>
        <w:t>’</w:t>
      </w:r>
      <w:r>
        <w:rPr>
          <w:lang w:val="fr-FR"/>
        </w:rPr>
        <w:t>État facilite l</w:t>
      </w:r>
      <w:r w:rsidR="00206984">
        <w:rPr>
          <w:lang w:val="fr-FR"/>
        </w:rPr>
        <w:t>’</w:t>
      </w:r>
      <w:r>
        <w:rPr>
          <w:lang w:val="fr-FR"/>
        </w:rPr>
        <w:t>accès à la protection des autorités consulaires de leurs États d</w:t>
      </w:r>
      <w:r w:rsidR="00206984">
        <w:rPr>
          <w:lang w:val="fr-FR"/>
        </w:rPr>
        <w:t>’</w:t>
      </w:r>
      <w:r>
        <w:rPr>
          <w:lang w:val="fr-FR"/>
        </w:rPr>
        <w:t>origine, veillant au respect de leurs droits en coordination avec les représentations diplomatiques étrangères et à l</w:t>
      </w:r>
      <w:r w:rsidR="00206984">
        <w:rPr>
          <w:lang w:val="fr-FR"/>
        </w:rPr>
        <w:t>’</w:t>
      </w:r>
      <w:r>
        <w:rPr>
          <w:lang w:val="fr-FR"/>
        </w:rPr>
        <w:t>application des accords internationaux.</w:t>
      </w:r>
    </w:p>
    <w:bookmarkEnd w:id="38"/>
    <w:p w14:paraId="530BEF60" w14:textId="77777777" w:rsidR="000766EC" w:rsidRDefault="000766EC" w:rsidP="00FE7602">
      <w:pPr>
        <w:pStyle w:val="H1G"/>
        <w:rPr>
          <w:lang w:val="fr-FR"/>
        </w:rPr>
      </w:pPr>
      <w:r>
        <w:rPr>
          <w:lang w:val="fr-FR"/>
        </w:rPr>
        <w:lastRenderedPageBreak/>
        <w:tab/>
      </w:r>
      <w:r>
        <w:rPr>
          <w:lang w:val="fr-FR"/>
        </w:rPr>
        <w:tab/>
      </w:r>
      <w:r w:rsidRPr="00FE7602">
        <w:t>Réponse</w:t>
      </w:r>
      <w:r>
        <w:rPr>
          <w:lang w:val="fr-FR"/>
        </w:rPr>
        <w:t xml:space="preserve"> au paragraphe 16 de la liste de points</w:t>
      </w:r>
    </w:p>
    <w:p w14:paraId="5342771A" w14:textId="2B1AB393" w:rsidR="000766EC" w:rsidRPr="00EF1E59" w:rsidRDefault="000766EC" w:rsidP="00FE7602">
      <w:pPr>
        <w:pStyle w:val="SingleTxtG"/>
        <w:rPr>
          <w:color w:val="000000" w:themeColor="text1"/>
          <w:lang w:val="fr-FR"/>
        </w:rPr>
      </w:pPr>
      <w:r>
        <w:rPr>
          <w:lang w:val="fr-FR"/>
        </w:rPr>
        <w:t>77.</w:t>
      </w:r>
      <w:r>
        <w:rPr>
          <w:lang w:val="fr-FR"/>
        </w:rPr>
        <w:tab/>
        <w:t>Concernant les mesures prises pour garantir que les travailleurs migrants, en particulier les travailleuses migrantes, jouissent du droit à l</w:t>
      </w:r>
      <w:r w:rsidR="00206984">
        <w:rPr>
          <w:lang w:val="fr-FR"/>
        </w:rPr>
        <w:t>’</w:t>
      </w:r>
      <w:r>
        <w:rPr>
          <w:lang w:val="fr-FR"/>
        </w:rPr>
        <w:t>égalité de traitement, du droit de bénéficier du salaire minimum national et d</w:t>
      </w:r>
      <w:r w:rsidR="00206984">
        <w:rPr>
          <w:lang w:val="fr-FR"/>
        </w:rPr>
        <w:t>’</w:t>
      </w:r>
      <w:r>
        <w:rPr>
          <w:lang w:val="fr-FR"/>
        </w:rPr>
        <w:t>avoir accès à la protection sociale et aux services de sécurité sociale, ainsi que du droit à un emploi décent, le Code du travail garantit à l</w:t>
      </w:r>
      <w:r w:rsidR="00206984">
        <w:rPr>
          <w:lang w:val="fr-FR"/>
        </w:rPr>
        <w:t>’</w:t>
      </w:r>
      <w:r>
        <w:rPr>
          <w:lang w:val="fr-FR"/>
        </w:rPr>
        <w:t>ensemble des travailleurs le droit de bénéficier du salaire minimum, dont le montant est fixé par une commission tripartite composée de travailleurs, d</w:t>
      </w:r>
      <w:r w:rsidR="00206984">
        <w:rPr>
          <w:lang w:val="fr-FR"/>
        </w:rPr>
        <w:t>’</w:t>
      </w:r>
      <w:r>
        <w:rPr>
          <w:lang w:val="fr-FR"/>
        </w:rPr>
        <w:t>employeurs et de représentants de l</w:t>
      </w:r>
      <w:r w:rsidR="00206984">
        <w:rPr>
          <w:lang w:val="fr-FR"/>
        </w:rPr>
        <w:t>’</w:t>
      </w:r>
      <w:r>
        <w:rPr>
          <w:lang w:val="fr-FR"/>
        </w:rPr>
        <w:t>État. Le Code du travail garantit en outre le droit à des conditions de travail décentes et l</w:t>
      </w:r>
      <w:r w:rsidR="00206984">
        <w:rPr>
          <w:lang w:val="fr-FR"/>
        </w:rPr>
        <w:t>’</w:t>
      </w:r>
      <w:r>
        <w:rPr>
          <w:lang w:val="fr-FR"/>
        </w:rPr>
        <w:t>affiliation à l</w:t>
      </w:r>
      <w:r w:rsidR="00206984">
        <w:rPr>
          <w:lang w:val="fr-FR"/>
        </w:rPr>
        <w:t>’</w:t>
      </w:r>
      <w:r>
        <w:rPr>
          <w:lang w:val="fr-FR"/>
        </w:rPr>
        <w:t>Institut hondurien de sécurité sociale, donnant accès à la protection sociale et à une indemnisation au titre de la retraite.</w:t>
      </w:r>
    </w:p>
    <w:p w14:paraId="37DFF796" w14:textId="4DEDA803" w:rsidR="000766EC" w:rsidRPr="00EF1E59" w:rsidRDefault="000766EC" w:rsidP="00FE7602">
      <w:pPr>
        <w:pStyle w:val="SingleTxtG"/>
        <w:rPr>
          <w:color w:val="000000" w:themeColor="text1"/>
          <w:lang w:val="fr-FR"/>
        </w:rPr>
      </w:pPr>
      <w:r>
        <w:rPr>
          <w:lang w:val="fr-FR"/>
        </w:rPr>
        <w:t>78.</w:t>
      </w:r>
      <w:r>
        <w:rPr>
          <w:lang w:val="fr-FR"/>
        </w:rPr>
        <w:tab/>
        <w:t>L</w:t>
      </w:r>
      <w:r w:rsidR="00206984">
        <w:rPr>
          <w:lang w:val="fr-FR"/>
        </w:rPr>
        <w:t>’</w:t>
      </w:r>
      <w:r>
        <w:rPr>
          <w:lang w:val="fr-FR"/>
        </w:rPr>
        <w:t>article 2 du Code du travail établit que les dispositions du Code du travail relèvent de l</w:t>
      </w:r>
      <w:r w:rsidR="00206984">
        <w:rPr>
          <w:lang w:val="fr-FR"/>
        </w:rPr>
        <w:t>’</w:t>
      </w:r>
      <w:r>
        <w:rPr>
          <w:lang w:val="fr-FR"/>
        </w:rPr>
        <w:t>ordre public et s</w:t>
      </w:r>
      <w:r w:rsidR="00206984">
        <w:rPr>
          <w:lang w:val="fr-FR"/>
        </w:rPr>
        <w:t>’</w:t>
      </w:r>
      <w:r>
        <w:rPr>
          <w:lang w:val="fr-FR"/>
        </w:rPr>
        <w:t>appliquent à toutes les personnes sans distinction. L</w:t>
      </w:r>
      <w:r w:rsidR="00206984">
        <w:rPr>
          <w:lang w:val="fr-FR"/>
        </w:rPr>
        <w:t>’</w:t>
      </w:r>
      <w:r>
        <w:rPr>
          <w:lang w:val="fr-FR"/>
        </w:rPr>
        <w:t>article 12 interdit la discrimination dans le cadre du travail et instaure les principes d</w:t>
      </w:r>
      <w:r w:rsidR="00206984">
        <w:rPr>
          <w:lang w:val="fr-FR"/>
        </w:rPr>
        <w:t>’</w:t>
      </w:r>
      <w:r>
        <w:rPr>
          <w:lang w:val="fr-FR"/>
        </w:rPr>
        <w:t>égalité et de non</w:t>
      </w:r>
      <w:r w:rsidR="00EF73EF">
        <w:rPr>
          <w:lang w:val="fr-FR"/>
        </w:rPr>
        <w:noBreakHyphen/>
      </w:r>
      <w:r>
        <w:rPr>
          <w:lang w:val="fr-FR"/>
        </w:rPr>
        <w:t>discrimination.</w:t>
      </w:r>
    </w:p>
    <w:p w14:paraId="262A18D9" w14:textId="31535109" w:rsidR="000766EC" w:rsidRPr="00EF1E59" w:rsidRDefault="000766EC" w:rsidP="00FE7602">
      <w:pPr>
        <w:pStyle w:val="SingleTxtG"/>
        <w:rPr>
          <w:color w:val="000000" w:themeColor="text1"/>
          <w:lang w:val="fr-FR"/>
        </w:rPr>
      </w:pPr>
      <w:r>
        <w:rPr>
          <w:lang w:val="fr-FR"/>
        </w:rPr>
        <w:t>79.</w:t>
      </w:r>
      <w:r>
        <w:rPr>
          <w:lang w:val="fr-FR"/>
        </w:rPr>
        <w:tab/>
        <w:t>Par ailleurs, un avant-projet de loi a été élaboré sur la question de l</w:t>
      </w:r>
      <w:r w:rsidR="00206984">
        <w:rPr>
          <w:lang w:val="fr-FR"/>
        </w:rPr>
        <w:t>’</w:t>
      </w:r>
      <w:r>
        <w:rPr>
          <w:lang w:val="fr-FR"/>
        </w:rPr>
        <w:t>autorisation de travail des étrangers au Honduras en tenant compte des questions de genre et dans le but d</w:t>
      </w:r>
      <w:r w:rsidR="00206984">
        <w:rPr>
          <w:lang w:val="fr-FR"/>
        </w:rPr>
        <w:t>’</w:t>
      </w:r>
      <w:r>
        <w:rPr>
          <w:lang w:val="fr-FR"/>
        </w:rPr>
        <w:t>améliorer la protection des travailleurs migrants transfrontaliers.</w:t>
      </w:r>
    </w:p>
    <w:p w14:paraId="38081121" w14:textId="4D145589" w:rsidR="000766EC" w:rsidRPr="00EF1E59" w:rsidRDefault="000766EC" w:rsidP="00FE7602">
      <w:pPr>
        <w:pStyle w:val="SingleTxtG"/>
        <w:rPr>
          <w:color w:val="000000" w:themeColor="text1"/>
          <w:lang w:val="fr-FR"/>
        </w:rPr>
      </w:pPr>
      <w:r>
        <w:rPr>
          <w:lang w:val="fr-FR"/>
        </w:rPr>
        <w:t>80.</w:t>
      </w:r>
      <w:r>
        <w:rPr>
          <w:lang w:val="fr-FR"/>
        </w:rPr>
        <w:tab/>
        <w:t>Concernant les mécanismes permettant de surveiller efficacement les conditions de travail, sur le plan de la protection juridique et dans le cadre du travail, la Direction générale de l</w:t>
      </w:r>
      <w:r w:rsidR="00206984">
        <w:rPr>
          <w:lang w:val="fr-FR"/>
        </w:rPr>
        <w:t>’</w:t>
      </w:r>
      <w:r>
        <w:rPr>
          <w:lang w:val="fr-FR"/>
        </w:rPr>
        <w:t>inspection du travail du Ministère du travail et de la sécurité sociale coordonne les inspections périodiques visant à contrôler que les employeurs respectent la législation relative au salaire minimum et offrent des conditions de travail adéquates. À cet effet, la Direction générale de l</w:t>
      </w:r>
      <w:r w:rsidR="00206984">
        <w:rPr>
          <w:lang w:val="fr-FR"/>
        </w:rPr>
        <w:t>’</w:t>
      </w:r>
      <w:r>
        <w:rPr>
          <w:lang w:val="fr-FR"/>
        </w:rPr>
        <w:t>inspection du travail siège à la Commission du salaire minimum de l</w:t>
      </w:r>
      <w:r w:rsidR="00206984">
        <w:rPr>
          <w:lang w:val="fr-FR"/>
        </w:rPr>
        <w:t>’</w:t>
      </w:r>
      <w:r>
        <w:rPr>
          <w:lang w:val="fr-FR"/>
        </w:rPr>
        <w:t xml:space="preserve">industrie textile créée par la décision </w:t>
      </w:r>
      <w:r w:rsidR="00FE7602" w:rsidRPr="00FE7602">
        <w:rPr>
          <w:rFonts w:eastAsia="MS Mincho"/>
          <w:szCs w:val="22"/>
          <w:lang w:val="fr-FR"/>
        </w:rPr>
        <w:t>n</w:t>
      </w:r>
      <w:r w:rsidR="00FE7602" w:rsidRPr="00FE7602">
        <w:rPr>
          <w:rFonts w:eastAsia="MS Mincho"/>
          <w:szCs w:val="22"/>
          <w:vertAlign w:val="superscript"/>
          <w:lang w:val="fr-FR"/>
        </w:rPr>
        <w:t>o</w:t>
      </w:r>
      <w:r w:rsidR="00FE7602">
        <w:rPr>
          <w:lang w:val="fr-FR"/>
        </w:rPr>
        <w:t> </w:t>
      </w:r>
      <w:r>
        <w:rPr>
          <w:lang w:val="fr-FR"/>
        </w:rPr>
        <w:t>SETRASS-196-2023.</w:t>
      </w:r>
      <w:bookmarkStart w:id="39" w:name="_Hlk191474204"/>
      <w:bookmarkEnd w:id="39"/>
    </w:p>
    <w:p w14:paraId="2885DFBA" w14:textId="2C33D464" w:rsidR="000766EC" w:rsidRPr="00EF1E59" w:rsidRDefault="000766EC" w:rsidP="00FE7602">
      <w:pPr>
        <w:pStyle w:val="SingleTxtG"/>
        <w:rPr>
          <w:color w:val="000000" w:themeColor="text1"/>
          <w:lang w:val="fr-FR"/>
        </w:rPr>
      </w:pPr>
      <w:bookmarkStart w:id="40" w:name="_Hlk191474934"/>
      <w:r>
        <w:rPr>
          <w:lang w:val="fr-FR"/>
        </w:rPr>
        <w:t>81.</w:t>
      </w:r>
      <w:r>
        <w:rPr>
          <w:lang w:val="fr-FR"/>
        </w:rPr>
        <w:tab/>
        <w:t>Afin de promouvoir l</w:t>
      </w:r>
      <w:r w:rsidR="00206984">
        <w:rPr>
          <w:lang w:val="fr-FR"/>
        </w:rPr>
        <w:t>’</w:t>
      </w:r>
      <w:r>
        <w:rPr>
          <w:lang w:val="fr-FR"/>
        </w:rPr>
        <w:t>égalité et de prévenir la discrimination dans le cadre du travail, le Ministère du travail et de la sécurité sociale a mis en place le Protocole d</w:t>
      </w:r>
      <w:r w:rsidR="00206984">
        <w:rPr>
          <w:lang w:val="fr-FR"/>
        </w:rPr>
        <w:t>’</w:t>
      </w:r>
      <w:r>
        <w:rPr>
          <w:lang w:val="fr-FR"/>
        </w:rPr>
        <w:t>inspection relatif à la discrimination fondée sur le genre en matière professionnelle par la décision</w:t>
      </w:r>
      <w:r>
        <w:rPr>
          <w:vertAlign w:val="superscript"/>
          <w:lang w:val="fr-FR"/>
        </w:rPr>
        <w:t xml:space="preserve"> </w:t>
      </w:r>
      <w:r>
        <w:rPr>
          <w:lang w:val="fr-FR"/>
        </w:rPr>
        <w:t>n</w:t>
      </w:r>
      <w:r>
        <w:rPr>
          <w:vertAlign w:val="superscript"/>
          <w:lang w:val="fr-FR"/>
        </w:rPr>
        <w:t>o</w:t>
      </w:r>
      <w:r>
        <w:rPr>
          <w:lang w:val="fr-FR"/>
        </w:rPr>
        <w:t> SETRASS-160-2024.</w:t>
      </w:r>
    </w:p>
    <w:p w14:paraId="32E4BA03" w14:textId="513DF7AD" w:rsidR="000766EC" w:rsidRPr="00EF1E59" w:rsidRDefault="000766EC" w:rsidP="00FE7602">
      <w:pPr>
        <w:pStyle w:val="SingleTxtG"/>
        <w:rPr>
          <w:color w:val="000000" w:themeColor="text1"/>
          <w:lang w:val="fr-FR"/>
        </w:rPr>
      </w:pPr>
      <w:r>
        <w:rPr>
          <w:lang w:val="fr-FR"/>
        </w:rPr>
        <w:t>82.</w:t>
      </w:r>
      <w:r>
        <w:rPr>
          <w:lang w:val="fr-FR"/>
        </w:rPr>
        <w:tab/>
        <w:t>Le Ministère du travail et de la sécurité sociale pilote le Programme de travail temporaire à l</w:t>
      </w:r>
      <w:r w:rsidR="00206984">
        <w:rPr>
          <w:lang w:val="fr-FR"/>
        </w:rPr>
        <w:t>’</w:t>
      </w:r>
      <w:r>
        <w:rPr>
          <w:lang w:val="fr-FR"/>
        </w:rPr>
        <w:t>étranger. Ce programme est doté d</w:t>
      </w:r>
      <w:r w:rsidR="00206984">
        <w:rPr>
          <w:lang w:val="fr-FR"/>
        </w:rPr>
        <w:t>’</w:t>
      </w:r>
      <w:r>
        <w:rPr>
          <w:lang w:val="fr-FR"/>
        </w:rPr>
        <w:t>un mécanisme de suivi visant à garantir le respect des droits fondamentaux des travailleurs dans les pays de destination. Les gouvernements des pays de destination imposent aux entreprises qui embauchent des travailleurs temporaires étrangers de fournir un ensemble d</w:t>
      </w:r>
      <w:r w:rsidR="00206984">
        <w:rPr>
          <w:lang w:val="fr-FR"/>
        </w:rPr>
        <w:t>’</w:t>
      </w:r>
      <w:r>
        <w:rPr>
          <w:lang w:val="fr-FR"/>
        </w:rPr>
        <w:t>avantages et de prestations à leurs travailleurs. À cet égard, le Programme de travail temporaire à l</w:t>
      </w:r>
      <w:r w:rsidR="00206984">
        <w:rPr>
          <w:lang w:val="fr-FR"/>
        </w:rPr>
        <w:t>’</w:t>
      </w:r>
      <w:r>
        <w:rPr>
          <w:lang w:val="fr-FR"/>
        </w:rPr>
        <w:t>étranger fait l</w:t>
      </w:r>
      <w:r w:rsidR="00206984">
        <w:rPr>
          <w:lang w:val="fr-FR"/>
        </w:rPr>
        <w:t>’</w:t>
      </w:r>
      <w:r>
        <w:rPr>
          <w:lang w:val="fr-FR"/>
        </w:rPr>
        <w:t>objet d</w:t>
      </w:r>
      <w:r w:rsidR="00206984">
        <w:rPr>
          <w:lang w:val="fr-FR"/>
        </w:rPr>
        <w:t>’</w:t>
      </w:r>
      <w:r>
        <w:rPr>
          <w:lang w:val="fr-FR"/>
        </w:rPr>
        <w:t>une alliance avec Justice In Motion, un cabinet de conseil juridique et d</w:t>
      </w:r>
      <w:r w:rsidR="00206984">
        <w:rPr>
          <w:lang w:val="fr-FR"/>
        </w:rPr>
        <w:t>’</w:t>
      </w:r>
      <w:r>
        <w:rPr>
          <w:lang w:val="fr-FR"/>
        </w:rPr>
        <w:t>accompagnement intervenant dans les cas d</w:t>
      </w:r>
      <w:r w:rsidR="00206984">
        <w:rPr>
          <w:lang w:val="fr-FR"/>
        </w:rPr>
        <w:t>’</w:t>
      </w:r>
      <w:r>
        <w:rPr>
          <w:lang w:val="fr-FR"/>
        </w:rPr>
        <w:t>atteintes aux droits des travailleurs étrangers.</w:t>
      </w:r>
    </w:p>
    <w:p w14:paraId="0BC0DDF5" w14:textId="0A8C3B28" w:rsidR="000766EC" w:rsidRPr="00120475" w:rsidRDefault="000766EC" w:rsidP="00FE7602">
      <w:pPr>
        <w:pStyle w:val="SingleTxtG"/>
      </w:pPr>
      <w:r>
        <w:rPr>
          <w:lang w:val="fr-FR"/>
        </w:rPr>
        <w:t>83.</w:t>
      </w:r>
      <w:r>
        <w:rPr>
          <w:lang w:val="fr-FR"/>
        </w:rPr>
        <w:tab/>
        <w:t>Le Ministère du travail et de la sécurité sociale intervient dans le cadre du mécanisme de suivi pour établir une communication continue avec les travailleurs et les employeurs à l</w:t>
      </w:r>
      <w:r w:rsidR="00206984">
        <w:rPr>
          <w:lang w:val="fr-FR"/>
        </w:rPr>
        <w:t>’</w:t>
      </w:r>
      <w:r>
        <w:rPr>
          <w:lang w:val="fr-FR"/>
        </w:rPr>
        <w:t>aide de canaux numériques. En cas de violation des droits des travailleurs, toutes les instances possibles sont mobilisées pour résoudre le problème.</w:t>
      </w:r>
    </w:p>
    <w:bookmarkEnd w:id="40"/>
    <w:p w14:paraId="010FC3D1" w14:textId="1397B797" w:rsidR="000766EC" w:rsidRPr="00EF1E59" w:rsidRDefault="000766EC" w:rsidP="00FE7602">
      <w:pPr>
        <w:pStyle w:val="SingleTxtG"/>
        <w:rPr>
          <w:lang w:val="fr-FR"/>
        </w:rPr>
      </w:pPr>
      <w:r>
        <w:rPr>
          <w:lang w:val="fr-FR"/>
        </w:rPr>
        <w:t>84.</w:t>
      </w:r>
      <w:r>
        <w:rPr>
          <w:lang w:val="fr-FR"/>
        </w:rPr>
        <w:tab/>
        <w:t>Aux États-Unis d</w:t>
      </w:r>
      <w:r w:rsidR="00206984">
        <w:rPr>
          <w:lang w:val="fr-FR"/>
        </w:rPr>
        <w:t>’</w:t>
      </w:r>
      <w:r>
        <w:rPr>
          <w:lang w:val="fr-FR"/>
        </w:rPr>
        <w:t>Amérique, le Département du Travail exige et garantit que les entreprises fournissent à leurs travailleurs les éléments suivants :</w:t>
      </w:r>
    </w:p>
    <w:p w14:paraId="54D7EB29" w14:textId="77777777" w:rsidR="000766EC" w:rsidRPr="00EF1E59" w:rsidRDefault="000766EC" w:rsidP="000766EC">
      <w:pPr>
        <w:pStyle w:val="SingleTxtG"/>
        <w:rPr>
          <w:lang w:val="fr-FR"/>
        </w:rPr>
      </w:pPr>
      <w:r>
        <w:rPr>
          <w:lang w:val="fr-FR"/>
        </w:rPr>
        <w:tab/>
        <w:t>a)</w:t>
      </w:r>
      <w:r>
        <w:rPr>
          <w:lang w:val="fr-FR"/>
        </w:rPr>
        <w:tab/>
        <w:t>Paiement des visas de travail ;</w:t>
      </w:r>
    </w:p>
    <w:p w14:paraId="7A65739C" w14:textId="216A4F85" w:rsidR="000766EC" w:rsidRPr="00EF1E59" w:rsidRDefault="000766EC" w:rsidP="000766EC">
      <w:pPr>
        <w:pStyle w:val="SingleTxtG"/>
        <w:rPr>
          <w:lang w:val="fr-FR"/>
        </w:rPr>
      </w:pPr>
      <w:r>
        <w:rPr>
          <w:lang w:val="fr-FR"/>
        </w:rPr>
        <w:tab/>
        <w:t>b)</w:t>
      </w:r>
      <w:r>
        <w:rPr>
          <w:lang w:val="fr-FR"/>
        </w:rPr>
        <w:tab/>
        <w:t>Paiement des billets d</w:t>
      </w:r>
      <w:r w:rsidR="00206984">
        <w:rPr>
          <w:lang w:val="fr-FR"/>
        </w:rPr>
        <w:t>’</w:t>
      </w:r>
      <w:r>
        <w:rPr>
          <w:lang w:val="fr-FR"/>
        </w:rPr>
        <w:t>avion aller-retour ;</w:t>
      </w:r>
    </w:p>
    <w:p w14:paraId="21112CAC" w14:textId="77777777" w:rsidR="000766EC" w:rsidRPr="00EF1E59" w:rsidRDefault="000766EC" w:rsidP="000766EC">
      <w:pPr>
        <w:pStyle w:val="SingleTxtG"/>
        <w:rPr>
          <w:lang w:val="fr-FR"/>
        </w:rPr>
      </w:pPr>
      <w:r>
        <w:rPr>
          <w:lang w:val="fr-FR"/>
        </w:rPr>
        <w:tab/>
        <w:t>c)</w:t>
      </w:r>
      <w:r>
        <w:rPr>
          <w:lang w:val="fr-FR"/>
        </w:rPr>
        <w:tab/>
        <w:t>Logement décent ;</w:t>
      </w:r>
    </w:p>
    <w:p w14:paraId="2AEB85D9" w14:textId="77777777" w:rsidR="000766EC" w:rsidRPr="00EF1E59" w:rsidRDefault="000766EC" w:rsidP="000766EC">
      <w:pPr>
        <w:pStyle w:val="SingleTxtG"/>
        <w:rPr>
          <w:lang w:val="fr-FR"/>
        </w:rPr>
      </w:pPr>
      <w:r>
        <w:rPr>
          <w:lang w:val="fr-FR"/>
        </w:rPr>
        <w:tab/>
        <w:t>d)</w:t>
      </w:r>
      <w:r>
        <w:rPr>
          <w:lang w:val="fr-FR"/>
        </w:rPr>
        <w:tab/>
        <w:t>Transport et nourriture (facultatif) ;</w:t>
      </w:r>
    </w:p>
    <w:p w14:paraId="287A94A0" w14:textId="77777777" w:rsidR="000766EC" w:rsidRPr="00EF1E59" w:rsidRDefault="000766EC" w:rsidP="000766EC">
      <w:pPr>
        <w:pStyle w:val="SingleTxtG"/>
        <w:rPr>
          <w:lang w:val="fr-FR"/>
        </w:rPr>
      </w:pPr>
      <w:r>
        <w:rPr>
          <w:lang w:val="fr-FR"/>
        </w:rPr>
        <w:tab/>
        <w:t>e)</w:t>
      </w:r>
      <w:r>
        <w:rPr>
          <w:lang w:val="fr-FR"/>
        </w:rPr>
        <w:tab/>
        <w:t>Rémunération correspondant au travail fourni.</w:t>
      </w:r>
    </w:p>
    <w:p w14:paraId="01A479D9" w14:textId="77777777" w:rsidR="000766EC" w:rsidRPr="00EF1E59" w:rsidRDefault="000766EC" w:rsidP="000766EC">
      <w:pPr>
        <w:pStyle w:val="H1G"/>
        <w:rPr>
          <w:szCs w:val="24"/>
          <w:lang w:val="fr-FR"/>
        </w:rPr>
      </w:pPr>
      <w:bookmarkStart w:id="41" w:name="_Hlk202360628"/>
      <w:r>
        <w:rPr>
          <w:lang w:val="fr-FR"/>
        </w:rPr>
        <w:lastRenderedPageBreak/>
        <w:tab/>
      </w:r>
      <w:r>
        <w:rPr>
          <w:lang w:val="fr-FR"/>
        </w:rPr>
        <w:tab/>
      </w:r>
      <w:r>
        <w:rPr>
          <w:bCs/>
          <w:lang w:val="fr-FR"/>
        </w:rPr>
        <w:t>Réponse au paragraphe 17 de la liste de points</w:t>
      </w:r>
    </w:p>
    <w:bookmarkEnd w:id="41"/>
    <w:p w14:paraId="1DE32465" w14:textId="1A0E3B87" w:rsidR="000766EC" w:rsidRPr="00EF1E59" w:rsidRDefault="000766EC" w:rsidP="00FE7602">
      <w:pPr>
        <w:pStyle w:val="SingleTxtG"/>
        <w:rPr>
          <w:lang w:val="fr-FR"/>
        </w:rPr>
      </w:pPr>
      <w:r>
        <w:rPr>
          <w:lang w:val="fr-FR"/>
        </w:rPr>
        <w:t>85.</w:t>
      </w:r>
      <w:r>
        <w:rPr>
          <w:lang w:val="fr-FR"/>
        </w:rPr>
        <w:tab/>
        <w:t>Afin de promouvoir l</w:t>
      </w:r>
      <w:r w:rsidR="00206984">
        <w:rPr>
          <w:lang w:val="fr-FR"/>
        </w:rPr>
        <w:t>’</w:t>
      </w:r>
      <w:r>
        <w:rPr>
          <w:lang w:val="fr-FR"/>
        </w:rPr>
        <w:t>accès à la sécurité sociale et l</w:t>
      </w:r>
      <w:r w:rsidR="00206984">
        <w:rPr>
          <w:lang w:val="fr-FR"/>
        </w:rPr>
        <w:t>’</w:t>
      </w:r>
      <w:r>
        <w:rPr>
          <w:lang w:val="fr-FR"/>
        </w:rPr>
        <w:t>enregistrement des travailleurs migrants, en particulier des femmes, auprès des services de protection sociale, la Direction générale de l</w:t>
      </w:r>
      <w:r w:rsidR="00206984">
        <w:rPr>
          <w:lang w:val="fr-FR"/>
        </w:rPr>
        <w:t>’</w:t>
      </w:r>
      <w:r>
        <w:rPr>
          <w:lang w:val="fr-FR"/>
        </w:rPr>
        <w:t>inspection du travail du Ministère du travail et de la sécurité sociale organise des contrôles périodiques au moyen d</w:t>
      </w:r>
      <w:r w:rsidR="00206984">
        <w:rPr>
          <w:lang w:val="fr-FR"/>
        </w:rPr>
        <w:t>’</w:t>
      </w:r>
      <w:r>
        <w:rPr>
          <w:lang w:val="fr-FR"/>
        </w:rPr>
        <w:t>inspections régulières, garantissant ainsi que les employeurs respectent leur obligation d</w:t>
      </w:r>
      <w:r w:rsidR="00206984">
        <w:rPr>
          <w:lang w:val="fr-FR"/>
        </w:rPr>
        <w:t>’</w:t>
      </w:r>
      <w:r>
        <w:rPr>
          <w:lang w:val="fr-FR"/>
        </w:rPr>
        <w:t>enregistrer leurs travailleurs auprès des services de sécurité sociale.</w:t>
      </w:r>
    </w:p>
    <w:p w14:paraId="2DF7F0C3" w14:textId="77777777" w:rsidR="000766EC" w:rsidRPr="00EF1E59" w:rsidRDefault="000766EC" w:rsidP="000766EC">
      <w:pPr>
        <w:pStyle w:val="H1G"/>
        <w:rPr>
          <w:lang w:val="fr-FR"/>
        </w:rPr>
      </w:pPr>
      <w:r>
        <w:rPr>
          <w:lang w:val="fr-FR"/>
        </w:rPr>
        <w:tab/>
      </w:r>
      <w:r>
        <w:rPr>
          <w:lang w:val="fr-FR"/>
        </w:rPr>
        <w:tab/>
      </w:r>
      <w:r>
        <w:rPr>
          <w:bCs/>
          <w:lang w:val="fr-FR"/>
        </w:rPr>
        <w:t>Réponse au paragraphe 18 de la liste de points</w:t>
      </w:r>
    </w:p>
    <w:p w14:paraId="1BDC456B" w14:textId="62008031" w:rsidR="000766EC" w:rsidRPr="00EF1E59" w:rsidRDefault="000766EC" w:rsidP="00FE7602">
      <w:pPr>
        <w:pStyle w:val="SingleTxtG"/>
        <w:rPr>
          <w:color w:val="000000" w:themeColor="text1"/>
          <w:lang w:val="fr-FR"/>
        </w:rPr>
      </w:pPr>
      <w:r>
        <w:rPr>
          <w:lang w:val="fr-FR"/>
        </w:rPr>
        <w:t>86.</w:t>
      </w:r>
      <w:r>
        <w:rPr>
          <w:lang w:val="fr-FR"/>
        </w:rPr>
        <w:tab/>
        <w:t>Sur la question de l</w:t>
      </w:r>
      <w:r w:rsidR="00206984">
        <w:rPr>
          <w:lang w:val="fr-FR"/>
        </w:rPr>
        <w:t>’</w:t>
      </w:r>
      <w:r>
        <w:rPr>
          <w:lang w:val="fr-FR"/>
        </w:rPr>
        <w:t>égalité en matière de protection et de traitement entre les travailleurs migrants et les nationaux, la Constitution et la législation pénale du Honduras interdisent toutes les formes de discrimination, y compris la discrimination fondée sur l</w:t>
      </w:r>
      <w:r w:rsidR="00206984">
        <w:rPr>
          <w:lang w:val="fr-FR"/>
        </w:rPr>
        <w:t>’</w:t>
      </w:r>
      <w:r>
        <w:rPr>
          <w:lang w:val="fr-FR"/>
        </w:rPr>
        <w:t>origine, la nationalité ou l</w:t>
      </w:r>
      <w:r w:rsidR="00206984">
        <w:rPr>
          <w:lang w:val="fr-FR"/>
        </w:rPr>
        <w:t>’</w:t>
      </w:r>
      <w:r>
        <w:rPr>
          <w:lang w:val="fr-FR"/>
        </w:rPr>
        <w:t>appartenance ethnique.</w:t>
      </w:r>
    </w:p>
    <w:p w14:paraId="6C5FCA29" w14:textId="341F4AC7" w:rsidR="000766EC" w:rsidRPr="00EF1E59" w:rsidRDefault="000766EC" w:rsidP="00FE7602">
      <w:pPr>
        <w:pStyle w:val="SingleTxtG"/>
        <w:rPr>
          <w:color w:val="000000" w:themeColor="text1"/>
          <w:lang w:val="fr-FR"/>
        </w:rPr>
      </w:pPr>
      <w:r>
        <w:rPr>
          <w:lang w:val="fr-FR"/>
        </w:rPr>
        <w:t>87.</w:t>
      </w:r>
      <w:r>
        <w:rPr>
          <w:lang w:val="fr-FR"/>
        </w:rPr>
        <w:tab/>
        <w:t>Afin de garantir que les travailleurs migrants jouissent des mêmes droits, des mêmes conditions de travail et de l</w:t>
      </w:r>
      <w:r w:rsidR="00206984">
        <w:rPr>
          <w:lang w:val="fr-FR"/>
        </w:rPr>
        <w:t>’</w:t>
      </w:r>
      <w:r>
        <w:rPr>
          <w:lang w:val="fr-FR"/>
        </w:rPr>
        <w:t>égalité en matière de protection contre le licenciement et les mauvais traitements dans le cadre du travail, la Direction générale de l</w:t>
      </w:r>
      <w:r w:rsidR="00206984">
        <w:rPr>
          <w:lang w:val="fr-FR"/>
        </w:rPr>
        <w:t>’</w:t>
      </w:r>
      <w:r>
        <w:rPr>
          <w:lang w:val="fr-FR"/>
        </w:rPr>
        <w:t>inspection du travail peut réaliser des inspections extraordinaires à la demande d</w:t>
      </w:r>
      <w:r w:rsidR="00206984">
        <w:rPr>
          <w:lang w:val="fr-FR"/>
        </w:rPr>
        <w:t>’</w:t>
      </w:r>
      <w:r>
        <w:rPr>
          <w:lang w:val="fr-FR"/>
        </w:rPr>
        <w:t>une partie.</w:t>
      </w:r>
    </w:p>
    <w:p w14:paraId="31DB7680" w14:textId="34225887" w:rsidR="000766EC" w:rsidRPr="00EF1E59" w:rsidRDefault="000766EC" w:rsidP="00FE7602">
      <w:pPr>
        <w:pStyle w:val="SingleTxtG"/>
        <w:rPr>
          <w:color w:val="000000" w:themeColor="text1"/>
          <w:lang w:val="fr-FR"/>
        </w:rPr>
      </w:pPr>
      <w:r>
        <w:rPr>
          <w:lang w:val="fr-FR"/>
        </w:rPr>
        <w:t>88.</w:t>
      </w:r>
      <w:r>
        <w:rPr>
          <w:lang w:val="fr-FR"/>
        </w:rPr>
        <w:tab/>
        <w:t>Concernant les programmes publics de lutte contre le chômage, le Ministère du travail et de la sécurité sociale met en œuvre diverses initiatives telles que le Programme de prise en charge globale des enfants de travailleurs. Le Service de la protection de l</w:t>
      </w:r>
      <w:r w:rsidR="00206984">
        <w:rPr>
          <w:lang w:val="fr-FR"/>
        </w:rPr>
        <w:t>’</w:t>
      </w:r>
      <w:r>
        <w:rPr>
          <w:lang w:val="fr-FR"/>
        </w:rPr>
        <w:t>enfance est chargé de l</w:t>
      </w:r>
      <w:r w:rsidR="00206984">
        <w:rPr>
          <w:lang w:val="fr-FR"/>
        </w:rPr>
        <w:t>’</w:t>
      </w:r>
      <w:r>
        <w:rPr>
          <w:lang w:val="fr-FR"/>
        </w:rPr>
        <w:t>administration, du suivi, du contrôle et de la supervision des neuf centres d</w:t>
      </w:r>
      <w:r w:rsidR="00206984">
        <w:rPr>
          <w:lang w:val="fr-FR"/>
        </w:rPr>
        <w:t>’</w:t>
      </w:r>
      <w:r>
        <w:rPr>
          <w:lang w:val="fr-FR"/>
        </w:rPr>
        <w:t xml:space="preserve">accueil pour enfants du pays, qui prennent en charge des enfants de moins de </w:t>
      </w:r>
      <w:r w:rsidR="00D10588">
        <w:rPr>
          <w:lang w:val="fr-FR"/>
        </w:rPr>
        <w:t>6</w:t>
      </w:r>
      <w:r>
        <w:rPr>
          <w:lang w:val="fr-FR"/>
        </w:rPr>
        <w:t> ans dont les parents travaillent dans les secteurs formel ou informel</w:t>
      </w:r>
      <w:r w:rsidRPr="00342F1D">
        <w:rPr>
          <w:lang w:val="fr-FR"/>
        </w:rPr>
        <w:t xml:space="preserve"> </w:t>
      </w:r>
      <w:r>
        <w:rPr>
          <w:lang w:val="fr-FR"/>
        </w:rPr>
        <w:t>de l</w:t>
      </w:r>
      <w:r w:rsidR="00206984">
        <w:rPr>
          <w:lang w:val="fr-FR"/>
        </w:rPr>
        <w:t>’</w:t>
      </w:r>
      <w:r>
        <w:rPr>
          <w:lang w:val="fr-FR"/>
        </w:rPr>
        <w:t>économie.</w:t>
      </w:r>
    </w:p>
    <w:p w14:paraId="4B5DE870" w14:textId="77777777" w:rsidR="000766EC" w:rsidRPr="00EF1E59" w:rsidRDefault="000766EC" w:rsidP="000766EC">
      <w:pPr>
        <w:pStyle w:val="H1G"/>
        <w:rPr>
          <w:lang w:val="fr-FR"/>
        </w:rPr>
      </w:pPr>
      <w:r>
        <w:rPr>
          <w:lang w:val="fr-FR"/>
        </w:rPr>
        <w:tab/>
      </w:r>
      <w:r>
        <w:rPr>
          <w:lang w:val="fr-FR"/>
        </w:rPr>
        <w:tab/>
      </w:r>
      <w:r>
        <w:rPr>
          <w:bCs/>
          <w:lang w:val="fr-FR"/>
        </w:rPr>
        <w:t>Réponse au paragraphe 19 de la liste de points</w:t>
      </w:r>
    </w:p>
    <w:p w14:paraId="6CAAE5A7" w14:textId="57242BCD" w:rsidR="000766EC" w:rsidRPr="00EF1E59" w:rsidRDefault="000766EC" w:rsidP="00FE7602">
      <w:pPr>
        <w:pStyle w:val="SingleTxtG"/>
        <w:rPr>
          <w:color w:val="000000" w:themeColor="text1"/>
          <w:lang w:val="fr-FR"/>
        </w:rPr>
      </w:pPr>
      <w:r>
        <w:rPr>
          <w:lang w:val="fr-FR"/>
        </w:rPr>
        <w:t>89.</w:t>
      </w:r>
      <w:r>
        <w:rPr>
          <w:lang w:val="fr-FR"/>
        </w:rPr>
        <w:tab/>
        <w:t>Sur la question de l</w:t>
      </w:r>
      <w:r w:rsidR="00206984">
        <w:rPr>
          <w:lang w:val="fr-FR"/>
        </w:rPr>
        <w:t>’</w:t>
      </w:r>
      <w:r>
        <w:rPr>
          <w:lang w:val="fr-FR"/>
        </w:rPr>
        <w:t>accès des enfants de travailleurs migrants au système éducatif, le Programme de prise en charge éducative des enfants et adolescents migrants de retour au pays offre une garantie d</w:t>
      </w:r>
      <w:r w:rsidR="00206984">
        <w:rPr>
          <w:lang w:val="fr-FR"/>
        </w:rPr>
        <w:t>’</w:t>
      </w:r>
      <w:r>
        <w:rPr>
          <w:lang w:val="fr-FR"/>
        </w:rPr>
        <w:t>accès au système éducatif.</w:t>
      </w:r>
    </w:p>
    <w:p w14:paraId="7339371E" w14:textId="10105B45" w:rsidR="000766EC" w:rsidRPr="00EF1E59" w:rsidRDefault="000766EC" w:rsidP="00FE7602">
      <w:pPr>
        <w:pStyle w:val="SingleTxtG"/>
        <w:rPr>
          <w:color w:val="000000" w:themeColor="text1"/>
          <w:lang w:val="fr-FR"/>
        </w:rPr>
      </w:pPr>
      <w:r>
        <w:rPr>
          <w:lang w:val="fr-FR"/>
        </w:rPr>
        <w:t>90.</w:t>
      </w:r>
      <w:r>
        <w:rPr>
          <w:lang w:val="fr-FR"/>
        </w:rPr>
        <w:tab/>
        <w:t>Le système éducatif hondurien admet les migrants en train de réaliser des démarches pour régulariser leur séjour sur le territoire national. Les institutions éducatives du pays possèdent des procédures permettant l</w:t>
      </w:r>
      <w:r w:rsidR="00206984">
        <w:rPr>
          <w:lang w:val="fr-FR"/>
        </w:rPr>
        <w:t>’</w:t>
      </w:r>
      <w:r>
        <w:rPr>
          <w:lang w:val="fr-FR"/>
        </w:rPr>
        <w:t>inscription d</w:t>
      </w:r>
      <w:r w:rsidR="00206984">
        <w:rPr>
          <w:lang w:val="fr-FR"/>
        </w:rPr>
        <w:t>’</w:t>
      </w:r>
      <w:r>
        <w:rPr>
          <w:lang w:val="fr-FR"/>
        </w:rPr>
        <w:t>élèves d</w:t>
      </w:r>
      <w:r w:rsidR="00206984">
        <w:rPr>
          <w:lang w:val="fr-FR"/>
        </w:rPr>
        <w:t>’</w:t>
      </w:r>
      <w:r>
        <w:rPr>
          <w:lang w:val="fr-FR"/>
        </w:rPr>
        <w:t>origine étrangère.</w:t>
      </w:r>
    </w:p>
    <w:p w14:paraId="7504790D" w14:textId="1B999800" w:rsidR="000766EC" w:rsidRPr="00EF1E59" w:rsidRDefault="000766EC" w:rsidP="00FE7602">
      <w:pPr>
        <w:pStyle w:val="SingleTxtG"/>
        <w:rPr>
          <w:color w:val="000000" w:themeColor="text1"/>
          <w:lang w:val="fr-FR"/>
        </w:rPr>
      </w:pPr>
      <w:r>
        <w:rPr>
          <w:lang w:val="fr-FR"/>
        </w:rPr>
        <w:t>91.</w:t>
      </w:r>
      <w:r>
        <w:rPr>
          <w:lang w:val="fr-FR"/>
        </w:rPr>
        <w:tab/>
        <w:t>Dans l</w:t>
      </w:r>
      <w:r w:rsidR="00206984">
        <w:rPr>
          <w:lang w:val="fr-FR"/>
        </w:rPr>
        <w:t>’</w:t>
      </w:r>
      <w:r>
        <w:rPr>
          <w:lang w:val="fr-FR"/>
        </w:rPr>
        <w:t>enseignement supérieur, des accords ont été conclus avec l</w:t>
      </w:r>
      <w:r w:rsidR="00206984">
        <w:rPr>
          <w:lang w:val="fr-FR"/>
        </w:rPr>
        <w:t>’</w:t>
      </w:r>
      <w:r>
        <w:rPr>
          <w:lang w:val="fr-FR"/>
        </w:rPr>
        <w:t>Université nationale autonome du Honduras pour accepter les inscriptions de personnes migrantes, réfugiées ou demandeuses d</w:t>
      </w:r>
      <w:r w:rsidR="00206984">
        <w:rPr>
          <w:lang w:val="fr-FR"/>
        </w:rPr>
        <w:t>’</w:t>
      </w:r>
      <w:r>
        <w:rPr>
          <w:lang w:val="fr-FR"/>
        </w:rPr>
        <w:t>asile.</w:t>
      </w:r>
    </w:p>
    <w:p w14:paraId="47A4CB01" w14:textId="6BA9F561" w:rsidR="000766EC" w:rsidRPr="00EF1E59" w:rsidRDefault="000766EC" w:rsidP="00FE7602">
      <w:pPr>
        <w:pStyle w:val="SingleTxtG"/>
        <w:rPr>
          <w:color w:val="000000" w:themeColor="text1"/>
          <w:lang w:val="fr-FR"/>
        </w:rPr>
      </w:pPr>
      <w:r>
        <w:rPr>
          <w:lang w:val="fr-FR"/>
        </w:rPr>
        <w:t>92.</w:t>
      </w:r>
      <w:r>
        <w:rPr>
          <w:lang w:val="fr-FR"/>
        </w:rPr>
        <w:tab/>
        <w:t>Afin de favoriser la réinsertion scolaire des personnes réfugiées, l</w:t>
      </w:r>
      <w:r w:rsidR="00206984">
        <w:rPr>
          <w:lang w:val="fr-FR"/>
        </w:rPr>
        <w:t>’</w:t>
      </w:r>
      <w:r>
        <w:rPr>
          <w:lang w:val="fr-FR"/>
        </w:rPr>
        <w:t>Institut national des migrations met en œuvre des initiatives favorisant l</w:t>
      </w:r>
      <w:r w:rsidR="00206984">
        <w:rPr>
          <w:lang w:val="fr-FR"/>
        </w:rPr>
        <w:t>’</w:t>
      </w:r>
      <w:r>
        <w:rPr>
          <w:lang w:val="fr-FR"/>
        </w:rPr>
        <w:t>accès des réfugiés au système éducatif dans des conditions inclusives et équitables, comme la reconnaissance des cursus antérieurs en collaboration avec le Ministère de l</w:t>
      </w:r>
      <w:r w:rsidR="00206984">
        <w:rPr>
          <w:lang w:val="fr-FR"/>
        </w:rPr>
        <w:t>’</w:t>
      </w:r>
      <w:r>
        <w:rPr>
          <w:lang w:val="fr-FR"/>
        </w:rPr>
        <w:t>éducation, la mise en place de programmes d</w:t>
      </w:r>
      <w:r w:rsidR="00206984">
        <w:rPr>
          <w:lang w:val="fr-FR"/>
        </w:rPr>
        <w:t>’</w:t>
      </w:r>
      <w:r>
        <w:rPr>
          <w:lang w:val="fr-FR"/>
        </w:rPr>
        <w:t>éducation accélérée en collaboration avec le HCR, et l</w:t>
      </w:r>
      <w:r w:rsidR="00206984">
        <w:rPr>
          <w:lang w:val="fr-FR"/>
        </w:rPr>
        <w:t>’</w:t>
      </w:r>
      <w:r>
        <w:rPr>
          <w:lang w:val="fr-FR"/>
        </w:rPr>
        <w:t>offre de bourses d</w:t>
      </w:r>
      <w:r w:rsidR="00206984">
        <w:rPr>
          <w:lang w:val="fr-FR"/>
        </w:rPr>
        <w:t>’</w:t>
      </w:r>
      <w:r>
        <w:rPr>
          <w:lang w:val="fr-FR"/>
        </w:rPr>
        <w:t>études et d</w:t>
      </w:r>
      <w:r w:rsidR="00206984">
        <w:rPr>
          <w:lang w:val="fr-FR"/>
        </w:rPr>
        <w:t>’</w:t>
      </w:r>
      <w:r>
        <w:rPr>
          <w:lang w:val="fr-FR"/>
        </w:rPr>
        <w:t>aides économiques.</w:t>
      </w:r>
    </w:p>
    <w:p w14:paraId="180CB2C4" w14:textId="77777777" w:rsidR="000766EC" w:rsidRPr="00EF1E59" w:rsidRDefault="000766EC" w:rsidP="000766EC">
      <w:pPr>
        <w:pStyle w:val="H1G"/>
        <w:rPr>
          <w:lang w:val="fr-FR"/>
        </w:rPr>
      </w:pPr>
      <w:bookmarkStart w:id="42" w:name="_Hlk191475091"/>
      <w:r>
        <w:rPr>
          <w:lang w:val="fr-FR"/>
        </w:rPr>
        <w:tab/>
      </w:r>
      <w:r>
        <w:rPr>
          <w:lang w:val="fr-FR"/>
        </w:rPr>
        <w:tab/>
      </w:r>
      <w:r>
        <w:rPr>
          <w:bCs/>
          <w:lang w:val="fr-FR"/>
        </w:rPr>
        <w:t>Réponse au paragraphe 20 de la liste de points</w:t>
      </w:r>
    </w:p>
    <w:p w14:paraId="3A32D508" w14:textId="35F2CF44" w:rsidR="000766EC" w:rsidRPr="00EF1E59" w:rsidRDefault="000766EC" w:rsidP="00FE7602">
      <w:pPr>
        <w:pStyle w:val="SingleTxtG"/>
        <w:rPr>
          <w:color w:val="000000" w:themeColor="text1"/>
          <w:lang w:val="fr-FR"/>
        </w:rPr>
      </w:pPr>
      <w:r>
        <w:rPr>
          <w:lang w:val="fr-FR"/>
        </w:rPr>
        <w:t>93.</w:t>
      </w:r>
      <w:r>
        <w:rPr>
          <w:lang w:val="fr-FR"/>
        </w:rPr>
        <w:tab/>
        <w:t>Afin de garantir aux travailleurs migrants le droit de former des associations et des syndicats, le Code du travail reconnaît le droit de tous les travailleurs, y compris les travailleurs migrants, de former des syndicats et de s</w:t>
      </w:r>
      <w:r w:rsidR="00206984">
        <w:rPr>
          <w:lang w:val="fr-FR"/>
        </w:rPr>
        <w:t>’</w:t>
      </w:r>
      <w:r>
        <w:rPr>
          <w:lang w:val="fr-FR"/>
        </w:rPr>
        <w:t>y affilier, ainsi que de prendre part à des activités syndicales. Au moyen d</w:t>
      </w:r>
      <w:r w:rsidR="00206984">
        <w:rPr>
          <w:lang w:val="fr-FR"/>
        </w:rPr>
        <w:t>’</w:t>
      </w:r>
      <w:r>
        <w:rPr>
          <w:lang w:val="fr-FR"/>
        </w:rPr>
        <w:t>inspections, le Ministère du travail et de la sécurité sociale s</w:t>
      </w:r>
      <w:r w:rsidR="00206984">
        <w:rPr>
          <w:lang w:val="fr-FR"/>
        </w:rPr>
        <w:t>’</w:t>
      </w:r>
      <w:r>
        <w:rPr>
          <w:lang w:val="fr-FR"/>
        </w:rPr>
        <w:t>assure du respect de ce droit en appliquant le Protocole sur la liberté d</w:t>
      </w:r>
      <w:r w:rsidR="00206984">
        <w:rPr>
          <w:lang w:val="fr-FR"/>
        </w:rPr>
        <w:t>’</w:t>
      </w:r>
      <w:r>
        <w:rPr>
          <w:lang w:val="fr-FR"/>
        </w:rPr>
        <w:t>association et de négociation collective établi par la décision n</w:t>
      </w:r>
      <w:r>
        <w:rPr>
          <w:vertAlign w:val="superscript"/>
          <w:lang w:val="fr-FR"/>
        </w:rPr>
        <w:t>o</w:t>
      </w:r>
      <w:r>
        <w:rPr>
          <w:lang w:val="fr-FR"/>
        </w:rPr>
        <w:t> STSS-002-2022.</w:t>
      </w:r>
    </w:p>
    <w:p w14:paraId="4B2366DA" w14:textId="33D538A9" w:rsidR="000766EC" w:rsidRPr="00EF1E59" w:rsidRDefault="000766EC" w:rsidP="00206984">
      <w:pPr>
        <w:pStyle w:val="SingleTxtG"/>
        <w:rPr>
          <w:color w:val="000000" w:themeColor="text1"/>
          <w:lang w:val="fr-FR"/>
        </w:rPr>
      </w:pPr>
      <w:bookmarkStart w:id="43" w:name="_Hlk191475224"/>
      <w:bookmarkEnd w:id="42"/>
      <w:r>
        <w:rPr>
          <w:lang w:val="fr-FR"/>
        </w:rPr>
        <w:t>94.</w:t>
      </w:r>
      <w:r>
        <w:rPr>
          <w:lang w:val="fr-FR"/>
        </w:rPr>
        <w:tab/>
        <w:t xml:space="preserve">Concernant les migrants en situation régulière ayant obtenu un permis de travail, le Département des organisations sociales du Ministère du travail et de la sécurité sociale </w:t>
      </w:r>
      <w:r>
        <w:rPr>
          <w:lang w:val="fr-FR"/>
        </w:rPr>
        <w:lastRenderedPageBreak/>
        <w:t>procède à des analyses exhaustives et au recensement des organisations sociales et de leurs membres, dans le respect des lois nationales et des conventions relatives à la liberté d</w:t>
      </w:r>
      <w:r w:rsidR="00206984">
        <w:rPr>
          <w:lang w:val="fr-FR"/>
        </w:rPr>
        <w:t>’</w:t>
      </w:r>
      <w:r>
        <w:rPr>
          <w:lang w:val="fr-FR"/>
        </w:rPr>
        <w:t>association et en s</w:t>
      </w:r>
      <w:r w:rsidR="00206984">
        <w:rPr>
          <w:lang w:val="fr-FR"/>
        </w:rPr>
        <w:t>’</w:t>
      </w:r>
      <w:r>
        <w:rPr>
          <w:lang w:val="fr-FR"/>
        </w:rPr>
        <w:t>abstenant de toute intervention.</w:t>
      </w:r>
      <w:bookmarkEnd w:id="43"/>
    </w:p>
    <w:p w14:paraId="282D95F5" w14:textId="77777777" w:rsidR="000766EC" w:rsidRPr="00EF1E59" w:rsidRDefault="000766EC" w:rsidP="000766EC">
      <w:pPr>
        <w:pStyle w:val="H1G"/>
        <w:rPr>
          <w:lang w:val="fr-FR"/>
        </w:rPr>
      </w:pPr>
      <w:r>
        <w:rPr>
          <w:lang w:val="fr-FR"/>
        </w:rPr>
        <w:tab/>
      </w:r>
      <w:r>
        <w:rPr>
          <w:lang w:val="fr-FR"/>
        </w:rPr>
        <w:tab/>
      </w:r>
      <w:r>
        <w:rPr>
          <w:bCs/>
          <w:lang w:val="fr-FR"/>
        </w:rPr>
        <w:t>Réponse au paragraphe 21 de la liste de points</w:t>
      </w:r>
    </w:p>
    <w:p w14:paraId="77DEACE5" w14:textId="198D3002" w:rsidR="000766EC" w:rsidRPr="00EF1E59" w:rsidRDefault="000766EC" w:rsidP="00206984">
      <w:pPr>
        <w:pStyle w:val="SingleTxtG"/>
        <w:rPr>
          <w:lang w:val="fr-FR"/>
        </w:rPr>
      </w:pPr>
      <w:r>
        <w:rPr>
          <w:lang w:val="fr-FR"/>
        </w:rPr>
        <w:t>95.</w:t>
      </w:r>
      <w:r>
        <w:rPr>
          <w:lang w:val="fr-FR"/>
        </w:rPr>
        <w:tab/>
        <w:t>Afin de faciliter l</w:t>
      </w:r>
      <w:r w:rsidR="00206984">
        <w:rPr>
          <w:lang w:val="fr-FR"/>
        </w:rPr>
        <w:t>’</w:t>
      </w:r>
      <w:r>
        <w:rPr>
          <w:lang w:val="fr-FR"/>
        </w:rPr>
        <w:t>exercice, par les travailleurs migrants, du droit de vote et du droit de participer à la conduite des affaires publiques et de se faire élire à une charge publique, le Congrès national a approuvé les décrets législatifs suivants :</w:t>
      </w:r>
    </w:p>
    <w:p w14:paraId="349BC5AD" w14:textId="1CCEEEE6" w:rsidR="000766EC" w:rsidRPr="00EF1E59" w:rsidRDefault="000766EC" w:rsidP="000766EC">
      <w:pPr>
        <w:pStyle w:val="SingleTxtG"/>
        <w:rPr>
          <w:lang w:val="fr-FR"/>
        </w:rPr>
      </w:pPr>
      <w:r>
        <w:rPr>
          <w:lang w:val="fr-FR"/>
        </w:rPr>
        <w:tab/>
        <w:t>a)</w:t>
      </w:r>
      <w:r>
        <w:rPr>
          <w:lang w:val="fr-FR"/>
        </w:rPr>
        <w:tab/>
        <w:t xml:space="preserve">Le décret </w:t>
      </w:r>
      <w:r w:rsidR="00FE7602" w:rsidRPr="00FE7602">
        <w:rPr>
          <w:rFonts w:eastAsia="MS Mincho"/>
          <w:szCs w:val="22"/>
          <w:lang w:val="fr-FR"/>
        </w:rPr>
        <w:t>n</w:t>
      </w:r>
      <w:r w:rsidR="00FE7602" w:rsidRPr="00FE7602">
        <w:rPr>
          <w:rFonts w:eastAsia="MS Mincho"/>
          <w:szCs w:val="22"/>
          <w:vertAlign w:val="superscript"/>
          <w:lang w:val="fr-FR"/>
        </w:rPr>
        <w:t>o</w:t>
      </w:r>
      <w:r w:rsidR="00FE7602">
        <w:rPr>
          <w:lang w:val="fr-FR"/>
        </w:rPr>
        <w:t> </w:t>
      </w:r>
      <w:r>
        <w:rPr>
          <w:lang w:val="fr-FR"/>
        </w:rPr>
        <w:t>35-2021 portant création de la loi électorale du Honduras, qui contient des dispositions relatives à la parité, à l</w:t>
      </w:r>
      <w:r w:rsidR="00206984">
        <w:rPr>
          <w:lang w:val="fr-FR"/>
        </w:rPr>
        <w:t>’</w:t>
      </w:r>
      <w:r>
        <w:rPr>
          <w:lang w:val="fr-FR"/>
        </w:rPr>
        <w:t>alternance et à l</w:t>
      </w:r>
      <w:r w:rsidR="00206984">
        <w:rPr>
          <w:lang w:val="fr-FR"/>
        </w:rPr>
        <w:t>’</w:t>
      </w:r>
      <w:r>
        <w:rPr>
          <w:lang w:val="fr-FR"/>
        </w:rPr>
        <w:t>égalité des genres. Cette loi garantit que les hommes et les femmes jouissent de l</w:t>
      </w:r>
      <w:r w:rsidR="00206984">
        <w:rPr>
          <w:lang w:val="fr-FR"/>
        </w:rPr>
        <w:t>’</w:t>
      </w:r>
      <w:r>
        <w:rPr>
          <w:lang w:val="fr-FR"/>
        </w:rPr>
        <w:t>égalité des chances dans le cadre de leur participation à la conduite des affaires publiques conformément aux principes d</w:t>
      </w:r>
      <w:r w:rsidR="00206984">
        <w:rPr>
          <w:lang w:val="fr-FR"/>
        </w:rPr>
        <w:t>’</w:t>
      </w:r>
      <w:r>
        <w:rPr>
          <w:lang w:val="fr-FR"/>
        </w:rPr>
        <w:t>égalité et de non-discrimination ;</w:t>
      </w:r>
    </w:p>
    <w:p w14:paraId="56FB5AAF" w14:textId="59D88CAF" w:rsidR="000766EC" w:rsidRPr="00EF1E59" w:rsidRDefault="000766EC" w:rsidP="000766EC">
      <w:pPr>
        <w:pStyle w:val="SingleTxtG"/>
        <w:rPr>
          <w:lang w:val="fr-FR"/>
        </w:rPr>
      </w:pPr>
      <w:r>
        <w:rPr>
          <w:lang w:val="fr-FR"/>
        </w:rPr>
        <w:tab/>
        <w:t>b)</w:t>
      </w:r>
      <w:r>
        <w:rPr>
          <w:lang w:val="fr-FR"/>
        </w:rPr>
        <w:tab/>
        <w:t>Le décret n</w:t>
      </w:r>
      <w:r>
        <w:rPr>
          <w:vertAlign w:val="superscript"/>
          <w:lang w:val="fr-FR"/>
        </w:rPr>
        <w:t>o</w:t>
      </w:r>
      <w:r>
        <w:rPr>
          <w:lang w:val="fr-FR"/>
        </w:rPr>
        <w:t> 34-2022 prononçant la validité de la carte d</w:t>
      </w:r>
      <w:r w:rsidR="00206984">
        <w:rPr>
          <w:lang w:val="fr-FR"/>
        </w:rPr>
        <w:t>’</w:t>
      </w:r>
      <w:r>
        <w:rPr>
          <w:lang w:val="fr-FR"/>
        </w:rPr>
        <w:t>identité des ressortissants honduriens résidant à l</w:t>
      </w:r>
      <w:r w:rsidR="00206984">
        <w:rPr>
          <w:lang w:val="fr-FR"/>
        </w:rPr>
        <w:t>’</w:t>
      </w:r>
      <w:r>
        <w:rPr>
          <w:lang w:val="fr-FR"/>
        </w:rPr>
        <w:t>étranger aux fins du projet « </w:t>
      </w:r>
      <w:proofErr w:type="spellStart"/>
      <w:r>
        <w:rPr>
          <w:lang w:val="fr-FR"/>
        </w:rPr>
        <w:t>Identifícate</w:t>
      </w:r>
      <w:proofErr w:type="spellEnd"/>
      <w:r>
        <w:rPr>
          <w:lang w:val="fr-FR"/>
        </w:rPr>
        <w:t> » du Registre national des personnes ;</w:t>
      </w:r>
    </w:p>
    <w:p w14:paraId="03D2C771" w14:textId="25EC8B60" w:rsidR="000766EC" w:rsidRPr="00EF1E59" w:rsidRDefault="000766EC" w:rsidP="000766EC">
      <w:pPr>
        <w:pStyle w:val="SingleTxtG"/>
        <w:rPr>
          <w:lang w:val="fr-FR"/>
        </w:rPr>
      </w:pPr>
      <w:r>
        <w:rPr>
          <w:lang w:val="fr-FR"/>
        </w:rPr>
        <w:tab/>
        <w:t>c)</w:t>
      </w:r>
      <w:r>
        <w:rPr>
          <w:lang w:val="fr-FR"/>
        </w:rPr>
        <w:tab/>
        <w:t>Le décret n</w:t>
      </w:r>
      <w:r>
        <w:rPr>
          <w:vertAlign w:val="superscript"/>
          <w:lang w:val="fr-FR"/>
        </w:rPr>
        <w:t>o</w:t>
      </w:r>
      <w:r>
        <w:rPr>
          <w:lang w:val="fr-FR"/>
        </w:rPr>
        <w:t> 85-2024 portant création de la loi de procédure électorale qui régit les compétences spéciales, l</w:t>
      </w:r>
      <w:r w:rsidR="00206984">
        <w:rPr>
          <w:lang w:val="fr-FR"/>
        </w:rPr>
        <w:t>’</w:t>
      </w:r>
      <w:r>
        <w:rPr>
          <w:lang w:val="fr-FR"/>
        </w:rPr>
        <w:t>organisation et le fonctionnement du Tribunal électoral, établissant les procédures à suivre dans le cadre des actions et recours relevant de sa compétence.</w:t>
      </w:r>
    </w:p>
    <w:p w14:paraId="4839E1B0" w14:textId="77777777" w:rsidR="000766EC" w:rsidRPr="00EF1E59" w:rsidRDefault="000766EC" w:rsidP="000766EC">
      <w:pPr>
        <w:pStyle w:val="H1G"/>
        <w:rPr>
          <w:lang w:val="fr-FR"/>
        </w:rPr>
      </w:pPr>
      <w:r>
        <w:rPr>
          <w:lang w:val="fr-FR"/>
        </w:rPr>
        <w:tab/>
      </w:r>
      <w:r>
        <w:rPr>
          <w:lang w:val="fr-FR"/>
        </w:rPr>
        <w:tab/>
      </w:r>
      <w:r>
        <w:rPr>
          <w:bCs/>
          <w:lang w:val="fr-FR"/>
        </w:rPr>
        <w:t>Réponse au paragraphe 22 de la liste de points</w:t>
      </w:r>
    </w:p>
    <w:p w14:paraId="6F93FA25" w14:textId="12E7EF2B" w:rsidR="000766EC" w:rsidRPr="00EF1E59" w:rsidRDefault="000766EC" w:rsidP="00206984">
      <w:pPr>
        <w:pStyle w:val="SingleTxtG"/>
        <w:rPr>
          <w:color w:val="000000" w:themeColor="text1"/>
          <w:lang w:val="fr-FR"/>
        </w:rPr>
      </w:pPr>
      <w:r>
        <w:rPr>
          <w:lang w:val="fr-FR"/>
        </w:rPr>
        <w:t>96.</w:t>
      </w:r>
      <w:r>
        <w:rPr>
          <w:lang w:val="fr-FR"/>
        </w:rPr>
        <w:tab/>
        <w:t>Concernant les travailleurs migrants sans</w:t>
      </w:r>
      <w:r w:rsidR="00147E36">
        <w:rPr>
          <w:lang w:val="fr-FR"/>
        </w:rPr>
        <w:t xml:space="preserve"> </w:t>
      </w:r>
      <w:r>
        <w:rPr>
          <w:lang w:val="fr-FR"/>
        </w:rPr>
        <w:t xml:space="preserve">abri, des refuges ont été créés afin de leur fournir des services de base et un lieu sûr, par exemple à </w:t>
      </w:r>
      <w:proofErr w:type="spellStart"/>
      <w:r>
        <w:rPr>
          <w:lang w:val="fr-FR"/>
        </w:rPr>
        <w:t>Danlí</w:t>
      </w:r>
      <w:proofErr w:type="spellEnd"/>
      <w:r>
        <w:rPr>
          <w:lang w:val="fr-FR"/>
        </w:rPr>
        <w:t xml:space="preserve"> et à </w:t>
      </w:r>
      <w:proofErr w:type="spellStart"/>
      <w:r>
        <w:rPr>
          <w:lang w:val="fr-FR"/>
        </w:rPr>
        <w:t>Trojes</w:t>
      </w:r>
      <w:proofErr w:type="spellEnd"/>
      <w:r>
        <w:rPr>
          <w:lang w:val="fr-FR"/>
        </w:rPr>
        <w:t>, qui enregistrent les plus hauts niveaux de migration irrégulière.</w:t>
      </w:r>
    </w:p>
    <w:p w14:paraId="1AF05C26" w14:textId="42E911C5" w:rsidR="000766EC" w:rsidRPr="00EF1E59" w:rsidRDefault="000766EC" w:rsidP="00206984">
      <w:pPr>
        <w:pStyle w:val="SingleTxtG"/>
        <w:rPr>
          <w:color w:val="000000" w:themeColor="text1"/>
          <w:lang w:val="fr-FR"/>
        </w:rPr>
      </w:pPr>
      <w:r>
        <w:rPr>
          <w:lang w:val="fr-FR"/>
        </w:rPr>
        <w:t>97.</w:t>
      </w:r>
      <w:r>
        <w:rPr>
          <w:lang w:val="fr-FR"/>
        </w:rPr>
        <w:tab/>
        <w:t>Afin d</w:t>
      </w:r>
      <w:r w:rsidR="00206984">
        <w:rPr>
          <w:lang w:val="fr-FR"/>
        </w:rPr>
        <w:t>’</w:t>
      </w:r>
      <w:r>
        <w:rPr>
          <w:lang w:val="fr-FR"/>
        </w:rPr>
        <w:t>éviter que les Honduriens expulsés se retrouvent sans abri à leur retour au pays, la loi sur la protection des migrants honduriens et des membres de leur famille promeut des politiques de réintégration et facilite l</w:t>
      </w:r>
      <w:r w:rsidR="00206984">
        <w:rPr>
          <w:lang w:val="fr-FR"/>
        </w:rPr>
        <w:t>’</w:t>
      </w:r>
      <w:r>
        <w:rPr>
          <w:lang w:val="fr-FR"/>
        </w:rPr>
        <w:t>accès aux prestations sociales. D</w:t>
      </w:r>
      <w:r w:rsidR="00206984">
        <w:rPr>
          <w:lang w:val="fr-FR"/>
        </w:rPr>
        <w:t>’</w:t>
      </w:r>
      <w:r>
        <w:rPr>
          <w:lang w:val="fr-FR"/>
        </w:rPr>
        <w:t>autres initiatives ont également été mises en œuvre, par exemple « </w:t>
      </w:r>
      <w:proofErr w:type="spellStart"/>
      <w:r>
        <w:rPr>
          <w:lang w:val="fr-FR"/>
        </w:rPr>
        <w:t>Hondureños</w:t>
      </w:r>
      <w:proofErr w:type="spellEnd"/>
      <w:r>
        <w:rPr>
          <w:lang w:val="fr-FR"/>
        </w:rPr>
        <w:t xml:space="preserve"> y </w:t>
      </w:r>
      <w:proofErr w:type="spellStart"/>
      <w:r>
        <w:rPr>
          <w:lang w:val="fr-FR"/>
        </w:rPr>
        <w:t>Hondureñas</w:t>
      </w:r>
      <w:proofErr w:type="spellEnd"/>
      <w:r>
        <w:rPr>
          <w:lang w:val="fr-FR"/>
        </w:rPr>
        <w:t xml:space="preserve"> </w:t>
      </w:r>
      <w:proofErr w:type="spellStart"/>
      <w:r>
        <w:rPr>
          <w:lang w:val="fr-FR"/>
        </w:rPr>
        <w:t>Conectados</w:t>
      </w:r>
      <w:proofErr w:type="spellEnd"/>
      <w:r>
        <w:rPr>
          <w:lang w:val="fr-FR"/>
        </w:rPr>
        <w:t> » qui consiste à mobiliser la diaspora pour soutenir les communautés vulnérables.</w:t>
      </w:r>
    </w:p>
    <w:p w14:paraId="120BD747" w14:textId="77777777" w:rsidR="000766EC" w:rsidRPr="00EF1E59" w:rsidRDefault="000766EC" w:rsidP="000766EC">
      <w:pPr>
        <w:pStyle w:val="H1G"/>
        <w:rPr>
          <w:lang w:val="fr-FR"/>
        </w:rPr>
      </w:pPr>
      <w:r>
        <w:rPr>
          <w:lang w:val="fr-FR"/>
        </w:rPr>
        <w:tab/>
      </w:r>
      <w:r>
        <w:rPr>
          <w:lang w:val="fr-FR"/>
        </w:rPr>
        <w:tab/>
      </w:r>
      <w:r>
        <w:rPr>
          <w:bCs/>
          <w:lang w:val="fr-FR"/>
        </w:rPr>
        <w:t>Réponse au paragraphe 23 de la liste de points</w:t>
      </w:r>
    </w:p>
    <w:p w14:paraId="6B4E7E7B" w14:textId="6D59F375" w:rsidR="000766EC" w:rsidRPr="00EF1E59" w:rsidRDefault="000766EC" w:rsidP="00206984">
      <w:pPr>
        <w:pStyle w:val="SingleTxtG"/>
        <w:rPr>
          <w:color w:val="000000" w:themeColor="text1"/>
          <w:lang w:val="fr-FR"/>
        </w:rPr>
      </w:pPr>
      <w:r>
        <w:rPr>
          <w:lang w:val="fr-FR"/>
        </w:rPr>
        <w:t>98.</w:t>
      </w:r>
      <w:r>
        <w:rPr>
          <w:lang w:val="fr-FR"/>
        </w:rPr>
        <w:tab/>
        <w:t>Parmi les mesures prises pour protéger l</w:t>
      </w:r>
      <w:r w:rsidR="00206984">
        <w:rPr>
          <w:lang w:val="fr-FR"/>
        </w:rPr>
        <w:t>’</w:t>
      </w:r>
      <w:r>
        <w:rPr>
          <w:lang w:val="fr-FR"/>
        </w:rPr>
        <w:t>unité des familles de travailleurs migrants et faciliter leur regroupement, le Honduras a conclu des accords de coopération avec les États</w:t>
      </w:r>
      <w:r w:rsidR="00996573">
        <w:rPr>
          <w:lang w:val="fr-FR"/>
        </w:rPr>
        <w:noBreakHyphen/>
      </w:r>
      <w:r>
        <w:rPr>
          <w:lang w:val="fr-FR"/>
        </w:rPr>
        <w:t>Unis d</w:t>
      </w:r>
      <w:r w:rsidR="00206984">
        <w:rPr>
          <w:lang w:val="fr-FR"/>
        </w:rPr>
        <w:t>’</w:t>
      </w:r>
      <w:r>
        <w:rPr>
          <w:lang w:val="fr-FR"/>
        </w:rPr>
        <w:t>Amérique qui sont mis en œuvre par l</w:t>
      </w:r>
      <w:r w:rsidR="00206984">
        <w:rPr>
          <w:lang w:val="fr-FR"/>
        </w:rPr>
        <w:t>’</w:t>
      </w:r>
      <w:r>
        <w:rPr>
          <w:lang w:val="fr-FR"/>
        </w:rPr>
        <w:t>intermédiaire de l</w:t>
      </w:r>
      <w:r w:rsidR="00206984">
        <w:rPr>
          <w:lang w:val="fr-FR"/>
        </w:rPr>
        <w:t>’</w:t>
      </w:r>
      <w:r>
        <w:rPr>
          <w:lang w:val="fr-FR"/>
        </w:rPr>
        <w:t>ambassade des États</w:t>
      </w:r>
      <w:r w:rsidR="00996573">
        <w:rPr>
          <w:lang w:val="fr-FR"/>
        </w:rPr>
        <w:noBreakHyphen/>
      </w:r>
      <w:r>
        <w:rPr>
          <w:lang w:val="fr-FR"/>
        </w:rPr>
        <w:t>Unis d</w:t>
      </w:r>
      <w:r w:rsidR="00206984">
        <w:rPr>
          <w:lang w:val="fr-FR"/>
        </w:rPr>
        <w:t>’</w:t>
      </w:r>
      <w:r>
        <w:rPr>
          <w:lang w:val="fr-FR"/>
        </w:rPr>
        <w:t>Amérique au Honduras et visent à faciliter le regroupement des familles des ressortissants honduriens installés dans ce pays.</w:t>
      </w:r>
    </w:p>
    <w:p w14:paraId="3D571DA9" w14:textId="2518FC4F" w:rsidR="000766EC" w:rsidRPr="00EF1E59" w:rsidRDefault="000766EC" w:rsidP="00206984">
      <w:pPr>
        <w:pStyle w:val="SingleTxtG"/>
        <w:rPr>
          <w:color w:val="000000" w:themeColor="text1"/>
          <w:lang w:val="fr-FR"/>
        </w:rPr>
      </w:pPr>
      <w:r>
        <w:rPr>
          <w:lang w:val="fr-FR"/>
        </w:rPr>
        <w:t>99.</w:t>
      </w:r>
      <w:r>
        <w:rPr>
          <w:lang w:val="fr-FR"/>
        </w:rPr>
        <w:tab/>
        <w:t>En ce qui concerne le nombre de migrants étrangers ayant déposé une demande de regroupement familial, l</w:t>
      </w:r>
      <w:r w:rsidR="00206984">
        <w:rPr>
          <w:lang w:val="fr-FR"/>
        </w:rPr>
        <w:t>’</w:t>
      </w:r>
      <w:r>
        <w:rPr>
          <w:lang w:val="fr-FR"/>
        </w:rPr>
        <w:t>Institut national des migrations collecte et enregistre dans un système les informations correspondantes afin de garantir le suivi adéquat des dossiers.</w:t>
      </w:r>
    </w:p>
    <w:p w14:paraId="5219A24D" w14:textId="31C40440" w:rsidR="000766EC" w:rsidRPr="00EF1E59" w:rsidRDefault="000766EC" w:rsidP="00206984">
      <w:pPr>
        <w:pStyle w:val="SingleTxtG"/>
        <w:rPr>
          <w:color w:val="000000" w:themeColor="text1"/>
          <w:lang w:val="fr-FR"/>
        </w:rPr>
      </w:pPr>
      <w:bookmarkStart w:id="44" w:name="_Hlk191473649"/>
      <w:r>
        <w:rPr>
          <w:lang w:val="fr-FR"/>
        </w:rPr>
        <w:t>100.</w:t>
      </w:r>
      <w:r>
        <w:rPr>
          <w:lang w:val="fr-FR"/>
        </w:rPr>
        <w:tab/>
        <w:t>L</w:t>
      </w:r>
      <w:r w:rsidR="00206984">
        <w:rPr>
          <w:lang w:val="fr-FR"/>
        </w:rPr>
        <w:t>’</w:t>
      </w:r>
      <w:r>
        <w:rPr>
          <w:lang w:val="fr-FR"/>
        </w:rPr>
        <w:t>Institut national des migrations délivre des permis de résidence et des permis de séjour spéciaux aux migrants étrangers. Entre 2022 et février 2025, il a accepté 2 082 demandes de permis de résidence (concernant 1 134 hommes, 813 femmes, 70 garçons et 65 filles)</w:t>
      </w:r>
      <w:r>
        <w:rPr>
          <w:rStyle w:val="Appelnotedebasdep"/>
          <w:color w:val="000000" w:themeColor="text1"/>
          <w:lang w:val="fr-FR"/>
        </w:rPr>
        <w:footnoteReference w:id="37"/>
      </w:r>
      <w:r>
        <w:rPr>
          <w:lang w:val="fr-FR"/>
        </w:rPr>
        <w:t>.</w:t>
      </w:r>
    </w:p>
    <w:p w14:paraId="3C744FDF" w14:textId="08C503FA" w:rsidR="000766EC" w:rsidRPr="00EF1E59" w:rsidRDefault="000766EC" w:rsidP="00206984">
      <w:pPr>
        <w:pStyle w:val="SingleTxtG"/>
        <w:rPr>
          <w:color w:val="000000" w:themeColor="text1"/>
          <w:lang w:val="fr-FR"/>
        </w:rPr>
      </w:pPr>
      <w:bookmarkStart w:id="45" w:name="_Hlk191473700"/>
      <w:bookmarkEnd w:id="44"/>
      <w:r>
        <w:rPr>
          <w:lang w:val="fr-FR"/>
        </w:rPr>
        <w:t>101.</w:t>
      </w:r>
      <w:r>
        <w:rPr>
          <w:lang w:val="fr-FR"/>
        </w:rPr>
        <w:tab/>
        <w:t>Les personnes ayant obtenu un permis de résidence sont des nationalités suivantes : 725 personnes des États-Unis d</w:t>
      </w:r>
      <w:r w:rsidR="00206984">
        <w:rPr>
          <w:lang w:val="fr-FR"/>
        </w:rPr>
        <w:t>’</w:t>
      </w:r>
      <w:r>
        <w:rPr>
          <w:lang w:val="fr-FR"/>
        </w:rPr>
        <w:t>Amérique, 168 Nicaraguayens, 154 Salvadoriens, 146 Colombiens, 118 Canadiens, 103 Guatémaltèques, 92 Mexicains, 58 Cubains et 105 Chinois.</w:t>
      </w:r>
    </w:p>
    <w:p w14:paraId="5528E711" w14:textId="5F506089" w:rsidR="000766EC" w:rsidRPr="00EF1E59" w:rsidRDefault="000766EC" w:rsidP="00206984">
      <w:pPr>
        <w:pStyle w:val="SingleTxtG"/>
        <w:rPr>
          <w:color w:val="000000" w:themeColor="text1"/>
          <w:lang w:val="fr-FR"/>
        </w:rPr>
      </w:pPr>
      <w:r>
        <w:rPr>
          <w:lang w:val="fr-FR"/>
        </w:rPr>
        <w:lastRenderedPageBreak/>
        <w:t>102.</w:t>
      </w:r>
      <w:r>
        <w:rPr>
          <w:lang w:val="fr-FR"/>
        </w:rPr>
        <w:tab/>
        <w:t xml:space="preserve">Les principaux types de permis de résidence délivrés sont les suivants : 421 cas de regroupement familial, 184 cas de regroupement conjugal, 143 retraités, 105 immigrants, 93 rentiers, 22 investisseurs, </w:t>
      </w:r>
      <w:r w:rsidR="00016DBE">
        <w:rPr>
          <w:lang w:val="fr-FR"/>
        </w:rPr>
        <w:t>2</w:t>
      </w:r>
      <w:r>
        <w:rPr>
          <w:lang w:val="fr-FR"/>
        </w:rPr>
        <w:t xml:space="preserve"> entrepreneurs, </w:t>
      </w:r>
      <w:r w:rsidR="00016DBE">
        <w:rPr>
          <w:lang w:val="fr-FR"/>
        </w:rPr>
        <w:t>1</w:t>
      </w:r>
      <w:r>
        <w:rPr>
          <w:lang w:val="fr-FR"/>
        </w:rPr>
        <w:t xml:space="preserve"> cas concernant un contrat avec une société privée, </w:t>
      </w:r>
      <w:r w:rsidR="00016DBE">
        <w:rPr>
          <w:lang w:val="fr-FR"/>
        </w:rPr>
        <w:t>1</w:t>
      </w:r>
      <w:r>
        <w:rPr>
          <w:lang w:val="fr-FR"/>
        </w:rPr>
        <w:t> travailleur migrant et 934 demandes acceptées par le Ministère de l</w:t>
      </w:r>
      <w:r w:rsidR="00206984">
        <w:rPr>
          <w:lang w:val="fr-FR"/>
        </w:rPr>
        <w:t>’</w:t>
      </w:r>
      <w:r>
        <w:rPr>
          <w:lang w:val="fr-FR"/>
        </w:rPr>
        <w:t>intérieur, de la justice et de la décentralisation en vertu du paragraphe 8 de l</w:t>
      </w:r>
      <w:r w:rsidR="00206984">
        <w:rPr>
          <w:lang w:val="fr-FR"/>
        </w:rPr>
        <w:t>’</w:t>
      </w:r>
      <w:r>
        <w:rPr>
          <w:lang w:val="fr-FR"/>
        </w:rPr>
        <w:t>article 21 de la loi sur les migrations et les étrangers.</w:t>
      </w:r>
    </w:p>
    <w:p w14:paraId="1D3554D7" w14:textId="073177C4" w:rsidR="000766EC" w:rsidRPr="00EF1E59" w:rsidRDefault="000766EC" w:rsidP="00206984">
      <w:pPr>
        <w:pStyle w:val="SingleTxtG"/>
        <w:rPr>
          <w:color w:val="000000" w:themeColor="text1"/>
          <w:lang w:val="fr-FR"/>
        </w:rPr>
      </w:pPr>
      <w:r>
        <w:rPr>
          <w:lang w:val="fr-FR"/>
        </w:rPr>
        <w:t>103.</w:t>
      </w:r>
      <w:r>
        <w:rPr>
          <w:lang w:val="fr-FR"/>
        </w:rPr>
        <w:tab/>
        <w:t>De 2022 à février 2025, l</w:t>
      </w:r>
      <w:r w:rsidR="00206984">
        <w:rPr>
          <w:lang w:val="fr-FR"/>
        </w:rPr>
        <w:t>’</w:t>
      </w:r>
      <w:r>
        <w:rPr>
          <w:lang w:val="fr-FR"/>
        </w:rPr>
        <w:t>Institut national des migrations a délivré 2 514 permis de séjour spéciaux</w:t>
      </w:r>
      <w:r>
        <w:rPr>
          <w:rStyle w:val="Appelnotedebasdep"/>
          <w:color w:val="000000" w:themeColor="text1"/>
          <w:lang w:val="fr-FR"/>
        </w:rPr>
        <w:footnoteReference w:id="38"/>
      </w:r>
      <w:r>
        <w:rPr>
          <w:lang w:val="fr-FR"/>
        </w:rPr>
        <w:t xml:space="preserve"> (1 021 hommes, 768 femmes, 428 garçons et 297 filles). L</w:t>
      </w:r>
      <w:r w:rsidR="00206984">
        <w:rPr>
          <w:lang w:val="fr-FR"/>
        </w:rPr>
        <w:t>’</w:t>
      </w:r>
      <w:r>
        <w:rPr>
          <w:lang w:val="fr-FR"/>
        </w:rPr>
        <w:t>âge des personnes ayant obtenu un permis de séjour spécial est réparti comme suit : 725 enfants et adolescents âgés de 0 à 20 ans, 578 jeunes âgés de 21 à 30 ans, 1 068 adultes âgés de 31 à 60 ans et 143 adultes âgés de 61 ans et plus.</w:t>
      </w:r>
    </w:p>
    <w:p w14:paraId="22047188" w14:textId="2E5AC76A" w:rsidR="000766EC" w:rsidRPr="00D643CB" w:rsidRDefault="000766EC" w:rsidP="00206984">
      <w:pPr>
        <w:pStyle w:val="SingleTxtG"/>
        <w:rPr>
          <w:color w:val="000000" w:themeColor="text1"/>
          <w:spacing w:val="-2"/>
          <w:lang w:val="fr-FR"/>
        </w:rPr>
      </w:pPr>
      <w:r w:rsidRPr="00D643CB">
        <w:rPr>
          <w:spacing w:val="-2"/>
          <w:lang w:val="fr-FR"/>
        </w:rPr>
        <w:t>104.</w:t>
      </w:r>
      <w:r w:rsidRPr="00D643CB">
        <w:rPr>
          <w:spacing w:val="-2"/>
          <w:lang w:val="fr-FR"/>
        </w:rPr>
        <w:tab/>
        <w:t>Les personnes ayant obtenu un permis de séjour spécial sont des nationalités suivantes : 421</w:t>
      </w:r>
      <w:r w:rsidR="00D643CB" w:rsidRPr="00D643CB">
        <w:rPr>
          <w:spacing w:val="-2"/>
          <w:lang w:val="fr-FR"/>
        </w:rPr>
        <w:t xml:space="preserve"> </w:t>
      </w:r>
      <w:r w:rsidRPr="00D643CB">
        <w:rPr>
          <w:spacing w:val="-2"/>
          <w:lang w:val="fr-FR"/>
        </w:rPr>
        <w:t>personnes des États-Unis d</w:t>
      </w:r>
      <w:r w:rsidR="00206984" w:rsidRPr="00D643CB">
        <w:rPr>
          <w:spacing w:val="-2"/>
          <w:lang w:val="fr-FR"/>
        </w:rPr>
        <w:t>’</w:t>
      </w:r>
      <w:r w:rsidRPr="00D643CB">
        <w:rPr>
          <w:spacing w:val="-2"/>
          <w:lang w:val="fr-FR"/>
        </w:rPr>
        <w:t>Amérique, 312</w:t>
      </w:r>
      <w:r w:rsidR="00D643CB" w:rsidRPr="00D643CB">
        <w:rPr>
          <w:spacing w:val="-2"/>
          <w:lang w:val="fr-FR"/>
        </w:rPr>
        <w:t xml:space="preserve"> </w:t>
      </w:r>
      <w:r w:rsidRPr="00D643CB">
        <w:rPr>
          <w:spacing w:val="-2"/>
          <w:lang w:val="fr-FR"/>
        </w:rPr>
        <w:t>Guatémaltèques, 265</w:t>
      </w:r>
      <w:r w:rsidR="00D643CB" w:rsidRPr="00D643CB">
        <w:rPr>
          <w:spacing w:val="-2"/>
          <w:lang w:val="fr-FR"/>
        </w:rPr>
        <w:t xml:space="preserve"> </w:t>
      </w:r>
      <w:r w:rsidRPr="00D643CB">
        <w:rPr>
          <w:spacing w:val="-2"/>
          <w:lang w:val="fr-FR"/>
        </w:rPr>
        <w:t>Salvadoriens, 217 Nicaraguayens, 210 Colombiens, 149 Mexicains et 124 Équatoriens.</w:t>
      </w:r>
    </w:p>
    <w:p w14:paraId="1F843571" w14:textId="54A1BE8F" w:rsidR="000766EC" w:rsidRPr="00EF1E59" w:rsidRDefault="000766EC" w:rsidP="00206984">
      <w:pPr>
        <w:pStyle w:val="SingleTxtG"/>
        <w:rPr>
          <w:color w:val="000000" w:themeColor="text1"/>
          <w:lang w:val="fr-FR"/>
        </w:rPr>
      </w:pPr>
      <w:r>
        <w:rPr>
          <w:lang w:val="fr-FR"/>
        </w:rPr>
        <w:t>105.</w:t>
      </w:r>
      <w:r>
        <w:rPr>
          <w:lang w:val="fr-FR"/>
        </w:rPr>
        <w:tab/>
        <w:t>Les principaux types de permis de séjour spéciaux délivrés sont les suivants : 491 étudiants, 360 personnes en situation de dépendance économique, 279 personnes embauchées par une société privée, 106 personnes embauchées par une organisation internationale, 66 chefs d</w:t>
      </w:r>
      <w:r w:rsidR="00206984">
        <w:rPr>
          <w:lang w:val="fr-FR"/>
        </w:rPr>
        <w:t>’</w:t>
      </w:r>
      <w:r>
        <w:rPr>
          <w:lang w:val="fr-FR"/>
        </w:rPr>
        <w:t>entreprise, 61 personnes employées par des gouvernements étrangers, 59 cas pour motifs humanitaires, 43 personnes embauchées par une institution gouvernementale, 26 cadres de direction, 26 travailleurs migrants ainsi que 25 personnes embauchées par une personne morale, 24 par une personne physique et 14 par une entreprise privée.</w:t>
      </w:r>
    </w:p>
    <w:bookmarkEnd w:id="45"/>
    <w:p w14:paraId="2E02EB05" w14:textId="77777777" w:rsidR="000766EC" w:rsidRPr="00EF1E59" w:rsidRDefault="000766EC" w:rsidP="000766EC">
      <w:pPr>
        <w:pStyle w:val="H1G"/>
        <w:rPr>
          <w:lang w:val="fr-FR"/>
        </w:rPr>
      </w:pPr>
      <w:r>
        <w:rPr>
          <w:lang w:val="fr-FR"/>
        </w:rPr>
        <w:tab/>
      </w:r>
      <w:r>
        <w:rPr>
          <w:lang w:val="fr-FR"/>
        </w:rPr>
        <w:tab/>
      </w:r>
      <w:r>
        <w:rPr>
          <w:bCs/>
          <w:lang w:val="fr-FR"/>
        </w:rPr>
        <w:t>Réponse au paragraphe 24 de la liste de points</w:t>
      </w:r>
    </w:p>
    <w:p w14:paraId="40FEF6C8" w14:textId="03189BE4" w:rsidR="000766EC" w:rsidRPr="00EF1E59" w:rsidRDefault="000766EC" w:rsidP="00206984">
      <w:pPr>
        <w:pStyle w:val="SingleTxtG"/>
        <w:rPr>
          <w:color w:val="000000" w:themeColor="text1"/>
          <w:lang w:val="fr-FR"/>
        </w:rPr>
      </w:pPr>
      <w:r>
        <w:rPr>
          <w:lang w:val="fr-FR"/>
        </w:rPr>
        <w:t>106.</w:t>
      </w:r>
      <w:r>
        <w:rPr>
          <w:lang w:val="fr-FR"/>
        </w:rPr>
        <w:tab/>
        <w:t>Concernant la participation des travailleurs migrants à l</w:t>
      </w:r>
      <w:r w:rsidR="00206984">
        <w:rPr>
          <w:lang w:val="fr-FR"/>
        </w:rPr>
        <w:t>’</w:t>
      </w:r>
      <w:r>
        <w:rPr>
          <w:lang w:val="fr-FR"/>
        </w:rPr>
        <w:t>élaboration de programmes destinés à aider les migrants et à faciliter leur réintégration, l</w:t>
      </w:r>
      <w:r w:rsidR="00206984">
        <w:rPr>
          <w:lang w:val="fr-FR"/>
        </w:rPr>
        <w:t>’</w:t>
      </w:r>
      <w:r>
        <w:rPr>
          <w:lang w:val="fr-FR"/>
        </w:rPr>
        <w:t>État met en œuvre des processus participatifs pour élaborer et créer des lois, des plans et des programmes tels que le Plan national de réintégration 2024-2025. Ce plan a été élaboré avec l</w:t>
      </w:r>
      <w:r w:rsidR="00206984">
        <w:rPr>
          <w:lang w:val="fr-FR"/>
        </w:rPr>
        <w:t>’</w:t>
      </w:r>
      <w:r>
        <w:rPr>
          <w:lang w:val="fr-FR"/>
        </w:rPr>
        <w:t>appui technique de l</w:t>
      </w:r>
      <w:r w:rsidR="00206984">
        <w:rPr>
          <w:lang w:val="fr-FR"/>
        </w:rPr>
        <w:t>’</w:t>
      </w:r>
      <w:r>
        <w:rPr>
          <w:lang w:val="fr-FR"/>
        </w:rPr>
        <w:t>OIM dans le cadre de processus participatifs auxquels ont pris part des représentants de la société civile et en tenant compte de questions liées aux droits de l</w:t>
      </w:r>
      <w:r w:rsidR="00206984">
        <w:rPr>
          <w:lang w:val="fr-FR"/>
        </w:rPr>
        <w:t>’</w:t>
      </w:r>
      <w:r>
        <w:rPr>
          <w:lang w:val="fr-FR"/>
        </w:rPr>
        <w:t>homme et au genre ainsi que du principe de non-discrimination.</w:t>
      </w:r>
    </w:p>
    <w:p w14:paraId="104E39F1" w14:textId="2BB46576" w:rsidR="000766EC" w:rsidRPr="00EF1E59" w:rsidRDefault="000766EC" w:rsidP="00206984">
      <w:pPr>
        <w:pStyle w:val="SingleTxtG"/>
        <w:rPr>
          <w:color w:val="000000" w:themeColor="text1"/>
          <w:lang w:val="fr-FR"/>
        </w:rPr>
      </w:pPr>
      <w:r>
        <w:rPr>
          <w:lang w:val="fr-FR"/>
        </w:rPr>
        <w:t>107.</w:t>
      </w:r>
      <w:r>
        <w:rPr>
          <w:lang w:val="fr-FR"/>
        </w:rPr>
        <w:tab/>
        <w:t>Le règlement d</w:t>
      </w:r>
      <w:r w:rsidR="00206984">
        <w:rPr>
          <w:lang w:val="fr-FR"/>
        </w:rPr>
        <w:t>’</w:t>
      </w:r>
      <w:r>
        <w:rPr>
          <w:lang w:val="fr-FR"/>
        </w:rPr>
        <w:t>application de la loi sur la prévention des déplacements internes et la protection et prise en charge des personnes déplacées a également été élaboré dans le cadre de processus consultatifs.</w:t>
      </w:r>
    </w:p>
    <w:p w14:paraId="24117984" w14:textId="380C0E6E" w:rsidR="000766EC" w:rsidRPr="00EF1E59" w:rsidRDefault="000766EC" w:rsidP="00206984">
      <w:pPr>
        <w:pStyle w:val="SingleTxtG"/>
        <w:rPr>
          <w:color w:val="000000" w:themeColor="text1"/>
          <w:lang w:val="fr-FR"/>
        </w:rPr>
      </w:pPr>
      <w:r>
        <w:rPr>
          <w:lang w:val="fr-FR"/>
        </w:rPr>
        <w:t>108.</w:t>
      </w:r>
      <w:r>
        <w:rPr>
          <w:lang w:val="fr-FR"/>
        </w:rPr>
        <w:tab/>
        <w:t>Ainsi, une sous-commission de réglementation composée des représentants de six institutions publiques, d</w:t>
      </w:r>
      <w:r w:rsidR="00206984">
        <w:rPr>
          <w:lang w:val="fr-FR"/>
        </w:rPr>
        <w:t>’</w:t>
      </w:r>
      <w:r>
        <w:rPr>
          <w:lang w:val="fr-FR"/>
        </w:rPr>
        <w:t>une</w:t>
      </w:r>
      <w:r w:rsidR="00CD452C">
        <w:rPr>
          <w:lang w:val="fr-FR"/>
        </w:rPr>
        <w:t xml:space="preserve"> </w:t>
      </w:r>
      <w:r>
        <w:rPr>
          <w:lang w:val="fr-FR"/>
        </w:rPr>
        <w:t>organisation de la société civile et de quatre</w:t>
      </w:r>
      <w:r w:rsidR="00CD452C">
        <w:rPr>
          <w:lang w:val="fr-FR"/>
        </w:rPr>
        <w:t xml:space="preserve"> </w:t>
      </w:r>
      <w:r>
        <w:rPr>
          <w:lang w:val="fr-FR"/>
        </w:rPr>
        <w:t>organisations internationales a été créée pour coordonner l</w:t>
      </w:r>
      <w:r w:rsidR="00206984">
        <w:rPr>
          <w:lang w:val="fr-FR"/>
        </w:rPr>
        <w:t>’</w:t>
      </w:r>
      <w:r>
        <w:rPr>
          <w:lang w:val="fr-FR"/>
        </w:rPr>
        <w:t>élaboration du règlement</w:t>
      </w:r>
      <w:r w:rsidRPr="00BD5093">
        <w:rPr>
          <w:lang w:val="fr-FR"/>
        </w:rPr>
        <w:t xml:space="preserve"> </w:t>
      </w:r>
      <w:r>
        <w:rPr>
          <w:lang w:val="fr-FR"/>
        </w:rPr>
        <w:t>d</w:t>
      </w:r>
      <w:r w:rsidR="00206984">
        <w:rPr>
          <w:lang w:val="fr-FR"/>
        </w:rPr>
        <w:t>’</w:t>
      </w:r>
      <w:r>
        <w:rPr>
          <w:lang w:val="fr-FR"/>
        </w:rPr>
        <w:t>application. Dans le cadre du processus, cinq</w:t>
      </w:r>
      <w:r w:rsidR="000A7708">
        <w:rPr>
          <w:lang w:val="fr-FR"/>
        </w:rPr>
        <w:t xml:space="preserve"> </w:t>
      </w:r>
      <w:r>
        <w:rPr>
          <w:lang w:val="fr-FR"/>
        </w:rPr>
        <w:t>journées de consultations se sont tenues avec des personnes déplacées au sein du pays</w:t>
      </w:r>
      <w:r>
        <w:rPr>
          <w:rStyle w:val="Appelnotedebasdep"/>
          <w:color w:val="000000" w:themeColor="text1"/>
          <w:lang w:val="fr-FR"/>
        </w:rPr>
        <w:footnoteReference w:id="39"/>
      </w:r>
      <w:r>
        <w:rPr>
          <w:lang w:val="fr-FR"/>
        </w:rPr>
        <w:t xml:space="preserve"> dans les régions comptant le plus grand nombre de personnes déplacées, donnant lieu à la participation de 170 personnes. De même, six journées de travail se sont tenues avec 25 institutions publiques membres de la Commission interinstitutionnelle pour la protection des personnes déplacées de force.</w:t>
      </w:r>
    </w:p>
    <w:p w14:paraId="4D6F81D0" w14:textId="56F905FB" w:rsidR="000766EC" w:rsidRPr="00EF1E59" w:rsidRDefault="000766EC" w:rsidP="00206984">
      <w:pPr>
        <w:pStyle w:val="SingleTxtG"/>
        <w:rPr>
          <w:color w:val="000000" w:themeColor="text1"/>
          <w:lang w:val="fr-FR"/>
        </w:rPr>
      </w:pPr>
      <w:r>
        <w:rPr>
          <w:lang w:val="fr-FR"/>
        </w:rPr>
        <w:t>109.</w:t>
      </w:r>
      <w:r>
        <w:rPr>
          <w:lang w:val="fr-FR"/>
        </w:rPr>
        <w:tab/>
        <w:t>L</w:t>
      </w:r>
      <w:r w:rsidR="00206984">
        <w:rPr>
          <w:lang w:val="fr-FR"/>
        </w:rPr>
        <w:t>’</w:t>
      </w:r>
      <w:r>
        <w:rPr>
          <w:lang w:val="fr-FR"/>
        </w:rPr>
        <w:t>adoption du règlement d</w:t>
      </w:r>
      <w:r w:rsidR="00206984">
        <w:rPr>
          <w:lang w:val="fr-FR"/>
        </w:rPr>
        <w:t>’</w:t>
      </w:r>
      <w:r>
        <w:rPr>
          <w:lang w:val="fr-FR"/>
        </w:rPr>
        <w:t>application permettra l</w:t>
      </w:r>
      <w:r w:rsidR="00206984">
        <w:rPr>
          <w:lang w:val="fr-FR"/>
        </w:rPr>
        <w:t>’</w:t>
      </w:r>
      <w:r>
        <w:rPr>
          <w:lang w:val="fr-FR"/>
        </w:rPr>
        <w:t xml:space="preserve">administration et le bon fonctionnement du Fonds de prise en charge et de protection des personnes déplacées, auquel ont été alloués 150 000 millions </w:t>
      </w:r>
      <w:r w:rsidR="000A7708">
        <w:rPr>
          <w:lang w:val="fr-FR"/>
        </w:rPr>
        <w:t>de lempiras</w:t>
      </w:r>
      <w:r>
        <w:rPr>
          <w:lang w:val="fr-FR"/>
        </w:rPr>
        <w:t xml:space="preserve"> pour fournir une protection, une aide humanitaire et des solutions durables aux personnes déplacées à l</w:t>
      </w:r>
      <w:r w:rsidR="00206984">
        <w:rPr>
          <w:lang w:val="fr-FR"/>
        </w:rPr>
        <w:t>’</w:t>
      </w:r>
      <w:r>
        <w:rPr>
          <w:lang w:val="fr-FR"/>
        </w:rPr>
        <w:t>intérieur du pays par la violence</w:t>
      </w:r>
      <w:r>
        <w:rPr>
          <w:rStyle w:val="Appelnotedebasdep"/>
          <w:color w:val="000000" w:themeColor="text1"/>
          <w:lang w:val="fr-FR"/>
        </w:rPr>
        <w:footnoteReference w:id="40"/>
      </w:r>
      <w:r>
        <w:rPr>
          <w:lang w:val="fr-FR"/>
        </w:rPr>
        <w:t>. Les demandes d</w:t>
      </w:r>
      <w:r w:rsidR="00206984">
        <w:rPr>
          <w:lang w:val="fr-FR"/>
        </w:rPr>
        <w:t>’</w:t>
      </w:r>
      <w:r>
        <w:rPr>
          <w:lang w:val="fr-FR"/>
        </w:rPr>
        <w:t xml:space="preserve">aide humanitaire seront également traitées en coordination avec </w:t>
      </w:r>
      <w:r>
        <w:rPr>
          <w:lang w:val="fr-FR"/>
        </w:rPr>
        <w:lastRenderedPageBreak/>
        <w:t>le Système national d</w:t>
      </w:r>
      <w:r w:rsidR="00206984">
        <w:rPr>
          <w:lang w:val="fr-FR"/>
        </w:rPr>
        <w:t>’</w:t>
      </w:r>
      <w:r>
        <w:rPr>
          <w:lang w:val="fr-FR"/>
        </w:rPr>
        <w:t>aide aux personnes déplacées à l</w:t>
      </w:r>
      <w:r w:rsidR="00206984">
        <w:rPr>
          <w:lang w:val="fr-FR"/>
        </w:rPr>
        <w:t>’</w:t>
      </w:r>
      <w:r>
        <w:rPr>
          <w:lang w:val="fr-FR"/>
        </w:rPr>
        <w:t>intérieur du pays afin de fournir une protection et une assistance dans des cas de déplacement individuels et collectifs.</w:t>
      </w:r>
    </w:p>
    <w:p w14:paraId="49D3DFA1" w14:textId="4ED68F4C" w:rsidR="000766EC" w:rsidRPr="00CD452C" w:rsidRDefault="000766EC" w:rsidP="00206984">
      <w:pPr>
        <w:pStyle w:val="SingleTxtG"/>
        <w:rPr>
          <w:color w:val="000000" w:themeColor="text1"/>
          <w:lang w:val="fr-FR"/>
        </w:rPr>
      </w:pPr>
      <w:r w:rsidRPr="00CD452C">
        <w:rPr>
          <w:lang w:val="fr-FR"/>
        </w:rPr>
        <w:t>110.</w:t>
      </w:r>
      <w:r w:rsidRPr="00CD452C">
        <w:rPr>
          <w:lang w:val="fr-FR"/>
        </w:rPr>
        <w:tab/>
        <w:t>La loi sur la prévention des déplacements internes et la protection et prise en charge des personnes déplacées est fondée sur une approche intégrée permettant d</w:t>
      </w:r>
      <w:r w:rsidR="00206984" w:rsidRPr="00CD452C">
        <w:rPr>
          <w:lang w:val="fr-FR"/>
        </w:rPr>
        <w:t>’</w:t>
      </w:r>
      <w:r w:rsidRPr="00CD452C">
        <w:rPr>
          <w:lang w:val="fr-FR"/>
        </w:rPr>
        <w:t>organiser et de renforcer l</w:t>
      </w:r>
      <w:r w:rsidR="00206984" w:rsidRPr="00CD452C">
        <w:rPr>
          <w:lang w:val="fr-FR"/>
        </w:rPr>
        <w:t>’</w:t>
      </w:r>
      <w:r w:rsidRPr="00CD452C">
        <w:rPr>
          <w:lang w:val="fr-FR"/>
        </w:rPr>
        <w:t>intervention de l</w:t>
      </w:r>
      <w:r w:rsidR="00206984" w:rsidRPr="00CD452C">
        <w:rPr>
          <w:lang w:val="fr-FR"/>
        </w:rPr>
        <w:t>’</w:t>
      </w:r>
      <w:r w:rsidRPr="00CD452C">
        <w:rPr>
          <w:lang w:val="fr-FR"/>
        </w:rPr>
        <w:t>État.</w:t>
      </w:r>
    </w:p>
    <w:p w14:paraId="6036FFE0" w14:textId="5BF3C67F" w:rsidR="000766EC" w:rsidRPr="00EF1E59" w:rsidRDefault="000766EC" w:rsidP="00206984">
      <w:pPr>
        <w:pStyle w:val="SingleTxtG"/>
        <w:rPr>
          <w:color w:val="000000" w:themeColor="text1"/>
          <w:lang w:val="fr-FR"/>
        </w:rPr>
      </w:pPr>
      <w:r w:rsidRPr="00CD452C">
        <w:rPr>
          <w:lang w:val="fr-FR"/>
        </w:rPr>
        <w:t>111.</w:t>
      </w:r>
      <w:r w:rsidRPr="00CD452C">
        <w:rPr>
          <w:lang w:val="fr-FR"/>
        </w:rPr>
        <w:tab/>
        <w:t>Conformément à cette loi, le Ministère des droits de l</w:t>
      </w:r>
      <w:r w:rsidR="00206984" w:rsidRPr="00CD452C">
        <w:rPr>
          <w:lang w:val="fr-FR"/>
        </w:rPr>
        <w:t>’</w:t>
      </w:r>
      <w:r w:rsidRPr="00CD452C">
        <w:rPr>
          <w:lang w:val="fr-FR"/>
        </w:rPr>
        <w:t>homme et le Ministère de l</w:t>
      </w:r>
      <w:r w:rsidR="00206984" w:rsidRPr="00CD452C">
        <w:rPr>
          <w:lang w:val="fr-FR"/>
        </w:rPr>
        <w:t>’</w:t>
      </w:r>
      <w:r w:rsidRPr="00CD452C">
        <w:rPr>
          <w:lang w:val="fr-FR"/>
        </w:rPr>
        <w:t>intérieur, de la justice et de la décentralisation ont élaboré des directives municipales au moyen de processus participatifs et les ont transmises aux institutions du Système national d</w:t>
      </w:r>
      <w:r w:rsidR="00206984" w:rsidRPr="00CD452C">
        <w:rPr>
          <w:lang w:val="fr-FR"/>
        </w:rPr>
        <w:t>’</w:t>
      </w:r>
      <w:r w:rsidRPr="00CD452C">
        <w:rPr>
          <w:lang w:val="fr-FR"/>
        </w:rPr>
        <w:t>aide aux personnes déplacées</w:t>
      </w:r>
      <w:r>
        <w:rPr>
          <w:lang w:val="fr-FR"/>
        </w:rPr>
        <w:t xml:space="preserve"> à l</w:t>
      </w:r>
      <w:r w:rsidR="00206984">
        <w:rPr>
          <w:lang w:val="fr-FR"/>
        </w:rPr>
        <w:t>’</w:t>
      </w:r>
      <w:r>
        <w:rPr>
          <w:lang w:val="fr-FR"/>
        </w:rPr>
        <w:t>intérieur du pays</w:t>
      </w:r>
      <w:r>
        <w:rPr>
          <w:rStyle w:val="Appelnotedebasdep"/>
          <w:color w:val="000000" w:themeColor="text1"/>
          <w:lang w:val="fr-FR"/>
        </w:rPr>
        <w:footnoteReference w:id="41"/>
      </w:r>
      <w:r>
        <w:rPr>
          <w:lang w:val="fr-FR"/>
        </w:rPr>
        <w:t>.</w:t>
      </w:r>
    </w:p>
    <w:p w14:paraId="39030CCB" w14:textId="3EC8D5FE" w:rsidR="000766EC" w:rsidRPr="00EF1E59" w:rsidRDefault="000766EC" w:rsidP="00206984">
      <w:pPr>
        <w:pStyle w:val="SingleTxtG"/>
        <w:rPr>
          <w:color w:val="000000" w:themeColor="text1"/>
          <w:lang w:val="fr-FR"/>
        </w:rPr>
      </w:pPr>
      <w:r>
        <w:rPr>
          <w:lang w:val="fr-FR"/>
        </w:rPr>
        <w:t>112.</w:t>
      </w:r>
      <w:r>
        <w:rPr>
          <w:lang w:val="fr-FR"/>
        </w:rPr>
        <w:tab/>
        <w:t>Ces directives visent à organiser l</w:t>
      </w:r>
      <w:r w:rsidR="00206984">
        <w:rPr>
          <w:lang w:val="fr-FR"/>
        </w:rPr>
        <w:t>’</w:t>
      </w:r>
      <w:r>
        <w:rPr>
          <w:lang w:val="fr-FR"/>
        </w:rPr>
        <w:t>application de la loi à l</w:t>
      </w:r>
      <w:r w:rsidR="00206984">
        <w:rPr>
          <w:lang w:val="fr-FR"/>
        </w:rPr>
        <w:t>’</w:t>
      </w:r>
      <w:r>
        <w:rPr>
          <w:lang w:val="fr-FR"/>
        </w:rPr>
        <w:t>échelon municipal et sont mises en œuvre par les unités municipales de prise en charge et de protection des personnes déplacées de force avec l</w:t>
      </w:r>
      <w:r w:rsidR="00206984">
        <w:rPr>
          <w:lang w:val="fr-FR"/>
        </w:rPr>
        <w:t>’</w:t>
      </w:r>
      <w:r>
        <w:rPr>
          <w:lang w:val="fr-FR"/>
        </w:rPr>
        <w:t>appui de la Direction de la protection des personnes déplacées par la violence, qui est rattachée au Ministère des droits de l</w:t>
      </w:r>
      <w:r w:rsidR="00206984">
        <w:rPr>
          <w:lang w:val="fr-FR"/>
        </w:rPr>
        <w:t>’</w:t>
      </w:r>
      <w:r>
        <w:rPr>
          <w:lang w:val="fr-FR"/>
        </w:rPr>
        <w:t>homme.</w:t>
      </w:r>
    </w:p>
    <w:p w14:paraId="450E881C" w14:textId="75FB8DC2" w:rsidR="000766EC" w:rsidRPr="00EF1E59" w:rsidRDefault="000766EC" w:rsidP="00206984">
      <w:pPr>
        <w:pStyle w:val="SingleTxtG"/>
        <w:rPr>
          <w:color w:val="000000" w:themeColor="text1"/>
          <w:lang w:val="fr-FR"/>
        </w:rPr>
      </w:pPr>
      <w:r>
        <w:rPr>
          <w:lang w:val="fr-FR"/>
        </w:rPr>
        <w:t>113.</w:t>
      </w:r>
      <w:r>
        <w:rPr>
          <w:lang w:val="fr-FR"/>
        </w:rPr>
        <w:tab/>
        <w:t>Parmi les mesures prises pour faire face aux expulsions de masse de Honduriens résultant du durcissement des politiques migratoires des États-Unis d</w:t>
      </w:r>
      <w:r w:rsidR="00206984">
        <w:rPr>
          <w:lang w:val="fr-FR"/>
        </w:rPr>
        <w:t>’</w:t>
      </w:r>
      <w:r>
        <w:rPr>
          <w:lang w:val="fr-FR"/>
        </w:rPr>
        <w:t xml:space="preserve">Amérique, le </w:t>
      </w:r>
      <w:r w:rsidR="005C4CB1">
        <w:rPr>
          <w:lang w:val="fr-FR"/>
        </w:rPr>
        <w:t>G</w:t>
      </w:r>
      <w:r>
        <w:rPr>
          <w:lang w:val="fr-FR"/>
        </w:rPr>
        <w:t xml:space="preserve">ouvernement de la Présidente </w:t>
      </w:r>
      <w:proofErr w:type="spellStart"/>
      <w:r>
        <w:rPr>
          <w:lang w:val="fr-FR"/>
        </w:rPr>
        <w:t>Xiomara</w:t>
      </w:r>
      <w:proofErr w:type="spellEnd"/>
      <w:r>
        <w:rPr>
          <w:lang w:val="fr-FR"/>
        </w:rPr>
        <w:t xml:space="preserve"> Castro a pris le décret exécutif n</w:t>
      </w:r>
      <w:r>
        <w:rPr>
          <w:vertAlign w:val="superscript"/>
          <w:lang w:val="fr-FR"/>
        </w:rPr>
        <w:t>o</w:t>
      </w:r>
      <w:r>
        <w:rPr>
          <w:lang w:val="fr-FR"/>
        </w:rPr>
        <w:t> PCM-08-2025 déclarant l</w:t>
      </w:r>
      <w:r w:rsidR="00206984">
        <w:rPr>
          <w:lang w:val="fr-FR"/>
        </w:rPr>
        <w:t>’</w:t>
      </w:r>
      <w:r>
        <w:rPr>
          <w:lang w:val="fr-FR"/>
        </w:rPr>
        <w:t>état d</w:t>
      </w:r>
      <w:r w:rsidR="00206984">
        <w:rPr>
          <w:lang w:val="fr-FR"/>
        </w:rPr>
        <w:t>’</w:t>
      </w:r>
      <w:r>
        <w:rPr>
          <w:lang w:val="fr-FR"/>
        </w:rPr>
        <w:t>urgence migratoire au niveau national pour une période de six mois et établissant la Stratégie nationale d</w:t>
      </w:r>
      <w:r w:rsidR="00206984">
        <w:rPr>
          <w:lang w:val="fr-FR"/>
        </w:rPr>
        <w:t>’</w:t>
      </w:r>
      <w:r>
        <w:rPr>
          <w:lang w:val="fr-FR"/>
        </w:rPr>
        <w:t>urgence pour la protection des migrants honduriens, qui vise à accompagner les Honduriens de retour au pays selon une approche intégrée et interinstitutionnelle.</w:t>
      </w:r>
      <w:bookmarkStart w:id="46" w:name="_Hlk191455966"/>
      <w:bookmarkStart w:id="47" w:name="_Hlk191456198"/>
      <w:bookmarkStart w:id="48" w:name="_Hlk191456149"/>
      <w:bookmarkEnd w:id="46"/>
      <w:bookmarkEnd w:id="47"/>
    </w:p>
    <w:bookmarkEnd w:id="48"/>
    <w:p w14:paraId="59887522" w14:textId="366817F4" w:rsidR="000766EC" w:rsidRPr="00EF1E59" w:rsidRDefault="000766EC" w:rsidP="00206984">
      <w:pPr>
        <w:pStyle w:val="SingleTxtG"/>
        <w:rPr>
          <w:color w:val="000000" w:themeColor="text1"/>
          <w:lang w:val="fr-FR"/>
        </w:rPr>
      </w:pPr>
      <w:r>
        <w:rPr>
          <w:lang w:val="fr-FR"/>
        </w:rPr>
        <w:t>114.</w:t>
      </w:r>
      <w:r>
        <w:rPr>
          <w:lang w:val="fr-FR"/>
        </w:rPr>
        <w:tab/>
        <w:t>Dans le cadre de la Stratégie nationale d</w:t>
      </w:r>
      <w:r w:rsidR="00206984">
        <w:rPr>
          <w:lang w:val="fr-FR"/>
        </w:rPr>
        <w:t>’</w:t>
      </w:r>
      <w:r>
        <w:rPr>
          <w:lang w:val="fr-FR"/>
        </w:rPr>
        <w:t>urgence pour la protection des migrants honduriens, le Ministère des affaires étrangères et de la coopération internationale et le réseau consulaire encourageront la participation des Honduriens se trouvant aux États-Unis d</w:t>
      </w:r>
      <w:r w:rsidR="00206984">
        <w:rPr>
          <w:lang w:val="fr-FR"/>
        </w:rPr>
        <w:t>’</w:t>
      </w:r>
      <w:r>
        <w:rPr>
          <w:lang w:val="fr-FR"/>
        </w:rPr>
        <w:t>Amérique au moyen d</w:t>
      </w:r>
      <w:r w:rsidR="00206984">
        <w:rPr>
          <w:lang w:val="fr-FR"/>
        </w:rPr>
        <w:t>’</w:t>
      </w:r>
      <w:r>
        <w:rPr>
          <w:lang w:val="fr-FR"/>
        </w:rPr>
        <w:t>un dialogue permanent afin de surveiller la situation des droits fondamentaux des migrants honduriens et de recenser leurs demandes ainsi que leurs besoins, propositions et initiatives, qui seront soumis à l</w:t>
      </w:r>
      <w:r w:rsidR="00206984">
        <w:rPr>
          <w:lang w:val="fr-FR"/>
        </w:rPr>
        <w:t>’</w:t>
      </w:r>
      <w:r>
        <w:rPr>
          <w:lang w:val="fr-FR"/>
        </w:rPr>
        <w:t>examen du Conseil de gouvernance migratoire</w:t>
      </w:r>
      <w:r>
        <w:rPr>
          <w:rStyle w:val="Appelnotedebasdep"/>
          <w:color w:val="000000" w:themeColor="text1"/>
          <w:lang w:val="fr-FR"/>
        </w:rPr>
        <w:footnoteReference w:id="42"/>
      </w:r>
      <w:r>
        <w:rPr>
          <w:lang w:val="fr-FR"/>
        </w:rPr>
        <w:t>. Ce conseil mènera une grande campagne d</w:t>
      </w:r>
      <w:r w:rsidR="00206984">
        <w:rPr>
          <w:lang w:val="fr-FR"/>
        </w:rPr>
        <w:t>’</w:t>
      </w:r>
      <w:r>
        <w:rPr>
          <w:lang w:val="fr-FR"/>
        </w:rPr>
        <w:t>information sur les droits des migrants.</w:t>
      </w:r>
    </w:p>
    <w:p w14:paraId="630286D2" w14:textId="55EDDDFB" w:rsidR="000766EC" w:rsidRPr="00EF1E59" w:rsidRDefault="000766EC" w:rsidP="00206984">
      <w:pPr>
        <w:pStyle w:val="SingleTxtG"/>
        <w:rPr>
          <w:color w:val="000000" w:themeColor="text1"/>
          <w:lang w:val="fr-FR"/>
        </w:rPr>
      </w:pPr>
      <w:r>
        <w:rPr>
          <w:lang w:val="fr-FR"/>
        </w:rPr>
        <w:t>115.</w:t>
      </w:r>
      <w:r>
        <w:rPr>
          <w:lang w:val="fr-FR"/>
        </w:rPr>
        <w:tab/>
        <w:t>La Stratégie nationale d</w:t>
      </w:r>
      <w:r w:rsidR="00206984">
        <w:rPr>
          <w:lang w:val="fr-FR"/>
        </w:rPr>
        <w:t>’</w:t>
      </w:r>
      <w:r>
        <w:rPr>
          <w:lang w:val="fr-FR"/>
        </w:rPr>
        <w:t>urgence pour la protection des migrants honduriens prévoit la fourniture de services d</w:t>
      </w:r>
      <w:r w:rsidR="00206984">
        <w:rPr>
          <w:lang w:val="fr-FR"/>
        </w:rPr>
        <w:t>’</w:t>
      </w:r>
      <w:r>
        <w:rPr>
          <w:lang w:val="fr-FR"/>
        </w:rPr>
        <w:t>aide juridictionnelle, psychosociale et médicale par l</w:t>
      </w:r>
      <w:r w:rsidR="00206984">
        <w:rPr>
          <w:lang w:val="fr-FR"/>
        </w:rPr>
        <w:t>’</w:t>
      </w:r>
      <w:r>
        <w:rPr>
          <w:lang w:val="fr-FR"/>
        </w:rPr>
        <w:t>intermédiaire d</w:t>
      </w:r>
      <w:r w:rsidR="00206984">
        <w:rPr>
          <w:lang w:val="fr-FR"/>
        </w:rPr>
        <w:t>’</w:t>
      </w:r>
      <w:r>
        <w:rPr>
          <w:lang w:val="fr-FR"/>
        </w:rPr>
        <w:t>une ligne du système national d</w:t>
      </w:r>
      <w:r w:rsidR="00206984">
        <w:rPr>
          <w:lang w:val="fr-FR"/>
        </w:rPr>
        <w:t>’</w:t>
      </w:r>
      <w:r>
        <w:rPr>
          <w:lang w:val="fr-FR"/>
        </w:rPr>
        <w:t>urgence (numéro « 911 »), de l</w:t>
      </w:r>
      <w:r w:rsidR="00206984">
        <w:rPr>
          <w:lang w:val="fr-FR"/>
        </w:rPr>
        <w:t>’</w:t>
      </w:r>
      <w:r>
        <w:rPr>
          <w:lang w:val="fr-FR"/>
        </w:rPr>
        <w:t xml:space="preserve">application « 911 </w:t>
      </w:r>
      <w:proofErr w:type="spellStart"/>
      <w:r>
        <w:rPr>
          <w:lang w:val="fr-FR"/>
        </w:rPr>
        <w:t>Conecta</w:t>
      </w:r>
      <w:proofErr w:type="spellEnd"/>
      <w:r>
        <w:rPr>
          <w:lang w:val="fr-FR"/>
        </w:rPr>
        <w:t> » et d</w:t>
      </w:r>
      <w:r w:rsidR="00206984">
        <w:rPr>
          <w:lang w:val="fr-FR"/>
        </w:rPr>
        <w:t>’</w:t>
      </w:r>
      <w:r>
        <w:rPr>
          <w:lang w:val="fr-FR"/>
        </w:rPr>
        <w:t>un service de messagerie instantanée utilisant What</w:t>
      </w:r>
      <w:r w:rsidR="00C801B0">
        <w:rPr>
          <w:lang w:val="fr-FR"/>
        </w:rPr>
        <w:t>s</w:t>
      </w:r>
      <w:r>
        <w:rPr>
          <w:lang w:val="fr-FR"/>
        </w:rPr>
        <w:t>App, ainsi que des programmes d</w:t>
      </w:r>
      <w:r w:rsidR="00206984">
        <w:rPr>
          <w:lang w:val="fr-FR"/>
        </w:rPr>
        <w:t>’</w:t>
      </w:r>
      <w:r>
        <w:rPr>
          <w:lang w:val="fr-FR"/>
        </w:rPr>
        <w:t>action en faveur des migrants honduriens en situation irrégulière aux États</w:t>
      </w:r>
      <w:r w:rsidR="00C801B0">
        <w:rPr>
          <w:lang w:val="fr-FR"/>
        </w:rPr>
        <w:noBreakHyphen/>
      </w:r>
      <w:r>
        <w:rPr>
          <w:lang w:val="fr-FR"/>
        </w:rPr>
        <w:t>Unis d</w:t>
      </w:r>
      <w:r w:rsidR="00206984">
        <w:rPr>
          <w:lang w:val="fr-FR"/>
        </w:rPr>
        <w:t>’</w:t>
      </w:r>
      <w:r>
        <w:rPr>
          <w:lang w:val="fr-FR"/>
        </w:rPr>
        <w:t>Amérique, des migrants en transit et des migrants de retour au pays.</w:t>
      </w:r>
    </w:p>
    <w:p w14:paraId="72FB0E96" w14:textId="74B842EA" w:rsidR="000766EC" w:rsidRPr="00EF1E59" w:rsidRDefault="000766EC" w:rsidP="00206984">
      <w:pPr>
        <w:pStyle w:val="SingleTxtG"/>
        <w:rPr>
          <w:color w:val="000000" w:themeColor="text1"/>
          <w:lang w:val="fr-FR"/>
        </w:rPr>
      </w:pPr>
      <w:r>
        <w:rPr>
          <w:lang w:val="fr-FR"/>
        </w:rPr>
        <w:t>116.</w:t>
      </w:r>
      <w:r>
        <w:rPr>
          <w:lang w:val="fr-FR"/>
        </w:rPr>
        <w:tab/>
        <w:t>La stratégie crée également le programme « </w:t>
      </w:r>
      <w:proofErr w:type="spellStart"/>
      <w:r>
        <w:rPr>
          <w:lang w:val="fr-FR"/>
        </w:rPr>
        <w:t>Hermana</w:t>
      </w:r>
      <w:proofErr w:type="spellEnd"/>
      <w:r>
        <w:rPr>
          <w:lang w:val="fr-FR"/>
        </w:rPr>
        <w:t xml:space="preserve">, </w:t>
      </w:r>
      <w:proofErr w:type="spellStart"/>
      <w:r>
        <w:rPr>
          <w:lang w:val="fr-FR"/>
        </w:rPr>
        <w:t>Hermano</w:t>
      </w:r>
      <w:proofErr w:type="spellEnd"/>
      <w:r>
        <w:rPr>
          <w:lang w:val="fr-FR"/>
        </w:rPr>
        <w:t xml:space="preserve">, </w:t>
      </w:r>
      <w:proofErr w:type="spellStart"/>
      <w:r>
        <w:rPr>
          <w:lang w:val="fr-FR"/>
        </w:rPr>
        <w:t>Vuelve</w:t>
      </w:r>
      <w:proofErr w:type="spellEnd"/>
      <w:r>
        <w:rPr>
          <w:lang w:val="fr-FR"/>
        </w:rPr>
        <w:t xml:space="preserve"> a Casa », qui vise à favoriser la réintégration économique et sociale des migrants honduriens de retour au pays au moyen d</w:t>
      </w:r>
      <w:r w:rsidR="00206984">
        <w:rPr>
          <w:lang w:val="fr-FR"/>
        </w:rPr>
        <w:t>’</w:t>
      </w:r>
      <w:r>
        <w:rPr>
          <w:lang w:val="fr-FR"/>
        </w:rPr>
        <w:t>aides et de mesures incitatives. Ce programme prévoit les éléments suivants :</w:t>
      </w:r>
    </w:p>
    <w:p w14:paraId="246B8AB4" w14:textId="054F5838" w:rsidR="000766EC" w:rsidRPr="00EF1E59" w:rsidRDefault="000766EC" w:rsidP="000766EC">
      <w:pPr>
        <w:pStyle w:val="SingleTxtG"/>
        <w:rPr>
          <w:lang w:val="fr-FR"/>
        </w:rPr>
      </w:pPr>
      <w:r>
        <w:rPr>
          <w:lang w:val="fr-FR"/>
        </w:rPr>
        <w:tab/>
        <w:t>a)</w:t>
      </w:r>
      <w:r>
        <w:rPr>
          <w:lang w:val="fr-FR"/>
        </w:rPr>
        <w:tab/>
        <w:t>Renforcement des services fournis par les centres d</w:t>
      </w:r>
      <w:r w:rsidR="00206984">
        <w:rPr>
          <w:lang w:val="fr-FR"/>
        </w:rPr>
        <w:t>’</w:t>
      </w:r>
      <w:r>
        <w:rPr>
          <w:lang w:val="fr-FR"/>
        </w:rPr>
        <w:t>accueil des migrants de retour au pays ;</w:t>
      </w:r>
    </w:p>
    <w:p w14:paraId="4CB4D8C2" w14:textId="7A082285" w:rsidR="000766EC" w:rsidRPr="00EF1E59" w:rsidRDefault="000766EC" w:rsidP="000766EC">
      <w:pPr>
        <w:pStyle w:val="SingleTxtG"/>
        <w:rPr>
          <w:lang w:val="fr-FR"/>
        </w:rPr>
      </w:pPr>
      <w:r>
        <w:rPr>
          <w:lang w:val="fr-FR"/>
        </w:rPr>
        <w:tab/>
        <w:t>b)</w:t>
      </w:r>
      <w:r>
        <w:rPr>
          <w:lang w:val="fr-FR"/>
        </w:rPr>
        <w:tab/>
        <w:t>Création de centres d</w:t>
      </w:r>
      <w:r w:rsidR="00206984">
        <w:rPr>
          <w:lang w:val="fr-FR"/>
        </w:rPr>
        <w:t>’</w:t>
      </w:r>
      <w:r>
        <w:rPr>
          <w:lang w:val="fr-FR"/>
        </w:rPr>
        <w:t>accueil temporaire ;</w:t>
      </w:r>
    </w:p>
    <w:p w14:paraId="50EC5B40" w14:textId="677FCBFC" w:rsidR="000766EC" w:rsidRPr="00EF1E59" w:rsidRDefault="000766EC" w:rsidP="000766EC">
      <w:pPr>
        <w:pStyle w:val="SingleTxtG"/>
        <w:rPr>
          <w:lang w:val="fr-FR"/>
        </w:rPr>
      </w:pPr>
      <w:r>
        <w:rPr>
          <w:lang w:val="fr-FR"/>
        </w:rPr>
        <w:tab/>
        <w:t>c)</w:t>
      </w:r>
      <w:r>
        <w:rPr>
          <w:lang w:val="fr-FR"/>
        </w:rPr>
        <w:tab/>
        <w:t>Bon « </w:t>
      </w:r>
      <w:proofErr w:type="spellStart"/>
      <w:r>
        <w:rPr>
          <w:lang w:val="fr-FR"/>
        </w:rPr>
        <w:t>Llegaste</w:t>
      </w:r>
      <w:proofErr w:type="spellEnd"/>
      <w:r>
        <w:rPr>
          <w:lang w:val="fr-FR"/>
        </w:rPr>
        <w:t xml:space="preserve"> a Casa » : par l</w:t>
      </w:r>
      <w:r w:rsidR="00206984">
        <w:rPr>
          <w:lang w:val="fr-FR"/>
        </w:rPr>
        <w:t>’</w:t>
      </w:r>
      <w:r>
        <w:rPr>
          <w:lang w:val="fr-FR"/>
        </w:rPr>
        <w:t>intermédiaire du Fonds des œuvres sociales, un bon unique d</w:t>
      </w:r>
      <w:r w:rsidR="00206984">
        <w:rPr>
          <w:lang w:val="fr-FR"/>
        </w:rPr>
        <w:t>’</w:t>
      </w:r>
      <w:r>
        <w:rPr>
          <w:lang w:val="fr-FR"/>
        </w:rPr>
        <w:t>une valeur équivalant à 100 dollars É</w:t>
      </w:r>
      <w:r w:rsidR="00440392">
        <w:rPr>
          <w:lang w:val="fr-FR"/>
        </w:rPr>
        <w:t>.-</w:t>
      </w:r>
      <w:r>
        <w:rPr>
          <w:lang w:val="fr-FR"/>
        </w:rPr>
        <w:t>U</w:t>
      </w:r>
      <w:r w:rsidR="00440392">
        <w:rPr>
          <w:lang w:val="fr-FR"/>
        </w:rPr>
        <w:t>.</w:t>
      </w:r>
      <w:r>
        <w:rPr>
          <w:lang w:val="fr-FR"/>
        </w:rPr>
        <w:t xml:space="preserve"> sera accordé aux migrants de retour au pays se présentant dans un centre d</w:t>
      </w:r>
      <w:r w:rsidR="00206984">
        <w:rPr>
          <w:lang w:val="fr-FR"/>
        </w:rPr>
        <w:t>’</w:t>
      </w:r>
      <w:r>
        <w:rPr>
          <w:lang w:val="fr-FR"/>
        </w:rPr>
        <w:t>accueil des migrants de retour au pays ;</w:t>
      </w:r>
    </w:p>
    <w:p w14:paraId="167578C0" w14:textId="0504DBE8" w:rsidR="000766EC" w:rsidRPr="00EF1E59" w:rsidRDefault="000766EC" w:rsidP="000766EC">
      <w:pPr>
        <w:pStyle w:val="SingleTxtG"/>
        <w:rPr>
          <w:lang w:val="fr-FR"/>
        </w:rPr>
      </w:pPr>
      <w:r>
        <w:rPr>
          <w:lang w:val="fr-FR"/>
        </w:rPr>
        <w:tab/>
        <w:t>d)</w:t>
      </w:r>
      <w:r>
        <w:rPr>
          <w:lang w:val="fr-FR"/>
        </w:rPr>
        <w:tab/>
        <w:t>Bon alimentaire d</w:t>
      </w:r>
      <w:r w:rsidR="00206984">
        <w:rPr>
          <w:lang w:val="fr-FR"/>
        </w:rPr>
        <w:t>’</w:t>
      </w:r>
      <w:r>
        <w:rPr>
          <w:lang w:val="fr-FR"/>
        </w:rPr>
        <w:t>une valeur de 4 000 </w:t>
      </w:r>
      <w:r w:rsidR="00E44500">
        <w:rPr>
          <w:lang w:val="fr-FR"/>
        </w:rPr>
        <w:t>lempiras</w:t>
      </w:r>
      <w:r>
        <w:rPr>
          <w:lang w:val="fr-FR"/>
        </w:rPr>
        <w:t> ;</w:t>
      </w:r>
    </w:p>
    <w:p w14:paraId="33A610B4" w14:textId="0F0F525F" w:rsidR="000766EC" w:rsidRPr="00EF1E59" w:rsidRDefault="000766EC" w:rsidP="000766EC">
      <w:pPr>
        <w:pStyle w:val="SingleTxtG"/>
        <w:rPr>
          <w:lang w:val="fr-FR"/>
        </w:rPr>
      </w:pPr>
      <w:r>
        <w:rPr>
          <w:lang w:val="fr-FR"/>
        </w:rPr>
        <w:tab/>
        <w:t>e)</w:t>
      </w:r>
      <w:r>
        <w:rPr>
          <w:lang w:val="fr-FR"/>
        </w:rPr>
        <w:tab/>
        <w:t>Capital d</w:t>
      </w:r>
      <w:r w:rsidR="00206984">
        <w:rPr>
          <w:lang w:val="fr-FR"/>
        </w:rPr>
        <w:t>’</w:t>
      </w:r>
      <w:r>
        <w:rPr>
          <w:lang w:val="fr-FR"/>
        </w:rPr>
        <w:t>amorçage, d</w:t>
      </w:r>
      <w:r w:rsidR="00206984">
        <w:rPr>
          <w:lang w:val="fr-FR"/>
        </w:rPr>
        <w:t>’</w:t>
      </w:r>
      <w:r>
        <w:rPr>
          <w:lang w:val="fr-FR"/>
        </w:rPr>
        <w:t xml:space="preserve">un montant équivalant à </w:t>
      </w:r>
      <w:r w:rsidRPr="00440392">
        <w:rPr>
          <w:lang w:val="fr-FR"/>
        </w:rPr>
        <w:t>1 000 </w:t>
      </w:r>
      <w:r w:rsidR="00440392">
        <w:rPr>
          <w:lang w:val="fr-FR"/>
        </w:rPr>
        <w:t>dollars É.-U.</w:t>
      </w:r>
      <w:r>
        <w:rPr>
          <w:lang w:val="fr-FR"/>
        </w:rPr>
        <w:t>, apporté par l</w:t>
      </w:r>
      <w:r w:rsidR="00206984">
        <w:rPr>
          <w:lang w:val="fr-FR"/>
        </w:rPr>
        <w:t>’</w:t>
      </w:r>
      <w:r>
        <w:rPr>
          <w:lang w:val="fr-FR"/>
        </w:rPr>
        <w:t>intermédiaire du Service national de soutien à l</w:t>
      </w:r>
      <w:r w:rsidR="00206984">
        <w:rPr>
          <w:lang w:val="fr-FR"/>
        </w:rPr>
        <w:t>’</w:t>
      </w:r>
      <w:r>
        <w:rPr>
          <w:lang w:val="fr-FR"/>
        </w:rPr>
        <w:t>entrepreneuriat et aux petites entreprises dans le but d</w:t>
      </w:r>
      <w:r w:rsidR="00206984">
        <w:rPr>
          <w:lang w:val="fr-FR"/>
        </w:rPr>
        <w:t>’</w:t>
      </w:r>
      <w:r>
        <w:rPr>
          <w:lang w:val="fr-FR"/>
        </w:rPr>
        <w:t>encourager l</w:t>
      </w:r>
      <w:r w:rsidR="00206984">
        <w:rPr>
          <w:lang w:val="fr-FR"/>
        </w:rPr>
        <w:t>’</w:t>
      </w:r>
      <w:r>
        <w:rPr>
          <w:lang w:val="fr-FR"/>
        </w:rPr>
        <w:t>entrepreneuriat ;</w:t>
      </w:r>
    </w:p>
    <w:p w14:paraId="04DB90A7" w14:textId="5A68A825" w:rsidR="000766EC" w:rsidRPr="00EF1E59" w:rsidRDefault="000766EC" w:rsidP="000766EC">
      <w:pPr>
        <w:pStyle w:val="SingleTxtG"/>
        <w:rPr>
          <w:lang w:val="fr-FR"/>
        </w:rPr>
      </w:pPr>
      <w:r>
        <w:rPr>
          <w:lang w:val="fr-FR"/>
        </w:rPr>
        <w:lastRenderedPageBreak/>
        <w:tab/>
        <w:t>f)</w:t>
      </w:r>
      <w:r>
        <w:rPr>
          <w:lang w:val="fr-FR"/>
        </w:rPr>
        <w:tab/>
        <w:t>Facilitation d</w:t>
      </w:r>
      <w:r w:rsidR="00206984">
        <w:rPr>
          <w:lang w:val="fr-FR"/>
        </w:rPr>
        <w:t>’</w:t>
      </w:r>
      <w:r>
        <w:rPr>
          <w:lang w:val="fr-FR"/>
        </w:rPr>
        <w:t>emprunt auprès de la Banque nationale de développement agricole et de la Banque hondurienne pour la production et le logement, et accès aux programmes de coopératives financières communautaires « </w:t>
      </w:r>
      <w:proofErr w:type="spellStart"/>
      <w:r>
        <w:rPr>
          <w:lang w:val="fr-FR"/>
        </w:rPr>
        <w:t>Cajas</w:t>
      </w:r>
      <w:proofErr w:type="spellEnd"/>
      <w:r>
        <w:rPr>
          <w:lang w:val="fr-FR"/>
        </w:rPr>
        <w:t xml:space="preserve"> Rurales » et « </w:t>
      </w:r>
      <w:proofErr w:type="spellStart"/>
      <w:r>
        <w:rPr>
          <w:lang w:val="fr-FR"/>
        </w:rPr>
        <w:t>Cajas</w:t>
      </w:r>
      <w:proofErr w:type="spellEnd"/>
      <w:r>
        <w:rPr>
          <w:lang w:val="fr-FR"/>
        </w:rPr>
        <w:t xml:space="preserve"> </w:t>
      </w:r>
      <w:proofErr w:type="spellStart"/>
      <w:r>
        <w:rPr>
          <w:lang w:val="fr-FR"/>
        </w:rPr>
        <w:t>Urbanas</w:t>
      </w:r>
      <w:proofErr w:type="spellEnd"/>
      <w:r>
        <w:rPr>
          <w:lang w:val="fr-FR"/>
        </w:rPr>
        <w:t> » ;</w:t>
      </w:r>
    </w:p>
    <w:p w14:paraId="7649002D" w14:textId="618CEA23" w:rsidR="000766EC" w:rsidRPr="00EF1E59" w:rsidRDefault="000766EC" w:rsidP="000766EC">
      <w:pPr>
        <w:pStyle w:val="SingleTxtG"/>
        <w:rPr>
          <w:lang w:val="fr-FR"/>
        </w:rPr>
      </w:pPr>
      <w:r>
        <w:rPr>
          <w:lang w:val="fr-FR"/>
        </w:rPr>
        <w:tab/>
        <w:t>g)</w:t>
      </w:r>
      <w:r>
        <w:rPr>
          <w:lang w:val="fr-FR"/>
        </w:rPr>
        <w:tab/>
        <w:t>Priorité donnée à l</w:t>
      </w:r>
      <w:r w:rsidR="00206984">
        <w:rPr>
          <w:lang w:val="fr-FR"/>
        </w:rPr>
        <w:t>’</w:t>
      </w:r>
      <w:r>
        <w:rPr>
          <w:lang w:val="fr-FR"/>
        </w:rPr>
        <w:t>insertion professionnelle des migrants de retour au pays dans le cadre du Système intégré pour l</w:t>
      </w:r>
      <w:r w:rsidR="00206984">
        <w:rPr>
          <w:lang w:val="fr-FR"/>
        </w:rPr>
        <w:t>’</w:t>
      </w:r>
      <w:r>
        <w:rPr>
          <w:lang w:val="fr-FR"/>
        </w:rPr>
        <w:t>emploi du Ministère du travail et de la sécurité sociale, y compris des services d</w:t>
      </w:r>
      <w:r w:rsidR="00206984">
        <w:rPr>
          <w:lang w:val="fr-FR"/>
        </w:rPr>
        <w:t>’</w:t>
      </w:r>
      <w:r>
        <w:rPr>
          <w:lang w:val="fr-FR"/>
        </w:rPr>
        <w:t>orientation professionnelle et de gestion d</w:t>
      </w:r>
      <w:r w:rsidR="00206984">
        <w:rPr>
          <w:lang w:val="fr-FR"/>
        </w:rPr>
        <w:t>’</w:t>
      </w:r>
      <w:r>
        <w:rPr>
          <w:lang w:val="fr-FR"/>
        </w:rPr>
        <w:t>entreprise. Dans le secteur public, la proposition d</w:t>
      </w:r>
      <w:r w:rsidR="00206984">
        <w:rPr>
          <w:lang w:val="fr-FR"/>
        </w:rPr>
        <w:t>’</w:t>
      </w:r>
      <w:r>
        <w:rPr>
          <w:lang w:val="fr-FR"/>
        </w:rPr>
        <w:t>emplois liés aux infrastructures, à la sécurité et à l</w:t>
      </w:r>
      <w:r w:rsidR="00206984">
        <w:rPr>
          <w:lang w:val="fr-FR"/>
        </w:rPr>
        <w:t>’</w:t>
      </w:r>
      <w:r>
        <w:rPr>
          <w:lang w:val="fr-FR"/>
        </w:rPr>
        <w:t>environnement sera élargie, notamment dans le cadre du programme de reboisement « Andrés Tamayo » et du plan d</w:t>
      </w:r>
      <w:r w:rsidR="00206984">
        <w:rPr>
          <w:lang w:val="fr-FR"/>
        </w:rPr>
        <w:t>’</w:t>
      </w:r>
      <w:r>
        <w:rPr>
          <w:lang w:val="fr-FR"/>
        </w:rPr>
        <w:t>éradication de la déforestation à l</w:t>
      </w:r>
      <w:r w:rsidR="00206984">
        <w:rPr>
          <w:lang w:val="fr-FR"/>
        </w:rPr>
        <w:t>’</w:t>
      </w:r>
      <w:r>
        <w:rPr>
          <w:lang w:val="fr-FR"/>
        </w:rPr>
        <w:t>horizon</w:t>
      </w:r>
      <w:r w:rsidR="00440392">
        <w:rPr>
          <w:lang w:val="fr-FR"/>
        </w:rPr>
        <w:t xml:space="preserve"> </w:t>
      </w:r>
      <w:r>
        <w:rPr>
          <w:lang w:val="fr-FR"/>
        </w:rPr>
        <w:t>2030.</w:t>
      </w:r>
    </w:p>
    <w:p w14:paraId="6998B050" w14:textId="64908124" w:rsidR="000766EC" w:rsidRPr="00EF1E59" w:rsidRDefault="000766EC" w:rsidP="00206984">
      <w:pPr>
        <w:pStyle w:val="SingleTxtG"/>
        <w:rPr>
          <w:color w:val="000000" w:themeColor="text1"/>
          <w:lang w:val="fr-FR"/>
        </w:rPr>
      </w:pPr>
      <w:r>
        <w:rPr>
          <w:lang w:val="fr-FR"/>
        </w:rPr>
        <w:t>117.</w:t>
      </w:r>
      <w:r>
        <w:rPr>
          <w:lang w:val="fr-FR"/>
        </w:rPr>
        <w:tab/>
        <w:t>En ce qui concerne les Honduriens bénéficiant de mesures d</w:t>
      </w:r>
      <w:r w:rsidR="00206984">
        <w:rPr>
          <w:lang w:val="fr-FR"/>
        </w:rPr>
        <w:t>’</w:t>
      </w:r>
      <w:r>
        <w:rPr>
          <w:lang w:val="fr-FR"/>
        </w:rPr>
        <w:t>aide et d</w:t>
      </w:r>
      <w:r w:rsidR="00206984">
        <w:rPr>
          <w:lang w:val="fr-FR"/>
        </w:rPr>
        <w:t>’</w:t>
      </w:r>
      <w:r>
        <w:rPr>
          <w:lang w:val="fr-FR"/>
        </w:rPr>
        <w:t>assistance aux migrants, en 2024, plus de 3 000 familles ont reçu une aide économique et une assistance psychosociale en vue de leur réintégration.</w:t>
      </w:r>
    </w:p>
    <w:p w14:paraId="21B0D18B" w14:textId="0C93D711" w:rsidR="000766EC" w:rsidRPr="00EF1E59" w:rsidRDefault="000766EC" w:rsidP="00206984">
      <w:pPr>
        <w:pStyle w:val="SingleTxtG"/>
        <w:rPr>
          <w:color w:val="000000" w:themeColor="text1"/>
          <w:lang w:val="fr-FR"/>
        </w:rPr>
      </w:pPr>
      <w:r>
        <w:rPr>
          <w:lang w:val="fr-FR"/>
        </w:rPr>
        <w:t>118.</w:t>
      </w:r>
      <w:r>
        <w:rPr>
          <w:lang w:val="fr-FR"/>
        </w:rPr>
        <w:tab/>
        <w:t>Dans le cadre du Programme d</w:t>
      </w:r>
      <w:r w:rsidR="00206984">
        <w:rPr>
          <w:lang w:val="fr-FR"/>
        </w:rPr>
        <w:t>’</w:t>
      </w:r>
      <w:r>
        <w:rPr>
          <w:lang w:val="fr-FR"/>
        </w:rPr>
        <w:t>action solidaire, le Ministère du développement social met en œuvre le projet « </w:t>
      </w:r>
      <w:proofErr w:type="spellStart"/>
      <w:r>
        <w:rPr>
          <w:lang w:val="fr-FR"/>
        </w:rPr>
        <w:t>Retorno</w:t>
      </w:r>
      <w:proofErr w:type="spellEnd"/>
      <w:r>
        <w:rPr>
          <w:lang w:val="fr-FR"/>
        </w:rPr>
        <w:t xml:space="preserve"> con </w:t>
      </w:r>
      <w:proofErr w:type="spellStart"/>
      <w:r>
        <w:rPr>
          <w:lang w:val="fr-FR"/>
        </w:rPr>
        <w:t>Oportunidades</w:t>
      </w:r>
      <w:proofErr w:type="spellEnd"/>
      <w:r>
        <w:rPr>
          <w:lang w:val="fr-FR"/>
        </w:rPr>
        <w:t> », qui vise à accompagner les migrants de retour au pays.</w:t>
      </w:r>
    </w:p>
    <w:p w14:paraId="17638B3A" w14:textId="254542E6" w:rsidR="000766EC" w:rsidRPr="000D5326" w:rsidRDefault="000766EC" w:rsidP="00206984">
      <w:pPr>
        <w:pStyle w:val="SingleTxtG"/>
        <w:rPr>
          <w:lang w:val="fr-FR"/>
        </w:rPr>
      </w:pPr>
      <w:r>
        <w:rPr>
          <w:lang w:val="fr-FR"/>
        </w:rPr>
        <w:t>119.</w:t>
      </w:r>
      <w:r>
        <w:rPr>
          <w:lang w:val="fr-FR"/>
        </w:rPr>
        <w:tab/>
        <w:t>Dans le cadre de ce projet, les migrants ont accès à des formations sur la mobilité humaine et les risques qui y sont associés, la cohésion sociale et la réintégration durable. Le projet consiste en outre à informer les migrants et à créer des possibilités pour les personnes déplacées par la violence, l</w:t>
      </w:r>
      <w:r w:rsidR="00206984">
        <w:rPr>
          <w:lang w:val="fr-FR"/>
        </w:rPr>
        <w:t>’</w:t>
      </w:r>
      <w:r>
        <w:rPr>
          <w:lang w:val="fr-FR"/>
        </w:rPr>
        <w:t>extorsion, des menaces de mort, les changements climatiques, le chômage et le manque de possibilités dans le cadre du Pacte mondial sur les migrations.</w:t>
      </w:r>
    </w:p>
    <w:p w14:paraId="60E0FFB8" w14:textId="15B31BF3" w:rsidR="000766EC" w:rsidRPr="00EF1E59" w:rsidRDefault="000766EC" w:rsidP="00206984">
      <w:pPr>
        <w:pStyle w:val="SingleTxtG"/>
        <w:rPr>
          <w:color w:val="000000" w:themeColor="text1"/>
          <w:lang w:val="fr-FR"/>
        </w:rPr>
      </w:pPr>
      <w:r>
        <w:rPr>
          <w:lang w:val="fr-FR"/>
        </w:rPr>
        <w:t>120.</w:t>
      </w:r>
      <w:r>
        <w:rPr>
          <w:lang w:val="fr-FR"/>
        </w:rPr>
        <w:tab/>
        <w:t>En 2024, le Programme d</w:t>
      </w:r>
      <w:r w:rsidR="00206984">
        <w:rPr>
          <w:lang w:val="fr-FR"/>
        </w:rPr>
        <w:t>’</w:t>
      </w:r>
      <w:r>
        <w:rPr>
          <w:lang w:val="fr-FR"/>
        </w:rPr>
        <w:t>action solidaire a permis d</w:t>
      </w:r>
      <w:r w:rsidR="00206984">
        <w:rPr>
          <w:lang w:val="fr-FR"/>
        </w:rPr>
        <w:t>’</w:t>
      </w:r>
      <w:r>
        <w:rPr>
          <w:lang w:val="fr-FR"/>
        </w:rPr>
        <w:t>organiser des ateliers sur les compétences non techniques pour les migrants de retour au pays dans les villes de Tegucigalpa et de Olancho, ce qui a permis de fournir une aide en matière de santé mentale à des migrants de retour au pays et une assistance psychosociale à des femmes migrantes de retour au pays. Ces ateliers ont été suivis par 200 personnes migrantes de retour au pays.</w:t>
      </w:r>
    </w:p>
    <w:p w14:paraId="32BF12E8" w14:textId="5B849233" w:rsidR="000766EC" w:rsidRPr="00EF1E59" w:rsidRDefault="000766EC" w:rsidP="00206984">
      <w:pPr>
        <w:pStyle w:val="SingleTxtG"/>
        <w:rPr>
          <w:color w:val="000000" w:themeColor="text1"/>
          <w:lang w:val="fr-FR"/>
        </w:rPr>
      </w:pPr>
      <w:r>
        <w:rPr>
          <w:lang w:val="fr-FR"/>
        </w:rPr>
        <w:t>121.</w:t>
      </w:r>
      <w:r>
        <w:rPr>
          <w:lang w:val="fr-FR"/>
        </w:rPr>
        <w:tab/>
        <w:t>En 2023, afin de permettre l</w:t>
      </w:r>
      <w:r w:rsidR="00206984">
        <w:rPr>
          <w:lang w:val="fr-FR"/>
        </w:rPr>
        <w:t>’</w:t>
      </w:r>
      <w:r>
        <w:rPr>
          <w:lang w:val="fr-FR"/>
        </w:rPr>
        <w:t>insertion professionnelle des migrants honduriens de retour au pays, le Système intégré pour l</w:t>
      </w:r>
      <w:r w:rsidR="00206984">
        <w:rPr>
          <w:lang w:val="fr-FR"/>
        </w:rPr>
        <w:t>’</w:t>
      </w:r>
      <w:r>
        <w:rPr>
          <w:lang w:val="fr-FR"/>
        </w:rPr>
        <w:t>emploi a fourni les services suivants : 21 personnes ont été embauchées, 355 personnes ont bénéficié de services d</w:t>
      </w:r>
      <w:r w:rsidR="00206984">
        <w:rPr>
          <w:lang w:val="fr-FR"/>
        </w:rPr>
        <w:t>’</w:t>
      </w:r>
      <w:r>
        <w:rPr>
          <w:lang w:val="fr-FR"/>
        </w:rPr>
        <w:t>intermédiation en matière d</w:t>
      </w:r>
      <w:r w:rsidR="00206984">
        <w:rPr>
          <w:lang w:val="fr-FR"/>
        </w:rPr>
        <w:t>’</w:t>
      </w:r>
      <w:r>
        <w:rPr>
          <w:lang w:val="fr-FR"/>
        </w:rPr>
        <w:t>emploi et 73 personnes ont bénéficié de services d</w:t>
      </w:r>
      <w:r w:rsidR="00206984">
        <w:rPr>
          <w:lang w:val="fr-FR"/>
        </w:rPr>
        <w:t>’</w:t>
      </w:r>
      <w:r>
        <w:rPr>
          <w:lang w:val="fr-FR"/>
        </w:rPr>
        <w:t>orientation professionnelle. En 2024, 10 personnes ont été embauchées, 216 personnes ont bénéficié de services d</w:t>
      </w:r>
      <w:r w:rsidR="00206984">
        <w:rPr>
          <w:lang w:val="fr-FR"/>
        </w:rPr>
        <w:t>’</w:t>
      </w:r>
      <w:r>
        <w:rPr>
          <w:lang w:val="fr-FR"/>
        </w:rPr>
        <w:t>intermédiation en matière d</w:t>
      </w:r>
      <w:r w:rsidR="00206984">
        <w:rPr>
          <w:lang w:val="fr-FR"/>
        </w:rPr>
        <w:t>’</w:t>
      </w:r>
      <w:r>
        <w:rPr>
          <w:lang w:val="fr-FR"/>
        </w:rPr>
        <w:t>emploi et 58 personnes ont bénéficié de services d</w:t>
      </w:r>
      <w:r w:rsidR="00206984">
        <w:rPr>
          <w:lang w:val="fr-FR"/>
        </w:rPr>
        <w:t>’</w:t>
      </w:r>
      <w:r>
        <w:rPr>
          <w:lang w:val="fr-FR"/>
        </w:rPr>
        <w:t xml:space="preserve">orientation professionnelle. Ces services ont été fournis dans les villes suivantes : Tegucigalpa, San Pedro </w:t>
      </w:r>
      <w:proofErr w:type="spellStart"/>
      <w:r>
        <w:rPr>
          <w:lang w:val="fr-FR"/>
        </w:rPr>
        <w:t>Sula</w:t>
      </w:r>
      <w:proofErr w:type="spellEnd"/>
      <w:r>
        <w:rPr>
          <w:lang w:val="fr-FR"/>
        </w:rPr>
        <w:t>, El</w:t>
      </w:r>
      <w:r w:rsidR="004B13CE">
        <w:rPr>
          <w:lang w:val="fr-FR"/>
        </w:rPr>
        <w:t> </w:t>
      </w:r>
      <w:proofErr w:type="spellStart"/>
      <w:r>
        <w:rPr>
          <w:lang w:val="fr-FR"/>
        </w:rPr>
        <w:t>Progreso</w:t>
      </w:r>
      <w:proofErr w:type="spellEnd"/>
      <w:r>
        <w:rPr>
          <w:lang w:val="fr-FR"/>
        </w:rPr>
        <w:t xml:space="preserve">, La </w:t>
      </w:r>
      <w:proofErr w:type="spellStart"/>
      <w:r>
        <w:rPr>
          <w:lang w:val="fr-FR"/>
        </w:rPr>
        <w:t>Ceiba</w:t>
      </w:r>
      <w:proofErr w:type="spellEnd"/>
      <w:r>
        <w:rPr>
          <w:lang w:val="fr-FR"/>
        </w:rPr>
        <w:t xml:space="preserve">, </w:t>
      </w:r>
      <w:proofErr w:type="spellStart"/>
      <w:r>
        <w:rPr>
          <w:lang w:val="fr-FR"/>
        </w:rPr>
        <w:t>Danlí</w:t>
      </w:r>
      <w:proofErr w:type="spellEnd"/>
      <w:r>
        <w:rPr>
          <w:lang w:val="fr-FR"/>
        </w:rPr>
        <w:t xml:space="preserve">, </w:t>
      </w:r>
      <w:proofErr w:type="spellStart"/>
      <w:r>
        <w:rPr>
          <w:lang w:val="fr-FR"/>
        </w:rPr>
        <w:t>Catacamas</w:t>
      </w:r>
      <w:proofErr w:type="spellEnd"/>
      <w:r>
        <w:rPr>
          <w:lang w:val="fr-FR"/>
        </w:rPr>
        <w:t xml:space="preserve">, </w:t>
      </w:r>
      <w:proofErr w:type="spellStart"/>
      <w:r>
        <w:rPr>
          <w:lang w:val="fr-FR"/>
        </w:rPr>
        <w:t>Choloma</w:t>
      </w:r>
      <w:proofErr w:type="spellEnd"/>
      <w:r>
        <w:rPr>
          <w:lang w:val="fr-FR"/>
        </w:rPr>
        <w:t xml:space="preserve">, Choluteca, Comayagua, Juticalpa, Gracias et </w:t>
      </w:r>
      <w:proofErr w:type="spellStart"/>
      <w:r>
        <w:rPr>
          <w:lang w:val="fr-FR"/>
        </w:rPr>
        <w:t>Roatán</w:t>
      </w:r>
      <w:proofErr w:type="spellEnd"/>
      <w:r>
        <w:rPr>
          <w:lang w:val="fr-FR"/>
        </w:rPr>
        <w:t>.</w:t>
      </w:r>
    </w:p>
    <w:p w14:paraId="674518AF" w14:textId="3A001C50" w:rsidR="000766EC" w:rsidRPr="00EF1E59" w:rsidRDefault="000766EC" w:rsidP="00206984">
      <w:pPr>
        <w:pStyle w:val="SingleTxtG"/>
        <w:rPr>
          <w:color w:val="000000" w:themeColor="text1"/>
          <w:lang w:val="fr-FR"/>
        </w:rPr>
      </w:pPr>
      <w:r>
        <w:rPr>
          <w:lang w:val="fr-FR"/>
        </w:rPr>
        <w:t>122.</w:t>
      </w:r>
      <w:r>
        <w:rPr>
          <w:lang w:val="fr-FR"/>
        </w:rPr>
        <w:tab/>
        <w:t>Pour collecter des statistiques sur les migrants honduriens rentrés au pays/rapatriés, le Ministère du développement social gère le Système de prise en charge des migrants de retour dans le pays</w:t>
      </w:r>
      <w:r>
        <w:rPr>
          <w:rStyle w:val="Appelnotedebasdep"/>
          <w:color w:val="000000" w:themeColor="text1"/>
          <w:lang w:val="fr-FR"/>
        </w:rPr>
        <w:footnoteReference w:id="43"/>
      </w:r>
      <w:r>
        <w:rPr>
          <w:lang w:val="fr-FR"/>
        </w:rPr>
        <w:t>, qui est une composante du Système d</w:t>
      </w:r>
      <w:r w:rsidR="00206984">
        <w:rPr>
          <w:lang w:val="fr-FR"/>
        </w:rPr>
        <w:t>’</w:t>
      </w:r>
      <w:r>
        <w:rPr>
          <w:lang w:val="fr-FR"/>
        </w:rPr>
        <w:t>enregistrement des bénéficiaires des programmes sociaux du Honduras. Ce système utilise les formulaires de prise en charge remplis dans les centres d</w:t>
      </w:r>
      <w:r w:rsidR="00206984">
        <w:rPr>
          <w:lang w:val="fr-FR"/>
        </w:rPr>
        <w:t>’</w:t>
      </w:r>
      <w:r>
        <w:rPr>
          <w:lang w:val="fr-FR"/>
        </w:rPr>
        <w:t>accueil des migrants de retour au pays</w:t>
      </w:r>
      <w:r>
        <w:rPr>
          <w:rStyle w:val="Appelnotedebasdep"/>
          <w:color w:val="000000" w:themeColor="text1"/>
          <w:lang w:val="fr-FR"/>
        </w:rPr>
        <w:footnoteReference w:id="44"/>
      </w:r>
      <w:r>
        <w:rPr>
          <w:lang w:val="fr-FR"/>
        </w:rPr>
        <w:t>.</w:t>
      </w:r>
    </w:p>
    <w:p w14:paraId="60D0D993" w14:textId="437B4832" w:rsidR="000766EC" w:rsidRPr="00EF1E59" w:rsidRDefault="000766EC" w:rsidP="00206984">
      <w:pPr>
        <w:pStyle w:val="SingleTxtG"/>
        <w:rPr>
          <w:color w:val="000000" w:themeColor="text1"/>
          <w:lang w:val="fr-FR"/>
        </w:rPr>
      </w:pPr>
      <w:r>
        <w:rPr>
          <w:lang w:val="fr-FR"/>
        </w:rPr>
        <w:t>123.</w:t>
      </w:r>
      <w:r>
        <w:rPr>
          <w:lang w:val="fr-FR"/>
        </w:rPr>
        <w:tab/>
        <w:t>Le système permet d</w:t>
      </w:r>
      <w:r w:rsidR="00206984">
        <w:rPr>
          <w:lang w:val="fr-FR"/>
        </w:rPr>
        <w:t>’</w:t>
      </w:r>
      <w:r>
        <w:rPr>
          <w:lang w:val="fr-FR"/>
        </w:rPr>
        <w:t>étudier plusieurs variables, notamment la répartition territoriale par quartier/village, le nom des municipalités qui expulsent le plus, les motifs de migration, le pays de retour, la date de retour, les flux migratoires mensuels et des informations relatives au cycle de vie, le sexe, la situation économique, l</w:t>
      </w:r>
      <w:r w:rsidR="00206984">
        <w:rPr>
          <w:lang w:val="fr-FR"/>
        </w:rPr>
        <w:t>’</w:t>
      </w:r>
      <w:r>
        <w:rPr>
          <w:lang w:val="fr-FR"/>
        </w:rPr>
        <w:t>état de santé, l</w:t>
      </w:r>
      <w:r w:rsidR="00206984">
        <w:rPr>
          <w:lang w:val="fr-FR"/>
        </w:rPr>
        <w:t>’</w:t>
      </w:r>
      <w:r>
        <w:rPr>
          <w:lang w:val="fr-FR"/>
        </w:rPr>
        <w:t>éducation, la situation en matière de logement, et des informations personnelles relatives aux migrants et à leurs familles.</w:t>
      </w:r>
    </w:p>
    <w:p w14:paraId="4737BABD" w14:textId="2B8370EC" w:rsidR="000766EC" w:rsidRPr="00EF1E59" w:rsidRDefault="000766EC" w:rsidP="00206984">
      <w:pPr>
        <w:pStyle w:val="SingleTxtG"/>
        <w:rPr>
          <w:color w:val="000000" w:themeColor="text1"/>
          <w:lang w:val="fr-FR"/>
        </w:rPr>
      </w:pPr>
      <w:r>
        <w:rPr>
          <w:lang w:val="fr-FR"/>
        </w:rPr>
        <w:t>124.</w:t>
      </w:r>
      <w:r>
        <w:rPr>
          <w:lang w:val="fr-FR"/>
        </w:rPr>
        <w:tab/>
        <w:t>Le Système de prise en charge des migrants de retour dans le pays facilite le ciblage des programmes et projets gouvernementaux et l</w:t>
      </w:r>
      <w:r w:rsidR="00206984">
        <w:rPr>
          <w:lang w:val="fr-FR"/>
        </w:rPr>
        <w:t>’</w:t>
      </w:r>
      <w:r>
        <w:rPr>
          <w:lang w:val="fr-FR"/>
        </w:rPr>
        <w:t xml:space="preserve">interopérabilité des systèmes, les données étant validées auprès du Registre national des personnes et du Système de gestion des </w:t>
      </w:r>
      <w:r>
        <w:rPr>
          <w:lang w:val="fr-FR"/>
        </w:rPr>
        <w:lastRenderedPageBreak/>
        <w:t>établissements éducatifs aux fins de la réinsertion des enfants et adolescents dans le système éducatif.</w:t>
      </w:r>
    </w:p>
    <w:p w14:paraId="4003B270" w14:textId="671E4ACC" w:rsidR="000766EC" w:rsidRPr="00EF1E59" w:rsidRDefault="000766EC" w:rsidP="00206984">
      <w:pPr>
        <w:pStyle w:val="SingleTxtG"/>
        <w:rPr>
          <w:color w:val="000000" w:themeColor="text1"/>
          <w:lang w:val="fr-FR"/>
        </w:rPr>
      </w:pPr>
      <w:r w:rsidRPr="000506F2">
        <w:rPr>
          <w:lang w:val="fr-FR"/>
        </w:rPr>
        <w:t>125.</w:t>
      </w:r>
      <w:r w:rsidRPr="000506F2">
        <w:rPr>
          <w:lang w:val="fr-FR"/>
        </w:rPr>
        <w:tab/>
        <w:t>Selon les chiffres de l</w:t>
      </w:r>
      <w:r w:rsidR="00206984" w:rsidRPr="000506F2">
        <w:rPr>
          <w:lang w:val="fr-FR"/>
        </w:rPr>
        <w:t>’</w:t>
      </w:r>
      <w:r w:rsidRPr="000506F2">
        <w:rPr>
          <w:lang w:val="fr-FR"/>
        </w:rPr>
        <w:t>Observatoire</w:t>
      </w:r>
      <w:r>
        <w:rPr>
          <w:lang w:val="fr-FR"/>
        </w:rPr>
        <w:t xml:space="preserve"> consulaire et migratoire du Honduras</w:t>
      </w:r>
      <w:r>
        <w:rPr>
          <w:rStyle w:val="Appelnotedebasdep"/>
          <w:color w:val="000000" w:themeColor="text1"/>
          <w:lang w:val="fr-FR"/>
        </w:rPr>
        <w:footnoteReference w:id="45"/>
      </w:r>
      <w:r>
        <w:rPr>
          <w:lang w:val="fr-FR"/>
        </w:rPr>
        <w:t>, la répartition des Honduriens rentrés au pays ces dernières années est la suivante :</w:t>
      </w:r>
    </w:p>
    <w:tbl>
      <w:tblPr>
        <w:tblW w:w="7370" w:type="dxa"/>
        <w:tblInd w:w="1134" w:type="dxa"/>
        <w:tblLayout w:type="fixed"/>
        <w:tblCellMar>
          <w:left w:w="0" w:type="dxa"/>
          <w:right w:w="0" w:type="dxa"/>
        </w:tblCellMar>
        <w:tblLook w:val="04A0" w:firstRow="1" w:lastRow="0" w:firstColumn="1" w:lastColumn="0" w:noHBand="0" w:noVBand="1"/>
      </w:tblPr>
      <w:tblGrid>
        <w:gridCol w:w="1228"/>
        <w:gridCol w:w="1228"/>
        <w:gridCol w:w="1229"/>
        <w:gridCol w:w="1228"/>
        <w:gridCol w:w="1229"/>
        <w:gridCol w:w="1228"/>
      </w:tblGrid>
      <w:tr w:rsidR="000766EC" w:rsidRPr="00F53133" w14:paraId="23A106FB" w14:textId="77777777" w:rsidTr="00B43CAD">
        <w:trPr>
          <w:tblHeader/>
        </w:trPr>
        <w:tc>
          <w:tcPr>
            <w:tcW w:w="5000" w:type="pct"/>
            <w:gridSpan w:val="6"/>
            <w:tcBorders>
              <w:top w:val="single" w:sz="4" w:space="0" w:color="auto"/>
              <w:bottom w:val="single" w:sz="4" w:space="0" w:color="auto"/>
            </w:tcBorders>
            <w:vAlign w:val="bottom"/>
          </w:tcPr>
          <w:p w14:paraId="68E13AFE" w14:textId="77777777" w:rsidR="000766EC" w:rsidRPr="00206984" w:rsidRDefault="000766EC" w:rsidP="00206984">
            <w:pPr>
              <w:spacing w:before="80" w:after="80" w:line="200" w:lineRule="exact"/>
              <w:jc w:val="center"/>
              <w:rPr>
                <w:i/>
                <w:sz w:val="16"/>
                <w:szCs w:val="16"/>
                <w:lang w:val="fr-FR"/>
              </w:rPr>
            </w:pPr>
            <w:r w:rsidRPr="00206984">
              <w:rPr>
                <w:i/>
                <w:iCs/>
                <w:color w:val="000000"/>
                <w:sz w:val="16"/>
                <w:szCs w:val="16"/>
                <w:lang w:val="fr-FR"/>
              </w:rPr>
              <w:t>Répartition des Honduriens de retour au pays par sexe et par année</w:t>
            </w:r>
          </w:p>
        </w:tc>
      </w:tr>
      <w:tr w:rsidR="000766EC" w:rsidRPr="00462CC2" w14:paraId="38946F60" w14:textId="77777777" w:rsidTr="00B43CAD">
        <w:tc>
          <w:tcPr>
            <w:tcW w:w="833" w:type="pct"/>
            <w:tcBorders>
              <w:top w:val="single" w:sz="4" w:space="0" w:color="auto"/>
              <w:bottom w:val="single" w:sz="12" w:space="0" w:color="auto"/>
            </w:tcBorders>
          </w:tcPr>
          <w:p w14:paraId="73958374" w14:textId="77777777" w:rsidR="000766EC" w:rsidRPr="00206984" w:rsidRDefault="000766EC" w:rsidP="00206984">
            <w:pPr>
              <w:spacing w:before="80" w:after="80" w:line="200" w:lineRule="exact"/>
              <w:rPr>
                <w:i/>
                <w:sz w:val="16"/>
                <w:szCs w:val="16"/>
              </w:rPr>
            </w:pPr>
            <w:r w:rsidRPr="00206984">
              <w:rPr>
                <w:i/>
                <w:iCs/>
                <w:color w:val="000000"/>
                <w:sz w:val="16"/>
                <w:szCs w:val="16"/>
                <w:lang w:val="fr-FR"/>
              </w:rPr>
              <w:t>Année</w:t>
            </w:r>
          </w:p>
        </w:tc>
        <w:tc>
          <w:tcPr>
            <w:tcW w:w="833" w:type="pct"/>
            <w:tcBorders>
              <w:top w:val="single" w:sz="4" w:space="0" w:color="auto"/>
              <w:bottom w:val="single" w:sz="12" w:space="0" w:color="auto"/>
            </w:tcBorders>
          </w:tcPr>
          <w:p w14:paraId="49E0E2CA" w14:textId="77777777" w:rsidR="000766EC" w:rsidRPr="00206984" w:rsidRDefault="000766EC" w:rsidP="00206984">
            <w:pPr>
              <w:spacing w:before="80" w:after="80" w:line="200" w:lineRule="exact"/>
              <w:jc w:val="right"/>
              <w:rPr>
                <w:i/>
                <w:sz w:val="16"/>
                <w:szCs w:val="16"/>
              </w:rPr>
            </w:pPr>
            <w:r w:rsidRPr="00206984">
              <w:rPr>
                <w:i/>
                <w:iCs/>
                <w:color w:val="000000"/>
                <w:sz w:val="16"/>
                <w:szCs w:val="16"/>
                <w:lang w:val="fr-FR"/>
              </w:rPr>
              <w:t>Femmes</w:t>
            </w:r>
          </w:p>
        </w:tc>
        <w:tc>
          <w:tcPr>
            <w:tcW w:w="834" w:type="pct"/>
            <w:tcBorders>
              <w:top w:val="single" w:sz="4" w:space="0" w:color="auto"/>
              <w:bottom w:val="single" w:sz="12" w:space="0" w:color="auto"/>
            </w:tcBorders>
          </w:tcPr>
          <w:p w14:paraId="53693DB7" w14:textId="77777777" w:rsidR="000766EC" w:rsidRPr="00206984" w:rsidRDefault="000766EC" w:rsidP="00206984">
            <w:pPr>
              <w:spacing w:before="80" w:after="80" w:line="200" w:lineRule="exact"/>
              <w:jc w:val="right"/>
              <w:rPr>
                <w:i/>
                <w:sz w:val="16"/>
                <w:szCs w:val="16"/>
              </w:rPr>
            </w:pPr>
            <w:r w:rsidRPr="00206984">
              <w:rPr>
                <w:i/>
                <w:iCs/>
                <w:color w:val="000000"/>
                <w:sz w:val="16"/>
                <w:szCs w:val="16"/>
                <w:lang w:val="fr-FR"/>
              </w:rPr>
              <w:t>Filles</w:t>
            </w:r>
          </w:p>
        </w:tc>
        <w:tc>
          <w:tcPr>
            <w:tcW w:w="833" w:type="pct"/>
            <w:tcBorders>
              <w:top w:val="single" w:sz="4" w:space="0" w:color="auto"/>
              <w:bottom w:val="single" w:sz="12" w:space="0" w:color="auto"/>
            </w:tcBorders>
          </w:tcPr>
          <w:p w14:paraId="077189A0" w14:textId="77777777" w:rsidR="000766EC" w:rsidRPr="00206984" w:rsidRDefault="000766EC" w:rsidP="00206984">
            <w:pPr>
              <w:spacing w:before="80" w:after="80" w:line="200" w:lineRule="exact"/>
              <w:jc w:val="right"/>
              <w:rPr>
                <w:i/>
                <w:sz w:val="16"/>
                <w:szCs w:val="16"/>
              </w:rPr>
            </w:pPr>
            <w:r w:rsidRPr="00206984">
              <w:rPr>
                <w:i/>
                <w:iCs/>
                <w:color w:val="000000"/>
                <w:sz w:val="16"/>
                <w:szCs w:val="16"/>
                <w:lang w:val="fr-FR"/>
              </w:rPr>
              <w:t>Hommes</w:t>
            </w:r>
          </w:p>
        </w:tc>
        <w:tc>
          <w:tcPr>
            <w:tcW w:w="834" w:type="pct"/>
            <w:tcBorders>
              <w:top w:val="single" w:sz="4" w:space="0" w:color="auto"/>
              <w:bottom w:val="single" w:sz="12" w:space="0" w:color="auto"/>
            </w:tcBorders>
          </w:tcPr>
          <w:p w14:paraId="29B96112" w14:textId="77777777" w:rsidR="000766EC" w:rsidRPr="00206984" w:rsidRDefault="000766EC" w:rsidP="00206984">
            <w:pPr>
              <w:spacing w:before="80" w:after="80" w:line="200" w:lineRule="exact"/>
              <w:jc w:val="right"/>
              <w:rPr>
                <w:i/>
                <w:sz w:val="16"/>
                <w:szCs w:val="16"/>
              </w:rPr>
            </w:pPr>
            <w:r w:rsidRPr="00206984">
              <w:rPr>
                <w:i/>
                <w:iCs/>
                <w:color w:val="000000"/>
                <w:sz w:val="16"/>
                <w:szCs w:val="16"/>
                <w:lang w:val="fr-FR"/>
              </w:rPr>
              <w:t>Garçons</w:t>
            </w:r>
          </w:p>
        </w:tc>
        <w:tc>
          <w:tcPr>
            <w:tcW w:w="833" w:type="pct"/>
            <w:tcBorders>
              <w:top w:val="single" w:sz="4" w:space="0" w:color="auto"/>
              <w:bottom w:val="single" w:sz="12" w:space="0" w:color="auto"/>
            </w:tcBorders>
          </w:tcPr>
          <w:p w14:paraId="47CDADE1" w14:textId="77777777" w:rsidR="000766EC" w:rsidRPr="00206984" w:rsidRDefault="000766EC" w:rsidP="00206984">
            <w:pPr>
              <w:spacing w:before="80" w:after="80" w:line="200" w:lineRule="exact"/>
              <w:jc w:val="right"/>
              <w:rPr>
                <w:b/>
                <w:bCs/>
                <w:i/>
                <w:sz w:val="16"/>
                <w:szCs w:val="16"/>
              </w:rPr>
            </w:pPr>
            <w:r w:rsidRPr="00206984">
              <w:rPr>
                <w:b/>
                <w:bCs/>
                <w:i/>
                <w:iCs/>
                <w:color w:val="000000"/>
                <w:sz w:val="16"/>
                <w:szCs w:val="16"/>
                <w:lang w:val="fr-FR"/>
              </w:rPr>
              <w:t>Total</w:t>
            </w:r>
          </w:p>
        </w:tc>
      </w:tr>
      <w:tr w:rsidR="000766EC" w:rsidRPr="00206984" w14:paraId="7B323C83" w14:textId="77777777" w:rsidTr="00B43CAD">
        <w:tc>
          <w:tcPr>
            <w:tcW w:w="833" w:type="pct"/>
            <w:tcBorders>
              <w:top w:val="single" w:sz="12" w:space="0" w:color="auto"/>
            </w:tcBorders>
          </w:tcPr>
          <w:p w14:paraId="31817929" w14:textId="77777777" w:rsidR="000766EC" w:rsidRPr="00206984" w:rsidRDefault="000766EC" w:rsidP="00206984">
            <w:pPr>
              <w:spacing w:before="40" w:after="40" w:line="220" w:lineRule="exact"/>
              <w:rPr>
                <w:sz w:val="18"/>
                <w:szCs w:val="18"/>
              </w:rPr>
            </w:pPr>
            <w:r w:rsidRPr="00206984">
              <w:rPr>
                <w:color w:val="000000"/>
                <w:sz w:val="18"/>
                <w:szCs w:val="18"/>
                <w:lang w:val="fr-FR"/>
              </w:rPr>
              <w:t>2023</w:t>
            </w:r>
          </w:p>
        </w:tc>
        <w:tc>
          <w:tcPr>
            <w:tcW w:w="833" w:type="pct"/>
            <w:tcBorders>
              <w:top w:val="single" w:sz="12" w:space="0" w:color="auto"/>
            </w:tcBorders>
          </w:tcPr>
          <w:p w14:paraId="4F11F814"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11 333</w:t>
            </w:r>
          </w:p>
        </w:tc>
        <w:tc>
          <w:tcPr>
            <w:tcW w:w="834" w:type="pct"/>
            <w:tcBorders>
              <w:top w:val="single" w:sz="12" w:space="0" w:color="auto"/>
            </w:tcBorders>
          </w:tcPr>
          <w:p w14:paraId="7F66FD77"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4 794</w:t>
            </w:r>
          </w:p>
        </w:tc>
        <w:tc>
          <w:tcPr>
            <w:tcW w:w="833" w:type="pct"/>
            <w:tcBorders>
              <w:top w:val="single" w:sz="12" w:space="0" w:color="auto"/>
            </w:tcBorders>
          </w:tcPr>
          <w:p w14:paraId="2D16B525"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36 727</w:t>
            </w:r>
          </w:p>
        </w:tc>
        <w:tc>
          <w:tcPr>
            <w:tcW w:w="834" w:type="pct"/>
            <w:tcBorders>
              <w:top w:val="single" w:sz="12" w:space="0" w:color="auto"/>
            </w:tcBorders>
          </w:tcPr>
          <w:p w14:paraId="5B300A1B"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5 905</w:t>
            </w:r>
          </w:p>
        </w:tc>
        <w:tc>
          <w:tcPr>
            <w:tcW w:w="833" w:type="pct"/>
            <w:tcBorders>
              <w:top w:val="single" w:sz="12" w:space="0" w:color="auto"/>
            </w:tcBorders>
          </w:tcPr>
          <w:p w14:paraId="5D009A74" w14:textId="77777777" w:rsidR="000766EC" w:rsidRPr="00206984" w:rsidRDefault="000766EC" w:rsidP="00206984">
            <w:pPr>
              <w:spacing w:before="40" w:after="40" w:line="220" w:lineRule="exact"/>
              <w:jc w:val="right"/>
              <w:rPr>
                <w:b/>
                <w:bCs/>
                <w:sz w:val="18"/>
                <w:szCs w:val="18"/>
              </w:rPr>
            </w:pPr>
            <w:r w:rsidRPr="00206984">
              <w:rPr>
                <w:b/>
                <w:bCs/>
                <w:color w:val="000000"/>
                <w:sz w:val="18"/>
                <w:szCs w:val="18"/>
                <w:lang w:val="fr-FR"/>
              </w:rPr>
              <w:t>58 759</w:t>
            </w:r>
          </w:p>
        </w:tc>
      </w:tr>
      <w:tr w:rsidR="000766EC" w:rsidRPr="00206984" w14:paraId="039F7315" w14:textId="77777777" w:rsidTr="00B43CAD">
        <w:tc>
          <w:tcPr>
            <w:tcW w:w="833" w:type="pct"/>
            <w:tcBorders>
              <w:bottom w:val="single" w:sz="4" w:space="0" w:color="auto"/>
            </w:tcBorders>
          </w:tcPr>
          <w:p w14:paraId="51486EC4" w14:textId="77777777" w:rsidR="000766EC" w:rsidRPr="00206984" w:rsidRDefault="000766EC" w:rsidP="00206984">
            <w:pPr>
              <w:spacing w:before="40" w:after="40" w:line="220" w:lineRule="exact"/>
              <w:rPr>
                <w:sz w:val="18"/>
                <w:szCs w:val="18"/>
              </w:rPr>
            </w:pPr>
            <w:r w:rsidRPr="00206984">
              <w:rPr>
                <w:color w:val="000000"/>
                <w:sz w:val="18"/>
                <w:szCs w:val="18"/>
                <w:lang w:val="fr-FR"/>
              </w:rPr>
              <w:t>2024</w:t>
            </w:r>
          </w:p>
        </w:tc>
        <w:tc>
          <w:tcPr>
            <w:tcW w:w="833" w:type="pct"/>
            <w:tcBorders>
              <w:bottom w:val="single" w:sz="4" w:space="0" w:color="auto"/>
            </w:tcBorders>
          </w:tcPr>
          <w:p w14:paraId="62CE34BC"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8 592</w:t>
            </w:r>
          </w:p>
        </w:tc>
        <w:tc>
          <w:tcPr>
            <w:tcW w:w="834" w:type="pct"/>
            <w:tcBorders>
              <w:bottom w:val="single" w:sz="4" w:space="0" w:color="auto"/>
            </w:tcBorders>
          </w:tcPr>
          <w:p w14:paraId="1BCA00D7"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3 376</w:t>
            </w:r>
          </w:p>
        </w:tc>
        <w:tc>
          <w:tcPr>
            <w:tcW w:w="833" w:type="pct"/>
            <w:tcBorders>
              <w:bottom w:val="single" w:sz="4" w:space="0" w:color="auto"/>
            </w:tcBorders>
          </w:tcPr>
          <w:p w14:paraId="2F8F0B34"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29 299</w:t>
            </w:r>
          </w:p>
        </w:tc>
        <w:tc>
          <w:tcPr>
            <w:tcW w:w="834" w:type="pct"/>
            <w:tcBorders>
              <w:bottom w:val="single" w:sz="4" w:space="0" w:color="auto"/>
            </w:tcBorders>
          </w:tcPr>
          <w:p w14:paraId="1DAD8E3A" w14:textId="77777777" w:rsidR="000766EC" w:rsidRPr="00206984" w:rsidRDefault="000766EC" w:rsidP="00206984">
            <w:pPr>
              <w:spacing w:before="40" w:after="40" w:line="220" w:lineRule="exact"/>
              <w:jc w:val="right"/>
              <w:rPr>
                <w:sz w:val="18"/>
                <w:szCs w:val="18"/>
              </w:rPr>
            </w:pPr>
            <w:r w:rsidRPr="00206984">
              <w:rPr>
                <w:color w:val="000000"/>
                <w:sz w:val="18"/>
                <w:szCs w:val="18"/>
                <w:lang w:val="fr-FR"/>
              </w:rPr>
              <w:t>4 090</w:t>
            </w:r>
          </w:p>
        </w:tc>
        <w:tc>
          <w:tcPr>
            <w:tcW w:w="833" w:type="pct"/>
            <w:tcBorders>
              <w:bottom w:val="single" w:sz="4" w:space="0" w:color="auto"/>
            </w:tcBorders>
          </w:tcPr>
          <w:p w14:paraId="263613B9" w14:textId="77777777" w:rsidR="000766EC" w:rsidRPr="00206984" w:rsidRDefault="000766EC" w:rsidP="00206984">
            <w:pPr>
              <w:spacing w:before="40" w:after="40" w:line="220" w:lineRule="exact"/>
              <w:jc w:val="right"/>
              <w:rPr>
                <w:b/>
                <w:bCs/>
                <w:sz w:val="18"/>
                <w:szCs w:val="18"/>
              </w:rPr>
            </w:pPr>
            <w:r w:rsidRPr="00206984">
              <w:rPr>
                <w:b/>
                <w:bCs/>
                <w:color w:val="000000"/>
                <w:sz w:val="18"/>
                <w:szCs w:val="18"/>
                <w:lang w:val="fr-FR"/>
              </w:rPr>
              <w:t>45 357</w:t>
            </w:r>
          </w:p>
        </w:tc>
      </w:tr>
      <w:tr w:rsidR="000766EC" w:rsidRPr="00206984" w14:paraId="6689E652" w14:textId="77777777" w:rsidTr="00B43CAD">
        <w:tc>
          <w:tcPr>
            <w:tcW w:w="833" w:type="pct"/>
            <w:vMerge w:val="restart"/>
            <w:tcBorders>
              <w:top w:val="single" w:sz="4" w:space="0" w:color="auto"/>
              <w:bottom w:val="single" w:sz="12" w:space="0" w:color="auto"/>
            </w:tcBorders>
            <w:vAlign w:val="center"/>
          </w:tcPr>
          <w:p w14:paraId="170E9C10" w14:textId="77777777" w:rsidR="000766EC" w:rsidRPr="00206984" w:rsidRDefault="000766EC" w:rsidP="00206984">
            <w:pPr>
              <w:spacing w:before="80" w:after="80" w:line="220" w:lineRule="exact"/>
              <w:ind w:firstLine="284"/>
              <w:rPr>
                <w:b/>
                <w:bCs/>
                <w:sz w:val="18"/>
                <w:szCs w:val="18"/>
              </w:rPr>
            </w:pPr>
            <w:r w:rsidRPr="00206984">
              <w:rPr>
                <w:b/>
                <w:bCs/>
                <w:color w:val="000000"/>
                <w:sz w:val="18"/>
                <w:szCs w:val="18"/>
                <w:lang w:val="fr-FR"/>
              </w:rPr>
              <w:t>Total</w:t>
            </w:r>
          </w:p>
        </w:tc>
        <w:tc>
          <w:tcPr>
            <w:tcW w:w="833" w:type="pct"/>
            <w:tcBorders>
              <w:top w:val="single" w:sz="4" w:space="0" w:color="auto"/>
              <w:bottom w:val="single" w:sz="4" w:space="0" w:color="auto"/>
            </w:tcBorders>
          </w:tcPr>
          <w:p w14:paraId="2685C477" w14:textId="77777777" w:rsidR="000766EC" w:rsidRPr="00206984" w:rsidRDefault="000766EC" w:rsidP="00206984">
            <w:pPr>
              <w:spacing w:before="80" w:after="80" w:line="220" w:lineRule="exact"/>
              <w:jc w:val="right"/>
              <w:rPr>
                <w:b/>
                <w:sz w:val="18"/>
                <w:szCs w:val="18"/>
              </w:rPr>
            </w:pPr>
            <w:r w:rsidRPr="00206984">
              <w:rPr>
                <w:b/>
                <w:bCs/>
                <w:color w:val="000000"/>
                <w:sz w:val="18"/>
                <w:szCs w:val="18"/>
                <w:lang w:val="fr-FR"/>
              </w:rPr>
              <w:t>19 925</w:t>
            </w:r>
          </w:p>
        </w:tc>
        <w:tc>
          <w:tcPr>
            <w:tcW w:w="834" w:type="pct"/>
            <w:tcBorders>
              <w:top w:val="single" w:sz="4" w:space="0" w:color="auto"/>
              <w:bottom w:val="single" w:sz="4" w:space="0" w:color="auto"/>
            </w:tcBorders>
          </w:tcPr>
          <w:p w14:paraId="74CEDAF9" w14:textId="77777777" w:rsidR="000766EC" w:rsidRPr="00206984" w:rsidRDefault="000766EC" w:rsidP="00206984">
            <w:pPr>
              <w:spacing w:before="80" w:after="80" w:line="220" w:lineRule="exact"/>
              <w:jc w:val="right"/>
              <w:rPr>
                <w:b/>
                <w:sz w:val="18"/>
                <w:szCs w:val="18"/>
              </w:rPr>
            </w:pPr>
            <w:r w:rsidRPr="00206984">
              <w:rPr>
                <w:b/>
                <w:bCs/>
                <w:color w:val="000000"/>
                <w:sz w:val="18"/>
                <w:szCs w:val="18"/>
                <w:lang w:val="fr-FR"/>
              </w:rPr>
              <w:t>8 170</w:t>
            </w:r>
          </w:p>
        </w:tc>
        <w:tc>
          <w:tcPr>
            <w:tcW w:w="833" w:type="pct"/>
            <w:tcBorders>
              <w:top w:val="single" w:sz="4" w:space="0" w:color="auto"/>
              <w:bottom w:val="single" w:sz="4" w:space="0" w:color="auto"/>
            </w:tcBorders>
          </w:tcPr>
          <w:p w14:paraId="3EB3892E" w14:textId="77777777" w:rsidR="000766EC" w:rsidRPr="00206984" w:rsidRDefault="000766EC" w:rsidP="00206984">
            <w:pPr>
              <w:spacing w:before="80" w:after="80" w:line="220" w:lineRule="exact"/>
              <w:jc w:val="right"/>
              <w:rPr>
                <w:b/>
                <w:sz w:val="18"/>
                <w:szCs w:val="18"/>
              </w:rPr>
            </w:pPr>
            <w:r w:rsidRPr="00206984">
              <w:rPr>
                <w:b/>
                <w:bCs/>
                <w:color w:val="000000"/>
                <w:sz w:val="18"/>
                <w:szCs w:val="18"/>
                <w:lang w:val="fr-FR"/>
              </w:rPr>
              <w:t>66 026</w:t>
            </w:r>
          </w:p>
        </w:tc>
        <w:tc>
          <w:tcPr>
            <w:tcW w:w="834" w:type="pct"/>
            <w:tcBorders>
              <w:top w:val="single" w:sz="4" w:space="0" w:color="auto"/>
              <w:bottom w:val="single" w:sz="4" w:space="0" w:color="auto"/>
              <w:right w:val="single" w:sz="12" w:space="0" w:color="FFFFFF" w:themeColor="background1"/>
            </w:tcBorders>
          </w:tcPr>
          <w:p w14:paraId="08A273F8" w14:textId="77777777" w:rsidR="000766EC" w:rsidRPr="00206984" w:rsidRDefault="000766EC" w:rsidP="00206984">
            <w:pPr>
              <w:spacing w:before="80" w:after="80" w:line="220" w:lineRule="exact"/>
              <w:jc w:val="right"/>
              <w:rPr>
                <w:b/>
                <w:sz w:val="18"/>
                <w:szCs w:val="18"/>
              </w:rPr>
            </w:pPr>
            <w:r w:rsidRPr="00206984">
              <w:rPr>
                <w:b/>
                <w:bCs/>
                <w:color w:val="000000"/>
                <w:sz w:val="18"/>
                <w:szCs w:val="18"/>
                <w:lang w:val="fr-FR"/>
              </w:rPr>
              <w:t>9 995</w:t>
            </w:r>
          </w:p>
        </w:tc>
        <w:tc>
          <w:tcPr>
            <w:tcW w:w="833" w:type="pct"/>
            <w:vMerge w:val="restart"/>
            <w:tcBorders>
              <w:top w:val="single" w:sz="4" w:space="0" w:color="auto"/>
              <w:left w:val="single" w:sz="12" w:space="0" w:color="FFFFFF" w:themeColor="background1"/>
              <w:bottom w:val="single" w:sz="12" w:space="0" w:color="auto"/>
            </w:tcBorders>
            <w:vAlign w:val="center"/>
          </w:tcPr>
          <w:p w14:paraId="5B47A4CB" w14:textId="77777777" w:rsidR="000766EC" w:rsidRPr="00206984" w:rsidRDefault="000766EC" w:rsidP="00206984">
            <w:pPr>
              <w:spacing w:before="80" w:after="80" w:line="220" w:lineRule="exact"/>
              <w:jc w:val="right"/>
              <w:rPr>
                <w:b/>
                <w:bCs/>
                <w:sz w:val="18"/>
                <w:szCs w:val="18"/>
              </w:rPr>
            </w:pPr>
            <w:r w:rsidRPr="00206984">
              <w:rPr>
                <w:b/>
                <w:bCs/>
                <w:color w:val="000000"/>
                <w:sz w:val="18"/>
                <w:szCs w:val="18"/>
                <w:lang w:val="fr-FR"/>
              </w:rPr>
              <w:t>104 116</w:t>
            </w:r>
          </w:p>
        </w:tc>
      </w:tr>
      <w:tr w:rsidR="000766EC" w:rsidRPr="00206984" w14:paraId="14A0FAF8" w14:textId="77777777" w:rsidTr="00B43CAD">
        <w:tc>
          <w:tcPr>
            <w:tcW w:w="833" w:type="pct"/>
            <w:vMerge/>
            <w:tcBorders>
              <w:top w:val="single" w:sz="12" w:space="0" w:color="auto"/>
              <w:bottom w:val="single" w:sz="12" w:space="0" w:color="auto"/>
            </w:tcBorders>
          </w:tcPr>
          <w:p w14:paraId="5355CB2E" w14:textId="77777777" w:rsidR="000766EC" w:rsidRPr="00206984" w:rsidRDefault="000766EC" w:rsidP="00206984">
            <w:pPr>
              <w:spacing w:before="40" w:after="40" w:line="220" w:lineRule="exact"/>
              <w:rPr>
                <w:sz w:val="18"/>
                <w:szCs w:val="18"/>
                <w:lang w:val="es-MX"/>
              </w:rPr>
            </w:pPr>
          </w:p>
        </w:tc>
        <w:tc>
          <w:tcPr>
            <w:tcW w:w="1667" w:type="pct"/>
            <w:gridSpan w:val="2"/>
            <w:tcBorders>
              <w:top w:val="single" w:sz="4" w:space="0" w:color="auto"/>
              <w:bottom w:val="single" w:sz="12" w:space="0" w:color="auto"/>
            </w:tcBorders>
          </w:tcPr>
          <w:p w14:paraId="1D607310" w14:textId="77777777" w:rsidR="000766EC" w:rsidRPr="00206984" w:rsidRDefault="000766EC" w:rsidP="00206984">
            <w:pPr>
              <w:spacing w:before="80" w:after="80" w:line="220" w:lineRule="exact"/>
              <w:ind w:firstLine="425"/>
              <w:jc w:val="center"/>
              <w:rPr>
                <w:b/>
                <w:bCs/>
                <w:sz w:val="18"/>
                <w:szCs w:val="18"/>
              </w:rPr>
            </w:pPr>
            <w:r w:rsidRPr="00206984">
              <w:rPr>
                <w:b/>
                <w:bCs/>
                <w:color w:val="000000"/>
                <w:sz w:val="18"/>
                <w:szCs w:val="18"/>
                <w:lang w:val="fr-FR"/>
              </w:rPr>
              <w:t>28 095</w:t>
            </w:r>
          </w:p>
        </w:tc>
        <w:tc>
          <w:tcPr>
            <w:tcW w:w="1667" w:type="pct"/>
            <w:gridSpan w:val="2"/>
            <w:tcBorders>
              <w:top w:val="single" w:sz="4" w:space="0" w:color="auto"/>
              <w:bottom w:val="single" w:sz="12" w:space="0" w:color="auto"/>
              <w:right w:val="single" w:sz="12" w:space="0" w:color="FFFFFF" w:themeColor="background1"/>
            </w:tcBorders>
          </w:tcPr>
          <w:p w14:paraId="182AEE01" w14:textId="77777777" w:rsidR="000766EC" w:rsidRPr="00206984" w:rsidRDefault="000766EC" w:rsidP="00206984">
            <w:pPr>
              <w:spacing w:before="80" w:after="80" w:line="220" w:lineRule="exact"/>
              <w:ind w:firstLine="425"/>
              <w:jc w:val="center"/>
              <w:rPr>
                <w:b/>
                <w:bCs/>
                <w:sz w:val="18"/>
                <w:szCs w:val="18"/>
              </w:rPr>
            </w:pPr>
            <w:r w:rsidRPr="00206984">
              <w:rPr>
                <w:b/>
                <w:bCs/>
                <w:color w:val="000000"/>
                <w:sz w:val="18"/>
                <w:szCs w:val="18"/>
                <w:lang w:val="fr-FR"/>
              </w:rPr>
              <w:t>76 021</w:t>
            </w:r>
          </w:p>
        </w:tc>
        <w:tc>
          <w:tcPr>
            <w:tcW w:w="833" w:type="pct"/>
            <w:vMerge/>
            <w:tcBorders>
              <w:top w:val="single" w:sz="12" w:space="0" w:color="auto"/>
              <w:left w:val="single" w:sz="12" w:space="0" w:color="FFFFFF" w:themeColor="background1"/>
              <w:bottom w:val="single" w:sz="12" w:space="0" w:color="auto"/>
            </w:tcBorders>
          </w:tcPr>
          <w:p w14:paraId="41F950E3" w14:textId="77777777" w:rsidR="000766EC" w:rsidRPr="00206984" w:rsidRDefault="000766EC" w:rsidP="00206984">
            <w:pPr>
              <w:spacing w:before="40" w:after="40" w:line="220" w:lineRule="exact"/>
              <w:rPr>
                <w:sz w:val="18"/>
                <w:szCs w:val="18"/>
                <w:lang w:val="es-MX"/>
              </w:rPr>
            </w:pPr>
          </w:p>
        </w:tc>
      </w:tr>
    </w:tbl>
    <w:p w14:paraId="7EC8C226" w14:textId="77777777" w:rsidR="000766EC" w:rsidRPr="00206984" w:rsidRDefault="000766EC" w:rsidP="00206984">
      <w:pPr>
        <w:pStyle w:val="SingleTxtG"/>
        <w:spacing w:before="120" w:after="240"/>
        <w:ind w:firstLine="170"/>
        <w:rPr>
          <w:sz w:val="18"/>
          <w:szCs w:val="18"/>
          <w:lang w:val="fr-FR"/>
        </w:rPr>
      </w:pPr>
      <w:r w:rsidRPr="00206984">
        <w:rPr>
          <w:i/>
          <w:iCs/>
          <w:sz w:val="18"/>
          <w:szCs w:val="18"/>
          <w:lang w:val="fr-FR"/>
        </w:rPr>
        <w:t>Source </w:t>
      </w:r>
      <w:r w:rsidRPr="00206984">
        <w:rPr>
          <w:sz w:val="18"/>
          <w:szCs w:val="18"/>
          <w:lang w:val="fr-FR"/>
        </w:rPr>
        <w:t>: Observatoire consulaire et migratoire du Honduras.</w:t>
      </w:r>
    </w:p>
    <w:p w14:paraId="76CD25A3" w14:textId="77777777" w:rsidR="000766EC" w:rsidRPr="00EF1E59" w:rsidRDefault="000766EC" w:rsidP="000766EC">
      <w:pPr>
        <w:spacing w:before="240" w:line="276" w:lineRule="auto"/>
        <w:jc w:val="both"/>
        <w:rPr>
          <w:strike/>
          <w:color w:val="943634" w:themeColor="accent2" w:themeShade="BF"/>
          <w:sz w:val="2"/>
          <w:szCs w:val="2"/>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2835"/>
        <w:gridCol w:w="1447"/>
        <w:gridCol w:w="1763"/>
        <w:gridCol w:w="1325"/>
      </w:tblGrid>
      <w:tr w:rsidR="000766EC" w:rsidRPr="00F53133" w14:paraId="588C2B8E" w14:textId="77777777" w:rsidTr="00B43CAD">
        <w:trPr>
          <w:tblHeader/>
        </w:trPr>
        <w:tc>
          <w:tcPr>
            <w:tcW w:w="5000" w:type="pct"/>
            <w:gridSpan w:val="4"/>
            <w:tcBorders>
              <w:top w:val="single" w:sz="4" w:space="0" w:color="auto"/>
              <w:bottom w:val="single" w:sz="4" w:space="0" w:color="auto"/>
            </w:tcBorders>
            <w:vAlign w:val="bottom"/>
          </w:tcPr>
          <w:p w14:paraId="3729C58B" w14:textId="78960EAA" w:rsidR="000766EC" w:rsidRPr="00206984" w:rsidRDefault="000766EC" w:rsidP="00206984">
            <w:pPr>
              <w:keepNext/>
              <w:keepLines/>
              <w:spacing w:before="80" w:after="80" w:line="200" w:lineRule="exact"/>
              <w:jc w:val="center"/>
              <w:rPr>
                <w:i/>
                <w:strike/>
                <w:sz w:val="16"/>
                <w:szCs w:val="16"/>
                <w:lang w:val="fr-FR"/>
              </w:rPr>
            </w:pPr>
            <w:r w:rsidRPr="00206984">
              <w:rPr>
                <w:i/>
                <w:iCs/>
                <w:color w:val="000000"/>
                <w:sz w:val="16"/>
                <w:szCs w:val="16"/>
                <w:lang w:val="fr-FR"/>
              </w:rPr>
              <w:t>Répartition des Honduriens de retour au pays par centre d</w:t>
            </w:r>
            <w:r w:rsidR="00206984">
              <w:rPr>
                <w:i/>
                <w:iCs/>
                <w:color w:val="000000"/>
                <w:sz w:val="16"/>
                <w:szCs w:val="16"/>
                <w:lang w:val="fr-FR"/>
              </w:rPr>
              <w:t>’</w:t>
            </w:r>
            <w:r w:rsidRPr="00206984">
              <w:rPr>
                <w:i/>
                <w:iCs/>
                <w:color w:val="000000"/>
                <w:sz w:val="16"/>
                <w:szCs w:val="16"/>
                <w:lang w:val="fr-FR"/>
              </w:rPr>
              <w:t>accueil en 2023 et en 2024</w:t>
            </w:r>
          </w:p>
        </w:tc>
      </w:tr>
      <w:tr w:rsidR="00206984" w:rsidRPr="008070AE" w14:paraId="0EB4C066" w14:textId="77777777" w:rsidTr="000506F2">
        <w:tc>
          <w:tcPr>
            <w:tcW w:w="1923" w:type="pct"/>
            <w:tcBorders>
              <w:top w:val="single" w:sz="4" w:space="0" w:color="auto"/>
              <w:bottom w:val="single" w:sz="12" w:space="0" w:color="auto"/>
            </w:tcBorders>
          </w:tcPr>
          <w:p w14:paraId="146FBA0F" w14:textId="17625571" w:rsidR="000766EC" w:rsidRPr="00206984" w:rsidRDefault="000766EC" w:rsidP="00206984">
            <w:pPr>
              <w:keepNext/>
              <w:keepLines/>
              <w:spacing w:before="80" w:after="80" w:line="200" w:lineRule="exact"/>
              <w:rPr>
                <w:i/>
                <w:sz w:val="16"/>
                <w:szCs w:val="16"/>
              </w:rPr>
            </w:pPr>
            <w:r w:rsidRPr="00206984">
              <w:rPr>
                <w:i/>
                <w:iCs/>
                <w:color w:val="000000"/>
                <w:sz w:val="16"/>
                <w:szCs w:val="16"/>
                <w:lang w:val="fr-FR"/>
              </w:rPr>
              <w:t>Centre d</w:t>
            </w:r>
            <w:r w:rsidR="00206984">
              <w:rPr>
                <w:i/>
                <w:iCs/>
                <w:color w:val="000000"/>
                <w:sz w:val="16"/>
                <w:szCs w:val="16"/>
                <w:lang w:val="fr-FR"/>
              </w:rPr>
              <w:t>’</w:t>
            </w:r>
            <w:r w:rsidRPr="00206984">
              <w:rPr>
                <w:i/>
                <w:iCs/>
                <w:color w:val="000000"/>
                <w:sz w:val="16"/>
                <w:szCs w:val="16"/>
                <w:lang w:val="fr-FR"/>
              </w:rPr>
              <w:t>accueil</w:t>
            </w:r>
          </w:p>
        </w:tc>
        <w:tc>
          <w:tcPr>
            <w:tcW w:w="982" w:type="pct"/>
            <w:tcBorders>
              <w:top w:val="single" w:sz="4" w:space="0" w:color="auto"/>
              <w:bottom w:val="single" w:sz="12" w:space="0" w:color="auto"/>
            </w:tcBorders>
          </w:tcPr>
          <w:p w14:paraId="1D419244" w14:textId="77777777" w:rsidR="000766EC" w:rsidRPr="00206984" w:rsidRDefault="000766EC" w:rsidP="00206984">
            <w:pPr>
              <w:keepNext/>
              <w:keepLines/>
              <w:spacing w:before="80" w:after="80" w:line="200" w:lineRule="exact"/>
              <w:jc w:val="right"/>
              <w:rPr>
                <w:i/>
                <w:sz w:val="16"/>
                <w:szCs w:val="16"/>
              </w:rPr>
            </w:pPr>
            <w:r w:rsidRPr="00206984">
              <w:rPr>
                <w:i/>
                <w:iCs/>
                <w:color w:val="000000"/>
                <w:sz w:val="16"/>
                <w:szCs w:val="16"/>
                <w:lang w:val="fr-FR"/>
              </w:rPr>
              <w:t>Adultes</w:t>
            </w:r>
          </w:p>
        </w:tc>
        <w:tc>
          <w:tcPr>
            <w:tcW w:w="1196" w:type="pct"/>
            <w:tcBorders>
              <w:top w:val="single" w:sz="4" w:space="0" w:color="auto"/>
              <w:bottom w:val="single" w:sz="12" w:space="0" w:color="auto"/>
            </w:tcBorders>
          </w:tcPr>
          <w:p w14:paraId="7794F2BF" w14:textId="77777777" w:rsidR="000766EC" w:rsidRPr="00206984" w:rsidRDefault="000766EC" w:rsidP="00206984">
            <w:pPr>
              <w:keepNext/>
              <w:keepLines/>
              <w:spacing w:before="80" w:after="80" w:line="200" w:lineRule="exact"/>
              <w:jc w:val="right"/>
              <w:rPr>
                <w:i/>
                <w:sz w:val="16"/>
                <w:szCs w:val="16"/>
              </w:rPr>
            </w:pPr>
            <w:r w:rsidRPr="00206984">
              <w:rPr>
                <w:i/>
                <w:iCs/>
                <w:color w:val="000000"/>
                <w:sz w:val="16"/>
                <w:szCs w:val="16"/>
                <w:lang w:val="fr-FR"/>
              </w:rPr>
              <w:t>Enfants et adolescents</w:t>
            </w:r>
          </w:p>
        </w:tc>
        <w:tc>
          <w:tcPr>
            <w:tcW w:w="898" w:type="pct"/>
            <w:tcBorders>
              <w:top w:val="single" w:sz="4" w:space="0" w:color="auto"/>
              <w:bottom w:val="single" w:sz="12" w:space="0" w:color="auto"/>
            </w:tcBorders>
          </w:tcPr>
          <w:p w14:paraId="2831847F" w14:textId="77777777" w:rsidR="000766EC" w:rsidRPr="00206984" w:rsidRDefault="000766EC" w:rsidP="00206984">
            <w:pPr>
              <w:keepNext/>
              <w:keepLines/>
              <w:spacing w:before="80" w:after="80" w:line="200" w:lineRule="exact"/>
              <w:jc w:val="right"/>
              <w:rPr>
                <w:b/>
                <w:bCs/>
                <w:i/>
                <w:sz w:val="16"/>
                <w:szCs w:val="16"/>
              </w:rPr>
            </w:pPr>
            <w:r w:rsidRPr="00206984">
              <w:rPr>
                <w:b/>
                <w:bCs/>
                <w:i/>
                <w:iCs/>
                <w:color w:val="000000"/>
                <w:sz w:val="16"/>
                <w:szCs w:val="16"/>
                <w:lang w:val="fr-FR"/>
              </w:rPr>
              <w:t>Total</w:t>
            </w:r>
          </w:p>
        </w:tc>
      </w:tr>
      <w:tr w:rsidR="00206984" w:rsidRPr="008070AE" w14:paraId="3ECA6065" w14:textId="77777777" w:rsidTr="000506F2">
        <w:tc>
          <w:tcPr>
            <w:tcW w:w="1923" w:type="pct"/>
            <w:tcBorders>
              <w:top w:val="single" w:sz="12" w:space="0" w:color="auto"/>
            </w:tcBorders>
          </w:tcPr>
          <w:p w14:paraId="4745CEBD" w14:textId="77777777" w:rsidR="000766EC" w:rsidRPr="00206984" w:rsidRDefault="000766EC" w:rsidP="00206984">
            <w:pPr>
              <w:keepNext/>
              <w:keepLines/>
              <w:spacing w:before="40" w:after="40" w:line="220" w:lineRule="exact"/>
              <w:rPr>
                <w:sz w:val="18"/>
                <w:szCs w:val="18"/>
                <w:lang w:val="es-ES"/>
              </w:rPr>
            </w:pPr>
            <w:r w:rsidRPr="00206984">
              <w:rPr>
                <w:color w:val="000000"/>
                <w:sz w:val="18"/>
                <w:szCs w:val="18"/>
                <w:lang w:val="es-ES"/>
              </w:rPr>
              <w:t>Centre de San Pedro Sula</w:t>
            </w:r>
          </w:p>
        </w:tc>
        <w:tc>
          <w:tcPr>
            <w:tcW w:w="982" w:type="pct"/>
            <w:tcBorders>
              <w:top w:val="single" w:sz="12" w:space="0" w:color="auto"/>
            </w:tcBorders>
          </w:tcPr>
          <w:p w14:paraId="5C18FFA7"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58 621</w:t>
            </w:r>
          </w:p>
        </w:tc>
        <w:tc>
          <w:tcPr>
            <w:tcW w:w="1196" w:type="pct"/>
            <w:tcBorders>
              <w:top w:val="single" w:sz="12" w:space="0" w:color="auto"/>
            </w:tcBorders>
          </w:tcPr>
          <w:p w14:paraId="46147F16"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48</w:t>
            </w:r>
          </w:p>
        </w:tc>
        <w:tc>
          <w:tcPr>
            <w:tcW w:w="898" w:type="pct"/>
            <w:tcBorders>
              <w:top w:val="single" w:sz="12" w:space="0" w:color="auto"/>
            </w:tcBorders>
          </w:tcPr>
          <w:p w14:paraId="1B5C4B88" w14:textId="77777777" w:rsidR="000766EC" w:rsidRPr="00206984" w:rsidRDefault="000766EC" w:rsidP="00206984">
            <w:pPr>
              <w:keepNext/>
              <w:keepLines/>
              <w:spacing w:before="40" w:after="40" w:line="220" w:lineRule="exact"/>
              <w:jc w:val="right"/>
              <w:rPr>
                <w:b/>
                <w:bCs/>
                <w:sz w:val="18"/>
                <w:szCs w:val="18"/>
              </w:rPr>
            </w:pPr>
            <w:r w:rsidRPr="00206984">
              <w:rPr>
                <w:b/>
                <w:bCs/>
                <w:color w:val="000000"/>
                <w:sz w:val="18"/>
                <w:szCs w:val="18"/>
                <w:lang w:val="fr-FR"/>
              </w:rPr>
              <w:t>58 669</w:t>
            </w:r>
          </w:p>
        </w:tc>
      </w:tr>
      <w:tr w:rsidR="00206984" w:rsidRPr="008070AE" w14:paraId="349A1A7A" w14:textId="77777777" w:rsidTr="000506F2">
        <w:tc>
          <w:tcPr>
            <w:tcW w:w="1923" w:type="pct"/>
          </w:tcPr>
          <w:p w14:paraId="74E0E12C" w14:textId="77777777" w:rsidR="000766EC" w:rsidRPr="00206984" w:rsidRDefault="000766EC" w:rsidP="00206984">
            <w:pPr>
              <w:keepNext/>
              <w:keepLines/>
              <w:spacing w:before="40" w:after="40" w:line="220" w:lineRule="exact"/>
              <w:rPr>
                <w:sz w:val="18"/>
                <w:szCs w:val="18"/>
              </w:rPr>
            </w:pPr>
            <w:r w:rsidRPr="00206984">
              <w:rPr>
                <w:color w:val="000000"/>
                <w:sz w:val="18"/>
                <w:szCs w:val="18"/>
                <w:lang w:val="fr-FR"/>
              </w:rPr>
              <w:t xml:space="preserve">Centre de </w:t>
            </w:r>
            <w:proofErr w:type="spellStart"/>
            <w:r w:rsidRPr="00206984">
              <w:rPr>
                <w:color w:val="000000"/>
                <w:sz w:val="18"/>
                <w:szCs w:val="18"/>
                <w:lang w:val="fr-FR"/>
              </w:rPr>
              <w:t>Belén</w:t>
            </w:r>
            <w:proofErr w:type="spellEnd"/>
          </w:p>
        </w:tc>
        <w:tc>
          <w:tcPr>
            <w:tcW w:w="982" w:type="pct"/>
          </w:tcPr>
          <w:p w14:paraId="722B570F"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13 534</w:t>
            </w:r>
          </w:p>
        </w:tc>
        <w:tc>
          <w:tcPr>
            <w:tcW w:w="1196" w:type="pct"/>
          </w:tcPr>
          <w:p w14:paraId="03B7C0E1"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18 111</w:t>
            </w:r>
          </w:p>
        </w:tc>
        <w:tc>
          <w:tcPr>
            <w:tcW w:w="898" w:type="pct"/>
          </w:tcPr>
          <w:p w14:paraId="3B6F36E7" w14:textId="77777777" w:rsidR="000766EC" w:rsidRPr="00206984" w:rsidRDefault="000766EC" w:rsidP="00206984">
            <w:pPr>
              <w:keepNext/>
              <w:keepLines/>
              <w:spacing w:before="40" w:after="40" w:line="220" w:lineRule="exact"/>
              <w:jc w:val="right"/>
              <w:rPr>
                <w:b/>
                <w:bCs/>
                <w:sz w:val="18"/>
                <w:szCs w:val="18"/>
              </w:rPr>
            </w:pPr>
            <w:r w:rsidRPr="00206984">
              <w:rPr>
                <w:b/>
                <w:bCs/>
                <w:color w:val="000000"/>
                <w:sz w:val="18"/>
                <w:szCs w:val="18"/>
                <w:lang w:val="fr-FR"/>
              </w:rPr>
              <w:t>31 645</w:t>
            </w:r>
          </w:p>
        </w:tc>
      </w:tr>
      <w:tr w:rsidR="00206984" w:rsidRPr="008070AE" w14:paraId="150308B7" w14:textId="77777777" w:rsidTr="000506F2">
        <w:tc>
          <w:tcPr>
            <w:tcW w:w="1923" w:type="pct"/>
          </w:tcPr>
          <w:p w14:paraId="16F69D01" w14:textId="3E98592B" w:rsidR="000766EC" w:rsidRPr="00206984" w:rsidRDefault="000766EC" w:rsidP="00206984">
            <w:pPr>
              <w:keepNext/>
              <w:keepLines/>
              <w:spacing w:before="40" w:after="40" w:line="220" w:lineRule="exact"/>
              <w:rPr>
                <w:sz w:val="18"/>
                <w:szCs w:val="18"/>
              </w:rPr>
            </w:pPr>
            <w:r w:rsidRPr="00206984">
              <w:rPr>
                <w:color w:val="000000"/>
                <w:sz w:val="18"/>
                <w:szCs w:val="18"/>
                <w:lang w:val="fr-FR"/>
              </w:rPr>
              <w:t>Centre d</w:t>
            </w:r>
            <w:r w:rsidR="00206984">
              <w:rPr>
                <w:color w:val="000000"/>
                <w:sz w:val="18"/>
                <w:szCs w:val="18"/>
                <w:lang w:val="fr-FR"/>
              </w:rPr>
              <w:t>’</w:t>
            </w:r>
            <w:proofErr w:type="spellStart"/>
            <w:r w:rsidRPr="00206984">
              <w:rPr>
                <w:color w:val="000000"/>
                <w:sz w:val="18"/>
                <w:szCs w:val="18"/>
                <w:lang w:val="fr-FR"/>
              </w:rPr>
              <w:t>Omoa</w:t>
            </w:r>
            <w:proofErr w:type="spellEnd"/>
          </w:p>
        </w:tc>
        <w:tc>
          <w:tcPr>
            <w:tcW w:w="982" w:type="pct"/>
          </w:tcPr>
          <w:p w14:paraId="0DF1EB4F"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13 796</w:t>
            </w:r>
          </w:p>
        </w:tc>
        <w:tc>
          <w:tcPr>
            <w:tcW w:w="1196" w:type="pct"/>
          </w:tcPr>
          <w:p w14:paraId="14DCF52B"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4</w:t>
            </w:r>
          </w:p>
        </w:tc>
        <w:tc>
          <w:tcPr>
            <w:tcW w:w="898" w:type="pct"/>
          </w:tcPr>
          <w:p w14:paraId="7BB62053" w14:textId="77777777" w:rsidR="000766EC" w:rsidRPr="00206984" w:rsidRDefault="000766EC" w:rsidP="00206984">
            <w:pPr>
              <w:keepNext/>
              <w:keepLines/>
              <w:spacing w:before="40" w:after="40" w:line="220" w:lineRule="exact"/>
              <w:jc w:val="right"/>
              <w:rPr>
                <w:b/>
                <w:bCs/>
                <w:sz w:val="18"/>
                <w:szCs w:val="18"/>
              </w:rPr>
            </w:pPr>
            <w:r w:rsidRPr="00206984">
              <w:rPr>
                <w:b/>
                <w:bCs/>
                <w:color w:val="000000"/>
                <w:sz w:val="18"/>
                <w:szCs w:val="18"/>
                <w:lang w:val="fr-FR"/>
              </w:rPr>
              <w:t>13 800</w:t>
            </w:r>
          </w:p>
        </w:tc>
      </w:tr>
      <w:tr w:rsidR="00206984" w:rsidRPr="008070AE" w14:paraId="77F11C29" w14:textId="77777777" w:rsidTr="000506F2">
        <w:tc>
          <w:tcPr>
            <w:tcW w:w="1923" w:type="pct"/>
            <w:tcBorders>
              <w:bottom w:val="single" w:sz="4" w:space="0" w:color="auto"/>
            </w:tcBorders>
          </w:tcPr>
          <w:p w14:paraId="307211FF" w14:textId="5C01B913" w:rsidR="000766EC" w:rsidRPr="00206984" w:rsidRDefault="000766EC" w:rsidP="00206984">
            <w:pPr>
              <w:keepNext/>
              <w:keepLines/>
              <w:spacing w:before="40" w:after="40" w:line="220" w:lineRule="exact"/>
              <w:rPr>
                <w:sz w:val="18"/>
                <w:szCs w:val="18"/>
                <w:lang w:val="fr-FR"/>
              </w:rPr>
            </w:pPr>
            <w:r w:rsidRPr="00206984">
              <w:rPr>
                <w:color w:val="000000"/>
                <w:sz w:val="18"/>
                <w:szCs w:val="18"/>
                <w:lang w:val="fr-FR"/>
              </w:rPr>
              <w:t>Centre frontalier de la Direction nationale de l</w:t>
            </w:r>
            <w:r w:rsidR="00206984">
              <w:rPr>
                <w:color w:val="000000"/>
                <w:sz w:val="18"/>
                <w:szCs w:val="18"/>
                <w:lang w:val="fr-FR"/>
              </w:rPr>
              <w:t>’</w:t>
            </w:r>
            <w:r w:rsidRPr="00206984">
              <w:rPr>
                <w:color w:val="000000"/>
                <w:sz w:val="18"/>
                <w:szCs w:val="18"/>
                <w:lang w:val="fr-FR"/>
              </w:rPr>
              <w:t>enfance, de l</w:t>
            </w:r>
            <w:r w:rsidR="00206984">
              <w:rPr>
                <w:color w:val="000000"/>
                <w:sz w:val="18"/>
                <w:szCs w:val="18"/>
                <w:lang w:val="fr-FR"/>
              </w:rPr>
              <w:t>’</w:t>
            </w:r>
            <w:r w:rsidRPr="00206984">
              <w:rPr>
                <w:color w:val="000000"/>
                <w:sz w:val="18"/>
                <w:szCs w:val="18"/>
                <w:lang w:val="fr-FR"/>
              </w:rPr>
              <w:t xml:space="preserve">adolescence et de la famille </w:t>
            </w:r>
            <w:r w:rsidR="00206984">
              <w:rPr>
                <w:color w:val="000000"/>
                <w:sz w:val="18"/>
                <w:szCs w:val="18"/>
                <w:lang w:val="fr-FR"/>
              </w:rPr>
              <w:t>−</w:t>
            </w:r>
            <w:r w:rsidRPr="00206984">
              <w:rPr>
                <w:color w:val="000000"/>
                <w:sz w:val="18"/>
                <w:szCs w:val="18"/>
                <w:lang w:val="fr-FR"/>
              </w:rPr>
              <w:t xml:space="preserve"> </w:t>
            </w:r>
            <w:proofErr w:type="spellStart"/>
            <w:r w:rsidRPr="00206984">
              <w:rPr>
                <w:color w:val="000000"/>
                <w:sz w:val="18"/>
                <w:szCs w:val="18"/>
                <w:lang w:val="fr-FR"/>
              </w:rPr>
              <w:t>Guasaule</w:t>
            </w:r>
            <w:proofErr w:type="spellEnd"/>
          </w:p>
        </w:tc>
        <w:tc>
          <w:tcPr>
            <w:tcW w:w="982" w:type="pct"/>
            <w:tcBorders>
              <w:bottom w:val="single" w:sz="4" w:space="0" w:color="auto"/>
            </w:tcBorders>
          </w:tcPr>
          <w:p w14:paraId="23294259"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rPr>
              <w:t>-</w:t>
            </w:r>
          </w:p>
        </w:tc>
        <w:tc>
          <w:tcPr>
            <w:tcW w:w="1196" w:type="pct"/>
            <w:tcBorders>
              <w:bottom w:val="single" w:sz="4" w:space="0" w:color="auto"/>
            </w:tcBorders>
          </w:tcPr>
          <w:p w14:paraId="00E31A97" w14:textId="77777777" w:rsidR="000766EC" w:rsidRPr="00206984" w:rsidRDefault="000766EC" w:rsidP="00206984">
            <w:pPr>
              <w:keepNext/>
              <w:keepLines/>
              <w:spacing w:before="40" w:after="40" w:line="220" w:lineRule="exact"/>
              <w:jc w:val="right"/>
              <w:rPr>
                <w:sz w:val="18"/>
                <w:szCs w:val="18"/>
              </w:rPr>
            </w:pPr>
            <w:r w:rsidRPr="00206984">
              <w:rPr>
                <w:color w:val="000000"/>
                <w:sz w:val="18"/>
                <w:szCs w:val="18"/>
                <w:lang w:val="fr-FR"/>
              </w:rPr>
              <w:t>2</w:t>
            </w:r>
          </w:p>
        </w:tc>
        <w:tc>
          <w:tcPr>
            <w:tcW w:w="898" w:type="pct"/>
            <w:tcBorders>
              <w:bottom w:val="single" w:sz="4" w:space="0" w:color="auto"/>
            </w:tcBorders>
          </w:tcPr>
          <w:p w14:paraId="237FC68F" w14:textId="77777777" w:rsidR="000766EC" w:rsidRPr="00206984" w:rsidRDefault="000766EC" w:rsidP="00206984">
            <w:pPr>
              <w:keepNext/>
              <w:keepLines/>
              <w:spacing w:before="40" w:after="40" w:line="220" w:lineRule="exact"/>
              <w:jc w:val="right"/>
              <w:rPr>
                <w:b/>
                <w:bCs/>
                <w:sz w:val="18"/>
                <w:szCs w:val="18"/>
              </w:rPr>
            </w:pPr>
            <w:r w:rsidRPr="00206984">
              <w:rPr>
                <w:b/>
                <w:bCs/>
                <w:color w:val="000000"/>
                <w:sz w:val="18"/>
                <w:szCs w:val="18"/>
                <w:lang w:val="fr-FR"/>
              </w:rPr>
              <w:t>2</w:t>
            </w:r>
          </w:p>
        </w:tc>
      </w:tr>
      <w:tr w:rsidR="00206984" w:rsidRPr="00206984" w14:paraId="55376C24" w14:textId="77777777" w:rsidTr="000506F2">
        <w:tc>
          <w:tcPr>
            <w:tcW w:w="1923" w:type="pct"/>
            <w:tcBorders>
              <w:top w:val="single" w:sz="4" w:space="0" w:color="auto"/>
              <w:bottom w:val="single" w:sz="12" w:space="0" w:color="auto"/>
            </w:tcBorders>
            <w:hideMark/>
          </w:tcPr>
          <w:p w14:paraId="77D24FC8" w14:textId="77777777" w:rsidR="000766EC" w:rsidRPr="00206984" w:rsidRDefault="000766EC" w:rsidP="00206984">
            <w:pPr>
              <w:keepNext/>
              <w:keepLines/>
              <w:spacing w:before="80" w:after="80" w:line="220" w:lineRule="exact"/>
              <w:ind w:left="283"/>
              <w:rPr>
                <w:b/>
                <w:sz w:val="18"/>
                <w:szCs w:val="18"/>
              </w:rPr>
            </w:pPr>
            <w:r w:rsidRPr="00206984">
              <w:rPr>
                <w:b/>
                <w:color w:val="000000"/>
                <w:sz w:val="18"/>
                <w:szCs w:val="18"/>
                <w:lang w:val="fr-FR"/>
              </w:rPr>
              <w:t>Total</w:t>
            </w:r>
          </w:p>
        </w:tc>
        <w:tc>
          <w:tcPr>
            <w:tcW w:w="982" w:type="pct"/>
            <w:tcBorders>
              <w:top w:val="single" w:sz="4" w:space="0" w:color="auto"/>
              <w:bottom w:val="single" w:sz="12" w:space="0" w:color="auto"/>
            </w:tcBorders>
            <w:hideMark/>
          </w:tcPr>
          <w:p w14:paraId="5A4BB00E" w14:textId="77777777" w:rsidR="000766EC" w:rsidRPr="00206984" w:rsidRDefault="000766EC" w:rsidP="00206984">
            <w:pPr>
              <w:keepNext/>
              <w:keepLines/>
              <w:spacing w:before="80" w:after="80" w:line="220" w:lineRule="exact"/>
              <w:jc w:val="right"/>
              <w:rPr>
                <w:b/>
                <w:sz w:val="18"/>
                <w:szCs w:val="18"/>
              </w:rPr>
            </w:pPr>
            <w:r w:rsidRPr="00206984">
              <w:rPr>
                <w:b/>
                <w:bCs/>
                <w:color w:val="000000"/>
                <w:sz w:val="18"/>
                <w:szCs w:val="18"/>
                <w:lang w:val="fr-FR"/>
              </w:rPr>
              <w:t>85 951</w:t>
            </w:r>
          </w:p>
        </w:tc>
        <w:tc>
          <w:tcPr>
            <w:tcW w:w="1196" w:type="pct"/>
            <w:tcBorders>
              <w:top w:val="single" w:sz="4" w:space="0" w:color="auto"/>
              <w:bottom w:val="single" w:sz="12" w:space="0" w:color="auto"/>
            </w:tcBorders>
            <w:hideMark/>
          </w:tcPr>
          <w:p w14:paraId="24ADE16E" w14:textId="77777777" w:rsidR="000766EC" w:rsidRPr="00206984" w:rsidRDefault="000766EC" w:rsidP="00206984">
            <w:pPr>
              <w:keepNext/>
              <w:keepLines/>
              <w:spacing w:before="80" w:after="80" w:line="220" w:lineRule="exact"/>
              <w:jc w:val="right"/>
              <w:rPr>
                <w:b/>
                <w:sz w:val="18"/>
                <w:szCs w:val="18"/>
              </w:rPr>
            </w:pPr>
            <w:r w:rsidRPr="00206984">
              <w:rPr>
                <w:b/>
                <w:bCs/>
                <w:color w:val="000000"/>
                <w:sz w:val="18"/>
                <w:szCs w:val="18"/>
                <w:lang w:val="fr-FR"/>
              </w:rPr>
              <w:t>18 165</w:t>
            </w:r>
          </w:p>
        </w:tc>
        <w:tc>
          <w:tcPr>
            <w:tcW w:w="898" w:type="pct"/>
            <w:tcBorders>
              <w:top w:val="single" w:sz="4" w:space="0" w:color="auto"/>
              <w:bottom w:val="single" w:sz="12" w:space="0" w:color="auto"/>
            </w:tcBorders>
            <w:hideMark/>
          </w:tcPr>
          <w:p w14:paraId="3DADF25B" w14:textId="77777777" w:rsidR="000766EC" w:rsidRPr="00206984" w:rsidRDefault="000766EC" w:rsidP="00206984">
            <w:pPr>
              <w:keepNext/>
              <w:keepLines/>
              <w:spacing w:before="80" w:after="80" w:line="220" w:lineRule="exact"/>
              <w:jc w:val="right"/>
              <w:rPr>
                <w:b/>
                <w:sz w:val="18"/>
                <w:szCs w:val="18"/>
              </w:rPr>
            </w:pPr>
            <w:r w:rsidRPr="00206984">
              <w:rPr>
                <w:b/>
                <w:bCs/>
                <w:color w:val="000000"/>
                <w:sz w:val="18"/>
                <w:szCs w:val="18"/>
                <w:lang w:val="fr-FR"/>
              </w:rPr>
              <w:t>104 116</w:t>
            </w:r>
          </w:p>
        </w:tc>
      </w:tr>
    </w:tbl>
    <w:p w14:paraId="4A3C8E2C" w14:textId="77777777" w:rsidR="000766EC" w:rsidRPr="00206984" w:rsidRDefault="000766EC" w:rsidP="00206984">
      <w:pPr>
        <w:pStyle w:val="SingleTxtG"/>
        <w:spacing w:before="120" w:after="240"/>
        <w:ind w:firstLine="170"/>
        <w:rPr>
          <w:sz w:val="18"/>
          <w:szCs w:val="18"/>
          <w:lang w:val="fr-FR"/>
        </w:rPr>
      </w:pPr>
      <w:r w:rsidRPr="00206984">
        <w:rPr>
          <w:i/>
          <w:iCs/>
          <w:sz w:val="18"/>
          <w:szCs w:val="18"/>
          <w:lang w:val="fr-FR"/>
        </w:rPr>
        <w:t>Source </w:t>
      </w:r>
      <w:r w:rsidRPr="00206984">
        <w:rPr>
          <w:sz w:val="18"/>
          <w:szCs w:val="18"/>
          <w:lang w:val="fr-FR"/>
        </w:rPr>
        <w:t>: Observatoire consulaire et migratoire du Honduras</w:t>
      </w:r>
      <w:r w:rsidRPr="00206984">
        <w:rPr>
          <w:rStyle w:val="Appelnotedebasdep"/>
          <w:color w:val="000000" w:themeColor="text1"/>
          <w:szCs w:val="18"/>
          <w:lang w:val="fr-FR"/>
        </w:rPr>
        <w:footnoteReference w:id="46"/>
      </w:r>
      <w:r w:rsidRPr="00206984">
        <w:rPr>
          <w:sz w:val="18"/>
          <w:szCs w:val="18"/>
          <w:lang w:val="fr-FR"/>
        </w:rPr>
        <w:t>.</w:t>
      </w:r>
    </w:p>
    <w:p w14:paraId="102719CF" w14:textId="2E19A6D3" w:rsidR="000766EC" w:rsidRPr="00EF1E59" w:rsidRDefault="000766EC" w:rsidP="00206984">
      <w:pPr>
        <w:pStyle w:val="SingleTxtG"/>
        <w:rPr>
          <w:color w:val="000000" w:themeColor="text1"/>
          <w:lang w:val="fr-FR"/>
        </w:rPr>
      </w:pPr>
      <w:r>
        <w:rPr>
          <w:lang w:val="fr-FR"/>
        </w:rPr>
        <w:t>126.</w:t>
      </w:r>
      <w:r>
        <w:rPr>
          <w:lang w:val="fr-FR"/>
        </w:rPr>
        <w:tab/>
        <w:t>La majorité des migrants honduriens de retour au pays reviennent des États-Unis d</w:t>
      </w:r>
      <w:r w:rsidR="00206984">
        <w:rPr>
          <w:lang w:val="fr-FR"/>
        </w:rPr>
        <w:t>’</w:t>
      </w:r>
      <w:r>
        <w:rPr>
          <w:lang w:val="fr-FR"/>
        </w:rPr>
        <w:t>Amérique et du Mexique. Au cours de la période 2023-2024, les centres d</w:t>
      </w:r>
      <w:r w:rsidR="00206984">
        <w:rPr>
          <w:lang w:val="fr-FR"/>
        </w:rPr>
        <w:t>’</w:t>
      </w:r>
      <w:r>
        <w:rPr>
          <w:lang w:val="fr-FR"/>
        </w:rPr>
        <w:t>accueil des migrants de retour au pays ont reçu 77 946 Honduriens rentrés des États-Unis d</w:t>
      </w:r>
      <w:r w:rsidR="00206984">
        <w:rPr>
          <w:lang w:val="fr-FR"/>
        </w:rPr>
        <w:t>’</w:t>
      </w:r>
      <w:r>
        <w:rPr>
          <w:lang w:val="fr-FR"/>
        </w:rPr>
        <w:t>Amérique, 25 535 du Mexique, 544 du Guatemala, 50 du Belize, 33 de l</w:t>
      </w:r>
      <w:r w:rsidR="00206984">
        <w:rPr>
          <w:lang w:val="fr-FR"/>
        </w:rPr>
        <w:t>’</w:t>
      </w:r>
      <w:r>
        <w:rPr>
          <w:lang w:val="fr-FR"/>
        </w:rPr>
        <w:t xml:space="preserve">Espagne, </w:t>
      </w:r>
      <w:r w:rsidR="00827F0D">
        <w:rPr>
          <w:lang w:val="fr-FR"/>
        </w:rPr>
        <w:t>5</w:t>
      </w:r>
      <w:r>
        <w:rPr>
          <w:lang w:val="fr-FR"/>
        </w:rPr>
        <w:t> d</w:t>
      </w:r>
      <w:r w:rsidR="00206984">
        <w:rPr>
          <w:lang w:val="fr-FR"/>
        </w:rPr>
        <w:t>’</w:t>
      </w:r>
      <w:r>
        <w:rPr>
          <w:lang w:val="fr-FR"/>
        </w:rPr>
        <w:t xml:space="preserve">El Salvador et </w:t>
      </w:r>
      <w:r w:rsidR="00827F0D">
        <w:rPr>
          <w:lang w:val="fr-FR"/>
        </w:rPr>
        <w:t>1</w:t>
      </w:r>
      <w:r>
        <w:rPr>
          <w:lang w:val="fr-FR"/>
        </w:rPr>
        <w:t> de l</w:t>
      </w:r>
      <w:r w:rsidR="00206984">
        <w:rPr>
          <w:lang w:val="fr-FR"/>
        </w:rPr>
        <w:t>’</w:t>
      </w:r>
      <w:r>
        <w:rPr>
          <w:lang w:val="fr-FR"/>
        </w:rPr>
        <w:t>Équateur. En outre, deux mineurs du Nicaragua ont été pris en charge par la Direction nationale de l</w:t>
      </w:r>
      <w:r w:rsidR="00206984">
        <w:rPr>
          <w:lang w:val="fr-FR"/>
        </w:rPr>
        <w:t>’</w:t>
      </w:r>
      <w:r>
        <w:rPr>
          <w:lang w:val="fr-FR"/>
        </w:rPr>
        <w:t>enfance, de l</w:t>
      </w:r>
      <w:r w:rsidR="00206984">
        <w:rPr>
          <w:lang w:val="fr-FR"/>
        </w:rPr>
        <w:t>’</w:t>
      </w:r>
      <w:r>
        <w:rPr>
          <w:lang w:val="fr-FR"/>
        </w:rPr>
        <w:t>adolescence et de la famille.</w:t>
      </w:r>
    </w:p>
    <w:p w14:paraId="4715DC49" w14:textId="77777777" w:rsidR="000766EC" w:rsidRPr="00EF1E59" w:rsidRDefault="000766EC" w:rsidP="00206984">
      <w:pPr>
        <w:pStyle w:val="SingleTxtG"/>
        <w:rPr>
          <w:color w:val="000000" w:themeColor="text1"/>
          <w:lang w:val="fr-FR"/>
        </w:rPr>
      </w:pPr>
      <w:r>
        <w:rPr>
          <w:lang w:val="fr-FR"/>
        </w:rPr>
        <w:t>127.</w:t>
      </w:r>
      <w:r>
        <w:rPr>
          <w:lang w:val="fr-FR"/>
        </w:rPr>
        <w:tab/>
        <w:t>Selon les données de la Banque centrale du Honduras, les envois de fonds aux familles ont atteint 8 686,2 millions de dollars en 2022, soit 27,0 % du produit intérieur brut (PIB). En 2023, ils ont atteint 9 177,5 millions de dollars, soit 25,9 % du PIB. Ces fonds ont été envoyés à 2 635 974 personnes en 2022 et à 2 753 000 personnes en 2023</w:t>
      </w:r>
      <w:r>
        <w:rPr>
          <w:rStyle w:val="Appelnotedebasdep"/>
          <w:color w:val="000000" w:themeColor="text1"/>
          <w:lang w:val="fr-FR"/>
        </w:rPr>
        <w:footnoteReference w:id="47"/>
      </w:r>
      <w:r>
        <w:rPr>
          <w:lang w:val="fr-FR"/>
        </w:rPr>
        <w:t>.</w:t>
      </w:r>
    </w:p>
    <w:p w14:paraId="2CB0BE4D" w14:textId="1D74414B" w:rsidR="000766EC" w:rsidRPr="00EF1E59" w:rsidRDefault="000766EC" w:rsidP="00206984">
      <w:pPr>
        <w:pStyle w:val="SingleTxtG"/>
        <w:rPr>
          <w:color w:val="000000" w:themeColor="text1"/>
          <w:lang w:val="fr-FR"/>
        </w:rPr>
      </w:pPr>
      <w:r>
        <w:rPr>
          <w:lang w:val="fr-FR"/>
        </w:rPr>
        <w:t>128.</w:t>
      </w:r>
      <w:r>
        <w:rPr>
          <w:lang w:val="fr-FR"/>
        </w:rPr>
        <w:tab/>
        <w:t>En 2023, 98,35 % des envois de fonds aux familles provenaient des États-Unis. Près de 50 % des envois sont destinés au département de Francisco Morazán, et 18,6 % au département de Cortés. En outre, 85,8 % des fonds servent à couvrir les dépenses courantes des familles, le coût de soins médicaux et les frais d</w:t>
      </w:r>
      <w:r w:rsidR="00206984">
        <w:rPr>
          <w:lang w:val="fr-FR"/>
        </w:rPr>
        <w:t>’</w:t>
      </w:r>
      <w:r>
        <w:rPr>
          <w:lang w:val="fr-FR"/>
        </w:rPr>
        <w:t>éducation</w:t>
      </w:r>
      <w:r>
        <w:rPr>
          <w:rStyle w:val="Appelnotedebasdep"/>
          <w:color w:val="000000" w:themeColor="text1"/>
          <w:lang w:val="fr-FR"/>
        </w:rPr>
        <w:footnoteReference w:id="48"/>
      </w:r>
      <w:r>
        <w:rPr>
          <w:lang w:val="fr-FR"/>
        </w:rPr>
        <w:t>.</w:t>
      </w:r>
    </w:p>
    <w:p w14:paraId="13816B63" w14:textId="16258ABA" w:rsidR="000766EC" w:rsidRPr="00EF1E59" w:rsidRDefault="000766EC" w:rsidP="00206984">
      <w:pPr>
        <w:pStyle w:val="SingleTxtG"/>
        <w:rPr>
          <w:color w:val="000000" w:themeColor="text1"/>
          <w:lang w:val="fr-FR"/>
        </w:rPr>
      </w:pPr>
      <w:r>
        <w:rPr>
          <w:lang w:val="fr-FR"/>
        </w:rPr>
        <w:t>129.</w:t>
      </w:r>
      <w:r>
        <w:rPr>
          <w:lang w:val="fr-FR"/>
        </w:rPr>
        <w:tab/>
        <w:t>Dans le cadre du Mécanisme d</w:t>
      </w:r>
      <w:r w:rsidR="00206984">
        <w:rPr>
          <w:lang w:val="fr-FR"/>
        </w:rPr>
        <w:t>’</w:t>
      </w:r>
      <w:r>
        <w:rPr>
          <w:lang w:val="fr-FR"/>
        </w:rPr>
        <w:t>aide humanitaire d</w:t>
      </w:r>
      <w:r w:rsidR="00206984">
        <w:rPr>
          <w:lang w:val="fr-FR"/>
        </w:rPr>
        <w:t>’</w:t>
      </w:r>
      <w:r>
        <w:rPr>
          <w:lang w:val="fr-FR"/>
        </w:rPr>
        <w:t>urgence, la Direction de la protection des personnes déplacées par la violence fournit des services de protection et d</w:t>
      </w:r>
      <w:r w:rsidR="00206984">
        <w:rPr>
          <w:lang w:val="fr-FR"/>
        </w:rPr>
        <w:t>’</w:t>
      </w:r>
      <w:r>
        <w:rPr>
          <w:lang w:val="fr-FR"/>
        </w:rPr>
        <w:t xml:space="preserve">aide humanitaire </w:t>
      </w:r>
      <w:r w:rsidR="00206984">
        <w:rPr>
          <w:lang w:val="fr-FR"/>
        </w:rPr>
        <w:t>−</w:t>
      </w:r>
      <w:r>
        <w:rPr>
          <w:lang w:val="fr-FR"/>
        </w:rPr>
        <w:t xml:space="preserve"> transport, réinstallation d</w:t>
      </w:r>
      <w:r w:rsidR="00206984">
        <w:rPr>
          <w:lang w:val="fr-FR"/>
        </w:rPr>
        <w:t>’</w:t>
      </w:r>
      <w:r>
        <w:rPr>
          <w:lang w:val="fr-FR"/>
        </w:rPr>
        <w:t>urgence, hébergement temporaire, assemblages d</w:t>
      </w:r>
      <w:r w:rsidR="00206984">
        <w:rPr>
          <w:lang w:val="fr-FR"/>
        </w:rPr>
        <w:t>’</w:t>
      </w:r>
      <w:r>
        <w:rPr>
          <w:lang w:val="fr-FR"/>
        </w:rPr>
        <w:t>abri, paiement de loyer aux fins de la réinstallation, denrées alimentaires, nécessaires pour la petite enfance, trousses d</w:t>
      </w:r>
      <w:r w:rsidR="00206984">
        <w:rPr>
          <w:lang w:val="fr-FR"/>
        </w:rPr>
        <w:t>’</w:t>
      </w:r>
      <w:r>
        <w:rPr>
          <w:lang w:val="fr-FR"/>
        </w:rPr>
        <w:t xml:space="preserve">hygiène personnelle et de nettoyage, vêtements et transport </w:t>
      </w:r>
      <w:r>
        <w:rPr>
          <w:lang w:val="fr-FR"/>
        </w:rPr>
        <w:lastRenderedPageBreak/>
        <w:t>d</w:t>
      </w:r>
      <w:r w:rsidR="00206984">
        <w:rPr>
          <w:lang w:val="fr-FR"/>
        </w:rPr>
        <w:t>’</w:t>
      </w:r>
      <w:r>
        <w:rPr>
          <w:lang w:val="fr-FR"/>
        </w:rPr>
        <w:t xml:space="preserve">urgence </w:t>
      </w:r>
      <w:r w:rsidR="00D46529">
        <w:rPr>
          <w:lang w:val="fr-FR"/>
        </w:rPr>
        <w:t>−</w:t>
      </w:r>
      <w:r>
        <w:rPr>
          <w:lang w:val="fr-FR"/>
        </w:rPr>
        <w:t xml:space="preserve"> aux personnes déplacées par la violence ou exposées à un risque de déplacement ainsi qu</w:t>
      </w:r>
      <w:r w:rsidR="00206984">
        <w:rPr>
          <w:lang w:val="fr-FR"/>
        </w:rPr>
        <w:t>’</w:t>
      </w:r>
      <w:r>
        <w:rPr>
          <w:lang w:val="fr-FR"/>
        </w:rPr>
        <w:t>aux migrants de retour ayant besoin d</w:t>
      </w:r>
      <w:r w:rsidR="00206984">
        <w:rPr>
          <w:lang w:val="fr-FR"/>
        </w:rPr>
        <w:t>’</w:t>
      </w:r>
      <w:r>
        <w:rPr>
          <w:lang w:val="fr-FR"/>
        </w:rPr>
        <w:t>une protection.</w:t>
      </w:r>
    </w:p>
    <w:p w14:paraId="67017F84" w14:textId="3EBE65EF" w:rsidR="000766EC" w:rsidRPr="00EF1E59" w:rsidRDefault="000766EC" w:rsidP="00206984">
      <w:pPr>
        <w:pStyle w:val="SingleTxtG"/>
        <w:rPr>
          <w:color w:val="000000" w:themeColor="text1"/>
          <w:lang w:val="fr-FR"/>
        </w:rPr>
      </w:pPr>
      <w:r>
        <w:rPr>
          <w:lang w:val="fr-FR"/>
        </w:rPr>
        <w:t>130.</w:t>
      </w:r>
      <w:r>
        <w:rPr>
          <w:lang w:val="fr-FR"/>
        </w:rPr>
        <w:tab/>
        <w:t>En 2024, la Direction de la protection des personnes déplacées par la violence a traité 97 cas concernant des personnes déplacées à l</w:t>
      </w:r>
      <w:r w:rsidR="00206984">
        <w:rPr>
          <w:lang w:val="fr-FR"/>
        </w:rPr>
        <w:t>’</w:t>
      </w:r>
      <w:r>
        <w:rPr>
          <w:lang w:val="fr-FR"/>
        </w:rPr>
        <w:t>intérieur du pays ou risquant de l</w:t>
      </w:r>
      <w:r w:rsidR="00206984">
        <w:rPr>
          <w:lang w:val="fr-FR"/>
        </w:rPr>
        <w:t>’</w:t>
      </w:r>
      <w:r>
        <w:rPr>
          <w:lang w:val="fr-FR"/>
        </w:rPr>
        <w:t>être et des migrants de retour au pays ayant besoin d</w:t>
      </w:r>
      <w:r w:rsidR="00206984">
        <w:rPr>
          <w:lang w:val="fr-FR"/>
        </w:rPr>
        <w:t>’</w:t>
      </w:r>
      <w:r>
        <w:rPr>
          <w:lang w:val="fr-FR"/>
        </w:rPr>
        <w:t>une protection. Elle a ainsi fourni une aide et une protection à 337 personnes (110 femmes, 88 hommes, 82 filles et 57 garçons) en mettant en œuvre 785 activités d</w:t>
      </w:r>
      <w:r w:rsidR="00206984">
        <w:rPr>
          <w:lang w:val="fr-FR"/>
        </w:rPr>
        <w:t>’</w:t>
      </w:r>
      <w:r>
        <w:rPr>
          <w:lang w:val="fr-FR"/>
        </w:rPr>
        <w:t>aide humanitaire. Elle a en outre octroyé un capital d</w:t>
      </w:r>
      <w:r w:rsidR="00206984">
        <w:rPr>
          <w:lang w:val="fr-FR"/>
        </w:rPr>
        <w:t>’</w:t>
      </w:r>
      <w:r>
        <w:rPr>
          <w:lang w:val="fr-FR"/>
        </w:rPr>
        <w:t>amorçage dans 15 cas au bénéfice de 40 personnes (17 femmes, 5 filles, 9 hommes et 9 garçons).</w:t>
      </w:r>
    </w:p>
    <w:p w14:paraId="3F85E0E4" w14:textId="77777777" w:rsidR="000766EC" w:rsidRPr="00EF1E59" w:rsidRDefault="000766EC" w:rsidP="00206984">
      <w:pPr>
        <w:pStyle w:val="SingleTxtG"/>
        <w:rPr>
          <w:color w:val="000000" w:themeColor="text1"/>
          <w:lang w:val="fr-FR"/>
        </w:rPr>
      </w:pPr>
      <w:r>
        <w:rPr>
          <w:lang w:val="fr-FR"/>
        </w:rPr>
        <w:t>131.</w:t>
      </w:r>
      <w:r>
        <w:rPr>
          <w:lang w:val="fr-FR"/>
        </w:rPr>
        <w:tab/>
        <w:t>Le Ministère du travail et de la sécurité sociale et la Direction de la protection des migrants du Ministère des affaires étrangères et de la coopération internationale ont élaboré un Protocole de prise en charge des migrants de retour au pays à usage des services municipaux.</w:t>
      </w:r>
    </w:p>
    <w:p w14:paraId="0E1160ED" w14:textId="32401C4F" w:rsidR="000766EC" w:rsidRPr="00EF1E59" w:rsidRDefault="000766EC" w:rsidP="00206984">
      <w:pPr>
        <w:pStyle w:val="SingleTxtG"/>
        <w:rPr>
          <w:color w:val="000000" w:themeColor="text1"/>
          <w:lang w:val="fr-FR"/>
        </w:rPr>
      </w:pPr>
      <w:r>
        <w:rPr>
          <w:lang w:val="fr-FR"/>
        </w:rPr>
        <w:t>132.</w:t>
      </w:r>
      <w:r>
        <w:rPr>
          <w:lang w:val="fr-FR"/>
        </w:rPr>
        <w:tab/>
        <w:t>L</w:t>
      </w:r>
      <w:r w:rsidR="00206984">
        <w:rPr>
          <w:lang w:val="fr-FR"/>
        </w:rPr>
        <w:t>’</w:t>
      </w:r>
      <w:r>
        <w:rPr>
          <w:lang w:val="fr-FR"/>
        </w:rPr>
        <w:t>initiative EURO+LABOR</w:t>
      </w:r>
      <w:r w:rsidRPr="004B559A">
        <w:rPr>
          <w:lang w:val="fr-FR"/>
        </w:rPr>
        <w:t xml:space="preserve"> </w:t>
      </w:r>
      <w:r>
        <w:rPr>
          <w:lang w:val="fr-FR"/>
        </w:rPr>
        <w:t>s</w:t>
      </w:r>
      <w:r w:rsidR="00206984">
        <w:rPr>
          <w:lang w:val="fr-FR"/>
        </w:rPr>
        <w:t>’</w:t>
      </w:r>
      <w:r>
        <w:rPr>
          <w:lang w:val="fr-FR"/>
        </w:rPr>
        <w:t>inscrit dans le cadre du Programme pour l</w:t>
      </w:r>
      <w:r w:rsidR="00206984">
        <w:rPr>
          <w:lang w:val="fr-FR"/>
        </w:rPr>
        <w:t>’</w:t>
      </w:r>
      <w:r>
        <w:rPr>
          <w:lang w:val="fr-FR"/>
        </w:rPr>
        <w:t>emploi des jeunes en vue de la prévention des migrations mis en œuvre en coopération avec l</w:t>
      </w:r>
      <w:r w:rsidR="00206984">
        <w:rPr>
          <w:lang w:val="fr-FR"/>
        </w:rPr>
        <w:t>’</w:t>
      </w:r>
      <w:r>
        <w:rPr>
          <w:lang w:val="fr-FR"/>
        </w:rPr>
        <w:t>UE et l</w:t>
      </w:r>
      <w:r w:rsidR="00206984">
        <w:rPr>
          <w:lang w:val="fr-FR"/>
        </w:rPr>
        <w:t>’</w:t>
      </w:r>
      <w:r>
        <w:rPr>
          <w:lang w:val="fr-FR"/>
        </w:rPr>
        <w:t>Agence espagnole de la coopération internationale pour le développement. Cette initiative a permis de former plus de 700 jeunes à l</w:t>
      </w:r>
      <w:r w:rsidR="00206984">
        <w:rPr>
          <w:lang w:val="fr-FR"/>
        </w:rPr>
        <w:t>’</w:t>
      </w:r>
      <w:r>
        <w:rPr>
          <w:lang w:val="fr-FR"/>
        </w:rPr>
        <w:t>entrepreneuriat, d</w:t>
      </w:r>
      <w:r w:rsidR="00206984">
        <w:rPr>
          <w:lang w:val="fr-FR"/>
        </w:rPr>
        <w:t>’</w:t>
      </w:r>
      <w:r>
        <w:rPr>
          <w:lang w:val="fr-FR"/>
        </w:rPr>
        <w:t>aider 1 200 jeunes à intégrer des formations techniques visant à faciliter leur accès à l</w:t>
      </w:r>
      <w:r w:rsidR="00206984">
        <w:rPr>
          <w:lang w:val="fr-FR"/>
        </w:rPr>
        <w:t>’</w:t>
      </w:r>
      <w:r>
        <w:rPr>
          <w:lang w:val="fr-FR"/>
        </w:rPr>
        <w:t>emploi, de créer un bureau de l</w:t>
      </w:r>
      <w:r w:rsidR="00206984">
        <w:rPr>
          <w:lang w:val="fr-FR"/>
        </w:rPr>
        <w:t>’</w:t>
      </w:r>
      <w:r>
        <w:rPr>
          <w:lang w:val="fr-FR"/>
        </w:rPr>
        <w:t>insertion au sein du centre de formation professionnelle de Comayagua et le Fonds d</w:t>
      </w:r>
      <w:r w:rsidR="00206984">
        <w:rPr>
          <w:lang w:val="fr-FR"/>
        </w:rPr>
        <w:t>’</w:t>
      </w:r>
      <w:r>
        <w:rPr>
          <w:lang w:val="fr-FR"/>
        </w:rPr>
        <w:t>investissement en faveur de la promotion de l</w:t>
      </w:r>
      <w:r w:rsidR="00206984">
        <w:rPr>
          <w:lang w:val="fr-FR"/>
        </w:rPr>
        <w:t>’</w:t>
      </w:r>
      <w:r>
        <w:rPr>
          <w:lang w:val="fr-FR"/>
        </w:rPr>
        <w:t>entrepreneuriat, et d</w:t>
      </w:r>
      <w:r w:rsidR="00206984">
        <w:rPr>
          <w:lang w:val="fr-FR"/>
        </w:rPr>
        <w:t>’</w:t>
      </w:r>
      <w:r>
        <w:rPr>
          <w:lang w:val="fr-FR"/>
        </w:rPr>
        <w:t>aider plus de 800 jeunes migrants de retour au pays à créer leur entreprise.</w:t>
      </w:r>
    </w:p>
    <w:p w14:paraId="4BC00C42" w14:textId="77777777" w:rsidR="000766EC" w:rsidRPr="00EF1E59" w:rsidRDefault="000766EC" w:rsidP="000766EC">
      <w:pPr>
        <w:pStyle w:val="H1G"/>
        <w:rPr>
          <w:lang w:val="fr-FR"/>
        </w:rPr>
      </w:pPr>
      <w:r>
        <w:rPr>
          <w:lang w:val="fr-FR"/>
        </w:rPr>
        <w:tab/>
      </w:r>
      <w:r>
        <w:rPr>
          <w:lang w:val="fr-FR"/>
        </w:rPr>
        <w:tab/>
      </w:r>
      <w:r>
        <w:rPr>
          <w:bCs/>
          <w:lang w:val="fr-FR"/>
        </w:rPr>
        <w:t>Réponse au paragraphe 25 de la liste de points</w:t>
      </w:r>
    </w:p>
    <w:p w14:paraId="21A3279B" w14:textId="491BACA0" w:rsidR="000766EC" w:rsidRPr="00EF1E59" w:rsidRDefault="000766EC" w:rsidP="00206984">
      <w:pPr>
        <w:pStyle w:val="SingleTxtG"/>
        <w:rPr>
          <w:color w:val="000000" w:themeColor="text1"/>
          <w:lang w:val="fr-FR"/>
        </w:rPr>
      </w:pPr>
      <w:r>
        <w:rPr>
          <w:lang w:val="fr-FR"/>
        </w:rPr>
        <w:t>133.</w:t>
      </w:r>
      <w:r>
        <w:rPr>
          <w:lang w:val="fr-FR"/>
        </w:rPr>
        <w:tab/>
        <w:t>En ce qui concerne l</w:t>
      </w:r>
      <w:r w:rsidR="00206984">
        <w:rPr>
          <w:lang w:val="fr-FR"/>
        </w:rPr>
        <w:t>’</w:t>
      </w:r>
      <w:r>
        <w:rPr>
          <w:lang w:val="fr-FR"/>
        </w:rPr>
        <w:t>adoption d</w:t>
      </w:r>
      <w:r w:rsidR="00206984">
        <w:rPr>
          <w:lang w:val="fr-FR"/>
        </w:rPr>
        <w:t>’</w:t>
      </w:r>
      <w:r>
        <w:rPr>
          <w:lang w:val="fr-FR"/>
        </w:rPr>
        <w:t>une loi d</w:t>
      </w:r>
      <w:r w:rsidR="00206984">
        <w:rPr>
          <w:lang w:val="fr-FR"/>
        </w:rPr>
        <w:t>’</w:t>
      </w:r>
      <w:r>
        <w:rPr>
          <w:lang w:val="fr-FR"/>
        </w:rPr>
        <w:t>ensemble sur la traite des personnes conformément aux protocoles de la Convention, il convient de souligner que le Honduras dispose d</w:t>
      </w:r>
      <w:r w:rsidR="00206984">
        <w:rPr>
          <w:lang w:val="fr-FR"/>
        </w:rPr>
        <w:t>’</w:t>
      </w:r>
      <w:r>
        <w:rPr>
          <w:lang w:val="fr-FR"/>
        </w:rPr>
        <w:t>une loi contre la traite des personnes</w:t>
      </w:r>
      <w:r>
        <w:rPr>
          <w:rStyle w:val="Appelnotedebasdep"/>
          <w:color w:val="000000" w:themeColor="text1"/>
          <w:lang w:val="fr-FR"/>
        </w:rPr>
        <w:footnoteReference w:id="49"/>
      </w:r>
      <w:r>
        <w:rPr>
          <w:lang w:val="fr-FR"/>
        </w:rPr>
        <w:t xml:space="preserve"> et qu</w:t>
      </w:r>
      <w:r w:rsidR="00206984">
        <w:rPr>
          <w:lang w:val="fr-FR"/>
        </w:rPr>
        <w:t>’</w:t>
      </w:r>
      <w:r>
        <w:rPr>
          <w:lang w:val="fr-FR"/>
        </w:rPr>
        <w:t>en outre, le nouveau Code pénal</w:t>
      </w:r>
      <w:r>
        <w:rPr>
          <w:rStyle w:val="Appelnotedebasdep"/>
          <w:color w:val="000000" w:themeColor="text1"/>
          <w:lang w:val="fr-FR"/>
        </w:rPr>
        <w:footnoteReference w:id="50"/>
      </w:r>
      <w:r>
        <w:rPr>
          <w:lang w:val="fr-FR"/>
        </w:rPr>
        <w:t xml:space="preserve"> définit les infractions de traite des personnes et d</w:t>
      </w:r>
      <w:r w:rsidR="00206984">
        <w:rPr>
          <w:lang w:val="fr-FR"/>
        </w:rPr>
        <w:t>’</w:t>
      </w:r>
      <w:r>
        <w:rPr>
          <w:lang w:val="fr-FR"/>
        </w:rPr>
        <w:t>autres formes dégradantes d</w:t>
      </w:r>
      <w:r w:rsidR="00206984">
        <w:rPr>
          <w:lang w:val="fr-FR"/>
        </w:rPr>
        <w:t>’</w:t>
      </w:r>
      <w:r>
        <w:rPr>
          <w:lang w:val="fr-FR"/>
        </w:rPr>
        <w:t>exploitation d</w:t>
      </w:r>
      <w:r w:rsidR="00206984">
        <w:rPr>
          <w:lang w:val="fr-FR"/>
        </w:rPr>
        <w:t>’</w:t>
      </w:r>
      <w:r>
        <w:rPr>
          <w:lang w:val="fr-FR"/>
        </w:rPr>
        <w:t>êtres humains.</w:t>
      </w:r>
      <w:bookmarkStart w:id="49" w:name="_Hlk191458963"/>
      <w:bookmarkEnd w:id="49"/>
    </w:p>
    <w:p w14:paraId="0B3320CE" w14:textId="69341D88" w:rsidR="000766EC" w:rsidRPr="00EF1E59" w:rsidRDefault="000766EC" w:rsidP="00206984">
      <w:pPr>
        <w:pStyle w:val="SingleTxtG"/>
        <w:rPr>
          <w:color w:val="000000" w:themeColor="text1"/>
          <w:lang w:val="fr-FR"/>
        </w:rPr>
      </w:pPr>
      <w:bookmarkStart w:id="50" w:name="_Hlk191459101"/>
      <w:r>
        <w:rPr>
          <w:lang w:val="fr-FR"/>
        </w:rPr>
        <w:t>134.</w:t>
      </w:r>
      <w:r>
        <w:rPr>
          <w:lang w:val="fr-FR"/>
        </w:rPr>
        <w:tab/>
        <w:t>En novembre 2021, le décret n</w:t>
      </w:r>
      <w:r>
        <w:rPr>
          <w:vertAlign w:val="superscript"/>
          <w:lang w:val="fr-FR"/>
        </w:rPr>
        <w:t>o</w:t>
      </w:r>
      <w:r>
        <w:rPr>
          <w:lang w:val="fr-FR"/>
        </w:rPr>
        <w:t> 93-2021</w:t>
      </w:r>
      <w:r>
        <w:rPr>
          <w:rStyle w:val="Appelnotedebasdep"/>
          <w:color w:val="000000" w:themeColor="text1"/>
          <w:lang w:val="fr-FR"/>
        </w:rPr>
        <w:footnoteReference w:id="51"/>
      </w:r>
      <w:r>
        <w:rPr>
          <w:lang w:val="fr-FR"/>
        </w:rPr>
        <w:t xml:space="preserve"> a été pris pour modifier l</w:t>
      </w:r>
      <w:r w:rsidR="00206984">
        <w:rPr>
          <w:lang w:val="fr-FR"/>
        </w:rPr>
        <w:t>’</w:t>
      </w:r>
      <w:r>
        <w:rPr>
          <w:lang w:val="fr-FR"/>
        </w:rPr>
        <w:t>article 219 relatif à l</w:t>
      </w:r>
      <w:r w:rsidR="00206984">
        <w:rPr>
          <w:lang w:val="fr-FR"/>
        </w:rPr>
        <w:t>’</w:t>
      </w:r>
      <w:r>
        <w:rPr>
          <w:lang w:val="fr-FR"/>
        </w:rPr>
        <w:t>infraction de traite de personnes dans le nouveau Code pénal, qui avait réduit les sanctions prévues et abrogé certaines formes de l</w:t>
      </w:r>
      <w:r w:rsidR="00206984">
        <w:rPr>
          <w:lang w:val="fr-FR"/>
        </w:rPr>
        <w:t>’</w:t>
      </w:r>
      <w:r>
        <w:rPr>
          <w:lang w:val="fr-FR"/>
        </w:rPr>
        <w:t>infraction.</w:t>
      </w:r>
    </w:p>
    <w:p w14:paraId="437E3ADB" w14:textId="78BD06FE" w:rsidR="000766EC" w:rsidRPr="00EF1E59" w:rsidRDefault="000766EC" w:rsidP="00206984">
      <w:pPr>
        <w:pStyle w:val="SingleTxtG"/>
        <w:rPr>
          <w:color w:val="000000" w:themeColor="text1"/>
          <w:lang w:val="fr-FR"/>
        </w:rPr>
      </w:pPr>
      <w:r>
        <w:rPr>
          <w:lang w:val="fr-FR"/>
        </w:rPr>
        <w:t>135.</w:t>
      </w:r>
      <w:r>
        <w:rPr>
          <w:lang w:val="fr-FR"/>
        </w:rPr>
        <w:tab/>
        <w:t xml:space="preserve">Le décret alourdit les sanctions prévues par le Code pénal et la loi contre la traite des personnes, établissant des peines allant de </w:t>
      </w:r>
      <w:r w:rsidR="001265EB">
        <w:rPr>
          <w:lang w:val="fr-FR"/>
        </w:rPr>
        <w:t>dix</w:t>
      </w:r>
      <w:r>
        <w:rPr>
          <w:lang w:val="fr-FR"/>
        </w:rPr>
        <w:t xml:space="preserve"> à </w:t>
      </w:r>
      <w:r w:rsidR="001265EB">
        <w:rPr>
          <w:lang w:val="fr-FR"/>
        </w:rPr>
        <w:t>quinze</w:t>
      </w:r>
      <w:r>
        <w:rPr>
          <w:lang w:val="fr-FR"/>
        </w:rPr>
        <w:t> ans d</w:t>
      </w:r>
      <w:r w:rsidR="00206984">
        <w:rPr>
          <w:lang w:val="fr-FR"/>
        </w:rPr>
        <w:t>’</w:t>
      </w:r>
      <w:r>
        <w:rPr>
          <w:lang w:val="fr-FR"/>
        </w:rPr>
        <w:t>emprisonnement et élargissant la définition de l</w:t>
      </w:r>
      <w:r w:rsidR="00206984">
        <w:rPr>
          <w:lang w:val="fr-FR"/>
        </w:rPr>
        <w:t>’</w:t>
      </w:r>
      <w:r>
        <w:rPr>
          <w:lang w:val="fr-FR"/>
        </w:rPr>
        <w:t>infraction en y incluant l</w:t>
      </w:r>
      <w:r w:rsidR="00206984">
        <w:rPr>
          <w:lang w:val="fr-FR"/>
        </w:rPr>
        <w:t>’</w:t>
      </w:r>
      <w:r>
        <w:rPr>
          <w:lang w:val="fr-FR"/>
        </w:rPr>
        <w:t>exploitation sexuelle et d</w:t>
      </w:r>
      <w:r w:rsidR="00206984">
        <w:rPr>
          <w:lang w:val="fr-FR"/>
        </w:rPr>
        <w:t>’</w:t>
      </w:r>
      <w:r>
        <w:rPr>
          <w:lang w:val="fr-FR"/>
        </w:rPr>
        <w:t>autres éléments tels que l</w:t>
      </w:r>
      <w:r w:rsidR="00206984">
        <w:rPr>
          <w:lang w:val="fr-FR"/>
        </w:rPr>
        <w:t>’</w:t>
      </w:r>
      <w:r>
        <w:rPr>
          <w:lang w:val="fr-FR"/>
        </w:rPr>
        <w:t>exploitation dans des conditions d</w:t>
      </w:r>
      <w:r w:rsidR="00206984">
        <w:rPr>
          <w:lang w:val="fr-FR"/>
        </w:rPr>
        <w:t>’</w:t>
      </w:r>
      <w:r>
        <w:rPr>
          <w:lang w:val="fr-FR"/>
        </w:rPr>
        <w:t>esclavage, de travail forcé ou de mendicité, l</w:t>
      </w:r>
      <w:r w:rsidR="00206984">
        <w:rPr>
          <w:lang w:val="fr-FR"/>
        </w:rPr>
        <w:t>’</w:t>
      </w:r>
      <w:r>
        <w:rPr>
          <w:lang w:val="fr-FR"/>
        </w:rPr>
        <w:t>enrôlement, l</w:t>
      </w:r>
      <w:r w:rsidR="00206984">
        <w:rPr>
          <w:lang w:val="fr-FR"/>
        </w:rPr>
        <w:t>’</w:t>
      </w:r>
      <w:r>
        <w:rPr>
          <w:lang w:val="fr-FR"/>
        </w:rPr>
        <w:t>exploitation sexuelle forcée, le mariage forcé, la grossesse forcée, le prélèvement d</w:t>
      </w:r>
      <w:r w:rsidR="00206984">
        <w:rPr>
          <w:lang w:val="fr-FR"/>
        </w:rPr>
        <w:t>’</w:t>
      </w:r>
      <w:r>
        <w:rPr>
          <w:lang w:val="fr-FR"/>
        </w:rPr>
        <w:t>organes, l</w:t>
      </w:r>
      <w:r w:rsidR="00206984">
        <w:rPr>
          <w:lang w:val="fr-FR"/>
        </w:rPr>
        <w:t>’</w:t>
      </w:r>
      <w:r>
        <w:rPr>
          <w:lang w:val="fr-FR"/>
        </w:rPr>
        <w:t>expérimentation et toutes les autres formes prévues par la loi contre la traite des personnes. Le décret introduit en outre des facteurs aggravants donnant lieu à un alourdissement des sanctions de l</w:t>
      </w:r>
      <w:r w:rsidR="00206984">
        <w:rPr>
          <w:lang w:val="fr-FR"/>
        </w:rPr>
        <w:t>’</w:t>
      </w:r>
      <w:r>
        <w:rPr>
          <w:lang w:val="fr-FR"/>
        </w:rPr>
        <w:t>ordre d</w:t>
      </w:r>
      <w:r w:rsidR="00206984">
        <w:rPr>
          <w:lang w:val="fr-FR"/>
        </w:rPr>
        <w:t>’</w:t>
      </w:r>
      <w:r>
        <w:rPr>
          <w:lang w:val="fr-FR"/>
        </w:rPr>
        <w:t>un tiers, notamment dans les cas de violence, de tromperie, d</w:t>
      </w:r>
      <w:r w:rsidR="00206984">
        <w:rPr>
          <w:lang w:val="fr-FR"/>
        </w:rPr>
        <w:t>’</w:t>
      </w:r>
      <w:r>
        <w:rPr>
          <w:lang w:val="fr-FR"/>
        </w:rPr>
        <w:t>intimidation ou de paiement à des tiers exerçant un contrôle sur la victime, ou lorsque la victime est un enfant ou un adolescent, entre autres facteurs.</w:t>
      </w:r>
      <w:bookmarkStart w:id="51" w:name="_Hlk191458994"/>
      <w:bookmarkStart w:id="52" w:name="_Hlk191460303"/>
      <w:bookmarkEnd w:id="50"/>
      <w:bookmarkEnd w:id="51"/>
    </w:p>
    <w:bookmarkEnd w:id="52"/>
    <w:p w14:paraId="5CA4A9FD" w14:textId="04A219B6" w:rsidR="000766EC" w:rsidRPr="00EF1E59" w:rsidRDefault="000766EC" w:rsidP="00206984">
      <w:pPr>
        <w:pStyle w:val="SingleTxtG"/>
        <w:rPr>
          <w:color w:val="000000" w:themeColor="text1"/>
          <w:lang w:val="fr-FR"/>
        </w:rPr>
      </w:pPr>
      <w:r>
        <w:rPr>
          <w:lang w:val="fr-FR"/>
        </w:rPr>
        <w:t>136.</w:t>
      </w:r>
      <w:r>
        <w:rPr>
          <w:lang w:val="fr-FR"/>
        </w:rPr>
        <w:tab/>
        <w:t>Afin de prévenir et de combattre la traite des personnes, le budget de la Commission interinstitutionnelle contre l</w:t>
      </w:r>
      <w:r w:rsidR="00206984">
        <w:rPr>
          <w:lang w:val="fr-FR"/>
        </w:rPr>
        <w:t>’</w:t>
      </w:r>
      <w:r>
        <w:rPr>
          <w:lang w:val="fr-FR"/>
        </w:rPr>
        <w:t>exploitation sexuelle à des fins commerciales et la traite des personnes a été accru de 400 % et ses ressources humaines ont été renforcées</w:t>
      </w:r>
      <w:r>
        <w:rPr>
          <w:rStyle w:val="Appelnotedebasdep"/>
          <w:color w:val="000000" w:themeColor="text1"/>
          <w:lang w:val="fr-FR"/>
        </w:rPr>
        <w:footnoteReference w:id="52"/>
      </w:r>
      <w:r>
        <w:rPr>
          <w:lang w:val="fr-FR"/>
        </w:rPr>
        <w:t>.</w:t>
      </w:r>
      <w:bookmarkStart w:id="53" w:name="_Hlk191463224"/>
    </w:p>
    <w:p w14:paraId="341A4539" w14:textId="58258B44" w:rsidR="000766EC" w:rsidRPr="00900F00" w:rsidRDefault="000766EC" w:rsidP="00206984">
      <w:pPr>
        <w:pStyle w:val="SingleTxtG"/>
        <w:rPr>
          <w:color w:val="000000" w:themeColor="text1"/>
          <w:lang w:val="fr-FR"/>
        </w:rPr>
      </w:pPr>
      <w:r>
        <w:rPr>
          <w:lang w:val="fr-FR"/>
        </w:rPr>
        <w:t>137.</w:t>
      </w:r>
      <w:r>
        <w:rPr>
          <w:lang w:val="fr-FR"/>
        </w:rPr>
        <w:tab/>
        <w:t>En 2022, le budget de la commission s</w:t>
      </w:r>
      <w:r w:rsidR="00206984">
        <w:rPr>
          <w:lang w:val="fr-FR"/>
        </w:rPr>
        <w:t>’</w:t>
      </w:r>
      <w:r>
        <w:rPr>
          <w:lang w:val="fr-FR"/>
        </w:rPr>
        <w:t>élevait à 7 131 063 </w:t>
      </w:r>
      <w:r w:rsidR="000A7708">
        <w:rPr>
          <w:lang w:val="fr-FR"/>
        </w:rPr>
        <w:t>L</w:t>
      </w:r>
      <w:r>
        <w:rPr>
          <w:lang w:val="fr-FR"/>
        </w:rPr>
        <w:t>, qui ont été complétés par une allocation de 1 000 000 </w:t>
      </w:r>
      <w:r w:rsidR="00E44500">
        <w:rPr>
          <w:lang w:val="fr-FR"/>
        </w:rPr>
        <w:t>lempiras</w:t>
      </w:r>
      <w:r w:rsidR="001265EB">
        <w:rPr>
          <w:lang w:val="fr-FR"/>
        </w:rPr>
        <w:t xml:space="preserve"> </w:t>
      </w:r>
      <w:r>
        <w:rPr>
          <w:lang w:val="fr-FR"/>
        </w:rPr>
        <w:t>supplémentaires au cours du second</w:t>
      </w:r>
      <w:r w:rsidR="001265EB">
        <w:rPr>
          <w:lang w:val="fr-FR"/>
        </w:rPr>
        <w:t xml:space="preserve"> </w:t>
      </w:r>
      <w:r>
        <w:rPr>
          <w:lang w:val="fr-FR"/>
        </w:rPr>
        <w:t xml:space="preserve">semestre de 2022. </w:t>
      </w:r>
      <w:r w:rsidRPr="00900F00">
        <w:rPr>
          <w:lang w:val="fr-FR"/>
        </w:rPr>
        <w:t>En 2023, le budget de la commission a été porté à 30 307 772 </w:t>
      </w:r>
      <w:r w:rsidR="000A7708">
        <w:rPr>
          <w:lang w:val="fr-FR"/>
        </w:rPr>
        <w:t>L</w:t>
      </w:r>
      <w:r w:rsidRPr="00900F00">
        <w:rPr>
          <w:lang w:val="fr-FR"/>
        </w:rPr>
        <w:t xml:space="preserve">, pour un taux </w:t>
      </w:r>
      <w:r w:rsidRPr="00900F00">
        <w:rPr>
          <w:lang w:val="fr-FR"/>
        </w:rPr>
        <w:lastRenderedPageBreak/>
        <w:t>d</w:t>
      </w:r>
      <w:r w:rsidR="00206984" w:rsidRPr="00900F00">
        <w:rPr>
          <w:lang w:val="fr-FR"/>
        </w:rPr>
        <w:t>’</w:t>
      </w:r>
      <w:r w:rsidRPr="00900F00">
        <w:rPr>
          <w:lang w:val="fr-FR"/>
        </w:rPr>
        <w:t>exécution de 81,19 %. En 2024, le budget de la commission a été porté à 40 307 772 </w:t>
      </w:r>
      <w:r w:rsidR="000A7708">
        <w:rPr>
          <w:lang w:val="fr-FR"/>
        </w:rPr>
        <w:t>L</w:t>
      </w:r>
      <w:r w:rsidRPr="00900F00">
        <w:rPr>
          <w:rStyle w:val="Appelnotedebasdep"/>
          <w:color w:val="000000" w:themeColor="text1"/>
          <w:lang w:val="fr-FR"/>
        </w:rPr>
        <w:footnoteReference w:id="53"/>
      </w:r>
      <w:r w:rsidRPr="00900F00">
        <w:rPr>
          <w:lang w:val="fr-FR"/>
        </w:rPr>
        <w:t xml:space="preserve"> après l</w:t>
      </w:r>
      <w:r w:rsidR="00206984" w:rsidRPr="00900F00">
        <w:rPr>
          <w:lang w:val="fr-FR"/>
        </w:rPr>
        <w:t>’</w:t>
      </w:r>
      <w:r w:rsidRPr="00900F00">
        <w:rPr>
          <w:lang w:val="fr-FR"/>
        </w:rPr>
        <w:t>approbation d</w:t>
      </w:r>
      <w:r w:rsidR="00206984" w:rsidRPr="00900F00">
        <w:rPr>
          <w:lang w:val="fr-FR"/>
        </w:rPr>
        <w:t>’</w:t>
      </w:r>
      <w:r w:rsidRPr="00900F00">
        <w:rPr>
          <w:lang w:val="fr-FR"/>
        </w:rPr>
        <w:t>une allocation supplémentaire de 10 000 000 </w:t>
      </w:r>
      <w:r w:rsidR="00E44500">
        <w:rPr>
          <w:lang w:val="fr-FR"/>
        </w:rPr>
        <w:t>lempiras</w:t>
      </w:r>
      <w:r w:rsidRPr="00900F00">
        <w:rPr>
          <w:lang w:val="fr-FR"/>
        </w:rPr>
        <w:t xml:space="preserve"> visant à renforcer les services de prise en charge des victimes et à recruter du personnel.</w:t>
      </w:r>
      <w:bookmarkStart w:id="54" w:name="_Hlk191463270"/>
      <w:bookmarkStart w:id="55" w:name="_Hlk191463299"/>
      <w:bookmarkEnd w:id="53"/>
      <w:bookmarkEnd w:id="54"/>
      <w:bookmarkEnd w:id="55"/>
    </w:p>
    <w:p w14:paraId="6EDE6E47" w14:textId="77777777" w:rsidR="000766EC" w:rsidRPr="00811CF9" w:rsidRDefault="000766EC" w:rsidP="00206984">
      <w:pPr>
        <w:pStyle w:val="SingleTxtG"/>
        <w:rPr>
          <w:color w:val="000000" w:themeColor="text1"/>
          <w:lang w:val="fr-FR"/>
        </w:rPr>
      </w:pPr>
      <w:r w:rsidRPr="00811CF9">
        <w:rPr>
          <w:lang w:val="fr-FR"/>
        </w:rPr>
        <w:t>138.</w:t>
      </w:r>
      <w:r w:rsidRPr="00811CF9">
        <w:rPr>
          <w:lang w:val="fr-FR"/>
        </w:rPr>
        <w:tab/>
        <w:t>En ce qui concerne les effectifs, la commission comptait 12 agents pour remplir ses fonctions en 2021. En 2023, 56 personnes ont été recrutées.</w:t>
      </w:r>
    </w:p>
    <w:p w14:paraId="66397A13" w14:textId="6566F16A" w:rsidR="000766EC" w:rsidRPr="00811CF9" w:rsidRDefault="000766EC" w:rsidP="00206984">
      <w:pPr>
        <w:pStyle w:val="SingleTxtG"/>
        <w:rPr>
          <w:color w:val="000000" w:themeColor="text1"/>
          <w:lang w:val="fr-FR"/>
        </w:rPr>
      </w:pPr>
      <w:r w:rsidRPr="00811CF9">
        <w:rPr>
          <w:lang w:val="fr-FR"/>
        </w:rPr>
        <w:t>139.</w:t>
      </w:r>
      <w:r w:rsidRPr="00811CF9">
        <w:rPr>
          <w:lang w:val="fr-FR"/>
        </w:rPr>
        <w:tab/>
        <w:t>Afin d</w:t>
      </w:r>
      <w:r w:rsidR="00206984" w:rsidRPr="00811CF9">
        <w:rPr>
          <w:lang w:val="fr-FR"/>
        </w:rPr>
        <w:t>’</w:t>
      </w:r>
      <w:r w:rsidRPr="00811CF9">
        <w:rPr>
          <w:lang w:val="fr-FR"/>
        </w:rPr>
        <w:t>améliorer la prise en charge des victimes directes et indirectes de la traite des personnes, plusieurs spécialistes ont été recrutés de renforcer l</w:t>
      </w:r>
      <w:r w:rsidR="00206984" w:rsidRPr="00811CF9">
        <w:rPr>
          <w:lang w:val="fr-FR"/>
        </w:rPr>
        <w:t>’</w:t>
      </w:r>
      <w:r w:rsidRPr="00811CF9">
        <w:rPr>
          <w:lang w:val="fr-FR"/>
        </w:rPr>
        <w:t>Équipe d</w:t>
      </w:r>
      <w:r w:rsidR="00206984" w:rsidRPr="00811CF9">
        <w:rPr>
          <w:lang w:val="fr-FR"/>
        </w:rPr>
        <w:t>’</w:t>
      </w:r>
      <w:r w:rsidRPr="00811CF9">
        <w:rPr>
          <w:lang w:val="fr-FR"/>
        </w:rPr>
        <w:t xml:space="preserve">intervention rapide de la commission, qui compte désormais 19 membres : </w:t>
      </w:r>
      <w:r w:rsidR="00811CF9">
        <w:rPr>
          <w:lang w:val="fr-FR"/>
        </w:rPr>
        <w:t xml:space="preserve">4 </w:t>
      </w:r>
      <w:r w:rsidRPr="00811CF9">
        <w:rPr>
          <w:lang w:val="fr-FR"/>
        </w:rPr>
        <w:t xml:space="preserve">psychologues, </w:t>
      </w:r>
      <w:r w:rsidR="00811CF9">
        <w:rPr>
          <w:lang w:val="fr-FR"/>
        </w:rPr>
        <w:t xml:space="preserve">4 </w:t>
      </w:r>
      <w:r w:rsidRPr="00811CF9">
        <w:rPr>
          <w:lang w:val="fr-FR"/>
        </w:rPr>
        <w:t xml:space="preserve">travailleuses sociales, </w:t>
      </w:r>
      <w:r w:rsidR="00811CF9">
        <w:rPr>
          <w:lang w:val="fr-FR"/>
        </w:rPr>
        <w:t xml:space="preserve">5 </w:t>
      </w:r>
      <w:r w:rsidRPr="00811CF9">
        <w:rPr>
          <w:lang w:val="fr-FR"/>
        </w:rPr>
        <w:t xml:space="preserve">juristes, </w:t>
      </w:r>
      <w:r w:rsidR="00811CF9">
        <w:rPr>
          <w:lang w:val="fr-FR"/>
        </w:rPr>
        <w:t xml:space="preserve">1 </w:t>
      </w:r>
      <w:r w:rsidRPr="00811CF9">
        <w:rPr>
          <w:lang w:val="fr-FR"/>
        </w:rPr>
        <w:t xml:space="preserve">médecin, </w:t>
      </w:r>
      <w:r w:rsidR="00811CF9">
        <w:rPr>
          <w:lang w:val="fr-FR"/>
        </w:rPr>
        <w:t xml:space="preserve">1 </w:t>
      </w:r>
      <w:r w:rsidRPr="00811CF9">
        <w:rPr>
          <w:lang w:val="fr-FR"/>
        </w:rPr>
        <w:t xml:space="preserve">infirmière, </w:t>
      </w:r>
      <w:r w:rsidR="00811CF9">
        <w:rPr>
          <w:lang w:val="fr-FR"/>
        </w:rPr>
        <w:t xml:space="preserve">1 </w:t>
      </w:r>
      <w:r w:rsidRPr="00811CF9">
        <w:rPr>
          <w:lang w:val="fr-FR"/>
        </w:rPr>
        <w:t xml:space="preserve">chargée des questions pédagogiques, </w:t>
      </w:r>
      <w:r w:rsidR="00811CF9">
        <w:rPr>
          <w:lang w:val="fr-FR"/>
        </w:rPr>
        <w:t>1 </w:t>
      </w:r>
      <w:r w:rsidRPr="00811CF9">
        <w:rPr>
          <w:lang w:val="fr-FR"/>
        </w:rPr>
        <w:t xml:space="preserve">assistant, </w:t>
      </w:r>
      <w:r w:rsidR="00811CF9">
        <w:rPr>
          <w:lang w:val="fr-FR"/>
        </w:rPr>
        <w:t>1</w:t>
      </w:r>
      <w:r w:rsidR="003B0362">
        <w:rPr>
          <w:lang w:val="fr-FR"/>
        </w:rPr>
        <w:t xml:space="preserve"> </w:t>
      </w:r>
      <w:r w:rsidRPr="00811CF9">
        <w:rPr>
          <w:lang w:val="fr-FR"/>
        </w:rPr>
        <w:t>sous</w:t>
      </w:r>
      <w:r w:rsidRPr="003B0362">
        <w:rPr>
          <w:lang w:val="fr-FR"/>
        </w:rPr>
        <w:t>-coordinateur et</w:t>
      </w:r>
      <w:r w:rsidR="00811CF9" w:rsidRPr="003B0362">
        <w:rPr>
          <w:lang w:val="fr-FR"/>
        </w:rPr>
        <w:t xml:space="preserve"> </w:t>
      </w:r>
      <w:r w:rsidR="003B0362">
        <w:rPr>
          <w:lang w:val="fr-FR"/>
        </w:rPr>
        <w:t xml:space="preserve">1 </w:t>
      </w:r>
      <w:r w:rsidRPr="003B0362">
        <w:rPr>
          <w:lang w:val="fr-FR"/>
        </w:rPr>
        <w:t>coordinateur.</w:t>
      </w:r>
      <w:bookmarkStart w:id="56" w:name="_Hlk191460819"/>
      <w:bookmarkStart w:id="57" w:name="_Hlk191460854"/>
      <w:bookmarkEnd w:id="56"/>
      <w:bookmarkEnd w:id="57"/>
    </w:p>
    <w:p w14:paraId="460D147A" w14:textId="5EFAE3D0" w:rsidR="000766EC" w:rsidRPr="00EF1E59" w:rsidRDefault="000766EC" w:rsidP="00206984">
      <w:pPr>
        <w:pStyle w:val="SingleTxtG"/>
        <w:rPr>
          <w:color w:val="000000" w:themeColor="text1"/>
          <w:lang w:val="fr-FR"/>
        </w:rPr>
      </w:pPr>
      <w:r w:rsidRPr="00811CF9">
        <w:rPr>
          <w:lang w:val="fr-FR"/>
        </w:rPr>
        <w:t>140.</w:t>
      </w:r>
      <w:r w:rsidRPr="00811CF9">
        <w:rPr>
          <w:lang w:val="fr-FR"/>
        </w:rPr>
        <w:tab/>
        <w:t>En outre,</w:t>
      </w:r>
      <w:r>
        <w:rPr>
          <w:lang w:val="fr-FR"/>
        </w:rPr>
        <w:t xml:space="preserve"> des bureaux ont été ouverts dans les cinq</w:t>
      </w:r>
      <w:r w:rsidR="003B0362">
        <w:rPr>
          <w:lang w:val="fr-FR"/>
        </w:rPr>
        <w:t xml:space="preserve"> </w:t>
      </w:r>
      <w:r>
        <w:rPr>
          <w:lang w:val="fr-FR"/>
        </w:rPr>
        <w:t xml:space="preserve">départements touristiques et frontaliers où le nombre de victimes identifiées est le plus élevé, et 12 personnes ont été recrutées pour participer à la prise en charge immédiate des victimes et aux activités de sensibilisation. Par ailleurs, </w:t>
      </w:r>
      <w:r w:rsidR="003B0362">
        <w:rPr>
          <w:lang w:val="fr-FR"/>
        </w:rPr>
        <w:t xml:space="preserve">6 </w:t>
      </w:r>
      <w:r>
        <w:rPr>
          <w:lang w:val="fr-FR"/>
        </w:rPr>
        <w:t>personnes ont été recrutées pour intégrer l</w:t>
      </w:r>
      <w:r w:rsidR="00206984">
        <w:rPr>
          <w:lang w:val="fr-FR"/>
        </w:rPr>
        <w:t>’</w:t>
      </w:r>
      <w:r>
        <w:rPr>
          <w:lang w:val="fr-FR"/>
        </w:rPr>
        <w:t xml:space="preserve">unité de prévention, </w:t>
      </w:r>
      <w:r w:rsidR="003B0362">
        <w:rPr>
          <w:lang w:val="fr-FR"/>
        </w:rPr>
        <w:t xml:space="preserve">6 </w:t>
      </w:r>
      <w:r>
        <w:rPr>
          <w:lang w:val="fr-FR"/>
        </w:rPr>
        <w:t>autres pour intégrer l</w:t>
      </w:r>
      <w:r w:rsidR="00206984">
        <w:rPr>
          <w:lang w:val="fr-FR"/>
        </w:rPr>
        <w:t>’</w:t>
      </w:r>
      <w:r>
        <w:rPr>
          <w:lang w:val="fr-FR"/>
        </w:rPr>
        <w:t xml:space="preserve">unité de communication et </w:t>
      </w:r>
      <w:r w:rsidR="003B0362">
        <w:rPr>
          <w:lang w:val="fr-FR"/>
        </w:rPr>
        <w:t xml:space="preserve">3 </w:t>
      </w:r>
      <w:r>
        <w:rPr>
          <w:lang w:val="fr-FR"/>
        </w:rPr>
        <w:t>autres pour le Système national d</w:t>
      </w:r>
      <w:r w:rsidR="00206984">
        <w:rPr>
          <w:lang w:val="fr-FR"/>
        </w:rPr>
        <w:t>’</w:t>
      </w:r>
      <w:r>
        <w:rPr>
          <w:lang w:val="fr-FR"/>
        </w:rPr>
        <w:t>information.</w:t>
      </w:r>
      <w:bookmarkStart w:id="58" w:name="_Hlk191463439"/>
      <w:bookmarkEnd w:id="58"/>
    </w:p>
    <w:p w14:paraId="7ED76389" w14:textId="65FCE4CB" w:rsidR="000766EC" w:rsidRPr="00EF1E59" w:rsidRDefault="000766EC" w:rsidP="00206984">
      <w:pPr>
        <w:pStyle w:val="SingleTxtG"/>
        <w:rPr>
          <w:color w:val="000000" w:themeColor="text1"/>
          <w:lang w:val="fr-FR"/>
        </w:rPr>
      </w:pPr>
      <w:bookmarkStart w:id="59" w:name="_Hlk191460478"/>
      <w:r>
        <w:rPr>
          <w:lang w:val="fr-FR"/>
        </w:rPr>
        <w:t>141.</w:t>
      </w:r>
      <w:r>
        <w:rPr>
          <w:lang w:val="fr-FR"/>
        </w:rPr>
        <w:tab/>
        <w:t>La Commission interinstitutionnelle contre l</w:t>
      </w:r>
      <w:r w:rsidR="00206984">
        <w:rPr>
          <w:lang w:val="fr-FR"/>
        </w:rPr>
        <w:t>’</w:t>
      </w:r>
      <w:r>
        <w:rPr>
          <w:lang w:val="fr-FR"/>
        </w:rPr>
        <w:t>exploitation sexuelle à des fins commerciales et la traite des personnes dépend du Ministère des droits de l</w:t>
      </w:r>
      <w:r w:rsidR="00206984">
        <w:rPr>
          <w:lang w:val="fr-FR"/>
        </w:rPr>
        <w:t>’</w:t>
      </w:r>
      <w:r>
        <w:rPr>
          <w:lang w:val="fr-FR"/>
        </w:rPr>
        <w:t>homme. Elle est chargée de la promotion, de la coordination et du suivi des mesures visant à prévenir et à éliminer l</w:t>
      </w:r>
      <w:r w:rsidR="00206984">
        <w:rPr>
          <w:lang w:val="fr-FR"/>
        </w:rPr>
        <w:t>’</w:t>
      </w:r>
      <w:r>
        <w:rPr>
          <w:lang w:val="fr-FR"/>
        </w:rPr>
        <w:t>exploitation sexuelle et la traite des personnes.</w:t>
      </w:r>
      <w:bookmarkStart w:id="60" w:name="_Hlk191460509"/>
      <w:bookmarkEnd w:id="59"/>
    </w:p>
    <w:bookmarkEnd w:id="60"/>
    <w:p w14:paraId="28126918" w14:textId="77777777" w:rsidR="000766EC" w:rsidRPr="00EF1E59" w:rsidRDefault="000766EC" w:rsidP="00206984">
      <w:pPr>
        <w:pStyle w:val="H1G"/>
        <w:rPr>
          <w:lang w:val="fr-FR"/>
        </w:rPr>
      </w:pPr>
      <w:r>
        <w:rPr>
          <w:lang w:val="fr-FR"/>
        </w:rPr>
        <w:tab/>
      </w:r>
      <w:r>
        <w:rPr>
          <w:lang w:val="fr-FR"/>
        </w:rPr>
        <w:tab/>
        <w:t xml:space="preserve">Réponse au </w:t>
      </w:r>
      <w:r w:rsidRPr="00206984">
        <w:t>paragraphe</w:t>
      </w:r>
      <w:r>
        <w:rPr>
          <w:lang w:val="fr-FR"/>
        </w:rPr>
        <w:t> 25 a) de la liste de points</w:t>
      </w:r>
    </w:p>
    <w:p w14:paraId="65568DF7" w14:textId="41E45ADE" w:rsidR="000766EC" w:rsidRPr="00EF1E59" w:rsidRDefault="000766EC" w:rsidP="00206984">
      <w:pPr>
        <w:pStyle w:val="SingleTxtG"/>
        <w:rPr>
          <w:color w:val="000000" w:themeColor="text1"/>
          <w:lang w:val="fr-FR"/>
        </w:rPr>
      </w:pPr>
      <w:r>
        <w:rPr>
          <w:lang w:val="fr-FR"/>
        </w:rPr>
        <w:t>142.</w:t>
      </w:r>
      <w:r>
        <w:rPr>
          <w:lang w:val="fr-FR"/>
        </w:rPr>
        <w:tab/>
        <w:t>En ce qui concerne les cas de servitude, de traite et d</w:t>
      </w:r>
      <w:r w:rsidR="00206984">
        <w:rPr>
          <w:lang w:val="fr-FR"/>
        </w:rPr>
        <w:t>’</w:t>
      </w:r>
      <w:r>
        <w:rPr>
          <w:lang w:val="fr-FR"/>
        </w:rPr>
        <w:t>exploitation, en 2022, la Commission interinstitutionnelle contre l</w:t>
      </w:r>
      <w:r w:rsidR="00206984">
        <w:rPr>
          <w:lang w:val="fr-FR"/>
        </w:rPr>
        <w:t>’</w:t>
      </w:r>
      <w:r>
        <w:rPr>
          <w:lang w:val="fr-FR"/>
        </w:rPr>
        <w:t>exploitation sexuelle à des fins commerciales et la traite des personnes a recensé deux</w:t>
      </w:r>
      <w:r w:rsidR="008B0E5C">
        <w:rPr>
          <w:lang w:val="fr-FR"/>
        </w:rPr>
        <w:t xml:space="preserve"> </w:t>
      </w:r>
      <w:r>
        <w:rPr>
          <w:lang w:val="fr-FR"/>
        </w:rPr>
        <w:t>cas concernant deux</w:t>
      </w:r>
      <w:r w:rsidR="008B0E5C">
        <w:rPr>
          <w:lang w:val="fr-FR"/>
        </w:rPr>
        <w:t xml:space="preserve"> </w:t>
      </w:r>
      <w:r>
        <w:rPr>
          <w:lang w:val="fr-FR"/>
        </w:rPr>
        <w:t>personnes tenues en servitude, l</w:t>
      </w:r>
      <w:r w:rsidR="00206984">
        <w:rPr>
          <w:lang w:val="fr-FR"/>
        </w:rPr>
        <w:t>’</w:t>
      </w:r>
      <w:r>
        <w:rPr>
          <w:lang w:val="fr-FR"/>
        </w:rPr>
        <w:t>une de nationalité colombienne et l</w:t>
      </w:r>
      <w:r w:rsidR="00206984">
        <w:rPr>
          <w:lang w:val="fr-FR"/>
        </w:rPr>
        <w:t>’</w:t>
      </w:r>
      <w:r>
        <w:rPr>
          <w:lang w:val="fr-FR"/>
        </w:rPr>
        <w:t>autre des États-Unis d</w:t>
      </w:r>
      <w:r w:rsidR="00206984">
        <w:rPr>
          <w:lang w:val="fr-FR"/>
        </w:rPr>
        <w:t>’</w:t>
      </w:r>
      <w:r>
        <w:rPr>
          <w:lang w:val="fr-FR"/>
        </w:rPr>
        <w:t>Amérique.</w:t>
      </w:r>
    </w:p>
    <w:p w14:paraId="44912B2D" w14:textId="5BDFA14A" w:rsidR="000766EC" w:rsidRPr="00EF1E59" w:rsidRDefault="000766EC" w:rsidP="00206984">
      <w:pPr>
        <w:pStyle w:val="SingleTxtG"/>
        <w:rPr>
          <w:color w:val="000000" w:themeColor="text1"/>
          <w:lang w:val="fr-FR"/>
        </w:rPr>
      </w:pPr>
      <w:r>
        <w:rPr>
          <w:lang w:val="fr-FR"/>
        </w:rPr>
        <w:t>143.</w:t>
      </w:r>
      <w:r>
        <w:rPr>
          <w:lang w:val="fr-FR"/>
        </w:rPr>
        <w:tab/>
        <w:t>Au cours de la période 2020-2023, l</w:t>
      </w:r>
      <w:r w:rsidR="00206984">
        <w:rPr>
          <w:lang w:val="fr-FR"/>
        </w:rPr>
        <w:t>’</w:t>
      </w:r>
      <w:r>
        <w:rPr>
          <w:lang w:val="fr-FR"/>
        </w:rPr>
        <w:t>Équipe d</w:t>
      </w:r>
      <w:r w:rsidR="00206984">
        <w:rPr>
          <w:lang w:val="fr-FR"/>
        </w:rPr>
        <w:t>’</w:t>
      </w:r>
      <w:r>
        <w:rPr>
          <w:lang w:val="fr-FR"/>
        </w:rPr>
        <w:t>intervention rapide de la commission a identifié et pris en charge 120 filles et 90 garçons victimes d</w:t>
      </w:r>
      <w:r w:rsidR="00206984">
        <w:rPr>
          <w:lang w:val="fr-FR"/>
        </w:rPr>
        <w:t>’</w:t>
      </w:r>
      <w:r>
        <w:rPr>
          <w:lang w:val="fr-FR"/>
        </w:rPr>
        <w:t>exploitation sexuelle et de traite et a pris en charge 1 406 filles et 1 005 garçons étant des victimes indirectes.</w:t>
      </w:r>
    </w:p>
    <w:p w14:paraId="10322D26" w14:textId="77777777" w:rsidR="000766EC" w:rsidRPr="00EF1E59" w:rsidRDefault="000766EC" w:rsidP="000766EC">
      <w:pPr>
        <w:pStyle w:val="H1G"/>
        <w:rPr>
          <w:lang w:val="fr-FR"/>
        </w:rPr>
      </w:pPr>
      <w:r>
        <w:rPr>
          <w:lang w:val="fr-FR"/>
        </w:rPr>
        <w:tab/>
      </w:r>
      <w:r>
        <w:rPr>
          <w:lang w:val="fr-FR"/>
        </w:rPr>
        <w:tab/>
      </w:r>
      <w:r>
        <w:rPr>
          <w:bCs/>
          <w:lang w:val="fr-FR"/>
        </w:rPr>
        <w:t>Réponse au paragraphe 25 c) de la liste de points</w:t>
      </w:r>
    </w:p>
    <w:p w14:paraId="6FFACF70" w14:textId="758F8359" w:rsidR="000766EC" w:rsidRPr="00EF1E59" w:rsidRDefault="000766EC" w:rsidP="00206984">
      <w:pPr>
        <w:pStyle w:val="SingleTxtG"/>
        <w:rPr>
          <w:color w:val="000000" w:themeColor="text1"/>
          <w:lang w:val="fr-FR"/>
        </w:rPr>
      </w:pPr>
      <w:r>
        <w:rPr>
          <w:lang w:val="fr-FR"/>
        </w:rPr>
        <w:t>144.</w:t>
      </w:r>
      <w:r>
        <w:rPr>
          <w:lang w:val="fr-FR"/>
        </w:rPr>
        <w:tab/>
        <w:t>Pour renforcer les capacités d</w:t>
      </w:r>
      <w:r w:rsidR="00206984">
        <w:rPr>
          <w:lang w:val="fr-FR"/>
        </w:rPr>
        <w:t>’</w:t>
      </w:r>
      <w:r>
        <w:rPr>
          <w:lang w:val="fr-FR"/>
        </w:rPr>
        <w:t>identification des victimes de la traite et des trafiquants, l</w:t>
      </w:r>
      <w:r w:rsidR="00206984">
        <w:rPr>
          <w:lang w:val="fr-FR"/>
        </w:rPr>
        <w:t>’</w:t>
      </w:r>
      <w:r>
        <w:rPr>
          <w:lang w:val="fr-FR"/>
        </w:rPr>
        <w:t>Institut national des migrations sensibilise et forme son personnel. En outre, l</w:t>
      </w:r>
      <w:r w:rsidR="00206984">
        <w:rPr>
          <w:lang w:val="fr-FR"/>
        </w:rPr>
        <w:t>’</w:t>
      </w:r>
      <w:r>
        <w:rPr>
          <w:lang w:val="fr-FR"/>
        </w:rPr>
        <w:t>Institut national des migrations et la Commission interinstitutionnelle contre l</w:t>
      </w:r>
      <w:r w:rsidR="00206984">
        <w:rPr>
          <w:lang w:val="fr-FR"/>
        </w:rPr>
        <w:t>’</w:t>
      </w:r>
      <w:r>
        <w:rPr>
          <w:lang w:val="fr-FR"/>
        </w:rPr>
        <w:t xml:space="preserve">exploitation sexuelle à des fins commerciales et la traite des personnes ont ouvert des bureaux régionaux dans des zones touristiques et frontalières ainsi que dans le centre de prise en charge des migrants en situation irrégulière Francisco Paz, à </w:t>
      </w:r>
      <w:proofErr w:type="spellStart"/>
      <w:r>
        <w:rPr>
          <w:lang w:val="fr-FR"/>
        </w:rPr>
        <w:t>Danlí</w:t>
      </w:r>
      <w:proofErr w:type="spellEnd"/>
      <w:r>
        <w:rPr>
          <w:lang w:val="fr-FR"/>
        </w:rPr>
        <w:t>, afin de détecter de possibles cas de traite.</w:t>
      </w:r>
      <w:bookmarkStart w:id="61" w:name="_Hlk191463606"/>
    </w:p>
    <w:p w14:paraId="03F4E437" w14:textId="6D553AA4" w:rsidR="000766EC" w:rsidRPr="00EF1E59" w:rsidRDefault="000766EC" w:rsidP="00206984">
      <w:pPr>
        <w:pStyle w:val="SingleTxtG"/>
        <w:rPr>
          <w:color w:val="000000" w:themeColor="text1"/>
          <w:lang w:val="fr-FR"/>
        </w:rPr>
      </w:pPr>
      <w:bookmarkStart w:id="62" w:name="_Hlk191463684"/>
      <w:bookmarkEnd w:id="61"/>
      <w:r>
        <w:rPr>
          <w:lang w:val="fr-FR"/>
        </w:rPr>
        <w:t>145.</w:t>
      </w:r>
      <w:r>
        <w:rPr>
          <w:lang w:val="fr-FR"/>
        </w:rPr>
        <w:tab/>
        <w:t>La commission dispose de comités locaux dans le pays qui mènent des activités de prévention et de sensibilisation concernant la traite des personnes et l</w:t>
      </w:r>
      <w:r w:rsidR="00206984">
        <w:rPr>
          <w:lang w:val="fr-FR"/>
        </w:rPr>
        <w:t>’</w:t>
      </w:r>
      <w:r>
        <w:rPr>
          <w:lang w:val="fr-FR"/>
        </w:rPr>
        <w:t>exploitation sexuelle, et transmettent les cas possibles aux bureaux centraux. En coordination avec les 17 comités locaux, des plans d</w:t>
      </w:r>
      <w:r w:rsidR="00206984">
        <w:rPr>
          <w:lang w:val="fr-FR"/>
        </w:rPr>
        <w:t>’</w:t>
      </w:r>
      <w:r>
        <w:rPr>
          <w:lang w:val="fr-FR"/>
        </w:rPr>
        <w:t>action pour l</w:t>
      </w:r>
      <w:r w:rsidR="00206984">
        <w:rPr>
          <w:lang w:val="fr-FR"/>
        </w:rPr>
        <w:t>’</w:t>
      </w:r>
      <w:r>
        <w:rPr>
          <w:lang w:val="fr-FR"/>
        </w:rPr>
        <w:t>identification, l</w:t>
      </w:r>
      <w:r w:rsidR="00206984">
        <w:rPr>
          <w:lang w:val="fr-FR"/>
        </w:rPr>
        <w:t>’</w:t>
      </w:r>
      <w:r>
        <w:rPr>
          <w:lang w:val="fr-FR"/>
        </w:rPr>
        <w:t xml:space="preserve">accompagnement et la protection des victimes de la traite des personnes ont été élaborés, dont un en langue miskito </w:t>
      </w:r>
      <w:r w:rsidRPr="004B559A">
        <w:rPr>
          <w:lang w:val="fr-FR"/>
        </w:rPr>
        <w:t xml:space="preserve">pour </w:t>
      </w:r>
      <w:r>
        <w:rPr>
          <w:lang w:val="fr-FR"/>
        </w:rPr>
        <w:t xml:space="preserve">la communauté de Puerto Lempira, dans le département de Gracias a </w:t>
      </w:r>
      <w:proofErr w:type="spellStart"/>
      <w:r>
        <w:rPr>
          <w:lang w:val="fr-FR"/>
        </w:rPr>
        <w:t>Dios</w:t>
      </w:r>
      <w:proofErr w:type="spellEnd"/>
      <w:r>
        <w:rPr>
          <w:lang w:val="fr-FR"/>
        </w:rPr>
        <w:t>.</w:t>
      </w:r>
    </w:p>
    <w:bookmarkEnd w:id="62"/>
    <w:p w14:paraId="64E3D471" w14:textId="73EE5F2D" w:rsidR="000766EC" w:rsidRPr="00EF1E59" w:rsidRDefault="000766EC" w:rsidP="00206984">
      <w:pPr>
        <w:pStyle w:val="SingleTxtG"/>
        <w:rPr>
          <w:color w:val="000000" w:themeColor="text1"/>
          <w:lang w:val="fr-FR"/>
        </w:rPr>
      </w:pPr>
      <w:r w:rsidRPr="00730060">
        <w:rPr>
          <w:lang w:val="fr-FR"/>
        </w:rPr>
        <w:t>146.</w:t>
      </w:r>
      <w:r w:rsidRPr="00730060">
        <w:rPr>
          <w:lang w:val="fr-FR"/>
        </w:rPr>
        <w:tab/>
        <w:t>En ce qui concerne les mécanismes d</w:t>
      </w:r>
      <w:r w:rsidR="00206984" w:rsidRPr="00730060">
        <w:rPr>
          <w:lang w:val="fr-FR"/>
        </w:rPr>
        <w:t>’</w:t>
      </w:r>
      <w:r w:rsidRPr="00730060">
        <w:rPr>
          <w:lang w:val="fr-FR"/>
        </w:rPr>
        <w:t>identification et de détection des cas de traite et d</w:t>
      </w:r>
      <w:r w:rsidR="00206984" w:rsidRPr="00730060">
        <w:rPr>
          <w:lang w:val="fr-FR"/>
        </w:rPr>
        <w:t>’</w:t>
      </w:r>
      <w:r w:rsidRPr="00730060">
        <w:rPr>
          <w:lang w:val="fr-FR"/>
        </w:rPr>
        <w:t>exploitation sexuelle, plusieurs outils locaux ont été créés par les municipalités, les différentes institutions et des organisations nationales et internationales afin de détecter des</w:t>
      </w:r>
      <w:r w:rsidR="00206984" w:rsidRPr="00730060">
        <w:rPr>
          <w:lang w:val="fr-FR"/>
        </w:rPr>
        <w:t> </w:t>
      </w:r>
      <w:r w:rsidRPr="00730060">
        <w:rPr>
          <w:lang w:val="fr-FR"/>
        </w:rPr>
        <w:t>cas.</w:t>
      </w:r>
    </w:p>
    <w:p w14:paraId="1359D150" w14:textId="5DF5C0C6" w:rsidR="000766EC" w:rsidRPr="00EF1E59" w:rsidRDefault="000766EC" w:rsidP="00B53C70">
      <w:pPr>
        <w:pStyle w:val="SingleTxtG"/>
        <w:rPr>
          <w:color w:val="000000" w:themeColor="text1"/>
          <w:lang w:val="fr-FR"/>
        </w:rPr>
      </w:pPr>
      <w:r>
        <w:rPr>
          <w:lang w:val="fr-FR"/>
        </w:rPr>
        <w:t>147.</w:t>
      </w:r>
      <w:r>
        <w:rPr>
          <w:lang w:val="fr-FR"/>
        </w:rPr>
        <w:tab/>
        <w:t>Avec l</w:t>
      </w:r>
      <w:r w:rsidR="00206984">
        <w:rPr>
          <w:lang w:val="fr-FR"/>
        </w:rPr>
        <w:t>’</w:t>
      </w:r>
      <w:r>
        <w:rPr>
          <w:lang w:val="fr-FR"/>
        </w:rPr>
        <w:t>aide de la Commission nationale des télécommunications, le numéro d</w:t>
      </w:r>
      <w:r w:rsidR="00206984">
        <w:rPr>
          <w:lang w:val="fr-FR"/>
        </w:rPr>
        <w:t>’</w:t>
      </w:r>
      <w:r>
        <w:rPr>
          <w:lang w:val="fr-FR"/>
        </w:rPr>
        <w:t xml:space="preserve">assistance 145 a été ouvert, permettant de signaler rapidement et de façon confidentielle </w:t>
      </w:r>
      <w:r>
        <w:rPr>
          <w:lang w:val="fr-FR"/>
        </w:rPr>
        <w:lastRenderedPageBreak/>
        <w:t>les cas de traite. Les opérateurs de ce service ont été formés et entraînés à traiter les signalements et à transmettre les informations aux services compétents.</w:t>
      </w:r>
    </w:p>
    <w:p w14:paraId="77BFB0DE" w14:textId="77777777" w:rsidR="000766EC" w:rsidRPr="00EF1E59" w:rsidRDefault="000766EC" w:rsidP="000766EC">
      <w:pPr>
        <w:pStyle w:val="H1G"/>
        <w:rPr>
          <w:lang w:val="fr-FR"/>
        </w:rPr>
      </w:pPr>
      <w:bookmarkStart w:id="63" w:name="_Hlk191475289"/>
      <w:r>
        <w:rPr>
          <w:lang w:val="fr-FR"/>
        </w:rPr>
        <w:tab/>
      </w:r>
      <w:r>
        <w:rPr>
          <w:lang w:val="fr-FR"/>
        </w:rPr>
        <w:tab/>
      </w:r>
      <w:r>
        <w:rPr>
          <w:bCs/>
          <w:lang w:val="fr-FR"/>
        </w:rPr>
        <w:t>Réponse au paragraphe 25 d) de la liste de points</w:t>
      </w:r>
    </w:p>
    <w:p w14:paraId="0FF12771" w14:textId="3458BBFC" w:rsidR="000766EC" w:rsidRPr="00EF1E59" w:rsidRDefault="000766EC" w:rsidP="00B53C70">
      <w:pPr>
        <w:pStyle w:val="SingleTxtG"/>
        <w:rPr>
          <w:lang w:val="fr-FR"/>
        </w:rPr>
      </w:pPr>
      <w:r>
        <w:rPr>
          <w:lang w:val="fr-FR"/>
        </w:rPr>
        <w:t>148.</w:t>
      </w:r>
      <w:r>
        <w:rPr>
          <w:lang w:val="fr-FR"/>
        </w:rPr>
        <w:tab/>
        <w:t>En ce qui concerne les enquêtes, la poursuite et la répression des trafiquants d</w:t>
      </w:r>
      <w:r w:rsidR="00206984">
        <w:rPr>
          <w:lang w:val="fr-FR"/>
        </w:rPr>
        <w:t>’</w:t>
      </w:r>
      <w:r>
        <w:rPr>
          <w:lang w:val="fr-FR"/>
        </w:rPr>
        <w:t xml:space="preserve">êtres humains, le </w:t>
      </w:r>
      <w:r w:rsidRPr="00B53C70">
        <w:t>ministère public s</w:t>
      </w:r>
      <w:r w:rsidR="00206984" w:rsidRPr="00B53C70">
        <w:t>’</w:t>
      </w:r>
      <w:r w:rsidRPr="00B53C70">
        <w:t>appuie sur l</w:t>
      </w:r>
      <w:r w:rsidR="00206984" w:rsidRPr="00B53C70">
        <w:t>’</w:t>
      </w:r>
      <w:r w:rsidRPr="00B53C70">
        <w:t>Unité de lutte contre la traite des personnes, l</w:t>
      </w:r>
      <w:r w:rsidR="00206984" w:rsidRPr="00B53C70">
        <w:t>’</w:t>
      </w:r>
      <w:r w:rsidRPr="00B53C70">
        <w:t>exploitation sexu</w:t>
      </w:r>
      <w:r>
        <w:rPr>
          <w:lang w:val="fr-FR"/>
        </w:rPr>
        <w:t>elle à des fins commerciales et le trafic illicite de personnes. En 2022, cette unité a obtenu les résultats suivants pour ce qui est des affaires d</w:t>
      </w:r>
      <w:r w:rsidR="00206984">
        <w:rPr>
          <w:lang w:val="fr-FR"/>
        </w:rPr>
        <w:t>’</w:t>
      </w:r>
      <w:r>
        <w:rPr>
          <w:lang w:val="fr-FR"/>
        </w:rPr>
        <w:t>exploitation sexuelle, de pédopornographie et de traite de personnes :</w:t>
      </w:r>
    </w:p>
    <w:p w14:paraId="3182D805" w14:textId="77777777" w:rsidR="000766EC" w:rsidRPr="00EF1E59" w:rsidRDefault="000766EC" w:rsidP="000766EC">
      <w:pPr>
        <w:pStyle w:val="SingleTxtG"/>
        <w:rPr>
          <w:lang w:val="fr-FR"/>
        </w:rPr>
      </w:pPr>
      <w:r>
        <w:rPr>
          <w:lang w:val="fr-FR"/>
        </w:rPr>
        <w:tab/>
        <w:t>a)</w:t>
      </w:r>
      <w:r>
        <w:rPr>
          <w:lang w:val="fr-FR"/>
        </w:rPr>
        <w:tab/>
        <w:t>Elle a signalé 101 cas, pour lesquels 120 personnes ont été accusées ;</w:t>
      </w:r>
    </w:p>
    <w:p w14:paraId="03A5F39D" w14:textId="77777777" w:rsidR="000766EC" w:rsidRPr="00EF1E59" w:rsidRDefault="000766EC" w:rsidP="000766EC">
      <w:pPr>
        <w:pStyle w:val="SingleTxtG"/>
        <w:rPr>
          <w:lang w:val="fr-FR"/>
        </w:rPr>
      </w:pPr>
      <w:r>
        <w:rPr>
          <w:lang w:val="fr-FR"/>
        </w:rPr>
        <w:tab/>
        <w:t>b)</w:t>
      </w:r>
      <w:r>
        <w:rPr>
          <w:lang w:val="fr-FR"/>
        </w:rPr>
        <w:tab/>
        <w:t xml:space="preserve">Elle a obtenu 31 jugements de condamnation contre 36 personnes ; </w:t>
      </w:r>
    </w:p>
    <w:p w14:paraId="107F7F91" w14:textId="4EC1F98F" w:rsidR="000766EC" w:rsidRPr="00EF1E59" w:rsidRDefault="000766EC" w:rsidP="000766EC">
      <w:pPr>
        <w:pStyle w:val="SingleTxtG"/>
        <w:rPr>
          <w:lang w:val="fr-FR"/>
        </w:rPr>
      </w:pPr>
      <w:r>
        <w:rPr>
          <w:lang w:val="fr-FR"/>
        </w:rPr>
        <w:tab/>
        <w:t>c)</w:t>
      </w:r>
      <w:r>
        <w:rPr>
          <w:lang w:val="fr-FR"/>
        </w:rPr>
        <w:tab/>
        <w:t>22 cas ont donné lieu à des poursuites judiciaires contre 30 personnes ;</w:t>
      </w:r>
    </w:p>
    <w:p w14:paraId="064D93A1" w14:textId="77777777" w:rsidR="000766EC" w:rsidRPr="00EF1E59" w:rsidRDefault="000766EC" w:rsidP="000766EC">
      <w:pPr>
        <w:pStyle w:val="SingleTxtG"/>
        <w:rPr>
          <w:lang w:val="fr-FR"/>
        </w:rPr>
      </w:pPr>
      <w:r>
        <w:rPr>
          <w:lang w:val="fr-FR"/>
        </w:rPr>
        <w:tab/>
        <w:t>d)</w:t>
      </w:r>
      <w:r>
        <w:rPr>
          <w:lang w:val="fr-FR"/>
        </w:rPr>
        <w:tab/>
        <w:t>En 2023, elle a obtenu 21 jugements de condamnation contre 18 personnes.</w:t>
      </w:r>
    </w:p>
    <w:bookmarkEnd w:id="63"/>
    <w:p w14:paraId="69253292" w14:textId="77777777" w:rsidR="000766EC" w:rsidRPr="00EF1E59" w:rsidRDefault="000766EC" w:rsidP="000766EC">
      <w:pPr>
        <w:pStyle w:val="H1G"/>
        <w:rPr>
          <w:lang w:val="fr-FR"/>
        </w:rPr>
      </w:pPr>
      <w:r>
        <w:rPr>
          <w:lang w:val="fr-FR"/>
        </w:rPr>
        <w:tab/>
      </w:r>
      <w:r>
        <w:rPr>
          <w:lang w:val="fr-FR"/>
        </w:rPr>
        <w:tab/>
      </w:r>
      <w:r>
        <w:rPr>
          <w:bCs/>
          <w:lang w:val="fr-FR"/>
        </w:rPr>
        <w:t>Réponse au paragraphe 25 e) de la liste de points</w:t>
      </w:r>
    </w:p>
    <w:p w14:paraId="5311F5E3" w14:textId="3C3BF0D0" w:rsidR="000766EC" w:rsidRPr="00EF1E59" w:rsidRDefault="000766EC" w:rsidP="00B53C70">
      <w:pPr>
        <w:pStyle w:val="SingleTxtG"/>
        <w:rPr>
          <w:color w:val="000000" w:themeColor="text1"/>
          <w:lang w:val="fr-FR"/>
        </w:rPr>
      </w:pPr>
      <w:r>
        <w:rPr>
          <w:lang w:val="fr-FR"/>
        </w:rPr>
        <w:t>149.</w:t>
      </w:r>
      <w:r>
        <w:rPr>
          <w:lang w:val="fr-FR"/>
        </w:rPr>
        <w:tab/>
        <w:t>En ce qui concerne les centres d</w:t>
      </w:r>
      <w:r w:rsidR="00206984">
        <w:rPr>
          <w:lang w:val="fr-FR"/>
        </w:rPr>
        <w:t>’</w:t>
      </w:r>
      <w:r>
        <w:rPr>
          <w:lang w:val="fr-FR"/>
        </w:rPr>
        <w:t>accueil et les programmes de protection des victimes de la traite, la Commission interinstitutionnelle contre l</w:t>
      </w:r>
      <w:r w:rsidR="00206984">
        <w:rPr>
          <w:lang w:val="fr-FR"/>
        </w:rPr>
        <w:t>’</w:t>
      </w:r>
      <w:r>
        <w:rPr>
          <w:lang w:val="fr-FR"/>
        </w:rPr>
        <w:t>exploitation sexuelle à des fins commerciales et la traite des personnes a externalisé ces services auprès de deux organisations de la société civile, qui ont mis en place des centres de protection spécialisés fournissant une assistance et une protection aux enfants, adolescents et femmes victimes d</w:t>
      </w:r>
      <w:r w:rsidR="00206984">
        <w:rPr>
          <w:lang w:val="fr-FR"/>
        </w:rPr>
        <w:t>’</w:t>
      </w:r>
      <w:r>
        <w:rPr>
          <w:lang w:val="fr-FR"/>
        </w:rPr>
        <w:t>exploitation ou de la traite, notamment un lieu d</w:t>
      </w:r>
      <w:r w:rsidR="00206984">
        <w:rPr>
          <w:lang w:val="fr-FR"/>
        </w:rPr>
        <w:t>’</w:t>
      </w:r>
      <w:r>
        <w:rPr>
          <w:lang w:val="fr-FR"/>
        </w:rPr>
        <w:t>accueil sûr, de la nourriture, un logement, des soins médicaux et psychologiques et une aide à l</w:t>
      </w:r>
      <w:r w:rsidR="00206984">
        <w:rPr>
          <w:lang w:val="fr-FR"/>
        </w:rPr>
        <w:t>’</w:t>
      </w:r>
      <w:r>
        <w:rPr>
          <w:lang w:val="fr-FR"/>
        </w:rPr>
        <w:t>entrepreneuria</w:t>
      </w:r>
      <w:r w:rsidR="00B53C70">
        <w:rPr>
          <w:lang w:val="fr-FR"/>
        </w:rPr>
        <w:t>t</w:t>
      </w:r>
      <w:r>
        <w:rPr>
          <w:lang w:val="fr-FR"/>
        </w:rPr>
        <w:t>.</w:t>
      </w:r>
      <w:bookmarkStart w:id="64" w:name="_Hlk191463732"/>
      <w:bookmarkEnd w:id="64"/>
    </w:p>
    <w:p w14:paraId="7312E00D" w14:textId="587C8016" w:rsidR="000766EC" w:rsidRPr="00EF1E59" w:rsidRDefault="000766EC" w:rsidP="00206984">
      <w:pPr>
        <w:pStyle w:val="SingleTxtG"/>
        <w:rPr>
          <w:color w:val="000000" w:themeColor="text1"/>
          <w:lang w:val="fr-FR"/>
        </w:rPr>
      </w:pPr>
      <w:r>
        <w:rPr>
          <w:lang w:val="fr-FR"/>
        </w:rPr>
        <w:t>150.</w:t>
      </w:r>
      <w:r>
        <w:rPr>
          <w:lang w:val="fr-FR"/>
        </w:rPr>
        <w:tab/>
        <w:t>En 2023, le Fonds pour la prise en charge des victimes de la traite des personnes</w:t>
      </w:r>
      <w:r>
        <w:rPr>
          <w:rStyle w:val="Appelnotedebasdep"/>
          <w:color w:val="000000" w:themeColor="text1"/>
          <w:lang w:val="fr-FR"/>
        </w:rPr>
        <w:footnoteReference w:id="54"/>
      </w:r>
      <w:r>
        <w:rPr>
          <w:lang w:val="fr-FR"/>
        </w:rPr>
        <w:t xml:space="preserve"> a été créé. Ce fonds vise à fournir une aide en matière d</w:t>
      </w:r>
      <w:r w:rsidR="00206984">
        <w:rPr>
          <w:lang w:val="fr-FR"/>
        </w:rPr>
        <w:t>’</w:t>
      </w:r>
      <w:r>
        <w:rPr>
          <w:lang w:val="fr-FR"/>
        </w:rPr>
        <w:t>éducation et à l</w:t>
      </w:r>
      <w:r w:rsidR="00206984">
        <w:rPr>
          <w:lang w:val="fr-FR"/>
        </w:rPr>
        <w:t>’</w:t>
      </w:r>
      <w:r>
        <w:rPr>
          <w:lang w:val="fr-FR"/>
        </w:rPr>
        <w:t>entrepreneuriat, des services médicaux spécialisés, des aides au paiement du loyer et à l</w:t>
      </w:r>
      <w:r w:rsidR="00206984">
        <w:rPr>
          <w:lang w:val="fr-FR"/>
        </w:rPr>
        <w:t>’</w:t>
      </w:r>
      <w:r>
        <w:rPr>
          <w:lang w:val="fr-FR"/>
        </w:rPr>
        <w:t>amélioration de logements, un hébergement, des vêtements, de la nourriture et une aide aux démarches juridiques.</w:t>
      </w:r>
    </w:p>
    <w:p w14:paraId="362A43B7" w14:textId="459F2379" w:rsidR="000766EC" w:rsidRPr="00EF1E59" w:rsidRDefault="000766EC" w:rsidP="00206984">
      <w:pPr>
        <w:pStyle w:val="SingleTxtG"/>
        <w:rPr>
          <w:color w:val="000000" w:themeColor="text1"/>
          <w:lang w:val="fr-FR"/>
        </w:rPr>
      </w:pPr>
      <w:r>
        <w:rPr>
          <w:lang w:val="fr-FR"/>
        </w:rPr>
        <w:t>151.</w:t>
      </w:r>
      <w:r>
        <w:rPr>
          <w:lang w:val="fr-FR"/>
        </w:rPr>
        <w:tab/>
        <w:t>Concernant la protection des femmes victimes de violence, toutes formes confondues, une loi a été adoptée en 2024 concernant l</w:t>
      </w:r>
      <w:r w:rsidR="00206984">
        <w:rPr>
          <w:lang w:val="fr-FR"/>
        </w:rPr>
        <w:t>’</w:t>
      </w:r>
      <w:r>
        <w:rPr>
          <w:lang w:val="fr-FR"/>
        </w:rPr>
        <w:t>ouverture de centres d</w:t>
      </w:r>
      <w:r w:rsidR="00206984">
        <w:rPr>
          <w:lang w:val="fr-FR"/>
        </w:rPr>
        <w:t>’</w:t>
      </w:r>
      <w:r>
        <w:rPr>
          <w:lang w:val="fr-FR"/>
        </w:rPr>
        <w:t>accueil des femmes victimes de violence au Honduras</w:t>
      </w:r>
      <w:r>
        <w:rPr>
          <w:rStyle w:val="Appelnotedebasdep"/>
          <w:color w:val="000000" w:themeColor="text1"/>
          <w:lang w:val="fr-FR"/>
        </w:rPr>
        <w:footnoteReference w:id="55"/>
      </w:r>
      <w:r>
        <w:rPr>
          <w:lang w:val="fr-FR"/>
        </w:rPr>
        <w:t>. Cette loi vise à créer, à faire connaître et à garantir la viabilité financière et le bon fonctionnement de centres d</w:t>
      </w:r>
      <w:r w:rsidR="00206984">
        <w:rPr>
          <w:lang w:val="fr-FR"/>
        </w:rPr>
        <w:t>’</w:t>
      </w:r>
      <w:r>
        <w:rPr>
          <w:lang w:val="fr-FR"/>
        </w:rPr>
        <w:t>hébergement qui assurent la prise en charge complète des femmes victimes-survivantes de violence et des femmes en danger du fait d</w:t>
      </w:r>
      <w:r w:rsidR="00206984">
        <w:rPr>
          <w:lang w:val="fr-FR"/>
        </w:rPr>
        <w:t>’</w:t>
      </w:r>
      <w:r>
        <w:rPr>
          <w:lang w:val="fr-FR"/>
        </w:rPr>
        <w:t>une situation particulière de vulnérabilité (migrantes, migrantes de retour au pays, réfugiées, déplacées, victimes de la traite ou femmes se trouvant dans d</w:t>
      </w:r>
      <w:r w:rsidR="00206984">
        <w:rPr>
          <w:lang w:val="fr-FR"/>
        </w:rPr>
        <w:t>’</w:t>
      </w:r>
      <w:r>
        <w:rPr>
          <w:lang w:val="fr-FR"/>
        </w:rPr>
        <w:t>autres situations similaires).</w:t>
      </w:r>
    </w:p>
    <w:p w14:paraId="0E749A07" w14:textId="77777777" w:rsidR="000766EC" w:rsidRPr="00EF1E59" w:rsidRDefault="000766EC" w:rsidP="000766EC">
      <w:pPr>
        <w:pStyle w:val="H1G"/>
        <w:rPr>
          <w:lang w:val="fr-FR"/>
        </w:rPr>
      </w:pPr>
      <w:bookmarkStart w:id="65" w:name="_Hlk191463788"/>
      <w:r>
        <w:rPr>
          <w:lang w:val="fr-FR"/>
        </w:rPr>
        <w:tab/>
      </w:r>
      <w:r>
        <w:rPr>
          <w:lang w:val="fr-FR"/>
        </w:rPr>
        <w:tab/>
      </w:r>
      <w:r>
        <w:rPr>
          <w:bCs/>
          <w:lang w:val="fr-FR"/>
        </w:rPr>
        <w:t>Réponse au paragraphe 25 f) de la liste de points</w:t>
      </w:r>
    </w:p>
    <w:p w14:paraId="2A45AA27" w14:textId="0AEFB94F" w:rsidR="000766EC" w:rsidRPr="00EF1E59" w:rsidRDefault="000766EC" w:rsidP="00206984">
      <w:pPr>
        <w:pStyle w:val="SingleTxtG"/>
        <w:rPr>
          <w:color w:val="000000" w:themeColor="text1"/>
          <w:lang w:val="fr-FR"/>
        </w:rPr>
      </w:pPr>
      <w:r>
        <w:rPr>
          <w:lang w:val="fr-FR"/>
        </w:rPr>
        <w:t>152.</w:t>
      </w:r>
      <w:r>
        <w:rPr>
          <w:lang w:val="fr-FR"/>
        </w:rPr>
        <w:tab/>
        <w:t>Afin de former et de sensibiliser les agents publics, le personnel des organisations non gouvernementales, les parents, les enfants et adolescents et les enseignants de différents établissements éducatifs du pays, les personnes en situation de handicap et les personnes LGBTIQ+, la Commission interinstitutionnelle contre l</w:t>
      </w:r>
      <w:r w:rsidR="00206984">
        <w:rPr>
          <w:lang w:val="fr-FR"/>
        </w:rPr>
        <w:t>’</w:t>
      </w:r>
      <w:r>
        <w:rPr>
          <w:lang w:val="fr-FR"/>
        </w:rPr>
        <w:t>exploitation sexuelle à des fins commerciales et la traite des personnes a créé une unité spécialisée chargée d</w:t>
      </w:r>
      <w:r w:rsidR="00206984">
        <w:rPr>
          <w:lang w:val="fr-FR"/>
        </w:rPr>
        <w:t>’</w:t>
      </w:r>
      <w:r>
        <w:rPr>
          <w:lang w:val="fr-FR"/>
        </w:rPr>
        <w:t>organiser des formations, des ateliers, des forums, des journées de sensibilisation et d</w:t>
      </w:r>
      <w:r w:rsidR="00206984">
        <w:rPr>
          <w:lang w:val="fr-FR"/>
        </w:rPr>
        <w:t>’</w:t>
      </w:r>
      <w:r>
        <w:rPr>
          <w:lang w:val="fr-FR"/>
        </w:rPr>
        <w:t>information, des symposiums, des formations diplômantes, des rencontres cinématographiques, des événements d</w:t>
      </w:r>
      <w:r w:rsidR="00206984">
        <w:rPr>
          <w:lang w:val="fr-FR"/>
        </w:rPr>
        <w:t>’</w:t>
      </w:r>
      <w:r>
        <w:rPr>
          <w:lang w:val="fr-FR"/>
        </w:rPr>
        <w:t>information et des programmes télévisés et radiophoniques, afin de sensibiliser aux infractions de traite des personnes et d</w:t>
      </w:r>
      <w:r w:rsidR="00206984">
        <w:rPr>
          <w:lang w:val="fr-FR"/>
        </w:rPr>
        <w:t>’</w:t>
      </w:r>
      <w:r>
        <w:rPr>
          <w:lang w:val="fr-FR"/>
        </w:rPr>
        <w:t>exploitation sexuelle. Au cours de la période 2022-2024, 356 725 personnes ont bénéficié de ces activités de formation.</w:t>
      </w:r>
      <w:bookmarkEnd w:id="65"/>
    </w:p>
    <w:p w14:paraId="4D9D6911" w14:textId="47C0AB05" w:rsidR="000766EC" w:rsidRPr="00EF1E59" w:rsidRDefault="000766EC" w:rsidP="00206984">
      <w:pPr>
        <w:pStyle w:val="SingleTxtG"/>
        <w:rPr>
          <w:color w:val="000000" w:themeColor="text1"/>
          <w:lang w:val="fr-FR"/>
        </w:rPr>
      </w:pPr>
      <w:r>
        <w:rPr>
          <w:lang w:val="fr-FR"/>
        </w:rPr>
        <w:lastRenderedPageBreak/>
        <w:t>153.</w:t>
      </w:r>
      <w:r>
        <w:rPr>
          <w:lang w:val="fr-FR"/>
        </w:rPr>
        <w:tab/>
        <w:t>La Commission interinstitutionnelle contre l</w:t>
      </w:r>
      <w:r w:rsidR="00206984">
        <w:rPr>
          <w:lang w:val="fr-FR"/>
        </w:rPr>
        <w:t>’</w:t>
      </w:r>
      <w:r>
        <w:rPr>
          <w:lang w:val="fr-FR"/>
        </w:rPr>
        <w:t>exploitation sexuelle à des fins commerciales et la traite des personnes et l</w:t>
      </w:r>
      <w:r w:rsidR="00206984">
        <w:rPr>
          <w:lang w:val="fr-FR"/>
        </w:rPr>
        <w:t>’</w:t>
      </w:r>
      <w:r>
        <w:rPr>
          <w:lang w:val="fr-FR"/>
        </w:rPr>
        <w:t>Office des Nations Unies contre la drogue et le crime ont dispensé à 126 personnes, dont des juges, des procureurs, des enquêteurs, des membres d</w:t>
      </w:r>
      <w:r w:rsidR="00206984">
        <w:rPr>
          <w:lang w:val="fr-FR"/>
        </w:rPr>
        <w:t>’</w:t>
      </w:r>
      <w:r>
        <w:rPr>
          <w:lang w:val="fr-FR"/>
        </w:rPr>
        <w:t>organisations de la société civile et des agents publics, une formation de mentor dans les domaines de</w:t>
      </w:r>
      <w:r w:rsidR="00206984">
        <w:rPr>
          <w:lang w:val="fr-FR"/>
        </w:rPr>
        <w:t xml:space="preserve"> </w:t>
      </w:r>
      <w:r>
        <w:rPr>
          <w:lang w:val="fr-FR"/>
        </w:rPr>
        <w:t>l</w:t>
      </w:r>
      <w:r w:rsidR="00206984">
        <w:rPr>
          <w:lang w:val="fr-FR"/>
        </w:rPr>
        <w:t>’</w:t>
      </w:r>
      <w:r>
        <w:rPr>
          <w:lang w:val="fr-FR"/>
        </w:rPr>
        <w:t>identification et de l</w:t>
      </w:r>
      <w:r w:rsidR="00206984">
        <w:rPr>
          <w:lang w:val="fr-FR"/>
        </w:rPr>
        <w:t>’</w:t>
      </w:r>
      <w:r>
        <w:rPr>
          <w:lang w:val="fr-FR"/>
        </w:rPr>
        <w:t>assistance aux victimes, des enquêtes et de la poursuite et de la répression des infractions de traite et d</w:t>
      </w:r>
      <w:r w:rsidR="00206984">
        <w:rPr>
          <w:lang w:val="fr-FR"/>
        </w:rPr>
        <w:t>’</w:t>
      </w:r>
      <w:r>
        <w:rPr>
          <w:lang w:val="fr-FR"/>
        </w:rPr>
        <w:t>exploitation sexuelle. Le personnel des services extérieurs aux niveaux national et international a également été formé à la détection des cas de traite et à la procédure de prise en charge.</w:t>
      </w:r>
    </w:p>
    <w:p w14:paraId="2AD49548" w14:textId="175F8D69" w:rsidR="000766EC" w:rsidRPr="00EF1E59" w:rsidRDefault="000766EC" w:rsidP="00206984">
      <w:pPr>
        <w:pStyle w:val="SingleTxtG"/>
        <w:rPr>
          <w:color w:val="000000" w:themeColor="text1"/>
          <w:lang w:val="fr-FR"/>
        </w:rPr>
      </w:pPr>
      <w:r w:rsidRPr="00C92875">
        <w:rPr>
          <w:lang w:val="fr-FR"/>
        </w:rPr>
        <w:t>154.</w:t>
      </w:r>
      <w:r w:rsidRPr="00C92875">
        <w:rPr>
          <w:lang w:val="fr-FR"/>
        </w:rPr>
        <w:tab/>
        <w:t>L</w:t>
      </w:r>
      <w:r w:rsidR="00206984" w:rsidRPr="00C92875">
        <w:rPr>
          <w:lang w:val="fr-FR"/>
        </w:rPr>
        <w:t>’</w:t>
      </w:r>
      <w:r w:rsidRPr="00C92875">
        <w:rPr>
          <w:lang w:val="fr-FR"/>
        </w:rPr>
        <w:t>Institut national des migrations a dispensé 59 formations entre 2024 et janvier 2025, formant 1 080 personnes à la protection et aux droits de l</w:t>
      </w:r>
      <w:r w:rsidR="00206984" w:rsidRPr="00C92875">
        <w:rPr>
          <w:lang w:val="fr-FR"/>
        </w:rPr>
        <w:t>’</w:t>
      </w:r>
      <w:r w:rsidRPr="00C92875">
        <w:rPr>
          <w:lang w:val="fr-FR"/>
        </w:rPr>
        <w:t>homme dans le contexte de la migration, aux droits fondamentaux des personnes en situation de mobilité, à la protection internationale, à la prise en charge des personnes ayant besoin d</w:t>
      </w:r>
      <w:r w:rsidR="00206984" w:rsidRPr="00C92875">
        <w:rPr>
          <w:lang w:val="fr-FR"/>
        </w:rPr>
        <w:t>’</w:t>
      </w:r>
      <w:r w:rsidRPr="00C92875">
        <w:rPr>
          <w:lang w:val="fr-FR"/>
        </w:rPr>
        <w:t>une protection internationale, à</w:t>
      </w:r>
      <w:r>
        <w:rPr>
          <w:lang w:val="fr-FR"/>
        </w:rPr>
        <w:t xml:space="preserve"> la sensibilisation à la xénophobie et à la discrimination, à l</w:t>
      </w:r>
      <w:r w:rsidR="00206984">
        <w:rPr>
          <w:lang w:val="fr-FR"/>
        </w:rPr>
        <w:t>’</w:t>
      </w:r>
      <w:r>
        <w:rPr>
          <w:lang w:val="fr-FR"/>
        </w:rPr>
        <w:t>utilisation d</w:t>
      </w:r>
      <w:r w:rsidR="00206984">
        <w:rPr>
          <w:lang w:val="fr-FR"/>
        </w:rPr>
        <w:t>’</w:t>
      </w:r>
      <w:r>
        <w:rPr>
          <w:lang w:val="fr-FR"/>
        </w:rPr>
        <w:t>outils tels que Refworld pour l</w:t>
      </w:r>
      <w:r w:rsidR="00206984">
        <w:rPr>
          <w:lang w:val="fr-FR"/>
        </w:rPr>
        <w:t>’</w:t>
      </w:r>
      <w:r>
        <w:rPr>
          <w:lang w:val="fr-FR"/>
        </w:rPr>
        <w:t>obtention du statut de réfugié, à la réintégration et à la prise en charge des migrants de retour au pays, ainsi qu</w:t>
      </w:r>
      <w:r w:rsidR="00206984">
        <w:rPr>
          <w:lang w:val="fr-FR"/>
        </w:rPr>
        <w:t>’</w:t>
      </w:r>
      <w:r>
        <w:rPr>
          <w:lang w:val="fr-FR"/>
        </w:rPr>
        <w:t>au Protocole de réinsertion des enfants, adolescents et jeunes migrants dans le système éducatif.</w:t>
      </w:r>
    </w:p>
    <w:p w14:paraId="386FB868" w14:textId="4ACE8D1D" w:rsidR="000766EC" w:rsidRPr="00EF1E59" w:rsidRDefault="000766EC" w:rsidP="00206984">
      <w:pPr>
        <w:pStyle w:val="SingleTxtG"/>
        <w:rPr>
          <w:color w:val="000000" w:themeColor="text1"/>
          <w:lang w:val="fr-FR"/>
        </w:rPr>
      </w:pPr>
      <w:r>
        <w:rPr>
          <w:lang w:val="fr-FR"/>
        </w:rPr>
        <w:t>155.</w:t>
      </w:r>
      <w:r>
        <w:rPr>
          <w:lang w:val="fr-FR"/>
        </w:rPr>
        <w:tab/>
        <w:t>Par l</w:t>
      </w:r>
      <w:r w:rsidR="00206984">
        <w:rPr>
          <w:lang w:val="fr-FR"/>
        </w:rPr>
        <w:t>’</w:t>
      </w:r>
      <w:r>
        <w:rPr>
          <w:lang w:val="fr-FR"/>
        </w:rPr>
        <w:t>intermédiaire de l</w:t>
      </w:r>
      <w:r w:rsidR="00206984">
        <w:rPr>
          <w:lang w:val="fr-FR"/>
        </w:rPr>
        <w:t>’</w:t>
      </w:r>
      <w:r>
        <w:rPr>
          <w:lang w:val="fr-FR"/>
        </w:rPr>
        <w:t>Unité de lutte contre la traite des personnes, l</w:t>
      </w:r>
      <w:r w:rsidR="00206984">
        <w:rPr>
          <w:lang w:val="fr-FR"/>
        </w:rPr>
        <w:t>’</w:t>
      </w:r>
      <w:r>
        <w:rPr>
          <w:lang w:val="fr-FR"/>
        </w:rPr>
        <w:t>exploitation sexuelle à des fins commerciales et le trafic illicite de personnes, le ministère public organise des activités de prévention et de sensibilisation à l</w:t>
      </w:r>
      <w:r w:rsidR="00206984">
        <w:rPr>
          <w:lang w:val="fr-FR"/>
        </w:rPr>
        <w:t>’</w:t>
      </w:r>
      <w:r>
        <w:rPr>
          <w:lang w:val="fr-FR"/>
        </w:rPr>
        <w:t>intention d</w:t>
      </w:r>
      <w:r w:rsidR="00206984">
        <w:rPr>
          <w:lang w:val="fr-FR"/>
        </w:rPr>
        <w:t>’</w:t>
      </w:r>
      <w:r>
        <w:rPr>
          <w:lang w:val="fr-FR"/>
        </w:rPr>
        <w:t>acteurs cl</w:t>
      </w:r>
      <w:r w:rsidR="00C92875">
        <w:rPr>
          <w:lang w:val="fr-FR"/>
        </w:rPr>
        <w:t>ef</w:t>
      </w:r>
      <w:r>
        <w:rPr>
          <w:lang w:val="fr-FR"/>
        </w:rPr>
        <w:t>s des processus d</w:t>
      </w:r>
      <w:r w:rsidR="00206984">
        <w:rPr>
          <w:lang w:val="fr-FR"/>
        </w:rPr>
        <w:t>’</w:t>
      </w:r>
      <w:r>
        <w:rPr>
          <w:lang w:val="fr-FR"/>
        </w:rPr>
        <w:t>enquête, de répression et de poursuite des infractions de traite et d</w:t>
      </w:r>
      <w:r w:rsidR="00206984">
        <w:rPr>
          <w:lang w:val="fr-FR"/>
        </w:rPr>
        <w:t>’</w:t>
      </w:r>
      <w:r>
        <w:rPr>
          <w:lang w:val="fr-FR"/>
        </w:rPr>
        <w:t>exploitation sexuelle.</w:t>
      </w:r>
    </w:p>
    <w:p w14:paraId="31025209" w14:textId="141A1C1B" w:rsidR="000766EC" w:rsidRPr="00EF1E59" w:rsidRDefault="000766EC" w:rsidP="00206984">
      <w:pPr>
        <w:pStyle w:val="SingleTxtG"/>
        <w:rPr>
          <w:color w:val="000000" w:themeColor="text1"/>
          <w:lang w:val="fr-FR"/>
        </w:rPr>
      </w:pPr>
      <w:r>
        <w:rPr>
          <w:lang w:val="fr-FR"/>
        </w:rPr>
        <w:t>156.</w:t>
      </w:r>
      <w:r>
        <w:rPr>
          <w:lang w:val="fr-FR"/>
        </w:rPr>
        <w:tab/>
        <w:t>L</w:t>
      </w:r>
      <w:r w:rsidR="00206984">
        <w:rPr>
          <w:lang w:val="fr-FR"/>
        </w:rPr>
        <w:t>’</w:t>
      </w:r>
      <w:r>
        <w:rPr>
          <w:lang w:val="fr-FR"/>
        </w:rPr>
        <w:t>École d</w:t>
      </w:r>
      <w:r w:rsidR="00206984">
        <w:rPr>
          <w:lang w:val="fr-FR"/>
        </w:rPr>
        <w:t>’</w:t>
      </w:r>
      <w:r>
        <w:rPr>
          <w:lang w:val="fr-FR"/>
        </w:rPr>
        <w:t>investigation pénale, l</w:t>
      </w:r>
      <w:r w:rsidR="00206984">
        <w:rPr>
          <w:lang w:val="fr-FR"/>
        </w:rPr>
        <w:t>’</w:t>
      </w:r>
      <w:r>
        <w:rPr>
          <w:lang w:val="fr-FR"/>
        </w:rPr>
        <w:t>Institut technique de police et le Centre des écoles techniques de police spécialisée du Ministère de la sécurité dispensent également des formations sur ces infractions aux stagiaires, aux classes, aux policiers et aux sous-officiers.</w:t>
      </w:r>
    </w:p>
    <w:p w14:paraId="4111FE75" w14:textId="6AC55BA7" w:rsidR="000766EC" w:rsidRPr="00EF1E59" w:rsidRDefault="000766EC" w:rsidP="00206984">
      <w:pPr>
        <w:pStyle w:val="SingleTxtG"/>
        <w:rPr>
          <w:color w:val="000000" w:themeColor="text1"/>
          <w:lang w:val="fr-FR"/>
        </w:rPr>
      </w:pPr>
      <w:r>
        <w:rPr>
          <w:lang w:val="fr-FR"/>
        </w:rPr>
        <w:t>157.</w:t>
      </w:r>
      <w:r>
        <w:rPr>
          <w:lang w:val="fr-FR"/>
        </w:rPr>
        <w:tab/>
        <w:t>Par l</w:t>
      </w:r>
      <w:r w:rsidR="00206984">
        <w:rPr>
          <w:lang w:val="fr-FR"/>
        </w:rPr>
        <w:t>’</w:t>
      </w:r>
      <w:r>
        <w:rPr>
          <w:lang w:val="fr-FR"/>
        </w:rPr>
        <w:t>intermédiaire de la Direction de l</w:t>
      </w:r>
      <w:r w:rsidR="00206984">
        <w:rPr>
          <w:lang w:val="fr-FR"/>
        </w:rPr>
        <w:t>’</w:t>
      </w:r>
      <w:r>
        <w:rPr>
          <w:lang w:val="fr-FR"/>
        </w:rPr>
        <w:t>éducation et de la culture de paix, le Ministère des droits de l</w:t>
      </w:r>
      <w:r w:rsidR="00206984">
        <w:rPr>
          <w:lang w:val="fr-FR"/>
        </w:rPr>
        <w:t>’</w:t>
      </w:r>
      <w:r>
        <w:rPr>
          <w:lang w:val="fr-FR"/>
        </w:rPr>
        <w:t>homme met en œuvre des processus d</w:t>
      </w:r>
      <w:r w:rsidR="00206984">
        <w:rPr>
          <w:lang w:val="fr-FR"/>
        </w:rPr>
        <w:t>’</w:t>
      </w:r>
      <w:r>
        <w:rPr>
          <w:lang w:val="fr-FR"/>
        </w:rPr>
        <w:t>instruction et de formation afin de protéger et de promouvoir les droits de l</w:t>
      </w:r>
      <w:r w:rsidR="00206984">
        <w:rPr>
          <w:lang w:val="fr-FR"/>
        </w:rPr>
        <w:t>’</w:t>
      </w:r>
      <w:r>
        <w:rPr>
          <w:lang w:val="fr-FR"/>
        </w:rPr>
        <w:t>homme ainsi que de prévenir les violations de ces droits, renforçant ainsi les capacités des institutions publiques.</w:t>
      </w:r>
    </w:p>
    <w:p w14:paraId="6A5BAA83" w14:textId="5BBDCF4C" w:rsidR="000766EC" w:rsidRPr="00EF1E59" w:rsidRDefault="000766EC" w:rsidP="00206984">
      <w:pPr>
        <w:pStyle w:val="SingleTxtG"/>
        <w:rPr>
          <w:color w:val="000000" w:themeColor="text1"/>
          <w:lang w:val="fr-FR"/>
        </w:rPr>
      </w:pPr>
      <w:r>
        <w:rPr>
          <w:lang w:val="fr-FR"/>
        </w:rPr>
        <w:t>158.</w:t>
      </w:r>
      <w:r>
        <w:rPr>
          <w:lang w:val="fr-FR"/>
        </w:rPr>
        <w:tab/>
        <w:t>Au cours de la période 2022-2024, 31 220 personnes ont ainsi été formées (7 785 agents publics, 19 693 membres des forces de l</w:t>
      </w:r>
      <w:r w:rsidR="00206984">
        <w:rPr>
          <w:lang w:val="fr-FR"/>
        </w:rPr>
        <w:t>’</w:t>
      </w:r>
      <w:r>
        <w:rPr>
          <w:lang w:val="fr-FR"/>
        </w:rPr>
        <w:t>ordre et 3 742 citoyens) sur les droits de l</w:t>
      </w:r>
      <w:r w:rsidR="00206984">
        <w:rPr>
          <w:lang w:val="fr-FR"/>
        </w:rPr>
        <w:t>’</w:t>
      </w:r>
      <w:r>
        <w:rPr>
          <w:lang w:val="fr-FR"/>
        </w:rPr>
        <w:t>homme, le genre, la prévention de la discrimination et la culture de paix, la prévention du harcèlement sexuel, la prévention de la violence à l</w:t>
      </w:r>
      <w:r w:rsidR="00206984">
        <w:rPr>
          <w:lang w:val="fr-FR"/>
        </w:rPr>
        <w:t>’</w:t>
      </w:r>
      <w:r>
        <w:rPr>
          <w:lang w:val="fr-FR"/>
        </w:rPr>
        <w:t>égard des femmes, la traite des personnes, les droits fondamentaux des groupes en situation de vulnérabilité, les droits des femmes, l</w:t>
      </w:r>
      <w:r w:rsidR="00206984">
        <w:rPr>
          <w:lang w:val="fr-FR"/>
        </w:rPr>
        <w:t>’</w:t>
      </w:r>
      <w:r>
        <w:rPr>
          <w:lang w:val="fr-FR"/>
        </w:rPr>
        <w:t>éducation à l</w:t>
      </w:r>
      <w:r w:rsidR="00206984">
        <w:rPr>
          <w:lang w:val="fr-FR"/>
        </w:rPr>
        <w:t>’</w:t>
      </w:r>
      <w:r>
        <w:rPr>
          <w:lang w:val="fr-FR"/>
        </w:rPr>
        <w:t>appui de l</w:t>
      </w:r>
      <w:r w:rsidR="00206984">
        <w:rPr>
          <w:lang w:val="fr-FR"/>
        </w:rPr>
        <w:t>’</w:t>
      </w:r>
      <w:r>
        <w:rPr>
          <w:lang w:val="fr-FR"/>
        </w:rPr>
        <w:t>égalité et de l</w:t>
      </w:r>
      <w:r w:rsidR="00206984">
        <w:rPr>
          <w:lang w:val="fr-FR"/>
        </w:rPr>
        <w:t>’</w:t>
      </w:r>
      <w:r>
        <w:rPr>
          <w:lang w:val="fr-FR"/>
        </w:rPr>
        <w:t>équité de genre, et les droits des migrants, faisant le lien avec les recommandations et les engagements au niveau international de l</w:t>
      </w:r>
      <w:r w:rsidR="00206984">
        <w:rPr>
          <w:lang w:val="fr-FR"/>
        </w:rPr>
        <w:t>’</w:t>
      </w:r>
      <w:r>
        <w:rPr>
          <w:lang w:val="fr-FR"/>
        </w:rPr>
        <w:t>État.</w:t>
      </w:r>
    </w:p>
    <w:p w14:paraId="59A965E4" w14:textId="19670178" w:rsidR="000766EC" w:rsidRPr="00EF1E59" w:rsidRDefault="000766EC" w:rsidP="00206984">
      <w:pPr>
        <w:pStyle w:val="SingleTxtG"/>
        <w:rPr>
          <w:lang w:val="fr-FR"/>
        </w:rPr>
      </w:pPr>
      <w:r>
        <w:rPr>
          <w:lang w:val="fr-FR"/>
        </w:rPr>
        <w:t>159.</w:t>
      </w:r>
      <w:r>
        <w:rPr>
          <w:lang w:val="fr-FR"/>
        </w:rPr>
        <w:tab/>
        <w:t>En coordination avec le Centre de formation de l</w:t>
      </w:r>
      <w:r w:rsidR="00206984">
        <w:rPr>
          <w:lang w:val="fr-FR"/>
        </w:rPr>
        <w:t>’</w:t>
      </w:r>
      <w:r>
        <w:rPr>
          <w:lang w:val="fr-FR"/>
        </w:rPr>
        <w:t>Unité de la Police militaire chargée du maintien de l</w:t>
      </w:r>
      <w:r w:rsidR="00206984">
        <w:rPr>
          <w:lang w:val="fr-FR"/>
        </w:rPr>
        <w:t>’</w:t>
      </w:r>
      <w:r>
        <w:rPr>
          <w:lang w:val="fr-FR"/>
        </w:rPr>
        <w:t>ordre public, des stagiaires bénéficient d</w:t>
      </w:r>
      <w:r w:rsidR="00206984">
        <w:rPr>
          <w:lang w:val="fr-FR"/>
        </w:rPr>
        <w:t>’</w:t>
      </w:r>
      <w:r>
        <w:rPr>
          <w:lang w:val="fr-FR"/>
        </w:rPr>
        <w:t>une formation continue au titre du module « Droits de l</w:t>
      </w:r>
      <w:r w:rsidR="00206984">
        <w:rPr>
          <w:lang w:val="fr-FR"/>
        </w:rPr>
        <w:t>’</w:t>
      </w:r>
      <w:r>
        <w:rPr>
          <w:lang w:val="fr-FR"/>
        </w:rPr>
        <w:t>homme » du cours d</w:t>
      </w:r>
      <w:r w:rsidR="00206984">
        <w:rPr>
          <w:lang w:val="fr-FR"/>
        </w:rPr>
        <w:t>’</w:t>
      </w:r>
      <w:r>
        <w:rPr>
          <w:lang w:val="fr-FR"/>
        </w:rPr>
        <w:t>introduction destiné aux membres de l</w:t>
      </w:r>
      <w:r w:rsidR="00206984">
        <w:rPr>
          <w:lang w:val="fr-FR"/>
        </w:rPr>
        <w:t>’</w:t>
      </w:r>
      <w:r>
        <w:rPr>
          <w:lang w:val="fr-FR"/>
        </w:rPr>
        <w:t>unité, portant sur la traite et le trafic d</w:t>
      </w:r>
      <w:r w:rsidR="00206984">
        <w:rPr>
          <w:lang w:val="fr-FR"/>
        </w:rPr>
        <w:t>’</w:t>
      </w:r>
      <w:r>
        <w:rPr>
          <w:lang w:val="fr-FR"/>
        </w:rPr>
        <w:t>êtres humains, la prévention de violences telles que le harcèlement sexuel, la violence domestique, la maltraitance à l</w:t>
      </w:r>
      <w:r w:rsidR="00206984">
        <w:rPr>
          <w:lang w:val="fr-FR"/>
        </w:rPr>
        <w:t>’</w:t>
      </w:r>
      <w:r>
        <w:rPr>
          <w:lang w:val="fr-FR"/>
        </w:rPr>
        <w:t>égard des enfants, la torture et les traitements cruels, inhumains ou dégradants, ainsi que les procédures relatives aux droits de l</w:t>
      </w:r>
      <w:r w:rsidR="00206984">
        <w:rPr>
          <w:lang w:val="fr-FR"/>
        </w:rPr>
        <w:t>’</w:t>
      </w:r>
      <w:r>
        <w:rPr>
          <w:lang w:val="fr-FR"/>
        </w:rPr>
        <w:t>homme en vigueur au sein de l</w:t>
      </w:r>
      <w:r w:rsidR="00206984">
        <w:rPr>
          <w:lang w:val="fr-FR"/>
        </w:rPr>
        <w:t>’</w:t>
      </w:r>
      <w:r>
        <w:rPr>
          <w:lang w:val="fr-FR"/>
        </w:rPr>
        <w:t>unité.</w:t>
      </w:r>
    </w:p>
    <w:p w14:paraId="52B6B0CC" w14:textId="77777777" w:rsidR="000766EC" w:rsidRPr="00EF1E59" w:rsidRDefault="000766EC" w:rsidP="000766EC">
      <w:pPr>
        <w:pStyle w:val="H1G"/>
        <w:rPr>
          <w:szCs w:val="24"/>
          <w:lang w:val="fr-FR"/>
        </w:rPr>
      </w:pPr>
      <w:r>
        <w:rPr>
          <w:lang w:val="fr-FR"/>
        </w:rPr>
        <w:tab/>
      </w:r>
      <w:r>
        <w:rPr>
          <w:lang w:val="fr-FR"/>
        </w:rPr>
        <w:tab/>
      </w:r>
      <w:r>
        <w:rPr>
          <w:bCs/>
          <w:lang w:val="fr-FR"/>
        </w:rPr>
        <w:t>Réponse au paragraphe 25 g) de la liste de points</w:t>
      </w:r>
    </w:p>
    <w:p w14:paraId="45A95B33" w14:textId="12B57020" w:rsidR="000766EC" w:rsidRPr="00EF1E59" w:rsidRDefault="000766EC" w:rsidP="00206984">
      <w:pPr>
        <w:pStyle w:val="SingleTxtG"/>
        <w:rPr>
          <w:lang w:val="fr-FR"/>
        </w:rPr>
      </w:pPr>
      <w:r>
        <w:rPr>
          <w:lang w:val="fr-FR"/>
        </w:rPr>
        <w:t>160.</w:t>
      </w:r>
      <w:r>
        <w:rPr>
          <w:lang w:val="fr-FR"/>
        </w:rPr>
        <w:tab/>
        <w:t>Concernant le budget annuel consacré à la détection des cas de traite des personnes et à l</w:t>
      </w:r>
      <w:r w:rsidR="00206984">
        <w:rPr>
          <w:lang w:val="fr-FR"/>
        </w:rPr>
        <w:t>’</w:t>
      </w:r>
      <w:r>
        <w:rPr>
          <w:lang w:val="fr-FR"/>
        </w:rPr>
        <w:t>éradication de la traite ainsi qu</w:t>
      </w:r>
      <w:r w:rsidR="00206984">
        <w:rPr>
          <w:lang w:val="fr-FR"/>
        </w:rPr>
        <w:t>’</w:t>
      </w:r>
      <w:r>
        <w:rPr>
          <w:lang w:val="fr-FR"/>
        </w:rPr>
        <w:t>à la protection des victimes, se reporter aux informations relatives au budget de la Commission interinstitutionnelle contre l</w:t>
      </w:r>
      <w:r w:rsidR="00206984">
        <w:rPr>
          <w:lang w:val="fr-FR"/>
        </w:rPr>
        <w:t>’</w:t>
      </w:r>
      <w:r>
        <w:rPr>
          <w:lang w:val="fr-FR"/>
        </w:rPr>
        <w:t>exploitation sexuelle à des fins commerciales et la traite des personnes fournies dans les paragraphes 135 et 136 du présent rapport.</w:t>
      </w:r>
    </w:p>
    <w:p w14:paraId="0D1C8C3F" w14:textId="77777777" w:rsidR="000766EC" w:rsidRPr="00EF1E59" w:rsidRDefault="000766EC" w:rsidP="000766EC">
      <w:pPr>
        <w:pStyle w:val="H1G"/>
        <w:rPr>
          <w:lang w:val="fr-FR"/>
        </w:rPr>
      </w:pPr>
      <w:r>
        <w:rPr>
          <w:lang w:val="fr-FR"/>
        </w:rPr>
        <w:tab/>
      </w:r>
      <w:r>
        <w:rPr>
          <w:lang w:val="fr-FR"/>
        </w:rPr>
        <w:tab/>
      </w:r>
      <w:r>
        <w:rPr>
          <w:bCs/>
          <w:lang w:val="fr-FR"/>
        </w:rPr>
        <w:t>Réponse au paragraphe 25 h) de la liste de points</w:t>
      </w:r>
    </w:p>
    <w:p w14:paraId="1B3D02C3" w14:textId="7F6E08F1" w:rsidR="000766EC" w:rsidRPr="00EF1E59" w:rsidRDefault="000766EC" w:rsidP="00206984">
      <w:pPr>
        <w:pStyle w:val="SingleTxtG"/>
        <w:rPr>
          <w:lang w:val="fr-FR"/>
        </w:rPr>
      </w:pPr>
      <w:r>
        <w:rPr>
          <w:lang w:val="fr-FR"/>
        </w:rPr>
        <w:t>161.</w:t>
      </w:r>
      <w:r>
        <w:rPr>
          <w:lang w:val="fr-FR"/>
        </w:rPr>
        <w:tab/>
        <w:t>Afin de collecter des données ventilées, la Commission interinstitutionnelle contre l</w:t>
      </w:r>
      <w:r w:rsidR="00206984">
        <w:rPr>
          <w:lang w:val="fr-FR"/>
        </w:rPr>
        <w:t>’</w:t>
      </w:r>
      <w:r>
        <w:rPr>
          <w:lang w:val="fr-FR"/>
        </w:rPr>
        <w:t>exploitation sexuelle à des fins commerciales et la traite des personnes a créé l</w:t>
      </w:r>
      <w:r w:rsidR="00206984">
        <w:rPr>
          <w:lang w:val="fr-FR"/>
        </w:rPr>
        <w:t>’</w:t>
      </w:r>
      <w:r>
        <w:rPr>
          <w:lang w:val="fr-FR"/>
        </w:rPr>
        <w:t>unité du Système national d</w:t>
      </w:r>
      <w:r w:rsidR="00206984">
        <w:rPr>
          <w:lang w:val="fr-FR"/>
        </w:rPr>
        <w:t>’</w:t>
      </w:r>
      <w:r>
        <w:rPr>
          <w:lang w:val="fr-FR"/>
        </w:rPr>
        <w:t xml:space="preserve">information sur la traite des personnes, la chargeant de recueillir et de </w:t>
      </w:r>
      <w:r>
        <w:rPr>
          <w:lang w:val="fr-FR"/>
        </w:rPr>
        <w:lastRenderedPageBreak/>
        <w:t>traiter des données statistiques et des informations pertinentes et fiables sur les cas de traite ainsi que d</w:t>
      </w:r>
      <w:r w:rsidR="00206984">
        <w:rPr>
          <w:lang w:val="fr-FR"/>
        </w:rPr>
        <w:t>’</w:t>
      </w:r>
      <w:r>
        <w:rPr>
          <w:lang w:val="fr-FR"/>
        </w:rPr>
        <w:t>enregistrer les plaintes et de transmettre les dossiers aux services compétents. Le système a permis de recueillir des informations utiles à l</w:t>
      </w:r>
      <w:r w:rsidR="00206984">
        <w:rPr>
          <w:lang w:val="fr-FR"/>
        </w:rPr>
        <w:t>’</w:t>
      </w:r>
      <w:r>
        <w:rPr>
          <w:lang w:val="fr-FR"/>
        </w:rPr>
        <w:t>amélioration de la protection des victimes et d</w:t>
      </w:r>
      <w:r w:rsidR="00206984">
        <w:rPr>
          <w:lang w:val="fr-FR"/>
        </w:rPr>
        <w:t>’</w:t>
      </w:r>
      <w:r>
        <w:rPr>
          <w:lang w:val="fr-FR"/>
        </w:rPr>
        <w:t>effectuer un suivi adéquat.</w:t>
      </w:r>
    </w:p>
    <w:p w14:paraId="0E9FBD52" w14:textId="77777777" w:rsidR="000766EC" w:rsidRPr="00EF1E59" w:rsidRDefault="000766EC" w:rsidP="000766EC">
      <w:pPr>
        <w:pStyle w:val="H1G"/>
        <w:rPr>
          <w:lang w:val="fr-FR"/>
        </w:rPr>
      </w:pPr>
      <w:bookmarkStart w:id="66" w:name="_Hlk191473911"/>
      <w:r>
        <w:rPr>
          <w:lang w:val="fr-FR"/>
        </w:rPr>
        <w:tab/>
      </w:r>
      <w:r>
        <w:rPr>
          <w:lang w:val="fr-FR"/>
        </w:rPr>
        <w:tab/>
      </w:r>
      <w:r>
        <w:rPr>
          <w:bCs/>
          <w:lang w:val="fr-FR"/>
        </w:rPr>
        <w:t>Réponse au paragraphe 25 i) de la liste de points</w:t>
      </w:r>
    </w:p>
    <w:p w14:paraId="212EBB66" w14:textId="56203626" w:rsidR="000766EC" w:rsidRPr="00EF1E59" w:rsidRDefault="000766EC" w:rsidP="00206984">
      <w:pPr>
        <w:pStyle w:val="SingleTxtG"/>
        <w:rPr>
          <w:lang w:val="fr-FR"/>
        </w:rPr>
      </w:pPr>
      <w:r>
        <w:rPr>
          <w:lang w:val="fr-FR"/>
        </w:rPr>
        <w:t>162.</w:t>
      </w:r>
      <w:r>
        <w:rPr>
          <w:lang w:val="fr-FR"/>
        </w:rPr>
        <w:tab/>
        <w:t>Afin de garantir que les victimes de la traite et du trafic d</w:t>
      </w:r>
      <w:r w:rsidR="00206984">
        <w:rPr>
          <w:lang w:val="fr-FR"/>
        </w:rPr>
        <w:t>’</w:t>
      </w:r>
      <w:r>
        <w:rPr>
          <w:lang w:val="fr-FR"/>
        </w:rPr>
        <w:t>êtres humains peuvent obtenir un permis de séjour temporaire, la loi contre la traite des personnes garantit la protection migratoire, y compris le droit de rester au Honduras et de se voir délivrer la documentation attestant de cette situation ; le droit de recevoir une aide au rapatriement volontaire jusqu</w:t>
      </w:r>
      <w:r w:rsidR="00206984">
        <w:rPr>
          <w:lang w:val="fr-FR"/>
        </w:rPr>
        <w:t>’</w:t>
      </w:r>
      <w:r>
        <w:rPr>
          <w:lang w:val="fr-FR"/>
        </w:rPr>
        <w:t>à son domicile ; et le droit de recevoir une aide à la réinstallation lorsqu</w:t>
      </w:r>
      <w:r w:rsidR="00206984">
        <w:rPr>
          <w:lang w:val="fr-FR"/>
        </w:rPr>
        <w:t>’</w:t>
      </w:r>
      <w:r>
        <w:rPr>
          <w:lang w:val="fr-FR"/>
        </w:rPr>
        <w:t>un transfert vers un pays tiers est nécessaire.</w:t>
      </w:r>
    </w:p>
    <w:bookmarkEnd w:id="66"/>
    <w:p w14:paraId="18D7EBE8" w14:textId="77777777" w:rsidR="000766EC" w:rsidRPr="00EF1E59" w:rsidRDefault="000766EC" w:rsidP="000766EC">
      <w:pPr>
        <w:pStyle w:val="H1G"/>
        <w:rPr>
          <w:lang w:val="fr-FR"/>
        </w:rPr>
      </w:pPr>
      <w:r>
        <w:rPr>
          <w:lang w:val="fr-FR"/>
        </w:rPr>
        <w:tab/>
      </w:r>
      <w:r>
        <w:rPr>
          <w:lang w:val="fr-FR"/>
        </w:rPr>
        <w:tab/>
      </w:r>
      <w:r>
        <w:rPr>
          <w:bCs/>
          <w:lang w:val="fr-FR"/>
        </w:rPr>
        <w:t>Réponse au paragraphe 25 j) de la liste de points</w:t>
      </w:r>
    </w:p>
    <w:p w14:paraId="2E81F16F" w14:textId="2AC12F58" w:rsidR="000766EC" w:rsidRPr="00EF1E59" w:rsidRDefault="000766EC" w:rsidP="00206984">
      <w:pPr>
        <w:pStyle w:val="SingleTxtG"/>
        <w:rPr>
          <w:lang w:val="fr-FR"/>
        </w:rPr>
      </w:pPr>
      <w:r>
        <w:rPr>
          <w:lang w:val="fr-FR"/>
        </w:rPr>
        <w:t>163.</w:t>
      </w:r>
      <w:r>
        <w:rPr>
          <w:lang w:val="fr-FR"/>
        </w:rPr>
        <w:tab/>
        <w:t>Concernant la question de la diffusion d</w:t>
      </w:r>
      <w:r w:rsidR="00206984">
        <w:rPr>
          <w:lang w:val="fr-FR"/>
        </w:rPr>
        <w:t>’</w:t>
      </w:r>
      <w:r>
        <w:rPr>
          <w:lang w:val="fr-FR"/>
        </w:rPr>
        <w:t>informations sur la traite et le trafic d</w:t>
      </w:r>
      <w:r w:rsidR="00206984">
        <w:rPr>
          <w:lang w:val="fr-FR"/>
        </w:rPr>
        <w:t>’</w:t>
      </w:r>
      <w:r>
        <w:rPr>
          <w:lang w:val="fr-FR"/>
        </w:rPr>
        <w:t>êtres humains, la Commission interinstitutionnelle contre l</w:t>
      </w:r>
      <w:r w:rsidR="00206984">
        <w:rPr>
          <w:lang w:val="fr-FR"/>
        </w:rPr>
        <w:t>’</w:t>
      </w:r>
      <w:r>
        <w:rPr>
          <w:lang w:val="fr-FR"/>
        </w:rPr>
        <w:t>exploitation sexuelle à des fins commerciales et la traite des personnes mène des campagnes d</w:t>
      </w:r>
      <w:r w:rsidR="00206984">
        <w:rPr>
          <w:lang w:val="fr-FR"/>
        </w:rPr>
        <w:t>’</w:t>
      </w:r>
      <w:r>
        <w:rPr>
          <w:lang w:val="fr-FR"/>
        </w:rPr>
        <w:t xml:space="preserve">information et de sensibilisation, en particulier la </w:t>
      </w:r>
      <w:r w:rsidR="00C92875">
        <w:rPr>
          <w:lang w:val="fr-FR"/>
        </w:rPr>
        <w:t>c</w:t>
      </w:r>
      <w:r>
        <w:rPr>
          <w:lang w:val="fr-FR"/>
        </w:rPr>
        <w:t>ampagne Cœur bleu contre la traite des êtres humains (« </w:t>
      </w:r>
      <w:proofErr w:type="spellStart"/>
      <w:r>
        <w:rPr>
          <w:lang w:val="fr-FR"/>
        </w:rPr>
        <w:t>Cinco</w:t>
      </w:r>
      <w:proofErr w:type="spellEnd"/>
      <w:r>
        <w:rPr>
          <w:lang w:val="fr-FR"/>
        </w:rPr>
        <w:t xml:space="preserve"> </w:t>
      </w:r>
      <w:proofErr w:type="spellStart"/>
      <w:r>
        <w:rPr>
          <w:lang w:val="fr-FR"/>
        </w:rPr>
        <w:t>estrellas</w:t>
      </w:r>
      <w:proofErr w:type="spellEnd"/>
      <w:r>
        <w:rPr>
          <w:lang w:val="fr-FR"/>
        </w:rPr>
        <w:t xml:space="preserve"> contra la </w:t>
      </w:r>
      <w:proofErr w:type="spellStart"/>
      <w:r>
        <w:rPr>
          <w:lang w:val="fr-FR"/>
        </w:rPr>
        <w:t>trata</w:t>
      </w:r>
      <w:proofErr w:type="spellEnd"/>
      <w:r>
        <w:rPr>
          <w:lang w:val="fr-FR"/>
        </w:rPr>
        <w:t xml:space="preserve"> de </w:t>
      </w:r>
      <w:proofErr w:type="spellStart"/>
      <w:r>
        <w:rPr>
          <w:lang w:val="fr-FR"/>
        </w:rPr>
        <w:t>personas</w:t>
      </w:r>
      <w:proofErr w:type="spellEnd"/>
      <w:r>
        <w:rPr>
          <w:lang w:val="fr-FR"/>
        </w:rPr>
        <w:t xml:space="preserve"> ») et le message « El </w:t>
      </w:r>
      <w:proofErr w:type="spellStart"/>
      <w:r>
        <w:rPr>
          <w:lang w:val="fr-FR"/>
        </w:rPr>
        <w:t>ser</w:t>
      </w:r>
      <w:proofErr w:type="spellEnd"/>
      <w:r>
        <w:rPr>
          <w:lang w:val="fr-FR"/>
        </w:rPr>
        <w:t xml:space="preserve"> humano no </w:t>
      </w:r>
      <w:proofErr w:type="spellStart"/>
      <w:r>
        <w:rPr>
          <w:lang w:val="fr-FR"/>
        </w:rPr>
        <w:t>está</w:t>
      </w:r>
      <w:proofErr w:type="spellEnd"/>
      <w:r>
        <w:rPr>
          <w:lang w:val="fr-FR"/>
        </w:rPr>
        <w:t xml:space="preserve"> a la venta » (en français, « L</w:t>
      </w:r>
      <w:r w:rsidR="00206984">
        <w:rPr>
          <w:lang w:val="fr-FR"/>
        </w:rPr>
        <w:t>’</w:t>
      </w:r>
      <w:r>
        <w:rPr>
          <w:lang w:val="fr-FR"/>
        </w:rPr>
        <w:t>être humain n</w:t>
      </w:r>
      <w:r w:rsidR="00206984">
        <w:rPr>
          <w:lang w:val="fr-FR"/>
        </w:rPr>
        <w:t>’</w:t>
      </w:r>
      <w:r>
        <w:rPr>
          <w:lang w:val="fr-FR"/>
        </w:rPr>
        <w:t>est pas à vendre »), afin de sensibiliser et d</w:t>
      </w:r>
      <w:r w:rsidR="00206984">
        <w:rPr>
          <w:lang w:val="fr-FR"/>
        </w:rPr>
        <w:t>’</w:t>
      </w:r>
      <w:r>
        <w:rPr>
          <w:lang w:val="fr-FR"/>
        </w:rPr>
        <w:t>informer le milieu universitaire en vue de prévenir ces infractions</w:t>
      </w:r>
      <w:r>
        <w:rPr>
          <w:rStyle w:val="Appelnotedebasdep"/>
          <w:lang w:val="fr-FR"/>
        </w:rPr>
        <w:footnoteReference w:id="56"/>
      </w:r>
      <w:r>
        <w:rPr>
          <w:lang w:val="fr-FR"/>
        </w:rPr>
        <w:t>.</w:t>
      </w:r>
    </w:p>
    <w:p w14:paraId="4A17F41C" w14:textId="77777777" w:rsidR="000766EC" w:rsidRPr="00EF1E59" w:rsidRDefault="000766EC" w:rsidP="000766EC">
      <w:pPr>
        <w:pStyle w:val="H1G"/>
        <w:rPr>
          <w:lang w:val="fr-FR"/>
        </w:rPr>
      </w:pPr>
      <w:r>
        <w:rPr>
          <w:lang w:val="fr-FR"/>
        </w:rPr>
        <w:tab/>
      </w:r>
      <w:r>
        <w:rPr>
          <w:lang w:val="fr-FR"/>
        </w:rPr>
        <w:tab/>
      </w:r>
      <w:r>
        <w:rPr>
          <w:bCs/>
          <w:lang w:val="fr-FR"/>
        </w:rPr>
        <w:t>Réponse au paragraphe 25 k) de la liste de points</w:t>
      </w:r>
    </w:p>
    <w:p w14:paraId="13FCA646" w14:textId="287AF045" w:rsidR="000766EC" w:rsidRPr="00EF1E59" w:rsidRDefault="000766EC" w:rsidP="00206984">
      <w:pPr>
        <w:pStyle w:val="SingleTxtG"/>
        <w:rPr>
          <w:color w:val="000000" w:themeColor="text1"/>
          <w:lang w:val="fr-FR"/>
        </w:rPr>
      </w:pPr>
      <w:r>
        <w:rPr>
          <w:lang w:val="fr-FR"/>
        </w:rPr>
        <w:t>164.</w:t>
      </w:r>
      <w:r>
        <w:rPr>
          <w:lang w:val="fr-FR"/>
        </w:rPr>
        <w:tab/>
        <w:t>La Commission interinstitutionnelle contre l</w:t>
      </w:r>
      <w:r w:rsidR="00206984">
        <w:rPr>
          <w:lang w:val="fr-FR"/>
        </w:rPr>
        <w:t>’</w:t>
      </w:r>
      <w:r>
        <w:rPr>
          <w:lang w:val="fr-FR"/>
        </w:rPr>
        <w:t>exploitation sexuelle à des fins commerciales et la traite des personnes a intégré la coopération avec d</w:t>
      </w:r>
      <w:r w:rsidR="00206984">
        <w:rPr>
          <w:lang w:val="fr-FR"/>
        </w:rPr>
        <w:t>’</w:t>
      </w:r>
      <w:r>
        <w:rPr>
          <w:lang w:val="fr-FR"/>
        </w:rPr>
        <w:t>autres pays pour prévenir et combattre la traite et le trafic d</w:t>
      </w:r>
      <w:r w:rsidR="00206984">
        <w:rPr>
          <w:lang w:val="fr-FR"/>
        </w:rPr>
        <w:t>’</w:t>
      </w:r>
      <w:r>
        <w:rPr>
          <w:lang w:val="fr-FR"/>
        </w:rPr>
        <w:t>êtres humains dans ses axes de travail concernant le Protocole visant à prévenir, réprimer et punir la traite des personnes. À cet égard, la commission a conclu des accords de coopération avec des organisations internationales. L</w:t>
      </w:r>
      <w:r w:rsidR="00206984">
        <w:rPr>
          <w:lang w:val="fr-FR"/>
        </w:rPr>
        <w:t>’</w:t>
      </w:r>
      <w:r>
        <w:rPr>
          <w:lang w:val="fr-FR"/>
        </w:rPr>
        <w:t xml:space="preserve">assemblée plénière de la commission compte parmi ses membres des organisations internationales et des organismes observateurs avec lesquels la commission a signé des </w:t>
      </w:r>
      <w:proofErr w:type="spellStart"/>
      <w:r>
        <w:rPr>
          <w:lang w:val="fr-FR"/>
        </w:rPr>
        <w:t>mémorandums</w:t>
      </w:r>
      <w:proofErr w:type="spellEnd"/>
      <w:r>
        <w:rPr>
          <w:lang w:val="fr-FR"/>
        </w:rPr>
        <w:t xml:space="preserve"> d</w:t>
      </w:r>
      <w:r w:rsidR="00206984">
        <w:rPr>
          <w:lang w:val="fr-FR"/>
        </w:rPr>
        <w:t>’</w:t>
      </w:r>
      <w:r>
        <w:rPr>
          <w:lang w:val="fr-FR"/>
        </w:rPr>
        <w:t>accord et des accords visant à prévenir la traite des personnes et à porter assistance aux victimes de la traite.</w:t>
      </w:r>
    </w:p>
    <w:p w14:paraId="5E838593" w14:textId="02F0AB7C" w:rsidR="000766EC" w:rsidRPr="00EF1E59" w:rsidRDefault="000766EC" w:rsidP="00206984">
      <w:pPr>
        <w:pStyle w:val="SingleTxtG"/>
        <w:rPr>
          <w:color w:val="000000" w:themeColor="text1"/>
          <w:lang w:val="fr-FR"/>
        </w:rPr>
      </w:pPr>
      <w:r>
        <w:rPr>
          <w:lang w:val="fr-FR"/>
        </w:rPr>
        <w:t>165.</w:t>
      </w:r>
      <w:r>
        <w:rPr>
          <w:lang w:val="fr-FR"/>
        </w:rPr>
        <w:tab/>
        <w:t>La commission représente le Honduras auprès de la Coalition régionale contre la traite des personnes et le trafic de migrants, qui se compose de neuf</w:t>
      </w:r>
      <w:r w:rsidR="00206984">
        <w:rPr>
          <w:lang w:val="fr-FR"/>
        </w:rPr>
        <w:t xml:space="preserve"> </w:t>
      </w:r>
      <w:r>
        <w:rPr>
          <w:lang w:val="fr-FR"/>
        </w:rPr>
        <w:t>pays engagés à coordonner leurs efforts pour lutter contre la traite et le trafic de migrants.</w:t>
      </w:r>
    </w:p>
    <w:p w14:paraId="76A83071" w14:textId="77777777" w:rsidR="000766EC" w:rsidRPr="00EF1E59" w:rsidRDefault="000766EC" w:rsidP="000766EC">
      <w:pPr>
        <w:pStyle w:val="H1G"/>
        <w:rPr>
          <w:lang w:val="fr-FR"/>
        </w:rPr>
      </w:pPr>
      <w:r>
        <w:rPr>
          <w:lang w:val="fr-FR"/>
        </w:rPr>
        <w:tab/>
      </w:r>
      <w:r>
        <w:rPr>
          <w:lang w:val="fr-FR"/>
        </w:rPr>
        <w:tab/>
      </w:r>
      <w:r>
        <w:rPr>
          <w:bCs/>
          <w:lang w:val="fr-FR"/>
        </w:rPr>
        <w:t>Réponse au paragraphe 25 l) de la liste de points</w:t>
      </w:r>
    </w:p>
    <w:p w14:paraId="2D57494D" w14:textId="7D89CBEF" w:rsidR="000766EC" w:rsidRPr="00EF1E59" w:rsidRDefault="000766EC" w:rsidP="00206984">
      <w:pPr>
        <w:pStyle w:val="SingleTxtG"/>
        <w:rPr>
          <w:lang w:val="fr-FR"/>
        </w:rPr>
      </w:pPr>
      <w:r>
        <w:rPr>
          <w:lang w:val="fr-FR"/>
        </w:rPr>
        <w:t>166.</w:t>
      </w:r>
      <w:r>
        <w:rPr>
          <w:lang w:val="fr-FR"/>
        </w:rPr>
        <w:tab/>
        <w:t>Afin de garantir la recherche et la localisation des migrants honduriens disparus sur les routes migratoires et des migrants étrangers disparus sur le territoire national, ainsi que de renforcer les mécanismes de prévention, d</w:t>
      </w:r>
      <w:r w:rsidR="00206984">
        <w:rPr>
          <w:lang w:val="fr-FR"/>
        </w:rPr>
        <w:t>’</w:t>
      </w:r>
      <w:r>
        <w:rPr>
          <w:lang w:val="fr-FR"/>
        </w:rPr>
        <w:t>enquête et de réparation pour les victimes, les mesures suivantes ont été prises :</w:t>
      </w:r>
    </w:p>
    <w:p w14:paraId="08A3D855" w14:textId="0F2BCEB3" w:rsidR="000766EC" w:rsidRPr="00EF1E59" w:rsidRDefault="000766EC" w:rsidP="000766EC">
      <w:pPr>
        <w:pStyle w:val="SingleTxtG"/>
        <w:rPr>
          <w:lang w:val="fr-FR"/>
        </w:rPr>
      </w:pPr>
      <w:r>
        <w:rPr>
          <w:lang w:val="fr-FR"/>
        </w:rPr>
        <w:tab/>
        <w:t>a)</w:t>
      </w:r>
      <w:r>
        <w:rPr>
          <w:lang w:val="fr-FR"/>
        </w:rPr>
        <w:tab/>
        <w:t>Le Protocole de recherche des migrants honduriens disparus sur les routes migratoires a été adopté. Ce protocole est mis en œuvre par le Ministère des affaires étrangères et de la coopération internationale par l</w:t>
      </w:r>
      <w:r w:rsidR="00206984">
        <w:rPr>
          <w:lang w:val="fr-FR"/>
        </w:rPr>
        <w:t>’</w:t>
      </w:r>
      <w:r>
        <w:rPr>
          <w:lang w:val="fr-FR"/>
        </w:rPr>
        <w:t>intermédiaire de la Direction générale pour la protection des migrants honduriens et des consulats du Honduras en coordination avec d</w:t>
      </w:r>
      <w:r w:rsidR="00206984">
        <w:rPr>
          <w:lang w:val="fr-FR"/>
        </w:rPr>
        <w:t>’</w:t>
      </w:r>
      <w:r>
        <w:rPr>
          <w:lang w:val="fr-FR"/>
        </w:rPr>
        <w:t>autres institutions telles que le ministère public, le Ministère de l</w:t>
      </w:r>
      <w:r w:rsidR="00206984">
        <w:rPr>
          <w:lang w:val="fr-FR"/>
        </w:rPr>
        <w:t>’</w:t>
      </w:r>
      <w:r>
        <w:rPr>
          <w:lang w:val="fr-FR"/>
        </w:rPr>
        <w:t>enfance, de l</w:t>
      </w:r>
      <w:r w:rsidR="00206984">
        <w:rPr>
          <w:lang w:val="fr-FR"/>
        </w:rPr>
        <w:t>’</w:t>
      </w:r>
      <w:r>
        <w:rPr>
          <w:lang w:val="fr-FR"/>
        </w:rPr>
        <w:t>adolescence et de la famille, le Ministère des droits de l</w:t>
      </w:r>
      <w:r w:rsidR="00206984">
        <w:rPr>
          <w:lang w:val="fr-FR"/>
        </w:rPr>
        <w:t>’</w:t>
      </w:r>
      <w:r>
        <w:rPr>
          <w:lang w:val="fr-FR"/>
        </w:rPr>
        <w:t>homme, le Registre national des personnes et la Police nationale, entre autres ;</w:t>
      </w:r>
    </w:p>
    <w:p w14:paraId="10AEE1B0" w14:textId="4700F947" w:rsidR="000766EC" w:rsidRPr="00EF1E59" w:rsidRDefault="000766EC" w:rsidP="000766EC">
      <w:pPr>
        <w:pStyle w:val="SingleTxtG"/>
        <w:rPr>
          <w:lang w:val="fr-FR"/>
        </w:rPr>
      </w:pPr>
      <w:r>
        <w:rPr>
          <w:lang w:val="fr-FR"/>
        </w:rPr>
        <w:lastRenderedPageBreak/>
        <w:tab/>
      </w:r>
      <w:r w:rsidRPr="008B54D1">
        <w:rPr>
          <w:lang w:val="fr-FR"/>
        </w:rPr>
        <w:t>b)</w:t>
      </w:r>
      <w:r w:rsidRPr="008B54D1">
        <w:rPr>
          <w:lang w:val="fr-FR"/>
        </w:rPr>
        <w:tab/>
        <w:t>En 2024, le Protocole de localisation des migrants disparus a été proposé. Ce protocole établit un cadre global de recherche et d</w:t>
      </w:r>
      <w:r w:rsidR="00206984" w:rsidRPr="008B54D1">
        <w:rPr>
          <w:lang w:val="fr-FR"/>
        </w:rPr>
        <w:t>’</w:t>
      </w:r>
      <w:r w:rsidRPr="008B54D1">
        <w:rPr>
          <w:lang w:val="fr-FR"/>
        </w:rPr>
        <w:t>identification des migrants disparus, prévoyant notamment l</w:t>
      </w:r>
      <w:r w:rsidR="00206984" w:rsidRPr="008B54D1">
        <w:rPr>
          <w:lang w:val="fr-FR"/>
        </w:rPr>
        <w:t>’</w:t>
      </w:r>
      <w:r w:rsidRPr="008B54D1">
        <w:rPr>
          <w:lang w:val="fr-FR"/>
        </w:rPr>
        <w:t>utilisation d</w:t>
      </w:r>
      <w:r w:rsidR="00206984" w:rsidRPr="008B54D1">
        <w:rPr>
          <w:lang w:val="fr-FR"/>
        </w:rPr>
        <w:t>’</w:t>
      </w:r>
      <w:r w:rsidRPr="008B54D1">
        <w:rPr>
          <w:lang w:val="fr-FR"/>
        </w:rPr>
        <w:t>informations médico-légales, l</w:t>
      </w:r>
      <w:r w:rsidR="00206984" w:rsidRPr="008B54D1">
        <w:rPr>
          <w:lang w:val="fr-FR"/>
        </w:rPr>
        <w:t>’</w:t>
      </w:r>
      <w:r w:rsidRPr="008B54D1">
        <w:rPr>
          <w:lang w:val="fr-FR"/>
        </w:rPr>
        <w:t>exhumation et l</w:t>
      </w:r>
      <w:r w:rsidR="00206984" w:rsidRPr="008B54D1">
        <w:rPr>
          <w:lang w:val="fr-FR"/>
        </w:rPr>
        <w:t>’</w:t>
      </w:r>
      <w:r w:rsidRPr="008B54D1">
        <w:rPr>
          <w:lang w:val="fr-FR"/>
        </w:rPr>
        <w:t>identification de dépouilles, et la collaboration avec les familles de personnes disparues et des organisations internationales. Ce protocole est mis en œuvre avec l</w:t>
      </w:r>
      <w:r w:rsidR="00206984" w:rsidRPr="008B54D1">
        <w:rPr>
          <w:lang w:val="fr-FR"/>
        </w:rPr>
        <w:t>’</w:t>
      </w:r>
      <w:r w:rsidRPr="008B54D1">
        <w:rPr>
          <w:lang w:val="fr-FR"/>
        </w:rPr>
        <w:t>appui technique du CICR en donnant</w:t>
      </w:r>
      <w:r>
        <w:rPr>
          <w:lang w:val="fr-FR"/>
        </w:rPr>
        <w:t xml:space="preserve"> la priorité à la coopération transnationale avec des pays comme le Mexique et le Guatemala pour traiter les cas de disparitions sur les routes migratoires ;</w:t>
      </w:r>
    </w:p>
    <w:p w14:paraId="2014E83E" w14:textId="37799F67" w:rsidR="000766EC" w:rsidRPr="00EF1E59" w:rsidRDefault="000766EC" w:rsidP="000766EC">
      <w:pPr>
        <w:pStyle w:val="SingleTxtG"/>
        <w:rPr>
          <w:lang w:val="fr-FR"/>
        </w:rPr>
      </w:pPr>
      <w:r>
        <w:rPr>
          <w:lang w:val="fr-FR"/>
        </w:rPr>
        <w:tab/>
        <w:t>c)</w:t>
      </w:r>
      <w:r>
        <w:rPr>
          <w:lang w:val="fr-FR"/>
        </w:rPr>
        <w:tab/>
        <w:t>Le projet d</w:t>
      </w:r>
      <w:r w:rsidR="00206984">
        <w:rPr>
          <w:lang w:val="fr-FR"/>
        </w:rPr>
        <w:t>’</w:t>
      </w:r>
      <w:r>
        <w:rPr>
          <w:lang w:val="fr-FR"/>
        </w:rPr>
        <w:t>identification des restes humains par analyse d</w:t>
      </w:r>
      <w:r w:rsidR="00206984">
        <w:rPr>
          <w:lang w:val="fr-FR"/>
        </w:rPr>
        <w:t>’</w:t>
      </w:r>
      <w:r>
        <w:rPr>
          <w:lang w:val="fr-FR"/>
        </w:rPr>
        <w:t>empreintes digitales est mis en œuvre en collaboration avec le Registre national des personnes et la Chancellerie du Mexique. Dans plusieurs cas, des corps ont été identifiés et rapatriés auprès des familles des défunts ;</w:t>
      </w:r>
    </w:p>
    <w:p w14:paraId="5D1E5B0D" w14:textId="1D653C12" w:rsidR="000766EC" w:rsidRPr="00EF1E59" w:rsidRDefault="000766EC" w:rsidP="000766EC">
      <w:pPr>
        <w:pStyle w:val="SingleTxtG"/>
        <w:rPr>
          <w:lang w:val="fr-FR"/>
        </w:rPr>
      </w:pPr>
      <w:r>
        <w:rPr>
          <w:lang w:val="fr-FR"/>
        </w:rPr>
        <w:tab/>
        <w:t>d)</w:t>
      </w:r>
      <w:r>
        <w:rPr>
          <w:lang w:val="fr-FR"/>
        </w:rPr>
        <w:tab/>
        <w:t>Le projet de loi sur la protection juridique des personnes disparues et des membres de leur famille a été élaboré en collaboration étroite avec des familles de personnes disparues. Ce projet de loi est en cours d</w:t>
      </w:r>
      <w:r w:rsidR="00206984">
        <w:rPr>
          <w:lang w:val="fr-FR"/>
        </w:rPr>
        <w:t>’</w:t>
      </w:r>
      <w:r>
        <w:rPr>
          <w:lang w:val="fr-FR"/>
        </w:rPr>
        <w:t>examen au Congrès national ;</w:t>
      </w:r>
    </w:p>
    <w:p w14:paraId="7097FB54" w14:textId="1D6CFE0B" w:rsidR="000766EC" w:rsidRPr="00EF1E59" w:rsidRDefault="000766EC" w:rsidP="000766EC">
      <w:pPr>
        <w:pStyle w:val="SingleTxtG"/>
        <w:rPr>
          <w:lang w:val="fr-FR"/>
        </w:rPr>
      </w:pPr>
      <w:r>
        <w:rPr>
          <w:lang w:val="fr-FR"/>
        </w:rPr>
        <w:tab/>
        <w:t>e)</w:t>
      </w:r>
      <w:r>
        <w:rPr>
          <w:lang w:val="fr-FR"/>
        </w:rPr>
        <w:tab/>
        <w:t>La loi relative au Système national de bases de données d</w:t>
      </w:r>
      <w:r w:rsidR="00206984">
        <w:rPr>
          <w:lang w:val="fr-FR"/>
        </w:rPr>
        <w:t>’</w:t>
      </w:r>
      <w:r>
        <w:rPr>
          <w:lang w:val="fr-FR"/>
        </w:rPr>
        <w:t>ADN porte création d</w:t>
      </w:r>
      <w:r w:rsidR="00206984">
        <w:rPr>
          <w:lang w:val="fr-FR"/>
        </w:rPr>
        <w:t>’</w:t>
      </w:r>
      <w:r>
        <w:rPr>
          <w:lang w:val="fr-FR"/>
        </w:rPr>
        <w:t>une base de données génétiques à des fins humanitaires qui contiendra les fichiers d</w:t>
      </w:r>
      <w:r w:rsidR="00206984">
        <w:rPr>
          <w:lang w:val="fr-FR"/>
        </w:rPr>
        <w:t>’</w:t>
      </w:r>
      <w:r>
        <w:rPr>
          <w:lang w:val="fr-FR"/>
        </w:rPr>
        <w:t>ADN des membres des familles de migrants disparus qui serviront à analyser des restes humains non identifiés.</w:t>
      </w:r>
    </w:p>
    <w:p w14:paraId="1191BE27" w14:textId="16D45E00" w:rsidR="000766EC" w:rsidRPr="00EF1E59" w:rsidRDefault="000766EC" w:rsidP="00206984">
      <w:pPr>
        <w:pStyle w:val="SingleTxtG"/>
        <w:rPr>
          <w:color w:val="000000" w:themeColor="text1"/>
          <w:lang w:val="fr-FR"/>
        </w:rPr>
      </w:pPr>
      <w:r>
        <w:rPr>
          <w:lang w:val="fr-FR"/>
        </w:rPr>
        <w:t>167.</w:t>
      </w:r>
      <w:r>
        <w:rPr>
          <w:lang w:val="fr-FR"/>
        </w:rPr>
        <w:tab/>
        <w:t>La loi relative au Système national de bases de données d</w:t>
      </w:r>
      <w:r w:rsidR="00206984">
        <w:rPr>
          <w:lang w:val="fr-FR"/>
        </w:rPr>
        <w:t>’</w:t>
      </w:r>
      <w:r>
        <w:rPr>
          <w:lang w:val="fr-FR"/>
        </w:rPr>
        <w:t>ADN</w:t>
      </w:r>
      <w:r>
        <w:rPr>
          <w:rStyle w:val="Appelnotedebasdep"/>
          <w:color w:val="000000" w:themeColor="text1"/>
          <w:lang w:val="fr-FR"/>
        </w:rPr>
        <w:footnoteReference w:id="57"/>
      </w:r>
      <w:r>
        <w:rPr>
          <w:lang w:val="fr-FR"/>
        </w:rPr>
        <w:t xml:space="preserve"> a été adoptée en 2023 par le Congrès national, le système étant géré par le ministère public par l</w:t>
      </w:r>
      <w:r w:rsidR="00206984">
        <w:rPr>
          <w:lang w:val="fr-FR"/>
        </w:rPr>
        <w:t>’</w:t>
      </w:r>
      <w:r>
        <w:rPr>
          <w:lang w:val="fr-FR"/>
        </w:rPr>
        <w:t>intermédiaire de la Direction générale de la médecine légale. L</w:t>
      </w:r>
      <w:r w:rsidR="00206984">
        <w:rPr>
          <w:lang w:val="fr-FR"/>
        </w:rPr>
        <w:t>’</w:t>
      </w:r>
      <w:r>
        <w:rPr>
          <w:lang w:val="fr-FR"/>
        </w:rPr>
        <w:t>objectif de cette loi est de collecter et de conserver les résultats d</w:t>
      </w:r>
      <w:r w:rsidR="00206984">
        <w:rPr>
          <w:lang w:val="fr-FR"/>
        </w:rPr>
        <w:t>’</w:t>
      </w:r>
      <w:r>
        <w:rPr>
          <w:lang w:val="fr-FR"/>
        </w:rPr>
        <w:t>analyses d</w:t>
      </w:r>
      <w:r w:rsidR="00206984">
        <w:rPr>
          <w:lang w:val="fr-FR"/>
        </w:rPr>
        <w:t>’</w:t>
      </w:r>
      <w:r>
        <w:rPr>
          <w:lang w:val="fr-FR"/>
        </w:rPr>
        <w:t>ADN effectuées sur des échantillons à des fins d</w:t>
      </w:r>
      <w:r w:rsidR="00206984">
        <w:rPr>
          <w:lang w:val="fr-FR"/>
        </w:rPr>
        <w:t>’</w:t>
      </w:r>
      <w:r>
        <w:rPr>
          <w:lang w:val="fr-FR"/>
        </w:rPr>
        <w:t>identification dans le cadre de procédures pénales, civiles et humanitaires. Les informations génétiques sont comparées aux profils d</w:t>
      </w:r>
      <w:r w:rsidR="00206984">
        <w:rPr>
          <w:lang w:val="fr-FR"/>
        </w:rPr>
        <w:t>’</w:t>
      </w:r>
      <w:r>
        <w:rPr>
          <w:lang w:val="fr-FR"/>
        </w:rPr>
        <w:t>ADN figurant dans les bases de données afin de détecter les éventuelles concordances.</w:t>
      </w:r>
    </w:p>
    <w:p w14:paraId="1F38A2BB" w14:textId="53E0AACB" w:rsidR="000766EC" w:rsidRPr="00EF1E59" w:rsidRDefault="000766EC" w:rsidP="00206984">
      <w:pPr>
        <w:pStyle w:val="SingleTxtG"/>
        <w:rPr>
          <w:color w:val="000000" w:themeColor="text1"/>
          <w:lang w:val="fr-FR"/>
        </w:rPr>
      </w:pPr>
      <w:r>
        <w:rPr>
          <w:lang w:val="fr-FR"/>
        </w:rPr>
        <w:t>168.</w:t>
      </w:r>
      <w:r>
        <w:rPr>
          <w:lang w:val="fr-FR"/>
        </w:rPr>
        <w:tab/>
        <w:t>Cette loi vise à aider les autorités compétentes à enquêter dans les affaires de personnes disparues, à identifier des restes humains dans le contexte de catastrophes à grande échelle, de migrations ou de traite des personnes, et à éclaircir des faits dans le cadre d</w:t>
      </w:r>
      <w:r w:rsidR="00206984">
        <w:rPr>
          <w:lang w:val="fr-FR"/>
        </w:rPr>
        <w:t>’</w:t>
      </w:r>
      <w:r>
        <w:rPr>
          <w:lang w:val="fr-FR"/>
        </w:rPr>
        <w:t>enquêtes pénales. En outre, la loi prévoit que les bases de données d</w:t>
      </w:r>
      <w:r w:rsidR="00206984">
        <w:rPr>
          <w:lang w:val="fr-FR"/>
        </w:rPr>
        <w:t>’</w:t>
      </w:r>
      <w:r>
        <w:rPr>
          <w:lang w:val="fr-FR"/>
        </w:rPr>
        <w:t>ADN comprendront une base de données de la justice pénale, une base de données civiles et humanitaires, et une base de données de contrôle de la qualité. Ces bases de données consigneront les profils génétiques de personnes s</w:t>
      </w:r>
      <w:r w:rsidR="00206984">
        <w:rPr>
          <w:lang w:val="fr-FR"/>
        </w:rPr>
        <w:t>’</w:t>
      </w:r>
      <w:r>
        <w:rPr>
          <w:lang w:val="fr-FR"/>
        </w:rPr>
        <w:t>étant portées volontaires pour des études démographiques et médicales, les dossiers des analystes du laboratoire de sérologie et de génétique afin de surveiller les contaminations croisées, les dossiers des personnes condamnées à une peine d</w:t>
      </w:r>
      <w:r w:rsidR="00206984">
        <w:rPr>
          <w:lang w:val="fr-FR"/>
        </w:rPr>
        <w:t>’</w:t>
      </w:r>
      <w:r>
        <w:rPr>
          <w:lang w:val="fr-FR"/>
        </w:rPr>
        <w:t>emprisonnement et les dossiers des membres des forces de l</w:t>
      </w:r>
      <w:r w:rsidR="00206984">
        <w:rPr>
          <w:lang w:val="fr-FR"/>
        </w:rPr>
        <w:t>’</w:t>
      </w:r>
      <w:r>
        <w:rPr>
          <w:lang w:val="fr-FR"/>
        </w:rPr>
        <w:t>ordre et des enquêteurs.</w:t>
      </w:r>
    </w:p>
    <w:p w14:paraId="65E8E739" w14:textId="7A2B7740" w:rsidR="000766EC" w:rsidRDefault="000766EC" w:rsidP="00206984">
      <w:pPr>
        <w:pStyle w:val="SingleTxtG"/>
        <w:rPr>
          <w:lang w:val="fr-FR"/>
        </w:rPr>
      </w:pPr>
      <w:r>
        <w:rPr>
          <w:lang w:val="fr-FR"/>
        </w:rPr>
        <w:t>169.</w:t>
      </w:r>
      <w:r>
        <w:rPr>
          <w:lang w:val="fr-FR"/>
        </w:rPr>
        <w:tab/>
        <w:t>Ces mesures s</w:t>
      </w:r>
      <w:r w:rsidR="00206984">
        <w:rPr>
          <w:lang w:val="fr-FR"/>
        </w:rPr>
        <w:t>’</w:t>
      </w:r>
      <w:r>
        <w:rPr>
          <w:lang w:val="fr-FR"/>
        </w:rPr>
        <w:t>inscrivent dans une démarche globale de l</w:t>
      </w:r>
      <w:r w:rsidR="00206984">
        <w:rPr>
          <w:lang w:val="fr-FR"/>
        </w:rPr>
        <w:t>’</w:t>
      </w:r>
      <w:r>
        <w:rPr>
          <w:lang w:val="fr-FR"/>
        </w:rPr>
        <w:t>État visant à traiter les disparitions de migrants et à garantir la protection de leurs droits et l</w:t>
      </w:r>
      <w:r w:rsidR="00206984">
        <w:rPr>
          <w:lang w:val="fr-FR"/>
        </w:rPr>
        <w:t>’</w:t>
      </w:r>
      <w:r>
        <w:rPr>
          <w:lang w:val="fr-FR"/>
        </w:rPr>
        <w:t>accès à la justice pour leurs familles.</w:t>
      </w:r>
    </w:p>
    <w:p w14:paraId="79CE4F40" w14:textId="708AC975" w:rsidR="00206984" w:rsidRPr="00206984" w:rsidRDefault="00206984" w:rsidP="00206984">
      <w:pPr>
        <w:pStyle w:val="SingleTxtG"/>
        <w:spacing w:before="240" w:after="0"/>
        <w:jc w:val="center"/>
        <w:rPr>
          <w:u w:val="single"/>
        </w:rPr>
      </w:pPr>
      <w:r>
        <w:rPr>
          <w:u w:val="single"/>
        </w:rPr>
        <w:tab/>
      </w:r>
      <w:r>
        <w:rPr>
          <w:u w:val="single"/>
        </w:rPr>
        <w:tab/>
      </w:r>
      <w:r>
        <w:rPr>
          <w:u w:val="single"/>
        </w:rPr>
        <w:tab/>
      </w:r>
    </w:p>
    <w:sectPr w:rsidR="00206984" w:rsidRPr="00206984" w:rsidSect="000766E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4B7ED" w14:textId="77777777" w:rsidR="00F91A7A" w:rsidRDefault="00F91A7A" w:rsidP="00F95C08">
      <w:pPr>
        <w:spacing w:line="240" w:lineRule="auto"/>
      </w:pPr>
    </w:p>
  </w:endnote>
  <w:endnote w:type="continuationSeparator" w:id="0">
    <w:p w14:paraId="041FA249" w14:textId="77777777" w:rsidR="00F91A7A" w:rsidRPr="00AC3823" w:rsidRDefault="00F91A7A" w:rsidP="00AC3823">
      <w:pPr>
        <w:pStyle w:val="Pieddepage"/>
      </w:pPr>
    </w:p>
  </w:endnote>
  <w:endnote w:type="continuationNotice" w:id="1">
    <w:p w14:paraId="6B65918D" w14:textId="77777777" w:rsidR="00F91A7A" w:rsidRDefault="00F91A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F9AA1" w14:textId="13B490B0" w:rsidR="000766EC" w:rsidRPr="000766EC" w:rsidRDefault="000766EC" w:rsidP="000766EC">
    <w:pPr>
      <w:pStyle w:val="Pieddepage"/>
      <w:tabs>
        <w:tab w:val="right" w:pos="9638"/>
      </w:tabs>
    </w:pPr>
    <w:r w:rsidRPr="000766EC">
      <w:rPr>
        <w:b/>
        <w:sz w:val="18"/>
      </w:rPr>
      <w:fldChar w:fldCharType="begin"/>
    </w:r>
    <w:r w:rsidRPr="000766EC">
      <w:rPr>
        <w:b/>
        <w:sz w:val="18"/>
      </w:rPr>
      <w:instrText xml:space="preserve"> PAGE  \* MERGEFORMAT </w:instrText>
    </w:r>
    <w:r w:rsidRPr="000766EC">
      <w:rPr>
        <w:b/>
        <w:sz w:val="18"/>
      </w:rPr>
      <w:fldChar w:fldCharType="separate"/>
    </w:r>
    <w:r w:rsidRPr="000766EC">
      <w:rPr>
        <w:b/>
        <w:noProof/>
        <w:sz w:val="18"/>
      </w:rPr>
      <w:t>2</w:t>
    </w:r>
    <w:r w:rsidRPr="000766EC">
      <w:rPr>
        <w:b/>
        <w:sz w:val="18"/>
      </w:rPr>
      <w:fldChar w:fldCharType="end"/>
    </w:r>
    <w:r>
      <w:rPr>
        <w:b/>
        <w:sz w:val="18"/>
      </w:rPr>
      <w:tab/>
    </w:r>
    <w:r>
      <w:t>GE.25-12384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07DA7" w14:textId="0B3D6C17" w:rsidR="000766EC" w:rsidRPr="000766EC" w:rsidRDefault="000766EC" w:rsidP="000766EC">
    <w:pPr>
      <w:pStyle w:val="Pieddepage"/>
      <w:tabs>
        <w:tab w:val="right" w:pos="9638"/>
      </w:tabs>
      <w:rPr>
        <w:b/>
        <w:sz w:val="18"/>
      </w:rPr>
    </w:pPr>
    <w:r>
      <w:t>GE.25-12384</w:t>
    </w:r>
    <w:r>
      <w:tab/>
    </w:r>
    <w:r w:rsidRPr="000766EC">
      <w:rPr>
        <w:b/>
        <w:sz w:val="18"/>
      </w:rPr>
      <w:fldChar w:fldCharType="begin"/>
    </w:r>
    <w:r w:rsidRPr="000766EC">
      <w:rPr>
        <w:b/>
        <w:sz w:val="18"/>
      </w:rPr>
      <w:instrText xml:space="preserve"> PAGE  \* MERGEFORMAT </w:instrText>
    </w:r>
    <w:r w:rsidRPr="000766EC">
      <w:rPr>
        <w:b/>
        <w:sz w:val="18"/>
      </w:rPr>
      <w:fldChar w:fldCharType="separate"/>
    </w:r>
    <w:r w:rsidRPr="000766EC">
      <w:rPr>
        <w:b/>
        <w:noProof/>
        <w:sz w:val="18"/>
      </w:rPr>
      <w:t>3</w:t>
    </w:r>
    <w:r w:rsidRPr="000766E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528EF" w14:textId="4BF31800" w:rsidR="003D7914" w:rsidRPr="000766EC" w:rsidRDefault="000766EC" w:rsidP="000766EC">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68F57140" wp14:editId="4075450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25-12384  (F)</w:t>
    </w:r>
    <w:r>
      <w:rPr>
        <w:noProof/>
        <w:sz w:val="20"/>
      </w:rPr>
      <w:drawing>
        <wp:anchor distT="0" distB="0" distL="114300" distR="114300" simplePos="0" relativeHeight="251660288" behindDoc="0" locked="0" layoutInCell="1" allowOverlap="1" wp14:anchorId="3AED0251" wp14:editId="79C15604">
          <wp:simplePos x="0" y="0"/>
          <wp:positionH relativeFrom="margin">
            <wp:posOffset>5489575</wp:posOffset>
          </wp:positionH>
          <wp:positionV relativeFrom="margin">
            <wp:posOffset>8891905</wp:posOffset>
          </wp:positionV>
          <wp:extent cx="628650" cy="628650"/>
          <wp:effectExtent l="0" t="0" r="0" b="0"/>
          <wp:wrapNone/>
          <wp:docPr id="19179261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081025    </w:t>
    </w:r>
    <w:r w:rsidR="00206984">
      <w:rPr>
        <w:sz w:val="20"/>
      </w:rPr>
      <w:t>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8D77B" w14:textId="77777777" w:rsidR="00F91A7A" w:rsidRPr="00AC3823" w:rsidRDefault="00F91A7A" w:rsidP="00AC3823">
      <w:pPr>
        <w:pStyle w:val="Pieddepage"/>
        <w:tabs>
          <w:tab w:val="right" w:pos="2155"/>
        </w:tabs>
        <w:spacing w:after="80" w:line="240" w:lineRule="atLeast"/>
        <w:ind w:left="680"/>
        <w:rPr>
          <w:u w:val="single"/>
        </w:rPr>
      </w:pPr>
      <w:r>
        <w:rPr>
          <w:u w:val="single"/>
        </w:rPr>
        <w:tab/>
      </w:r>
    </w:p>
  </w:footnote>
  <w:footnote w:type="continuationSeparator" w:id="0">
    <w:p w14:paraId="79CBADC2" w14:textId="77777777" w:rsidR="00F91A7A" w:rsidRPr="00AC3823" w:rsidRDefault="00F91A7A" w:rsidP="00AC3823">
      <w:pPr>
        <w:pStyle w:val="Pieddepage"/>
        <w:tabs>
          <w:tab w:val="right" w:pos="2155"/>
        </w:tabs>
        <w:spacing w:after="80" w:line="240" w:lineRule="atLeast"/>
        <w:ind w:left="680"/>
        <w:rPr>
          <w:u w:val="single"/>
        </w:rPr>
      </w:pPr>
      <w:r>
        <w:rPr>
          <w:u w:val="single"/>
        </w:rPr>
        <w:tab/>
      </w:r>
    </w:p>
  </w:footnote>
  <w:footnote w:type="continuationNotice" w:id="1">
    <w:p w14:paraId="47A5E7A7" w14:textId="77777777" w:rsidR="00F91A7A" w:rsidRPr="00AC3823" w:rsidRDefault="00F91A7A">
      <w:pPr>
        <w:spacing w:line="240" w:lineRule="auto"/>
        <w:rPr>
          <w:sz w:val="2"/>
          <w:szCs w:val="2"/>
        </w:rPr>
      </w:pPr>
    </w:p>
  </w:footnote>
  <w:footnote w:id="2">
    <w:p w14:paraId="2D94C747" w14:textId="0197D204" w:rsidR="000766EC" w:rsidRPr="00EF1E59" w:rsidRDefault="000766EC" w:rsidP="000766EC">
      <w:pPr>
        <w:pStyle w:val="Notedebasdepage"/>
        <w:rPr>
          <w:lang w:val="fr-FR"/>
        </w:rPr>
      </w:pPr>
      <w:r>
        <w:rPr>
          <w:lang w:val="fr-FR"/>
        </w:rPr>
        <w:tab/>
      </w:r>
      <w:r w:rsidRPr="000766EC">
        <w:rPr>
          <w:sz w:val="20"/>
          <w:lang w:val="fr-FR"/>
        </w:rPr>
        <w:t>*</w:t>
      </w:r>
      <w:r>
        <w:rPr>
          <w:lang w:val="fr-FR"/>
        </w:rPr>
        <w:tab/>
        <w:t>La version originale du présent document n</w:t>
      </w:r>
      <w:r w:rsidR="00206984">
        <w:rPr>
          <w:lang w:val="fr-FR"/>
        </w:rPr>
        <w:t>’</w:t>
      </w:r>
      <w:r>
        <w:rPr>
          <w:lang w:val="fr-FR"/>
        </w:rPr>
        <w:t>a pas été revue par les services d</w:t>
      </w:r>
      <w:r w:rsidR="00206984">
        <w:rPr>
          <w:lang w:val="fr-FR"/>
        </w:rPr>
        <w:t>’</w:t>
      </w:r>
      <w:r>
        <w:rPr>
          <w:lang w:val="fr-FR"/>
        </w:rPr>
        <w:t>édition.</w:t>
      </w:r>
    </w:p>
  </w:footnote>
  <w:footnote w:id="3">
    <w:p w14:paraId="3697077F" w14:textId="2638DF9E"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r>
      <w:hyperlink r:id="rId1" w:history="1">
        <w:r w:rsidRPr="003357DA">
          <w:rPr>
            <w:rStyle w:val="Lienhypertexte"/>
            <w:lang w:val="fr-FR"/>
          </w:rPr>
          <w:t>CMW/C/HND/2</w:t>
        </w:r>
      </w:hyperlink>
      <w:r>
        <w:rPr>
          <w:lang w:val="fr-FR"/>
        </w:rPr>
        <w:t>.</w:t>
      </w:r>
    </w:p>
  </w:footnote>
  <w:footnote w:id="4">
    <w:p w14:paraId="5B076A0D" w14:textId="15F6D0AF"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 xml:space="preserve">Le document </w:t>
      </w:r>
      <w:hyperlink r:id="rId2" w:history="1">
        <w:r w:rsidRPr="003357DA">
          <w:rPr>
            <w:rStyle w:val="Lienhypertexte"/>
            <w:lang w:val="fr-FR"/>
          </w:rPr>
          <w:t>CMW/C/HND/Q/2</w:t>
        </w:r>
      </w:hyperlink>
      <w:r>
        <w:rPr>
          <w:lang w:val="fr-FR"/>
        </w:rPr>
        <w:t xml:space="preserve"> a été adopté par le Comité à sa trente-huitième session.</w:t>
      </w:r>
    </w:p>
  </w:footnote>
  <w:footnote w:id="5">
    <w:p w14:paraId="467C6989"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exécutif n</w:t>
      </w:r>
      <w:r>
        <w:rPr>
          <w:vertAlign w:val="superscript"/>
          <w:lang w:val="fr-FR"/>
        </w:rPr>
        <w:t>o</w:t>
      </w:r>
      <w:r>
        <w:rPr>
          <w:lang w:val="fr-FR"/>
        </w:rPr>
        <w:t> PCM-028-2017, Journal officiel n</w:t>
      </w:r>
      <w:r>
        <w:rPr>
          <w:vertAlign w:val="superscript"/>
          <w:lang w:val="fr-FR"/>
        </w:rPr>
        <w:t>o</w:t>
      </w:r>
      <w:r>
        <w:rPr>
          <w:lang w:val="fr-FR"/>
        </w:rPr>
        <w:t> 34 410.</w:t>
      </w:r>
    </w:p>
  </w:footnote>
  <w:footnote w:id="6">
    <w:p w14:paraId="2DE98D6E" w14:textId="68D66992"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LIBRE. Plan gouvernemental pour la refondation du Honduras</w:t>
      </w:r>
      <w:r w:rsidR="003357DA">
        <w:rPr>
          <w:lang w:val="fr-FR"/>
        </w:rPr>
        <w:t xml:space="preserve"> </w:t>
      </w:r>
      <w:r>
        <w:rPr>
          <w:lang w:val="fr-FR"/>
        </w:rPr>
        <w:t>2022-2026, disponible à l</w:t>
      </w:r>
      <w:r w:rsidR="00206984">
        <w:rPr>
          <w:lang w:val="fr-FR"/>
        </w:rPr>
        <w:t>’</w:t>
      </w:r>
      <w:r>
        <w:rPr>
          <w:lang w:val="fr-FR"/>
        </w:rPr>
        <w:t xml:space="preserve">adresse suivante : </w:t>
      </w:r>
      <w:hyperlink r:id="rId3" w:history="1">
        <w:r w:rsidR="003357DA" w:rsidRPr="003357DA">
          <w:rPr>
            <w:rStyle w:val="Lienhypertexte"/>
            <w:lang w:val="fr-FR"/>
          </w:rPr>
          <w:t>https://n9.cl/w1lhy1</w:t>
        </w:r>
      </w:hyperlink>
      <w:r>
        <w:rPr>
          <w:lang w:val="fr-FR"/>
        </w:rPr>
        <w:t>.</w:t>
      </w:r>
    </w:p>
  </w:footnote>
  <w:footnote w:id="7">
    <w:p w14:paraId="73E37492" w14:textId="129B9D06"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10 janvier</w:t>
      </w:r>
      <w:r w:rsidR="003357DA">
        <w:rPr>
          <w:lang w:val="fr-FR"/>
        </w:rPr>
        <w:t xml:space="preserve"> </w:t>
      </w:r>
      <w:r>
        <w:rPr>
          <w:lang w:val="fr-FR"/>
        </w:rPr>
        <w:t>2025 à l</w:t>
      </w:r>
      <w:r w:rsidR="00206984">
        <w:rPr>
          <w:lang w:val="fr-FR"/>
        </w:rPr>
        <w:t>’</w:t>
      </w:r>
      <w:r>
        <w:rPr>
          <w:lang w:val="fr-FR"/>
        </w:rPr>
        <w:t xml:space="preserve">adresse suivante : </w:t>
      </w:r>
      <w:hyperlink r:id="rId4" w:history="1">
        <w:r w:rsidR="003357DA" w:rsidRPr="003357DA">
          <w:rPr>
            <w:rStyle w:val="Lienhypertexte"/>
            <w:lang w:val="fr-FR"/>
          </w:rPr>
          <w:t>https://tnh.gob.hn/nacional/honduras-prepara-una-nueva-ley-de-migracion-y-extranjeria-para-2025-anuncia-wilson-paz/</w:t>
        </w:r>
      </w:hyperlink>
      <w:r>
        <w:rPr>
          <w:lang w:val="fr-FR"/>
        </w:rPr>
        <w:t>.</w:t>
      </w:r>
    </w:p>
  </w:footnote>
  <w:footnote w:id="8">
    <w:p w14:paraId="77FC0D68" w14:textId="32BFFA19"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 xml:space="preserve">Décret </w:t>
      </w:r>
      <w:r w:rsidRPr="000766EC">
        <w:rPr>
          <w:rFonts w:eastAsia="MS Mincho"/>
          <w:szCs w:val="22"/>
          <w:lang w:val="fr-FR"/>
        </w:rPr>
        <w:t>n</w:t>
      </w:r>
      <w:r w:rsidRPr="000766EC">
        <w:rPr>
          <w:rFonts w:eastAsia="MS Mincho"/>
          <w:szCs w:val="22"/>
          <w:vertAlign w:val="superscript"/>
          <w:lang w:val="fr-FR"/>
        </w:rPr>
        <w:t>o</w:t>
      </w:r>
      <w:r>
        <w:rPr>
          <w:lang w:val="fr-FR"/>
        </w:rPr>
        <w:t xml:space="preserve"> 106-2013, Journal officiel </w:t>
      </w:r>
      <w:r w:rsidRPr="000766EC">
        <w:rPr>
          <w:rFonts w:eastAsia="MS Mincho"/>
          <w:szCs w:val="22"/>
          <w:lang w:val="fr-FR"/>
        </w:rPr>
        <w:t>n</w:t>
      </w:r>
      <w:r w:rsidRPr="000766EC">
        <w:rPr>
          <w:rFonts w:eastAsia="MS Mincho"/>
          <w:szCs w:val="22"/>
          <w:vertAlign w:val="superscript"/>
          <w:lang w:val="fr-FR"/>
        </w:rPr>
        <w:t>o</w:t>
      </w:r>
      <w:r>
        <w:rPr>
          <w:lang w:val="fr-FR"/>
        </w:rPr>
        <w:t> 33 356.</w:t>
      </w:r>
    </w:p>
  </w:footnote>
  <w:footnote w:id="9">
    <w:p w14:paraId="1B9B3F1A"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n</w:t>
      </w:r>
      <w:r>
        <w:rPr>
          <w:vertAlign w:val="superscript"/>
          <w:lang w:val="fr-FR"/>
        </w:rPr>
        <w:t>o</w:t>
      </w:r>
      <w:r>
        <w:rPr>
          <w:lang w:val="fr-FR"/>
        </w:rPr>
        <w:t> 24-2024, Journal officiel n</w:t>
      </w:r>
      <w:r>
        <w:rPr>
          <w:vertAlign w:val="superscript"/>
          <w:lang w:val="fr-FR"/>
        </w:rPr>
        <w:t>o</w:t>
      </w:r>
      <w:r w:rsidRPr="000766EC">
        <w:rPr>
          <w:lang w:val="fr-FR"/>
        </w:rPr>
        <w:t> </w:t>
      </w:r>
      <w:r>
        <w:rPr>
          <w:lang w:val="fr-FR"/>
        </w:rPr>
        <w:t>363 593.</w:t>
      </w:r>
    </w:p>
  </w:footnote>
  <w:footnote w:id="10">
    <w:p w14:paraId="2DD086B6"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Journal officiel n</w:t>
      </w:r>
      <w:r>
        <w:rPr>
          <w:vertAlign w:val="superscript"/>
          <w:lang w:val="fr-FR"/>
        </w:rPr>
        <w:t>o</w:t>
      </w:r>
      <w:r>
        <w:rPr>
          <w:lang w:val="fr-FR"/>
        </w:rPr>
        <w:t> 35 989.</w:t>
      </w:r>
    </w:p>
  </w:footnote>
  <w:footnote w:id="11">
    <w:p w14:paraId="33CCCBC9"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Décision n</w:t>
      </w:r>
      <w:r>
        <w:rPr>
          <w:vertAlign w:val="superscript"/>
          <w:lang w:val="fr-FR"/>
        </w:rPr>
        <w:t>o</w:t>
      </w:r>
      <w:r>
        <w:rPr>
          <w:lang w:val="fr-FR"/>
        </w:rPr>
        <w:t> 77-2023, Journal officiel n</w:t>
      </w:r>
      <w:r>
        <w:rPr>
          <w:vertAlign w:val="superscript"/>
          <w:lang w:val="fr-FR"/>
        </w:rPr>
        <w:t>o</w:t>
      </w:r>
      <w:r>
        <w:rPr>
          <w:lang w:val="fr-FR"/>
        </w:rPr>
        <w:t> 36 271.</w:t>
      </w:r>
    </w:p>
  </w:footnote>
  <w:footnote w:id="12">
    <w:p w14:paraId="52B2A56D" w14:textId="4B506820"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 xml:space="preserve">Journal officiel </w:t>
      </w:r>
      <w:r w:rsidRPr="000766EC">
        <w:rPr>
          <w:rFonts w:eastAsia="MS Mincho"/>
          <w:szCs w:val="22"/>
          <w:lang w:val="fr-FR"/>
        </w:rPr>
        <w:t>n</w:t>
      </w:r>
      <w:r w:rsidRPr="000766EC">
        <w:rPr>
          <w:rFonts w:eastAsia="MS Mincho"/>
          <w:szCs w:val="22"/>
          <w:vertAlign w:val="superscript"/>
          <w:lang w:val="fr-FR"/>
        </w:rPr>
        <w:t>o</w:t>
      </w:r>
      <w:r>
        <w:rPr>
          <w:lang w:val="fr-FR"/>
        </w:rPr>
        <w:t> 35 645.</w:t>
      </w:r>
    </w:p>
  </w:footnote>
  <w:footnote w:id="13">
    <w:p w14:paraId="2A812469"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Journal officiel n</w:t>
      </w:r>
      <w:r>
        <w:rPr>
          <w:vertAlign w:val="superscript"/>
          <w:lang w:val="fr-FR"/>
        </w:rPr>
        <w:t>o</w:t>
      </w:r>
      <w:r>
        <w:rPr>
          <w:lang w:val="fr-FR"/>
        </w:rPr>
        <w:t> 35 923.</w:t>
      </w:r>
    </w:p>
  </w:footnote>
  <w:footnote w:id="14">
    <w:p w14:paraId="375E9382" w14:textId="36D3C329"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n</w:t>
      </w:r>
      <w:r>
        <w:rPr>
          <w:vertAlign w:val="superscript"/>
          <w:lang w:val="fr-FR"/>
        </w:rPr>
        <w:t>o </w:t>
      </w:r>
      <w:r>
        <w:rPr>
          <w:lang w:val="fr-FR"/>
        </w:rPr>
        <w:t xml:space="preserve">154-2022, Journal officiel </w:t>
      </w:r>
      <w:r w:rsidRPr="000766EC">
        <w:rPr>
          <w:rFonts w:eastAsia="MS Mincho"/>
          <w:szCs w:val="22"/>
          <w:lang w:val="fr-FR"/>
        </w:rPr>
        <w:t>n</w:t>
      </w:r>
      <w:r w:rsidRPr="000766EC">
        <w:rPr>
          <w:rFonts w:eastAsia="MS Mincho"/>
          <w:szCs w:val="22"/>
          <w:vertAlign w:val="superscript"/>
          <w:lang w:val="fr-FR"/>
        </w:rPr>
        <w:t>o</w:t>
      </w:r>
      <w:r>
        <w:rPr>
          <w:lang w:val="fr-FR"/>
        </w:rPr>
        <w:t> 36 184.</w:t>
      </w:r>
    </w:p>
  </w:footnote>
  <w:footnote w:id="15">
    <w:p w14:paraId="424DA104" w14:textId="5573E7CF"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6 janvier</w:t>
      </w:r>
      <w:r w:rsidR="007659F9">
        <w:rPr>
          <w:lang w:val="fr-FR"/>
        </w:rPr>
        <w:t xml:space="preserve"> </w:t>
      </w:r>
      <w:r>
        <w:rPr>
          <w:lang w:val="fr-FR"/>
        </w:rPr>
        <w:t>2025 à l</w:t>
      </w:r>
      <w:r w:rsidR="00206984">
        <w:rPr>
          <w:lang w:val="fr-FR"/>
        </w:rPr>
        <w:t>’</w:t>
      </w:r>
      <w:r>
        <w:rPr>
          <w:lang w:val="fr-FR"/>
        </w:rPr>
        <w:t xml:space="preserve">adresse suivante : </w:t>
      </w:r>
      <w:hyperlink r:id="rId5" w:history="1">
        <w:r w:rsidR="003357DA" w:rsidRPr="00E56BB0">
          <w:rPr>
            <w:rStyle w:val="Lienhypertexte"/>
            <w:rFonts w:eastAsiaTheme="minorEastAsia"/>
            <w:lang w:eastAsia="es-ES"/>
          </w:rPr>
          <w:t>https://tnh.gob.hn/nacional/desarrollan-ii-reunion-del-conaprohm-en-torno-a-temas-migratorios/</w:t>
        </w:r>
      </w:hyperlink>
      <w:r>
        <w:rPr>
          <w:lang w:val="fr-FR"/>
        </w:rPr>
        <w:t>.</w:t>
      </w:r>
    </w:p>
  </w:footnote>
  <w:footnote w:id="16">
    <w:p w14:paraId="3726F889" w14:textId="6E9BD4E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n</w:t>
      </w:r>
      <w:r>
        <w:rPr>
          <w:vertAlign w:val="superscript"/>
          <w:lang w:val="fr-FR"/>
        </w:rPr>
        <w:t>o</w:t>
      </w:r>
      <w:r>
        <w:rPr>
          <w:lang w:val="fr-FR"/>
        </w:rPr>
        <w:t xml:space="preserve"> 154-2022, Journal officiel </w:t>
      </w:r>
      <w:r w:rsidR="00850068" w:rsidRPr="000766EC">
        <w:rPr>
          <w:rFonts w:eastAsia="MS Mincho"/>
          <w:szCs w:val="22"/>
          <w:lang w:val="fr-FR"/>
        </w:rPr>
        <w:t>n</w:t>
      </w:r>
      <w:r w:rsidR="00850068" w:rsidRPr="000766EC">
        <w:rPr>
          <w:rFonts w:eastAsia="MS Mincho"/>
          <w:szCs w:val="22"/>
          <w:vertAlign w:val="superscript"/>
          <w:lang w:val="fr-FR"/>
        </w:rPr>
        <w:t>o</w:t>
      </w:r>
      <w:r w:rsidR="00850068">
        <w:rPr>
          <w:lang w:val="fr-FR"/>
        </w:rPr>
        <w:t> </w:t>
      </w:r>
      <w:r>
        <w:rPr>
          <w:lang w:val="fr-FR"/>
        </w:rPr>
        <w:t>36 184.</w:t>
      </w:r>
    </w:p>
  </w:footnote>
  <w:footnote w:id="17">
    <w:p w14:paraId="6D1970B1" w14:textId="6F08222A"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Rapport national volontaire du Honduras au titre du Pacte mondial pour des migrations sûres, ordonnées et régulières (2022).</w:t>
      </w:r>
    </w:p>
  </w:footnote>
  <w:footnote w:id="18">
    <w:p w14:paraId="040516BD" w14:textId="42258D9E"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Ministère du travail et de la sécurité sociale. Rapport de suivi de l</w:t>
      </w:r>
      <w:r w:rsidR="00206984">
        <w:rPr>
          <w:lang w:val="fr-FR"/>
        </w:rPr>
        <w:t>’</w:t>
      </w:r>
      <w:r>
        <w:rPr>
          <w:lang w:val="fr-FR"/>
        </w:rPr>
        <w:t xml:space="preserve">exécution physique et financière, </w:t>
      </w:r>
      <w:r w:rsidR="00850068">
        <w:rPr>
          <w:lang w:val="fr-FR"/>
        </w:rPr>
        <w:t>quatrième</w:t>
      </w:r>
      <w:r>
        <w:rPr>
          <w:lang w:val="fr-FR"/>
        </w:rPr>
        <w:t> trimestre</w:t>
      </w:r>
      <w:r w:rsidR="00850068">
        <w:rPr>
          <w:lang w:val="fr-FR"/>
        </w:rPr>
        <w:t xml:space="preserve"> </w:t>
      </w:r>
      <w:r>
        <w:rPr>
          <w:lang w:val="fr-FR"/>
        </w:rPr>
        <w:t>2023.</w:t>
      </w:r>
    </w:p>
  </w:footnote>
  <w:footnote w:id="19">
    <w:p w14:paraId="5245FB72" w14:textId="3C50747C"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Ministère du travail et de la sécurité sociale. Rapport de suivi de l</w:t>
      </w:r>
      <w:r w:rsidR="00206984">
        <w:rPr>
          <w:lang w:val="fr-FR"/>
        </w:rPr>
        <w:t>’</w:t>
      </w:r>
      <w:r>
        <w:rPr>
          <w:lang w:val="fr-FR"/>
        </w:rPr>
        <w:t xml:space="preserve">exécution physique et financière, </w:t>
      </w:r>
      <w:r w:rsidR="00850068">
        <w:rPr>
          <w:lang w:val="fr-FR"/>
        </w:rPr>
        <w:t xml:space="preserve">premier </w:t>
      </w:r>
      <w:r>
        <w:rPr>
          <w:lang w:val="fr-FR"/>
        </w:rPr>
        <w:t>trimestre</w:t>
      </w:r>
      <w:r w:rsidR="00850068">
        <w:rPr>
          <w:lang w:val="fr-FR"/>
        </w:rPr>
        <w:t xml:space="preserve"> </w:t>
      </w:r>
      <w:r>
        <w:rPr>
          <w:lang w:val="fr-FR"/>
        </w:rPr>
        <w:t>2023.</w:t>
      </w:r>
    </w:p>
  </w:footnote>
  <w:footnote w:id="20">
    <w:p w14:paraId="61CC1363" w14:textId="577A5AC1" w:rsidR="000766EC" w:rsidRPr="00A42327" w:rsidRDefault="000766EC" w:rsidP="000766EC">
      <w:pPr>
        <w:pStyle w:val="Notedebasdepage"/>
        <w:widowControl w:val="0"/>
        <w:tabs>
          <w:tab w:val="clear" w:pos="1021"/>
          <w:tab w:val="right" w:pos="1020"/>
        </w:tabs>
        <w:rPr>
          <w:spacing w:val="-4"/>
          <w:lang w:val="fr-FR"/>
        </w:rPr>
      </w:pPr>
      <w:r>
        <w:rPr>
          <w:lang w:val="fr-FR"/>
        </w:rPr>
        <w:tab/>
      </w:r>
      <w:r>
        <w:rPr>
          <w:rStyle w:val="Appelnotedebasdep"/>
          <w:lang w:val="fr-FR"/>
        </w:rPr>
        <w:footnoteRef/>
      </w:r>
      <w:r>
        <w:rPr>
          <w:lang w:val="fr-FR"/>
        </w:rPr>
        <w:tab/>
        <w:t>Décision n</w:t>
      </w:r>
      <w:r>
        <w:rPr>
          <w:vertAlign w:val="superscript"/>
          <w:lang w:val="fr-FR"/>
        </w:rPr>
        <w:t>o</w:t>
      </w:r>
      <w:r>
        <w:rPr>
          <w:lang w:val="fr-FR"/>
        </w:rPr>
        <w:t> 625-2023, Journal officiel n</w:t>
      </w:r>
      <w:r>
        <w:rPr>
          <w:vertAlign w:val="superscript"/>
          <w:lang w:val="fr-FR"/>
        </w:rPr>
        <w:t>o</w:t>
      </w:r>
      <w:r>
        <w:rPr>
          <w:lang w:val="fr-FR"/>
        </w:rPr>
        <w:t> 36 438, disponible à l</w:t>
      </w:r>
      <w:r w:rsidR="00206984">
        <w:rPr>
          <w:lang w:val="fr-FR"/>
        </w:rPr>
        <w:t>’</w:t>
      </w:r>
      <w:r>
        <w:rPr>
          <w:lang w:val="fr-FR"/>
        </w:rPr>
        <w:t>adresse suivante :</w:t>
      </w:r>
      <w:r w:rsidR="00A42327">
        <w:rPr>
          <w:lang w:val="fr-FR"/>
        </w:rPr>
        <w:t xml:space="preserve"> </w:t>
      </w:r>
      <w:hyperlink r:id="rId6" w:history="1">
        <w:r w:rsidR="00A42327" w:rsidRPr="0098401F">
          <w:rPr>
            <w:rStyle w:val="Lienhypertexte"/>
            <w:spacing w:val="-4"/>
          </w:rPr>
          <w:t>https://www.trabajo.gob.hn/wp-content/uploads/2024/02/ACUERDO_SETRASS_No._625_2023-1.pdf</w:t>
        </w:r>
      </w:hyperlink>
      <w:r w:rsidRPr="00A42327">
        <w:rPr>
          <w:spacing w:val="-4"/>
          <w:lang w:val="fr-FR"/>
        </w:rPr>
        <w:t>.</w:t>
      </w:r>
    </w:p>
  </w:footnote>
  <w:footnote w:id="21">
    <w:p w14:paraId="6D10A809" w14:textId="5898345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n</w:t>
      </w:r>
      <w:r>
        <w:rPr>
          <w:vertAlign w:val="superscript"/>
          <w:lang w:val="fr-FR"/>
        </w:rPr>
        <w:t>o</w:t>
      </w:r>
      <w:r>
        <w:rPr>
          <w:lang w:val="fr-FR"/>
        </w:rPr>
        <w:t> 178-2016, art</w:t>
      </w:r>
      <w:r w:rsidR="00823B73">
        <w:rPr>
          <w:lang w:val="fr-FR"/>
        </w:rPr>
        <w:t>.</w:t>
      </w:r>
      <w:r>
        <w:rPr>
          <w:lang w:val="fr-FR"/>
        </w:rPr>
        <w:t> 4.</w:t>
      </w:r>
    </w:p>
  </w:footnote>
  <w:footnote w:id="22">
    <w:p w14:paraId="330B50C4" w14:textId="0F916F1D"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21 février</w:t>
      </w:r>
      <w:r w:rsidR="001C2725">
        <w:rPr>
          <w:lang w:val="fr-FR"/>
        </w:rPr>
        <w:t xml:space="preserve"> </w:t>
      </w:r>
      <w:r>
        <w:rPr>
          <w:lang w:val="fr-FR"/>
        </w:rPr>
        <w:t>2025 à l</w:t>
      </w:r>
      <w:r w:rsidR="00206984">
        <w:rPr>
          <w:lang w:val="fr-FR"/>
        </w:rPr>
        <w:t>’</w:t>
      </w:r>
      <w:r>
        <w:rPr>
          <w:lang w:val="fr-FR"/>
        </w:rPr>
        <w:t xml:space="preserve">adresse suivante : </w:t>
      </w:r>
      <w:hyperlink r:id="rId7" w:history="1">
        <w:r w:rsidR="001C2725" w:rsidRPr="0098401F">
          <w:rPr>
            <w:rStyle w:val="Lienhypertexte"/>
            <w:lang w:val="fr-FR"/>
          </w:rPr>
          <w:t>http://redatam.ods.sedesol.gob.hn/redbin/RpWeb Engine.exe/Portal?BASE=SIAMIR&amp;lang=esp</w:t>
        </w:r>
      </w:hyperlink>
      <w:r>
        <w:rPr>
          <w:lang w:val="fr-FR"/>
        </w:rPr>
        <w:t>.</w:t>
      </w:r>
    </w:p>
  </w:footnote>
  <w:footnote w:id="23">
    <w:p w14:paraId="54262D78"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Décision n</w:t>
      </w:r>
      <w:r>
        <w:rPr>
          <w:vertAlign w:val="superscript"/>
          <w:lang w:val="fr-FR"/>
        </w:rPr>
        <w:t>o</w:t>
      </w:r>
      <w:r>
        <w:rPr>
          <w:lang w:val="fr-FR"/>
        </w:rPr>
        <w:t> STSS-317-2022.</w:t>
      </w:r>
    </w:p>
  </w:footnote>
  <w:footnote w:id="24">
    <w:p w14:paraId="57AB2C42" w14:textId="47E912EE"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Institut national des migrations. Rapport de gestion 2022-2023, disponible à l</w:t>
      </w:r>
      <w:r w:rsidR="00206984">
        <w:rPr>
          <w:lang w:val="fr-FR"/>
        </w:rPr>
        <w:t>’</w:t>
      </w:r>
      <w:r>
        <w:rPr>
          <w:lang w:val="fr-FR"/>
        </w:rPr>
        <w:t xml:space="preserve">adresse suivante : </w:t>
      </w:r>
      <w:hyperlink r:id="rId8" w:history="1">
        <w:r w:rsidR="003357DA" w:rsidRPr="003357DA">
          <w:rPr>
            <w:rStyle w:val="Lienhypertexte"/>
            <w:lang w:val="fr-FR"/>
          </w:rPr>
          <w:t>https://portalunico.iaip.gob.hn/ver_archivo/MjIwMzc5OA==</w:t>
        </w:r>
      </w:hyperlink>
      <w:r>
        <w:rPr>
          <w:lang w:val="fr-FR"/>
        </w:rPr>
        <w:t>.</w:t>
      </w:r>
    </w:p>
  </w:footnote>
  <w:footnote w:id="25">
    <w:p w14:paraId="5CCDCDBF"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exécutif n</w:t>
      </w:r>
      <w:r>
        <w:rPr>
          <w:vertAlign w:val="superscript"/>
          <w:lang w:val="fr-FR"/>
        </w:rPr>
        <w:t>o</w:t>
      </w:r>
      <w:r w:rsidRPr="0018184E">
        <w:rPr>
          <w:lang w:val="fr-FR"/>
        </w:rPr>
        <w:t> </w:t>
      </w:r>
      <w:r>
        <w:rPr>
          <w:lang w:val="fr-FR"/>
        </w:rPr>
        <w:t>PCM-041-2023, Journal officiel n</w:t>
      </w:r>
      <w:r>
        <w:rPr>
          <w:vertAlign w:val="superscript"/>
          <w:lang w:val="fr-FR"/>
        </w:rPr>
        <w:t>o</w:t>
      </w:r>
      <w:r>
        <w:rPr>
          <w:lang w:val="fr-FR"/>
        </w:rPr>
        <w:t> 36 357.</w:t>
      </w:r>
    </w:p>
  </w:footnote>
  <w:footnote w:id="26">
    <w:p w14:paraId="5E5AF632" w14:textId="46BE407F"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Institut national des migrations. Rapport de gestion</w:t>
      </w:r>
      <w:r w:rsidR="00FE7602">
        <w:rPr>
          <w:lang w:val="fr-FR"/>
        </w:rPr>
        <w:t xml:space="preserve"> </w:t>
      </w:r>
      <w:r>
        <w:rPr>
          <w:lang w:val="fr-FR"/>
        </w:rPr>
        <w:t>2022-2023.</w:t>
      </w:r>
      <w:bookmarkStart w:id="25" w:name="_Hlk191022784"/>
      <w:bookmarkEnd w:id="25"/>
    </w:p>
  </w:footnote>
  <w:footnote w:id="27">
    <w:p w14:paraId="62A3C5E3"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Décret exécutif n</w:t>
      </w:r>
      <w:r>
        <w:rPr>
          <w:vertAlign w:val="superscript"/>
          <w:lang w:val="fr-FR"/>
        </w:rPr>
        <w:t>o</w:t>
      </w:r>
      <w:r>
        <w:rPr>
          <w:lang w:val="fr-FR"/>
        </w:rPr>
        <w:t> PCM-08-2025, Journal officiel n</w:t>
      </w:r>
      <w:r>
        <w:rPr>
          <w:vertAlign w:val="superscript"/>
          <w:lang w:val="fr-FR"/>
        </w:rPr>
        <w:t>o</w:t>
      </w:r>
      <w:r>
        <w:rPr>
          <w:lang w:val="fr-FR"/>
        </w:rPr>
        <w:t> 36 761.</w:t>
      </w:r>
    </w:p>
  </w:footnote>
  <w:footnote w:id="28">
    <w:p w14:paraId="3FEB7A9E" w14:textId="7A85B771"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20 février 2025 à l</w:t>
      </w:r>
      <w:r w:rsidR="00206984">
        <w:rPr>
          <w:lang w:val="fr-FR"/>
        </w:rPr>
        <w:t>’</w:t>
      </w:r>
      <w:r>
        <w:rPr>
          <w:lang w:val="fr-FR"/>
        </w:rPr>
        <w:t xml:space="preserve">adresse suivante : </w:t>
      </w:r>
      <w:hyperlink r:id="rId9" w:history="1">
        <w:r w:rsidR="003357DA" w:rsidRPr="00730060">
          <w:rPr>
            <w:rStyle w:val="Lienhypertexte"/>
            <w:rFonts w:eastAsiaTheme="minorEastAsia"/>
            <w:lang w:eastAsia="es-ES"/>
          </w:rPr>
          <w:t>https://tnh.gob.hn/nacional/director-del-inm-se-reunira-con-autoridades-mexicanas-para-fortalecer-proteccion-a-migrantes/</w:t>
        </w:r>
      </w:hyperlink>
      <w:r>
        <w:rPr>
          <w:lang w:val="fr-FR"/>
        </w:rPr>
        <w:t>.</w:t>
      </w:r>
    </w:p>
  </w:footnote>
  <w:footnote w:id="29">
    <w:p w14:paraId="47CBE17B" w14:textId="79A3D8E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20 février</w:t>
      </w:r>
      <w:r w:rsidR="008B7F2A">
        <w:rPr>
          <w:lang w:val="fr-FR"/>
        </w:rPr>
        <w:t xml:space="preserve"> </w:t>
      </w:r>
      <w:r>
        <w:rPr>
          <w:lang w:val="fr-FR"/>
        </w:rPr>
        <w:t>2025 à l</w:t>
      </w:r>
      <w:r w:rsidR="00206984">
        <w:rPr>
          <w:lang w:val="fr-FR"/>
        </w:rPr>
        <w:t>’</w:t>
      </w:r>
      <w:r>
        <w:rPr>
          <w:lang w:val="fr-FR"/>
        </w:rPr>
        <w:t xml:space="preserve">adresse suivante : </w:t>
      </w:r>
      <w:hyperlink r:id="rId10" w:history="1">
        <w:r w:rsidR="003357DA" w:rsidRPr="003357DA">
          <w:rPr>
            <w:rStyle w:val="Lienhypertexte"/>
            <w:lang w:val="fr-FR"/>
          </w:rPr>
          <w:t>https://sreci.gob.hn/node/2026</w:t>
        </w:r>
      </w:hyperlink>
      <w:r>
        <w:rPr>
          <w:lang w:val="fr-FR"/>
        </w:rPr>
        <w:t>.</w:t>
      </w:r>
    </w:p>
  </w:footnote>
  <w:footnote w:id="30">
    <w:p w14:paraId="7395FC9A"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Journal officiel n</w:t>
      </w:r>
      <w:r>
        <w:rPr>
          <w:vertAlign w:val="superscript"/>
          <w:lang w:val="fr-FR"/>
        </w:rPr>
        <w:t>o</w:t>
      </w:r>
      <w:r>
        <w:rPr>
          <w:lang w:val="fr-FR"/>
        </w:rPr>
        <w:t> 35 993.</w:t>
      </w:r>
    </w:p>
  </w:footnote>
  <w:footnote w:id="31">
    <w:p w14:paraId="5C08A6BD"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Journal officiel n</w:t>
      </w:r>
      <w:r>
        <w:rPr>
          <w:vertAlign w:val="superscript"/>
          <w:lang w:val="fr-FR"/>
        </w:rPr>
        <w:t>o</w:t>
      </w:r>
      <w:r>
        <w:rPr>
          <w:lang w:val="fr-FR"/>
        </w:rPr>
        <w:t> 36 088.</w:t>
      </w:r>
    </w:p>
  </w:footnote>
  <w:footnote w:id="32">
    <w:p w14:paraId="52F1982C"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Journal officiel n</w:t>
      </w:r>
      <w:r>
        <w:rPr>
          <w:vertAlign w:val="superscript"/>
          <w:lang w:val="fr-FR"/>
        </w:rPr>
        <w:t>o</w:t>
      </w:r>
      <w:r>
        <w:rPr>
          <w:lang w:val="fr-FR"/>
        </w:rPr>
        <w:t> 36 243.</w:t>
      </w:r>
    </w:p>
  </w:footnote>
  <w:footnote w:id="33">
    <w:p w14:paraId="19679EF6"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Journal officiel n</w:t>
      </w:r>
      <w:r>
        <w:rPr>
          <w:vertAlign w:val="superscript"/>
          <w:lang w:val="fr-FR"/>
        </w:rPr>
        <w:t>o</w:t>
      </w:r>
      <w:r>
        <w:rPr>
          <w:lang w:val="fr-FR"/>
        </w:rPr>
        <w:t> 36 460.</w:t>
      </w:r>
    </w:p>
  </w:footnote>
  <w:footnote w:id="34">
    <w:p w14:paraId="374A0814"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Institut national des migrations. Rapport de gestion 2022-2023.</w:t>
      </w:r>
    </w:p>
  </w:footnote>
  <w:footnote w:id="35">
    <w:p w14:paraId="2E24B066" w14:textId="160D156E"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Ministère des affaires étrangères et de la coopération internationale. Rapport annuel de gestion institutionnelle</w:t>
      </w:r>
      <w:r w:rsidR="00FE7602">
        <w:rPr>
          <w:lang w:val="fr-FR"/>
        </w:rPr>
        <w:t xml:space="preserve"> </w:t>
      </w:r>
      <w:r>
        <w:rPr>
          <w:lang w:val="fr-FR"/>
        </w:rPr>
        <w:t>2023, p. 21.</w:t>
      </w:r>
    </w:p>
  </w:footnote>
  <w:footnote w:id="36">
    <w:p w14:paraId="508FF752" w14:textId="7493392E"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10 janvier</w:t>
      </w:r>
      <w:r w:rsidR="00FE7602">
        <w:rPr>
          <w:lang w:val="fr-FR"/>
        </w:rPr>
        <w:t xml:space="preserve"> </w:t>
      </w:r>
      <w:r>
        <w:rPr>
          <w:lang w:val="fr-FR"/>
        </w:rPr>
        <w:t>2025 à l</w:t>
      </w:r>
      <w:r w:rsidR="00206984">
        <w:rPr>
          <w:lang w:val="fr-FR"/>
        </w:rPr>
        <w:t>’</w:t>
      </w:r>
      <w:r>
        <w:rPr>
          <w:lang w:val="fr-FR"/>
        </w:rPr>
        <w:t xml:space="preserve">adresse suivante : </w:t>
      </w:r>
      <w:hyperlink r:id="rId11" w:history="1">
        <w:r w:rsidR="005F6357" w:rsidRPr="00860208">
          <w:rPr>
            <w:rStyle w:val="Lienhypertexte"/>
          </w:rPr>
          <w:t>https://n9.cl/00e6p</w:t>
        </w:r>
      </w:hyperlink>
      <w:r>
        <w:rPr>
          <w:lang w:val="fr-FR"/>
        </w:rPr>
        <w:t>.</w:t>
      </w:r>
    </w:p>
  </w:footnote>
  <w:footnote w:id="37">
    <w:p w14:paraId="3E0FDC75" w14:textId="74E11BA8"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19 février 2025 à l</w:t>
      </w:r>
      <w:r w:rsidR="00206984">
        <w:rPr>
          <w:lang w:val="fr-FR"/>
        </w:rPr>
        <w:t>’</w:t>
      </w:r>
      <w:r>
        <w:rPr>
          <w:lang w:val="fr-FR"/>
        </w:rPr>
        <w:t xml:space="preserve">adresse suivante : </w:t>
      </w:r>
      <w:hyperlink r:id="rId12" w:history="1">
        <w:r w:rsidR="00CD452C" w:rsidRPr="00CD452C">
          <w:rPr>
            <w:rStyle w:val="Lienhypertexte"/>
          </w:rPr>
          <w:t>https://inm.gob.hn/residencias-estadisticas.html</w:t>
        </w:r>
      </w:hyperlink>
      <w:r>
        <w:rPr>
          <w:lang w:val="fr-FR"/>
        </w:rPr>
        <w:t>.</w:t>
      </w:r>
    </w:p>
  </w:footnote>
  <w:footnote w:id="38">
    <w:p w14:paraId="01893BEA" w14:textId="62B50BCB"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20 février 2025 à l</w:t>
      </w:r>
      <w:r w:rsidR="00206984">
        <w:rPr>
          <w:lang w:val="fr-FR"/>
        </w:rPr>
        <w:t>’</w:t>
      </w:r>
      <w:r>
        <w:rPr>
          <w:lang w:val="fr-FR"/>
        </w:rPr>
        <w:t xml:space="preserve">adresse suivante : </w:t>
      </w:r>
      <w:hyperlink r:id="rId13" w:history="1">
        <w:r w:rsidR="00CD452C" w:rsidRPr="00860208">
          <w:rPr>
            <w:rStyle w:val="Lienhypertexte"/>
          </w:rPr>
          <w:t>https://inm.gob.hn/permisos-especiales-permanencia-estadisiticas.html</w:t>
        </w:r>
      </w:hyperlink>
      <w:r>
        <w:rPr>
          <w:lang w:val="fr-FR"/>
        </w:rPr>
        <w:t>.</w:t>
      </w:r>
    </w:p>
  </w:footnote>
  <w:footnote w:id="39">
    <w:p w14:paraId="08CC3775" w14:textId="70A88E0C"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 xml:space="preserve">Les journées de consultations, intitulées « Las </w:t>
      </w:r>
      <w:proofErr w:type="spellStart"/>
      <w:r>
        <w:rPr>
          <w:lang w:val="fr-FR"/>
        </w:rPr>
        <w:t>voces</w:t>
      </w:r>
      <w:proofErr w:type="spellEnd"/>
      <w:r>
        <w:rPr>
          <w:lang w:val="fr-FR"/>
        </w:rPr>
        <w:t xml:space="preserve"> </w:t>
      </w:r>
      <w:proofErr w:type="spellStart"/>
      <w:r>
        <w:rPr>
          <w:lang w:val="fr-FR"/>
        </w:rPr>
        <w:t>del</w:t>
      </w:r>
      <w:proofErr w:type="spellEnd"/>
      <w:r>
        <w:rPr>
          <w:lang w:val="fr-FR"/>
        </w:rPr>
        <w:t xml:space="preserve"> </w:t>
      </w:r>
      <w:proofErr w:type="spellStart"/>
      <w:r>
        <w:rPr>
          <w:lang w:val="fr-FR"/>
        </w:rPr>
        <w:t>desplazamiento</w:t>
      </w:r>
      <w:proofErr w:type="spellEnd"/>
      <w:r>
        <w:rPr>
          <w:lang w:val="fr-FR"/>
        </w:rPr>
        <w:t xml:space="preserve"> </w:t>
      </w:r>
      <w:proofErr w:type="spellStart"/>
      <w:r>
        <w:rPr>
          <w:lang w:val="fr-FR"/>
        </w:rPr>
        <w:t>forzado</w:t>
      </w:r>
      <w:proofErr w:type="spellEnd"/>
      <w:r>
        <w:rPr>
          <w:lang w:val="fr-FR"/>
        </w:rPr>
        <w:t xml:space="preserve"> en Honduras » (en</w:t>
      </w:r>
      <w:r w:rsidR="00CD452C">
        <w:rPr>
          <w:lang w:val="fr-FR"/>
        </w:rPr>
        <w:t> </w:t>
      </w:r>
      <w:r>
        <w:rPr>
          <w:lang w:val="fr-FR"/>
        </w:rPr>
        <w:t xml:space="preserve">français, « Les voix du déplacement forcé au Honduras »), se sont déroulées dans les villes de Tegucigalpa, San Pedro </w:t>
      </w:r>
      <w:proofErr w:type="spellStart"/>
      <w:r>
        <w:rPr>
          <w:lang w:val="fr-FR"/>
        </w:rPr>
        <w:t>Sula</w:t>
      </w:r>
      <w:proofErr w:type="spellEnd"/>
      <w:r>
        <w:rPr>
          <w:lang w:val="fr-FR"/>
        </w:rPr>
        <w:t xml:space="preserve">, Choluteca, La Esperanza et La </w:t>
      </w:r>
      <w:proofErr w:type="spellStart"/>
      <w:r>
        <w:rPr>
          <w:lang w:val="fr-FR"/>
        </w:rPr>
        <w:t>Ceiba</w:t>
      </w:r>
      <w:proofErr w:type="spellEnd"/>
      <w:r>
        <w:rPr>
          <w:lang w:val="fr-FR"/>
        </w:rPr>
        <w:t>.</w:t>
      </w:r>
    </w:p>
  </w:footnote>
  <w:footnote w:id="40">
    <w:p w14:paraId="1D7846DE" w14:textId="7777777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Informations fournies par la Direction de la protection des personnes déplacées par la violence.</w:t>
      </w:r>
    </w:p>
  </w:footnote>
  <w:footnote w:id="41">
    <w:p w14:paraId="2A437CF1" w14:textId="77777777" w:rsidR="000766EC" w:rsidRPr="00EF1E59" w:rsidRDefault="000766EC" w:rsidP="000766EC">
      <w:pPr>
        <w:pStyle w:val="Notedebasdepage"/>
        <w:tabs>
          <w:tab w:val="clear" w:pos="1021"/>
          <w:tab w:val="right" w:pos="1020"/>
        </w:tabs>
        <w:rPr>
          <w:lang w:val="fr-FR"/>
        </w:rPr>
      </w:pPr>
      <w:r>
        <w:rPr>
          <w:lang w:val="fr-FR"/>
        </w:rPr>
        <w:tab/>
      </w:r>
      <w:r>
        <w:rPr>
          <w:rStyle w:val="Appelnotedebasdep"/>
          <w:lang w:val="fr-FR"/>
        </w:rPr>
        <w:footnoteRef/>
      </w:r>
      <w:r>
        <w:rPr>
          <w:lang w:val="fr-FR"/>
        </w:rPr>
        <w:tab/>
        <w:t>Ce système est composé de 28 institutions (gouvernementales et municipales) et de deux organisations de la société civile.</w:t>
      </w:r>
    </w:p>
  </w:footnote>
  <w:footnote w:id="42">
    <w:p w14:paraId="7A1CF3EA" w14:textId="0706456B"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Art</w:t>
      </w:r>
      <w:r w:rsidR="00D83958">
        <w:rPr>
          <w:lang w:val="fr-FR"/>
        </w:rPr>
        <w:t>.</w:t>
      </w:r>
      <w:r>
        <w:rPr>
          <w:lang w:val="fr-FR"/>
        </w:rPr>
        <w:t> 4 al</w:t>
      </w:r>
      <w:r w:rsidR="00D83958">
        <w:rPr>
          <w:lang w:val="fr-FR"/>
        </w:rPr>
        <w:t>.</w:t>
      </w:r>
      <w:r>
        <w:rPr>
          <w:lang w:val="fr-FR"/>
        </w:rPr>
        <w:t> c du décret exécutif n</w:t>
      </w:r>
      <w:r>
        <w:rPr>
          <w:vertAlign w:val="superscript"/>
          <w:lang w:val="fr-FR"/>
        </w:rPr>
        <w:t>o</w:t>
      </w:r>
      <w:r>
        <w:rPr>
          <w:lang w:val="fr-FR"/>
        </w:rPr>
        <w:t> PCM-08-2024, Journal officiel n</w:t>
      </w:r>
      <w:r>
        <w:rPr>
          <w:vertAlign w:val="superscript"/>
          <w:lang w:val="fr-FR"/>
        </w:rPr>
        <w:t>o</w:t>
      </w:r>
      <w:r>
        <w:rPr>
          <w:lang w:val="fr-FR"/>
        </w:rPr>
        <w:t> 36 761.</w:t>
      </w:r>
    </w:p>
  </w:footnote>
  <w:footnote w:id="43">
    <w:p w14:paraId="43C64FB5" w14:textId="10F33D84"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Ministère du développement social. Système de prise en charge des migrants de retour dans le pays, disponible à l</w:t>
      </w:r>
      <w:r w:rsidR="00206984">
        <w:rPr>
          <w:lang w:val="fr-FR"/>
        </w:rPr>
        <w:t>’</w:t>
      </w:r>
      <w:r>
        <w:rPr>
          <w:lang w:val="fr-FR"/>
        </w:rPr>
        <w:t xml:space="preserve">adresse suivante : </w:t>
      </w:r>
      <w:hyperlink r:id="rId14" w:history="1">
        <w:r w:rsidR="003357DA" w:rsidRPr="003357DA">
          <w:rPr>
            <w:rStyle w:val="Lienhypertexte"/>
            <w:lang w:val="fr-FR"/>
          </w:rPr>
          <w:t>https://ods.sedesol.gob.hn/siamir/</w:t>
        </w:r>
      </w:hyperlink>
      <w:r>
        <w:rPr>
          <w:lang w:val="fr-FR"/>
        </w:rPr>
        <w:t>.</w:t>
      </w:r>
    </w:p>
  </w:footnote>
  <w:footnote w:id="44">
    <w:p w14:paraId="29ECA002" w14:textId="7E9F7187"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Centre d</w:t>
      </w:r>
      <w:r w:rsidR="00206984">
        <w:rPr>
          <w:lang w:val="fr-FR"/>
        </w:rPr>
        <w:t>’</w:t>
      </w:r>
      <w:r>
        <w:rPr>
          <w:lang w:val="fr-FR"/>
        </w:rPr>
        <w:t xml:space="preserve">aide aux enfants et aux familles de migrants de </w:t>
      </w:r>
      <w:proofErr w:type="spellStart"/>
      <w:r>
        <w:rPr>
          <w:lang w:val="fr-FR"/>
        </w:rPr>
        <w:t>Belén</w:t>
      </w:r>
      <w:proofErr w:type="spellEnd"/>
      <w:r>
        <w:rPr>
          <w:lang w:val="fr-FR"/>
        </w:rPr>
        <w:t>, et centres d</w:t>
      </w:r>
      <w:r w:rsidR="00206984">
        <w:rPr>
          <w:lang w:val="fr-FR"/>
        </w:rPr>
        <w:t>’</w:t>
      </w:r>
      <w:r>
        <w:rPr>
          <w:lang w:val="fr-FR"/>
        </w:rPr>
        <w:t xml:space="preserve">accueil des migrants de retour au pays de </w:t>
      </w:r>
      <w:proofErr w:type="spellStart"/>
      <w:r>
        <w:rPr>
          <w:lang w:val="fr-FR"/>
        </w:rPr>
        <w:t>Villeda</w:t>
      </w:r>
      <w:proofErr w:type="spellEnd"/>
      <w:r>
        <w:rPr>
          <w:lang w:val="fr-FR"/>
        </w:rPr>
        <w:t xml:space="preserve"> Morales et d</w:t>
      </w:r>
      <w:r w:rsidR="00206984">
        <w:rPr>
          <w:lang w:val="fr-FR"/>
        </w:rPr>
        <w:t>’</w:t>
      </w:r>
      <w:proofErr w:type="spellStart"/>
      <w:r>
        <w:rPr>
          <w:lang w:val="fr-FR"/>
        </w:rPr>
        <w:t>Omoa</w:t>
      </w:r>
      <w:proofErr w:type="spellEnd"/>
      <w:r>
        <w:rPr>
          <w:lang w:val="fr-FR"/>
        </w:rPr>
        <w:t>.</w:t>
      </w:r>
    </w:p>
  </w:footnote>
  <w:footnote w:id="45">
    <w:p w14:paraId="75C32A9D" w14:textId="05E44B79"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12 février 2025 à l</w:t>
      </w:r>
      <w:r w:rsidR="00206984">
        <w:rPr>
          <w:lang w:val="fr-FR"/>
        </w:rPr>
        <w:t>’</w:t>
      </w:r>
      <w:r>
        <w:rPr>
          <w:lang w:val="fr-FR"/>
        </w:rPr>
        <w:t xml:space="preserve">adresse suivante : </w:t>
      </w:r>
      <w:hyperlink r:id="rId15" w:history="1">
        <w:hyperlink r:id="rId16" w:history="1">
          <w:r w:rsidR="00D46529" w:rsidRPr="00860208">
            <w:rPr>
              <w:rStyle w:val="Lienhypertexte"/>
            </w:rPr>
            <w:t>https://conmigho.sreci.gob.hn/retornados-23-25/</w:t>
          </w:r>
        </w:hyperlink>
      </w:hyperlink>
      <w:r>
        <w:rPr>
          <w:lang w:val="fr-FR"/>
        </w:rPr>
        <w:t>.</w:t>
      </w:r>
    </w:p>
  </w:footnote>
  <w:footnote w:id="46">
    <w:p w14:paraId="5B46CA96" w14:textId="11BBAE6B"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Consulté le 20 février 2025 à l</w:t>
      </w:r>
      <w:r w:rsidR="00206984">
        <w:rPr>
          <w:lang w:val="fr-FR"/>
        </w:rPr>
        <w:t>’</w:t>
      </w:r>
      <w:r>
        <w:rPr>
          <w:lang w:val="fr-FR"/>
        </w:rPr>
        <w:t xml:space="preserve">adresse suivante : </w:t>
      </w:r>
      <w:hyperlink r:id="rId17" w:history="1">
        <w:hyperlink r:id="rId18" w:history="1">
          <w:r w:rsidR="00D46529" w:rsidRPr="00860208">
            <w:rPr>
              <w:rStyle w:val="Lienhypertexte"/>
            </w:rPr>
            <w:t>https://conmigho.sreci.gob.hn/retornados-23-25/</w:t>
          </w:r>
        </w:hyperlink>
      </w:hyperlink>
      <w:r>
        <w:rPr>
          <w:lang w:val="fr-FR"/>
        </w:rPr>
        <w:t>.</w:t>
      </w:r>
    </w:p>
  </w:footnote>
  <w:footnote w:id="47">
    <w:p w14:paraId="45D6B894" w14:textId="07BF80F0"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 xml:space="preserve">Banque centrale du Honduras. </w:t>
      </w:r>
      <w:r>
        <w:rPr>
          <w:i/>
          <w:iCs/>
          <w:lang w:val="fr-FR"/>
        </w:rPr>
        <w:t xml:space="preserve">Informe Honduras en </w:t>
      </w:r>
      <w:proofErr w:type="spellStart"/>
      <w:r>
        <w:rPr>
          <w:i/>
          <w:iCs/>
          <w:lang w:val="fr-FR"/>
        </w:rPr>
        <w:t>Cifras</w:t>
      </w:r>
      <w:proofErr w:type="spellEnd"/>
      <w:r>
        <w:rPr>
          <w:i/>
          <w:iCs/>
          <w:lang w:val="fr-FR"/>
        </w:rPr>
        <w:t> 2020-2023,</w:t>
      </w:r>
      <w:r>
        <w:rPr>
          <w:lang w:val="fr-FR"/>
        </w:rPr>
        <w:t xml:space="preserve"> disponible à l</w:t>
      </w:r>
      <w:r w:rsidR="00206984">
        <w:rPr>
          <w:lang w:val="fr-FR"/>
        </w:rPr>
        <w:t>’</w:t>
      </w:r>
      <w:r>
        <w:rPr>
          <w:lang w:val="fr-FR"/>
        </w:rPr>
        <w:t xml:space="preserve">adresse </w:t>
      </w:r>
      <w:hyperlink r:id="rId19" w:history="1">
        <w:r w:rsidR="003357DA" w:rsidRPr="003357DA">
          <w:rPr>
            <w:rStyle w:val="Lienhypertexte"/>
            <w:lang w:val="fr-FR"/>
          </w:rPr>
          <w:t>https://www.bch.hn/estadisticas-y-publicaciones-economicas/boletin-estadistico-memoria-anual-y-otras-publicaciones/honduras-en-cifras</w:t>
        </w:r>
      </w:hyperlink>
      <w:r>
        <w:rPr>
          <w:lang w:val="fr-FR"/>
        </w:rPr>
        <w:t>.</w:t>
      </w:r>
    </w:p>
  </w:footnote>
  <w:footnote w:id="48">
    <w:p w14:paraId="5973E8AB" w14:textId="46B11753" w:rsidR="000766EC" w:rsidRPr="00730060" w:rsidRDefault="000766EC" w:rsidP="000766EC">
      <w:pPr>
        <w:pStyle w:val="Notedebasdepage"/>
        <w:widowControl w:val="0"/>
        <w:tabs>
          <w:tab w:val="clear" w:pos="1021"/>
          <w:tab w:val="right" w:pos="1020"/>
        </w:tabs>
        <w:rPr>
          <w:lang w:val="en-US"/>
        </w:rPr>
      </w:pPr>
      <w:r>
        <w:rPr>
          <w:lang w:val="fr-FR"/>
        </w:rPr>
        <w:tab/>
      </w:r>
      <w:r>
        <w:rPr>
          <w:rStyle w:val="Appelnotedebasdep"/>
          <w:lang w:val="fr-FR"/>
        </w:rPr>
        <w:footnoteRef/>
      </w:r>
      <w:r w:rsidRPr="00730060">
        <w:rPr>
          <w:lang w:val="en-US"/>
        </w:rPr>
        <w:tab/>
        <w:t>Ibid</w:t>
      </w:r>
      <w:r w:rsidR="00D46529" w:rsidRPr="00730060">
        <w:rPr>
          <w:lang w:val="en-US"/>
        </w:rPr>
        <w:t>.</w:t>
      </w:r>
    </w:p>
  </w:footnote>
  <w:footnote w:id="49">
    <w:p w14:paraId="4EB1DF55" w14:textId="2C9FAFC5" w:rsidR="000766EC" w:rsidRPr="00730060" w:rsidRDefault="000766EC" w:rsidP="000766EC">
      <w:pPr>
        <w:pStyle w:val="Notedebasdepage"/>
        <w:widowControl w:val="0"/>
        <w:tabs>
          <w:tab w:val="clear" w:pos="1021"/>
          <w:tab w:val="right" w:pos="1020"/>
        </w:tabs>
        <w:rPr>
          <w:lang w:val="en-US"/>
        </w:rPr>
      </w:pPr>
      <w:r w:rsidRPr="00730060">
        <w:rPr>
          <w:lang w:val="en-US"/>
        </w:rPr>
        <w:tab/>
      </w:r>
      <w:r>
        <w:rPr>
          <w:rStyle w:val="Appelnotedebasdep"/>
          <w:lang w:val="fr-FR"/>
        </w:rPr>
        <w:footnoteRef/>
      </w:r>
      <w:r w:rsidRPr="00730060">
        <w:rPr>
          <w:lang w:val="en-US"/>
        </w:rPr>
        <w:tab/>
      </w:r>
      <w:proofErr w:type="spellStart"/>
      <w:r w:rsidRPr="00730060">
        <w:rPr>
          <w:lang w:val="en-US"/>
        </w:rPr>
        <w:t>Décret</w:t>
      </w:r>
      <w:proofErr w:type="spellEnd"/>
      <w:r w:rsidRPr="00730060">
        <w:rPr>
          <w:lang w:val="en-US"/>
        </w:rPr>
        <w:t xml:space="preserve"> </w:t>
      </w:r>
      <w:r w:rsidR="00900F00" w:rsidRPr="00730060">
        <w:rPr>
          <w:rFonts w:eastAsia="MS Mincho"/>
          <w:szCs w:val="22"/>
          <w:lang w:val="en-US"/>
        </w:rPr>
        <w:t>n</w:t>
      </w:r>
      <w:r w:rsidR="00900F00" w:rsidRPr="00730060">
        <w:rPr>
          <w:rFonts w:eastAsia="MS Mincho"/>
          <w:szCs w:val="22"/>
          <w:vertAlign w:val="superscript"/>
          <w:lang w:val="en-US"/>
        </w:rPr>
        <w:t>o</w:t>
      </w:r>
      <w:r w:rsidR="00900F00" w:rsidRPr="00730060">
        <w:rPr>
          <w:lang w:val="en-US"/>
        </w:rPr>
        <w:t> </w:t>
      </w:r>
      <w:r w:rsidRPr="00730060">
        <w:rPr>
          <w:lang w:val="en-US"/>
        </w:rPr>
        <w:t>59-2012.</w:t>
      </w:r>
    </w:p>
  </w:footnote>
  <w:footnote w:id="50">
    <w:p w14:paraId="18D19959" w14:textId="77777777" w:rsidR="000766EC" w:rsidRPr="00730060" w:rsidRDefault="000766EC" w:rsidP="000766EC">
      <w:pPr>
        <w:pStyle w:val="Notedebasdepage"/>
        <w:widowControl w:val="0"/>
        <w:tabs>
          <w:tab w:val="clear" w:pos="1021"/>
          <w:tab w:val="right" w:pos="1020"/>
        </w:tabs>
        <w:rPr>
          <w:lang w:val="en-US"/>
        </w:rPr>
      </w:pPr>
      <w:r w:rsidRPr="00730060">
        <w:rPr>
          <w:lang w:val="en-US"/>
        </w:rPr>
        <w:tab/>
      </w:r>
      <w:r>
        <w:rPr>
          <w:rStyle w:val="Appelnotedebasdep"/>
          <w:lang w:val="fr-FR"/>
        </w:rPr>
        <w:footnoteRef/>
      </w:r>
      <w:r w:rsidRPr="00730060">
        <w:rPr>
          <w:lang w:val="en-US"/>
        </w:rPr>
        <w:tab/>
      </w:r>
      <w:proofErr w:type="spellStart"/>
      <w:r w:rsidRPr="00730060">
        <w:rPr>
          <w:lang w:val="en-US"/>
        </w:rPr>
        <w:t>Décret</w:t>
      </w:r>
      <w:proofErr w:type="spellEnd"/>
      <w:r w:rsidRPr="00730060">
        <w:rPr>
          <w:lang w:val="en-US"/>
        </w:rPr>
        <w:t xml:space="preserve"> n</w:t>
      </w:r>
      <w:r w:rsidRPr="00730060">
        <w:rPr>
          <w:vertAlign w:val="superscript"/>
          <w:lang w:val="en-US"/>
        </w:rPr>
        <w:t>o</w:t>
      </w:r>
      <w:r w:rsidRPr="00730060">
        <w:rPr>
          <w:lang w:val="en-US"/>
        </w:rPr>
        <w:t xml:space="preserve"> 130-2017, Journal </w:t>
      </w:r>
      <w:proofErr w:type="spellStart"/>
      <w:r w:rsidRPr="00730060">
        <w:rPr>
          <w:lang w:val="en-US"/>
        </w:rPr>
        <w:t>officiel</w:t>
      </w:r>
      <w:proofErr w:type="spellEnd"/>
      <w:r w:rsidRPr="00730060">
        <w:rPr>
          <w:lang w:val="en-US"/>
        </w:rPr>
        <w:t xml:space="preserve"> n</w:t>
      </w:r>
      <w:r w:rsidRPr="00730060">
        <w:rPr>
          <w:vertAlign w:val="superscript"/>
          <w:lang w:val="en-US"/>
        </w:rPr>
        <w:t>o</w:t>
      </w:r>
      <w:r w:rsidRPr="00730060">
        <w:rPr>
          <w:lang w:val="en-US"/>
        </w:rPr>
        <w:t> 34 940.</w:t>
      </w:r>
    </w:p>
  </w:footnote>
  <w:footnote w:id="51">
    <w:p w14:paraId="3BF49A2A" w14:textId="06081378" w:rsidR="000766EC" w:rsidRPr="00EF1E59" w:rsidRDefault="000766EC" w:rsidP="000766EC">
      <w:pPr>
        <w:pStyle w:val="Notedebasdepage"/>
        <w:widowControl w:val="0"/>
        <w:tabs>
          <w:tab w:val="clear" w:pos="1021"/>
          <w:tab w:val="right" w:pos="1020"/>
        </w:tabs>
        <w:rPr>
          <w:lang w:val="fr-FR"/>
        </w:rPr>
      </w:pPr>
      <w:r w:rsidRPr="00730060">
        <w:rPr>
          <w:lang w:val="en-US"/>
        </w:rPr>
        <w:tab/>
      </w:r>
      <w:r>
        <w:rPr>
          <w:rStyle w:val="Appelnotedebasdep"/>
          <w:lang w:val="fr-FR"/>
        </w:rPr>
        <w:footnoteRef/>
      </w:r>
      <w:r>
        <w:rPr>
          <w:lang w:val="fr-FR"/>
        </w:rPr>
        <w:tab/>
        <w:t xml:space="preserve">Décret </w:t>
      </w:r>
      <w:r w:rsidR="00900F00" w:rsidRPr="00900F00">
        <w:rPr>
          <w:rFonts w:eastAsia="MS Mincho"/>
          <w:szCs w:val="22"/>
          <w:lang w:val="fr-FR"/>
        </w:rPr>
        <w:t>n</w:t>
      </w:r>
      <w:r w:rsidR="00900F00" w:rsidRPr="00900F00">
        <w:rPr>
          <w:rFonts w:eastAsia="MS Mincho"/>
          <w:szCs w:val="22"/>
          <w:vertAlign w:val="superscript"/>
          <w:lang w:val="fr-FR"/>
        </w:rPr>
        <w:t>o</w:t>
      </w:r>
      <w:r w:rsidR="00900F00">
        <w:rPr>
          <w:lang w:val="fr-FR"/>
        </w:rPr>
        <w:t> </w:t>
      </w:r>
      <w:r>
        <w:rPr>
          <w:lang w:val="fr-FR"/>
        </w:rPr>
        <w:t>93-2021, Journal officiel n</w:t>
      </w:r>
      <w:r>
        <w:rPr>
          <w:vertAlign w:val="superscript"/>
          <w:lang w:val="fr-FR"/>
        </w:rPr>
        <w:t>o</w:t>
      </w:r>
      <w:r>
        <w:rPr>
          <w:lang w:val="fr-FR"/>
        </w:rPr>
        <w:t> 35 760, disponible à l</w:t>
      </w:r>
      <w:r w:rsidR="00206984">
        <w:rPr>
          <w:lang w:val="fr-FR"/>
        </w:rPr>
        <w:t>’</w:t>
      </w:r>
      <w:r>
        <w:rPr>
          <w:lang w:val="fr-FR"/>
        </w:rPr>
        <w:t xml:space="preserve">adresse suivante : </w:t>
      </w:r>
      <w:hyperlink r:id="rId20" w:history="1">
        <w:r w:rsidR="00900F00">
          <w:rPr>
            <w:rStyle w:val="Lienhypertexte"/>
            <w:lang w:val="fr-FR"/>
          </w:rPr>
          <w:t xml:space="preserve">https://www.tsc.gob. </w:t>
        </w:r>
        <w:proofErr w:type="spellStart"/>
        <w:r w:rsidR="00900F00">
          <w:rPr>
            <w:rStyle w:val="Lienhypertexte"/>
            <w:lang w:val="fr-FR"/>
          </w:rPr>
          <w:t>hn</w:t>
        </w:r>
        <w:proofErr w:type="spellEnd"/>
        <w:r w:rsidR="00900F00">
          <w:rPr>
            <w:rStyle w:val="Lienhypertexte"/>
            <w:lang w:val="fr-FR"/>
          </w:rPr>
          <w:t>/web/</w:t>
        </w:r>
        <w:proofErr w:type="spellStart"/>
        <w:r w:rsidR="00900F00">
          <w:rPr>
            <w:rStyle w:val="Lienhypertexte"/>
            <w:lang w:val="fr-FR"/>
          </w:rPr>
          <w:t>leyes</w:t>
        </w:r>
        <w:proofErr w:type="spellEnd"/>
        <w:r w:rsidR="00900F00">
          <w:rPr>
            <w:rStyle w:val="Lienhypertexte"/>
            <w:lang w:val="fr-FR"/>
          </w:rPr>
          <w:t>/Decreto_93-2021.pdf</w:t>
        </w:r>
      </w:hyperlink>
      <w:r>
        <w:rPr>
          <w:lang w:val="fr-FR"/>
        </w:rPr>
        <w:t>.</w:t>
      </w:r>
    </w:p>
  </w:footnote>
  <w:footnote w:id="52">
    <w:p w14:paraId="31CB04E4" w14:textId="33FE35C9" w:rsidR="000766EC" w:rsidRPr="00EF1E59" w:rsidRDefault="000766EC" w:rsidP="000766EC">
      <w:pPr>
        <w:pStyle w:val="Notedebasdepage"/>
        <w:widowControl w:val="0"/>
        <w:tabs>
          <w:tab w:val="clear" w:pos="1021"/>
          <w:tab w:val="right" w:pos="1020"/>
        </w:tabs>
        <w:rPr>
          <w:lang w:val="fr-FR"/>
        </w:rPr>
      </w:pPr>
      <w:r w:rsidRPr="00402F29">
        <w:rPr>
          <w:lang w:val="fr-FR"/>
        </w:rPr>
        <w:tab/>
      </w:r>
      <w:r>
        <w:rPr>
          <w:rStyle w:val="Appelnotedebasdep"/>
          <w:lang w:val="fr-FR"/>
        </w:rPr>
        <w:footnoteRef/>
      </w:r>
      <w:r>
        <w:rPr>
          <w:lang w:val="fr-FR"/>
        </w:rPr>
        <w:tab/>
        <w:t>Rapport 2022 de la Commission interinstitutionnelle contre l</w:t>
      </w:r>
      <w:r w:rsidR="00206984">
        <w:rPr>
          <w:lang w:val="fr-FR"/>
        </w:rPr>
        <w:t>’</w:t>
      </w:r>
      <w:r>
        <w:rPr>
          <w:lang w:val="fr-FR"/>
        </w:rPr>
        <w:t>exploitation sexuelle à des fins commerciales et la traite des personnes, p. 2, disponible à l</w:t>
      </w:r>
      <w:r w:rsidR="00206984">
        <w:rPr>
          <w:lang w:val="fr-FR"/>
        </w:rPr>
        <w:t>’</w:t>
      </w:r>
      <w:r>
        <w:rPr>
          <w:lang w:val="fr-FR"/>
        </w:rPr>
        <w:t xml:space="preserve">adresse suivante : </w:t>
      </w:r>
      <w:hyperlink r:id="rId21" w:history="1">
        <w:r w:rsidR="00900F00">
          <w:rPr>
            <w:rStyle w:val="Lienhypertexte"/>
            <w:lang w:val="pt-PT"/>
          </w:rPr>
          <w:t>https://cicesct.gob.hn/ wp-content/uploads/2023/10/Informe-Nacional-Contra-la-Trata-2022-Honduras.pdf</w:t>
        </w:r>
      </w:hyperlink>
      <w:r>
        <w:rPr>
          <w:lang w:val="fr-FR"/>
        </w:rPr>
        <w:t>.</w:t>
      </w:r>
    </w:p>
  </w:footnote>
  <w:footnote w:id="53">
    <w:p w14:paraId="54876B2E" w14:textId="40A59E47" w:rsidR="000766EC" w:rsidRPr="00EF1E59" w:rsidRDefault="000766EC" w:rsidP="000766EC">
      <w:pPr>
        <w:pStyle w:val="Notedebasdepage"/>
        <w:widowControl w:val="0"/>
        <w:tabs>
          <w:tab w:val="clear" w:pos="1021"/>
          <w:tab w:val="right" w:pos="1020"/>
        </w:tabs>
        <w:rPr>
          <w:lang w:val="fr-FR"/>
        </w:rPr>
      </w:pPr>
      <w:r w:rsidRPr="00402F29">
        <w:rPr>
          <w:lang w:val="fr-FR"/>
        </w:rPr>
        <w:tab/>
      </w:r>
      <w:r>
        <w:rPr>
          <w:rStyle w:val="Appelnotedebasdep"/>
          <w:lang w:val="fr-FR"/>
        </w:rPr>
        <w:footnoteRef/>
      </w:r>
      <w:r>
        <w:rPr>
          <w:lang w:val="fr-FR"/>
        </w:rPr>
        <w:tab/>
        <w:t>Décret n</w:t>
      </w:r>
      <w:r>
        <w:rPr>
          <w:vertAlign w:val="superscript"/>
          <w:lang w:val="fr-FR"/>
        </w:rPr>
        <w:t>o </w:t>
      </w:r>
      <w:r>
        <w:rPr>
          <w:lang w:val="fr-FR"/>
        </w:rPr>
        <w:t>62-2023, Journal officiel n</w:t>
      </w:r>
      <w:r>
        <w:rPr>
          <w:vertAlign w:val="superscript"/>
          <w:lang w:val="fr-FR"/>
        </w:rPr>
        <w:t>o</w:t>
      </w:r>
      <w:r>
        <w:rPr>
          <w:lang w:val="fr-FR"/>
        </w:rPr>
        <w:t> 36 437, disponible à l</w:t>
      </w:r>
      <w:r w:rsidR="00206984">
        <w:rPr>
          <w:lang w:val="fr-FR"/>
        </w:rPr>
        <w:t>’</w:t>
      </w:r>
      <w:r>
        <w:rPr>
          <w:lang w:val="fr-FR"/>
        </w:rPr>
        <w:t xml:space="preserve">adresse suivante : </w:t>
      </w:r>
      <w:hyperlink r:id="rId22" w:history="1">
        <w:r w:rsidR="00730060">
          <w:rPr>
            <w:rStyle w:val="Lienhypertexte"/>
            <w:lang w:val="fr-FR"/>
          </w:rPr>
          <w:t xml:space="preserve">https://www.tsc.gob. </w:t>
        </w:r>
        <w:proofErr w:type="spellStart"/>
        <w:r w:rsidR="00730060">
          <w:rPr>
            <w:rStyle w:val="Lienhypertexte"/>
            <w:lang w:val="fr-FR"/>
          </w:rPr>
          <w:t>hn</w:t>
        </w:r>
        <w:proofErr w:type="spellEnd"/>
        <w:r w:rsidR="00730060">
          <w:rPr>
            <w:rStyle w:val="Lienhypertexte"/>
            <w:lang w:val="fr-FR"/>
          </w:rPr>
          <w:t>/web/</w:t>
        </w:r>
        <w:proofErr w:type="spellStart"/>
        <w:r w:rsidR="00730060">
          <w:rPr>
            <w:rStyle w:val="Lienhypertexte"/>
            <w:lang w:val="fr-FR"/>
          </w:rPr>
          <w:t>leyes</w:t>
        </w:r>
        <w:proofErr w:type="spellEnd"/>
        <w:r w:rsidR="00730060">
          <w:rPr>
            <w:rStyle w:val="Lienhypertexte"/>
            <w:lang w:val="fr-FR"/>
          </w:rPr>
          <w:t>/Decreto-62-2023.pdf</w:t>
        </w:r>
      </w:hyperlink>
      <w:r>
        <w:rPr>
          <w:lang w:val="fr-FR"/>
        </w:rPr>
        <w:t>.</w:t>
      </w:r>
    </w:p>
  </w:footnote>
  <w:footnote w:id="54">
    <w:p w14:paraId="6A27A112" w14:textId="20B13CCD" w:rsidR="000766EC" w:rsidRPr="00EF1E59" w:rsidRDefault="000766EC" w:rsidP="000766EC">
      <w:pPr>
        <w:pStyle w:val="Notedebasdepage"/>
        <w:widowControl w:val="0"/>
        <w:tabs>
          <w:tab w:val="clear" w:pos="1021"/>
          <w:tab w:val="right" w:pos="1020"/>
        </w:tabs>
        <w:rPr>
          <w:lang w:val="fr-FR"/>
        </w:rPr>
      </w:pPr>
      <w:r w:rsidRPr="00402F29">
        <w:rPr>
          <w:lang w:val="fr-FR"/>
        </w:rPr>
        <w:tab/>
      </w:r>
      <w:r>
        <w:rPr>
          <w:rStyle w:val="Appelnotedebasdep"/>
          <w:lang w:val="fr-FR"/>
        </w:rPr>
        <w:footnoteRef/>
      </w:r>
      <w:r>
        <w:rPr>
          <w:lang w:val="fr-FR"/>
        </w:rPr>
        <w:tab/>
        <w:t xml:space="preserve">Résolution </w:t>
      </w:r>
      <w:r w:rsidR="00206984" w:rsidRPr="00206984">
        <w:rPr>
          <w:rFonts w:eastAsia="MS Mincho"/>
          <w:szCs w:val="22"/>
          <w:lang w:val="fr-FR"/>
        </w:rPr>
        <w:t>n</w:t>
      </w:r>
      <w:r w:rsidR="00206984" w:rsidRPr="00206984">
        <w:rPr>
          <w:rFonts w:eastAsia="MS Mincho"/>
          <w:szCs w:val="22"/>
          <w:vertAlign w:val="superscript"/>
          <w:lang w:val="fr-FR"/>
        </w:rPr>
        <w:t>o</w:t>
      </w:r>
      <w:r w:rsidR="00206984">
        <w:rPr>
          <w:lang w:val="fr-FR"/>
        </w:rPr>
        <w:t> </w:t>
      </w:r>
      <w:r>
        <w:rPr>
          <w:lang w:val="fr-FR"/>
        </w:rPr>
        <w:t>001-CICESCT-2023.</w:t>
      </w:r>
    </w:p>
  </w:footnote>
  <w:footnote w:id="55">
    <w:p w14:paraId="0D5B15D2" w14:textId="48BAB001" w:rsidR="000766EC" w:rsidRPr="00EF1E59" w:rsidRDefault="000766EC" w:rsidP="000766EC">
      <w:pPr>
        <w:pStyle w:val="Notedebasdepage"/>
        <w:widowControl w:val="0"/>
        <w:tabs>
          <w:tab w:val="clear" w:pos="1021"/>
          <w:tab w:val="right" w:pos="1020"/>
        </w:tabs>
        <w:rPr>
          <w:lang w:val="fr-FR"/>
        </w:rPr>
      </w:pPr>
      <w:r w:rsidRPr="00402F29">
        <w:rPr>
          <w:lang w:val="fr-FR"/>
        </w:rPr>
        <w:tab/>
      </w:r>
      <w:r>
        <w:rPr>
          <w:rStyle w:val="Appelnotedebasdep"/>
          <w:lang w:val="fr-FR"/>
        </w:rPr>
        <w:footnoteRef/>
      </w:r>
      <w:r>
        <w:rPr>
          <w:lang w:val="fr-FR"/>
        </w:rPr>
        <w:tab/>
        <w:t>Décret n</w:t>
      </w:r>
      <w:r>
        <w:rPr>
          <w:vertAlign w:val="superscript"/>
          <w:lang w:val="fr-FR"/>
        </w:rPr>
        <w:t>o</w:t>
      </w:r>
      <w:r>
        <w:rPr>
          <w:lang w:val="fr-FR"/>
        </w:rPr>
        <w:t xml:space="preserve"> 28-2024, Journal officiel </w:t>
      </w:r>
      <w:r w:rsidR="00206984" w:rsidRPr="00206984">
        <w:rPr>
          <w:rFonts w:eastAsia="MS Mincho"/>
          <w:szCs w:val="22"/>
          <w:lang w:val="fr-FR"/>
        </w:rPr>
        <w:t>n</w:t>
      </w:r>
      <w:r w:rsidR="00206984" w:rsidRPr="00206984">
        <w:rPr>
          <w:rFonts w:eastAsia="MS Mincho"/>
          <w:szCs w:val="22"/>
          <w:vertAlign w:val="superscript"/>
          <w:lang w:val="fr-FR"/>
        </w:rPr>
        <w:t>o</w:t>
      </w:r>
      <w:r w:rsidR="00206984">
        <w:rPr>
          <w:lang w:val="fr-FR"/>
        </w:rPr>
        <w:t> </w:t>
      </w:r>
      <w:r>
        <w:rPr>
          <w:lang w:val="fr-FR"/>
        </w:rPr>
        <w:t>36 521.</w:t>
      </w:r>
    </w:p>
  </w:footnote>
  <w:footnote w:id="56">
    <w:p w14:paraId="7A60CA70" w14:textId="48D05CC8" w:rsidR="000766EC" w:rsidRPr="00EF1E59" w:rsidRDefault="000766EC" w:rsidP="000766EC">
      <w:pPr>
        <w:pStyle w:val="Notedebasdepage"/>
        <w:widowControl w:val="0"/>
        <w:tabs>
          <w:tab w:val="clear" w:pos="1021"/>
          <w:tab w:val="right" w:pos="1020"/>
        </w:tabs>
        <w:rPr>
          <w:lang w:val="fr-FR"/>
        </w:rPr>
      </w:pPr>
      <w:r>
        <w:rPr>
          <w:lang w:val="fr-FR"/>
        </w:rPr>
        <w:tab/>
      </w:r>
      <w:r>
        <w:rPr>
          <w:rStyle w:val="Appelnotedebasdep"/>
          <w:lang w:val="fr-FR"/>
        </w:rPr>
        <w:footnoteRef/>
      </w:r>
      <w:r>
        <w:rPr>
          <w:lang w:val="fr-FR"/>
        </w:rPr>
        <w:tab/>
        <w:t>Rapport 2022 de la Commission interinstitutionnelle contre l</w:t>
      </w:r>
      <w:r w:rsidR="00206984">
        <w:rPr>
          <w:lang w:val="fr-FR"/>
        </w:rPr>
        <w:t>’</w:t>
      </w:r>
      <w:r>
        <w:rPr>
          <w:lang w:val="fr-FR"/>
        </w:rPr>
        <w:t>exploitation sexuelle à des fins commerciales et la traite des personnes, p. 19.</w:t>
      </w:r>
    </w:p>
  </w:footnote>
  <w:footnote w:id="57">
    <w:p w14:paraId="6E4330E2" w14:textId="77777777" w:rsidR="000766EC" w:rsidRPr="00A20A88" w:rsidRDefault="000766EC" w:rsidP="000766EC">
      <w:pPr>
        <w:pStyle w:val="Notedebasdepage"/>
        <w:widowControl w:val="0"/>
        <w:tabs>
          <w:tab w:val="clear" w:pos="1021"/>
          <w:tab w:val="right" w:pos="1020"/>
        </w:tabs>
      </w:pPr>
      <w:r>
        <w:rPr>
          <w:lang w:val="fr-FR"/>
        </w:rPr>
        <w:tab/>
      </w:r>
      <w:r>
        <w:rPr>
          <w:rStyle w:val="Appelnotedebasdep"/>
          <w:lang w:val="fr-FR"/>
        </w:rPr>
        <w:footnoteRef/>
      </w:r>
      <w:r>
        <w:rPr>
          <w:lang w:val="fr-FR"/>
        </w:rPr>
        <w:tab/>
        <w:t>Décret n</w:t>
      </w:r>
      <w:r>
        <w:rPr>
          <w:vertAlign w:val="superscript"/>
          <w:lang w:val="fr-FR"/>
        </w:rPr>
        <w:t>o</w:t>
      </w:r>
      <w:r>
        <w:rPr>
          <w:lang w:val="fr-FR"/>
        </w:rPr>
        <w:t> 57-2023, Journal officiel n</w:t>
      </w:r>
      <w:r>
        <w:rPr>
          <w:vertAlign w:val="superscript"/>
          <w:lang w:val="fr-FR"/>
        </w:rPr>
        <w:t>o</w:t>
      </w:r>
      <w:r>
        <w:rPr>
          <w:lang w:val="fr-FR"/>
        </w:rPr>
        <w:t> 36 322.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C8FF9" w14:textId="754A0931" w:rsidR="000766EC" w:rsidRPr="000766EC" w:rsidRDefault="000766EC">
    <w:pPr>
      <w:pStyle w:val="En-tte"/>
    </w:pPr>
    <w:fldSimple w:instr=" TITLE  \* MERGEFORMAT ">
      <w:r w:rsidR="00A9314B">
        <w:t>CMW/C/HND/RQ/2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D15F2" w14:textId="6D528097" w:rsidR="000766EC" w:rsidRPr="000766EC" w:rsidRDefault="000766EC" w:rsidP="000766EC">
    <w:pPr>
      <w:pStyle w:val="En-tte"/>
      <w:jc w:val="right"/>
    </w:pPr>
    <w:fldSimple w:instr=" TITLE  \* MERGEFORMAT ">
      <w:r w:rsidR="00A9314B">
        <w:t>CMW/C/HND/RQ/2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B25273BA"/>
    <w:lvl w:ilvl="0">
      <w:start w:val="1"/>
      <w:numFmt w:val="upperRoman"/>
      <w:lvlText w:val="%1."/>
      <w:lvlJc w:val="right"/>
      <w:pPr>
        <w:ind w:left="1077" w:hanging="720"/>
      </w:pPr>
      <w:rPr>
        <w:rFonts w:hint="default"/>
      </w:rPr>
    </w:lvl>
    <w:lvl w:ilvl="1">
      <w:start w:val="1"/>
      <w:numFmt w:val="decimal"/>
      <w:lvlText w:val="%2."/>
      <w:lvlJc w:val="center"/>
      <w:pPr>
        <w:ind w:left="1418" w:hanging="397"/>
      </w:pPr>
      <w:rPr>
        <w:rFonts w:ascii="Times New Roman" w:hAnsi="Times New Roman" w:hint="default"/>
        <w:b w:val="0"/>
        <w:i w:val="0"/>
        <w:strike w:val="0"/>
        <w:color w:val="000000"/>
        <w:sz w:val="24"/>
        <w:szCs w:val="24"/>
      </w:rPr>
    </w:lvl>
    <w:lvl w:ilvl="2">
      <w:start w:val="1"/>
      <w:numFmt w:val="decimal"/>
      <w:lvlText w:val="%3."/>
      <w:lvlJc w:val="left"/>
      <w:pPr>
        <w:ind w:left="2517" w:hanging="720"/>
      </w:pPr>
      <w:rPr>
        <w:rFonts w:hint="default"/>
      </w:rPr>
    </w:lvl>
    <w:lvl w:ilvl="3">
      <w:start w:val="1"/>
      <w:numFmt w:val="lowerLetter"/>
      <w:lvlText w:val="%4)"/>
      <w:lvlJc w:val="left"/>
      <w:pPr>
        <w:ind w:left="3237" w:hanging="720"/>
      </w:pPr>
      <w:rPr>
        <w:rFonts w:hint="default"/>
      </w:rPr>
    </w:lvl>
    <w:lvl w:ilvl="4">
      <w:start w:val="1"/>
      <w:numFmt w:val="decimal"/>
      <w:lvlText w:val="(%5)"/>
      <w:lvlJc w:val="left"/>
      <w:pPr>
        <w:ind w:left="3957" w:hanging="720"/>
      </w:pPr>
      <w:rPr>
        <w:rFonts w:hint="default"/>
      </w:rPr>
    </w:lvl>
    <w:lvl w:ilvl="5">
      <w:start w:val="1"/>
      <w:numFmt w:val="lowerLetter"/>
      <w:lvlText w:val="(%6)"/>
      <w:lvlJc w:val="left"/>
      <w:pPr>
        <w:ind w:left="4677" w:hanging="720"/>
      </w:pPr>
      <w:rPr>
        <w:rFonts w:hint="default"/>
      </w:rPr>
    </w:lvl>
    <w:lvl w:ilvl="6">
      <w:start w:val="1"/>
      <w:numFmt w:val="lowerRoman"/>
      <w:lvlText w:val="(%7)"/>
      <w:lvlJc w:val="right"/>
      <w:pPr>
        <w:ind w:left="5397" w:hanging="720"/>
      </w:pPr>
      <w:rPr>
        <w:rFonts w:hint="default"/>
      </w:rPr>
    </w:lvl>
    <w:lvl w:ilvl="7">
      <w:start w:val="1"/>
      <w:numFmt w:val="lowerLetter"/>
      <w:lvlText w:val="(%8)"/>
      <w:lvlJc w:val="left"/>
      <w:pPr>
        <w:ind w:left="6117" w:hanging="720"/>
      </w:pPr>
      <w:rPr>
        <w:rFonts w:hint="default"/>
      </w:rPr>
    </w:lvl>
    <w:lvl w:ilvl="8">
      <w:start w:val="1"/>
      <w:numFmt w:val="lowerRoman"/>
      <w:lvlText w:val="(%9)"/>
      <w:lvlJc w:val="right"/>
      <w:pPr>
        <w:ind w:left="6837" w:hanging="720"/>
      </w:pPr>
      <w:rPr>
        <w:rFont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4AF56A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C247598"/>
    <w:multiLevelType w:val="hybridMultilevel"/>
    <w:tmpl w:val="84ECF054"/>
    <w:lvl w:ilvl="0" w:tplc="53F2EABA">
      <w:start w:val="1"/>
      <w:numFmt w:val="upperLetter"/>
      <w:lvlText w:val="%1."/>
      <w:lvlJc w:val="left"/>
      <w:pPr>
        <w:ind w:left="1068" w:hanging="360"/>
      </w:pPr>
      <w:rPr>
        <w:rFonts w:hint="default"/>
        <w:b/>
        <w:bCs/>
      </w:rPr>
    </w:lvl>
    <w:lvl w:ilvl="1" w:tplc="480A0019" w:tentative="1">
      <w:start w:val="1"/>
      <w:numFmt w:val="lowerLetter"/>
      <w:lvlText w:val="%2."/>
      <w:lvlJc w:val="left"/>
      <w:pPr>
        <w:ind w:left="1788" w:hanging="360"/>
      </w:pPr>
    </w:lvl>
    <w:lvl w:ilvl="2" w:tplc="480A001B" w:tentative="1">
      <w:start w:val="1"/>
      <w:numFmt w:val="lowerRoman"/>
      <w:lvlText w:val="%3."/>
      <w:lvlJc w:val="right"/>
      <w:pPr>
        <w:ind w:left="2508" w:hanging="180"/>
      </w:pPr>
    </w:lvl>
    <w:lvl w:ilvl="3" w:tplc="480A000F" w:tentative="1">
      <w:start w:val="1"/>
      <w:numFmt w:val="decimal"/>
      <w:lvlText w:val="%4."/>
      <w:lvlJc w:val="left"/>
      <w:pPr>
        <w:ind w:left="3228" w:hanging="360"/>
      </w:pPr>
    </w:lvl>
    <w:lvl w:ilvl="4" w:tplc="480A0019" w:tentative="1">
      <w:start w:val="1"/>
      <w:numFmt w:val="lowerLetter"/>
      <w:lvlText w:val="%5."/>
      <w:lvlJc w:val="left"/>
      <w:pPr>
        <w:ind w:left="3948" w:hanging="360"/>
      </w:pPr>
    </w:lvl>
    <w:lvl w:ilvl="5" w:tplc="480A001B" w:tentative="1">
      <w:start w:val="1"/>
      <w:numFmt w:val="lowerRoman"/>
      <w:lvlText w:val="%6."/>
      <w:lvlJc w:val="right"/>
      <w:pPr>
        <w:ind w:left="4668" w:hanging="180"/>
      </w:pPr>
    </w:lvl>
    <w:lvl w:ilvl="6" w:tplc="480A000F" w:tentative="1">
      <w:start w:val="1"/>
      <w:numFmt w:val="decimal"/>
      <w:lvlText w:val="%7."/>
      <w:lvlJc w:val="left"/>
      <w:pPr>
        <w:ind w:left="5388" w:hanging="360"/>
      </w:pPr>
    </w:lvl>
    <w:lvl w:ilvl="7" w:tplc="480A0019" w:tentative="1">
      <w:start w:val="1"/>
      <w:numFmt w:val="lowerLetter"/>
      <w:lvlText w:val="%8."/>
      <w:lvlJc w:val="left"/>
      <w:pPr>
        <w:ind w:left="6108" w:hanging="360"/>
      </w:pPr>
    </w:lvl>
    <w:lvl w:ilvl="8" w:tplc="480A001B" w:tentative="1">
      <w:start w:val="1"/>
      <w:numFmt w:val="lowerRoman"/>
      <w:lvlText w:val="%9."/>
      <w:lvlJc w:val="right"/>
      <w:pPr>
        <w:ind w:left="6828" w:hanging="180"/>
      </w:pPr>
    </w:lvl>
  </w:abstractNum>
  <w:abstractNum w:abstractNumId="13" w15:restartNumberingAfterBreak="0">
    <w:nsid w:val="0D954887"/>
    <w:multiLevelType w:val="hybridMultilevel"/>
    <w:tmpl w:val="0DFCE21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EA84D91"/>
    <w:multiLevelType w:val="hybridMultilevel"/>
    <w:tmpl w:val="957A0F1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29EC033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3ACF4EB2"/>
    <w:multiLevelType w:val="hybridMultilevel"/>
    <w:tmpl w:val="B328885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A06D9B"/>
    <w:multiLevelType w:val="hybridMultilevel"/>
    <w:tmpl w:val="C400CC1E"/>
    <w:lvl w:ilvl="0" w:tplc="0F28CA92">
      <w:start w:val="1"/>
      <w:numFmt w:val="upperRoman"/>
      <w:lvlText w:val="%1."/>
      <w:lvlJc w:val="right"/>
      <w:pPr>
        <w:ind w:left="567" w:hanging="283"/>
      </w:pPr>
      <w:rPr>
        <w:rFonts w:hint="default"/>
      </w:rPr>
    </w:lvl>
    <w:lvl w:ilvl="1" w:tplc="480A0019" w:tentative="1">
      <w:start w:val="1"/>
      <w:numFmt w:val="lowerLetter"/>
      <w:lvlText w:val="%2."/>
      <w:lvlJc w:val="left"/>
      <w:pPr>
        <w:ind w:left="1440" w:hanging="360"/>
      </w:pPr>
    </w:lvl>
    <w:lvl w:ilvl="2" w:tplc="480A001B" w:tentative="1">
      <w:start w:val="1"/>
      <w:numFmt w:val="lowerRoman"/>
      <w:lvlText w:val="%3."/>
      <w:lvlJc w:val="right"/>
      <w:pPr>
        <w:ind w:left="2160" w:hanging="180"/>
      </w:pPr>
    </w:lvl>
    <w:lvl w:ilvl="3" w:tplc="480A000F" w:tentative="1">
      <w:start w:val="1"/>
      <w:numFmt w:val="decimal"/>
      <w:lvlText w:val="%4."/>
      <w:lvlJc w:val="left"/>
      <w:pPr>
        <w:ind w:left="2880" w:hanging="360"/>
      </w:pPr>
    </w:lvl>
    <w:lvl w:ilvl="4" w:tplc="480A0019" w:tentative="1">
      <w:start w:val="1"/>
      <w:numFmt w:val="lowerLetter"/>
      <w:lvlText w:val="%5."/>
      <w:lvlJc w:val="left"/>
      <w:pPr>
        <w:ind w:left="3600" w:hanging="360"/>
      </w:pPr>
    </w:lvl>
    <w:lvl w:ilvl="5" w:tplc="480A001B" w:tentative="1">
      <w:start w:val="1"/>
      <w:numFmt w:val="lowerRoman"/>
      <w:lvlText w:val="%6."/>
      <w:lvlJc w:val="right"/>
      <w:pPr>
        <w:ind w:left="4320" w:hanging="180"/>
      </w:pPr>
    </w:lvl>
    <w:lvl w:ilvl="6" w:tplc="480A000F" w:tentative="1">
      <w:start w:val="1"/>
      <w:numFmt w:val="decimal"/>
      <w:lvlText w:val="%7."/>
      <w:lvlJc w:val="left"/>
      <w:pPr>
        <w:ind w:left="5040" w:hanging="360"/>
      </w:pPr>
    </w:lvl>
    <w:lvl w:ilvl="7" w:tplc="480A0019" w:tentative="1">
      <w:start w:val="1"/>
      <w:numFmt w:val="lowerLetter"/>
      <w:lvlText w:val="%8."/>
      <w:lvlJc w:val="left"/>
      <w:pPr>
        <w:ind w:left="5760" w:hanging="360"/>
      </w:pPr>
    </w:lvl>
    <w:lvl w:ilvl="8" w:tplc="480A001B" w:tentative="1">
      <w:start w:val="1"/>
      <w:numFmt w:val="lowerRoman"/>
      <w:lvlText w:val="%9."/>
      <w:lvlJc w:val="right"/>
      <w:pPr>
        <w:ind w:left="6480" w:hanging="180"/>
      </w:pPr>
    </w:lvl>
  </w:abstractNum>
  <w:abstractNum w:abstractNumId="18" w15:restartNumberingAfterBreak="0">
    <w:nsid w:val="54EA5DA1"/>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66D654C"/>
    <w:multiLevelType w:val="hybridMultilevel"/>
    <w:tmpl w:val="8146E92E"/>
    <w:lvl w:ilvl="0" w:tplc="FFFFFFFF">
      <w:start w:val="1"/>
      <w:numFmt w:val="decimal"/>
      <w:lvlText w:val="%1."/>
      <w:lvlJc w:val="left"/>
      <w:pPr>
        <w:ind w:left="1854" w:hanging="360"/>
      </w:pPr>
      <w:rPr>
        <w:b w:val="0"/>
      </w:rPr>
    </w:lvl>
    <w:lvl w:ilvl="1" w:tplc="FFFFFFFF">
      <w:start w:val="1"/>
      <w:numFmt w:val="lowerLetter"/>
      <w:lvlText w:val="%2)"/>
      <w:lvlJc w:val="left"/>
      <w:pPr>
        <w:ind w:left="257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0" w15:restartNumberingAfterBreak="0">
    <w:nsid w:val="68AD07B2"/>
    <w:multiLevelType w:val="hybridMultilevel"/>
    <w:tmpl w:val="7C9AAE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20"/>
  </w:num>
  <w:num w:numId="2" w16cid:durableId="1678071644">
    <w:abstractNumId w:val="16"/>
  </w:num>
  <w:num w:numId="3" w16cid:durableId="965700707">
    <w:abstractNumId w:val="13"/>
  </w:num>
  <w:num w:numId="4" w16cid:durableId="965617988">
    <w:abstractNumId w:val="9"/>
  </w:num>
  <w:num w:numId="5" w16cid:durableId="1703479142">
    <w:abstractNumId w:val="4"/>
  </w:num>
  <w:num w:numId="6" w16cid:durableId="1156149543">
    <w:abstractNumId w:val="3"/>
  </w:num>
  <w:num w:numId="7" w16cid:durableId="1559777563">
    <w:abstractNumId w:val="2"/>
  </w:num>
  <w:num w:numId="8" w16cid:durableId="1111359595">
    <w:abstractNumId w:val="1"/>
  </w:num>
  <w:num w:numId="9" w16cid:durableId="1328751019">
    <w:abstractNumId w:val="10"/>
  </w:num>
  <w:num w:numId="10" w16cid:durableId="775101311">
    <w:abstractNumId w:val="8"/>
  </w:num>
  <w:num w:numId="11" w16cid:durableId="1285234668">
    <w:abstractNumId w:val="7"/>
  </w:num>
  <w:num w:numId="12" w16cid:durableId="1446274000">
    <w:abstractNumId w:val="6"/>
  </w:num>
  <w:num w:numId="13" w16cid:durableId="535193033">
    <w:abstractNumId w:val="5"/>
  </w:num>
  <w:num w:numId="14" w16cid:durableId="1848135096">
    <w:abstractNumId w:val="20"/>
  </w:num>
  <w:num w:numId="15" w16cid:durableId="164513509">
    <w:abstractNumId w:val="16"/>
  </w:num>
  <w:num w:numId="16" w16cid:durableId="932393506">
    <w:abstractNumId w:val="13"/>
  </w:num>
  <w:num w:numId="17" w16cid:durableId="1910993099">
    <w:abstractNumId w:val="20"/>
  </w:num>
  <w:num w:numId="18" w16cid:durableId="1069694734">
    <w:abstractNumId w:val="16"/>
  </w:num>
  <w:num w:numId="19" w16cid:durableId="519970373">
    <w:abstractNumId w:val="13"/>
  </w:num>
  <w:num w:numId="20" w16cid:durableId="849679289">
    <w:abstractNumId w:val="17"/>
  </w:num>
  <w:num w:numId="21" w16cid:durableId="27146334">
    <w:abstractNumId w:val="11"/>
  </w:num>
  <w:num w:numId="22" w16cid:durableId="1126585528">
    <w:abstractNumId w:val="15"/>
  </w:num>
  <w:num w:numId="23" w16cid:durableId="769854419">
    <w:abstractNumId w:val="18"/>
  </w:num>
  <w:num w:numId="24" w16cid:durableId="1557355212">
    <w:abstractNumId w:val="0"/>
  </w:num>
  <w:num w:numId="25" w16cid:durableId="1838183476">
    <w:abstractNumId w:val="12"/>
  </w:num>
  <w:num w:numId="26" w16cid:durableId="858854102">
    <w:abstractNumId w:val="14"/>
  </w:num>
  <w:num w:numId="27" w16cid:durableId="15771308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A7A"/>
    <w:rsid w:val="00016DBE"/>
    <w:rsid w:val="00017F94"/>
    <w:rsid w:val="000205B8"/>
    <w:rsid w:val="00023842"/>
    <w:rsid w:val="000334F9"/>
    <w:rsid w:val="00045960"/>
    <w:rsid w:val="000506F2"/>
    <w:rsid w:val="00056D63"/>
    <w:rsid w:val="000766EC"/>
    <w:rsid w:val="0007796D"/>
    <w:rsid w:val="000A7708"/>
    <w:rsid w:val="000B7790"/>
    <w:rsid w:val="00111F2F"/>
    <w:rsid w:val="00124E07"/>
    <w:rsid w:val="001265EB"/>
    <w:rsid w:val="0013368A"/>
    <w:rsid w:val="0014365E"/>
    <w:rsid w:val="00147E36"/>
    <w:rsid w:val="00176178"/>
    <w:rsid w:val="001C2725"/>
    <w:rsid w:val="001F525A"/>
    <w:rsid w:val="002001BB"/>
    <w:rsid w:val="00200AF1"/>
    <w:rsid w:val="00206984"/>
    <w:rsid w:val="00223272"/>
    <w:rsid w:val="00245F1C"/>
    <w:rsid w:val="0024779E"/>
    <w:rsid w:val="00287FA6"/>
    <w:rsid w:val="003312E8"/>
    <w:rsid w:val="003357DA"/>
    <w:rsid w:val="00352072"/>
    <w:rsid w:val="003764F6"/>
    <w:rsid w:val="003A65F4"/>
    <w:rsid w:val="003A6A80"/>
    <w:rsid w:val="003B0362"/>
    <w:rsid w:val="003D7914"/>
    <w:rsid w:val="00440392"/>
    <w:rsid w:val="00446FE5"/>
    <w:rsid w:val="00452396"/>
    <w:rsid w:val="004B13CE"/>
    <w:rsid w:val="004D5C07"/>
    <w:rsid w:val="005403B3"/>
    <w:rsid w:val="005427F6"/>
    <w:rsid w:val="005505B7"/>
    <w:rsid w:val="00573BE5"/>
    <w:rsid w:val="005762EB"/>
    <w:rsid w:val="00586ED3"/>
    <w:rsid w:val="00596AA9"/>
    <w:rsid w:val="005C4CB1"/>
    <w:rsid w:val="005F5410"/>
    <w:rsid w:val="005F6357"/>
    <w:rsid w:val="00660243"/>
    <w:rsid w:val="00693054"/>
    <w:rsid w:val="006C4541"/>
    <w:rsid w:val="006C5068"/>
    <w:rsid w:val="0070391B"/>
    <w:rsid w:val="0071601D"/>
    <w:rsid w:val="00730060"/>
    <w:rsid w:val="007659F9"/>
    <w:rsid w:val="007941D1"/>
    <w:rsid w:val="007A62E6"/>
    <w:rsid w:val="007D387A"/>
    <w:rsid w:val="0080684C"/>
    <w:rsid w:val="00811CF9"/>
    <w:rsid w:val="00823B73"/>
    <w:rsid w:val="00827F0D"/>
    <w:rsid w:val="00850068"/>
    <w:rsid w:val="00871C75"/>
    <w:rsid w:val="008776DC"/>
    <w:rsid w:val="008B0E5C"/>
    <w:rsid w:val="008B54D1"/>
    <w:rsid w:val="008B7F2A"/>
    <w:rsid w:val="008E0AA1"/>
    <w:rsid w:val="008F572B"/>
    <w:rsid w:val="00900F00"/>
    <w:rsid w:val="0090583B"/>
    <w:rsid w:val="0092121E"/>
    <w:rsid w:val="009552FE"/>
    <w:rsid w:val="009705C8"/>
    <w:rsid w:val="009819DD"/>
    <w:rsid w:val="00996573"/>
    <w:rsid w:val="00A30353"/>
    <w:rsid w:val="00A306DD"/>
    <w:rsid w:val="00A42327"/>
    <w:rsid w:val="00A64C1F"/>
    <w:rsid w:val="00A73CD0"/>
    <w:rsid w:val="00A9314B"/>
    <w:rsid w:val="00AA06AE"/>
    <w:rsid w:val="00AC3823"/>
    <w:rsid w:val="00AD3650"/>
    <w:rsid w:val="00AE323C"/>
    <w:rsid w:val="00B00181"/>
    <w:rsid w:val="00B153CE"/>
    <w:rsid w:val="00B53C70"/>
    <w:rsid w:val="00B765F7"/>
    <w:rsid w:val="00BA0CA9"/>
    <w:rsid w:val="00C02897"/>
    <w:rsid w:val="00C57FB0"/>
    <w:rsid w:val="00C801B0"/>
    <w:rsid w:val="00C92875"/>
    <w:rsid w:val="00CD452C"/>
    <w:rsid w:val="00D10588"/>
    <w:rsid w:val="00D14ABB"/>
    <w:rsid w:val="00D20E1E"/>
    <w:rsid w:val="00D3439C"/>
    <w:rsid w:val="00D3471D"/>
    <w:rsid w:val="00D46529"/>
    <w:rsid w:val="00D643CB"/>
    <w:rsid w:val="00D80A62"/>
    <w:rsid w:val="00D83958"/>
    <w:rsid w:val="00DB1831"/>
    <w:rsid w:val="00DD35CF"/>
    <w:rsid w:val="00DD3BFD"/>
    <w:rsid w:val="00DF6678"/>
    <w:rsid w:val="00E06211"/>
    <w:rsid w:val="00E44500"/>
    <w:rsid w:val="00E56BB0"/>
    <w:rsid w:val="00E85286"/>
    <w:rsid w:val="00EA68AE"/>
    <w:rsid w:val="00ED38BB"/>
    <w:rsid w:val="00EF73EF"/>
    <w:rsid w:val="00F47062"/>
    <w:rsid w:val="00F660DF"/>
    <w:rsid w:val="00F91A7A"/>
    <w:rsid w:val="00F95C08"/>
    <w:rsid w:val="00FA1A36"/>
    <w:rsid w:val="00FD0BE6"/>
    <w:rsid w:val="00FE03E6"/>
    <w:rsid w:val="00FE4C3A"/>
    <w:rsid w:val="00FE76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C2180"/>
  <w15:docId w15:val="{8A4ED561-1295-4E22-9789-A71986722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766EC"/>
    <w:pPr>
      <w:keepNext/>
      <w:keepLines/>
      <w:spacing w:after="0" w:line="240" w:lineRule="auto"/>
      <w:ind w:right="0"/>
      <w:jc w:val="left"/>
      <w:outlineLvl w:val="0"/>
    </w:pPr>
  </w:style>
  <w:style w:type="paragraph" w:styleId="Titre2">
    <w:name w:val="heading 2"/>
    <w:basedOn w:val="Normal"/>
    <w:next w:val="Normal"/>
    <w:link w:val="Titre2Car"/>
    <w:uiPriority w:val="9"/>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uiPriority w:val="9"/>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E06211"/>
    <w:pPr>
      <w:spacing w:line="240" w:lineRule="auto"/>
    </w:pPr>
    <w:rPr>
      <w:sz w:val="16"/>
    </w:rPr>
  </w:style>
  <w:style w:type="character" w:customStyle="1" w:styleId="PieddepageCar">
    <w:name w:val="Pied de page Car"/>
    <w:aliases w:val="3_G Car"/>
    <w:basedOn w:val="Policepardfaut"/>
    <w:link w:val="Pieddepage"/>
    <w:uiPriority w:val="99"/>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766EC"/>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character" w:styleId="Mentionnonrsolue">
    <w:name w:val="Unresolved Mention"/>
    <w:basedOn w:val="Policepardfaut"/>
    <w:uiPriority w:val="99"/>
    <w:semiHidden/>
    <w:unhideWhenUsed/>
    <w:rsid w:val="00D20E1E"/>
    <w:rPr>
      <w:color w:val="605E5C"/>
      <w:shd w:val="clear" w:color="auto" w:fill="E1DFDD"/>
    </w:rPr>
  </w:style>
  <w:style w:type="character" w:styleId="Lienhypertexte">
    <w:name w:val="Hyperlink"/>
    <w:basedOn w:val="Policepardfaut"/>
    <w:uiPriority w:val="99"/>
    <w:unhideWhenUsed/>
    <w:qFormat/>
    <w:rsid w:val="00E06211"/>
    <w:rPr>
      <w:color w:val="0000FF"/>
      <w:u w:val="none"/>
    </w:rPr>
  </w:style>
  <w:style w:type="character" w:styleId="Lienhypertextesuivivisit">
    <w:name w:val="FollowedHyperlink"/>
    <w:basedOn w:val="Policepardfaut"/>
    <w:uiPriority w:val="99"/>
    <w:unhideWhenUsed/>
    <w:rsid w:val="00E06211"/>
    <w:rPr>
      <w:color w:val="0000FF"/>
      <w:u w:val="none"/>
    </w:rPr>
  </w:style>
  <w:style w:type="paragraph" w:styleId="Notedebasdepage">
    <w:name w:val="footnote text"/>
    <w:aliases w:val="5_G"/>
    <w:basedOn w:val="Normal"/>
    <w:link w:val="NotedebasdepageCar"/>
    <w:qFormat/>
    <w:rsid w:val="000766E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766EC"/>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0766EC"/>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uiPriority w:val="9"/>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table" w:styleId="Grilledutableau">
    <w:name w:val="Table Grid"/>
    <w:basedOn w:val="TableauNormal"/>
    <w:uiPriority w:val="39"/>
    <w:rsid w:val="005403B3"/>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0766EC"/>
    <w:rPr>
      <w:rFonts w:ascii="Times New Roman" w:eastAsiaTheme="minorHAnsi" w:hAnsi="Times New Roman" w:cs="Times New Roman"/>
      <w:b/>
      <w:sz w:val="34"/>
      <w:szCs w:val="20"/>
      <w:lang w:eastAsia="en-US"/>
    </w:rPr>
  </w:style>
  <w:style w:type="character" w:styleId="Numrodeligne">
    <w:name w:val="line number"/>
    <w:basedOn w:val="Policepardfaut"/>
    <w:semiHidden/>
    <w:rsid w:val="000766EC"/>
  </w:style>
  <w:style w:type="paragraph" w:styleId="Rvision">
    <w:name w:val="Revision"/>
    <w:hidden/>
    <w:uiPriority w:val="99"/>
    <w:semiHidden/>
    <w:rsid w:val="000766EC"/>
    <w:pPr>
      <w:spacing w:after="0" w:line="240" w:lineRule="auto"/>
    </w:pPr>
    <w:rPr>
      <w:rFonts w:ascii="Times New Roman" w:eastAsiaTheme="minorEastAsia"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MW/C/HND/Q/2"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enuncias@inm.gob.h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portalunico.iaip.gob.hn/ver_archivo/MjIwMzc5OA==" TargetMode="External"/><Relationship Id="rId13" Type="http://schemas.openxmlformats.org/officeDocument/2006/relationships/hyperlink" Target="https://inm.gob.hn/permisos-especiales-permanencia-estadisiticas.html" TargetMode="External"/><Relationship Id="rId18" Type="http://schemas.openxmlformats.org/officeDocument/2006/relationships/hyperlink" Target="https://conmigho.sreci.gob.hn/retornados-23-25/" TargetMode="External"/><Relationship Id="rId3" Type="http://schemas.openxmlformats.org/officeDocument/2006/relationships/hyperlink" Target="https://n9.cl/w1lhy1" TargetMode="External"/><Relationship Id="rId21" Type="http://schemas.openxmlformats.org/officeDocument/2006/relationships/hyperlink" Target="https://cicesct.gob.hn/wp-content/uploads/2023/10/Informe-Nacional-Contra-la-Trata-2022-Honduras.pdf" TargetMode="External"/><Relationship Id="rId7" Type="http://schemas.openxmlformats.org/officeDocument/2006/relationships/hyperlink" Target="http://redatam.ods.sedesol.gob.hn/redbin/RpWeb%20Engine.exe/Portal?BASE=SIAMIR&amp;lang=esp" TargetMode="External"/><Relationship Id="rId12" Type="http://schemas.openxmlformats.org/officeDocument/2006/relationships/hyperlink" Target="https://inm.gob.hn/residencias-estadisticas.html" TargetMode="External"/><Relationship Id="rId17" Type="http://schemas.openxmlformats.org/officeDocument/2006/relationships/hyperlink" Target="https://conmigho.sreci.gob.hn/retornados-23-25/" TargetMode="External"/><Relationship Id="rId2" Type="http://schemas.openxmlformats.org/officeDocument/2006/relationships/hyperlink" Target="https://docs.un.org/fr/CMW/C/HND/Q/2" TargetMode="External"/><Relationship Id="rId16" Type="http://schemas.openxmlformats.org/officeDocument/2006/relationships/hyperlink" Target="https://conmigho.sreci.gob.hn/retornados-23-25/" TargetMode="External"/><Relationship Id="rId20" Type="http://schemas.openxmlformats.org/officeDocument/2006/relationships/hyperlink" Target="https://www.tsc.gob.hn/web/leyes/Decreto_93-2021.pdf" TargetMode="External"/><Relationship Id="rId1" Type="http://schemas.openxmlformats.org/officeDocument/2006/relationships/hyperlink" Target="https://docs.un.org/fr/CMW/C/HND/2" TargetMode="External"/><Relationship Id="rId6" Type="http://schemas.openxmlformats.org/officeDocument/2006/relationships/hyperlink" Target="https://www.trabajo.gob.hn/wp-content/uploads/2024/02/ACUERDO_SETRASS_No._625_2023-1.pdf" TargetMode="External"/><Relationship Id="rId11" Type="http://schemas.openxmlformats.org/officeDocument/2006/relationships/hyperlink" Target="https://n9.cl/00e6p" TargetMode="External"/><Relationship Id="rId5" Type="http://schemas.openxmlformats.org/officeDocument/2006/relationships/hyperlink" Target="https://tnh.gob.hn/nacional/desarrollan-ii-reunion-del-conaprohm-en-torno-a-temas-migratorios/" TargetMode="External"/><Relationship Id="rId15" Type="http://schemas.openxmlformats.org/officeDocument/2006/relationships/hyperlink" Target="https://conmigho.sreci.gob.hn/retornados-23-25/" TargetMode="External"/><Relationship Id="rId10" Type="http://schemas.openxmlformats.org/officeDocument/2006/relationships/hyperlink" Target="https://sreci.gob.hn/node/2026" TargetMode="External"/><Relationship Id="rId19" Type="http://schemas.openxmlformats.org/officeDocument/2006/relationships/hyperlink" Target="https://www.bch.hn/estadisticas-y-publicaciones-economicas/boletin-estadistico-memoria-anual-y-otras-publicaciones/honduras-en-cifras" TargetMode="External"/><Relationship Id="rId4" Type="http://schemas.openxmlformats.org/officeDocument/2006/relationships/hyperlink" Target="https://tnh.gob.hn/nacional/honduras-prepara-una-nueva-ley-de-migracion-y-extranjeria-para-2025-anuncia-wilson-paz/" TargetMode="External"/><Relationship Id="rId9" Type="http://schemas.openxmlformats.org/officeDocument/2006/relationships/hyperlink" Target="https://tnh.gob.hn/nacional/director-del-inm-se-reunira-con-autoridades-mexicanas-para-fortalecer-proteccion-a-migrantes/" TargetMode="External"/><Relationship Id="rId14" Type="http://schemas.openxmlformats.org/officeDocument/2006/relationships/hyperlink" Target="https://ods.sedesol.gob.hn/siamir/" TargetMode="External"/><Relationship Id="rId22" Type="http://schemas.openxmlformats.org/officeDocument/2006/relationships/hyperlink" Target="https://www.tsc.gob.hn/web/leyes/Decreto-62-2023.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1</TotalTime>
  <Pages>26</Pages>
  <Words>13539</Words>
  <Characters>74469</Characters>
  <Application>Microsoft Office Word</Application>
  <DocSecurity>0</DocSecurity>
  <Lines>620</Lines>
  <Paragraphs>175</Paragraphs>
  <ScaleCrop>false</ScaleCrop>
  <HeadingPairs>
    <vt:vector size="2" baseType="variant">
      <vt:variant>
        <vt:lpstr>Titre</vt:lpstr>
      </vt:variant>
      <vt:variant>
        <vt:i4>1</vt:i4>
      </vt:variant>
    </vt:vector>
  </HeadingPairs>
  <TitlesOfParts>
    <vt:vector size="1" baseType="lpstr">
      <vt:lpstr>CMW/C/HND/RQ/2</vt:lpstr>
    </vt:vector>
  </TitlesOfParts>
  <Company>DCM</Company>
  <LinksUpToDate>false</LinksUpToDate>
  <CharactersWithSpaces>87833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CMW/C/HND/RQ/2</dc:title>
  <dc:subject/>
  <dc:creator>Corinne ROBERT</dc:creator>
  <cp:keywords/>
  <cp:lastModifiedBy>Corinne ROBERT</cp:lastModifiedBy>
  <cp:revision>4</cp:revision>
  <cp:lastPrinted>2025-10-09T08:12:00Z</cp:lastPrinted>
  <dcterms:created xsi:type="dcterms:W3CDTF">2025-10-09T08:12:00Z</dcterms:created>
  <dcterms:modified xsi:type="dcterms:W3CDTF">2025-10-09T08:13:00Z</dcterms:modified>
</cp:coreProperties>
</file>