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4863D0">
        <w:trPr>
          <w:trHeight w:hRule="exact" w:val="851"/>
        </w:trPr>
        <w:tc>
          <w:tcPr>
            <w:tcW w:w="1280" w:type="dxa"/>
            <w:tcBorders>
              <w:bottom w:val="single" w:sz="4" w:space="0" w:color="auto"/>
            </w:tcBorders>
          </w:tcPr>
          <w:p w:rsidR="00E06285" w:rsidRPr="004863D0" w:rsidRDefault="00E06285"/>
        </w:tc>
        <w:tc>
          <w:tcPr>
            <w:tcW w:w="2273" w:type="dxa"/>
            <w:tcBorders>
              <w:bottom w:val="single" w:sz="4" w:space="0" w:color="auto"/>
            </w:tcBorders>
            <w:vAlign w:val="bottom"/>
          </w:tcPr>
          <w:p w:rsidR="00E06285" w:rsidRPr="004863D0" w:rsidRDefault="00E06285">
            <w:pPr>
              <w:spacing w:after="80" w:line="300" w:lineRule="exact"/>
              <w:rPr>
                <w:rFonts w:eastAsia="SimHei"/>
                <w:sz w:val="28"/>
              </w:rPr>
            </w:pPr>
            <w:r w:rsidRPr="004863D0">
              <w:rPr>
                <w:rFonts w:eastAsia="SimHei" w:hAnsi="Time New Roman"/>
                <w:sz w:val="28"/>
              </w:rPr>
              <w:t>联</w:t>
            </w:r>
            <w:r w:rsidRPr="004863D0">
              <w:rPr>
                <w:rFonts w:eastAsia="SimHei"/>
                <w:sz w:val="28"/>
              </w:rPr>
              <w:t xml:space="preserve"> </w:t>
            </w:r>
            <w:r w:rsidRPr="004863D0">
              <w:rPr>
                <w:rFonts w:eastAsia="SimHei" w:hAnsi="Time New Roman"/>
                <w:sz w:val="28"/>
              </w:rPr>
              <w:t>合</w:t>
            </w:r>
            <w:r w:rsidRPr="004863D0">
              <w:rPr>
                <w:rFonts w:eastAsia="SimHei"/>
                <w:sz w:val="28"/>
              </w:rPr>
              <w:t xml:space="preserve"> </w:t>
            </w:r>
            <w:r w:rsidRPr="004863D0">
              <w:rPr>
                <w:rFonts w:eastAsia="SimHei" w:hAnsi="Time New Roman"/>
                <w:sz w:val="28"/>
              </w:rPr>
              <w:t>国</w:t>
            </w:r>
          </w:p>
        </w:tc>
        <w:tc>
          <w:tcPr>
            <w:tcW w:w="6086" w:type="dxa"/>
            <w:gridSpan w:val="2"/>
            <w:tcBorders>
              <w:bottom w:val="single" w:sz="4" w:space="0" w:color="auto"/>
            </w:tcBorders>
            <w:vAlign w:val="bottom"/>
          </w:tcPr>
          <w:p w:rsidR="00E06285" w:rsidRPr="004863D0" w:rsidRDefault="00E06285">
            <w:pPr>
              <w:spacing w:line="240" w:lineRule="atLeast"/>
              <w:jc w:val="right"/>
              <w:rPr>
                <w:szCs w:val="21"/>
              </w:rPr>
            </w:pPr>
            <w:r w:rsidRPr="004863D0">
              <w:rPr>
                <w:sz w:val="40"/>
                <w:szCs w:val="40"/>
              </w:rPr>
              <w:t>CR</w:t>
            </w:r>
            <w:r w:rsidR="00FC7FE9" w:rsidRPr="004863D0">
              <w:rPr>
                <w:sz w:val="40"/>
                <w:szCs w:val="40"/>
              </w:rPr>
              <w:t>PD</w:t>
            </w:r>
            <w:r w:rsidRPr="004863D0">
              <w:rPr>
                <w:sz w:val="20"/>
              </w:rPr>
              <w:t>/</w:t>
            </w:r>
            <w:r w:rsidR="00DD1558" w:rsidRPr="004863D0">
              <w:rPr>
                <w:sz w:val="20"/>
              </w:rPr>
              <w:t>C/HUN/1</w:t>
            </w:r>
          </w:p>
        </w:tc>
      </w:tr>
      <w:tr w:rsidR="00E06285" w:rsidRPr="004863D0">
        <w:trPr>
          <w:trHeight w:hRule="exact" w:val="2835"/>
        </w:trPr>
        <w:tc>
          <w:tcPr>
            <w:tcW w:w="1280" w:type="dxa"/>
            <w:tcBorders>
              <w:top w:val="single" w:sz="4" w:space="0" w:color="auto"/>
              <w:bottom w:val="single" w:sz="12" w:space="0" w:color="auto"/>
            </w:tcBorders>
          </w:tcPr>
          <w:p w:rsidR="00E06285" w:rsidRPr="004863D0" w:rsidRDefault="00E06285">
            <w:pPr>
              <w:spacing w:line="120" w:lineRule="atLeast"/>
              <w:rPr>
                <w:sz w:val="10"/>
                <w:szCs w:val="10"/>
              </w:rPr>
            </w:pPr>
          </w:p>
          <w:p w:rsidR="00E06285" w:rsidRPr="004863D0" w:rsidRDefault="00E06285">
            <w:pPr>
              <w:spacing w:line="120" w:lineRule="atLeast"/>
              <w:rPr>
                <w:sz w:val="10"/>
                <w:szCs w:val="10"/>
              </w:rPr>
            </w:pPr>
            <w:r w:rsidRPr="004863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4863D0" w:rsidRDefault="00FC7FE9">
            <w:pPr>
              <w:spacing w:before="160" w:line="240" w:lineRule="auto"/>
              <w:rPr>
                <w:rFonts w:eastAsia="SimHei"/>
                <w:spacing w:val="10"/>
                <w:sz w:val="36"/>
                <w:szCs w:val="36"/>
              </w:rPr>
            </w:pPr>
            <w:r w:rsidRPr="004863D0">
              <w:rPr>
                <w:rFonts w:eastAsia="SimHei"/>
                <w:spacing w:val="10"/>
                <w:sz w:val="36"/>
                <w:szCs w:val="36"/>
              </w:rPr>
              <w:t>残疾人</w:t>
            </w:r>
            <w:r w:rsidR="00E06285" w:rsidRPr="004863D0">
              <w:rPr>
                <w:rFonts w:eastAsia="SimHei"/>
                <w:spacing w:val="10"/>
                <w:sz w:val="36"/>
                <w:szCs w:val="36"/>
              </w:rPr>
              <w:t>权利公约</w:t>
            </w:r>
          </w:p>
        </w:tc>
        <w:tc>
          <w:tcPr>
            <w:tcW w:w="2819" w:type="dxa"/>
            <w:tcBorders>
              <w:top w:val="single" w:sz="4" w:space="0" w:color="auto"/>
              <w:bottom w:val="single" w:sz="12" w:space="0" w:color="auto"/>
            </w:tcBorders>
          </w:tcPr>
          <w:p w:rsidR="00E06285" w:rsidRPr="004863D0" w:rsidRDefault="004508D0" w:rsidP="00DA36A7">
            <w:pPr>
              <w:spacing w:before="240" w:line="240" w:lineRule="atLeast"/>
              <w:rPr>
                <w:sz w:val="20"/>
              </w:rPr>
            </w:pPr>
            <w:r w:rsidRPr="004863D0">
              <w:rPr>
                <w:sz w:val="20"/>
              </w:rPr>
              <w:t xml:space="preserve">Distr.: </w:t>
            </w:r>
            <w:r w:rsidR="00FC7FE9" w:rsidRPr="004863D0">
              <w:rPr>
                <w:sz w:val="20"/>
              </w:rPr>
              <w:t>General</w:t>
            </w:r>
          </w:p>
          <w:p w:rsidR="00E06285" w:rsidRPr="004863D0" w:rsidRDefault="004863D0">
            <w:pPr>
              <w:spacing w:line="240" w:lineRule="atLeast"/>
              <w:rPr>
                <w:rFonts w:hint="eastAsia"/>
                <w:sz w:val="20"/>
              </w:rPr>
            </w:pPr>
            <w:r>
              <w:rPr>
                <w:rFonts w:hint="eastAsia"/>
                <w:sz w:val="20"/>
              </w:rPr>
              <w:t xml:space="preserve">28 </w:t>
            </w:r>
            <w:r w:rsidRPr="004863D0">
              <w:rPr>
                <w:sz w:val="20"/>
              </w:rPr>
              <w:t>June</w:t>
            </w:r>
            <w:r w:rsidR="004D3C30" w:rsidRPr="004863D0">
              <w:rPr>
                <w:sz w:val="20"/>
              </w:rPr>
              <w:t xml:space="preserve"> 201</w:t>
            </w:r>
            <w:r>
              <w:rPr>
                <w:rFonts w:hint="eastAsia"/>
                <w:sz w:val="20"/>
              </w:rPr>
              <w:t>1</w:t>
            </w:r>
          </w:p>
          <w:p w:rsidR="001E6EC2" w:rsidRDefault="00E06285">
            <w:pPr>
              <w:spacing w:line="240" w:lineRule="atLeast"/>
              <w:rPr>
                <w:sz w:val="20"/>
              </w:rPr>
            </w:pPr>
            <w:r w:rsidRPr="004863D0">
              <w:rPr>
                <w:sz w:val="20"/>
              </w:rPr>
              <w:t>Chinese</w:t>
            </w:r>
          </w:p>
          <w:p w:rsidR="00E06285" w:rsidRPr="004863D0" w:rsidRDefault="004508D0">
            <w:pPr>
              <w:spacing w:line="240" w:lineRule="atLeast"/>
              <w:rPr>
                <w:sz w:val="20"/>
              </w:rPr>
            </w:pPr>
            <w:r w:rsidRPr="004863D0">
              <w:rPr>
                <w:sz w:val="20"/>
              </w:rPr>
              <w:t xml:space="preserve">Original: </w:t>
            </w:r>
            <w:r w:rsidR="00E06285" w:rsidRPr="004863D0">
              <w:rPr>
                <w:sz w:val="20"/>
              </w:rPr>
              <w:t>English</w:t>
            </w:r>
          </w:p>
        </w:tc>
      </w:tr>
    </w:tbl>
    <w:p w:rsidR="00900DBD" w:rsidRPr="004863D0" w:rsidRDefault="00900DBD" w:rsidP="00900DBD">
      <w:pPr>
        <w:spacing w:before="120"/>
        <w:rPr>
          <w:rFonts w:eastAsia="SimHei"/>
          <w:sz w:val="24"/>
          <w:szCs w:val="24"/>
          <w:lang w:val="fr-CH"/>
        </w:rPr>
      </w:pPr>
      <w:r w:rsidRPr="004863D0">
        <w:rPr>
          <w:rFonts w:eastAsia="SimHei"/>
          <w:sz w:val="24"/>
          <w:szCs w:val="24"/>
          <w:lang w:val="fr-CH"/>
        </w:rPr>
        <w:t>残疾人权利委员会</w:t>
      </w:r>
    </w:p>
    <w:p w:rsidR="006A2800" w:rsidRPr="004863D0" w:rsidRDefault="006A2800" w:rsidP="00DD1558">
      <w:pPr>
        <w:pStyle w:val="HMGC"/>
      </w:pPr>
      <w:r w:rsidRPr="004863D0">
        <w:tab/>
      </w:r>
      <w:r w:rsidRPr="004863D0">
        <w:tab/>
      </w:r>
      <w:r w:rsidRPr="004863D0">
        <w:t>《残疾人权利公约》的执行情况</w:t>
      </w:r>
    </w:p>
    <w:p w:rsidR="006A2800" w:rsidRPr="004863D0" w:rsidRDefault="006A2800" w:rsidP="00DD1558">
      <w:pPr>
        <w:pStyle w:val="HChGC"/>
      </w:pPr>
      <w:r w:rsidRPr="004863D0">
        <w:tab/>
      </w:r>
      <w:r w:rsidRPr="004863D0">
        <w:tab/>
      </w:r>
      <w:r w:rsidRPr="004863D0">
        <w:t>缔约国按照《公约》第三十五条提交的初次报告</w:t>
      </w:r>
    </w:p>
    <w:p w:rsidR="006A2800" w:rsidRPr="004863D0" w:rsidRDefault="006A2800" w:rsidP="00DD1558">
      <w:pPr>
        <w:pStyle w:val="HMGC"/>
      </w:pPr>
      <w:r w:rsidRPr="004863D0">
        <w:tab/>
      </w:r>
      <w:r w:rsidRPr="004863D0">
        <w:tab/>
      </w:r>
      <w:r w:rsidRPr="004863D0">
        <w:t>匈牙利</w:t>
      </w:r>
      <w:r w:rsidRPr="004863D0">
        <w:rPr>
          <w:sz w:val="32"/>
          <w:szCs w:val="32"/>
          <w:vertAlign w:val="superscript"/>
        </w:rPr>
        <w:footnoteReference w:customMarkFollows="1" w:id="1"/>
        <w:sym w:font="Symbol" w:char="F02A"/>
      </w:r>
    </w:p>
    <w:p w:rsidR="006A2800" w:rsidRPr="004863D0" w:rsidRDefault="006A2800" w:rsidP="006A2800">
      <w:pPr>
        <w:ind w:left="567" w:firstLine="567"/>
        <w:jc w:val="right"/>
      </w:pPr>
      <w:r w:rsidRPr="004863D0">
        <w:t>[</w:t>
      </w:r>
      <w:smartTag w:uri="urn:schemas-microsoft-com:office:smarttags" w:element="chsdate">
        <w:smartTagPr>
          <w:attr w:name="IsROCDate" w:val="False"/>
          <w:attr w:name="IsLunarDate" w:val="False"/>
          <w:attr w:name="Day" w:val="14"/>
          <w:attr w:name="Month" w:val="10"/>
          <w:attr w:name="Year" w:val="2010"/>
        </w:smartTagPr>
        <w:r w:rsidRPr="004863D0">
          <w:t>2010</w:t>
        </w:r>
        <w:r w:rsidRPr="004863D0">
          <w:rPr>
            <w:szCs w:val="21"/>
          </w:rPr>
          <w:t>年</w:t>
        </w:r>
        <w:r w:rsidRPr="004863D0">
          <w:rPr>
            <w:szCs w:val="21"/>
          </w:rPr>
          <w:t>10</w:t>
        </w:r>
        <w:r w:rsidRPr="004863D0">
          <w:rPr>
            <w:szCs w:val="21"/>
          </w:rPr>
          <w:t>月</w:t>
        </w:r>
        <w:r w:rsidRPr="004863D0">
          <w:rPr>
            <w:szCs w:val="21"/>
          </w:rPr>
          <w:t>14</w:t>
        </w:r>
        <w:r w:rsidRPr="004863D0">
          <w:rPr>
            <w:szCs w:val="21"/>
          </w:rPr>
          <w:t>日</w:t>
        </w:r>
      </w:smartTag>
      <w:r w:rsidRPr="004863D0">
        <w:t>]</w:t>
      </w:r>
    </w:p>
    <w:p w:rsidR="00DD1558" w:rsidRPr="004863D0" w:rsidRDefault="006A2800">
      <w:pPr>
        <w:spacing w:after="120"/>
        <w:rPr>
          <w:sz w:val="28"/>
          <w:szCs w:val="28"/>
        </w:rPr>
      </w:pPr>
      <w:r w:rsidRPr="004863D0">
        <w:br w:type="page"/>
      </w:r>
      <w:r w:rsidR="00DD1558" w:rsidRPr="004863D0">
        <w:rPr>
          <w:sz w:val="28"/>
          <w:szCs w:val="28"/>
        </w:rPr>
        <w:t>目录</w:t>
      </w:r>
    </w:p>
    <w:p w:rsidR="00DD1558" w:rsidRPr="004863D0" w:rsidRDefault="00DD1558" w:rsidP="00C82DCD">
      <w:pPr>
        <w:tabs>
          <w:tab w:val="right" w:pos="8789"/>
          <w:tab w:val="right" w:pos="9639"/>
        </w:tabs>
        <w:spacing w:after="120"/>
        <w:ind w:leftChars="232" w:left="31680" w:firstLineChars="50" w:firstLine="31680"/>
        <w:rPr>
          <w:rFonts w:eastAsia="KaiTi_GB2312"/>
          <w:sz w:val="23"/>
          <w:szCs w:val="23"/>
        </w:rPr>
      </w:pPr>
      <w:r w:rsidRPr="004863D0">
        <w:rPr>
          <w:rFonts w:eastAsia="KaiTi_GB2312"/>
          <w:sz w:val="18"/>
          <w:szCs w:val="18"/>
          <w:lang w:val="fr-CH"/>
        </w:rPr>
        <w:tab/>
      </w:r>
      <w:r w:rsidRPr="004863D0">
        <w:rPr>
          <w:rFonts w:eastAsia="KaiTi_GB2312"/>
          <w:sz w:val="18"/>
          <w:szCs w:val="18"/>
        </w:rPr>
        <w:t>段次</w:t>
      </w:r>
      <w:r w:rsidRPr="004863D0">
        <w:rPr>
          <w:rFonts w:eastAsia="KaiTi_GB2312"/>
          <w:sz w:val="23"/>
          <w:szCs w:val="23"/>
        </w:rPr>
        <w:tab/>
      </w:r>
      <w:r w:rsidRPr="004863D0">
        <w:rPr>
          <w:rFonts w:eastAsia="KaiTi_GB2312"/>
          <w:sz w:val="18"/>
          <w:szCs w:val="18"/>
        </w:rPr>
        <w:t>页次</w:t>
      </w:r>
    </w:p>
    <w:p w:rsidR="006A2800" w:rsidRPr="004863D0" w:rsidRDefault="006A2800" w:rsidP="00DD1558">
      <w:pPr>
        <w:pStyle w:val="a2"/>
      </w:pPr>
      <w:r w:rsidRPr="004863D0">
        <w:tab/>
      </w:r>
      <w:r w:rsidRPr="004863D0">
        <w:tab/>
      </w:r>
      <w:r w:rsidRPr="004863D0">
        <w:rPr>
          <w:lang w:val="es-ES_tradnl"/>
        </w:rPr>
        <w:t>缩略语</w:t>
      </w:r>
      <w:r w:rsidR="00DD1558" w:rsidRPr="004863D0">
        <w:t>……</w:t>
      </w:r>
      <w:r w:rsidRPr="004863D0">
        <w:tab/>
      </w:r>
      <w:r w:rsidRPr="004863D0">
        <w:tab/>
        <w:t>4</w:t>
      </w:r>
    </w:p>
    <w:p w:rsidR="006A2800" w:rsidRPr="004863D0" w:rsidRDefault="006A2800" w:rsidP="00DD1558">
      <w:pPr>
        <w:pStyle w:val="a1"/>
      </w:pPr>
      <w:r w:rsidRPr="004863D0">
        <w:tab/>
      </w:r>
      <w:r w:rsidRPr="004863D0">
        <w:rPr>
          <w:lang w:val="zh-CN"/>
        </w:rPr>
        <w:t>一</w:t>
      </w:r>
      <w:r w:rsidRPr="004863D0">
        <w:t>.</w:t>
      </w:r>
      <w:r w:rsidRPr="004863D0">
        <w:tab/>
      </w:r>
      <w:r w:rsidRPr="004863D0">
        <w:rPr>
          <w:lang w:val="zh-CN"/>
        </w:rPr>
        <w:t>公约的一般性规定</w:t>
      </w:r>
      <w:r w:rsidRPr="004863D0">
        <w:tab/>
      </w:r>
      <w:r w:rsidRPr="004863D0">
        <w:tab/>
        <w:t>1</w:t>
      </w:r>
      <w:r w:rsidR="00BB1866" w:rsidRPr="004863D0">
        <w:t>-</w:t>
      </w:r>
      <w:r w:rsidRPr="004863D0">
        <w:t>29</w:t>
      </w:r>
      <w:r w:rsidRPr="004863D0">
        <w:tab/>
        <w:t>5</w:t>
      </w:r>
    </w:p>
    <w:p w:rsidR="006A2800" w:rsidRPr="004863D0" w:rsidRDefault="006A2800" w:rsidP="00DD1558">
      <w:pPr>
        <w:pStyle w:val="a1"/>
      </w:pPr>
      <w:r w:rsidRPr="004863D0">
        <w:tab/>
      </w:r>
      <w:r w:rsidRPr="004863D0">
        <w:tab/>
      </w:r>
      <w:r w:rsidRPr="004863D0">
        <w:tab/>
      </w:r>
      <w:r w:rsidRPr="004863D0">
        <w:t>公约</w:t>
      </w:r>
      <w:r w:rsidRPr="004863D0">
        <w:rPr>
          <w:lang w:val="zh-CN"/>
        </w:rPr>
        <w:t>第一条至第四条</w:t>
      </w:r>
      <w:r w:rsidRPr="004863D0">
        <w:tab/>
      </w:r>
      <w:r w:rsidRPr="004863D0">
        <w:tab/>
        <w:t>1</w:t>
      </w:r>
      <w:r w:rsidR="00BB1866" w:rsidRPr="004863D0">
        <w:t>-</w:t>
      </w:r>
      <w:r w:rsidRPr="004863D0">
        <w:t>29</w:t>
      </w:r>
      <w:r w:rsidRPr="004863D0">
        <w:tab/>
        <w:t>5</w:t>
      </w:r>
    </w:p>
    <w:p w:rsidR="006A2800" w:rsidRPr="004863D0" w:rsidRDefault="006A2800" w:rsidP="00DD1558">
      <w:pPr>
        <w:pStyle w:val="a1"/>
        <w:rPr>
          <w:rFonts w:hint="eastAsia"/>
        </w:rPr>
      </w:pPr>
      <w:r w:rsidRPr="004863D0">
        <w:tab/>
      </w:r>
      <w:r w:rsidRPr="004863D0">
        <w:rPr>
          <w:lang w:val="zh-CN"/>
        </w:rPr>
        <w:t>二</w:t>
      </w:r>
      <w:r w:rsidRPr="004863D0">
        <w:t>.</w:t>
      </w:r>
      <w:r w:rsidRPr="004863D0">
        <w:tab/>
      </w:r>
      <w:r w:rsidRPr="004863D0">
        <w:rPr>
          <w:lang w:val="zh-CN"/>
        </w:rPr>
        <w:t>具体权利</w:t>
      </w:r>
      <w:r w:rsidR="00FC1C70">
        <w:rPr>
          <w:rFonts w:hint="eastAsia"/>
        </w:rPr>
        <w:t>..</w:t>
      </w:r>
      <w:r w:rsidRPr="004863D0">
        <w:tab/>
      </w:r>
      <w:r w:rsidR="00DD1558" w:rsidRPr="004863D0">
        <w:tab/>
      </w:r>
      <w:r w:rsidRPr="004863D0">
        <w:t>30</w:t>
      </w:r>
      <w:r w:rsidR="00BB1866" w:rsidRPr="004863D0">
        <w:t>-</w:t>
      </w:r>
      <w:r w:rsidRPr="004863D0">
        <w:t>240</w:t>
      </w:r>
      <w:r w:rsidRPr="004863D0">
        <w:tab/>
      </w:r>
      <w:r w:rsidR="00C354AC">
        <w:rPr>
          <w:rFonts w:hint="eastAsia"/>
        </w:rPr>
        <w:t>9</w:t>
      </w:r>
    </w:p>
    <w:p w:rsidR="006A2800" w:rsidRPr="004863D0" w:rsidRDefault="006A2800" w:rsidP="00DD1558">
      <w:pPr>
        <w:pStyle w:val="a1"/>
        <w:rPr>
          <w:rFonts w:hint="eastAsia"/>
        </w:rPr>
      </w:pPr>
      <w:r w:rsidRPr="004863D0">
        <w:tab/>
      </w:r>
      <w:r w:rsidRPr="004863D0">
        <w:tab/>
      </w:r>
      <w:r w:rsidRPr="004863D0">
        <w:tab/>
      </w:r>
      <w:r w:rsidRPr="004863D0">
        <w:t>第五条－平等和不歧视</w:t>
      </w:r>
      <w:r w:rsidRPr="004863D0">
        <w:tab/>
      </w:r>
      <w:r w:rsidRPr="004863D0">
        <w:tab/>
        <w:t>30</w:t>
      </w:r>
      <w:r w:rsidR="00BB1866" w:rsidRPr="004863D0">
        <w:t>-</w:t>
      </w:r>
      <w:r w:rsidRPr="004863D0">
        <w:t>45</w:t>
      </w:r>
      <w:r w:rsidRPr="004863D0">
        <w:tab/>
      </w:r>
      <w:r w:rsidR="00C354AC">
        <w:rPr>
          <w:rFonts w:hint="eastAsia"/>
        </w:rPr>
        <w:t>9</w:t>
      </w:r>
    </w:p>
    <w:p w:rsidR="006A2800" w:rsidRPr="004863D0" w:rsidRDefault="006A2800" w:rsidP="00DD1558">
      <w:pPr>
        <w:pStyle w:val="a1"/>
        <w:rPr>
          <w:rFonts w:hint="eastAsia"/>
        </w:rPr>
      </w:pPr>
      <w:r w:rsidRPr="004863D0">
        <w:tab/>
      </w:r>
      <w:r w:rsidRPr="004863D0">
        <w:tab/>
      </w:r>
      <w:r w:rsidRPr="004863D0">
        <w:tab/>
      </w:r>
      <w:r w:rsidRPr="004863D0">
        <w:t>第八条－提高认识</w:t>
      </w:r>
      <w:r w:rsidRPr="004863D0">
        <w:tab/>
      </w:r>
      <w:r w:rsidRPr="004863D0">
        <w:tab/>
        <w:t>46</w:t>
      </w:r>
      <w:r w:rsidR="00BB1866" w:rsidRPr="004863D0">
        <w:t>-</w:t>
      </w:r>
      <w:r w:rsidRPr="004863D0">
        <w:t>49</w:t>
      </w:r>
      <w:r w:rsidRPr="004863D0">
        <w:tab/>
        <w:t>1</w:t>
      </w:r>
      <w:r w:rsidR="00C354AC">
        <w:rPr>
          <w:rFonts w:hint="eastAsia"/>
        </w:rPr>
        <w:t>1</w:t>
      </w:r>
    </w:p>
    <w:p w:rsidR="006A2800" w:rsidRPr="004863D0" w:rsidRDefault="006A2800" w:rsidP="00DD1558">
      <w:pPr>
        <w:pStyle w:val="a1"/>
        <w:rPr>
          <w:rFonts w:hint="eastAsia"/>
        </w:rPr>
      </w:pPr>
      <w:r w:rsidRPr="004863D0">
        <w:tab/>
      </w:r>
      <w:r w:rsidRPr="004863D0">
        <w:tab/>
      </w:r>
      <w:r w:rsidRPr="004863D0">
        <w:tab/>
      </w:r>
      <w:r w:rsidRPr="004863D0">
        <w:t>第九条－无障碍</w:t>
      </w:r>
      <w:r w:rsidRPr="004863D0">
        <w:tab/>
      </w:r>
      <w:r w:rsidRPr="004863D0">
        <w:tab/>
        <w:t>50</w:t>
      </w:r>
      <w:r w:rsidR="00BB1866" w:rsidRPr="004863D0">
        <w:t>-</w:t>
      </w:r>
      <w:r w:rsidRPr="004863D0">
        <w:t>69</w:t>
      </w:r>
      <w:r w:rsidRPr="004863D0">
        <w:tab/>
        <w:t>1</w:t>
      </w:r>
      <w:r w:rsidR="00C354AC">
        <w:rPr>
          <w:rFonts w:hint="eastAsia"/>
        </w:rPr>
        <w:t>2</w:t>
      </w:r>
    </w:p>
    <w:p w:rsidR="006A2800" w:rsidRPr="004863D0" w:rsidRDefault="006A2800" w:rsidP="00DD1558">
      <w:pPr>
        <w:pStyle w:val="a1"/>
        <w:rPr>
          <w:rFonts w:hint="eastAsia"/>
        </w:rPr>
      </w:pPr>
      <w:r w:rsidRPr="004863D0">
        <w:tab/>
      </w:r>
      <w:r w:rsidRPr="004863D0">
        <w:tab/>
      </w:r>
      <w:r w:rsidRPr="004863D0">
        <w:tab/>
      </w:r>
      <w:r w:rsidRPr="004863D0">
        <w:t>第十条－生命权</w:t>
      </w:r>
      <w:r w:rsidRPr="004863D0">
        <w:tab/>
      </w:r>
      <w:r w:rsidRPr="004863D0">
        <w:tab/>
        <w:t>70</w:t>
      </w:r>
      <w:r w:rsidR="00BB1866" w:rsidRPr="004863D0">
        <w:t>-</w:t>
      </w:r>
      <w:r w:rsidRPr="004863D0">
        <w:t>71</w:t>
      </w:r>
      <w:r w:rsidRPr="004863D0">
        <w:tab/>
        <w:t>1</w:t>
      </w:r>
      <w:r w:rsidR="00C23AF7">
        <w:rPr>
          <w:rFonts w:hint="eastAsia"/>
        </w:rPr>
        <w:t>5</w:t>
      </w:r>
    </w:p>
    <w:p w:rsidR="006A2800" w:rsidRPr="004863D0" w:rsidRDefault="006A2800" w:rsidP="00DD1558">
      <w:pPr>
        <w:pStyle w:val="a1"/>
        <w:rPr>
          <w:rFonts w:hint="eastAsia"/>
        </w:rPr>
      </w:pPr>
      <w:r w:rsidRPr="004863D0">
        <w:tab/>
      </w:r>
      <w:r w:rsidRPr="004863D0">
        <w:tab/>
      </w:r>
      <w:r w:rsidRPr="004863D0">
        <w:tab/>
      </w:r>
      <w:r w:rsidRPr="004863D0">
        <w:t>第十</w:t>
      </w:r>
      <w:r w:rsidRPr="004863D0">
        <w:rPr>
          <w:lang w:val="zh-CN"/>
        </w:rPr>
        <w:t>一</w:t>
      </w:r>
      <w:r w:rsidRPr="004863D0">
        <w:t>条</w:t>
      </w:r>
      <w:r w:rsidR="00BB1866" w:rsidRPr="004863D0">
        <w:t>－</w:t>
      </w:r>
      <w:r w:rsidRPr="004863D0">
        <w:t>危难情况和人道主义紧急情况</w:t>
      </w:r>
      <w:r w:rsidRPr="004863D0">
        <w:tab/>
      </w:r>
      <w:r w:rsidRPr="004863D0">
        <w:tab/>
        <w:t>72</w:t>
      </w:r>
      <w:r w:rsidR="00BB1866" w:rsidRPr="004863D0">
        <w:t>-</w:t>
      </w:r>
      <w:r w:rsidRPr="004863D0">
        <w:t>73</w:t>
      </w:r>
      <w:r w:rsidRPr="004863D0">
        <w:tab/>
        <w:t>1</w:t>
      </w:r>
      <w:r w:rsidR="00C23AF7">
        <w:rPr>
          <w:rFonts w:hint="eastAsia"/>
        </w:rPr>
        <w:t>6</w:t>
      </w:r>
    </w:p>
    <w:p w:rsidR="006A2800" w:rsidRPr="004863D0" w:rsidRDefault="006A2800" w:rsidP="00DD1558">
      <w:pPr>
        <w:pStyle w:val="a1"/>
      </w:pPr>
      <w:r w:rsidRPr="004863D0">
        <w:tab/>
      </w:r>
      <w:r w:rsidRPr="004863D0">
        <w:tab/>
      </w:r>
      <w:r w:rsidRPr="004863D0">
        <w:tab/>
      </w:r>
      <w:r w:rsidRPr="004863D0">
        <w:t>第十二条－</w:t>
      </w:r>
      <w:r w:rsidRPr="004863D0">
        <w:rPr>
          <w:rFonts w:hAnsi="simsong"/>
        </w:rPr>
        <w:t>在法律面前获得平等承认</w:t>
      </w:r>
      <w:r w:rsidRPr="004863D0">
        <w:tab/>
      </w:r>
      <w:r w:rsidRPr="004863D0">
        <w:tab/>
        <w:t>74</w:t>
      </w:r>
      <w:r w:rsidR="00BB1866" w:rsidRPr="004863D0">
        <w:t>-</w:t>
      </w:r>
      <w:r w:rsidRPr="004863D0">
        <w:t>78</w:t>
      </w:r>
      <w:r w:rsidRPr="004863D0">
        <w:tab/>
        <w:t>1</w:t>
      </w:r>
      <w:r w:rsidR="00C23AF7">
        <w:rPr>
          <w:rFonts w:hint="eastAsia"/>
        </w:rPr>
        <w:t>6</w:t>
      </w:r>
    </w:p>
    <w:p w:rsidR="006A2800" w:rsidRPr="004863D0" w:rsidRDefault="006A2800" w:rsidP="00DD1558">
      <w:pPr>
        <w:pStyle w:val="a1"/>
        <w:rPr>
          <w:rFonts w:hint="eastAsia"/>
        </w:rPr>
      </w:pPr>
      <w:r w:rsidRPr="004863D0">
        <w:tab/>
      </w:r>
      <w:r w:rsidRPr="004863D0">
        <w:tab/>
      </w:r>
      <w:r w:rsidRPr="004863D0">
        <w:tab/>
      </w:r>
      <w:r w:rsidRPr="004863D0">
        <w:t>第十三条－获得司法保护</w:t>
      </w:r>
      <w:r w:rsidR="00FC1C70">
        <w:rPr>
          <w:rFonts w:hint="eastAsia"/>
        </w:rPr>
        <w:t>..</w:t>
      </w:r>
      <w:r w:rsidRPr="004863D0">
        <w:tab/>
      </w:r>
      <w:r w:rsidRPr="004863D0">
        <w:tab/>
        <w:t>79</w:t>
      </w:r>
      <w:r w:rsidR="00BB1866" w:rsidRPr="004863D0">
        <w:t>-</w:t>
      </w:r>
      <w:r w:rsidRPr="004863D0">
        <w:t>85</w:t>
      </w:r>
      <w:r w:rsidRPr="004863D0">
        <w:tab/>
        <w:t>1</w:t>
      </w:r>
      <w:r w:rsidR="00C23AF7">
        <w:rPr>
          <w:rFonts w:hint="eastAsia"/>
        </w:rPr>
        <w:t>7</w:t>
      </w:r>
    </w:p>
    <w:p w:rsidR="006A2800" w:rsidRPr="004863D0" w:rsidRDefault="006A2800" w:rsidP="00DD1558">
      <w:pPr>
        <w:pStyle w:val="a1"/>
        <w:rPr>
          <w:rFonts w:hint="eastAsia"/>
        </w:rPr>
      </w:pPr>
      <w:r w:rsidRPr="004863D0">
        <w:tab/>
      </w:r>
      <w:r w:rsidRPr="004863D0">
        <w:tab/>
      </w:r>
      <w:r w:rsidRPr="004863D0">
        <w:tab/>
      </w:r>
      <w:r w:rsidRPr="004863D0">
        <w:t>第十</w:t>
      </w:r>
      <w:r w:rsidRPr="004863D0">
        <w:rPr>
          <w:lang w:val="zh-CN"/>
        </w:rPr>
        <w:t>四</w:t>
      </w:r>
      <w:r w:rsidRPr="004863D0">
        <w:t>条－自由和人身安全</w:t>
      </w:r>
      <w:r w:rsidRPr="004863D0">
        <w:tab/>
      </w:r>
      <w:r w:rsidRPr="004863D0">
        <w:tab/>
        <w:t>86</w:t>
      </w:r>
      <w:r w:rsidR="00BB1866" w:rsidRPr="004863D0">
        <w:t>-</w:t>
      </w:r>
      <w:r w:rsidRPr="004863D0">
        <w:t>89</w:t>
      </w:r>
      <w:r w:rsidRPr="004863D0">
        <w:tab/>
        <w:t>1</w:t>
      </w:r>
      <w:r w:rsidR="00C23AF7">
        <w:rPr>
          <w:rFonts w:hint="eastAsia"/>
        </w:rPr>
        <w:t>8</w:t>
      </w:r>
    </w:p>
    <w:p w:rsidR="006A2800" w:rsidRPr="004863D0" w:rsidRDefault="00A14B90" w:rsidP="00A14B90">
      <w:pPr>
        <w:pStyle w:val="a1"/>
        <w:tabs>
          <w:tab w:val="clear" w:pos="1134"/>
          <w:tab w:val="clear" w:pos="1996"/>
          <w:tab w:val="left" w:pos="1428"/>
          <w:tab w:val="left" w:pos="1680"/>
        </w:tabs>
        <w:ind w:left="2002"/>
        <w:rPr>
          <w:rFonts w:hint="eastAsia"/>
        </w:rPr>
      </w:pPr>
      <w:r>
        <w:tab/>
      </w:r>
      <w:r>
        <w:tab/>
      </w:r>
      <w:r w:rsidR="006A2800" w:rsidRPr="004863D0">
        <w:t>第十五条－免于酷刑或残忍、不人道或有辱人格的待遇或处罚</w:t>
      </w:r>
      <w:r w:rsidR="006A2800" w:rsidRPr="004863D0">
        <w:tab/>
      </w:r>
      <w:r w:rsidR="006A2800" w:rsidRPr="004863D0">
        <w:tab/>
        <w:t>90</w:t>
      </w:r>
      <w:r w:rsidR="00BB1866" w:rsidRPr="004863D0">
        <w:t>-</w:t>
      </w:r>
      <w:r w:rsidR="006A2800" w:rsidRPr="004863D0">
        <w:t>96</w:t>
      </w:r>
      <w:r w:rsidR="006A2800" w:rsidRPr="004863D0">
        <w:tab/>
        <w:t>1</w:t>
      </w:r>
      <w:r w:rsidR="00C23AF7">
        <w:rPr>
          <w:rFonts w:hint="eastAsia"/>
        </w:rPr>
        <w:t>9</w:t>
      </w:r>
    </w:p>
    <w:p w:rsidR="006A2800" w:rsidRPr="004863D0" w:rsidRDefault="006A2800" w:rsidP="00DD1558">
      <w:pPr>
        <w:pStyle w:val="a1"/>
        <w:rPr>
          <w:rFonts w:hint="eastAsia"/>
        </w:rPr>
      </w:pPr>
      <w:r w:rsidRPr="004863D0">
        <w:tab/>
      </w:r>
      <w:r w:rsidRPr="004863D0">
        <w:tab/>
      </w:r>
      <w:r w:rsidRPr="004863D0">
        <w:tab/>
      </w:r>
      <w:r w:rsidRPr="004863D0">
        <w:t>第十六条－免于剥削、暴力和凌虐</w:t>
      </w:r>
      <w:r w:rsidRPr="004863D0">
        <w:tab/>
      </w:r>
      <w:r w:rsidRPr="004863D0">
        <w:tab/>
        <w:t>97</w:t>
      </w:r>
      <w:r w:rsidR="00BB1866" w:rsidRPr="004863D0">
        <w:t>-</w:t>
      </w:r>
      <w:r w:rsidRPr="004863D0">
        <w:t>100</w:t>
      </w:r>
      <w:r w:rsidRPr="004863D0">
        <w:tab/>
      </w:r>
      <w:r w:rsidR="00C23AF7">
        <w:rPr>
          <w:rFonts w:hint="eastAsia"/>
        </w:rPr>
        <w:t>20</w:t>
      </w:r>
    </w:p>
    <w:p w:rsidR="006A2800" w:rsidRPr="004863D0" w:rsidRDefault="006A2800" w:rsidP="00DD1558">
      <w:pPr>
        <w:pStyle w:val="a1"/>
        <w:rPr>
          <w:rFonts w:hint="eastAsia"/>
        </w:rPr>
      </w:pPr>
      <w:r w:rsidRPr="004863D0">
        <w:tab/>
      </w:r>
      <w:r w:rsidRPr="004863D0">
        <w:tab/>
      </w:r>
      <w:r w:rsidRPr="004863D0">
        <w:tab/>
      </w:r>
      <w:r w:rsidRPr="004863D0">
        <w:t>第十七条－保护人身完整性</w:t>
      </w:r>
      <w:r w:rsidRPr="004863D0">
        <w:tab/>
      </w:r>
      <w:r w:rsidRPr="004863D0">
        <w:tab/>
        <w:t>101</w:t>
      </w:r>
      <w:r w:rsidR="00BB1866" w:rsidRPr="004863D0">
        <w:t>-</w:t>
      </w:r>
      <w:r w:rsidRPr="004863D0">
        <w:t>103</w:t>
      </w:r>
      <w:r w:rsidRPr="004863D0">
        <w:tab/>
      </w:r>
      <w:r w:rsidR="00C23AF7">
        <w:rPr>
          <w:rFonts w:hint="eastAsia"/>
        </w:rPr>
        <w:t>20</w:t>
      </w:r>
    </w:p>
    <w:p w:rsidR="006A2800" w:rsidRPr="004863D0" w:rsidRDefault="006A2800" w:rsidP="00DD1558">
      <w:pPr>
        <w:pStyle w:val="a1"/>
        <w:rPr>
          <w:rFonts w:hint="eastAsia"/>
        </w:rPr>
      </w:pPr>
      <w:r w:rsidRPr="004863D0">
        <w:tab/>
      </w:r>
      <w:r w:rsidRPr="004863D0">
        <w:tab/>
      </w:r>
      <w:r w:rsidRPr="004863D0">
        <w:tab/>
      </w:r>
      <w:r w:rsidRPr="004863D0">
        <w:t>第十八条－迁徙自由和国籍</w:t>
      </w:r>
      <w:r w:rsidRPr="004863D0">
        <w:tab/>
      </w:r>
      <w:r w:rsidRPr="004863D0">
        <w:tab/>
        <w:t>104</w:t>
      </w:r>
      <w:r w:rsidR="00BB1866" w:rsidRPr="004863D0">
        <w:t>-</w:t>
      </w:r>
      <w:r w:rsidRPr="004863D0">
        <w:t>107</w:t>
      </w:r>
      <w:r w:rsidRPr="004863D0">
        <w:tab/>
      </w:r>
      <w:r w:rsidR="00C23AF7">
        <w:rPr>
          <w:rFonts w:hint="eastAsia"/>
        </w:rPr>
        <w:t>21</w:t>
      </w:r>
    </w:p>
    <w:p w:rsidR="006A2800" w:rsidRPr="004863D0" w:rsidRDefault="006A2800" w:rsidP="00DD1558">
      <w:pPr>
        <w:pStyle w:val="a1"/>
        <w:rPr>
          <w:rFonts w:hint="eastAsia"/>
        </w:rPr>
      </w:pPr>
      <w:r w:rsidRPr="004863D0">
        <w:tab/>
      </w:r>
      <w:r w:rsidRPr="004863D0">
        <w:tab/>
      </w:r>
      <w:r w:rsidRPr="004863D0">
        <w:tab/>
      </w:r>
      <w:r w:rsidRPr="004863D0">
        <w:t>第十九条－</w:t>
      </w:r>
      <w:r w:rsidRPr="004863D0">
        <w:rPr>
          <w:rFonts w:hAnsi="simsong"/>
        </w:rPr>
        <w:t>独立生活和融入社区</w:t>
      </w:r>
      <w:r w:rsidRPr="004863D0">
        <w:tab/>
      </w:r>
      <w:r w:rsidRPr="004863D0">
        <w:tab/>
        <w:t>108</w:t>
      </w:r>
      <w:r w:rsidR="00BB1866" w:rsidRPr="004863D0">
        <w:t>-</w:t>
      </w:r>
      <w:r w:rsidRPr="004863D0">
        <w:t>111</w:t>
      </w:r>
      <w:r w:rsidRPr="004863D0">
        <w:tab/>
      </w:r>
      <w:r w:rsidR="00C23AF7">
        <w:rPr>
          <w:rFonts w:hint="eastAsia"/>
        </w:rPr>
        <w:t>21</w:t>
      </w:r>
    </w:p>
    <w:p w:rsidR="006A2800" w:rsidRPr="004863D0" w:rsidRDefault="006A2800" w:rsidP="00DD1558">
      <w:pPr>
        <w:pStyle w:val="a1"/>
        <w:rPr>
          <w:rFonts w:hint="eastAsia"/>
        </w:rPr>
      </w:pPr>
      <w:r w:rsidRPr="004863D0">
        <w:tab/>
      </w:r>
      <w:r w:rsidRPr="004863D0">
        <w:tab/>
      </w:r>
      <w:r w:rsidRPr="004863D0">
        <w:tab/>
      </w:r>
      <w:r w:rsidRPr="004863D0">
        <w:t>第二十条－</w:t>
      </w:r>
      <w:r w:rsidRPr="004863D0">
        <w:rPr>
          <w:rFonts w:hAnsi="simsong"/>
        </w:rPr>
        <w:t>个人行为能力</w:t>
      </w:r>
      <w:r w:rsidR="00FC1C70">
        <w:rPr>
          <w:rFonts w:hAnsi="simsong" w:hint="eastAsia"/>
        </w:rPr>
        <w:t>..</w:t>
      </w:r>
      <w:r w:rsidRPr="004863D0">
        <w:tab/>
      </w:r>
      <w:r w:rsidRPr="004863D0">
        <w:tab/>
        <w:t>112</w:t>
      </w:r>
      <w:r w:rsidR="00BB1866" w:rsidRPr="004863D0">
        <w:t>-</w:t>
      </w:r>
      <w:r w:rsidRPr="004863D0">
        <w:t>121</w:t>
      </w:r>
      <w:r w:rsidRPr="004863D0">
        <w:tab/>
      </w:r>
      <w:r w:rsidR="00C23AF7">
        <w:rPr>
          <w:rFonts w:hint="eastAsia"/>
        </w:rPr>
        <w:t>22</w:t>
      </w:r>
    </w:p>
    <w:p w:rsidR="006A2800" w:rsidRPr="004863D0" w:rsidRDefault="00000041" w:rsidP="00000041">
      <w:pPr>
        <w:pStyle w:val="a1"/>
        <w:tabs>
          <w:tab w:val="clear" w:pos="1134"/>
          <w:tab w:val="clear" w:pos="1565"/>
          <w:tab w:val="clear" w:pos="1996"/>
          <w:tab w:val="left" w:pos="1428"/>
          <w:tab w:val="left" w:pos="1540"/>
        </w:tabs>
        <w:ind w:left="2002"/>
        <w:rPr>
          <w:rFonts w:hint="eastAsia"/>
        </w:rPr>
      </w:pPr>
      <w:r>
        <w:tab/>
      </w:r>
      <w:r>
        <w:tab/>
      </w:r>
      <w:r w:rsidR="006A2800" w:rsidRPr="004863D0">
        <w:t>第二十</w:t>
      </w:r>
      <w:r w:rsidR="006A2800" w:rsidRPr="004863D0">
        <w:rPr>
          <w:lang w:val="zh-CN"/>
        </w:rPr>
        <w:t>一</w:t>
      </w:r>
      <w:r w:rsidR="006A2800" w:rsidRPr="004863D0">
        <w:t>条－</w:t>
      </w:r>
      <w:r w:rsidR="006A2800" w:rsidRPr="004863D0">
        <w:rPr>
          <w:rFonts w:hAnsi="simsong"/>
        </w:rPr>
        <w:t>表达意见的自由和获得信息的机会</w:t>
      </w:r>
      <w:r w:rsidR="00A14B90">
        <w:t>……</w:t>
      </w:r>
      <w:r w:rsidR="00A14B90">
        <w:rPr>
          <w:rFonts w:hint="eastAsia"/>
        </w:rPr>
        <w:t>..</w:t>
      </w:r>
      <w:r w:rsidR="006A2800" w:rsidRPr="004863D0">
        <w:tab/>
      </w:r>
      <w:r w:rsidR="00BB1866" w:rsidRPr="004863D0">
        <w:tab/>
      </w:r>
      <w:r w:rsidR="006A2800" w:rsidRPr="004863D0">
        <w:t>122</w:t>
      </w:r>
      <w:r w:rsidR="00BB1866" w:rsidRPr="004863D0">
        <w:t>-</w:t>
      </w:r>
      <w:r w:rsidR="006A2800" w:rsidRPr="004863D0">
        <w:t>125</w:t>
      </w:r>
      <w:r w:rsidR="006A2800" w:rsidRPr="004863D0">
        <w:tab/>
        <w:t>2</w:t>
      </w:r>
      <w:r w:rsidR="00C23AF7">
        <w:rPr>
          <w:rFonts w:hint="eastAsia"/>
        </w:rPr>
        <w:t>3</w:t>
      </w:r>
    </w:p>
    <w:p w:rsidR="006A2800" w:rsidRPr="004863D0" w:rsidRDefault="006A2800" w:rsidP="00DD1558">
      <w:pPr>
        <w:pStyle w:val="a1"/>
        <w:rPr>
          <w:rFonts w:hint="eastAsia"/>
        </w:rPr>
      </w:pPr>
      <w:r w:rsidRPr="004863D0">
        <w:tab/>
      </w:r>
      <w:r w:rsidRPr="004863D0">
        <w:tab/>
      </w:r>
      <w:r w:rsidRPr="004863D0">
        <w:tab/>
      </w:r>
      <w:r w:rsidRPr="004863D0">
        <w:t>第二十二条－</w:t>
      </w:r>
      <w:r w:rsidRPr="004863D0">
        <w:rPr>
          <w:rFonts w:hAnsi="simsong"/>
        </w:rPr>
        <w:t>尊重隐私</w:t>
      </w:r>
      <w:r w:rsidRPr="004863D0">
        <w:tab/>
      </w:r>
      <w:r w:rsidRPr="004863D0">
        <w:tab/>
        <w:t>126</w:t>
      </w:r>
      <w:r w:rsidR="00BB1866" w:rsidRPr="004863D0">
        <w:t>-</w:t>
      </w:r>
      <w:r w:rsidRPr="004863D0">
        <w:t>129</w:t>
      </w:r>
      <w:r w:rsidRPr="004863D0">
        <w:tab/>
        <w:t>2</w:t>
      </w:r>
      <w:r w:rsidR="00C23AF7">
        <w:rPr>
          <w:rFonts w:hint="eastAsia"/>
        </w:rPr>
        <w:t>4</w:t>
      </w:r>
    </w:p>
    <w:p w:rsidR="006A2800" w:rsidRPr="004863D0" w:rsidRDefault="006A2800" w:rsidP="00DD1558">
      <w:pPr>
        <w:pStyle w:val="a1"/>
        <w:rPr>
          <w:rFonts w:hint="eastAsia"/>
        </w:rPr>
      </w:pPr>
      <w:r w:rsidRPr="004863D0">
        <w:tab/>
      </w:r>
      <w:r w:rsidRPr="004863D0">
        <w:tab/>
      </w:r>
      <w:r w:rsidRPr="004863D0">
        <w:tab/>
      </w:r>
      <w:r w:rsidRPr="004863D0">
        <w:t>第二十三条－</w:t>
      </w:r>
      <w:r w:rsidRPr="004863D0">
        <w:rPr>
          <w:rFonts w:hAnsi="simsong"/>
        </w:rPr>
        <w:t>尊重家居和家庭</w:t>
      </w:r>
      <w:r w:rsidRPr="004863D0">
        <w:tab/>
      </w:r>
      <w:r w:rsidRPr="004863D0">
        <w:tab/>
        <w:t>130</w:t>
      </w:r>
      <w:r w:rsidR="00BB1866" w:rsidRPr="004863D0">
        <w:t>-</w:t>
      </w:r>
      <w:r w:rsidRPr="004863D0">
        <w:t>134</w:t>
      </w:r>
      <w:r w:rsidRPr="004863D0">
        <w:tab/>
        <w:t>2</w:t>
      </w:r>
      <w:r w:rsidR="00C23AF7">
        <w:rPr>
          <w:rFonts w:hint="eastAsia"/>
        </w:rPr>
        <w:t>5</w:t>
      </w:r>
    </w:p>
    <w:p w:rsidR="006A2800" w:rsidRPr="004863D0" w:rsidRDefault="006A2800" w:rsidP="00DD1558">
      <w:pPr>
        <w:pStyle w:val="a1"/>
        <w:rPr>
          <w:rFonts w:hint="eastAsia"/>
        </w:rPr>
      </w:pPr>
      <w:r w:rsidRPr="004863D0">
        <w:tab/>
      </w:r>
      <w:r w:rsidRPr="004863D0">
        <w:tab/>
      </w:r>
      <w:r w:rsidRPr="004863D0">
        <w:tab/>
      </w:r>
      <w:r w:rsidRPr="004863D0">
        <w:t>第二十</w:t>
      </w:r>
      <w:r w:rsidRPr="004863D0">
        <w:rPr>
          <w:lang w:val="zh-CN"/>
        </w:rPr>
        <w:t>四</w:t>
      </w:r>
      <w:r w:rsidRPr="004863D0">
        <w:t>条－</w:t>
      </w:r>
      <w:r w:rsidRPr="004863D0">
        <w:rPr>
          <w:rFonts w:hAnsi="simsong"/>
        </w:rPr>
        <w:t>教育</w:t>
      </w:r>
      <w:r w:rsidRPr="004863D0">
        <w:tab/>
      </w:r>
      <w:r w:rsidRPr="004863D0">
        <w:tab/>
        <w:t>135</w:t>
      </w:r>
      <w:r w:rsidR="00BB1866" w:rsidRPr="004863D0">
        <w:t>-</w:t>
      </w:r>
      <w:r w:rsidRPr="004863D0">
        <w:t>153</w:t>
      </w:r>
      <w:r w:rsidRPr="004863D0">
        <w:tab/>
        <w:t>2</w:t>
      </w:r>
      <w:r w:rsidR="00C23AF7">
        <w:rPr>
          <w:rFonts w:hint="eastAsia"/>
        </w:rPr>
        <w:t>6</w:t>
      </w:r>
    </w:p>
    <w:p w:rsidR="006A2800" w:rsidRPr="004863D0" w:rsidRDefault="006A2800" w:rsidP="00DD1558">
      <w:pPr>
        <w:pStyle w:val="a1"/>
        <w:rPr>
          <w:rFonts w:hint="eastAsia"/>
        </w:rPr>
      </w:pPr>
      <w:r w:rsidRPr="004863D0">
        <w:tab/>
      </w:r>
      <w:r w:rsidRPr="004863D0">
        <w:tab/>
      </w:r>
      <w:r w:rsidRPr="004863D0">
        <w:tab/>
      </w:r>
      <w:r w:rsidRPr="004863D0">
        <w:t>第二十五条－</w:t>
      </w:r>
      <w:r w:rsidRPr="004863D0">
        <w:rPr>
          <w:rFonts w:hAnsi="simsong"/>
        </w:rPr>
        <w:t>健康</w:t>
      </w:r>
      <w:r w:rsidRPr="004863D0">
        <w:tab/>
      </w:r>
      <w:r w:rsidRPr="004863D0">
        <w:tab/>
        <w:t>154</w:t>
      </w:r>
      <w:r w:rsidR="00BB1866" w:rsidRPr="004863D0">
        <w:t>-</w:t>
      </w:r>
      <w:r w:rsidRPr="004863D0">
        <w:t>169</w:t>
      </w:r>
      <w:r w:rsidRPr="004863D0">
        <w:tab/>
      </w:r>
      <w:r w:rsidR="00C23AF7">
        <w:rPr>
          <w:rFonts w:hint="eastAsia"/>
        </w:rPr>
        <w:t>31</w:t>
      </w:r>
    </w:p>
    <w:p w:rsidR="006A2800" w:rsidRPr="004863D0" w:rsidRDefault="006A2800" w:rsidP="00DD1558">
      <w:pPr>
        <w:pStyle w:val="a1"/>
        <w:rPr>
          <w:rFonts w:hint="eastAsia"/>
        </w:rPr>
      </w:pPr>
      <w:r w:rsidRPr="004863D0">
        <w:tab/>
      </w:r>
      <w:r w:rsidRPr="004863D0">
        <w:tab/>
      </w:r>
      <w:r w:rsidRPr="004863D0">
        <w:tab/>
      </w:r>
      <w:r w:rsidRPr="004863D0">
        <w:t>第二十六条－</w:t>
      </w:r>
      <w:r w:rsidRPr="004863D0">
        <w:rPr>
          <w:rFonts w:hAnsi="simsong"/>
        </w:rPr>
        <w:t>适应训练和康复</w:t>
      </w:r>
      <w:r w:rsidRPr="004863D0">
        <w:tab/>
      </w:r>
      <w:r w:rsidRPr="004863D0">
        <w:tab/>
        <w:t>170</w:t>
      </w:r>
      <w:r w:rsidR="00BB1866" w:rsidRPr="004863D0">
        <w:t>-</w:t>
      </w:r>
      <w:r w:rsidRPr="004863D0">
        <w:t>193</w:t>
      </w:r>
      <w:r w:rsidRPr="004863D0">
        <w:tab/>
      </w:r>
      <w:r w:rsidR="00C23AF7">
        <w:rPr>
          <w:rFonts w:hint="eastAsia"/>
        </w:rPr>
        <w:t>3</w:t>
      </w:r>
      <w:r w:rsidR="004606F1">
        <w:rPr>
          <w:rFonts w:hint="eastAsia"/>
        </w:rPr>
        <w:t>4</w:t>
      </w:r>
    </w:p>
    <w:p w:rsidR="006A2800" w:rsidRPr="004863D0" w:rsidRDefault="006A2800" w:rsidP="00DD1558">
      <w:pPr>
        <w:pStyle w:val="a1"/>
        <w:rPr>
          <w:rFonts w:hint="eastAsia"/>
        </w:rPr>
      </w:pPr>
      <w:r w:rsidRPr="004863D0">
        <w:tab/>
      </w:r>
      <w:r w:rsidRPr="004863D0">
        <w:tab/>
      </w:r>
      <w:r w:rsidRPr="004863D0">
        <w:tab/>
      </w:r>
      <w:r w:rsidRPr="004863D0">
        <w:t>第二十七条－</w:t>
      </w:r>
      <w:r w:rsidRPr="004863D0">
        <w:rPr>
          <w:rFonts w:hAnsi="simsong"/>
        </w:rPr>
        <w:t>工作和就业</w:t>
      </w:r>
      <w:r w:rsidRPr="004863D0">
        <w:tab/>
      </w:r>
      <w:r w:rsidRPr="004863D0">
        <w:tab/>
        <w:t>194</w:t>
      </w:r>
      <w:r w:rsidR="00BB1866" w:rsidRPr="004863D0">
        <w:t>-</w:t>
      </w:r>
      <w:r w:rsidRPr="004863D0">
        <w:t>223</w:t>
      </w:r>
      <w:r w:rsidRPr="004863D0">
        <w:tab/>
        <w:t>3</w:t>
      </w:r>
      <w:r w:rsidR="00C23AF7">
        <w:rPr>
          <w:rFonts w:hint="eastAsia"/>
        </w:rPr>
        <w:t>8</w:t>
      </w:r>
    </w:p>
    <w:p w:rsidR="006A2800" w:rsidRPr="004863D0" w:rsidRDefault="006A2800" w:rsidP="00DD1558">
      <w:pPr>
        <w:pStyle w:val="a1"/>
        <w:rPr>
          <w:rFonts w:hint="eastAsia"/>
        </w:rPr>
      </w:pPr>
      <w:r w:rsidRPr="004863D0">
        <w:tab/>
      </w:r>
      <w:r w:rsidRPr="004863D0">
        <w:tab/>
      </w:r>
      <w:r w:rsidRPr="004863D0">
        <w:tab/>
      </w:r>
      <w:r w:rsidRPr="004863D0">
        <w:t>第二十八条－</w:t>
      </w:r>
      <w:r w:rsidRPr="004863D0">
        <w:rPr>
          <w:rFonts w:hAnsi="simsong"/>
        </w:rPr>
        <w:t>适足的生活水平和社会保护</w:t>
      </w:r>
      <w:r w:rsidRPr="004863D0">
        <w:tab/>
      </w:r>
      <w:r w:rsidRPr="004863D0">
        <w:tab/>
        <w:t>224</w:t>
      </w:r>
      <w:r w:rsidR="00BB1866" w:rsidRPr="004863D0">
        <w:t>-</w:t>
      </w:r>
      <w:r w:rsidRPr="004863D0">
        <w:t>–231</w:t>
      </w:r>
      <w:r w:rsidRPr="004863D0">
        <w:tab/>
      </w:r>
      <w:r w:rsidR="00C23AF7">
        <w:rPr>
          <w:rFonts w:hint="eastAsia"/>
        </w:rPr>
        <w:t>42</w:t>
      </w:r>
    </w:p>
    <w:p w:rsidR="006A2800" w:rsidRPr="004863D0" w:rsidRDefault="006A2800" w:rsidP="00DD1558">
      <w:pPr>
        <w:pStyle w:val="a1"/>
        <w:rPr>
          <w:rFonts w:hint="eastAsia"/>
        </w:rPr>
      </w:pPr>
      <w:r w:rsidRPr="004863D0">
        <w:tab/>
      </w:r>
      <w:r w:rsidRPr="004863D0">
        <w:tab/>
      </w:r>
      <w:r w:rsidRPr="004863D0">
        <w:tab/>
      </w:r>
      <w:r w:rsidRPr="004863D0">
        <w:t>第二十九条－</w:t>
      </w:r>
      <w:r w:rsidRPr="004863D0">
        <w:rPr>
          <w:rFonts w:hAnsi="simsong"/>
        </w:rPr>
        <w:t>参与政治和公共生活</w:t>
      </w:r>
      <w:r w:rsidRPr="004863D0">
        <w:tab/>
      </w:r>
      <w:r w:rsidRPr="004863D0">
        <w:tab/>
        <w:t>232</w:t>
      </w:r>
      <w:r w:rsidR="00BB1866" w:rsidRPr="004863D0">
        <w:t>-</w:t>
      </w:r>
      <w:r w:rsidRPr="004863D0">
        <w:t>235</w:t>
      </w:r>
      <w:r w:rsidRPr="004863D0">
        <w:tab/>
      </w:r>
      <w:r w:rsidR="00C23AF7">
        <w:rPr>
          <w:rFonts w:hint="eastAsia"/>
        </w:rPr>
        <w:t>44</w:t>
      </w:r>
    </w:p>
    <w:p w:rsidR="006A2800" w:rsidRPr="004863D0" w:rsidRDefault="00A14B90" w:rsidP="00A14B90">
      <w:pPr>
        <w:pStyle w:val="a1"/>
        <w:tabs>
          <w:tab w:val="clear" w:pos="1134"/>
          <w:tab w:val="clear" w:pos="1996"/>
          <w:tab w:val="left" w:pos="1680"/>
        </w:tabs>
        <w:ind w:left="2002"/>
        <w:rPr>
          <w:rFonts w:hint="eastAsia"/>
        </w:rPr>
      </w:pPr>
      <w:r>
        <w:tab/>
      </w:r>
      <w:r w:rsidR="006A2800" w:rsidRPr="004863D0">
        <w:t>第三十条－</w:t>
      </w:r>
      <w:r w:rsidR="006A2800" w:rsidRPr="004863D0">
        <w:rPr>
          <w:rFonts w:hAnsi="simsong"/>
        </w:rPr>
        <w:t>参与文化生活、娱乐、休闲和体育活动</w:t>
      </w:r>
      <w:r w:rsidR="006A2800" w:rsidRPr="004863D0">
        <w:tab/>
      </w:r>
      <w:r w:rsidR="006A2800" w:rsidRPr="004863D0">
        <w:tab/>
        <w:t>236</w:t>
      </w:r>
      <w:r w:rsidR="00BB1866" w:rsidRPr="004863D0">
        <w:t>-</w:t>
      </w:r>
      <w:r w:rsidR="006A2800" w:rsidRPr="004863D0">
        <w:t>240</w:t>
      </w:r>
      <w:r w:rsidR="006A2800" w:rsidRPr="004863D0">
        <w:tab/>
      </w:r>
      <w:r w:rsidR="00C23AF7">
        <w:rPr>
          <w:rFonts w:hint="eastAsia"/>
        </w:rPr>
        <w:t>45</w:t>
      </w:r>
    </w:p>
    <w:p w:rsidR="006A2800" w:rsidRPr="004863D0" w:rsidRDefault="006A2800" w:rsidP="00DD1558">
      <w:pPr>
        <w:pStyle w:val="a1"/>
        <w:rPr>
          <w:rFonts w:hint="eastAsia"/>
        </w:rPr>
      </w:pPr>
      <w:r w:rsidRPr="004863D0">
        <w:tab/>
      </w:r>
      <w:r w:rsidRPr="004863D0">
        <w:rPr>
          <w:lang w:val="zh-CN"/>
        </w:rPr>
        <w:t>三</w:t>
      </w:r>
      <w:r w:rsidRPr="004863D0">
        <w:t>.</w:t>
      </w:r>
      <w:r w:rsidRPr="004863D0">
        <w:tab/>
      </w:r>
      <w:r w:rsidRPr="004863D0">
        <w:rPr>
          <w:lang w:val="zh-CN"/>
        </w:rPr>
        <w:t>残疾妇女和儿童的特殊</w:t>
      </w:r>
      <w:r w:rsidRPr="004863D0">
        <w:rPr>
          <w:lang w:val="es-ES_tradnl"/>
        </w:rPr>
        <w:t>境况</w:t>
      </w:r>
      <w:r w:rsidRPr="004863D0">
        <w:tab/>
      </w:r>
      <w:r w:rsidRPr="004863D0">
        <w:tab/>
        <w:t>241</w:t>
      </w:r>
      <w:r w:rsidR="00BB1866" w:rsidRPr="004863D0">
        <w:t>-</w:t>
      </w:r>
      <w:r w:rsidRPr="004863D0">
        <w:t>251</w:t>
      </w:r>
      <w:r w:rsidRPr="004863D0">
        <w:tab/>
      </w:r>
      <w:r w:rsidR="00C23AF7">
        <w:rPr>
          <w:rFonts w:hint="eastAsia"/>
        </w:rPr>
        <w:t>46</w:t>
      </w:r>
    </w:p>
    <w:p w:rsidR="006A2800" w:rsidRPr="004863D0" w:rsidRDefault="006A2800" w:rsidP="00DD1558">
      <w:pPr>
        <w:pStyle w:val="a1"/>
        <w:rPr>
          <w:rFonts w:hint="eastAsia"/>
        </w:rPr>
      </w:pPr>
      <w:r w:rsidRPr="004863D0">
        <w:tab/>
      </w:r>
      <w:r w:rsidRPr="004863D0">
        <w:tab/>
      </w:r>
      <w:r w:rsidRPr="004863D0">
        <w:tab/>
      </w:r>
      <w:r w:rsidRPr="004863D0">
        <w:t>第六条</w:t>
      </w:r>
      <w:r w:rsidR="00BB1866" w:rsidRPr="004863D0">
        <w:t>－</w:t>
      </w:r>
      <w:r w:rsidRPr="004863D0">
        <w:rPr>
          <w:lang w:val="zh-CN"/>
        </w:rPr>
        <w:t>残疾妇女</w:t>
      </w:r>
      <w:r w:rsidRPr="004863D0">
        <w:tab/>
      </w:r>
      <w:r w:rsidRPr="004863D0">
        <w:tab/>
        <w:t>241</w:t>
      </w:r>
      <w:r w:rsidR="00BB1866" w:rsidRPr="004863D0">
        <w:t>-</w:t>
      </w:r>
      <w:r w:rsidRPr="004863D0">
        <w:t>242</w:t>
      </w:r>
      <w:r w:rsidRPr="004863D0">
        <w:tab/>
      </w:r>
      <w:r w:rsidR="00C23AF7">
        <w:rPr>
          <w:rFonts w:hint="eastAsia"/>
        </w:rPr>
        <w:t>46</w:t>
      </w:r>
    </w:p>
    <w:p w:rsidR="006A2800" w:rsidRPr="004863D0" w:rsidRDefault="006A2800" w:rsidP="00DD1558">
      <w:pPr>
        <w:pStyle w:val="a1"/>
        <w:rPr>
          <w:rFonts w:hint="eastAsia"/>
        </w:rPr>
      </w:pPr>
      <w:r w:rsidRPr="004863D0">
        <w:tab/>
      </w:r>
      <w:r w:rsidRPr="004863D0">
        <w:tab/>
      </w:r>
      <w:r w:rsidRPr="004863D0">
        <w:tab/>
      </w:r>
      <w:r w:rsidRPr="004863D0">
        <w:t>第七条</w:t>
      </w:r>
      <w:r w:rsidR="00BB1866" w:rsidRPr="004863D0">
        <w:t>－</w:t>
      </w:r>
      <w:r w:rsidRPr="004863D0">
        <w:rPr>
          <w:lang w:val="zh-CN"/>
        </w:rPr>
        <w:t>残疾儿童</w:t>
      </w:r>
      <w:r w:rsidRPr="004863D0">
        <w:tab/>
      </w:r>
      <w:r w:rsidRPr="004863D0">
        <w:tab/>
        <w:t>243</w:t>
      </w:r>
      <w:r w:rsidR="00BB1866" w:rsidRPr="004863D0">
        <w:t>-</w:t>
      </w:r>
      <w:r w:rsidRPr="004863D0">
        <w:t>251</w:t>
      </w:r>
      <w:r w:rsidRPr="004863D0">
        <w:tab/>
      </w:r>
      <w:r w:rsidR="00C23AF7">
        <w:rPr>
          <w:rFonts w:hint="eastAsia"/>
        </w:rPr>
        <w:t>46</w:t>
      </w:r>
    </w:p>
    <w:p w:rsidR="006A2800" w:rsidRPr="004863D0" w:rsidRDefault="006A2800" w:rsidP="00DD1558">
      <w:pPr>
        <w:pStyle w:val="a1"/>
        <w:rPr>
          <w:rFonts w:hint="eastAsia"/>
        </w:rPr>
      </w:pPr>
      <w:r w:rsidRPr="004863D0">
        <w:tab/>
      </w:r>
      <w:r w:rsidRPr="004863D0">
        <w:t>四</w:t>
      </w:r>
      <w:r w:rsidRPr="004863D0">
        <w:t>.</w:t>
      </w:r>
      <w:r w:rsidRPr="004863D0">
        <w:tab/>
      </w:r>
      <w:r w:rsidRPr="004863D0">
        <w:rPr>
          <w:lang w:val="zh-CN"/>
        </w:rPr>
        <w:t>具体义务</w:t>
      </w:r>
      <w:r w:rsidR="00FC1C70">
        <w:t>…</w:t>
      </w:r>
      <w:r w:rsidRPr="004863D0">
        <w:tab/>
      </w:r>
      <w:r w:rsidR="00BB1866" w:rsidRPr="004863D0">
        <w:tab/>
      </w:r>
      <w:r w:rsidRPr="004863D0">
        <w:t>252</w:t>
      </w:r>
      <w:r w:rsidR="00BB1866" w:rsidRPr="004863D0">
        <w:t>-</w:t>
      </w:r>
      <w:r w:rsidRPr="004863D0">
        <w:t>268</w:t>
      </w:r>
      <w:r w:rsidRPr="004863D0">
        <w:tab/>
        <w:t>4</w:t>
      </w:r>
      <w:r w:rsidR="00C23AF7">
        <w:rPr>
          <w:rFonts w:hint="eastAsia"/>
        </w:rPr>
        <w:t>7</w:t>
      </w:r>
    </w:p>
    <w:p w:rsidR="006A2800" w:rsidRPr="004863D0" w:rsidRDefault="006A2800" w:rsidP="00DD1558">
      <w:pPr>
        <w:pStyle w:val="a1"/>
        <w:rPr>
          <w:rFonts w:hint="eastAsia"/>
        </w:rPr>
      </w:pPr>
      <w:r w:rsidRPr="004863D0">
        <w:tab/>
      </w:r>
      <w:r w:rsidRPr="004863D0">
        <w:tab/>
      </w:r>
      <w:r w:rsidRPr="004863D0">
        <w:tab/>
      </w:r>
      <w:r w:rsidRPr="004863D0">
        <w:t>第三十</w:t>
      </w:r>
      <w:r w:rsidRPr="004863D0">
        <w:rPr>
          <w:lang w:val="zh-CN"/>
        </w:rPr>
        <w:t>一</w:t>
      </w:r>
      <w:r w:rsidRPr="004863D0">
        <w:t>条－</w:t>
      </w:r>
      <w:r w:rsidRPr="004863D0">
        <w:rPr>
          <w:rFonts w:hAnsi="simsong"/>
        </w:rPr>
        <w:t>统计和数据收集</w:t>
      </w:r>
      <w:r w:rsidRPr="004863D0">
        <w:tab/>
      </w:r>
      <w:r w:rsidRPr="004863D0">
        <w:tab/>
        <w:t>252</w:t>
      </w:r>
      <w:r w:rsidR="00BB1866" w:rsidRPr="004863D0">
        <w:t>-</w:t>
      </w:r>
      <w:r w:rsidRPr="004863D0">
        <w:t>255</w:t>
      </w:r>
      <w:r w:rsidRPr="004863D0">
        <w:tab/>
        <w:t>4</w:t>
      </w:r>
      <w:r w:rsidR="00C23AF7">
        <w:rPr>
          <w:rFonts w:hint="eastAsia"/>
        </w:rPr>
        <w:t>7</w:t>
      </w:r>
    </w:p>
    <w:p w:rsidR="006A2800" w:rsidRPr="004863D0" w:rsidRDefault="006A2800" w:rsidP="00DD1558">
      <w:pPr>
        <w:pStyle w:val="a1"/>
      </w:pPr>
      <w:r w:rsidRPr="004863D0">
        <w:tab/>
      </w:r>
      <w:r w:rsidRPr="004863D0">
        <w:tab/>
      </w:r>
      <w:r w:rsidRPr="004863D0">
        <w:tab/>
      </w:r>
      <w:r w:rsidRPr="004863D0">
        <w:t>第三十二条－</w:t>
      </w:r>
      <w:r w:rsidRPr="004863D0">
        <w:rPr>
          <w:rFonts w:hAnsi="simsong"/>
        </w:rPr>
        <w:t>国际合作</w:t>
      </w:r>
      <w:r w:rsidR="007A2906">
        <w:rPr>
          <w:rFonts w:hAnsi="simsong" w:hint="eastAsia"/>
        </w:rPr>
        <w:t>..</w:t>
      </w:r>
      <w:r w:rsidRPr="004863D0">
        <w:tab/>
      </w:r>
      <w:r w:rsidRPr="004863D0">
        <w:tab/>
        <w:t>256</w:t>
      </w:r>
      <w:r w:rsidR="00BB1866" w:rsidRPr="004863D0">
        <w:t>-</w:t>
      </w:r>
      <w:r w:rsidRPr="004863D0">
        <w:t>257</w:t>
      </w:r>
      <w:r w:rsidRPr="004863D0">
        <w:tab/>
        <w:t>4</w:t>
      </w:r>
      <w:r w:rsidR="00C23AF7">
        <w:rPr>
          <w:rFonts w:hint="eastAsia"/>
        </w:rPr>
        <w:t>8</w:t>
      </w:r>
    </w:p>
    <w:p w:rsidR="006A2800" w:rsidRPr="004863D0" w:rsidRDefault="006A2800" w:rsidP="00DD1558">
      <w:pPr>
        <w:pStyle w:val="a1"/>
        <w:rPr>
          <w:rFonts w:hint="eastAsia"/>
        </w:rPr>
      </w:pPr>
      <w:r w:rsidRPr="004863D0">
        <w:tab/>
      </w:r>
      <w:r w:rsidRPr="004863D0">
        <w:tab/>
      </w:r>
      <w:r w:rsidRPr="004863D0">
        <w:tab/>
      </w:r>
      <w:r w:rsidRPr="004863D0">
        <w:t>第三十三条－</w:t>
      </w:r>
      <w:r w:rsidRPr="004863D0">
        <w:rPr>
          <w:rFonts w:hAnsi="simsong"/>
        </w:rPr>
        <w:t>国家实施和监测</w:t>
      </w:r>
      <w:r w:rsidRPr="004863D0">
        <w:tab/>
      </w:r>
      <w:r w:rsidRPr="004863D0">
        <w:tab/>
        <w:t>258</w:t>
      </w:r>
      <w:r w:rsidR="00BB1866" w:rsidRPr="004863D0">
        <w:t>-</w:t>
      </w:r>
      <w:r w:rsidRPr="004863D0">
        <w:t>268</w:t>
      </w:r>
      <w:r w:rsidRPr="004863D0">
        <w:tab/>
        <w:t>4</w:t>
      </w:r>
      <w:r w:rsidR="00C23AF7">
        <w:rPr>
          <w:rFonts w:hint="eastAsia"/>
        </w:rPr>
        <w:t>9</w:t>
      </w:r>
    </w:p>
    <w:p w:rsidR="006A2800" w:rsidRPr="004863D0" w:rsidRDefault="006A2800" w:rsidP="00000041">
      <w:pPr>
        <w:pStyle w:val="HChGC"/>
      </w:pPr>
      <w:r w:rsidRPr="004863D0">
        <w:br w:type="page"/>
      </w:r>
      <w:r w:rsidRPr="004863D0">
        <w:tab/>
      </w:r>
      <w:r w:rsidRPr="004863D0">
        <w:tab/>
      </w:r>
      <w:r w:rsidRPr="004863D0">
        <w:rPr>
          <w:lang w:val="zh-CN"/>
        </w:rPr>
        <w:t>缩略语</w:t>
      </w:r>
    </w:p>
    <w:p w:rsidR="001E6EC2"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NDC</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全国残疾人理事会</w:t>
      </w:r>
      <w:r w:rsidRPr="00000041">
        <w:rPr>
          <w:sz w:val="21"/>
          <w:szCs w:val="21"/>
          <w:lang w:eastAsia="zh-CN"/>
        </w:rPr>
        <w:t xml:space="preserve"> </w:t>
      </w:r>
    </w:p>
    <w:p w:rsidR="006A2800"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ORSZI</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国家康复和社会研究所</w:t>
      </w:r>
    </w:p>
    <w:p w:rsidR="006A2800"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FSZK</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残疾人平等机会公共基金会</w:t>
      </w:r>
    </w:p>
    <w:p w:rsidR="006A2800"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MEOSZ</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全国残疾人协会联合会</w:t>
      </w:r>
    </w:p>
    <w:p w:rsidR="006A2800"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MVGYOSZ</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匈牙利盲人和弱视人联合会</w:t>
      </w:r>
    </w:p>
    <w:p w:rsidR="006A2800"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SINOSZ</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全国耳聋人和重听人协会</w:t>
      </w:r>
    </w:p>
    <w:p w:rsidR="006A2800"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ÉFOÉSZ</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匈牙利智力残疾人协会</w:t>
      </w:r>
    </w:p>
    <w:p w:rsidR="006A2800" w:rsidRPr="00000041" w:rsidRDefault="006A2800" w:rsidP="00000041">
      <w:pPr>
        <w:pStyle w:val="SingleTxtG"/>
        <w:tabs>
          <w:tab w:val="left" w:pos="2400"/>
        </w:tabs>
        <w:spacing w:line="240" w:lineRule="exact"/>
        <w:rPr>
          <w:sz w:val="21"/>
          <w:szCs w:val="21"/>
          <w:lang w:eastAsia="zh-CN"/>
        </w:rPr>
      </w:pPr>
      <w:r w:rsidRPr="00000041">
        <w:rPr>
          <w:sz w:val="21"/>
          <w:szCs w:val="21"/>
          <w:lang w:eastAsia="zh-CN"/>
        </w:rPr>
        <w:t>AOSZ</w:t>
      </w:r>
      <w:r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00BB1866" w:rsidRPr="00000041">
        <w:rPr>
          <w:sz w:val="21"/>
          <w:szCs w:val="21"/>
          <w:lang w:eastAsia="zh-CN"/>
        </w:rPr>
        <w:tab/>
      </w:r>
      <w:r w:rsidRPr="00000041">
        <w:rPr>
          <w:sz w:val="21"/>
          <w:szCs w:val="21"/>
          <w:lang w:eastAsia="zh-CN"/>
        </w:rPr>
        <w:t>匈牙利自闭症协会</w:t>
      </w:r>
    </w:p>
    <w:p w:rsidR="006A2800" w:rsidRPr="004863D0" w:rsidRDefault="006A2800" w:rsidP="00000041">
      <w:pPr>
        <w:pStyle w:val="HChGC"/>
      </w:pPr>
      <w:r w:rsidRPr="004863D0">
        <w:tab/>
      </w:r>
      <w:r w:rsidRPr="004863D0">
        <w:tab/>
      </w:r>
      <w:r w:rsidRPr="004863D0">
        <w:t>法规</w:t>
      </w:r>
      <w:r w:rsidRPr="004863D0">
        <w:rPr>
          <w:lang w:val="zh-CN"/>
        </w:rPr>
        <w:t>缩略语</w:t>
      </w:r>
    </w:p>
    <w:p w:rsidR="006A2800" w:rsidRPr="00000041" w:rsidRDefault="006A2800" w:rsidP="00BB1866">
      <w:pPr>
        <w:pStyle w:val="SingleTxtG"/>
        <w:spacing w:line="240" w:lineRule="exact"/>
        <w:ind w:left="3399" w:hanging="2265"/>
        <w:rPr>
          <w:sz w:val="21"/>
          <w:szCs w:val="21"/>
          <w:lang w:eastAsia="zh-CN"/>
        </w:rPr>
      </w:pPr>
      <w:r w:rsidRPr="00000041">
        <w:rPr>
          <w:sz w:val="21"/>
          <w:szCs w:val="21"/>
          <w:lang w:eastAsia="zh-CN"/>
        </w:rPr>
        <w:t>宪法</w:t>
      </w:r>
      <w:r w:rsidRPr="00000041">
        <w:rPr>
          <w:sz w:val="21"/>
          <w:szCs w:val="21"/>
          <w:lang w:eastAsia="zh-CN"/>
        </w:rPr>
        <w:tab/>
      </w:r>
      <w:r w:rsidRPr="00000041">
        <w:rPr>
          <w:sz w:val="21"/>
          <w:szCs w:val="21"/>
          <w:lang w:eastAsia="zh-CN"/>
        </w:rPr>
        <w:t>关于《匈牙利共和国宪法》的</w:t>
      </w:r>
      <w:r w:rsidRPr="00000041">
        <w:rPr>
          <w:sz w:val="21"/>
          <w:szCs w:val="21"/>
          <w:lang w:eastAsia="zh-CN"/>
        </w:rPr>
        <w:t>1949</w:t>
      </w:r>
      <w:r w:rsidRPr="00000041">
        <w:rPr>
          <w:sz w:val="21"/>
          <w:szCs w:val="21"/>
          <w:lang w:eastAsia="zh-CN"/>
        </w:rPr>
        <w:t>年第</w:t>
      </w:r>
      <w:r w:rsidRPr="00000041">
        <w:rPr>
          <w:sz w:val="21"/>
          <w:szCs w:val="21"/>
          <w:lang w:eastAsia="zh-CN"/>
        </w:rPr>
        <w:t>XX</w:t>
      </w:r>
      <w:r w:rsidRPr="00000041">
        <w:rPr>
          <w:sz w:val="21"/>
          <w:szCs w:val="21"/>
          <w:lang w:eastAsia="zh-CN"/>
        </w:rPr>
        <w:t>号法</w:t>
      </w:r>
    </w:p>
    <w:p w:rsidR="006A2800" w:rsidRPr="00000041" w:rsidRDefault="006A2800" w:rsidP="00BB1866">
      <w:pPr>
        <w:pStyle w:val="SingleTxtG"/>
        <w:spacing w:line="240" w:lineRule="exact"/>
        <w:ind w:left="3399" w:hanging="2265"/>
        <w:rPr>
          <w:sz w:val="21"/>
          <w:szCs w:val="21"/>
          <w:lang w:eastAsia="zh-CN"/>
        </w:rPr>
      </w:pPr>
      <w:r w:rsidRPr="00000041">
        <w:rPr>
          <w:sz w:val="21"/>
          <w:szCs w:val="21"/>
          <w:lang w:eastAsia="zh-CN"/>
        </w:rPr>
        <w:t>残疾法</w:t>
      </w:r>
      <w:r w:rsidRPr="00000041">
        <w:rPr>
          <w:sz w:val="21"/>
          <w:szCs w:val="21"/>
          <w:lang w:eastAsia="zh-CN"/>
        </w:rPr>
        <w:tab/>
      </w:r>
      <w:r w:rsidRPr="00000041">
        <w:rPr>
          <w:sz w:val="21"/>
          <w:szCs w:val="21"/>
          <w:lang w:eastAsia="zh-CN"/>
        </w:rPr>
        <w:t>关于残疾人权利和平等机会的</w:t>
      </w:r>
      <w:r w:rsidRPr="00000041">
        <w:rPr>
          <w:sz w:val="21"/>
          <w:szCs w:val="21"/>
          <w:lang w:eastAsia="zh-CN"/>
        </w:rPr>
        <w:t>1998</w:t>
      </w:r>
      <w:r w:rsidRPr="00000041">
        <w:rPr>
          <w:sz w:val="21"/>
          <w:szCs w:val="21"/>
          <w:lang w:eastAsia="zh-CN"/>
        </w:rPr>
        <w:t>年第</w:t>
      </w:r>
      <w:r w:rsidRPr="00000041">
        <w:rPr>
          <w:sz w:val="21"/>
          <w:szCs w:val="21"/>
          <w:lang w:eastAsia="zh-CN"/>
        </w:rPr>
        <w:t>XXVI</w:t>
      </w:r>
      <w:r w:rsidRPr="00000041">
        <w:rPr>
          <w:sz w:val="21"/>
          <w:szCs w:val="21"/>
          <w:lang w:eastAsia="zh-CN"/>
        </w:rPr>
        <w:t>号法</w:t>
      </w:r>
    </w:p>
    <w:p w:rsidR="006A2800" w:rsidRPr="00000041" w:rsidRDefault="006A2800" w:rsidP="00BB1866">
      <w:pPr>
        <w:pStyle w:val="SingleTxtG"/>
        <w:spacing w:line="240" w:lineRule="exact"/>
        <w:rPr>
          <w:sz w:val="21"/>
          <w:szCs w:val="21"/>
          <w:lang w:eastAsia="zh-CN"/>
        </w:rPr>
      </w:pPr>
      <w:r w:rsidRPr="00000041">
        <w:rPr>
          <w:sz w:val="21"/>
          <w:szCs w:val="21"/>
          <w:lang w:eastAsia="zh-CN"/>
        </w:rPr>
        <w:t>公共教育法</w:t>
      </w:r>
      <w:r w:rsidR="00184FB1">
        <w:rPr>
          <w:sz w:val="21"/>
          <w:szCs w:val="21"/>
          <w:lang w:eastAsia="zh-CN"/>
        </w:rPr>
        <w:tab/>
      </w:r>
      <w:r w:rsidR="00184FB1">
        <w:rPr>
          <w:sz w:val="21"/>
          <w:szCs w:val="21"/>
          <w:lang w:eastAsia="zh-CN"/>
        </w:rPr>
        <w:tab/>
      </w:r>
      <w:r w:rsidR="00184FB1">
        <w:rPr>
          <w:rFonts w:hint="eastAsia"/>
          <w:sz w:val="21"/>
          <w:szCs w:val="21"/>
          <w:lang w:eastAsia="zh-CN"/>
        </w:rPr>
        <w:tab/>
      </w:r>
      <w:r w:rsidRPr="00000041">
        <w:rPr>
          <w:sz w:val="21"/>
          <w:szCs w:val="21"/>
          <w:lang w:eastAsia="zh-CN"/>
        </w:rPr>
        <w:t>关于公共教育的</w:t>
      </w:r>
      <w:r w:rsidRPr="00000041">
        <w:rPr>
          <w:sz w:val="21"/>
          <w:szCs w:val="21"/>
          <w:lang w:eastAsia="zh-CN"/>
        </w:rPr>
        <w:t>1993</w:t>
      </w:r>
      <w:r w:rsidRPr="00000041">
        <w:rPr>
          <w:sz w:val="21"/>
          <w:szCs w:val="21"/>
          <w:lang w:eastAsia="zh-CN"/>
        </w:rPr>
        <w:t>年第</w:t>
      </w:r>
      <w:r w:rsidRPr="00000041">
        <w:rPr>
          <w:sz w:val="21"/>
          <w:szCs w:val="21"/>
          <w:lang w:eastAsia="zh-CN"/>
        </w:rPr>
        <w:t>LXXIX</w:t>
      </w:r>
      <w:r w:rsidRPr="00000041">
        <w:rPr>
          <w:sz w:val="21"/>
          <w:szCs w:val="21"/>
          <w:lang w:eastAsia="zh-CN"/>
        </w:rPr>
        <w:t>号法</w:t>
      </w:r>
    </w:p>
    <w:p w:rsidR="006A2800" w:rsidRPr="00000041" w:rsidRDefault="006A2800" w:rsidP="00BB1866">
      <w:pPr>
        <w:pStyle w:val="SingleTxtG"/>
        <w:spacing w:line="240" w:lineRule="exact"/>
        <w:rPr>
          <w:sz w:val="21"/>
          <w:szCs w:val="21"/>
          <w:lang w:eastAsia="zh-CN"/>
        </w:rPr>
      </w:pPr>
      <w:r w:rsidRPr="00000041">
        <w:rPr>
          <w:sz w:val="21"/>
          <w:szCs w:val="21"/>
          <w:lang w:eastAsia="zh-CN"/>
        </w:rPr>
        <w:t>高等教育法</w:t>
      </w:r>
      <w:r w:rsidR="00184FB1">
        <w:rPr>
          <w:sz w:val="21"/>
          <w:szCs w:val="21"/>
          <w:lang w:eastAsia="zh-CN"/>
        </w:rPr>
        <w:tab/>
      </w:r>
      <w:r w:rsidR="00184FB1">
        <w:rPr>
          <w:sz w:val="21"/>
          <w:szCs w:val="21"/>
          <w:lang w:eastAsia="zh-CN"/>
        </w:rPr>
        <w:tab/>
      </w:r>
      <w:r w:rsidR="00184FB1">
        <w:rPr>
          <w:rFonts w:hint="eastAsia"/>
          <w:sz w:val="21"/>
          <w:szCs w:val="21"/>
          <w:lang w:eastAsia="zh-CN"/>
        </w:rPr>
        <w:tab/>
      </w:r>
      <w:r w:rsidRPr="00000041">
        <w:rPr>
          <w:sz w:val="21"/>
          <w:szCs w:val="21"/>
          <w:lang w:eastAsia="zh-CN"/>
        </w:rPr>
        <w:t>关于高等教育的</w:t>
      </w:r>
      <w:r w:rsidRPr="00000041">
        <w:rPr>
          <w:sz w:val="21"/>
          <w:szCs w:val="21"/>
          <w:lang w:eastAsia="zh-CN"/>
        </w:rPr>
        <w:t>2005</w:t>
      </w:r>
      <w:r w:rsidRPr="00000041">
        <w:rPr>
          <w:sz w:val="21"/>
          <w:szCs w:val="21"/>
          <w:lang w:eastAsia="zh-CN"/>
        </w:rPr>
        <w:t>年第</w:t>
      </w:r>
      <w:r w:rsidRPr="00000041">
        <w:rPr>
          <w:sz w:val="21"/>
          <w:szCs w:val="21"/>
          <w:lang w:eastAsia="zh-CN"/>
        </w:rPr>
        <w:t>CXXXIX</w:t>
      </w:r>
      <w:r w:rsidRPr="00000041">
        <w:rPr>
          <w:sz w:val="21"/>
          <w:szCs w:val="21"/>
          <w:lang w:eastAsia="zh-CN"/>
        </w:rPr>
        <w:t>号法</w:t>
      </w:r>
    </w:p>
    <w:p w:rsidR="006A2800" w:rsidRPr="00000041" w:rsidRDefault="006A2800" w:rsidP="00BB1866">
      <w:pPr>
        <w:pStyle w:val="SingleTxtG"/>
        <w:spacing w:line="240" w:lineRule="exact"/>
        <w:rPr>
          <w:sz w:val="21"/>
          <w:szCs w:val="21"/>
          <w:lang w:eastAsia="zh-CN"/>
        </w:rPr>
      </w:pPr>
      <w:r w:rsidRPr="00000041">
        <w:rPr>
          <w:sz w:val="21"/>
          <w:szCs w:val="21"/>
          <w:lang w:eastAsia="zh-CN"/>
        </w:rPr>
        <w:t>儿童保护法</w:t>
      </w:r>
      <w:r w:rsidRPr="00000041">
        <w:rPr>
          <w:sz w:val="21"/>
          <w:szCs w:val="21"/>
          <w:lang w:eastAsia="zh-CN"/>
        </w:rPr>
        <w:tab/>
      </w:r>
      <w:r w:rsidRPr="00000041">
        <w:rPr>
          <w:sz w:val="21"/>
          <w:szCs w:val="21"/>
          <w:lang w:eastAsia="zh-CN"/>
        </w:rPr>
        <w:tab/>
      </w:r>
      <w:r w:rsidRPr="00000041">
        <w:rPr>
          <w:sz w:val="21"/>
          <w:szCs w:val="21"/>
          <w:lang w:eastAsia="zh-CN"/>
        </w:rPr>
        <w:tab/>
      </w:r>
      <w:r w:rsidRPr="00000041">
        <w:rPr>
          <w:sz w:val="21"/>
          <w:szCs w:val="21"/>
          <w:lang w:eastAsia="zh-CN"/>
        </w:rPr>
        <w:t>关于儿童保护和监护管理的</w:t>
      </w:r>
      <w:r w:rsidRPr="00000041">
        <w:rPr>
          <w:sz w:val="21"/>
          <w:szCs w:val="21"/>
          <w:lang w:eastAsia="zh-CN"/>
        </w:rPr>
        <w:t>1997</w:t>
      </w:r>
      <w:r w:rsidRPr="00000041">
        <w:rPr>
          <w:sz w:val="21"/>
          <w:szCs w:val="21"/>
          <w:lang w:eastAsia="zh-CN"/>
        </w:rPr>
        <w:t>年第</w:t>
      </w:r>
      <w:r w:rsidRPr="00000041">
        <w:rPr>
          <w:sz w:val="21"/>
          <w:szCs w:val="21"/>
          <w:lang w:eastAsia="zh-CN"/>
        </w:rPr>
        <w:t>XXXI</w:t>
      </w:r>
      <w:r w:rsidRPr="00000041">
        <w:rPr>
          <w:sz w:val="21"/>
          <w:szCs w:val="21"/>
          <w:lang w:eastAsia="zh-CN"/>
        </w:rPr>
        <w:t>号法</w:t>
      </w:r>
    </w:p>
    <w:p w:rsidR="006A2800" w:rsidRPr="00000041" w:rsidRDefault="006A2800" w:rsidP="00BB1866">
      <w:pPr>
        <w:pStyle w:val="SingleTxtG"/>
        <w:spacing w:line="240" w:lineRule="exact"/>
        <w:rPr>
          <w:sz w:val="21"/>
          <w:szCs w:val="21"/>
          <w:lang w:eastAsia="zh-CN"/>
        </w:rPr>
      </w:pPr>
      <w:r w:rsidRPr="00000041">
        <w:rPr>
          <w:sz w:val="21"/>
          <w:szCs w:val="21"/>
          <w:lang w:eastAsia="zh-CN"/>
        </w:rPr>
        <w:t>社会法</w:t>
      </w:r>
      <w:r w:rsidRPr="00000041">
        <w:rPr>
          <w:sz w:val="21"/>
          <w:szCs w:val="21"/>
          <w:lang w:eastAsia="zh-CN"/>
        </w:rPr>
        <w:tab/>
      </w:r>
      <w:r w:rsidRPr="00000041">
        <w:rPr>
          <w:sz w:val="21"/>
          <w:szCs w:val="21"/>
          <w:lang w:eastAsia="zh-CN"/>
        </w:rPr>
        <w:tab/>
      </w:r>
      <w:r w:rsidRPr="00000041">
        <w:rPr>
          <w:sz w:val="21"/>
          <w:szCs w:val="21"/>
          <w:lang w:eastAsia="zh-CN"/>
        </w:rPr>
        <w:tab/>
      </w:r>
      <w:r w:rsidR="00BB1866" w:rsidRPr="00000041">
        <w:rPr>
          <w:sz w:val="21"/>
          <w:szCs w:val="21"/>
          <w:lang w:eastAsia="zh-CN"/>
        </w:rPr>
        <w:tab/>
      </w:r>
      <w:r w:rsidRPr="00000041">
        <w:rPr>
          <w:sz w:val="21"/>
          <w:szCs w:val="21"/>
          <w:lang w:eastAsia="zh-CN"/>
        </w:rPr>
        <w:t>关于社会管理和社会供应的</w:t>
      </w:r>
      <w:r w:rsidRPr="00000041">
        <w:rPr>
          <w:sz w:val="21"/>
          <w:szCs w:val="21"/>
          <w:lang w:eastAsia="zh-CN"/>
        </w:rPr>
        <w:t>1993</w:t>
      </w:r>
      <w:r w:rsidRPr="00000041">
        <w:rPr>
          <w:sz w:val="21"/>
          <w:szCs w:val="21"/>
          <w:lang w:eastAsia="zh-CN"/>
        </w:rPr>
        <w:t>年</w:t>
      </w:r>
      <w:r w:rsidRPr="00000041">
        <w:rPr>
          <w:sz w:val="21"/>
          <w:szCs w:val="21"/>
          <w:lang w:eastAsia="zh-CN"/>
        </w:rPr>
        <w:t xml:space="preserve"> </w:t>
      </w:r>
      <w:r w:rsidRPr="00000041">
        <w:rPr>
          <w:sz w:val="21"/>
          <w:szCs w:val="21"/>
          <w:lang w:eastAsia="zh-CN"/>
        </w:rPr>
        <w:t>第</w:t>
      </w:r>
      <w:r w:rsidRPr="00000041">
        <w:rPr>
          <w:sz w:val="21"/>
          <w:szCs w:val="21"/>
          <w:lang w:eastAsia="zh-CN"/>
        </w:rPr>
        <w:t>III</w:t>
      </w:r>
      <w:r w:rsidRPr="00000041">
        <w:rPr>
          <w:sz w:val="21"/>
          <w:szCs w:val="21"/>
          <w:lang w:eastAsia="zh-CN"/>
        </w:rPr>
        <w:t>法</w:t>
      </w:r>
    </w:p>
    <w:p w:rsidR="006A2800" w:rsidRPr="00000041" w:rsidRDefault="006A2800" w:rsidP="00BB1866">
      <w:pPr>
        <w:pStyle w:val="SingleTxtG"/>
        <w:spacing w:line="240" w:lineRule="exact"/>
        <w:rPr>
          <w:sz w:val="21"/>
          <w:szCs w:val="21"/>
          <w:lang w:eastAsia="zh-CN"/>
        </w:rPr>
      </w:pPr>
      <w:r w:rsidRPr="00000041">
        <w:rPr>
          <w:sz w:val="21"/>
          <w:szCs w:val="21"/>
          <w:lang w:eastAsia="zh-CN"/>
        </w:rPr>
        <w:t>体育法</w:t>
      </w:r>
      <w:r w:rsidRPr="00000041">
        <w:rPr>
          <w:sz w:val="21"/>
          <w:szCs w:val="21"/>
          <w:lang w:eastAsia="zh-CN"/>
        </w:rPr>
        <w:tab/>
      </w:r>
      <w:r w:rsidRPr="00000041">
        <w:rPr>
          <w:sz w:val="21"/>
          <w:szCs w:val="21"/>
          <w:lang w:eastAsia="zh-CN"/>
        </w:rPr>
        <w:tab/>
      </w:r>
      <w:r w:rsidRPr="00000041">
        <w:rPr>
          <w:sz w:val="21"/>
          <w:szCs w:val="21"/>
          <w:lang w:eastAsia="zh-CN"/>
        </w:rPr>
        <w:tab/>
      </w:r>
      <w:r w:rsidR="00BB1866" w:rsidRPr="00000041">
        <w:rPr>
          <w:sz w:val="21"/>
          <w:szCs w:val="21"/>
          <w:lang w:eastAsia="zh-CN"/>
        </w:rPr>
        <w:tab/>
      </w:r>
      <w:r w:rsidRPr="00000041">
        <w:rPr>
          <w:sz w:val="21"/>
          <w:szCs w:val="21"/>
          <w:lang w:eastAsia="zh-CN"/>
        </w:rPr>
        <w:t>关于体育的</w:t>
      </w:r>
      <w:r w:rsidRPr="00000041">
        <w:rPr>
          <w:sz w:val="21"/>
          <w:szCs w:val="21"/>
          <w:lang w:eastAsia="zh-CN"/>
        </w:rPr>
        <w:t>2004</w:t>
      </w:r>
      <w:r w:rsidRPr="00000041">
        <w:rPr>
          <w:sz w:val="21"/>
          <w:szCs w:val="21"/>
          <w:lang w:eastAsia="zh-CN"/>
        </w:rPr>
        <w:t>年第</w:t>
      </w:r>
      <w:r w:rsidRPr="00000041">
        <w:rPr>
          <w:sz w:val="21"/>
          <w:szCs w:val="21"/>
          <w:lang w:eastAsia="zh-CN"/>
        </w:rPr>
        <w:t>I</w:t>
      </w:r>
      <w:r w:rsidRPr="00000041">
        <w:rPr>
          <w:sz w:val="21"/>
          <w:szCs w:val="21"/>
          <w:lang w:eastAsia="zh-CN"/>
        </w:rPr>
        <w:t>号法</w:t>
      </w:r>
    </w:p>
    <w:p w:rsidR="006A2800" w:rsidRPr="00184FB1" w:rsidRDefault="006A2800" w:rsidP="00184FB1">
      <w:pPr>
        <w:pStyle w:val="SingleTxtG"/>
        <w:spacing w:line="240" w:lineRule="exact"/>
        <w:rPr>
          <w:spacing w:val="-8"/>
          <w:sz w:val="21"/>
          <w:szCs w:val="21"/>
          <w:lang w:eastAsia="zh-CN"/>
        </w:rPr>
      </w:pPr>
      <w:r w:rsidRPr="00000041">
        <w:rPr>
          <w:sz w:val="21"/>
          <w:szCs w:val="21"/>
          <w:lang w:eastAsia="zh-CN"/>
        </w:rPr>
        <w:t>手语法</w:t>
      </w:r>
      <w:r w:rsidRPr="00000041">
        <w:rPr>
          <w:sz w:val="21"/>
          <w:szCs w:val="21"/>
          <w:lang w:eastAsia="zh-CN"/>
        </w:rPr>
        <w:tab/>
      </w:r>
      <w:r w:rsidR="00184FB1">
        <w:rPr>
          <w:rFonts w:hint="eastAsia"/>
          <w:sz w:val="21"/>
          <w:szCs w:val="21"/>
          <w:lang w:eastAsia="zh-CN"/>
        </w:rPr>
        <w:tab/>
      </w:r>
      <w:r w:rsidR="00184FB1">
        <w:rPr>
          <w:rFonts w:hint="eastAsia"/>
          <w:sz w:val="21"/>
          <w:szCs w:val="21"/>
          <w:lang w:eastAsia="zh-CN"/>
        </w:rPr>
        <w:tab/>
      </w:r>
      <w:r w:rsidR="00184FB1">
        <w:rPr>
          <w:rFonts w:hint="eastAsia"/>
          <w:sz w:val="21"/>
          <w:szCs w:val="21"/>
          <w:lang w:eastAsia="zh-CN"/>
        </w:rPr>
        <w:tab/>
      </w:r>
      <w:r w:rsidRPr="00184FB1">
        <w:rPr>
          <w:spacing w:val="-8"/>
          <w:sz w:val="21"/>
          <w:szCs w:val="21"/>
          <w:lang w:eastAsia="zh-CN"/>
        </w:rPr>
        <w:t>关于匈牙利手语和匈牙利手语使用的</w:t>
      </w:r>
      <w:r w:rsidRPr="00184FB1">
        <w:rPr>
          <w:spacing w:val="-8"/>
          <w:sz w:val="21"/>
          <w:szCs w:val="21"/>
          <w:lang w:eastAsia="zh-CN"/>
        </w:rPr>
        <w:t>2009</w:t>
      </w:r>
      <w:r w:rsidRPr="00184FB1">
        <w:rPr>
          <w:spacing w:val="-8"/>
          <w:sz w:val="21"/>
          <w:szCs w:val="21"/>
          <w:lang w:eastAsia="zh-CN"/>
        </w:rPr>
        <w:t>年第</w:t>
      </w:r>
      <w:r w:rsidRPr="00184FB1">
        <w:rPr>
          <w:spacing w:val="-8"/>
          <w:sz w:val="21"/>
          <w:szCs w:val="21"/>
          <w:lang w:eastAsia="zh-CN"/>
        </w:rPr>
        <w:t>CXXV</w:t>
      </w:r>
      <w:r w:rsidRPr="00184FB1">
        <w:rPr>
          <w:spacing w:val="-8"/>
          <w:sz w:val="21"/>
          <w:szCs w:val="21"/>
          <w:lang w:eastAsia="zh-CN"/>
        </w:rPr>
        <w:t>号法</w:t>
      </w:r>
    </w:p>
    <w:p w:rsidR="006A2800" w:rsidRPr="00000041" w:rsidRDefault="006A2800" w:rsidP="00BB1866">
      <w:pPr>
        <w:pStyle w:val="SingleTxtG"/>
        <w:spacing w:line="240" w:lineRule="exact"/>
        <w:rPr>
          <w:sz w:val="21"/>
          <w:szCs w:val="21"/>
          <w:lang w:eastAsia="zh-CN"/>
        </w:rPr>
      </w:pPr>
      <w:r w:rsidRPr="00000041">
        <w:rPr>
          <w:sz w:val="21"/>
          <w:szCs w:val="21"/>
          <w:lang w:eastAsia="zh-CN"/>
        </w:rPr>
        <w:t>平等机会法</w:t>
      </w:r>
      <w:r w:rsidRPr="00000041">
        <w:rPr>
          <w:sz w:val="21"/>
          <w:szCs w:val="21"/>
          <w:lang w:eastAsia="zh-CN"/>
        </w:rPr>
        <w:tab/>
      </w:r>
      <w:r w:rsidRPr="00000041">
        <w:rPr>
          <w:sz w:val="21"/>
          <w:szCs w:val="21"/>
          <w:lang w:eastAsia="zh-CN"/>
        </w:rPr>
        <w:tab/>
      </w:r>
      <w:r w:rsidRPr="00000041">
        <w:rPr>
          <w:sz w:val="21"/>
          <w:szCs w:val="21"/>
          <w:lang w:eastAsia="zh-CN"/>
        </w:rPr>
        <w:tab/>
      </w:r>
      <w:r w:rsidRPr="00000041">
        <w:rPr>
          <w:sz w:val="21"/>
          <w:szCs w:val="21"/>
          <w:lang w:eastAsia="zh-CN"/>
        </w:rPr>
        <w:t>关于平等待遇和促进平等机会的</w:t>
      </w:r>
      <w:r w:rsidRPr="00000041">
        <w:rPr>
          <w:sz w:val="21"/>
          <w:szCs w:val="21"/>
          <w:lang w:eastAsia="zh-CN"/>
        </w:rPr>
        <w:t>2003</w:t>
      </w:r>
      <w:r w:rsidRPr="00000041">
        <w:rPr>
          <w:sz w:val="21"/>
          <w:szCs w:val="21"/>
          <w:lang w:eastAsia="zh-CN"/>
        </w:rPr>
        <w:t>年第</w:t>
      </w:r>
      <w:r w:rsidRPr="00000041">
        <w:rPr>
          <w:sz w:val="21"/>
          <w:szCs w:val="21"/>
          <w:lang w:eastAsia="zh-CN"/>
        </w:rPr>
        <w:t>CXXV</w:t>
      </w:r>
      <w:r w:rsidRPr="00000041">
        <w:rPr>
          <w:sz w:val="21"/>
          <w:szCs w:val="21"/>
          <w:lang w:eastAsia="zh-CN"/>
        </w:rPr>
        <w:t>号法</w:t>
      </w:r>
    </w:p>
    <w:p w:rsidR="006A2800" w:rsidRPr="00184FB1" w:rsidRDefault="006A2800" w:rsidP="00BB1866">
      <w:pPr>
        <w:pStyle w:val="SingleTxtG"/>
        <w:spacing w:line="240" w:lineRule="exact"/>
        <w:rPr>
          <w:spacing w:val="-4"/>
          <w:sz w:val="21"/>
          <w:szCs w:val="21"/>
          <w:lang w:eastAsia="zh-CN"/>
        </w:rPr>
      </w:pPr>
      <w:r w:rsidRPr="00000041">
        <w:rPr>
          <w:sz w:val="21"/>
          <w:szCs w:val="21"/>
          <w:lang w:eastAsia="zh-CN"/>
        </w:rPr>
        <w:t>国家残疾事务新方案</w:t>
      </w:r>
      <w:r w:rsidRPr="00000041">
        <w:rPr>
          <w:sz w:val="21"/>
          <w:szCs w:val="21"/>
          <w:lang w:eastAsia="zh-CN"/>
        </w:rPr>
        <w:tab/>
      </w:r>
      <w:r w:rsidRPr="00184FB1">
        <w:rPr>
          <w:spacing w:val="-4"/>
          <w:sz w:val="21"/>
          <w:szCs w:val="21"/>
          <w:lang w:eastAsia="zh-CN"/>
        </w:rPr>
        <w:t>关于国家残疾事务新方案的第</w:t>
      </w:r>
      <w:r w:rsidRPr="00184FB1">
        <w:rPr>
          <w:spacing w:val="-4"/>
          <w:sz w:val="21"/>
          <w:szCs w:val="21"/>
          <w:lang w:eastAsia="zh-CN"/>
        </w:rPr>
        <w:t>10/2006. (II. 16)</w:t>
      </w:r>
      <w:r w:rsidRPr="00184FB1">
        <w:rPr>
          <w:spacing w:val="-4"/>
          <w:sz w:val="21"/>
          <w:szCs w:val="21"/>
          <w:lang w:eastAsia="zh-CN"/>
        </w:rPr>
        <w:t>号议会决议</w:t>
      </w:r>
    </w:p>
    <w:p w:rsidR="006A2800" w:rsidRPr="004863D0" w:rsidRDefault="00E06285" w:rsidP="00DD1558">
      <w:pPr>
        <w:pStyle w:val="HChGC"/>
        <w:ind w:hanging="703"/>
      </w:pPr>
      <w:r w:rsidRPr="004863D0">
        <w:br w:type="page"/>
      </w:r>
      <w:r w:rsidR="006A2800" w:rsidRPr="004863D0">
        <w:t>一</w:t>
      </w:r>
      <w:r w:rsidR="006A2800" w:rsidRPr="004863D0">
        <w:t>.</w:t>
      </w:r>
      <w:r w:rsidR="006A2800" w:rsidRPr="004863D0">
        <w:tab/>
      </w:r>
      <w:r w:rsidR="00DD1558" w:rsidRPr="004863D0">
        <w:tab/>
      </w:r>
      <w:r w:rsidR="006A2800" w:rsidRPr="004863D0">
        <w:t>公约的一般性规定</w:t>
      </w:r>
    </w:p>
    <w:p w:rsidR="006A2800" w:rsidRPr="004863D0" w:rsidRDefault="006A2800" w:rsidP="00DD1558">
      <w:pPr>
        <w:pStyle w:val="H1GC"/>
      </w:pPr>
      <w:r w:rsidRPr="004863D0">
        <w:tab/>
      </w:r>
      <w:r w:rsidRPr="004863D0">
        <w:tab/>
      </w:r>
      <w:r w:rsidRPr="004863D0">
        <w:t>公约</w:t>
      </w:r>
      <w:r w:rsidRPr="004863D0">
        <w:rPr>
          <w:lang w:val="zh-CN"/>
        </w:rPr>
        <w:t>第一条至第四条</w:t>
      </w:r>
    </w:p>
    <w:p w:rsidR="006A2800" w:rsidRPr="004863D0" w:rsidRDefault="006A2800" w:rsidP="00DD1558">
      <w:pPr>
        <w:pStyle w:val="SingleTxtGC"/>
      </w:pPr>
      <w:r w:rsidRPr="004863D0">
        <w:t>1.</w:t>
      </w:r>
      <w:r w:rsidRPr="004863D0">
        <w:tab/>
      </w:r>
      <w:r w:rsidRPr="004863D0">
        <w:t>在《公约》中与在匈牙利使用的</w:t>
      </w:r>
      <w:r w:rsidRPr="004863D0">
        <w:t>“</w:t>
      </w:r>
      <w:r w:rsidRPr="004863D0">
        <w:t>残疾</w:t>
      </w:r>
      <w:r w:rsidRPr="004863D0">
        <w:t>”</w:t>
      </w:r>
      <w:r w:rsidRPr="004863D0">
        <w:t>一词之间的一个最重要的差异是，根据匈牙利的法律制度，不把有心理社会残疾的人视为属于残疾人群体的人，一些例外除外。加入《公约》的结果是，邀请有心理社会残疾的人加入了全国残疾人理事会。理事会是一个政府与保护残疾人权利的机构进行对话的论坛，被赋予谘商权，但没有被赋予投票权。</w:t>
      </w:r>
    </w:p>
    <w:p w:rsidR="006A2800" w:rsidRPr="004863D0" w:rsidRDefault="006A2800" w:rsidP="00DD1558">
      <w:pPr>
        <w:pStyle w:val="SingleTxtGC"/>
      </w:pPr>
      <w:r w:rsidRPr="004863D0">
        <w:t>2.</w:t>
      </w:r>
      <w:r w:rsidRPr="004863D0">
        <w:tab/>
      </w:r>
      <w:r w:rsidRPr="004863D0">
        <w:t>与此同时，如下所述，将有心理社会残疾的人作为心理病人、而不是作为残疾人群体提供社会保障，其中包括社会体制性护理、积极的就业政策工具及残疾抚恤金保险。然而，目前向该目标群体提供与其他残疾人一样的国家战略和金融支助。</w:t>
      </w:r>
    </w:p>
    <w:p w:rsidR="006A2800" w:rsidRPr="004863D0" w:rsidRDefault="006A2800" w:rsidP="00DD1558">
      <w:pPr>
        <w:pStyle w:val="SingleTxtGC"/>
      </w:pPr>
      <w:r w:rsidRPr="004863D0">
        <w:t>3.</w:t>
      </w:r>
      <w:r w:rsidRPr="004863D0">
        <w:tab/>
      </w:r>
      <w:r w:rsidRPr="004863D0">
        <w:t>在匈牙利，</w:t>
      </w:r>
      <w:r w:rsidRPr="004863D0">
        <w:t>“</w:t>
      </w:r>
      <w:r w:rsidRPr="004863D0">
        <w:t>残疾</w:t>
      </w:r>
      <w:r w:rsidRPr="004863D0">
        <w:t>”</w:t>
      </w:r>
      <w:r w:rsidRPr="004863D0">
        <w:t>一词在法规中的含义是明确的，其范围基本上取决于所涉部门的可用资源和提供服务的机构系统的发展状况。就财政支持而言，有关残疾的标准是严格的，基本上反映医疗方法。至于使用服务的管理条件，日益重视社会模式。目前，人权主要体现在获得服务的平等机会上，即参与国家资助的模式方案的条件</w:t>
      </w:r>
      <w:r w:rsidR="004508D0" w:rsidRPr="004863D0">
        <w:t>。</w:t>
      </w:r>
    </w:p>
    <w:p w:rsidR="006A2800" w:rsidRPr="004863D0" w:rsidRDefault="006A2800" w:rsidP="00DD1558">
      <w:pPr>
        <w:pStyle w:val="SingleTxtGC"/>
      </w:pPr>
      <w:r w:rsidRPr="004863D0">
        <w:t>4.</w:t>
      </w:r>
      <w:r w:rsidRPr="004863D0">
        <w:tab/>
      </w:r>
      <w:r w:rsidRPr="004863D0">
        <w:t>关于</w:t>
      </w:r>
      <w:r w:rsidRPr="004863D0">
        <w:t>“</w:t>
      </w:r>
      <w:r w:rsidRPr="004863D0">
        <w:t>残疾</w:t>
      </w:r>
      <w:r w:rsidRPr="004863D0">
        <w:t>”</w:t>
      </w:r>
      <w:r w:rsidRPr="004863D0">
        <w:t>的定义，越来越多地适用关于残疾人的权利和平等机会的</w:t>
      </w:r>
      <w:r w:rsidRPr="004863D0">
        <w:t>1998</w:t>
      </w:r>
      <w:r w:rsidRPr="004863D0">
        <w:t>年第</w:t>
      </w:r>
      <w:r w:rsidRPr="004863D0">
        <w:t>XXVI</w:t>
      </w:r>
      <w:r w:rsidRPr="004863D0">
        <w:t>号法</w:t>
      </w:r>
      <w:r w:rsidR="004508D0" w:rsidRPr="004863D0">
        <w:t>(</w:t>
      </w:r>
      <w:r w:rsidRPr="004863D0">
        <w:t>以下简称</w:t>
      </w:r>
      <w:r w:rsidRPr="004863D0">
        <w:t>“</w:t>
      </w:r>
      <w:r w:rsidRPr="004863D0">
        <w:t>残疾人法</w:t>
      </w:r>
      <w:r w:rsidRPr="004863D0">
        <w:t>”</w:t>
      </w:r>
      <w:r w:rsidR="004508D0" w:rsidRPr="004863D0">
        <w:t>)</w:t>
      </w:r>
      <w:r w:rsidRPr="004863D0">
        <w:t>使用的定义。因此，残疾人是在很大程度上或完全失去感觉</w:t>
      </w:r>
      <w:r w:rsidR="004508D0" w:rsidRPr="004863D0">
        <w:t>(</w:t>
      </w:r>
      <w:r w:rsidRPr="004863D0">
        <w:t>尤其是视觉、听觉</w:t>
      </w:r>
      <w:r w:rsidR="004508D0" w:rsidRPr="004863D0">
        <w:t>)</w:t>
      </w:r>
      <w:r w:rsidRPr="004863D0">
        <w:t>、行动或智力功能的人，或是在交流方面受到实质性限制、因而在积极参与社会生活方面处于永久不利地位的人。</w:t>
      </w:r>
    </w:p>
    <w:p w:rsidR="006A2800" w:rsidRPr="004863D0" w:rsidRDefault="006A2800" w:rsidP="00DD1558">
      <w:pPr>
        <w:pStyle w:val="SingleTxtGC"/>
      </w:pPr>
      <w:r w:rsidRPr="004863D0">
        <w:t>5.</w:t>
      </w:r>
      <w:r w:rsidRPr="004863D0">
        <w:tab/>
      </w:r>
      <w:r w:rsidRPr="004863D0">
        <w:t>就向残疾人提供月补贴而言，残疾人是</w:t>
      </w:r>
      <w:r w:rsidRPr="004863D0">
        <w:t>18</w:t>
      </w:r>
      <w:r w:rsidRPr="004863D0">
        <w:t>岁以上、身体状况稳定或不可逆转、无法独立生活、因而需要他人长期支持的人。如果一个人完全失明和有无法通过治疗设备或手术纠正的残疾，或如果只有最小的视力和弱视、因而只能靠耳听和触摸感知生活的世界，这个人就是严重残疾人。如果一个人的听力损失如此之大，靠听觉不能理解他人，在没有任何治疗设备的情况下不能学习说话，因而无法以让人理解地语言说话，这个人就是严重残疾人。如果一个人由于遗传原因、或胚胎受到损害、或在分娩过程中受到创伤、或在儿童年满</w:t>
      </w:r>
      <w:r w:rsidRPr="004863D0">
        <w:t>14</w:t>
      </w:r>
      <w:r w:rsidRPr="004863D0">
        <w:t>之前患严重疾病，遭受中度或高度精神损伤，这个人就是严重残疾人。如果一个人遭受全面发育障碍，总体上影响他的个性，他的病情根据自主性测试可列为严重或中度严重</w:t>
      </w:r>
      <w:r w:rsidR="004508D0" w:rsidRPr="004863D0">
        <w:t>(</w:t>
      </w:r>
      <w:r w:rsidRPr="004863D0">
        <w:t>自闭症</w:t>
      </w:r>
      <w:r w:rsidR="004508D0" w:rsidRPr="004863D0">
        <w:t>)</w:t>
      </w:r>
      <w:r w:rsidRPr="004863D0">
        <w:t>，不论其智商高低，这个人就是严重残疾人。如果一个人的腿部损伤或失调达到行动需要长期使用某种器械的程度，或者甚至使用这种器械也不能行动，或者由于缺少肢体无法照顾自己，需要持续不断的照管和护理，这个人就是严重残疾人</w:t>
      </w:r>
      <w:r w:rsidR="004508D0" w:rsidRPr="004863D0">
        <w:t>。</w:t>
      </w:r>
    </w:p>
    <w:p w:rsidR="006A2800" w:rsidRPr="004863D0" w:rsidRDefault="006A2800" w:rsidP="00DD1558">
      <w:pPr>
        <w:pStyle w:val="SingleTxtGC"/>
      </w:pPr>
      <w:r w:rsidRPr="004863D0">
        <w:t>6.</w:t>
      </w:r>
      <w:r w:rsidRPr="004863D0">
        <w:tab/>
      </w:r>
      <w:r w:rsidRPr="004863D0">
        <w:t>至于资金支助，可以将已经增加了的家庭补贴数额视为残疾补贴的</w:t>
      </w:r>
      <w:r w:rsidRPr="004863D0">
        <w:t>“</w:t>
      </w:r>
      <w:r w:rsidRPr="004863D0">
        <w:t>对应补贴</w:t>
      </w:r>
      <w:r w:rsidRPr="004863D0">
        <w:t>”</w:t>
      </w:r>
      <w:r w:rsidRPr="004863D0">
        <w:t>。可以为由于持续疾病或残疾而需要长期或高度照管或护理的</w:t>
      </w:r>
      <w:r w:rsidRPr="004863D0">
        <w:t>18</w:t>
      </w:r>
      <w:r w:rsidRPr="004863D0">
        <w:t>岁以下的儿童，申请这种支助。此外，可以根据本人权利，向</w:t>
      </w:r>
      <w:r w:rsidRPr="004863D0">
        <w:t>18</w:t>
      </w:r>
      <w:r w:rsidRPr="004863D0">
        <w:t>岁以上的人提供这种支助</w:t>
      </w:r>
      <w:r w:rsidR="004508D0" w:rsidRPr="004863D0">
        <w:t>。</w:t>
      </w:r>
    </w:p>
    <w:p w:rsidR="006A2800" w:rsidRPr="004863D0" w:rsidRDefault="006A2800" w:rsidP="00DD1558">
      <w:pPr>
        <w:pStyle w:val="SingleTxtGC"/>
      </w:pPr>
      <w:r w:rsidRPr="004863D0">
        <w:t>7.</w:t>
      </w:r>
      <w:r w:rsidRPr="004863D0">
        <w:tab/>
      </w:r>
      <w:r w:rsidRPr="004863D0">
        <w:t>就交通支助而言，如果由于腿部疾病，不能够独立地使用公共交通工具，但不是一直卧床不起，这个人是严重残疾人。</w:t>
      </w:r>
    </w:p>
    <w:p w:rsidR="006A2800" w:rsidRPr="004863D0" w:rsidRDefault="006A2800" w:rsidP="00DD1558">
      <w:pPr>
        <w:pStyle w:val="SingleTxtGC"/>
      </w:pPr>
      <w:r w:rsidRPr="004863D0">
        <w:t>8.</w:t>
      </w:r>
      <w:r w:rsidRPr="004863D0">
        <w:tab/>
      </w:r>
      <w:r w:rsidRPr="004863D0">
        <w:t>在公共教育领域，</w:t>
      </w:r>
      <w:r w:rsidRPr="004863D0">
        <w:t>“</w:t>
      </w:r>
      <w:r w:rsidRPr="004863D0">
        <w:t>残疾</w:t>
      </w:r>
      <w:r w:rsidRPr="004863D0">
        <w:t>”</w:t>
      </w:r>
      <w:r w:rsidRPr="004863D0">
        <w:t>一词的使用最为现代。根据关于公共教育的</w:t>
      </w:r>
      <w:r w:rsidRPr="004863D0">
        <w:t>1993</w:t>
      </w:r>
      <w:r w:rsidRPr="004863D0">
        <w:t>年第</w:t>
      </w:r>
      <w:r w:rsidRPr="004863D0">
        <w:t>LXXIX</w:t>
      </w:r>
      <w:r w:rsidRPr="004863D0">
        <w:t>号法</w:t>
      </w:r>
      <w:r w:rsidR="004508D0" w:rsidRPr="004863D0">
        <w:t>(</w:t>
      </w:r>
      <w:r w:rsidRPr="004863D0">
        <w:t>以下简称</w:t>
      </w:r>
      <w:r w:rsidRPr="004863D0">
        <w:t>“</w:t>
      </w:r>
      <w:r w:rsidRPr="004863D0">
        <w:t>公共教育法</w:t>
      </w:r>
      <w:r w:rsidRPr="004863D0">
        <w:t>”</w:t>
      </w:r>
      <w:r w:rsidR="004508D0" w:rsidRPr="004863D0">
        <w:t>)</w:t>
      </w:r>
      <w:r w:rsidRPr="004863D0">
        <w:t>，如果一个儿童有精神或身体残疾，或如果有感官残疾或语言障碍，或患有自闭症，这个孩子就需要特殊教育。如果他有一个以上残疾，他就有多重残疾。此外，这个群体包括患有能够或不能够追溯到某个机体性原因的、持续和严重的学习能力或行为发展紊乱的儿童和大中学生或小学生。实际上，确定特殊需要，有与残疾儿童的特殊教育有关的方面。这意味着，一个儿童的具体特征与一般儿童如此不同，由于这种不同，只能通过采取特殊教育手段、方法及用具，儿童才能得到发展。</w:t>
      </w:r>
    </w:p>
    <w:p w:rsidR="006A2800" w:rsidRPr="004863D0" w:rsidRDefault="006A2800" w:rsidP="00DD1558">
      <w:pPr>
        <w:pStyle w:val="SingleTxtGC"/>
      </w:pPr>
      <w:r w:rsidRPr="004863D0">
        <w:t>9.</w:t>
      </w:r>
      <w:r w:rsidRPr="004863D0">
        <w:tab/>
      </w:r>
      <w:r w:rsidRPr="004863D0">
        <w:t>根据关于高等教育的</w:t>
      </w:r>
      <w:r w:rsidRPr="004863D0">
        <w:t>2005</w:t>
      </w:r>
      <w:r w:rsidRPr="004863D0">
        <w:t>年第</w:t>
      </w:r>
      <w:r w:rsidRPr="004863D0">
        <w:t>CXXXIX</w:t>
      </w:r>
      <w:r w:rsidRPr="004863D0">
        <w:t>号法</w:t>
      </w:r>
      <w:r w:rsidR="004508D0" w:rsidRPr="004863D0">
        <w:t>(</w:t>
      </w:r>
      <w:r w:rsidRPr="004863D0">
        <w:t>以下简称</w:t>
      </w:r>
      <w:r w:rsidRPr="004863D0">
        <w:t>“</w:t>
      </w:r>
      <w:r w:rsidRPr="004863D0">
        <w:t>高等教育法</w:t>
      </w:r>
      <w:r w:rsidRPr="004863D0">
        <w:t>”</w:t>
      </w:r>
      <w:r w:rsidR="004508D0" w:rsidRPr="004863D0">
        <w:t>)</w:t>
      </w:r>
      <w:r w:rsidRPr="004863D0">
        <w:t>，如果一个学生</w:t>
      </w:r>
      <w:r w:rsidR="004508D0" w:rsidRPr="004863D0">
        <w:t>(</w:t>
      </w:r>
      <w:r w:rsidRPr="004863D0">
        <w:t>申请人</w:t>
      </w:r>
      <w:r w:rsidR="004508D0" w:rsidRPr="004863D0">
        <w:t>)</w:t>
      </w:r>
      <w:r w:rsidRPr="004863D0">
        <w:t>身体或精神残疾，或者如果有感官残疾或语言障碍，或者如果患有自闭症，这个学生</w:t>
      </w:r>
      <w:r w:rsidR="004508D0" w:rsidRPr="004863D0">
        <w:t>(</w:t>
      </w:r>
      <w:r w:rsidRPr="004863D0">
        <w:t>申请人</w:t>
      </w:r>
      <w:r w:rsidR="004508D0" w:rsidRPr="004863D0">
        <w:t>)</w:t>
      </w:r>
      <w:r w:rsidRPr="004863D0">
        <w:t>就是残疾人。此外，如果他患有学习能力或行为发展失调，他就被视为残疾人。</w:t>
      </w:r>
    </w:p>
    <w:p w:rsidR="006A2800" w:rsidRPr="004863D0" w:rsidRDefault="006A2800" w:rsidP="00DD1558">
      <w:pPr>
        <w:pStyle w:val="SingleTxtGC"/>
      </w:pPr>
      <w:r w:rsidRPr="004863D0">
        <w:t>10.</w:t>
      </w:r>
      <w:r w:rsidRPr="004863D0">
        <w:tab/>
      </w:r>
      <w:r w:rsidRPr="004863D0">
        <w:t>成人教育系统实际上使用残疾法中包含的定义。</w:t>
      </w:r>
    </w:p>
    <w:p w:rsidR="006A2800" w:rsidRPr="004863D0" w:rsidRDefault="006A2800" w:rsidP="00DD1558">
      <w:pPr>
        <w:pStyle w:val="SingleTxtGC"/>
      </w:pPr>
      <w:r w:rsidRPr="004863D0">
        <w:t>11.</w:t>
      </w:r>
      <w:r w:rsidRPr="004863D0">
        <w:tab/>
      </w:r>
      <w:r w:rsidRPr="004863D0">
        <w:t>关于儿童保护和监护管理的</w:t>
      </w:r>
      <w:r w:rsidRPr="004863D0">
        <w:t xml:space="preserve"> 1997</w:t>
      </w:r>
      <w:r w:rsidRPr="004863D0">
        <w:t>年第</w:t>
      </w:r>
      <w:r w:rsidRPr="004863D0">
        <w:t>XXXI</w:t>
      </w:r>
      <w:r w:rsidRPr="004863D0">
        <w:t>号法</w:t>
      </w:r>
      <w:r w:rsidR="004508D0" w:rsidRPr="004863D0">
        <w:t>(</w:t>
      </w:r>
      <w:r w:rsidRPr="004863D0">
        <w:t>以下简称</w:t>
      </w:r>
      <w:r w:rsidRPr="004863D0">
        <w:t>“</w:t>
      </w:r>
      <w:r w:rsidRPr="004863D0">
        <w:t>儿童保护法</w:t>
      </w:r>
      <w:r w:rsidRPr="004863D0">
        <w:t>”</w:t>
      </w:r>
      <w:r w:rsidR="004508D0" w:rsidRPr="004863D0">
        <w:t>)</w:t>
      </w:r>
      <w:r w:rsidRPr="004863D0">
        <w:t>，在该法规定的权利、金融支助及服务上，使用公共教育法的定义。该法称向儿童提供保护照管的机构为特殊儿童之家</w:t>
      </w:r>
      <w:r w:rsidR="004508D0" w:rsidRPr="004863D0">
        <w:t>(</w:t>
      </w:r>
      <w:r w:rsidRPr="004863D0">
        <w:t>明确为残疾儿童建立的</w:t>
      </w:r>
      <w:r w:rsidR="004508D0" w:rsidRPr="004863D0">
        <w:t>)</w:t>
      </w:r>
      <w:r w:rsidRPr="004863D0">
        <w:t>，称这种儿童为需要特别照管的儿童。</w:t>
      </w:r>
    </w:p>
    <w:p w:rsidR="006A2800" w:rsidRPr="004863D0" w:rsidRDefault="006A2800" w:rsidP="00DD1558">
      <w:pPr>
        <w:pStyle w:val="SingleTxtGC"/>
      </w:pPr>
      <w:r w:rsidRPr="004863D0">
        <w:t>12.</w:t>
      </w:r>
      <w:r w:rsidRPr="004863D0">
        <w:tab/>
      </w:r>
      <w:r w:rsidRPr="004863D0">
        <w:t>至于在警报系统中获得护理补贴和家庭支助的权利，关于社会管理和社会福利的</w:t>
      </w:r>
      <w:r w:rsidRPr="004863D0">
        <w:t>1993</w:t>
      </w:r>
      <w:r w:rsidRPr="004863D0">
        <w:t>年第</w:t>
      </w:r>
      <w:r w:rsidRPr="004863D0">
        <w:t>III</w:t>
      </w:r>
      <w:r w:rsidRPr="004863D0">
        <w:t>号法</w:t>
      </w:r>
      <w:r w:rsidR="004508D0" w:rsidRPr="004863D0">
        <w:t>(</w:t>
      </w:r>
      <w:r w:rsidRPr="004863D0">
        <w:t>以下简称</w:t>
      </w:r>
      <w:r w:rsidRPr="004863D0">
        <w:t>“</w:t>
      </w:r>
      <w:r w:rsidRPr="004863D0">
        <w:t>社会法</w:t>
      </w:r>
      <w:r w:rsidRPr="004863D0">
        <w:t>”</w:t>
      </w:r>
      <w:r w:rsidR="004508D0" w:rsidRPr="004863D0">
        <w:t>)</w:t>
      </w:r>
      <w:r w:rsidRPr="004863D0">
        <w:t>使用获得残疾补贴的权利的内容。就支助服务而言，如果一个人领取社会补贴、盲人补贴或增加了的家庭补贴，这个人就是社会贫困。残疾人康复机构可以接受下列人的申请：精神或身体残疾、视力遭受损害、只能在体制性框架之内得到教育、培训及康复就业的人。患有某种精神疾病的人，可在为精神病患者设立的康复机构得到照管。残疾人之家可以接受下列残疾人的申请：家人不能照顾的残疾人，或减轻家庭负担的必要性使在残疾人之家暂时接受照管成为合理的残疾人。残疾人护理之家可以接收</w:t>
      </w:r>
      <w:r w:rsidRPr="004863D0">
        <w:t>16</w:t>
      </w:r>
      <w:r w:rsidRPr="004863D0">
        <w:t>岁以上的残疾人，不论其残疾种类或严重程度</w:t>
      </w:r>
      <w:r w:rsidR="004508D0" w:rsidRPr="004863D0">
        <w:t>。</w:t>
      </w:r>
    </w:p>
    <w:p w:rsidR="006A2800" w:rsidRPr="004863D0" w:rsidRDefault="006A2800" w:rsidP="00DD1558">
      <w:pPr>
        <w:pStyle w:val="SingleTxtGC"/>
      </w:pPr>
      <w:r w:rsidRPr="004863D0">
        <w:t>13.</w:t>
      </w:r>
      <w:r w:rsidRPr="004863D0">
        <w:tab/>
      </w:r>
      <w:r w:rsidRPr="004863D0">
        <w:t>在养老金保险方面，没有关于残疾的定义。残疾人与健康的人相同，可以在基于保险原则的社会保障制度中获得领取养老金的权利。然而，在达到有权领取老年养老金年龄之前，可申请残疾或与事故有关的残疾抚恤金。获得领取残疾抚恤金的权利有几个条件。条件之一是遭受了</w:t>
      </w:r>
      <w:r w:rsidRPr="004863D0">
        <w:t>50</w:t>
      </w:r>
      <w:r w:rsidR="004508D0" w:rsidRPr="004863D0">
        <w:t>%</w:t>
      </w:r>
      <w:r w:rsidRPr="004863D0">
        <w:t>以上的健康损害</w:t>
      </w:r>
      <w:r w:rsidR="004508D0" w:rsidRPr="004863D0">
        <w:t>(</w:t>
      </w:r>
      <w:r w:rsidRPr="004863D0">
        <w:t>医疗方面</w:t>
      </w:r>
      <w:r w:rsidR="004508D0" w:rsidRPr="004863D0">
        <w:t>)</w:t>
      </w:r>
      <w:r w:rsidRPr="004863D0">
        <w:t>。至于</w:t>
      </w:r>
      <w:r w:rsidRPr="004863D0">
        <w:t>50%</w:t>
      </w:r>
      <w:r w:rsidRPr="004863D0">
        <w:t>至</w:t>
      </w:r>
      <w:r w:rsidRPr="004863D0">
        <w:t>79</w:t>
      </w:r>
      <w:r w:rsidR="004508D0" w:rsidRPr="004863D0">
        <w:t>%</w:t>
      </w:r>
      <w:r w:rsidRPr="004863D0">
        <w:t>的健康损害，另一个条件是，申请人由于健康受到损害，在没有实现康复的情况下，不可能继续在原来工作上或者与其资格相应的其他岗位上被雇用，康复专家机构不建议他进行康复</w:t>
      </w:r>
      <w:r w:rsidR="004508D0" w:rsidRPr="004863D0">
        <w:t>(</w:t>
      </w:r>
      <w:r w:rsidRPr="004863D0">
        <w:t>社会政策条件</w:t>
      </w:r>
      <w:r w:rsidR="004508D0" w:rsidRPr="004863D0">
        <w:t>)</w:t>
      </w:r>
      <w:r w:rsidRPr="004863D0">
        <w:t>。另一个基于保险的条件是，关于以年龄为基础规定的服务时间的证明。如果申请人不再从事任何有报酬的活动，或者如果他虽然从事有报酬的活动，但收入至少比健康受损之前</w:t>
      </w:r>
      <w:r w:rsidRPr="004863D0">
        <w:t>4</w:t>
      </w:r>
      <w:r w:rsidRPr="004863D0">
        <w:t>个日历月收入的平均数低</w:t>
      </w:r>
      <w:r w:rsidRPr="004863D0">
        <w:t>30</w:t>
      </w:r>
      <w:r w:rsidR="004508D0" w:rsidRPr="004863D0">
        <w:t>%</w:t>
      </w:r>
      <w:r w:rsidRPr="004863D0">
        <w:t>，而且他不应该领取任何病假薪金或与事故有关的病假薪金，才可以批准残疾抚恤金。康复专家机构确定残疾是否可被视为是不可逆转的和进行医疗复检的时间</w:t>
      </w:r>
      <w:r w:rsidR="004508D0" w:rsidRPr="004863D0">
        <w:t>(</w:t>
      </w:r>
      <w:r w:rsidRPr="004863D0">
        <w:t>一般</w:t>
      </w:r>
      <w:r w:rsidRPr="004863D0">
        <w:t>1</w:t>
      </w:r>
      <w:r w:rsidRPr="004863D0">
        <w:t>至</w:t>
      </w:r>
      <w:r w:rsidRPr="004863D0">
        <w:t>3</w:t>
      </w:r>
      <w:r w:rsidRPr="004863D0">
        <w:t>年</w:t>
      </w:r>
      <w:r w:rsidR="004508D0" w:rsidRPr="004863D0">
        <w:t>)</w:t>
      </w:r>
      <w:r w:rsidRPr="004863D0">
        <w:t>。确定与事故有关的残疾的条件不同于上述条件，有必要检查残疾是否主要是事故的结果，或主要是患与职业有关的疾病的结果</w:t>
      </w:r>
      <w:r w:rsidR="004508D0" w:rsidRPr="004863D0">
        <w:t>。</w:t>
      </w:r>
    </w:p>
    <w:p w:rsidR="006A2800" w:rsidRPr="004863D0" w:rsidRDefault="006A2800" w:rsidP="00DD1558">
      <w:pPr>
        <w:pStyle w:val="SingleTxtGC"/>
      </w:pPr>
      <w:r w:rsidRPr="004863D0">
        <w:t>14.</w:t>
      </w:r>
      <w:r w:rsidRPr="004863D0">
        <w:tab/>
      </w:r>
      <w:r w:rsidRPr="004863D0">
        <w:t>在就业政策方面，法律条款使用</w:t>
      </w:r>
      <w:r w:rsidRPr="004863D0">
        <w:t>“</w:t>
      </w:r>
      <w:r w:rsidRPr="004863D0">
        <w:t>工作能力改变的雇员</w:t>
      </w:r>
      <w:r w:rsidRPr="004863D0">
        <w:t>”</w:t>
      </w:r>
      <w:r w:rsidRPr="004863D0">
        <w:t>一词。关于资格要求，支持雇员和雇主及雇主支付义务是重要的。目前，国家康复和社会研究所有权确定工作能力改变。根据现行规定，标准包括总体健康至少受到</w:t>
      </w:r>
      <w:r w:rsidRPr="004863D0">
        <w:t>50</w:t>
      </w:r>
      <w:r w:rsidR="004508D0" w:rsidRPr="004863D0">
        <w:t>%</w:t>
      </w:r>
      <w:r w:rsidRPr="004863D0">
        <w:t>的损害；准确和详细的条件，载于关于可以向雇用工作能力改变的工人的雇主提供补贴的第</w:t>
      </w:r>
      <w:r w:rsidR="00122979">
        <w:t>177/2005</w:t>
      </w:r>
      <w:r w:rsidRPr="004863D0">
        <w:t>(IX.2.)</w:t>
      </w:r>
      <w:r w:rsidRPr="004863D0">
        <w:t>号政府法令。</w:t>
      </w:r>
    </w:p>
    <w:p w:rsidR="006A2800" w:rsidRPr="004863D0" w:rsidRDefault="006A2800" w:rsidP="00DD1558">
      <w:pPr>
        <w:pStyle w:val="SingleTxtGC"/>
      </w:pPr>
      <w:r w:rsidRPr="004863D0">
        <w:t>15.</w:t>
      </w:r>
      <w:r w:rsidRPr="004863D0">
        <w:tab/>
      </w:r>
      <w:r w:rsidRPr="004863D0">
        <w:t>就就业政策而言，一个重要条件是，申请人由于健康受到损害，在没有康复的情况下不可能继续在原来工作上或者与其资格相应的其他岗位上被雇用，康复专家机构不建议他进行康复。在虑残疾人低就业水平时，不一定每个情况都是由于健康损害的程度。根据现行条例，一个人如果有视力障碍，或者如果领取盲人补贴，或者如果由于发育失调影响他的总体人格而领取残疾补贴，这个人就有工作能力改变状况。这一类人包括基于法律规定被视为严重精神残疾、因而根据个人所得税法的规定有权享有减少税基补贴的人。此外，如果根据听力学家的专业知识，一个人的听力损害达到或超过了</w:t>
      </w:r>
      <w:r w:rsidRPr="004863D0">
        <w:t>60</w:t>
      </w:r>
      <w:r w:rsidRPr="004863D0">
        <w:t>分贝听力阈值，或者如果根据关于身体残疾人的交通补贴的法律规定，他被认为是身体严重残疾的人，这个人就有工作能力改变状况</w:t>
      </w:r>
      <w:r w:rsidR="004508D0" w:rsidRPr="004863D0">
        <w:t>。</w:t>
      </w:r>
    </w:p>
    <w:p w:rsidR="006A2800" w:rsidRPr="004863D0" w:rsidRDefault="006A2800" w:rsidP="00DD1558">
      <w:pPr>
        <w:pStyle w:val="SingleTxtGC"/>
      </w:pPr>
      <w:r w:rsidRPr="004863D0">
        <w:t>16.</w:t>
      </w:r>
      <w:r w:rsidRPr="004863D0">
        <w:tab/>
      </w:r>
      <w:r w:rsidRPr="004863D0">
        <w:t>此外，关于体育的</w:t>
      </w:r>
      <w:r w:rsidRPr="004863D0">
        <w:t>2004</w:t>
      </w:r>
      <w:r w:rsidRPr="004863D0">
        <w:t>年第</w:t>
      </w:r>
      <w:r w:rsidRPr="004863D0">
        <w:t>I</w:t>
      </w:r>
      <w:r w:rsidRPr="004863D0">
        <w:t>号法</w:t>
      </w:r>
      <w:r w:rsidR="004508D0" w:rsidRPr="004863D0">
        <w:t>(</w:t>
      </w:r>
      <w:r w:rsidRPr="004863D0">
        <w:t>以下简称</w:t>
      </w:r>
      <w:r w:rsidRPr="004863D0">
        <w:t>“</w:t>
      </w:r>
      <w:r w:rsidRPr="004863D0">
        <w:t>体育法</w:t>
      </w:r>
      <w:r w:rsidRPr="004863D0">
        <w:t>”</w:t>
      </w:r>
      <w:r w:rsidR="004508D0" w:rsidRPr="004863D0">
        <w:t>)</w:t>
      </w:r>
      <w:r w:rsidRPr="004863D0">
        <w:t>也列出残疾人群体如下：身体残疾人、精神残疾人、耳聋人、重听人、有移植性和先天性失明或先天性视障的人</w:t>
      </w:r>
      <w:r w:rsidR="004508D0" w:rsidRPr="004863D0">
        <w:t>。</w:t>
      </w:r>
    </w:p>
    <w:p w:rsidR="006A2800" w:rsidRPr="004863D0" w:rsidRDefault="006A2800" w:rsidP="00DD1558">
      <w:pPr>
        <w:pStyle w:val="SingleTxtGC"/>
      </w:pPr>
      <w:r w:rsidRPr="004863D0">
        <w:t>17.</w:t>
      </w:r>
      <w:r w:rsidRPr="004863D0">
        <w:tab/>
      </w:r>
      <w:r w:rsidRPr="004863D0">
        <w:t>至于</w:t>
      </w:r>
      <w:r w:rsidRPr="004863D0">
        <w:t>“</w:t>
      </w:r>
      <w:r w:rsidRPr="004863D0">
        <w:t>交流和手语</w:t>
      </w:r>
      <w:r w:rsidRPr="004863D0">
        <w:t>”</w:t>
      </w:r>
      <w:r w:rsidRPr="004863D0">
        <w:t>，最重要的法规是关于匈牙利手语和匈牙利手语使用的</w:t>
      </w:r>
      <w:r w:rsidRPr="004863D0">
        <w:t>2009</w:t>
      </w:r>
      <w:r w:rsidRPr="004863D0">
        <w:t>年第</w:t>
      </w:r>
      <w:r w:rsidRPr="004863D0">
        <w:t>CXXV</w:t>
      </w:r>
      <w:r w:rsidRPr="004863D0">
        <w:t>号法</w:t>
      </w:r>
      <w:r w:rsidR="004508D0" w:rsidRPr="004863D0">
        <w:t>(</w:t>
      </w:r>
      <w:r w:rsidRPr="004863D0">
        <w:t>以下简称</w:t>
      </w:r>
      <w:r w:rsidRPr="004863D0">
        <w:t>“</w:t>
      </w:r>
      <w:r w:rsidRPr="004863D0">
        <w:t>手语法</w:t>
      </w:r>
      <w:r w:rsidRPr="004863D0">
        <w:t>”</w:t>
      </w:r>
      <w:r w:rsidR="004508D0" w:rsidRPr="004863D0">
        <w:t>)</w:t>
      </w:r>
      <w:r w:rsidRPr="004863D0">
        <w:t>。匈牙利共和国承认匈牙利手语为独立的自然语言，承认使用手语的群体为少数语言群体，该群体成员有使用、发展及保护匈牙利手语的权利，有创造、丰富及传播聋人文化的权利。手语法附件也列出特殊通信系统</w:t>
      </w:r>
      <w:r w:rsidR="004508D0" w:rsidRPr="004863D0">
        <w:t>。</w:t>
      </w:r>
    </w:p>
    <w:p w:rsidR="006A2800" w:rsidRPr="004863D0" w:rsidRDefault="006A2800" w:rsidP="00DD1558">
      <w:pPr>
        <w:pStyle w:val="SingleTxtGC"/>
      </w:pPr>
      <w:r w:rsidRPr="004863D0">
        <w:t>18.</w:t>
      </w:r>
      <w:r w:rsidRPr="004863D0">
        <w:tab/>
      </w:r>
      <w:r w:rsidRPr="004863D0">
        <w:t>匈牙利没有允许基于残疾的消极歧视的法规。</w:t>
      </w:r>
    </w:p>
    <w:p w:rsidR="006A2800" w:rsidRPr="004863D0" w:rsidRDefault="006A2800" w:rsidP="00DD1558">
      <w:pPr>
        <w:pStyle w:val="SingleTxtGC"/>
      </w:pPr>
      <w:r w:rsidRPr="004863D0">
        <w:t>19.</w:t>
      </w:r>
      <w:r w:rsidRPr="004863D0">
        <w:tab/>
      </w:r>
      <w:r w:rsidRPr="004863D0">
        <w:t>至于</w:t>
      </w:r>
      <w:r w:rsidRPr="004863D0">
        <w:t>“</w:t>
      </w:r>
      <w:r w:rsidRPr="004863D0">
        <w:t>合理便利</w:t>
      </w:r>
      <w:r w:rsidRPr="004863D0">
        <w:t>”</w:t>
      </w:r>
      <w:r w:rsidRPr="004863D0">
        <w:t>，重要的是，欧洲联盟</w:t>
      </w:r>
      <w:r w:rsidR="004508D0" w:rsidRPr="004863D0">
        <w:t>(</w:t>
      </w:r>
      <w:r w:rsidRPr="004863D0">
        <w:t>匈牙利是欧盟成员国</w:t>
      </w:r>
      <w:r w:rsidR="004508D0" w:rsidRPr="004863D0">
        <w:t>)</w:t>
      </w:r>
      <w:r w:rsidRPr="004863D0">
        <w:t xml:space="preserve"> </w:t>
      </w:r>
      <w:r w:rsidRPr="004863D0">
        <w:t>正在制定关于不论宗教信仰或世界观、残疾、年龄或性态度实施人人平等待遇原则的理事会指令。该指令草案将对</w:t>
      </w:r>
      <w:r w:rsidRPr="004863D0">
        <w:t>“</w:t>
      </w:r>
      <w:r w:rsidRPr="004863D0">
        <w:t>合理便利</w:t>
      </w:r>
      <w:r w:rsidRPr="004863D0">
        <w:t>”</w:t>
      </w:r>
      <w:r w:rsidRPr="004863D0">
        <w:t>一词做出与《公约》一致的界定。</w:t>
      </w:r>
    </w:p>
    <w:p w:rsidR="006A2800" w:rsidRPr="004863D0" w:rsidRDefault="006A2800" w:rsidP="00DD1558">
      <w:pPr>
        <w:pStyle w:val="SingleTxtGC"/>
      </w:pPr>
      <w:r w:rsidRPr="004863D0">
        <w:t>20.</w:t>
      </w:r>
      <w:r w:rsidRPr="004863D0">
        <w:tab/>
      </w:r>
      <w:r w:rsidRPr="004863D0">
        <w:t>关于</w:t>
      </w:r>
      <w:r w:rsidRPr="004863D0">
        <w:t>“</w:t>
      </w:r>
      <w:r w:rsidRPr="004863D0">
        <w:t>合理便利</w:t>
      </w:r>
      <w:r w:rsidRPr="004863D0">
        <w:t>”</w:t>
      </w:r>
      <w:r w:rsidRPr="004863D0">
        <w:t>的要求包括在残疾法中。该法规定，雇主有义务根据需要改造工作环境，特别是工作工具和设备。如果已公开公布职位空缺，为残疾人申请工作之初已经说明了他的特殊需求，如果满足这些需求并不意味着雇主将承担不成比例的负担，雇主有义务甚至在雇用过程之中提供可以以平等机会获得工作职位的环境，以促进残疾人就业。如果履行义务会使雇主不可能营业，负担才是不成比例的沉重。</w:t>
      </w:r>
    </w:p>
    <w:p w:rsidR="006A2800" w:rsidRPr="004863D0" w:rsidRDefault="006A2800" w:rsidP="00DD1558">
      <w:pPr>
        <w:pStyle w:val="SingleTxtGC"/>
      </w:pPr>
      <w:r w:rsidRPr="004863D0">
        <w:t>21.</w:t>
      </w:r>
      <w:r w:rsidRPr="004863D0">
        <w:tab/>
        <w:t>“</w:t>
      </w:r>
      <w:r w:rsidRPr="004863D0">
        <w:t>通用设计</w:t>
      </w:r>
      <w:r w:rsidRPr="004863D0">
        <w:t>”</w:t>
      </w:r>
      <w:r w:rsidRPr="004863D0">
        <w:t>是在匈牙利法律中还没有定义的术语，尽管关于国家残疾方案的第</w:t>
      </w:r>
      <w:r w:rsidRPr="004863D0">
        <w:t>10/2006</w:t>
      </w:r>
      <w:r w:rsidR="004508D0" w:rsidRPr="004863D0">
        <w:t>(</w:t>
      </w:r>
      <w:r w:rsidRPr="004863D0">
        <w:t>II.</w:t>
      </w:r>
      <w:r w:rsidR="004508D0" w:rsidRPr="004863D0">
        <w:t>)</w:t>
      </w:r>
      <w:r w:rsidRPr="004863D0">
        <w:t>OGY</w:t>
      </w:r>
      <w:r w:rsidRPr="004863D0">
        <w:t>号议会决议</w:t>
      </w:r>
      <w:r w:rsidR="004508D0" w:rsidRPr="004863D0">
        <w:t>(</w:t>
      </w:r>
      <w:r w:rsidRPr="004863D0">
        <w:t>以下简称</w:t>
      </w:r>
      <w:r w:rsidRPr="004863D0">
        <w:t>“</w:t>
      </w:r>
      <w:r w:rsidRPr="004863D0">
        <w:t>残疾问题决议</w:t>
      </w:r>
      <w:r w:rsidRPr="004863D0">
        <w:t>”</w:t>
      </w:r>
      <w:r w:rsidR="004508D0" w:rsidRPr="004863D0">
        <w:t>)</w:t>
      </w:r>
      <w:r w:rsidRPr="004863D0">
        <w:t>使用了这一术语，残疾人平等变化公共基金会</w:t>
      </w:r>
      <w:r w:rsidR="004508D0" w:rsidRPr="004863D0">
        <w:t>(</w:t>
      </w:r>
      <w:r w:rsidRPr="004863D0">
        <w:t>以下简称</w:t>
      </w:r>
      <w:r w:rsidRPr="004863D0">
        <w:t>“</w:t>
      </w:r>
      <w:r w:rsidRPr="004863D0">
        <w:t>公共基金会</w:t>
      </w:r>
      <w:r w:rsidRPr="004863D0">
        <w:t>”</w:t>
      </w:r>
      <w:r w:rsidR="004508D0" w:rsidRPr="004863D0">
        <w:t>)</w:t>
      </w:r>
      <w:r w:rsidRPr="004863D0">
        <w:t>在其发展过程中也经常使用这一术语。</w:t>
      </w:r>
    </w:p>
    <w:p w:rsidR="006A2800" w:rsidRPr="004863D0" w:rsidRDefault="006A2800" w:rsidP="00DD1558">
      <w:pPr>
        <w:pStyle w:val="SingleTxtGC"/>
      </w:pPr>
      <w:r w:rsidRPr="004863D0">
        <w:t>22.</w:t>
      </w:r>
      <w:r w:rsidRPr="004863D0">
        <w:tab/>
      </w:r>
      <w:r w:rsidRPr="004863D0">
        <w:t>《公约》第三和第四条规定的一般原则的适用情况和一般义务的履行情况，在关于具体权利及残疾儿童和残疾妇女的权利的章节中进行了阐述。</w:t>
      </w:r>
    </w:p>
    <w:p w:rsidR="006A2800" w:rsidRPr="004863D0" w:rsidRDefault="006A2800" w:rsidP="00DD1558">
      <w:pPr>
        <w:pStyle w:val="SingleTxtGC"/>
      </w:pPr>
      <w:r w:rsidRPr="004863D0">
        <w:t>23.</w:t>
      </w:r>
      <w:r w:rsidRPr="004863D0">
        <w:tab/>
      </w:r>
      <w:r w:rsidRPr="004863D0">
        <w:t>匈牙利加入《公约》之后，主要努力在与手语、基于社区的照管和充分法律能力和行为能力等有关的权利方面逐步实施。详细情况载于关于具体权利的章节中。</w:t>
      </w:r>
    </w:p>
    <w:p w:rsidR="006A2800" w:rsidRPr="004863D0" w:rsidRDefault="006A2800" w:rsidP="00DD1558">
      <w:pPr>
        <w:pStyle w:val="SingleTxtGC"/>
      </w:pPr>
      <w:r w:rsidRPr="004863D0">
        <w:t>24.</w:t>
      </w:r>
      <w:r w:rsidRPr="004863D0">
        <w:tab/>
      </w:r>
      <w:r w:rsidRPr="004863D0">
        <w:t>政府与残疾人权益保护机构之间进行政治和专业对话的论坛是全国残疾人理事会，它有</w:t>
      </w:r>
      <w:r w:rsidRPr="004863D0">
        <w:t>27</w:t>
      </w:r>
      <w:r w:rsidRPr="004863D0">
        <w:t>名成员</w:t>
      </w:r>
      <w:r w:rsidR="004508D0" w:rsidRPr="004863D0">
        <w:t>(</w:t>
      </w:r>
      <w:r w:rsidRPr="004863D0">
        <w:t>14</w:t>
      </w:r>
      <w:r w:rsidRPr="004863D0">
        <w:t>名民间成员和</w:t>
      </w:r>
      <w:r w:rsidRPr="004863D0">
        <w:t>13</w:t>
      </w:r>
      <w:r w:rsidRPr="004863D0">
        <w:t>名政府成员</w:t>
      </w:r>
      <w:r w:rsidR="004508D0" w:rsidRPr="004863D0">
        <w:t>)</w:t>
      </w:r>
      <w:r w:rsidRPr="004863D0">
        <w:t>。理事会有权就向政府提交的动议提出意见，制定与残疾人生活有关的法规和方案。残疾人主要通过上述机构参与旨在介绍《公约》的法规和政策的制定。近年来，全国残疾人理事会已开展了</w:t>
      </w:r>
      <w:r w:rsidRPr="004863D0">
        <w:t>12</w:t>
      </w:r>
      <w:r w:rsidRPr="004863D0">
        <w:t>项关于对国内法律制度与《公约》进行比较的研究，研究情况可以从理事会网页上下载。这些研究已经为利益和解工作提供了基础，其中包括手语法制定的筹备工作。</w:t>
      </w:r>
    </w:p>
    <w:p w:rsidR="006A2800" w:rsidRPr="004863D0" w:rsidRDefault="006A2800" w:rsidP="00DD1558">
      <w:pPr>
        <w:pStyle w:val="SingleTxtGC"/>
      </w:pPr>
      <w:r w:rsidRPr="004863D0">
        <w:t>25.</w:t>
      </w:r>
      <w:r w:rsidRPr="004863D0">
        <w:tab/>
      </w:r>
      <w:r w:rsidRPr="004863D0">
        <w:t>根据主流化原则，基于法律规定，全国残疾人理事会代表参与国家社会政策理事会的工作，参与为资助社会机构雇用残疾人、残疾人之家的护理及方便残疾人的交通服务而设立的国家投标委员会的工作，仅举两例。</w:t>
      </w:r>
    </w:p>
    <w:p w:rsidR="006A2800" w:rsidRPr="004863D0" w:rsidRDefault="006A2800" w:rsidP="00DD1558">
      <w:pPr>
        <w:pStyle w:val="SingleTxtGC"/>
      </w:pPr>
      <w:r w:rsidRPr="004863D0">
        <w:t>26.</w:t>
      </w:r>
      <w:r w:rsidRPr="004863D0">
        <w:tab/>
      </w:r>
      <w:r w:rsidRPr="004863D0">
        <w:t>此外，出台了关于权益保护机构参与的法律规定，这也可被视为是一种最佳做法。因此，负责社会事务的部长，经征得全国残疾人工会联合会同意，确定可为残疾人购置和改造的车辆数量。法规规定，上述联合会参与与支助使公寓适合身体残疾人需要有关的行政工作。根据法律规定，匈牙利盲人和弱视人联合会参</w:t>
      </w:r>
      <w:r w:rsidRPr="004863D0">
        <w:rPr>
          <w:rFonts w:eastAsia="MS Mincho"/>
        </w:rPr>
        <w:t>​​</w:t>
      </w:r>
      <w:r w:rsidRPr="004863D0">
        <w:t>与向患弱视的大中学生或小学生提供课本的工作。此外，有照片的联合会卡</w:t>
      </w:r>
      <w:r w:rsidRPr="004863D0">
        <w:t xml:space="preserve"> </w:t>
      </w:r>
      <w:r w:rsidR="004508D0" w:rsidRPr="004863D0">
        <w:t>(</w:t>
      </w:r>
      <w:r w:rsidRPr="004863D0">
        <w:t>与全国耳聋人和重听人联合会发的卡相同</w:t>
      </w:r>
      <w:r w:rsidR="004508D0" w:rsidRPr="004863D0">
        <w:t>)</w:t>
      </w:r>
      <w:r w:rsidRPr="004863D0">
        <w:t>使持卡人在乘坐公交车辆时有权享受折扣。</w:t>
      </w:r>
    </w:p>
    <w:p w:rsidR="006A2800" w:rsidRPr="004863D0" w:rsidRDefault="006A2800" w:rsidP="00DD1558">
      <w:pPr>
        <w:pStyle w:val="SingleTxtGC"/>
      </w:pPr>
      <w:r w:rsidRPr="004863D0">
        <w:t>27.</w:t>
      </w:r>
      <w:r w:rsidRPr="004863D0">
        <w:tab/>
      </w:r>
      <w:r w:rsidRPr="004863D0">
        <w:t>关于立法的法案也使有兴趣的社会组织和权益保护机构能够就法规草案表示意见。代表残疾人的组织可以了解与他们有关的法律草案，并在公共和解谈判过程中表达他们对这些法律草案的意见。所有这些都受到关于信息自由的法律条款的保障。根据该法，从事筹备工作的机构必须公布法律草案，并通过互联网提供发表意见的可能性。</w:t>
      </w:r>
    </w:p>
    <w:p w:rsidR="006A2800" w:rsidRPr="004863D0" w:rsidRDefault="006A2800" w:rsidP="00DD1558">
      <w:pPr>
        <w:pStyle w:val="SingleTxtGC"/>
      </w:pPr>
      <w:r w:rsidRPr="004863D0">
        <w:t>28.</w:t>
      </w:r>
      <w:r w:rsidRPr="004863D0">
        <w:tab/>
      </w:r>
      <w:r w:rsidRPr="004863D0">
        <w:t>匈牙利没有任何措施保障高于《公约》规定的保护。</w:t>
      </w:r>
    </w:p>
    <w:p w:rsidR="006A2800" w:rsidRPr="004863D0" w:rsidRDefault="006A2800" w:rsidP="00DD1558">
      <w:pPr>
        <w:pStyle w:val="SingleTxtGC"/>
      </w:pPr>
      <w:r w:rsidRPr="004863D0">
        <w:t>29.</w:t>
      </w:r>
      <w:r w:rsidRPr="004863D0">
        <w:tab/>
      </w:r>
      <w:r w:rsidRPr="004863D0">
        <w:t>《公约》条款没有任何限制或例外地延伸至国家的各个领域，因为匈牙利不是一个联邦国家，也不是一个在这方面权力分散的国家。</w:t>
      </w:r>
    </w:p>
    <w:p w:rsidR="006A2800" w:rsidRPr="004863D0" w:rsidRDefault="006A2800" w:rsidP="00DD1558">
      <w:pPr>
        <w:pStyle w:val="HChGC"/>
      </w:pPr>
      <w:r w:rsidRPr="004863D0">
        <w:tab/>
      </w:r>
      <w:r w:rsidRPr="004863D0">
        <w:rPr>
          <w:lang w:val="zh-CN"/>
        </w:rPr>
        <w:t>二</w:t>
      </w:r>
      <w:r w:rsidRPr="004863D0">
        <w:t>.</w:t>
      </w:r>
      <w:r w:rsidRPr="004863D0">
        <w:tab/>
      </w:r>
      <w:r w:rsidRPr="004863D0">
        <w:rPr>
          <w:lang w:val="zh-CN"/>
        </w:rPr>
        <w:t>具体权利</w:t>
      </w:r>
    </w:p>
    <w:p w:rsidR="006A2800" w:rsidRPr="004863D0" w:rsidRDefault="006A2800" w:rsidP="00DD1558">
      <w:pPr>
        <w:pStyle w:val="H1GC"/>
      </w:pPr>
      <w:r w:rsidRPr="004863D0">
        <w:tab/>
      </w:r>
      <w:r w:rsidRPr="004863D0">
        <w:tab/>
      </w:r>
      <w:r w:rsidRPr="004863D0">
        <w:t>第五条</w:t>
      </w:r>
      <w:r w:rsidRPr="004863D0">
        <w:br/>
      </w:r>
      <w:r w:rsidRPr="004863D0">
        <w:t>平等和不歧视</w:t>
      </w:r>
    </w:p>
    <w:p w:rsidR="006A2800" w:rsidRPr="004863D0" w:rsidRDefault="006A2800" w:rsidP="00DD1558">
      <w:pPr>
        <w:pStyle w:val="SingleTxtGC"/>
      </w:pPr>
      <w:r w:rsidRPr="004863D0">
        <w:t>30.</w:t>
      </w:r>
      <w:r w:rsidRPr="004863D0">
        <w:tab/>
      </w:r>
      <w:r w:rsidRPr="004863D0">
        <w:t>关于匈牙利共和国宪法的</w:t>
      </w:r>
      <w:r w:rsidRPr="004863D0">
        <w:t>1949</w:t>
      </w:r>
      <w:r w:rsidRPr="004863D0">
        <w:t>年第</w:t>
      </w:r>
      <w:r w:rsidRPr="004863D0">
        <w:t>XX</w:t>
      </w:r>
      <w:r w:rsidRPr="004863D0">
        <w:t>号法</w:t>
      </w:r>
      <w:r w:rsidR="004508D0" w:rsidRPr="004863D0">
        <w:t>(</w:t>
      </w:r>
      <w:r w:rsidRPr="004863D0">
        <w:t>以下简称《宪法》</w:t>
      </w:r>
      <w:r w:rsidR="004508D0" w:rsidRPr="004863D0">
        <w:t>)</w:t>
      </w:r>
      <w:r w:rsidRPr="004863D0">
        <w:t>规定，所有人在法律面前一律平等，都享有人权和公民权利，不分种族、肤色、语言、宗教、政治或其他见解、国籍或社会出身、财金状况、出生或其他情况，除其他外，其中包括残疾。国家的首要义务是尊重和保障基本权利。对《宪法》作为基本原则规定的这一法则，在关于平等待遇和促进平等机会的</w:t>
      </w:r>
      <w:r w:rsidRPr="004863D0">
        <w:t>2003</w:t>
      </w:r>
      <w:r w:rsidRPr="004863D0">
        <w:t>年第</w:t>
      </w:r>
      <w:r w:rsidRPr="004863D0">
        <w:t>CXXV</w:t>
      </w:r>
      <w:r w:rsidRPr="004863D0">
        <w:t>号法</w:t>
      </w:r>
      <w:r w:rsidR="004508D0" w:rsidRPr="004863D0">
        <w:t>(</w:t>
      </w:r>
      <w:r w:rsidRPr="004863D0">
        <w:t>以下简称</w:t>
      </w:r>
      <w:r w:rsidRPr="004863D0">
        <w:t>“</w:t>
      </w:r>
      <w:r w:rsidRPr="004863D0">
        <w:t>平等机会法</w:t>
      </w:r>
      <w:r w:rsidRPr="004863D0">
        <w:t>”</w:t>
      </w:r>
      <w:r w:rsidR="004508D0" w:rsidRPr="004863D0">
        <w:t>)</w:t>
      </w:r>
      <w:r w:rsidRPr="004863D0">
        <w:t>中作了详细规定。因此，该法规定了平等待遇的个人和物质范围，延伸至</w:t>
      </w:r>
      <w:r w:rsidR="004508D0" w:rsidRPr="004863D0">
        <w:t>(</w:t>
      </w:r>
      <w:r w:rsidRPr="004863D0">
        <w:t>除其他外</w:t>
      </w:r>
      <w:r w:rsidR="004508D0" w:rsidRPr="004863D0">
        <w:t>)</w:t>
      </w:r>
      <w:r w:rsidRPr="004863D0">
        <w:t>基于残疾的歧视。它详细规定了违反平等待遇原则的行为，其中包括直接或间接的负面歧视、骚扰、非法分离及报复。该法还界定了直接和间接负面歧视术语</w:t>
      </w:r>
      <w:r w:rsidR="004508D0" w:rsidRPr="004863D0">
        <w:t>。</w:t>
      </w:r>
    </w:p>
    <w:p w:rsidR="001E6EC2" w:rsidRDefault="006A2800" w:rsidP="00DD1558">
      <w:pPr>
        <w:pStyle w:val="SingleTxtGC"/>
      </w:pPr>
      <w:r w:rsidRPr="004863D0">
        <w:t>31.</w:t>
      </w:r>
      <w:r w:rsidRPr="004863D0">
        <w:tab/>
      </w:r>
      <w:r w:rsidRPr="004863D0">
        <w:t>宪法法院从享有尊严的权利推断出该权利的平等比较功能。鉴于每个人都有同样的尊严，禁止在人与人或人群体与人群体之间进行不公正和不合理的区分。宪法法院在第</w:t>
      </w:r>
      <w:r w:rsidR="00047D5F">
        <w:t>9/1990. (IV. 25.)</w:t>
      </w:r>
      <w:r w:rsidRPr="004863D0">
        <w:t>AB</w:t>
      </w:r>
      <w:r w:rsidRPr="004863D0">
        <w:t>号裁决中，对所有这些概括如下：</w:t>
      </w:r>
      <w:r w:rsidRPr="004863D0">
        <w:t>“</w:t>
      </w:r>
      <w:r w:rsidRPr="004863D0">
        <w:t>通过对《宪法》规定的禁止歧视的解释，也可以确定：禁止歧视并不意味禁止每一个和所有的区分、甚至包括旨在实现更大的社会平等的歧视的区分。禁止歧视意味着，法律必须平等对待每一个人</w:t>
      </w:r>
      <w:r w:rsidR="004508D0" w:rsidRPr="004863D0">
        <w:t>(</w:t>
      </w:r>
      <w:r w:rsidRPr="004863D0">
        <w:t>有平等尊严</w:t>
      </w:r>
      <w:r w:rsidR="004508D0" w:rsidRPr="004863D0">
        <w:t>)</w:t>
      </w:r>
      <w:r w:rsidRPr="004863D0">
        <w:t>，即不得减少享有人类尊严的基本权利，必须以同样的尊重和照顾界定权利和补贴的划分方面，对每个方面都给予相同程度的考虑。</w:t>
      </w:r>
      <w:r w:rsidRPr="004863D0">
        <w:t>”</w:t>
      </w:r>
    </w:p>
    <w:p w:rsidR="006A2800" w:rsidRPr="004863D0" w:rsidRDefault="006A2800" w:rsidP="00DD1558">
      <w:pPr>
        <w:pStyle w:val="SingleTxtGC"/>
      </w:pPr>
      <w:r w:rsidRPr="004863D0">
        <w:t>32.</w:t>
      </w:r>
      <w:r w:rsidRPr="004863D0">
        <w:tab/>
      </w:r>
      <w:r w:rsidRPr="004863D0">
        <w:t>有理由在残疾人的平等和有效法律保护、禁止消极歧视、优先考虑及平等待遇原则等方面，说明健康、社会、儿童保护及教育系统的情况。</w:t>
      </w:r>
    </w:p>
    <w:p w:rsidR="006A2800" w:rsidRPr="004863D0" w:rsidRDefault="006A2800" w:rsidP="00DD1558">
      <w:pPr>
        <w:pStyle w:val="SingleTxtGC"/>
      </w:pPr>
      <w:r w:rsidRPr="004863D0">
        <w:t>33.</w:t>
      </w:r>
      <w:r w:rsidRPr="004863D0">
        <w:tab/>
      </w:r>
      <w:r w:rsidRPr="004863D0">
        <w:t>在健康、社会及儿童保护系统之内，病人权利、受扶养人权利和儿童权利公共基金会保护残疾人的权利。此外，在国家公共卫生和医疗服务局内运作的监测系统也在卫生系统之内履行这种职责。</w:t>
      </w:r>
    </w:p>
    <w:p w:rsidR="006A2800" w:rsidRPr="004863D0" w:rsidRDefault="006A2800" w:rsidP="00DD1558">
      <w:pPr>
        <w:pStyle w:val="SingleTxtGC"/>
      </w:pPr>
      <w:r w:rsidRPr="004863D0">
        <w:t>34.</w:t>
      </w:r>
      <w:r w:rsidRPr="004863D0">
        <w:tab/>
      </w:r>
      <w:r w:rsidRPr="004863D0">
        <w:t>儿童保护法还规定，禁止消极歧视，在享受儿童权利、获得某些儿童福利服务及儿童保护系统等方面实行平等待遇。残疾儿童有权利使用特殊服务，以促进他的个人发展。部的特设司、社会政策和劳动协会、方法论机构、运营商、颁发运营许可证的当局及县社会和监护机构，监测有关法规的遵守情况。</w:t>
      </w:r>
    </w:p>
    <w:p w:rsidR="006A2800" w:rsidRPr="004863D0" w:rsidRDefault="006A2800" w:rsidP="00DD1558">
      <w:pPr>
        <w:pStyle w:val="SingleTxtGC"/>
      </w:pPr>
      <w:r w:rsidRPr="004863D0">
        <w:t>35.</w:t>
      </w:r>
      <w:r w:rsidRPr="004863D0">
        <w:tab/>
      </w:r>
      <w:r w:rsidRPr="004863D0">
        <w:t>将平等待遇的要求延伸适用于由在国家或者国家直接或间接资助的组织批准或制定的要求的基础上实施的所有培训和教育方案。如果在教育机构或其分部将一个人或一组人非法分开，或者如果将教育或培训限制在一个领域，或者如果建立的或保持的教育制度或机构未达到专业要求和法规规定的水平，因此不提供学习、通过国家考试及为此总体上做准备的机会，就特别违反了平等待遇原则。</w:t>
      </w:r>
    </w:p>
    <w:p w:rsidR="006A2800" w:rsidRPr="004863D0" w:rsidRDefault="006A2800" w:rsidP="00DD1558">
      <w:pPr>
        <w:pStyle w:val="SingleTxtGC"/>
      </w:pPr>
      <w:r w:rsidRPr="004863D0">
        <w:t>36.</w:t>
      </w:r>
      <w:r w:rsidRPr="004863D0">
        <w:tab/>
      </w:r>
      <w:r w:rsidRPr="004863D0">
        <w:t>公共教育法规定了在一般法规框架之内向残疾儿童提供的服务和优惠，这反映了对健康儿童与残疾儿童平等及他们享有相同的人类尊严的教学态度。在平等原则基础上实施的教育希望向残疾儿童提供与健康儿童相同的文化产品</w:t>
      </w:r>
      <w:r w:rsidR="004508D0" w:rsidRPr="004863D0">
        <w:t>，</w:t>
      </w:r>
      <w:r w:rsidRPr="004863D0">
        <w:t>即使必须根据残疾改变和限制的可能性对培训的内容、培养的能力和技能进行调整。根据特殊教育要求对大中学生或小学生进行教学的学校，可以决定用超过一学年的时间，教一学年的课程。当计算小组或班级的平均人数时，必须考虑有特别教育需求的儿童或大中学生或小学生，两个或三个儿童可能患某种类型的残疾，这意味着为他们组织的特殊班最多只能有</w:t>
      </w:r>
      <w:r w:rsidRPr="004863D0">
        <w:t>7</w:t>
      </w:r>
      <w:r w:rsidRPr="004863D0">
        <w:t>至</w:t>
      </w:r>
      <w:r w:rsidRPr="004863D0">
        <w:t>15</w:t>
      </w:r>
      <w:r w:rsidRPr="004863D0">
        <w:t>名大中学生或小学生。在混合班的情况下，在计算一个班的大中学生或小学生最多人数时，必须采用乘法。无论实际教学是分开进行，还是在也有健康的大中学生或小学生的混合班一起进行，对有特别教育需求的大中学生或小学生进行教学的学校，必须在各类学校普通必修课之外，组织康复锻炼</w:t>
      </w:r>
      <w:r w:rsidR="004508D0" w:rsidRPr="004863D0">
        <w:t>(</w:t>
      </w:r>
      <w:r w:rsidRPr="004863D0">
        <w:t>既以健康为导向，又以教学为导向</w:t>
      </w:r>
      <w:r w:rsidR="004508D0" w:rsidRPr="004863D0">
        <w:t>)</w:t>
      </w:r>
      <w:r w:rsidRPr="004863D0">
        <w:t>。根据残疾类型，康复课占全部必修课的</w:t>
      </w:r>
      <w:r w:rsidRPr="004863D0">
        <w:t>15%</w:t>
      </w:r>
      <w:r w:rsidRPr="004863D0">
        <w:t>至</w:t>
      </w:r>
      <w:r w:rsidRPr="004863D0">
        <w:t>50</w:t>
      </w:r>
      <w:r w:rsidR="004508D0" w:rsidRPr="004863D0">
        <w:t>%</w:t>
      </w:r>
      <w:r w:rsidRPr="004863D0">
        <w:t>。有特别教育需求的大中学生或小学生，在参加考试</w:t>
      </w:r>
      <w:r w:rsidR="004508D0" w:rsidRPr="004863D0">
        <w:t>(</w:t>
      </w:r>
      <w:r w:rsidRPr="004863D0">
        <w:t>甚至课程终结考试</w:t>
      </w:r>
      <w:r w:rsidR="004508D0" w:rsidRPr="004863D0">
        <w:t>)</w:t>
      </w:r>
      <w:r w:rsidRPr="004863D0">
        <w:t>时，有权利做较长时间的准备，必须向他提供使用普通班级使用的特殊设备</w:t>
      </w:r>
      <w:r w:rsidR="004508D0" w:rsidRPr="004863D0">
        <w:t>(</w:t>
      </w:r>
      <w:r w:rsidRPr="004863D0">
        <w:t>如打字机、计算机</w:t>
      </w:r>
      <w:r w:rsidR="004508D0" w:rsidRPr="004863D0">
        <w:t>)</w:t>
      </w:r>
      <w:r w:rsidRPr="004863D0">
        <w:t>的可能性。此外，如有必要，他甚至可以口头通过应以书面形式进行的考试。校长可免除对有特殊需求的大中学生或小学生进行某些课程或部分课程的评估和等级评定。在这种免除评估和评定的情况下，为有关大中学生或小学生制定和提供通过基于具体发展计划的个人练习完成学业的机会。参加考试时，大中学生或小学生可以按照考试规则，从有关科目的其他代替科目中选择。向全部有特别教育需求的大中学生或小学生免费提供课本。</w:t>
      </w:r>
    </w:p>
    <w:p w:rsidR="006A2800" w:rsidRPr="004863D0" w:rsidRDefault="006A2800" w:rsidP="00DD1558">
      <w:pPr>
        <w:pStyle w:val="SingleTxtGC"/>
      </w:pPr>
      <w:r w:rsidRPr="004863D0">
        <w:t>37.</w:t>
      </w:r>
      <w:r w:rsidRPr="004863D0">
        <w:tab/>
      </w:r>
      <w:r w:rsidRPr="004863D0">
        <w:t>就中等职业学校和职业学校的职业培训实际练习而言，大中学生或小学生在劳动保护和权益保护方面，享有与《劳动法》规定的雇员权利相同的权利。当与大中学生或小学生签署和执行合同时，必须满足平等待遇要求。为了使他有关实际培训的需求得到满足，大中学生或小学生可以启动劳动法纠纷。</w:t>
      </w:r>
    </w:p>
    <w:p w:rsidR="006A2800" w:rsidRPr="004863D0" w:rsidRDefault="006A2800" w:rsidP="00DD1558">
      <w:pPr>
        <w:pStyle w:val="SingleTxtGC"/>
      </w:pPr>
      <w:r w:rsidRPr="004863D0">
        <w:t>38.</w:t>
      </w:r>
      <w:r w:rsidRPr="004863D0">
        <w:tab/>
      </w:r>
      <w:r w:rsidRPr="004863D0">
        <w:t>在优惠题目之下，将给予申请进入高等教育机构的残疾人额外分数。根据高等教育法，在证明合理的情况下，残疾学生可免修某些课程或部分课程，或者免除参加考试的义务。如有必要，他可以被免除参加语言考试或部分或某种水平的语言考试的义务。在这种情况下，有特别教育需求的学生参加考试时，也有权有较长的准备时间，必须向他提供使用特殊设备</w:t>
      </w:r>
      <w:r w:rsidR="004508D0" w:rsidRPr="004863D0">
        <w:t>(</w:t>
      </w:r>
      <w:r w:rsidRPr="004863D0">
        <w:t>如打字机、电脑</w:t>
      </w:r>
      <w:r w:rsidR="004508D0" w:rsidRPr="004863D0">
        <w:t>)</w:t>
      </w:r>
      <w:r w:rsidRPr="004863D0">
        <w:t>的可能性。此外，如有必要，他甚至可以以口头通过书面考试，反之亦然。一个重要标准是，只可在与引起豁免的有关情况下实行豁免，不能导致豁免文凭所证明的基本学习成绩。根据该法，一个人可以在国家资助系统之内的高等教育机构学习</w:t>
      </w:r>
      <w:r w:rsidRPr="004863D0">
        <w:t>12</w:t>
      </w:r>
      <w:r w:rsidRPr="004863D0">
        <w:t>个学期，其中包括高等职业学习；残疾学生的支助期限可以增加</w:t>
      </w:r>
      <w:r w:rsidRPr="004863D0">
        <w:t>4</w:t>
      </w:r>
      <w:r w:rsidRPr="004863D0">
        <w:t>个学期。</w:t>
      </w:r>
    </w:p>
    <w:p w:rsidR="006A2800" w:rsidRPr="004863D0" w:rsidRDefault="006A2800" w:rsidP="00DD1558">
      <w:pPr>
        <w:pStyle w:val="SingleTxtGC"/>
      </w:pPr>
      <w:r w:rsidRPr="004863D0">
        <w:t>39.</w:t>
      </w:r>
      <w:r w:rsidRPr="004863D0">
        <w:tab/>
      </w:r>
      <w:r w:rsidRPr="004863D0">
        <w:t>根据关于成人教育的</w:t>
      </w:r>
      <w:r w:rsidRPr="004863D0">
        <w:t>2001</w:t>
      </w:r>
      <w:r w:rsidRPr="004863D0">
        <w:t>年第</w:t>
      </w:r>
      <w:r w:rsidRPr="004863D0">
        <w:t>CI</w:t>
      </w:r>
      <w:r w:rsidRPr="004863D0">
        <w:t>号法，必须根据参与培训的成年人的不同资格和技能，对成人培训方案进行调整。在培训残疾人时，举办培训的机构必须满足有关目标群体所需的个人和物质条件。根据在专业和考试条件中确定的专业适合性、职业和健康适合性要求，必须向残疾人提供他的残疾所需的参加考试的准备和可能性，并协助他履行义务。从事成人培训的机构，必须按照民法规则，与参加培训者签订合同。提供认可的成人培训的机构，必须有客户服务和投诉处理系统。要使参加培训的人能够获得处理投诉的规则，并保存关于收到的投诉、有关审查结果和所采取的措施的登记。</w:t>
      </w:r>
    </w:p>
    <w:p w:rsidR="006A2800" w:rsidRPr="004863D0" w:rsidRDefault="006A2800" w:rsidP="00DD1558">
      <w:pPr>
        <w:pStyle w:val="SingleTxtGC"/>
      </w:pPr>
      <w:r w:rsidRPr="004863D0">
        <w:t>40.</w:t>
      </w:r>
      <w:r w:rsidRPr="004863D0">
        <w:tab/>
      </w:r>
      <w:r w:rsidRPr="004863D0">
        <w:t>在匈牙利，全国残疾人理事会在残疾法基础上制定的《国家残疾方案》包括残疾政策和残疾方案。关于实施新《国家残疾方案》的</w:t>
      </w:r>
      <w:r w:rsidRPr="004863D0">
        <w:t>2007-2010</w:t>
      </w:r>
      <w:r w:rsidRPr="004863D0">
        <w:t>年中期行动计划的第</w:t>
      </w:r>
      <w:r w:rsidRPr="004863D0">
        <w:t>1062/2007.(VIII.7.)</w:t>
      </w:r>
      <w:r w:rsidRPr="004863D0">
        <w:t>号政府决议，对该方案的实施作了规定。此外，根据主流化原则，还有其他几个方案处理残疾问题。</w:t>
      </w:r>
    </w:p>
    <w:p w:rsidR="006A2800" w:rsidRPr="004863D0" w:rsidRDefault="006A2800" w:rsidP="00DD1558">
      <w:pPr>
        <w:pStyle w:val="SingleTxtGC"/>
      </w:pPr>
      <w:r w:rsidRPr="004863D0">
        <w:t>41.</w:t>
      </w:r>
      <w:r w:rsidRPr="004863D0">
        <w:tab/>
      </w:r>
      <w:r w:rsidRPr="004863D0">
        <w:t>《为儿童创造更美好的生活》方案，是一个全面的一揽子措施，通过改善就业、教育、医疗、社会服务及改善儿童福利，减少儿童的贫困，增加儿童的机会。方案的任务包括：建立一个儿童状况早期评估综合系统，发展幼儿日间服务，提供在适当水平上获得这种服务的可能性，提供平等机问题会，以及提供家庭服务。</w:t>
      </w:r>
    </w:p>
    <w:p w:rsidR="006A2800" w:rsidRPr="004863D0" w:rsidRDefault="006A2800" w:rsidP="00DD1558">
      <w:pPr>
        <w:pStyle w:val="SingleTxtGC"/>
      </w:pPr>
      <w:r w:rsidRPr="004863D0">
        <w:t>42.</w:t>
      </w:r>
      <w:r w:rsidRPr="004863D0">
        <w:tab/>
      </w:r>
      <w:r w:rsidRPr="004863D0">
        <w:t>《国家十年健康卫生方案》的目的是，促进每个匈牙利公民的尽可能最为健康的生活。它的基本价值如下：将健康作为基本人权，减少不平等和加强团结，以及个人、团体及机构在健康发展领域的参与和责任。</w:t>
      </w:r>
    </w:p>
    <w:p w:rsidR="006A2800" w:rsidRPr="004863D0" w:rsidRDefault="006A2800" w:rsidP="00DD1558">
      <w:pPr>
        <w:pStyle w:val="SingleTxtGC"/>
        <w:rPr>
          <w:rFonts w:hint="eastAsia"/>
        </w:rPr>
      </w:pPr>
      <w:r w:rsidRPr="004863D0">
        <w:t>43.</w:t>
      </w:r>
      <w:r w:rsidRPr="004863D0">
        <w:tab/>
      </w:r>
      <w:r w:rsidRPr="004863D0">
        <w:t>心理医疗服务的长远发展观念是《国家心理健康方案》。该方案根据题为《欧洲精神卫生和健康条约</w:t>
      </w:r>
      <w:r w:rsidR="004508D0" w:rsidRPr="004863D0">
        <w:t>(</w:t>
      </w:r>
      <w:r w:rsidRPr="004863D0">
        <w:t>2008</w:t>
      </w:r>
      <w:r w:rsidRPr="004863D0">
        <w:t>年</w:t>
      </w:r>
      <w:r w:rsidR="004508D0" w:rsidRPr="004863D0">
        <w:t>)</w:t>
      </w:r>
      <w:r w:rsidRPr="004863D0">
        <w:t>》的文件中概述的问题和结构，按照世界卫生组织和欧盟的有关文件，进行了全面调整。其范围如下：预防自杀和抑郁症</w:t>
      </w:r>
      <w:r w:rsidR="004508D0" w:rsidRPr="004863D0">
        <w:t>，</w:t>
      </w:r>
      <w:r w:rsidRPr="004863D0">
        <w:t xml:space="preserve"> </w:t>
      </w:r>
      <w:r w:rsidRPr="004863D0">
        <w:t>青少年的精神卫生和教育中的精神卫生，工作环境中的精神卫生，老年人的精神卫生，以及防止羞辱和歧视。</w:t>
      </w:r>
    </w:p>
    <w:p w:rsidR="006A2800" w:rsidRPr="004863D0" w:rsidRDefault="006A2800" w:rsidP="00DD1558">
      <w:pPr>
        <w:pStyle w:val="SingleTxtGC"/>
      </w:pPr>
      <w:r w:rsidRPr="004863D0">
        <w:t>44.</w:t>
      </w:r>
      <w:r w:rsidRPr="004863D0">
        <w:tab/>
      </w:r>
      <w:r w:rsidRPr="004863D0">
        <w:t>《门户计划</w:t>
      </w:r>
      <w:r w:rsidR="00A14B90">
        <w:rPr>
          <w:rFonts w:hint="eastAsia"/>
          <w:spacing w:val="-50"/>
        </w:rPr>
        <w:t>―</w:t>
      </w:r>
      <w:r w:rsidR="00A14B90">
        <w:rPr>
          <w:rFonts w:hint="eastAsia"/>
        </w:rPr>
        <w:t>―</w:t>
      </w:r>
      <w:r w:rsidRPr="004863D0">
        <w:t>2008-2013</w:t>
      </w:r>
      <w:r w:rsidRPr="004863D0">
        <w:t>年图书馆战略》的目的是，给予残疾人特殊支持。因此，在由欧盟资助的每个图书馆项目中，都极其重视发展为残疾人提供的图书馆服务。因此，整个图书馆系统必须适合每个人以平等机会获得公共信息、知识及文化，不论其居住地和当地类型。</w:t>
      </w:r>
    </w:p>
    <w:p w:rsidR="006A2800" w:rsidRPr="004863D0" w:rsidRDefault="006A2800" w:rsidP="00DD1558">
      <w:pPr>
        <w:pStyle w:val="SingleTxtGC"/>
      </w:pPr>
      <w:r w:rsidRPr="004863D0">
        <w:t>45.</w:t>
      </w:r>
      <w:r w:rsidRPr="004863D0">
        <w:tab/>
      </w:r>
      <w:r w:rsidRPr="004863D0">
        <w:t>题为《</w:t>
      </w:r>
      <w:r w:rsidRPr="004863D0">
        <w:t>2007</w:t>
      </w:r>
      <w:r w:rsidR="00A14B90">
        <w:rPr>
          <w:rFonts w:hint="eastAsia"/>
        </w:rPr>
        <w:t>-</w:t>
      </w:r>
      <w:r w:rsidRPr="004863D0">
        <w:t>2013</w:t>
      </w:r>
      <w:r w:rsidRPr="004863D0">
        <w:t>年总体教育战略》的文件还规定，加强社会凝聚力，为由于本人无法控制的原因处于弱势地位的人提供平等的文化机会。</w:t>
      </w:r>
    </w:p>
    <w:p w:rsidR="006A2800" w:rsidRPr="004863D0" w:rsidRDefault="006A2800" w:rsidP="00DD1558">
      <w:pPr>
        <w:pStyle w:val="H1GC"/>
      </w:pPr>
      <w:r w:rsidRPr="004863D0">
        <w:tab/>
      </w:r>
      <w:r w:rsidRPr="004863D0">
        <w:tab/>
      </w:r>
      <w:r w:rsidRPr="004863D0">
        <w:t>第八条</w:t>
      </w:r>
      <w:r w:rsidRPr="004863D0">
        <w:br/>
      </w:r>
      <w:r w:rsidRPr="004863D0">
        <w:t>提高认识</w:t>
      </w:r>
    </w:p>
    <w:p w:rsidR="006A2800" w:rsidRPr="004863D0" w:rsidRDefault="006A2800" w:rsidP="00DD1558">
      <w:pPr>
        <w:pStyle w:val="SingleTxtGC"/>
      </w:pPr>
      <w:r w:rsidRPr="004863D0">
        <w:t>46.</w:t>
      </w:r>
      <w:r w:rsidRPr="004863D0">
        <w:tab/>
      </w:r>
      <w:r w:rsidRPr="004863D0">
        <w:t>手挽手基金会的《接受它和接受我》方案提供了最佳做法，它通过聋人权益保护组织举办的与有听力障碍的人的世界打交道的全国互动公路表演，显示精神残疾人的生活。约</w:t>
      </w:r>
      <w:r w:rsidRPr="004863D0">
        <w:t>5</w:t>
      </w:r>
      <w:r w:rsidR="004508D0" w:rsidRPr="004863D0">
        <w:t>0</w:t>
      </w:r>
      <w:r w:rsidR="00047D5F">
        <w:rPr>
          <w:rFonts w:hint="eastAsia"/>
        </w:rPr>
        <w:t xml:space="preserve"> </w:t>
      </w:r>
      <w:r w:rsidRPr="004863D0">
        <w:t>000</w:t>
      </w:r>
      <w:r w:rsidRPr="004863D0">
        <w:t>人参加了近</w:t>
      </w:r>
      <w:r w:rsidRPr="004863D0">
        <w:t>30</w:t>
      </w:r>
      <w:r w:rsidRPr="004863D0">
        <w:t>场活动，在媒体上报道次数超过</w:t>
      </w:r>
      <w:r w:rsidRPr="004863D0">
        <w:t>150</w:t>
      </w:r>
      <w:r w:rsidRPr="004863D0">
        <w:t>次。国家支持举办了两场杰出音乐会。在举办过程中，由残疾人组成的名为</w:t>
      </w:r>
      <w:r w:rsidRPr="004863D0">
        <w:t>“</w:t>
      </w:r>
      <w:r w:rsidRPr="004863D0">
        <w:t>不要放弃</w:t>
      </w:r>
      <w:r w:rsidRPr="004863D0">
        <w:t>”</w:t>
      </w:r>
      <w:r w:rsidRPr="004863D0">
        <w:t>的乐队与其他匈牙利上场音乐家一起演奏。这一活动导致一种社会支持的新方式，上述残疾人组织不是为自己募捐，而是为处于弱势地位的罗姆儿童和为支持</w:t>
      </w:r>
      <w:r w:rsidRPr="004863D0">
        <w:t>Transylvania</w:t>
      </w:r>
      <w:r w:rsidRPr="004863D0">
        <w:t>的儿童之家募捐，突出地证明了它们自己的箴言：</w:t>
      </w:r>
      <w:r w:rsidRPr="004863D0">
        <w:t>“</w:t>
      </w:r>
      <w:r w:rsidRPr="004863D0">
        <w:t>每个人都有帮助别人的足够富裕</w:t>
      </w:r>
      <w:r w:rsidRPr="004863D0">
        <w:t>”</w:t>
      </w:r>
      <w:r w:rsidRPr="004863D0">
        <w:t>。约有</w:t>
      </w:r>
      <w:r w:rsidRPr="004863D0">
        <w:t>1</w:t>
      </w:r>
      <w:r w:rsidR="004508D0" w:rsidRPr="004863D0">
        <w:t>5</w:t>
      </w:r>
      <w:r w:rsidR="00047D5F">
        <w:rPr>
          <w:rFonts w:hint="eastAsia"/>
        </w:rPr>
        <w:t xml:space="preserve"> </w:t>
      </w:r>
      <w:r w:rsidRPr="004863D0">
        <w:t>000</w:t>
      </w:r>
      <w:r w:rsidRPr="004863D0">
        <w:t>人参加了音乐会，全国媒体的报道非常好</w:t>
      </w:r>
      <w:r w:rsidR="004508D0" w:rsidRPr="004863D0">
        <w:t>。</w:t>
      </w:r>
    </w:p>
    <w:p w:rsidR="006A2800" w:rsidRPr="004863D0" w:rsidRDefault="006A2800" w:rsidP="00DD1558">
      <w:pPr>
        <w:pStyle w:val="SingleTxtGC"/>
      </w:pPr>
      <w:r w:rsidRPr="004863D0">
        <w:t>47.</w:t>
      </w:r>
      <w:r w:rsidRPr="004863D0">
        <w:tab/>
      </w:r>
      <w:r w:rsidRPr="004863D0">
        <w:t>学校在发展新一代的态度上发挥着主导作用。在教育管理部门的支持下，公共基金会制作了《开始</w:t>
      </w:r>
      <w:r w:rsidR="00A14B90">
        <w:rPr>
          <w:rFonts w:hint="eastAsia"/>
          <w:spacing w:val="-50"/>
        </w:rPr>
        <w:t>―</w:t>
      </w:r>
      <w:r w:rsidR="00A14B90">
        <w:rPr>
          <w:rFonts w:hint="eastAsia"/>
        </w:rPr>
        <w:t>―</w:t>
      </w:r>
      <w:r w:rsidRPr="004863D0">
        <w:t>准备承认残疾和帮助残疾儿童和青年》专业性文件</w:t>
      </w:r>
      <w:r w:rsidR="004508D0" w:rsidRPr="004863D0">
        <w:t>(</w:t>
      </w:r>
      <w:r w:rsidRPr="004863D0">
        <w:t>CD</w:t>
      </w:r>
      <w:r w:rsidRPr="004863D0">
        <w:t>和</w:t>
      </w:r>
      <w:r w:rsidRPr="004863D0">
        <w:t>DVD</w:t>
      </w:r>
      <w:r w:rsidR="004508D0" w:rsidRPr="004863D0">
        <w:t>)</w:t>
      </w:r>
      <w:r w:rsidRPr="004863D0">
        <w:t>，为</w:t>
      </w:r>
      <w:r w:rsidRPr="004863D0">
        <w:t>1</w:t>
      </w:r>
      <w:r w:rsidRPr="004863D0">
        <w:t>至</w:t>
      </w:r>
      <w:r w:rsidRPr="004863D0">
        <w:t>12</w:t>
      </w:r>
      <w:r w:rsidRPr="004863D0">
        <w:t>年级学生了解残疾类型提供替代课程。</w:t>
      </w:r>
    </w:p>
    <w:p w:rsidR="006A2800" w:rsidRPr="004863D0" w:rsidRDefault="006A2800" w:rsidP="00DD1558">
      <w:pPr>
        <w:pStyle w:val="SingleTxtGC"/>
      </w:pPr>
      <w:r w:rsidRPr="004863D0">
        <w:t>48.</w:t>
      </w:r>
      <w:r w:rsidRPr="004863D0">
        <w:tab/>
      </w:r>
      <w:r w:rsidRPr="004863D0">
        <w:t>批准《公约》时，负责促进平等社会机会的部委，委托全国权益保护组织</w:t>
      </w:r>
      <w:r w:rsidR="004508D0" w:rsidRPr="004863D0">
        <w:t>(</w:t>
      </w:r>
      <w:r w:rsidRPr="004863D0">
        <w:t>为聋人、盲人、有听力和视力障碍的人及精神残疾人建立的组织</w:t>
      </w:r>
      <w:r w:rsidR="004508D0" w:rsidRPr="004863D0">
        <w:t>)</w:t>
      </w:r>
      <w:r w:rsidRPr="004863D0">
        <w:t xml:space="preserve"> </w:t>
      </w:r>
      <w:r w:rsidRPr="004863D0">
        <w:t>编写和再出版《公约》的手语、盲文及易于理解的版本。上述三个版本已经作为《匈牙利公报》附件出版，</w:t>
      </w:r>
      <w:r w:rsidRPr="004863D0">
        <w:t xml:space="preserve"> </w:t>
      </w:r>
      <w:r w:rsidRPr="004863D0">
        <w:t>这在匈牙利历史上尚属首次</w:t>
      </w:r>
      <w:r w:rsidR="004508D0" w:rsidRPr="004863D0">
        <w:t>。</w:t>
      </w:r>
      <w:r w:rsidRPr="004863D0">
        <w:t>部将各个版本的一本发送到所有县和大学图书馆，供人们借阅。在该部网页上也载有手语和易于理解的版本</w:t>
      </w:r>
      <w:r w:rsidR="004508D0" w:rsidRPr="004863D0">
        <w:t>。</w:t>
      </w:r>
    </w:p>
    <w:p w:rsidR="006A2800" w:rsidRPr="004863D0" w:rsidRDefault="006A2800" w:rsidP="00DD1558">
      <w:pPr>
        <w:pStyle w:val="SingleTxtGC"/>
      </w:pPr>
      <w:r w:rsidRPr="004863D0">
        <w:t>49.</w:t>
      </w:r>
      <w:r w:rsidRPr="004863D0">
        <w:tab/>
      </w:r>
      <w:r w:rsidRPr="004863D0">
        <w:t>另一个最佳做法，是《为消除物质和信息通讯障碍而发展背景》的优秀项目。该项目由公共基金会实施，由国家和欧洲联盟提供补助。在根据方案实施的</w:t>
      </w:r>
      <w:r w:rsidRPr="004863D0">
        <w:t>70</w:t>
      </w:r>
      <w:r w:rsidRPr="004863D0">
        <w:t>个培训方案</w:t>
      </w:r>
      <w:r w:rsidR="004508D0" w:rsidRPr="004863D0">
        <w:t>(</w:t>
      </w:r>
      <w:r w:rsidRPr="004863D0">
        <w:t>大部分得到认可</w:t>
      </w:r>
      <w:r w:rsidRPr="004863D0">
        <w:t xml:space="preserve"> </w:t>
      </w:r>
      <w:r w:rsidR="004508D0" w:rsidRPr="004863D0">
        <w:t>)</w:t>
      </w:r>
      <w:r w:rsidRPr="004863D0">
        <w:t>的每一个方案的某些专业领域，都有关于《公约》条款的内容和讨论。</w:t>
      </w:r>
    </w:p>
    <w:p w:rsidR="006A2800" w:rsidRPr="004863D0" w:rsidRDefault="006A2800" w:rsidP="00DD1558">
      <w:pPr>
        <w:pStyle w:val="H1GC"/>
      </w:pPr>
      <w:r w:rsidRPr="004863D0">
        <w:tab/>
      </w:r>
      <w:r w:rsidRPr="004863D0">
        <w:tab/>
      </w:r>
      <w:r w:rsidRPr="004863D0">
        <w:t>第九条</w:t>
      </w:r>
      <w:r w:rsidRPr="004863D0">
        <w:br/>
      </w:r>
      <w:r w:rsidRPr="004863D0">
        <w:t>无障碍</w:t>
      </w:r>
    </w:p>
    <w:p w:rsidR="006A2800" w:rsidRPr="004863D0" w:rsidRDefault="006A2800" w:rsidP="00DD1558">
      <w:pPr>
        <w:pStyle w:val="SingleTxtGC"/>
      </w:pPr>
      <w:r w:rsidRPr="004863D0">
        <w:t>50.</w:t>
      </w:r>
      <w:r w:rsidRPr="004863D0">
        <w:tab/>
      </w:r>
      <w:r w:rsidRPr="004863D0">
        <w:t>在立法和其他措施方面的无障碍领域里，都取得了重大进展。已经多次修改了残疾法。在修改中，优先考虑平等无障碍，以使建筑物适于身体残疾人进出。除了先前和现行的与身体残疾有关的需求外，其他残疾群体的需求也由关于全国美化和建筑要求的法规所涵盖。这种变化反映在其他几个特定行业法规上。通过了关于手语的法案。与此有关的是，有字幕和手语翻译被定为某些电视节目的标准。自</w:t>
      </w:r>
      <w:r w:rsidRPr="004863D0">
        <w:t>2009</w:t>
      </w:r>
      <w:r w:rsidRPr="004863D0">
        <w:t>年以来，对助行犬的训练和使用进行监管。通过增加资源近五十倍，主要是来自欧盟的资源，明确为消除障碍招标，同时开始实行将平等无障碍作为各个行业基础设施发展的横向要求。正在修改专家的培训方案，其中包括不同工程师、建筑专家及通信专家的培训，以及消除网页上的障碍</w:t>
      </w:r>
      <w:r w:rsidR="004508D0" w:rsidRPr="004863D0">
        <w:t>(</w:t>
      </w:r>
      <w:r w:rsidRPr="004863D0">
        <w:t>使它们可被访问</w:t>
      </w:r>
      <w:r w:rsidR="004508D0" w:rsidRPr="004863D0">
        <w:t>)</w:t>
      </w:r>
      <w:r w:rsidRPr="004863D0">
        <w:t>。在进行全国调查之后，目前几个网页提供关于有平等访问机会的网站服务器的信息</w:t>
      </w:r>
      <w:r w:rsidR="004508D0" w:rsidRPr="004863D0">
        <w:t>。</w:t>
      </w:r>
    </w:p>
    <w:p w:rsidR="006A2800" w:rsidRPr="004863D0" w:rsidRDefault="006A2800" w:rsidP="00DD1558">
      <w:pPr>
        <w:pStyle w:val="SingleTxtGC"/>
      </w:pPr>
      <w:r w:rsidRPr="004863D0">
        <w:t>51.</w:t>
      </w:r>
      <w:r w:rsidRPr="004863D0">
        <w:tab/>
      </w:r>
      <w:r w:rsidRPr="004863D0">
        <w:t>残疾法通过三重要求系统，将在属于政府和市负责的公共服务中</w:t>
      </w:r>
      <w:r w:rsidRPr="004863D0">
        <w:t>“</w:t>
      </w:r>
      <w:r w:rsidRPr="004863D0">
        <w:t>消除障碍</w:t>
      </w:r>
      <w:r w:rsidRPr="004863D0">
        <w:t>”</w:t>
      </w:r>
      <w:r w:rsidR="004508D0" w:rsidRPr="004863D0">
        <w:t>(</w:t>
      </w:r>
      <w:r w:rsidRPr="004863D0">
        <w:t>即无障碍</w:t>
      </w:r>
      <w:r w:rsidR="004508D0" w:rsidRPr="004863D0">
        <w:t>)</w:t>
      </w:r>
      <w:r w:rsidRPr="004863D0">
        <w:t>规定为强制性的。它单独规定了获得服务、出入建筑物及获得信息的无障碍平等机会。在国家提供的公共服务方面，该法将</w:t>
      </w:r>
      <w:smartTag w:uri="urn:schemas-microsoft-com:office:smarttags" w:element="chsdate">
        <w:smartTagPr>
          <w:attr w:name="IsROCDate" w:val="False"/>
          <w:attr w:name="IsLunarDate" w:val="False"/>
          <w:attr w:name="Day" w:val="31"/>
          <w:attr w:name="Month" w:val="12"/>
          <w:attr w:name="Year" w:val="2010"/>
        </w:smartTagPr>
        <w:r w:rsidRPr="004863D0">
          <w:t>2010</w:t>
        </w:r>
        <w:r w:rsidRPr="004863D0">
          <w:t>年</w:t>
        </w:r>
        <w:r w:rsidRPr="004863D0">
          <w:t>12</w:t>
        </w:r>
        <w:r w:rsidRPr="004863D0">
          <w:t>月</w:t>
        </w:r>
        <w:r w:rsidRPr="004863D0">
          <w:t>31</w:t>
        </w:r>
        <w:r w:rsidRPr="004863D0">
          <w:t>日</w:t>
        </w:r>
      </w:smartTag>
      <w:r w:rsidRPr="004863D0">
        <w:t>定为每项服务的限期，同时它根据教育、卫生和社会服务及市客户服务的强制性时间表，将市的限期确定为：</w:t>
      </w:r>
      <w:r w:rsidRPr="004863D0">
        <w:t>2008</w:t>
      </w:r>
      <w:r w:rsidRPr="004863D0">
        <w:t>年、</w:t>
      </w:r>
      <w:r w:rsidRPr="004863D0">
        <w:t>2009</w:t>
      </w:r>
      <w:r w:rsidRPr="004863D0">
        <w:t>年及最后</w:t>
      </w:r>
      <w:smartTag w:uri="urn:schemas-microsoft-com:office:smarttags" w:element="chsdate">
        <w:smartTagPr>
          <w:attr w:name="IsROCDate" w:val="False"/>
          <w:attr w:name="IsLunarDate" w:val="False"/>
          <w:attr w:name="Day" w:val="31"/>
          <w:attr w:name="Month" w:val="12"/>
          <w:attr w:name="Year" w:val="2010"/>
        </w:smartTagPr>
        <w:r w:rsidRPr="004863D0">
          <w:t>2010</w:t>
        </w:r>
        <w:r w:rsidRPr="004863D0">
          <w:t>年</w:t>
        </w:r>
        <w:r w:rsidRPr="004863D0">
          <w:t>12</w:t>
        </w:r>
        <w:r w:rsidRPr="004863D0">
          <w:t>月</w:t>
        </w:r>
        <w:r w:rsidRPr="004863D0">
          <w:t>31</w:t>
        </w:r>
        <w:r w:rsidRPr="004863D0">
          <w:t>日</w:t>
        </w:r>
      </w:smartTag>
      <w:r w:rsidRPr="004863D0">
        <w:t>。私人建筑和服务限期定为</w:t>
      </w:r>
      <w:r w:rsidRPr="004863D0">
        <w:t>2013</w:t>
      </w:r>
      <w:r w:rsidRPr="004863D0">
        <w:t>年</w:t>
      </w:r>
      <w:r w:rsidRPr="004863D0">
        <w:t>12</w:t>
      </w:r>
      <w:r w:rsidRPr="004863D0">
        <w:t>月</w:t>
      </w:r>
      <w:r w:rsidRPr="004863D0">
        <w:t>31</w:t>
      </w:r>
      <w:r w:rsidRPr="004863D0">
        <w:t>。此外，该法规定，如果由于残疾，任何人受到缺陷的非法折磨</w:t>
      </w:r>
      <w:r w:rsidR="004508D0" w:rsidRPr="004863D0">
        <w:t>(</w:t>
      </w:r>
      <w:r w:rsidRPr="004863D0">
        <w:t>例如，一个机构未能在确定的限期使其提供的服务有可以平等获得的机会</w:t>
      </w:r>
      <w:r w:rsidR="004508D0" w:rsidRPr="004863D0">
        <w:t>)</w:t>
      </w:r>
      <w:r w:rsidRPr="004863D0">
        <w:t>，他将有权利享有一切适用的权利，并不损害固有权利。实际上，所有这一切意味着，有关的残疾人</w:t>
      </w:r>
      <w:r w:rsidR="004508D0" w:rsidRPr="004863D0">
        <w:t>(</w:t>
      </w:r>
      <w:r w:rsidRPr="004863D0">
        <w:t>或者代表他的任何其他人</w:t>
      </w:r>
      <w:r w:rsidR="004508D0" w:rsidRPr="004863D0">
        <w:t>)</w:t>
      </w:r>
      <w:r w:rsidRPr="004863D0">
        <w:t>，都可以在法院对未履行义务的机构提起起诉。</w:t>
      </w:r>
    </w:p>
    <w:p w:rsidR="006A2800" w:rsidRPr="004863D0" w:rsidRDefault="006A2800" w:rsidP="00DD1558">
      <w:pPr>
        <w:pStyle w:val="SingleTxtGC"/>
      </w:pPr>
      <w:r w:rsidRPr="004863D0">
        <w:t>52.</w:t>
      </w:r>
      <w:r w:rsidRPr="004863D0">
        <w:tab/>
      </w:r>
      <w:r w:rsidRPr="004863D0">
        <w:t>关于建筑环境的组成和保护的</w:t>
      </w:r>
      <w:r w:rsidRPr="004863D0">
        <w:t>1997</w:t>
      </w:r>
      <w:r w:rsidRPr="004863D0">
        <w:t>年第</w:t>
      </w:r>
      <w:r w:rsidRPr="004863D0">
        <w:t>LXXXVIII</w:t>
      </w:r>
      <w:r w:rsidRPr="004863D0">
        <w:t>号法，规定了关于在公共建筑方面消除障碍的要求，并将基本条件解释为：</w:t>
      </w:r>
      <w:r w:rsidRPr="004863D0">
        <w:t>“</w:t>
      </w:r>
      <w:r w:rsidRPr="004863D0">
        <w:t>如果能够确保包括残疾人或团体在内的所有人都可以方便、安全及独立地使用建筑环境</w:t>
      </w:r>
      <w:r w:rsidR="004508D0" w:rsidRPr="004863D0">
        <w:t>(</w:t>
      </w:r>
      <w:r w:rsidRPr="004863D0">
        <w:t>残疾人或团体需要特殊设施、设备或技术解决方案</w:t>
      </w:r>
      <w:r w:rsidR="004508D0" w:rsidRPr="004863D0">
        <w:t>)</w:t>
      </w:r>
      <w:r w:rsidRPr="004863D0">
        <w:t>，建筑环境将被视为无障碍。</w:t>
      </w:r>
      <w:r w:rsidRPr="004863D0">
        <w:t>”</w:t>
      </w:r>
      <w:r w:rsidRPr="004863D0">
        <w:t>关于全国空间规划和建筑要求的第</w:t>
      </w:r>
      <w:r w:rsidRPr="004863D0">
        <w:t>253/1997 (XII.20)</w:t>
      </w:r>
      <w:r w:rsidRPr="004863D0">
        <w:t>号政府法令，详细规定了关于在建筑环境中消除障碍的要求。</w:t>
      </w:r>
    </w:p>
    <w:p w:rsidR="006A2800" w:rsidRPr="004863D0" w:rsidRDefault="006A2800" w:rsidP="00DD1558">
      <w:pPr>
        <w:pStyle w:val="SingleTxtGC"/>
      </w:pPr>
      <w:r w:rsidRPr="004863D0">
        <w:t>53.</w:t>
      </w:r>
      <w:r w:rsidRPr="004863D0">
        <w:tab/>
      </w:r>
      <w:r w:rsidRPr="004863D0">
        <w:t>关于供应医疗辅助器具的特殊商店，条例规定了具体条件。根据这些条件，可以从公共道路进出服务室；或者就卫生机构经营的店铺而言，可以从该机构的交通道路进出店铺，可以被视为这种条件。如果发放助听器，必须可以进出进行听力测试的特殊房间</w:t>
      </w:r>
      <w:r w:rsidR="004508D0" w:rsidRPr="004863D0">
        <w:t>(</w:t>
      </w:r>
      <w:r w:rsidRPr="004863D0">
        <w:t>无声听力室</w:t>
      </w:r>
      <w:r w:rsidR="004508D0" w:rsidRPr="004863D0">
        <w:t>)</w:t>
      </w:r>
      <w:r w:rsidRPr="004863D0">
        <w:t>。如果是制作假肢、步行夹板或紧身衣，身体残疾人必须能够从公共道路或该机构的交通道路上进出特别作坊，以进行辅助器具的尺寸测量、试用及取货。这种作坊必须有一个独立的分离的房间，至少</w:t>
      </w:r>
      <w:r w:rsidRPr="004863D0">
        <w:t>25</w:t>
      </w:r>
      <w:r w:rsidRPr="004863D0">
        <w:t>平方米大，且有卫生间。</w:t>
      </w:r>
    </w:p>
    <w:p w:rsidR="006A2800" w:rsidRPr="004863D0" w:rsidRDefault="006A2800" w:rsidP="00DD1558">
      <w:pPr>
        <w:pStyle w:val="SingleTxtGC"/>
      </w:pPr>
      <w:r w:rsidRPr="004863D0">
        <w:t>54.</w:t>
      </w:r>
      <w:r w:rsidRPr="004863D0">
        <w:tab/>
      </w:r>
      <w:r w:rsidRPr="004863D0">
        <w:t>关于铁路运输的</w:t>
      </w:r>
      <w:r w:rsidRPr="004863D0">
        <w:t>2005</w:t>
      </w:r>
      <w:r w:rsidRPr="004863D0">
        <w:t>年第</w:t>
      </w:r>
      <w:r w:rsidRPr="004863D0">
        <w:t>CLXXXIII</w:t>
      </w:r>
      <w:r w:rsidRPr="004863D0">
        <w:t>号法和关于公共汽车客运的</w:t>
      </w:r>
      <w:r w:rsidRPr="004863D0">
        <w:t>2004</w:t>
      </w:r>
      <w:r w:rsidRPr="004863D0">
        <w:t>年第</w:t>
      </w:r>
      <w:r w:rsidRPr="004863D0">
        <w:t>XXXIII</w:t>
      </w:r>
      <w:r w:rsidRPr="004863D0">
        <w:t>号法，将</w:t>
      </w:r>
      <w:smartTag w:uri="urn:schemas-microsoft-com:office:smarttags" w:element="chsdate">
        <w:smartTagPr>
          <w:attr w:name="IsROCDate" w:val="False"/>
          <w:attr w:name="IsLunarDate" w:val="False"/>
          <w:attr w:name="Day" w:val="1"/>
          <w:attr w:name="Month" w:val="1"/>
          <w:attr w:name="Year" w:val="2013"/>
        </w:smartTagPr>
        <w:r w:rsidRPr="004863D0">
          <w:t>2013</w:t>
        </w:r>
        <w:r w:rsidRPr="004863D0">
          <w:t>年</w:t>
        </w:r>
        <w:r w:rsidRPr="004863D0">
          <w:t>1</w:t>
        </w:r>
        <w:r w:rsidRPr="004863D0">
          <w:t>月</w:t>
        </w:r>
        <w:r w:rsidRPr="004863D0">
          <w:t>1</w:t>
        </w:r>
        <w:r w:rsidRPr="004863D0">
          <w:t>日</w:t>
        </w:r>
      </w:smartTag>
      <w:r w:rsidRPr="004863D0">
        <w:t>分别定为铁路运输和城市间公共汽车运输消除障碍的限期，由国家交通管理局行使监督权，它可以处理有关乘客权利的投诉，并处以罚款。关于持区域、郊区和当地营业执照运营的铁路旅客运输的详细条件的第</w:t>
      </w:r>
      <w:r w:rsidRPr="004863D0">
        <w:t>270/2009 (XII.1.)</w:t>
      </w:r>
      <w:r w:rsidRPr="004863D0">
        <w:t>号政府指令和关于持国家许可证运营的铁路旅客运输的详细条件的第</w:t>
      </w:r>
      <w:r w:rsidRPr="004863D0">
        <w:t xml:space="preserve">271/2009 (XII.1.) </w:t>
      </w:r>
      <w:r w:rsidRPr="004863D0">
        <w:t>号政府指令，都保障关于铁路乘客的权利和义务的第</w:t>
      </w:r>
      <w:r w:rsidRPr="004863D0">
        <w:t>1371/2007/EC</w:t>
      </w:r>
      <w:r w:rsidRPr="004863D0">
        <w:t>号条例在国内得到实施。该法令包括向身体残疾人提供无障碍平等机会的详细技术规定和标准，例如，其中包括列出了为残疾人提供低站台、坡道、电梯、宽门及保留的座位。</w:t>
      </w:r>
    </w:p>
    <w:p w:rsidR="006A2800" w:rsidRPr="004863D0" w:rsidRDefault="006A2800" w:rsidP="00DD1558">
      <w:pPr>
        <w:pStyle w:val="SingleTxtGC"/>
      </w:pPr>
      <w:r w:rsidRPr="004863D0">
        <w:t>55.</w:t>
      </w:r>
      <w:r w:rsidRPr="004863D0">
        <w:tab/>
      </w:r>
      <w:r w:rsidRPr="004863D0">
        <w:t>关于电子公共服务的</w:t>
      </w:r>
      <w:r w:rsidRPr="004863D0">
        <w:t>2009</w:t>
      </w:r>
      <w:r w:rsidRPr="004863D0">
        <w:t>年第</w:t>
      </w:r>
      <w:r w:rsidRPr="004863D0">
        <w:t>LX</w:t>
      </w:r>
      <w:r w:rsidRPr="004863D0">
        <w:t>号法，规定了使用电子服务的必要条件。因此，它为身体残疾人提供了在没有任何障碍的情况下和通过电话，启动和处理事情的可能性，如果事情的性质使这样做成为可能的话。部际公共行政信息委员会特别重视改善身体残疾人的机会和确保平等获得公共服务的可能性。第</w:t>
      </w:r>
      <w:r w:rsidRPr="004863D0">
        <w:t>19</w:t>
      </w:r>
      <w:r w:rsidRPr="004863D0">
        <w:t>号建议书规定，由中央公共行政机构运营的网页，必须使盲人、有视力障碍及色盲的人也可以访问。《网页内容无障碍导则</w:t>
      </w:r>
      <w:r w:rsidRPr="004863D0">
        <w:t>2.0</w:t>
      </w:r>
      <w:r w:rsidRPr="004863D0">
        <w:t>》</w:t>
      </w:r>
      <w:r w:rsidR="004508D0" w:rsidRPr="004863D0">
        <w:t>(</w:t>
      </w:r>
      <w:r w:rsidRPr="004863D0">
        <w:t>WCAG 2.0</w:t>
      </w:r>
      <w:r w:rsidR="004508D0" w:rsidRPr="004863D0">
        <w:t>)</w:t>
      </w:r>
      <w:r w:rsidRPr="004863D0">
        <w:t>已于</w:t>
      </w:r>
      <w:r w:rsidRPr="004863D0">
        <w:t>2009</w:t>
      </w:r>
      <w:r w:rsidRPr="004863D0">
        <w:t>年翻译为匈牙利文。</w:t>
      </w:r>
    </w:p>
    <w:p w:rsidR="006A2800" w:rsidRPr="004863D0" w:rsidRDefault="006A2800" w:rsidP="00DD1558">
      <w:pPr>
        <w:pStyle w:val="SingleTxtGC"/>
      </w:pPr>
      <w:r w:rsidRPr="004863D0">
        <w:t>56.</w:t>
      </w:r>
      <w:r w:rsidRPr="004863D0">
        <w:tab/>
      </w:r>
      <w:r w:rsidRPr="004863D0">
        <w:t>关于电子通讯的</w:t>
      </w:r>
      <w:r w:rsidRPr="004863D0">
        <w:t>2003</w:t>
      </w:r>
      <w:r w:rsidRPr="004863D0">
        <w:t>年第</w:t>
      </w:r>
      <w:r w:rsidRPr="004863D0">
        <w:t>C</w:t>
      </w:r>
      <w:r w:rsidRPr="004863D0">
        <w:t>号法规定，更多考虑残疾人用户的需求。根据在此法基础上发布的部法令，无线电设备和电信终端设备必须适合残疾人使用。可以从中央预算中，为残疾人订户使用通用电子通讯服务提供资助。根据关于无线电业余服务的第</w:t>
      </w:r>
      <w:r w:rsidR="00047D5F">
        <w:t>6/2006. (V.17.)</w:t>
      </w:r>
      <w:r w:rsidRPr="004863D0">
        <w:t>号法令，向残疾人提供检查费</w:t>
      </w:r>
      <w:r w:rsidRPr="004863D0">
        <w:t>50</w:t>
      </w:r>
      <w:r w:rsidR="004508D0" w:rsidRPr="004863D0">
        <w:t>%</w:t>
      </w:r>
      <w:r w:rsidRPr="004863D0">
        <w:t>的折扣。</w:t>
      </w:r>
    </w:p>
    <w:p w:rsidR="006A2800" w:rsidRPr="004863D0" w:rsidRDefault="006A2800" w:rsidP="00DD1558">
      <w:pPr>
        <w:pStyle w:val="SingleTxtGC"/>
      </w:pPr>
      <w:r w:rsidRPr="004863D0">
        <w:t>57.</w:t>
      </w:r>
      <w:r w:rsidRPr="004863D0">
        <w:tab/>
      </w:r>
      <w:r w:rsidRPr="004863D0">
        <w:t>关于广播和数字转换规则的</w:t>
      </w:r>
      <w:r w:rsidRPr="004863D0">
        <w:t>2007</w:t>
      </w:r>
      <w:r w:rsidRPr="004863D0">
        <w:t>年第</w:t>
      </w:r>
      <w:r w:rsidRPr="004863D0">
        <w:t>LXXIV</w:t>
      </w:r>
      <w:r w:rsidRPr="004863D0">
        <w:t>号法案的目标之一是，在数字转换过程中，考虑残疾人用户的需求。</w:t>
      </w:r>
    </w:p>
    <w:p w:rsidR="006A2800" w:rsidRPr="004863D0" w:rsidRDefault="006A2800" w:rsidP="00DD1558">
      <w:pPr>
        <w:pStyle w:val="SingleTxtGC"/>
      </w:pPr>
      <w:r w:rsidRPr="004863D0">
        <w:t>58.</w:t>
      </w:r>
      <w:r w:rsidRPr="004863D0">
        <w:tab/>
      </w:r>
      <w:r w:rsidRPr="004863D0">
        <w:t>根据关于邮政</w:t>
      </w:r>
      <w:bookmarkStart w:id="0" w:name="OLE_LINK9"/>
      <w:r w:rsidRPr="004863D0">
        <w:t>的</w:t>
      </w:r>
      <w:r w:rsidRPr="004863D0">
        <w:t>2003</w:t>
      </w:r>
      <w:r w:rsidRPr="004863D0">
        <w:t>年第</w:t>
      </w:r>
      <w:r w:rsidRPr="004863D0">
        <w:t>CI</w:t>
      </w:r>
      <w:bookmarkEnd w:id="0"/>
      <w:r w:rsidRPr="004863D0">
        <w:t>号法案，在建立和运营无障碍邮政服务点时，必须确保残疾人容易和不受阻碍地使用邮政服务。根据关于与保护消费者和残疾人可以使用邮政服务有关的服务质量要求的第</w:t>
      </w:r>
      <w:r w:rsidRPr="004863D0">
        <w:t>14/2004(IV.24.)</w:t>
      </w:r>
      <w:r w:rsidRPr="004863D0">
        <w:t>号法令，邮政服务供应商有义务保障残疾人在提供服务的地方可以自由无障碍地行动，包括获取信息的可能性。在使用邮政服务时，残疾人在获得信息方面享有平等机会。邮政服务供应商必须在通讯方面向有严重残疾的人提供获得信息的可能性。服务提供商必须公布它的营业程序、客户服务工作时间、营业条件、提供的互联网的可访问性、在提供客户服务的地方和在其互联网网页上提供帮助残疾人的人的可能性。代表消费者或消费者权益或残疾人权益的社会机构，可向服务提供商就邮政服务进行投诉。</w:t>
      </w:r>
    </w:p>
    <w:p w:rsidR="006A2800" w:rsidRPr="004863D0" w:rsidRDefault="006A2800" w:rsidP="00DD1558">
      <w:pPr>
        <w:pStyle w:val="SingleTxtGC"/>
      </w:pPr>
      <w:r w:rsidRPr="004863D0">
        <w:t>59.</w:t>
      </w:r>
      <w:r w:rsidRPr="004863D0">
        <w:tab/>
      </w:r>
      <w:r w:rsidRPr="004863D0">
        <w:t>社会法规定，进出无障碍环境的权利、获得残疾人可能感兴趣的信息和最重要的数据的权利，属于具体权利。当向一个提供社会服务的机构发放新营业许可证时，无障碍是必不可少的条件。</w:t>
      </w:r>
    </w:p>
    <w:p w:rsidR="006A2800" w:rsidRPr="004863D0" w:rsidRDefault="006A2800" w:rsidP="00DD1558">
      <w:pPr>
        <w:pStyle w:val="SingleTxtGC"/>
      </w:pPr>
      <w:r w:rsidRPr="004863D0">
        <w:t>60.</w:t>
      </w:r>
      <w:r w:rsidRPr="004863D0">
        <w:tab/>
      </w:r>
      <w:r w:rsidRPr="004863D0">
        <w:t>在匈牙利，</w:t>
      </w:r>
      <w:r w:rsidRPr="004863D0">
        <w:t>2003</w:t>
      </w:r>
      <w:r w:rsidRPr="004863D0">
        <w:t>年开始建立手语翻译服务。目前，在全国有</w:t>
      </w:r>
      <w:r w:rsidRPr="004863D0">
        <w:t>19</w:t>
      </w:r>
      <w:r w:rsidRPr="004863D0">
        <w:t>个县、</w:t>
      </w:r>
      <w:r w:rsidRPr="004863D0">
        <w:t>3</w:t>
      </w:r>
      <w:r w:rsidRPr="004863D0">
        <w:t>个大城市</w:t>
      </w:r>
      <w:r w:rsidR="004508D0" w:rsidRPr="004863D0">
        <w:t>(</w:t>
      </w:r>
      <w:r w:rsidRPr="004863D0">
        <w:t>布达佩斯</w:t>
      </w:r>
      <w:r w:rsidR="004508D0" w:rsidRPr="004863D0">
        <w:t>)</w:t>
      </w:r>
      <w:r w:rsidRPr="004863D0">
        <w:t>手语服务供应商，有一个全国聋人和盲人服务供应商在运营。手语服务法规定了法律背景。根据该法，自</w:t>
      </w:r>
      <w:smartTag w:uri="urn:schemas-microsoft-com:office:smarttags" w:element="chsdate">
        <w:smartTagPr>
          <w:attr w:name="IsROCDate" w:val="False"/>
          <w:attr w:name="IsLunarDate" w:val="False"/>
          <w:attr w:name="Day" w:val="1"/>
          <w:attr w:name="Month" w:val="1"/>
          <w:attr w:name="Year" w:val="2011"/>
        </w:smartTagPr>
        <w:r w:rsidRPr="004863D0">
          <w:t>2011</w:t>
        </w:r>
        <w:r w:rsidRPr="004863D0">
          <w:t>年</w:t>
        </w:r>
        <w:r w:rsidRPr="004863D0">
          <w:t>1</w:t>
        </w:r>
        <w:r w:rsidRPr="004863D0">
          <w:t>月</w:t>
        </w:r>
        <w:r w:rsidRPr="004863D0">
          <w:t>1</w:t>
        </w:r>
        <w:r w:rsidRPr="004863D0">
          <w:t>日</w:t>
        </w:r>
      </w:smartTag>
      <w:r w:rsidRPr="004863D0">
        <w:t>起，只能根据此法提供服务。</w:t>
      </w:r>
    </w:p>
    <w:p w:rsidR="006A2800" w:rsidRPr="004863D0" w:rsidRDefault="006A2800" w:rsidP="00DD1558">
      <w:pPr>
        <w:pStyle w:val="SingleTxtGC"/>
      </w:pPr>
      <w:r w:rsidRPr="004863D0">
        <w:t>61.</w:t>
      </w:r>
      <w:r w:rsidRPr="004863D0">
        <w:tab/>
      </w:r>
      <w:r w:rsidRPr="004863D0">
        <w:t>根据关于电台和电视广播的</w:t>
      </w:r>
      <w:r w:rsidRPr="004863D0">
        <w:t>1996</w:t>
      </w:r>
      <w:r w:rsidRPr="004863D0">
        <w:t>第</w:t>
      </w:r>
      <w:r w:rsidRPr="004863D0">
        <w:t>I</w:t>
      </w:r>
      <w:r w:rsidRPr="004863D0">
        <w:t>号法，</w:t>
      </w:r>
      <w:r w:rsidRPr="004863D0">
        <w:t>2010</w:t>
      </w:r>
      <w:r w:rsidRPr="004863D0">
        <w:t>年，公共服务和国家电视台有义务每日至少两小时，通过手语或字幕，播放全部公共公告、新闻及电影。此后，每天的广播时间增加</w:t>
      </w:r>
      <w:r w:rsidRPr="004863D0">
        <w:t>2</w:t>
      </w:r>
      <w:r w:rsidRPr="004863D0">
        <w:t>小时。自</w:t>
      </w:r>
      <w:r w:rsidRPr="004863D0">
        <w:t>2015</w:t>
      </w:r>
      <w:r w:rsidRPr="004863D0">
        <w:t>年开始，在整个广播期间，提供这种服务将是强制性的。该方案以字幕或手语翻译开始，将在整个期间以某种方式提供，以不损害方案的整体性。</w:t>
      </w:r>
    </w:p>
    <w:p w:rsidR="006A2800" w:rsidRPr="004863D0" w:rsidRDefault="006A2800" w:rsidP="00DD1558">
      <w:pPr>
        <w:pStyle w:val="SingleTxtGC"/>
      </w:pPr>
      <w:r w:rsidRPr="004863D0">
        <w:t>62.</w:t>
      </w:r>
      <w:r w:rsidRPr="004863D0">
        <w:tab/>
      </w:r>
      <w:r w:rsidRPr="004863D0">
        <w:t>根据关于助行犬的培训、测试和可用性的第</w:t>
      </w:r>
      <w:r w:rsidR="00047D5F">
        <w:t>27/2009</w:t>
      </w:r>
      <w:r w:rsidRPr="004863D0">
        <w:t>(XII.3.)</w:t>
      </w:r>
      <w:r w:rsidRPr="004863D0">
        <w:t>号法令，这种狗是协助残疾人行使平等无障碍权利、独立生活和防止紧急情况、履行复康任务及符合一定的兽医要求的狗。为了提供获得公共服务的平等机会，主人和训练员有权利与狗呆在一起，在机构、提供公共服务的机构、服务供应商的场地及其他所有地区和设施中使用狗，不向公众开放的地方除外。</w:t>
      </w:r>
    </w:p>
    <w:p w:rsidR="006A2800" w:rsidRPr="004863D0" w:rsidRDefault="006A2800" w:rsidP="00DD1558">
      <w:pPr>
        <w:pStyle w:val="SingleTxtGC"/>
      </w:pPr>
      <w:r w:rsidRPr="004863D0">
        <w:t>63.</w:t>
      </w:r>
      <w:r w:rsidRPr="004863D0">
        <w:tab/>
      </w:r>
      <w:r w:rsidRPr="004863D0">
        <w:t>就在国家残疾方案基础之上使用国家和欧盟资源实施的每一项新投资而言，应该规定：在给予支助时，将要建造的建筑物、结构或新公共运输车辆或其他设备，必须满足无障碍要求。与此同时，国家残疾方案责成部委制定在</w:t>
      </w:r>
      <w:r w:rsidRPr="004863D0">
        <w:t>2008</w:t>
      </w:r>
      <w:r w:rsidRPr="004863D0">
        <w:t>至</w:t>
      </w:r>
      <w:r w:rsidRPr="004863D0">
        <w:t>2010</w:t>
      </w:r>
      <w:r w:rsidRPr="004863D0">
        <w:t>年期间实现所有人无障碍时间表。</w:t>
      </w:r>
    </w:p>
    <w:p w:rsidR="006A2800" w:rsidRPr="004863D0" w:rsidRDefault="006A2800" w:rsidP="00DD1558">
      <w:pPr>
        <w:pStyle w:val="SingleTxtGC"/>
      </w:pPr>
      <w:r w:rsidRPr="004863D0">
        <w:t>64.</w:t>
      </w:r>
      <w:r w:rsidRPr="004863D0">
        <w:tab/>
      </w:r>
      <w:r w:rsidRPr="004863D0">
        <w:t>为实现上述目标，公共基金会</w:t>
      </w:r>
      <w:r w:rsidRPr="004863D0">
        <w:t>2007</w:t>
      </w:r>
      <w:r w:rsidRPr="004863D0">
        <w:t>年编写并发表了题为《实施完全无障碍附加文件》的出版物，</w:t>
      </w:r>
      <w:r w:rsidRPr="004863D0">
        <w:t>2009</w:t>
      </w:r>
      <w:r w:rsidRPr="004863D0">
        <w:t>年对该出版物再次进行了修订，并以《为以平等机会无障碍地使用公共服务提供条件的附加文件》为题发表。所有人在公共基金会和政府的网页上都可获得上述文件。该文件强制性地适用于每个欧盟资源支助实施的投标项目。此外，文件内容也适合于对无障碍状况进行评估。该出版物涉及：在建筑环境中消除障碍；信息通信无障碍的结构性元素</w:t>
      </w:r>
      <w:r w:rsidR="004508D0" w:rsidRPr="004863D0">
        <w:t>(</w:t>
      </w:r>
      <w:r w:rsidRPr="004863D0">
        <w:t>形成主要频道、使用颜色、照明、利用结构空间的可能性及报警设备的可获取性</w:t>
      </w:r>
      <w:r w:rsidR="004508D0" w:rsidRPr="004863D0">
        <w:t>)</w:t>
      </w:r>
      <w:r w:rsidRPr="004863D0">
        <w:t>；使信息系统实现无障碍</w:t>
      </w:r>
      <w:r w:rsidR="004508D0" w:rsidRPr="004863D0">
        <w:t>(</w:t>
      </w:r>
      <w:r w:rsidRPr="004863D0">
        <w:t>客户导向系统、方向标志、信息系统、象形图及彩色编码</w:t>
      </w:r>
      <w:r w:rsidR="004508D0" w:rsidRPr="004863D0">
        <w:t>)</w:t>
      </w:r>
      <w:r w:rsidRPr="004863D0">
        <w:t>；使用声音放大器</w:t>
      </w:r>
      <w:r w:rsidR="004508D0" w:rsidRPr="004863D0">
        <w:t>(</w:t>
      </w:r>
      <w:r w:rsidRPr="004863D0">
        <w:t>包括感应圈放大器、接收发射器</w:t>
      </w:r>
      <w:r w:rsidR="004508D0" w:rsidRPr="004863D0">
        <w:t>)</w:t>
      </w:r>
      <w:r w:rsidRPr="004863D0">
        <w:t>；以及使网页和在线服务可以无障碍地使用。</w:t>
      </w:r>
    </w:p>
    <w:p w:rsidR="006A2800" w:rsidRPr="004863D0" w:rsidRDefault="006A2800" w:rsidP="00DD1558">
      <w:pPr>
        <w:pStyle w:val="SingleTxtGC"/>
      </w:pPr>
      <w:r w:rsidRPr="004863D0">
        <w:t>65.</w:t>
      </w:r>
      <w:r w:rsidRPr="004863D0">
        <w:tab/>
      </w:r>
      <w:r w:rsidRPr="004863D0">
        <w:t>在医疗保健领域，在各个小地区，使</w:t>
      </w:r>
      <w:r w:rsidRPr="004863D0">
        <w:t>23</w:t>
      </w:r>
      <w:r w:rsidRPr="004863D0">
        <w:t>所门诊诊所和</w:t>
      </w:r>
      <w:r w:rsidRPr="004863D0">
        <w:t>8</w:t>
      </w:r>
      <w:r w:rsidRPr="004863D0">
        <w:t>所医院可以让所有人无障碍进出。与此同时，正在急救和肿瘤治疗方面实施有关工程。在儿童保护领域，可以为儿童福利服务、幼儿园及家庭日间护理中心的发展招标。通过实施《知识库快车》方案，确保在基础设施条件方面实现图书馆服务无障碍，其中包括支助辅助设备和软件的采购。在每个县，在劳动中心内运营的康复信息中心是完全无障碍的。</w:t>
      </w:r>
    </w:p>
    <w:p w:rsidR="006A2800" w:rsidRPr="004863D0" w:rsidRDefault="006A2800" w:rsidP="00DD1558">
      <w:pPr>
        <w:pStyle w:val="SingleTxtGC"/>
      </w:pPr>
      <w:r w:rsidRPr="004863D0">
        <w:t>66.</w:t>
      </w:r>
      <w:r w:rsidRPr="004863D0">
        <w:tab/>
      </w:r>
      <w:r w:rsidRPr="004863D0">
        <w:t>在保护公共秩序方面，被捕的残疾人人数是非常低的。鉴于这一事实、确保无障碍的成本高及资源稀缺，警方目前不能实施必要的改造工程。与保卫安全和与确保无障碍的平等机会有关的需求两者之间的不相容性，是一个理论问题。只有在被拘禁的人不持有任何可以用来作为攻击手段的设备的情况下，才可能安全地拘禁他。在一般情况下，残疾人日常生活所必需的某些医疗辅助器具，可能危及拘留安全。因此，在监狱里的医疗保健机构中拘禁残疾人，是一个合理的解决方案，在那里有合格的工作人员，而且已经履行所有与无障碍相关的义务。</w:t>
      </w:r>
    </w:p>
    <w:p w:rsidR="006A2800" w:rsidRPr="004863D0" w:rsidRDefault="006A2800" w:rsidP="00DD1558">
      <w:pPr>
        <w:pStyle w:val="SingleTxtGC"/>
      </w:pPr>
      <w:r w:rsidRPr="004863D0">
        <w:t>67.</w:t>
      </w:r>
      <w:r w:rsidRPr="004863D0">
        <w:tab/>
      </w:r>
      <w:r w:rsidRPr="004863D0">
        <w:t>在进行政府研究的时候，检查了</w:t>
      </w:r>
      <w:r w:rsidRPr="004863D0">
        <w:t>90</w:t>
      </w:r>
      <w:r w:rsidRPr="004863D0">
        <w:t>个公共行政网页的无障碍访问情况。在检查的</w:t>
      </w:r>
      <w:r w:rsidRPr="004863D0">
        <w:t>23</w:t>
      </w:r>
      <w:r w:rsidR="004508D0" w:rsidRPr="004863D0">
        <w:t>%</w:t>
      </w:r>
      <w:r w:rsidRPr="004863D0">
        <w:t>网站中</w:t>
      </w:r>
      <w:r w:rsidR="004508D0" w:rsidRPr="004863D0">
        <w:t>(</w:t>
      </w:r>
      <w:r w:rsidRPr="004863D0">
        <w:t>例如，各部委的网站、县级市、宪法法院及海关局的网站</w:t>
      </w:r>
      <w:r w:rsidR="004508D0" w:rsidRPr="004863D0">
        <w:t>)</w:t>
      </w:r>
      <w:r w:rsidRPr="004863D0">
        <w:t>，</w:t>
      </w:r>
      <w:r w:rsidRPr="004863D0">
        <w:t>40</w:t>
      </w:r>
      <w:r w:rsidR="004508D0" w:rsidRPr="004863D0">
        <w:t>%</w:t>
      </w:r>
      <w:r w:rsidRPr="004863D0">
        <w:t>载有为有视力障碍的人提供的子页面，</w:t>
      </w:r>
      <w:r w:rsidRPr="004863D0">
        <w:t>10</w:t>
      </w:r>
      <w:r w:rsidR="004508D0" w:rsidRPr="004863D0">
        <w:t>%</w:t>
      </w:r>
      <w:r w:rsidRPr="004863D0">
        <w:t>提供了改变文字大小的可能性。</w:t>
      </w:r>
    </w:p>
    <w:p w:rsidR="006A2800" w:rsidRPr="004863D0" w:rsidRDefault="006A2800" w:rsidP="00DD1558">
      <w:pPr>
        <w:pStyle w:val="SingleTxtGC"/>
      </w:pPr>
      <w:r w:rsidRPr="004863D0">
        <w:t>68.</w:t>
      </w:r>
      <w:r w:rsidRPr="004863D0">
        <w:tab/>
      </w:r>
      <w:r w:rsidRPr="004863D0">
        <w:t>匈牙利旅行有限公司</w:t>
      </w:r>
      <w:r w:rsidR="004508D0" w:rsidRPr="004863D0">
        <w:t>(</w:t>
      </w:r>
      <w:r w:rsidRPr="004863D0">
        <w:t>Magyar Turizmus Zrt</w:t>
      </w:r>
      <w:r w:rsidR="004508D0" w:rsidRPr="004863D0">
        <w:t>)</w:t>
      </w:r>
      <w:r w:rsidRPr="004863D0">
        <w:t>运营的全国旅游数据库，包括酒店和其他住所清单，根据有关旅馆提供的信息，所有人都可以在网页上查到现有房间情况。经验表明，这些数据并不总是可靠的。</w:t>
      </w:r>
    </w:p>
    <w:p w:rsidR="006A2800" w:rsidRPr="004863D0" w:rsidRDefault="006A2800" w:rsidP="00DD1558">
      <w:pPr>
        <w:pStyle w:val="SingleTxtGC"/>
      </w:pPr>
      <w:r w:rsidRPr="004863D0">
        <w:t>69.</w:t>
      </w:r>
      <w:r w:rsidRPr="004863D0">
        <w:tab/>
      </w:r>
      <w:r w:rsidRPr="004863D0">
        <w:t>在国家就业服务局的无障碍网页上，可以查到《无障碍场所清册》，每</w:t>
      </w:r>
      <w:r w:rsidRPr="004863D0">
        <w:t>6</w:t>
      </w:r>
      <w:r w:rsidRPr="004863D0">
        <w:t>个月更新一次。</w:t>
      </w:r>
    </w:p>
    <w:p w:rsidR="006A2800" w:rsidRPr="004863D0" w:rsidRDefault="006A2800" w:rsidP="00DD1558">
      <w:pPr>
        <w:pStyle w:val="H1GC"/>
      </w:pPr>
      <w:r w:rsidRPr="004863D0">
        <w:tab/>
      </w:r>
      <w:r w:rsidRPr="004863D0">
        <w:tab/>
      </w:r>
      <w:r w:rsidRPr="004863D0">
        <w:t>第十条</w:t>
      </w:r>
      <w:r w:rsidRPr="004863D0">
        <w:br/>
      </w:r>
      <w:r w:rsidRPr="004863D0">
        <w:t>生命权</w:t>
      </w:r>
    </w:p>
    <w:p w:rsidR="006A2800" w:rsidRPr="004863D0" w:rsidRDefault="006A2800" w:rsidP="00DD1558">
      <w:pPr>
        <w:pStyle w:val="SingleTxtGC"/>
      </w:pPr>
      <w:r w:rsidRPr="004863D0">
        <w:t>70.</w:t>
      </w:r>
      <w:r w:rsidRPr="004863D0">
        <w:tab/>
      </w:r>
      <w:r w:rsidRPr="004863D0">
        <w:t>依据《宪法》，每个人、即包括残疾人都享有与生俱来的生命权。这意味着，不能任意剥夺任何人的生命权。宪法法院在其关于废除死刑的第</w:t>
      </w:r>
      <w:r w:rsidRPr="004863D0">
        <w:t>23/1990. (X.31.)</w:t>
      </w:r>
      <w:r w:rsidRPr="004863D0">
        <w:t>号裁决中确定：</w:t>
      </w:r>
      <w:r w:rsidRPr="004863D0">
        <w:t>“</w:t>
      </w:r>
      <w:r w:rsidRPr="004863D0">
        <w:t>人类的生命和人类的尊严构成一个不可分割的统一体，它比其他任何东西都具有更大价值。人类生命和人类尊严的权利，构成一个不可分割的和不可限制的基本权利，这是一些其他基本权利的源泉和条件。宪政国家可以参照有关国际条约和《宪法》规定的为公共和私人利益的服务中的根本法律原则，规范源于人类生命和尊严统一体的基本权利。人类生命和尊严的权利，作为绝对性价值，建立了对国家刑事司法管辖权的限制。</w:t>
      </w:r>
      <w:r w:rsidRPr="004863D0">
        <w:t>”</w:t>
      </w:r>
    </w:p>
    <w:p w:rsidR="006A2800" w:rsidRPr="004863D0" w:rsidRDefault="006A2800" w:rsidP="00DD1558">
      <w:pPr>
        <w:pStyle w:val="SingleTxtGC"/>
      </w:pPr>
      <w:r w:rsidRPr="004863D0">
        <w:t>71.</w:t>
      </w:r>
      <w:r w:rsidRPr="004863D0">
        <w:tab/>
      </w:r>
      <w:r w:rsidRPr="004863D0">
        <w:t>关于医疗服务的特定行业法规</w:t>
      </w:r>
      <w:r w:rsidR="004E0385">
        <w:rPr>
          <w:rFonts w:hint="eastAsia"/>
          <w:spacing w:val="-50"/>
        </w:rPr>
        <w:t>―</w:t>
      </w:r>
      <w:r w:rsidR="004E0385">
        <w:rPr>
          <w:rFonts w:hint="eastAsia"/>
        </w:rPr>
        <w:t>―</w:t>
      </w:r>
      <w:r w:rsidRPr="004863D0">
        <w:t>主要是关于卫生的</w:t>
      </w:r>
      <w:r w:rsidRPr="004863D0">
        <w:t>1997</w:t>
      </w:r>
      <w:r w:rsidRPr="004863D0">
        <w:t>年第</w:t>
      </w:r>
      <w:r w:rsidRPr="004863D0">
        <w:t>CLIV</w:t>
      </w:r>
      <w:r w:rsidRPr="004863D0">
        <w:t>号法</w:t>
      </w:r>
      <w:r w:rsidR="004508D0" w:rsidRPr="004863D0">
        <w:t>(</w:t>
      </w:r>
      <w:r w:rsidRPr="004863D0">
        <w:t>以下简称</w:t>
      </w:r>
      <w:r w:rsidRPr="004863D0">
        <w:t>“</w:t>
      </w:r>
      <w:r w:rsidRPr="004863D0">
        <w:t>卫生法</w:t>
      </w:r>
      <w:r w:rsidRPr="004863D0">
        <w:t>”</w:t>
      </w:r>
      <w:r w:rsidR="004508D0" w:rsidRPr="004863D0">
        <w:t>)</w:t>
      </w:r>
      <w:r w:rsidRPr="004863D0">
        <w:t>和关于保护胎儿生命的法</w:t>
      </w:r>
      <w:r w:rsidR="004508D0" w:rsidRPr="004863D0">
        <w:t>(</w:t>
      </w:r>
      <w:r w:rsidRPr="004863D0">
        <w:t>以下简称</w:t>
      </w:r>
      <w:r w:rsidRPr="004863D0">
        <w:t xml:space="preserve"> “</w:t>
      </w:r>
      <w:r w:rsidRPr="004863D0">
        <w:t>胎儿生命法</w:t>
      </w:r>
      <w:r w:rsidRPr="004863D0">
        <w:t>”</w:t>
      </w:r>
      <w:r w:rsidR="004508D0" w:rsidRPr="004863D0">
        <w:t>)</w:t>
      </w:r>
      <w:r w:rsidR="001E6EC2">
        <w:rPr>
          <w:rFonts w:hint="eastAsia"/>
          <w:spacing w:val="-50"/>
        </w:rPr>
        <w:t>―</w:t>
      </w:r>
      <w:r w:rsidR="001E6EC2">
        <w:rPr>
          <w:rFonts w:hint="eastAsia"/>
        </w:rPr>
        <w:t>―</w:t>
      </w:r>
      <w:r w:rsidRPr="004863D0">
        <w:t>基本反映《宪法》的这些条款。然而，必须提及，胎儿生命法总体上使在认为胎儿有健康损害或有某种残疾的情况下而进行流产治疗在更广泛的范围成为可能。</w:t>
      </w:r>
    </w:p>
    <w:p w:rsidR="006A2800" w:rsidRPr="004863D0" w:rsidRDefault="006A2800" w:rsidP="00DD1558">
      <w:pPr>
        <w:pStyle w:val="H1GC"/>
      </w:pPr>
      <w:r w:rsidRPr="004863D0">
        <w:tab/>
      </w:r>
      <w:r w:rsidRPr="004863D0">
        <w:tab/>
      </w:r>
      <w:r w:rsidRPr="004863D0">
        <w:t>第十</w:t>
      </w:r>
      <w:r w:rsidRPr="004863D0">
        <w:rPr>
          <w:lang w:val="zh-CN"/>
        </w:rPr>
        <w:t>一</w:t>
      </w:r>
      <w:r w:rsidRPr="004863D0">
        <w:t>条</w:t>
      </w:r>
      <w:r w:rsidRPr="004863D0">
        <w:br/>
      </w:r>
      <w:r w:rsidRPr="004863D0">
        <w:t>危难情况和人道主义紧急情况</w:t>
      </w:r>
    </w:p>
    <w:p w:rsidR="006A2800" w:rsidRPr="004863D0" w:rsidRDefault="006A2800" w:rsidP="00DD1558">
      <w:pPr>
        <w:pStyle w:val="SingleTxtGC"/>
      </w:pPr>
      <w:r w:rsidRPr="004863D0">
        <w:t>72.</w:t>
      </w:r>
      <w:r w:rsidRPr="004863D0">
        <w:tab/>
      </w:r>
      <w:r w:rsidRPr="004863D0">
        <w:t>在我国，所谓的特殊法令，是由《宪法》和关于国防的</w:t>
      </w:r>
      <w:r w:rsidRPr="004863D0">
        <w:t>2004</w:t>
      </w:r>
      <w:r w:rsidRPr="004863D0">
        <w:t>年第</w:t>
      </w:r>
      <w:r w:rsidRPr="004863D0">
        <w:t>CV</w:t>
      </w:r>
      <w:r w:rsidRPr="004863D0">
        <w:t>号法规范的。《宪法》在这方面载有的条款直接涉及残疾人。它指出，即使在特殊法令情况下，他们的社会保障权利也不得暂停。然而，关于国防的法不包括关于在这种情况下残疾人的特殊条款。</w:t>
      </w:r>
    </w:p>
    <w:p w:rsidR="006A2800" w:rsidRPr="004863D0" w:rsidRDefault="006A2800" w:rsidP="00DD1558">
      <w:pPr>
        <w:pStyle w:val="SingleTxtGC"/>
      </w:pPr>
      <w:r w:rsidRPr="004863D0">
        <w:t>73.</w:t>
      </w:r>
      <w:r w:rsidRPr="004863D0">
        <w:tab/>
      </w:r>
      <w:r w:rsidRPr="004863D0">
        <w:t>根据匈牙利法律规则，在进行入籍程序过程中，申请得到承认的人</w:t>
      </w:r>
      <w:r w:rsidR="004508D0" w:rsidRPr="004863D0">
        <w:t>(</w:t>
      </w:r>
      <w:r w:rsidRPr="004863D0">
        <w:t>包括残疾人</w:t>
      </w:r>
      <w:r w:rsidR="004508D0" w:rsidRPr="004863D0">
        <w:t>)</w:t>
      </w:r>
      <w:r w:rsidRPr="004863D0">
        <w:t>有权利得到不同服务和支持，因此他们也有权利享有医疗服务，他们为此可以使用旅行补贴。如果要求承认的人没有受到社会保障的覆盖，当他生病时，他可免费使用法令列出的医疗服务，包括某些检查、治疗、药品、绷带、医疗辅助器具和这些器具的修复。如果这种费用不是匈牙利共和国在国际协议中承担支付的费用，难民机构将把服务费用退回医疗服务提供商。</w:t>
      </w:r>
    </w:p>
    <w:p w:rsidR="006A2800" w:rsidRPr="004863D0" w:rsidRDefault="006A2800" w:rsidP="00DD1558">
      <w:pPr>
        <w:pStyle w:val="H1GC"/>
      </w:pPr>
      <w:r w:rsidRPr="004863D0">
        <w:tab/>
      </w:r>
      <w:r w:rsidRPr="004863D0">
        <w:tab/>
      </w:r>
      <w:r w:rsidRPr="004863D0">
        <w:t>第十二条</w:t>
      </w:r>
      <w:r w:rsidRPr="004863D0">
        <w:br/>
      </w:r>
      <w:r w:rsidRPr="004863D0">
        <w:t>在法律面前获得平等承认</w:t>
      </w:r>
    </w:p>
    <w:p w:rsidR="006A2800" w:rsidRPr="004863D0" w:rsidRDefault="006A2800" w:rsidP="00DD1558">
      <w:pPr>
        <w:pStyle w:val="SingleTxtGC"/>
      </w:pPr>
      <w:r w:rsidRPr="004863D0">
        <w:t>74.</w:t>
      </w:r>
      <w:r w:rsidRPr="004863D0">
        <w:tab/>
      </w:r>
      <w:r w:rsidRPr="00A260D0">
        <w:rPr>
          <w:spacing w:val="4"/>
        </w:rPr>
        <w:t>《宪法》宣称，在匈牙利共和国，每个人都有法律能力。这种法律能力是普</w:t>
      </w:r>
      <w:r w:rsidRPr="004863D0">
        <w:t>遍的、无条件的和平等的。就法律能力而言，宪法法院在其第</w:t>
      </w:r>
      <w:r w:rsidR="00A260D0">
        <w:t>64/1991.</w:t>
      </w:r>
      <w:r w:rsidR="00A260D0">
        <w:rPr>
          <w:rFonts w:hint="eastAsia"/>
        </w:rPr>
        <w:t xml:space="preserve"> </w:t>
      </w:r>
      <w:r w:rsidR="00A260D0">
        <w:t>(XII.17)</w:t>
      </w:r>
      <w:r w:rsidRPr="004863D0">
        <w:t>AB</w:t>
      </w:r>
      <w:r w:rsidRPr="004863D0">
        <w:t>号裁决中指出，</w:t>
      </w:r>
      <w:r w:rsidRPr="004863D0">
        <w:t>“</w:t>
      </w:r>
      <w:r w:rsidRPr="004863D0">
        <w:t>法律能力是一种正式能力。每个人都必须有法律能力，但不只是人类可以有这种能力。因此，两项基本权利也属于人类的基本法律范围，以法律能力的正式类型体现它们自己，表现个人素质。尊严是人类生命的固有特性，不能对它们进行分割和限制，因此它对于每一个人都是平等的。就人类的价值而言，平等尊严权利与生命权一起保障在法律上对人类的生命不能加以区别。每一个人的人类尊严和生命都是不可触犯的，不论他的身体和心理发育情况和状况如何或他使用自己的人类机会的程度如何及他为什么在这种程度使用它们。</w:t>
      </w:r>
      <w:r w:rsidRPr="004863D0">
        <w:t>”</w:t>
      </w:r>
      <w:r w:rsidRPr="004863D0">
        <w:t>基于关于《民法》的</w:t>
      </w:r>
      <w:r w:rsidRPr="004863D0">
        <w:t>1959</w:t>
      </w:r>
      <w:r w:rsidRPr="004863D0">
        <w:t>年第</w:t>
      </w:r>
      <w:r w:rsidRPr="004863D0">
        <w:t>IV</w:t>
      </w:r>
      <w:r w:rsidRPr="004863D0">
        <w:t>号法</w:t>
      </w:r>
      <w:r w:rsidR="004508D0" w:rsidRPr="004863D0">
        <w:t>(</w:t>
      </w:r>
      <w:r w:rsidRPr="004863D0">
        <w:t>以下简称《民法》</w:t>
      </w:r>
      <w:r w:rsidR="004508D0" w:rsidRPr="004863D0">
        <w:t>)</w:t>
      </w:r>
      <w:r w:rsidRPr="004863D0">
        <w:t>，如果人活着出生，人从胚胎开始就拥有法律能力</w:t>
      </w:r>
      <w:r w:rsidR="004508D0" w:rsidRPr="004863D0">
        <w:t>。</w:t>
      </w:r>
    </w:p>
    <w:p w:rsidR="006A2800" w:rsidRPr="004863D0" w:rsidRDefault="006A2800" w:rsidP="00DD1558">
      <w:pPr>
        <w:pStyle w:val="SingleTxtGC"/>
      </w:pPr>
      <w:r w:rsidRPr="004863D0">
        <w:t>75.</w:t>
      </w:r>
      <w:r w:rsidRPr="004863D0">
        <w:tab/>
      </w:r>
      <w:r w:rsidRPr="004863D0">
        <w:t>根据《民法》，监护可限制或排除行为能力。一个</w:t>
      </w:r>
      <w:r w:rsidRPr="004863D0">
        <w:t>18</w:t>
      </w:r>
      <w:r w:rsidRPr="004863D0">
        <w:t>岁以上的人，由于他的心理状况、精神残疾或某种执迷，他的自由裁量权在总体上明显减少，或在一段较长的时间内减少，或在某些情况下定期减少，法院将命令对他进行监护。关于限制一个人的行为能力的法律宣言，需要得到监护人的同意及随后的批准，才有效。受监护的人可以在法庭没有限制他的行为能力的所有事情上发表法律声明，除非法院总体上限制他的行为能力</w:t>
      </w:r>
      <w:r w:rsidR="004508D0" w:rsidRPr="004863D0">
        <w:t>。</w:t>
      </w:r>
      <w:r w:rsidRPr="004863D0">
        <w:t>《民法》列举了有关情况：申请与社会保障有关的服务，申请社会和失业补贴，处置从上述或从就业获得的收入；处置动产和不动产的权利；发表家庭法律声明；就支助某人的义务作金钱方面的决定；就公寓出租发表法律声明；房地产事件；与在特殊社会之家的照顾有关的法律声明；行使与医疗服务有关的权利；就有居留权的住所作安排。《民法》规定，自限制行为能力的监护令成为最终命令之日起</w:t>
      </w:r>
      <w:r w:rsidRPr="004863D0">
        <w:t>5</w:t>
      </w:r>
      <w:r w:rsidRPr="004863D0">
        <w:t>年之内，对监护进行</w:t>
      </w:r>
      <w:bookmarkStart w:id="1" w:name="OLE_LINK3"/>
      <w:r w:rsidRPr="004863D0">
        <w:t>复核</w:t>
      </w:r>
      <w:bookmarkEnd w:id="1"/>
      <w:r w:rsidRPr="004863D0">
        <w:t>。</w:t>
      </w:r>
    </w:p>
    <w:p w:rsidR="006A2800" w:rsidRPr="004863D0" w:rsidRDefault="006A2800" w:rsidP="00DD1558">
      <w:pPr>
        <w:pStyle w:val="SingleTxtGC"/>
      </w:pPr>
      <w:r w:rsidRPr="004863D0">
        <w:t>76.</w:t>
      </w:r>
      <w:r w:rsidRPr="004863D0">
        <w:tab/>
      </w:r>
      <w:r w:rsidRPr="004863D0">
        <w:t>法院对由于心理状况或精神残疾长期完全没有自由裁量权的</w:t>
      </w:r>
      <w:r w:rsidRPr="004863D0">
        <w:t>18</w:t>
      </w:r>
      <w:r w:rsidRPr="004863D0">
        <w:t>岁以上的人，命令实行排除行为能力的监护。这种人发表的法律声明是无效的，其监护人将以他的名义行事。但如果受监护的人能够表达自己的意见，如果可能，在作决定之前，必须听取和考虑他的要求和愿望。即使在排除行为能力的监护情况下，法院将命令复核，除非有关的人缺乏自由裁量权被视为是不可逆转的。法医专家将以他的专业知识为此发表声明。</w:t>
      </w:r>
    </w:p>
    <w:p w:rsidR="006A2800" w:rsidRPr="004863D0" w:rsidRDefault="006A2800" w:rsidP="00DD1558">
      <w:pPr>
        <w:pStyle w:val="SingleTxtGC"/>
      </w:pPr>
      <w:r w:rsidRPr="004863D0">
        <w:t>77.</w:t>
      </w:r>
      <w:r w:rsidRPr="004863D0">
        <w:tab/>
      </w:r>
      <w:r w:rsidRPr="004863D0">
        <w:t>对于有行为能力问题的成年人</w:t>
      </w:r>
      <w:r w:rsidR="004508D0" w:rsidRPr="004863D0">
        <w:t>(</w:t>
      </w:r>
      <w:r w:rsidRPr="004863D0">
        <w:t>18</w:t>
      </w:r>
      <w:r w:rsidRPr="004863D0">
        <w:t>岁以上</w:t>
      </w:r>
      <w:r w:rsidR="004508D0" w:rsidRPr="004863D0">
        <w:t>)</w:t>
      </w:r>
      <w:r w:rsidRPr="004863D0">
        <w:t>在行使权利和管理金钱事务上，可通过监护机构提供协助。监护人法庭将为法庭裁定予以监护的人指定监护人，这种监护人将与受监护的人一起和代替受监护的人，就受监护的人及其资产作决定，管理他的财务事项。在满足行为能力有限的人的日常需求方面签署微小合同上，监护人没有必要采取行动，该人可以自由地处置其收入的</w:t>
      </w:r>
      <w:r w:rsidRPr="004863D0">
        <w:t>50</w:t>
      </w:r>
      <w:r w:rsidR="004508D0" w:rsidRPr="004863D0">
        <w:t>%</w:t>
      </w:r>
      <w:r w:rsidRPr="004863D0">
        <w:t>以上，可自由签署他可以获得好处的合同。</w:t>
      </w:r>
    </w:p>
    <w:p w:rsidR="006A2800" w:rsidRPr="004863D0" w:rsidRDefault="006A2800" w:rsidP="00DD1558">
      <w:pPr>
        <w:pStyle w:val="SingleTxtGC"/>
      </w:pPr>
      <w:r w:rsidRPr="004863D0">
        <w:t>78.</w:t>
      </w:r>
      <w:r w:rsidRPr="004863D0">
        <w:tab/>
      </w:r>
      <w:r w:rsidRPr="004863D0">
        <w:t>根据关于编写新《民法》的第</w:t>
      </w:r>
      <w:r w:rsidRPr="004863D0">
        <w:t>1129/2010.(VI.10.)</w:t>
      </w:r>
      <w:r w:rsidRPr="004863D0">
        <w:t>号政府决议，新法典将在规范自然人和法人实体的协调关系的法典中，把关于私人和金钱的私法条例现代化，为行使和寻求权利的人员和实体增加法律保障和方便留在家中。在这一切过程中，遵守相关的国际合同，也属于筹备委员会的考虑内容。将在上述内容的基础上，将修正已经通过但没有生效的</w:t>
      </w:r>
      <w:r w:rsidRPr="004863D0">
        <w:t>2009</w:t>
      </w:r>
      <w:r w:rsidRPr="004863D0">
        <w:t>年第</w:t>
      </w:r>
      <w:r w:rsidRPr="004863D0">
        <w:t>CXX</w:t>
      </w:r>
      <w:r w:rsidRPr="004863D0">
        <w:t>号法案的条款</w:t>
      </w:r>
      <w:r w:rsidR="004508D0" w:rsidRPr="004863D0">
        <w:t>(</w:t>
      </w:r>
      <w:r w:rsidRPr="004863D0">
        <w:t>包括废除排除性监护条款和引入支持决定的条款</w:t>
      </w:r>
      <w:r w:rsidR="004508D0" w:rsidRPr="004863D0">
        <w:t>)</w:t>
      </w:r>
      <w:r w:rsidRPr="004863D0">
        <w:t>。在编写新《民法》时，立法者将考虑有关的解决方案。这意味着，预计也将对排除性监护予以修正。在目前筹备工作阶段，还不能提供进一步的详情</w:t>
      </w:r>
      <w:r w:rsidR="004508D0" w:rsidRPr="004863D0">
        <w:t>(</w:t>
      </w:r>
      <w:r w:rsidRPr="004863D0">
        <w:t>甚至包括关于支持决定条款的计划</w:t>
      </w:r>
      <w:r w:rsidR="004508D0" w:rsidRPr="004863D0">
        <w:t>)</w:t>
      </w:r>
      <w:r w:rsidRPr="004863D0">
        <w:t>。</w:t>
      </w:r>
    </w:p>
    <w:p w:rsidR="006A2800" w:rsidRPr="004863D0" w:rsidRDefault="006A2800" w:rsidP="00DD1558">
      <w:pPr>
        <w:pStyle w:val="H1GC"/>
      </w:pPr>
      <w:r w:rsidRPr="004863D0">
        <w:tab/>
      </w:r>
      <w:r w:rsidRPr="004863D0">
        <w:tab/>
      </w:r>
      <w:r w:rsidRPr="004863D0">
        <w:t>第十三条</w:t>
      </w:r>
      <w:r w:rsidRPr="004863D0">
        <w:br/>
      </w:r>
      <w:r w:rsidRPr="004863D0">
        <w:t>获得司法保护</w:t>
      </w:r>
    </w:p>
    <w:p w:rsidR="006A2800" w:rsidRPr="004863D0" w:rsidRDefault="006A2800" w:rsidP="00DD1558">
      <w:pPr>
        <w:pStyle w:val="SingleTxtGC"/>
      </w:pPr>
      <w:r w:rsidRPr="004863D0">
        <w:t>79.</w:t>
      </w:r>
      <w:r w:rsidRPr="004863D0">
        <w:tab/>
      </w:r>
      <w:r w:rsidRPr="004863D0">
        <w:t>国家警察总署发布了关于在警方工作程序中实施残疾人的权利的第</w:t>
      </w:r>
      <w:r w:rsidRPr="004863D0">
        <w:t>4/2004.(II.19.)</w:t>
      </w:r>
      <w:r w:rsidRPr="004863D0">
        <w:t>号法令，以在采取措施之时，确保残疾人的平等机会和形成警务人员做法。该文件包含了关于全面遵守下列法规的措施：关于对残疾人采取措施、在必要程度上对残疾人行使权利提供协助及必要时使用手语翻译的法规。</w:t>
      </w:r>
    </w:p>
    <w:p w:rsidR="006A2800" w:rsidRPr="004863D0" w:rsidRDefault="006A2800" w:rsidP="00DD1558">
      <w:pPr>
        <w:pStyle w:val="SingleTxtGC"/>
      </w:pPr>
      <w:r w:rsidRPr="004863D0">
        <w:t>80.</w:t>
      </w:r>
      <w:r w:rsidRPr="004863D0">
        <w:tab/>
      </w:r>
      <w:r w:rsidRPr="004863D0">
        <w:t>根据客户请求或同意，考虑有关客户的情况</w:t>
      </w:r>
      <w:r w:rsidR="004508D0" w:rsidRPr="004863D0">
        <w:t>(</w:t>
      </w:r>
      <w:r w:rsidRPr="004863D0">
        <w:t>或案件的特点</w:t>
      </w:r>
      <w:r w:rsidR="004508D0" w:rsidRPr="004863D0">
        <w:t>)</w:t>
      </w:r>
      <w:r w:rsidRPr="004863D0">
        <w:t>，法律支助服务机构为残疾人获得有效的司法救助，将委任一位法律助理作为援助律师，或在特殊情况下委任一位援助律师。服务机构在其网页上提供为获得协助需要填写的表格、联络资料及客户服务设施列表。根据客户要求，服务机构将协助填写表格。除了有利的评估外，向罪行受害者提供进一步的支助，在他们行使权利时给予支持。</w:t>
      </w:r>
    </w:p>
    <w:p w:rsidR="006A2800" w:rsidRPr="004863D0" w:rsidRDefault="006A2800" w:rsidP="00DD1558">
      <w:pPr>
        <w:pStyle w:val="SingleTxtGC"/>
      </w:pPr>
      <w:r w:rsidRPr="004863D0">
        <w:t>81.</w:t>
      </w:r>
      <w:r w:rsidRPr="004863D0">
        <w:tab/>
      </w:r>
      <w:r w:rsidRPr="004863D0">
        <w:t>根据关于支持罪行受害者和国家赔偿的</w:t>
      </w:r>
      <w:r w:rsidRPr="004863D0">
        <w:t>2005</w:t>
      </w:r>
      <w:r w:rsidRPr="004863D0">
        <w:t>年第</w:t>
      </w:r>
      <w:r w:rsidRPr="004863D0">
        <w:t>CXXXV</w:t>
      </w:r>
      <w:r w:rsidRPr="004863D0">
        <w:t>号法，受害者支助服务机构向罪行受害者提供支助。向针对个人的故意犯罪的受害者提供补偿。为了表示社会的休戚与共，提供一笔补偿或年金。补偿可以给予作为犯罪的结果身体完整或健康受到严重损害的犯罪的直接身体受害者和这种受害者的亲属和家属。受害人的社会贫困是一个条件。根据该法，如果受害人领取某种残疾补贴或盲人补贴，将不对金融有伤尊严的状况进行审查。</w:t>
      </w:r>
    </w:p>
    <w:p w:rsidR="006A2800" w:rsidRPr="004863D0" w:rsidRDefault="006A2800" w:rsidP="00DD1558">
      <w:pPr>
        <w:pStyle w:val="SingleTxtGC"/>
      </w:pPr>
      <w:r w:rsidRPr="004863D0">
        <w:t>82.</w:t>
      </w:r>
      <w:r w:rsidRPr="004863D0">
        <w:tab/>
      </w:r>
      <w:r w:rsidRPr="004863D0">
        <w:t>如果聋人或有语言障碍的人参加法律支助服务机构或受害者支助服务机构进行的诉讼程序，应雇用一名手语翻译。雇用手语翻译的费用应由该服务机构承担。</w:t>
      </w:r>
    </w:p>
    <w:p w:rsidR="006A2800" w:rsidRPr="004863D0" w:rsidRDefault="006A2800" w:rsidP="00DD1558">
      <w:pPr>
        <w:pStyle w:val="SingleTxtGC"/>
      </w:pPr>
      <w:r w:rsidRPr="004863D0">
        <w:t>83.</w:t>
      </w:r>
      <w:r w:rsidRPr="004863D0">
        <w:tab/>
      </w:r>
      <w:r w:rsidRPr="004863D0">
        <w:t>根据国家警察总署为警察正确履行协助受害者的职责而发布的关于警察协助受害者的职责的第</w:t>
      </w:r>
      <w:r w:rsidRPr="004863D0">
        <w:t>50/2008. (OT.29.)</w:t>
      </w:r>
      <w:r w:rsidRPr="004863D0">
        <w:t>号指令，在合作过程中和在实际工作中，协助受害者的人员要特别注意残疾人受害者的事务。</w:t>
      </w:r>
    </w:p>
    <w:p w:rsidR="006A2800" w:rsidRPr="004863D0" w:rsidRDefault="006A2800" w:rsidP="00DD1558">
      <w:pPr>
        <w:pStyle w:val="SingleTxtGC"/>
      </w:pPr>
      <w:r w:rsidRPr="004863D0">
        <w:t>84.</w:t>
      </w:r>
      <w:r w:rsidRPr="004863D0">
        <w:tab/>
      </w:r>
      <w:r w:rsidRPr="004863D0">
        <w:t>手语法规定，在法院审判过程中和警察诉讼过程中，如果有听力障碍的人或由聋人和盲人提出要求，代理机构将提供手语翻译。在每个案件上，这种翻译费用都由代理机构承担。</w:t>
      </w:r>
    </w:p>
    <w:p w:rsidR="006A2800" w:rsidRPr="004863D0" w:rsidRDefault="006A2800" w:rsidP="00DD1558">
      <w:pPr>
        <w:pStyle w:val="SingleTxtGC"/>
      </w:pPr>
      <w:r w:rsidRPr="004863D0">
        <w:t>85.</w:t>
      </w:r>
      <w:r w:rsidRPr="004863D0">
        <w:tab/>
      </w:r>
      <w:r w:rsidRPr="004863D0">
        <w:t>在匈牙利法律中，将关于所谓当事方能力</w:t>
      </w:r>
      <w:r w:rsidR="004508D0" w:rsidRPr="004863D0">
        <w:t>(</w:t>
      </w:r>
      <w:r w:rsidRPr="004863D0">
        <w:t>“</w:t>
      </w:r>
      <w:r w:rsidRPr="004863D0">
        <w:t>行为能力</w:t>
      </w:r>
      <w:r w:rsidRPr="004863D0">
        <w:t>”</w:t>
      </w:r>
      <w:r w:rsidR="004508D0" w:rsidRPr="004863D0">
        <w:t>)</w:t>
      </w:r>
      <w:r w:rsidRPr="004863D0">
        <w:t>的法规调整为有关人的能力水平，即缺乏能力的人或能力有限的人将不在某些诉讼行动上独立行事。</w:t>
      </w:r>
    </w:p>
    <w:p w:rsidR="006A2800" w:rsidRPr="004863D0" w:rsidRDefault="006A2800" w:rsidP="00DD1558">
      <w:pPr>
        <w:pStyle w:val="H1GC"/>
      </w:pPr>
      <w:r w:rsidRPr="004863D0">
        <w:tab/>
      </w:r>
      <w:r w:rsidRPr="004863D0">
        <w:tab/>
      </w:r>
      <w:r w:rsidRPr="004863D0">
        <w:t>第十</w:t>
      </w:r>
      <w:r w:rsidRPr="004863D0">
        <w:rPr>
          <w:lang w:val="zh-CN"/>
        </w:rPr>
        <w:t>四</w:t>
      </w:r>
      <w:r w:rsidRPr="004863D0">
        <w:t>条</w:t>
      </w:r>
      <w:r w:rsidRPr="004863D0">
        <w:br/>
      </w:r>
      <w:r w:rsidRPr="004863D0">
        <w:t>自由和人身安全</w:t>
      </w:r>
    </w:p>
    <w:p w:rsidR="006A2800" w:rsidRPr="004863D0" w:rsidRDefault="006A2800" w:rsidP="00DD1558">
      <w:pPr>
        <w:pStyle w:val="SingleTxtGC"/>
      </w:pPr>
      <w:r w:rsidRPr="004863D0">
        <w:t>86.</w:t>
      </w:r>
      <w:r w:rsidRPr="004863D0">
        <w:tab/>
      </w:r>
      <w:r w:rsidRPr="004863D0">
        <w:t>根据《宪法》，在匈牙利共和国，每个人都享有自由和人身安全的权利。只能以《宪法》规定的理由和基于《宪法》规定的程序，才能剥夺人的自由。必须在尽可能最短的时间内释放涉嫌犯罪的被捕者，或者必须起诉。对被非法逮捕或拘禁的受害者，将给予赔偿。</w:t>
      </w:r>
    </w:p>
    <w:p w:rsidR="006A2800" w:rsidRPr="004863D0" w:rsidRDefault="006A2800" w:rsidP="00DD1558">
      <w:pPr>
        <w:pStyle w:val="SingleTxtGC"/>
      </w:pPr>
      <w:r w:rsidRPr="004863D0">
        <w:t>87.</w:t>
      </w:r>
      <w:r w:rsidRPr="004863D0">
        <w:tab/>
      </w:r>
      <w:r w:rsidRPr="004863D0">
        <w:t>通过自愿使用服务，确保人身自由。至于受监护的人，通过法律代表发表法律声明。在利用服务之前，通过所谓的监护前程序，向受到将受到监护的人提供关于机构监护的信息。关于受到特殊监护人的权利保障，已经纳入法律条款之中。这些条款是在有关权益保护机构参与下制定的。</w:t>
      </w:r>
    </w:p>
    <w:p w:rsidR="006A2800" w:rsidRPr="004863D0" w:rsidRDefault="006A2800" w:rsidP="00DD1558">
      <w:pPr>
        <w:pStyle w:val="SingleTxtGC"/>
      </w:pPr>
      <w:r w:rsidRPr="004863D0">
        <w:t>88.</w:t>
      </w:r>
      <w:r w:rsidRPr="004863D0">
        <w:tab/>
      </w:r>
      <w:r w:rsidRPr="004863D0">
        <w:t>在教养所适用的法规，不能延伸至促进年轻残疾人融入社会的法规。对有轻微精神残疾的青少年，以综合方式，与健康人一起进行照顾。法院不把有身体或感官残疾的年轻人送进这种机构，因为这种机构缺乏必要的基础设施。</w:t>
      </w:r>
    </w:p>
    <w:p w:rsidR="006A2800" w:rsidRPr="004863D0" w:rsidRDefault="006A2800" w:rsidP="00DD1558">
      <w:pPr>
        <w:pStyle w:val="SingleTxtGC"/>
      </w:pPr>
      <w:r w:rsidRPr="004863D0">
        <w:t>89.</w:t>
      </w:r>
      <w:r w:rsidRPr="004863D0">
        <w:tab/>
      </w:r>
      <w:r w:rsidRPr="004863D0">
        <w:t>根据保护儿童法，向没有与家人同住的儿童，提供经过调整适合他们的年龄、健康状况、发育和需求的全面照管，尽可能取代家庭照管。由养父母提供这种照管，或者如可能在一个儿童之家提供这种照管。在儿童之家，如果有关儿童危害自己或他人，只在有充分理由的情况下，才可限制儿童的人身自由。在儿童福利机构通过的决议的基础上，可以命令对儿童的人身自由由进行教育性监督限制，由法院强制对这种限制进行审查，而且一次只能实施两个月；如有必要，可多次下命令。在这些诉讼程序中，儿童由儿童权利的法律代表代表。实际上，很少命令实行教育性监督。</w:t>
      </w:r>
    </w:p>
    <w:p w:rsidR="006A2800" w:rsidRPr="004863D0" w:rsidRDefault="006A2800" w:rsidP="00DD1558">
      <w:pPr>
        <w:pStyle w:val="H1GC"/>
        <w:rPr>
          <w:rFonts w:hint="eastAsia"/>
        </w:rPr>
      </w:pPr>
      <w:r w:rsidRPr="004863D0">
        <w:tab/>
      </w:r>
      <w:r w:rsidRPr="004863D0">
        <w:tab/>
      </w:r>
      <w:r w:rsidRPr="004863D0">
        <w:t>第十五条</w:t>
      </w:r>
      <w:r w:rsidRPr="004863D0">
        <w:br/>
      </w:r>
      <w:r w:rsidRPr="004863D0">
        <w:t>免于酷刑或残忍、不人道或有辱人格的待遇或处罚</w:t>
      </w:r>
    </w:p>
    <w:p w:rsidR="006A2800" w:rsidRPr="004863D0" w:rsidRDefault="006A2800" w:rsidP="001D7796">
      <w:pPr>
        <w:pStyle w:val="SingleTxtGC"/>
      </w:pPr>
      <w:r w:rsidRPr="004863D0">
        <w:t>90.</w:t>
      </w:r>
      <w:r w:rsidRPr="004863D0">
        <w:tab/>
      </w:r>
      <w:r w:rsidRPr="004863D0">
        <w:t>《宪法》宣布，不得对任何人实行酷刑、残忍、不人道或有辱人格的处罚性待遇。未经本人同意，特别禁止对任何人进行医学或科学试验。关于《刑法》的</w:t>
      </w:r>
      <w:r w:rsidRPr="004863D0">
        <w:t>1978</w:t>
      </w:r>
      <w:r w:rsidRPr="004863D0">
        <w:t>年第</w:t>
      </w:r>
      <w:r w:rsidRPr="004863D0">
        <w:t>IV</w:t>
      </w:r>
      <w:r w:rsidRPr="004863D0">
        <w:t>号法规定，对违反后者条款的行为予以处罚。</w:t>
      </w:r>
    </w:p>
    <w:p w:rsidR="006A2800" w:rsidRPr="004863D0" w:rsidRDefault="006A2800" w:rsidP="001D7796">
      <w:pPr>
        <w:pStyle w:val="SingleTxtGC"/>
      </w:pPr>
      <w:r w:rsidRPr="004863D0">
        <w:t>91.</w:t>
      </w:r>
      <w:r w:rsidRPr="004863D0">
        <w:tab/>
      </w:r>
      <w:r w:rsidRPr="004863D0">
        <w:t>根据《宪法》，未经本人同意，禁止对人进行医学或科学试验，其中包括残疾人。根据有关人的行为能力，可以根据卫生法的规定予以同意。向行为能力受限的人或缺乏能力的人，提供确保更多保护的法律保障。</w:t>
      </w:r>
    </w:p>
    <w:p w:rsidR="006A2800" w:rsidRPr="004863D0" w:rsidRDefault="006A2800" w:rsidP="001D7796">
      <w:pPr>
        <w:pStyle w:val="SingleTxtGC"/>
      </w:pPr>
      <w:r w:rsidRPr="004863D0">
        <w:t>92.</w:t>
      </w:r>
      <w:r w:rsidRPr="004863D0">
        <w:tab/>
      </w:r>
      <w:r w:rsidRPr="004863D0">
        <w:t>卫生法载有一项基本原则，即在提供医疗服务过程中，尊重病人的人类尊严。患者只可受到他的治疗所必须的干预。在治疗过程中，只可在病人的健康状况证明合理的期间，在该法规定的程度上，以及以该法规定的方式，对病人行使自己的权利加入限制。在治疗过程中，只有在紧急情况下，或为了保护病人或他人的生命、身体完整或健康，才可以通过物理、化学、生物或心理方法或程序，对病人的人身自由进行限制。禁止诉诸酷刑、残忍、不人道、惩罚或限制措施。只能在导致发布命令的原因存在期间，实施限制性措施</w:t>
      </w:r>
      <w:r w:rsidR="004508D0" w:rsidRPr="004863D0">
        <w:t>。</w:t>
      </w:r>
    </w:p>
    <w:p w:rsidR="006A2800" w:rsidRPr="004863D0" w:rsidRDefault="006A2800" w:rsidP="001D7796">
      <w:pPr>
        <w:pStyle w:val="SingleTxtGC"/>
      </w:pPr>
      <w:r w:rsidRPr="004863D0">
        <w:t>93.</w:t>
      </w:r>
      <w:r w:rsidRPr="004863D0">
        <w:tab/>
      </w:r>
      <w:r w:rsidRPr="004863D0">
        <w:t>残疾人只在与健康人同样的条件下参加医疗器械的临床试验。临床试验由卫生许可证和公共管理机构颁发许可证。</w:t>
      </w:r>
    </w:p>
    <w:p w:rsidR="006A2800" w:rsidRPr="004863D0" w:rsidRDefault="006A2800" w:rsidP="001D7796">
      <w:pPr>
        <w:pStyle w:val="SingleTxtGC"/>
      </w:pPr>
      <w:r w:rsidRPr="004863D0">
        <w:t>94.</w:t>
      </w:r>
      <w:r w:rsidRPr="004863D0">
        <w:tab/>
      </w:r>
      <w:r w:rsidRPr="004863D0">
        <w:t>通过</w:t>
      </w:r>
      <w:r w:rsidRPr="004863D0">
        <w:t>2006</w:t>
      </w:r>
      <w:r w:rsidRPr="004863D0">
        <w:t>年第</w:t>
      </w:r>
      <w:r w:rsidRPr="004863D0">
        <w:t>LXXXI</w:t>
      </w:r>
      <w:r w:rsidRPr="004863D0">
        <w:t>号法，颁布了关于生物医学研究的《人权和生物医学公约附加议定书》和《人权和生物医学及人类起源的器官和组织移植公约附加议定书》，两者都与《在生物学和医学应用中保护人权和人类尊严公约》</w:t>
      </w:r>
      <w:r w:rsidR="004508D0" w:rsidRPr="004863D0">
        <w:t>(</w:t>
      </w:r>
      <w:r w:rsidRPr="004863D0">
        <w:t>《奥维多公约》</w:t>
      </w:r>
      <w:r w:rsidR="004508D0" w:rsidRPr="004863D0">
        <w:t>)</w:t>
      </w:r>
      <w:r w:rsidRPr="004863D0">
        <w:t>有关。匈牙利的条款包括了对缺乏能力的人比其他病人群体更加严格和更多保障。</w:t>
      </w:r>
    </w:p>
    <w:p w:rsidR="006A2800" w:rsidRPr="004863D0" w:rsidRDefault="006A2800" w:rsidP="001D7796">
      <w:pPr>
        <w:pStyle w:val="SingleTxtGC"/>
      </w:pPr>
      <w:r w:rsidRPr="004863D0">
        <w:t>95.</w:t>
      </w:r>
      <w:r w:rsidRPr="004863D0">
        <w:tab/>
      </w:r>
      <w:r w:rsidRPr="004863D0">
        <w:t>社会法规定，根据自愿原则使用服务。可以通过法律代表，保障有行为能力限制的人自愿行动。至于受到监护的人的权利，社会法规定，只在暗含</w:t>
      </w:r>
      <w:r w:rsidR="004508D0" w:rsidRPr="004863D0">
        <w:t>(</w:t>
      </w:r>
      <w:r w:rsidRPr="004863D0">
        <w:t>直接</w:t>
      </w:r>
      <w:r w:rsidR="004508D0" w:rsidRPr="004863D0">
        <w:t>)</w:t>
      </w:r>
      <w:r w:rsidRPr="004863D0">
        <w:t>危险的情况下，才能以卫生法规定的同样方式，采取限制性措施保障。</w:t>
      </w:r>
    </w:p>
    <w:p w:rsidR="006A2800" w:rsidRPr="004863D0" w:rsidRDefault="006A2800" w:rsidP="001D7796">
      <w:pPr>
        <w:pStyle w:val="SingleTxtGC"/>
      </w:pPr>
      <w:r w:rsidRPr="004863D0">
        <w:t>96.</w:t>
      </w:r>
      <w:r w:rsidRPr="004863D0">
        <w:tab/>
      </w:r>
      <w:r w:rsidRPr="004863D0">
        <w:t>儿童保护法指出，儿童</w:t>
      </w:r>
      <w:r w:rsidR="004508D0" w:rsidRPr="004863D0">
        <w:t>(</w:t>
      </w:r>
      <w:r w:rsidRPr="004863D0">
        <w:t>包括残疾儿童</w:t>
      </w:r>
      <w:r w:rsidR="004508D0" w:rsidRPr="004863D0">
        <w:t>)</w:t>
      </w:r>
      <w:r w:rsidRPr="004863D0">
        <w:t>享有人类尊严和免受殴打</w:t>
      </w:r>
      <w:r w:rsidR="004508D0" w:rsidRPr="004863D0">
        <w:t>(</w:t>
      </w:r>
      <w:r w:rsidRPr="004863D0">
        <w:t>身体、性及心理暴力</w:t>
      </w:r>
      <w:r w:rsidR="004508D0" w:rsidRPr="004863D0">
        <w:t>)</w:t>
      </w:r>
      <w:r w:rsidRPr="004863D0">
        <w:t>、免遭忽略及信息损害的权利。不得对儿童进行折磨、躯体殴打或施加其他形式的残忍、不人道或有辱人格的惩罚或待遇。</w:t>
      </w:r>
    </w:p>
    <w:p w:rsidR="006A2800" w:rsidRPr="004863D0" w:rsidRDefault="006A2800" w:rsidP="001D7796">
      <w:pPr>
        <w:pStyle w:val="H1GC"/>
        <w:rPr>
          <w:rFonts w:hint="eastAsia"/>
        </w:rPr>
      </w:pPr>
      <w:r w:rsidRPr="004863D0">
        <w:tab/>
      </w:r>
      <w:r w:rsidRPr="004863D0">
        <w:tab/>
      </w:r>
      <w:r w:rsidRPr="004863D0">
        <w:t>第十六条</w:t>
      </w:r>
      <w:r w:rsidRPr="004863D0">
        <w:br/>
      </w:r>
      <w:r w:rsidRPr="004863D0">
        <w:t>免于剥削、暴力和凌虐</w:t>
      </w:r>
    </w:p>
    <w:p w:rsidR="006A2800" w:rsidRPr="004863D0" w:rsidRDefault="006A2800" w:rsidP="001D7796">
      <w:pPr>
        <w:pStyle w:val="SingleTxtGC"/>
      </w:pPr>
      <w:r w:rsidRPr="004863D0">
        <w:t>97.</w:t>
      </w:r>
      <w:r w:rsidRPr="004863D0">
        <w:tab/>
      </w:r>
      <w:r w:rsidRPr="004863D0">
        <w:t>虽然儿童保护法没有将儿童享有健康人享有的同样权利具体延伸至残疾人，该法载有关于预防、监测和处理虐待的广泛规定。报警系统的目的是，预防、监测和处理有关儿童的虐待和剥削。教育、培训及医疗专家、社会机构及警察机构有义务披露他们所发现的风险因素，并采取可以终止、处理、减少或防止这些因素的一切步骤。此外，公共检察官办公室、法院、支助服务机构、向受害者提供援助和减轻损害的组织、接收难民和提供临时住宿的设施、社会组织、教会及基金会履行该法规定的职责。根据数据保护法，专家有责任严格保密地处理私人数据。只有事件明显危及儿童甚至他们的生命，才是这一切的例外，此时将有关报告交给有关机构的负责人、执行者、主管儿童福利的机构。或者如果有犯罪嫌疑，将有关报告提交警察。</w:t>
      </w:r>
    </w:p>
    <w:p w:rsidR="006A2800" w:rsidRPr="004863D0" w:rsidRDefault="006A2800" w:rsidP="001D7796">
      <w:pPr>
        <w:pStyle w:val="SingleTxtGC"/>
      </w:pPr>
      <w:r w:rsidRPr="004863D0">
        <w:t>98.</w:t>
      </w:r>
      <w:r w:rsidRPr="004863D0">
        <w:tab/>
      </w:r>
      <w:r w:rsidRPr="004863D0">
        <w:t>与卫生法一样，社会法规定，在暗含危险的情况下，实施限制性措施。</w:t>
      </w:r>
    </w:p>
    <w:p w:rsidR="006A2800" w:rsidRPr="004863D0" w:rsidRDefault="006A2800" w:rsidP="001D7796">
      <w:pPr>
        <w:pStyle w:val="SingleTxtGC"/>
      </w:pPr>
      <w:r w:rsidRPr="004863D0">
        <w:t>99.</w:t>
      </w:r>
      <w:r w:rsidRPr="004863D0">
        <w:tab/>
      </w:r>
      <w:r w:rsidRPr="004863D0">
        <w:t>根据《国家核心课程》，教员必须培养大中学生或小学生做好独立生活、正确决定、健康生活方式及处理冲突的准备。基本目标包含自我认同、自我控制、自我负责、独立自主、自我发展的要求及尊重个人尊严。了解准则和理解普遍接受的行为规范和行事规则，是实行社会参与所必需的。了解与个人、群体、工作组织、性别平等、不受歧视及社会及文化有关的基本有利条件，是重要的。</w:t>
      </w:r>
    </w:p>
    <w:p w:rsidR="006A2800" w:rsidRPr="004863D0" w:rsidRDefault="006A2800" w:rsidP="001D7796">
      <w:pPr>
        <w:pStyle w:val="SingleTxtGC"/>
        <w:tabs>
          <w:tab w:val="clear" w:pos="1565"/>
          <w:tab w:val="clear" w:pos="1996"/>
          <w:tab w:val="left" w:pos="1680"/>
        </w:tabs>
      </w:pPr>
      <w:r w:rsidRPr="004863D0">
        <w:t>100.</w:t>
      </w:r>
      <w:r w:rsidRPr="004863D0">
        <w:tab/>
      </w:r>
      <w:r w:rsidRPr="004863D0">
        <w:t>可以在平等机会法规定的条款基础上，向平等待遇管理局提出关于不遵守平等待遇原则的索赔。</w:t>
      </w:r>
    </w:p>
    <w:p w:rsidR="001E6EC2" w:rsidRDefault="006A2800" w:rsidP="00BB1866">
      <w:pPr>
        <w:pStyle w:val="H1GC"/>
      </w:pPr>
      <w:r w:rsidRPr="004863D0">
        <w:tab/>
      </w:r>
      <w:r w:rsidRPr="004863D0">
        <w:tab/>
      </w:r>
      <w:r w:rsidRPr="004863D0">
        <w:t>第十七条</w:t>
      </w:r>
      <w:r w:rsidRPr="004863D0">
        <w:br/>
      </w:r>
      <w:r w:rsidRPr="004863D0">
        <w:t>保护人身完整性</w:t>
      </w:r>
    </w:p>
    <w:p w:rsidR="006A2800" w:rsidRPr="004863D0" w:rsidRDefault="006A2800" w:rsidP="001D7796">
      <w:pPr>
        <w:pStyle w:val="SingleTxtGC"/>
        <w:tabs>
          <w:tab w:val="clear" w:pos="1565"/>
          <w:tab w:val="clear" w:pos="1996"/>
          <w:tab w:val="left" w:pos="1680"/>
        </w:tabs>
      </w:pPr>
      <w:r w:rsidRPr="004863D0">
        <w:t>101.</w:t>
      </w:r>
      <w:r w:rsidRPr="004863D0">
        <w:tab/>
      </w:r>
      <w:r w:rsidRPr="004863D0">
        <w:t>根据卫生法，只有在当事人同意的情况下，才能人为地使某人不育</w:t>
      </w:r>
      <w:r w:rsidR="004508D0" w:rsidRPr="004863D0">
        <w:t>(</w:t>
      </w:r>
      <w:r w:rsidRPr="004863D0">
        <w:t>绝育</w:t>
      </w:r>
      <w:r w:rsidR="004508D0" w:rsidRPr="004863D0">
        <w:t>)</w:t>
      </w:r>
      <w:r w:rsidRPr="004863D0">
        <w:t>。在有关人为了计划生育目的要求干预时，和在健康原因使手术成为必要时，才实行此项法规。向行为能力有限的人和缺乏行为能力的人，增加提供保障性保护。关于为一个行为能力有限的人做人为绝育的申请，除有法律代表人同意外，还需要监护人法院的批准，才具有有效性。只能是在法院终审裁决的基础上，才能对一个缺乏行为能力的人做绝育。</w:t>
      </w:r>
    </w:p>
    <w:p w:rsidR="006A2800" w:rsidRPr="004863D0" w:rsidRDefault="006A2800" w:rsidP="001D7796">
      <w:pPr>
        <w:pStyle w:val="SingleTxtGC"/>
        <w:tabs>
          <w:tab w:val="clear" w:pos="1565"/>
          <w:tab w:val="clear" w:pos="1996"/>
          <w:tab w:val="left" w:pos="1680"/>
        </w:tabs>
      </w:pPr>
      <w:r w:rsidRPr="004863D0">
        <w:t>102.</w:t>
      </w:r>
      <w:r w:rsidRPr="004863D0">
        <w:tab/>
      </w:r>
      <w:r w:rsidRPr="004863D0">
        <w:t>根据保护胎儿法，只有在母亲书面申请的基础上，才能终止怀孕，除非由于健康原因需要干预。一个行为能力有限的人的这种声明，需要法定代表人的同意，由法律代表为一个缺乏行为能力的人提交这种声明。</w:t>
      </w:r>
    </w:p>
    <w:p w:rsidR="006A2800" w:rsidRPr="004863D0" w:rsidRDefault="006A2800" w:rsidP="001D7796">
      <w:pPr>
        <w:pStyle w:val="SingleTxtGC"/>
        <w:tabs>
          <w:tab w:val="clear" w:pos="1565"/>
          <w:tab w:val="clear" w:pos="1996"/>
          <w:tab w:val="left" w:pos="1680"/>
        </w:tabs>
      </w:pPr>
      <w:r w:rsidRPr="004863D0">
        <w:t>103.</w:t>
      </w:r>
      <w:r w:rsidRPr="004863D0">
        <w:tab/>
      </w:r>
      <w:r w:rsidRPr="004863D0">
        <w:t>根据关于官方和政府卫生活动的法案，卫生行政机关负责监督卫生机构遵守业务规则的情况，对医疗服务提供者的活动实行专业性监控。</w:t>
      </w:r>
    </w:p>
    <w:p w:rsidR="001E6EC2" w:rsidRDefault="006A2800" w:rsidP="00BB1866">
      <w:pPr>
        <w:pStyle w:val="H1GC"/>
      </w:pPr>
      <w:r w:rsidRPr="004863D0">
        <w:tab/>
      </w:r>
      <w:r w:rsidRPr="004863D0">
        <w:tab/>
      </w:r>
      <w:r w:rsidRPr="004863D0">
        <w:t>第十八条</w:t>
      </w:r>
      <w:r w:rsidRPr="004863D0">
        <w:br/>
      </w:r>
      <w:r w:rsidRPr="004863D0">
        <w:t>迁徙自由和国籍</w:t>
      </w:r>
    </w:p>
    <w:p w:rsidR="006A2800" w:rsidRPr="004863D0" w:rsidRDefault="006A2800" w:rsidP="001D7796">
      <w:pPr>
        <w:pStyle w:val="SingleTxtGC"/>
        <w:tabs>
          <w:tab w:val="clear" w:pos="1565"/>
          <w:tab w:val="clear" w:pos="1996"/>
          <w:tab w:val="left" w:pos="1680"/>
        </w:tabs>
      </w:pPr>
      <w:r w:rsidRPr="004863D0">
        <w:t>104.</w:t>
      </w:r>
      <w:r w:rsidRPr="004863D0">
        <w:tab/>
      </w:r>
      <w:r w:rsidRPr="004863D0">
        <w:t>根据《宪法》，在匈牙利共和国，任何人不得被任意剥夺他</w:t>
      </w:r>
      <w:r w:rsidR="004508D0" w:rsidRPr="004863D0">
        <w:t>(</w:t>
      </w:r>
      <w:r w:rsidRPr="004863D0">
        <w:t>她</w:t>
      </w:r>
      <w:r w:rsidR="004508D0" w:rsidRPr="004863D0">
        <w:t>)</w:t>
      </w:r>
      <w:r w:rsidRPr="004863D0">
        <w:t>的匈牙利公民权。根据关于匈牙利公民权的</w:t>
      </w:r>
      <w:r w:rsidRPr="004863D0">
        <w:t>1993</w:t>
      </w:r>
      <w:r w:rsidRPr="004863D0">
        <w:t>年第</w:t>
      </w:r>
      <w:r w:rsidRPr="004863D0">
        <w:t>LV</w:t>
      </w:r>
      <w:r w:rsidRPr="004863D0">
        <w:t>号法，匈牙利公民的孩子凭出生就成为匈牙利公民。根据要求，如果法律规定的条件得到满足，非匈牙利公民可以归化。除其他外，有关条件包括有关人以匈牙利语成功地通过关于基本宪法知识课程考试的证书，除非所涉人根据法律免于考试。行为能力有限的人和缺乏行为能力的人可在参加这种考试的义务上获得豁免。</w:t>
      </w:r>
    </w:p>
    <w:p w:rsidR="006A2800" w:rsidRPr="004863D0" w:rsidRDefault="006A2800" w:rsidP="001D7796">
      <w:pPr>
        <w:pStyle w:val="SingleTxtGC"/>
        <w:tabs>
          <w:tab w:val="clear" w:pos="1565"/>
          <w:tab w:val="clear" w:pos="1996"/>
          <w:tab w:val="left" w:pos="1680"/>
        </w:tabs>
      </w:pPr>
      <w:r w:rsidRPr="004863D0">
        <w:t>105.</w:t>
      </w:r>
      <w:r w:rsidRPr="004863D0">
        <w:tab/>
      </w:r>
      <w:r w:rsidRPr="004863D0">
        <w:t>根据《宪法》，不得任意从匈牙利共和国领土上驱逐匈牙利公民，他们任何时间都可以从国外返回。根据《宪法》，在匈牙利境内合法居留的每个人，都有权利自由迁徙和自由选择居住地，包括离开居住地或国家的权利。只能在根据法律条款通过的决议的基础，才能从匈牙利驱逐在匈牙利境内合法居留的外国人。</w:t>
      </w:r>
    </w:p>
    <w:p w:rsidR="006A2800" w:rsidRPr="004863D0" w:rsidRDefault="006A2800" w:rsidP="001D7796">
      <w:pPr>
        <w:pStyle w:val="SingleTxtGC"/>
        <w:tabs>
          <w:tab w:val="clear" w:pos="1565"/>
          <w:tab w:val="clear" w:pos="1996"/>
          <w:tab w:val="left" w:pos="1680"/>
        </w:tabs>
      </w:pPr>
      <w:r w:rsidRPr="004863D0">
        <w:t xml:space="preserve"> 106.</w:t>
      </w:r>
      <w:r w:rsidRPr="004863D0">
        <w:tab/>
      </w:r>
      <w:r w:rsidRPr="004863D0">
        <w:t>宪法法院在第</w:t>
      </w:r>
      <w:r w:rsidRPr="004863D0">
        <w:t>58/2001</w:t>
      </w:r>
      <w:r w:rsidRPr="004863D0">
        <w:t>号裁决中的执行部分规定：</w:t>
      </w:r>
      <w:r w:rsidRPr="004863D0">
        <w:t>“</w:t>
      </w:r>
      <w:r w:rsidRPr="004863D0">
        <w:t>有关名字的权利，是从《宪法》第</w:t>
      </w:r>
      <w:r w:rsidRPr="004863D0">
        <w:t>54</w:t>
      </w:r>
      <w:r w:rsidRPr="004863D0">
        <w:t>条第</w:t>
      </w:r>
      <w:r w:rsidR="004508D0" w:rsidRPr="004863D0">
        <w:t>(</w:t>
      </w:r>
      <w:r w:rsidRPr="004863D0">
        <w:t>1</w:t>
      </w:r>
      <w:r w:rsidR="004508D0" w:rsidRPr="004863D0">
        <w:t>)</w:t>
      </w:r>
      <w:r w:rsidRPr="004863D0">
        <w:t>款保障的人类尊严的权利推论出的一项基本权利。每个人都有拥有和表明代表</w:t>
      </w:r>
      <w:r w:rsidR="004508D0" w:rsidRPr="004863D0">
        <w:t>(</w:t>
      </w:r>
      <w:r w:rsidRPr="004863D0">
        <w:t>自我</w:t>
      </w:r>
      <w:r w:rsidR="004508D0" w:rsidRPr="004863D0">
        <w:t>)</w:t>
      </w:r>
      <w:r w:rsidRPr="004863D0">
        <w:t>身份的自己的名字的不可剥夺的权利。国家不得对这一权利加以限制。与名字有关的权利的其他元素，尤其是名称的选择、改变及修改，可能会受到立法机关的宪法性限制。</w:t>
      </w:r>
    </w:p>
    <w:p w:rsidR="006A2800" w:rsidRPr="004863D0" w:rsidRDefault="006A2800" w:rsidP="001D7796">
      <w:pPr>
        <w:pStyle w:val="SingleTxtGC"/>
        <w:tabs>
          <w:tab w:val="clear" w:pos="1565"/>
          <w:tab w:val="clear" w:pos="1996"/>
          <w:tab w:val="left" w:pos="1680"/>
        </w:tabs>
      </w:pPr>
      <w:r w:rsidRPr="004863D0">
        <w:t>107.</w:t>
      </w:r>
      <w:r w:rsidRPr="004863D0">
        <w:tab/>
      </w:r>
      <w:r w:rsidRPr="004863D0">
        <w:t>上述规定适用于每一个人，包括残疾人，没有任何歧视。</w:t>
      </w:r>
    </w:p>
    <w:p w:rsidR="001E6EC2" w:rsidRDefault="006A2800" w:rsidP="00BB1866">
      <w:pPr>
        <w:pStyle w:val="H1GC"/>
      </w:pPr>
      <w:r w:rsidRPr="004863D0">
        <w:tab/>
      </w:r>
      <w:r w:rsidRPr="004863D0">
        <w:tab/>
      </w:r>
      <w:r w:rsidRPr="004863D0">
        <w:t>第十九条</w:t>
      </w:r>
      <w:r w:rsidRPr="004863D0">
        <w:br/>
      </w:r>
      <w:r w:rsidRPr="004863D0">
        <w:t>独立生活和融入社区</w:t>
      </w:r>
    </w:p>
    <w:p w:rsidR="006A2800" w:rsidRPr="004863D0" w:rsidRDefault="006A2800" w:rsidP="001D7796">
      <w:pPr>
        <w:pStyle w:val="SingleTxtGC"/>
        <w:tabs>
          <w:tab w:val="clear" w:pos="1565"/>
          <w:tab w:val="clear" w:pos="1996"/>
          <w:tab w:val="left" w:pos="1680"/>
        </w:tabs>
      </w:pPr>
      <w:r w:rsidRPr="004863D0">
        <w:t>108.</w:t>
      </w:r>
      <w:r w:rsidRPr="004863D0">
        <w:tab/>
      </w:r>
      <w:r w:rsidRPr="004863D0">
        <w:t>社会法中列出的基本服务的目的是，通过社会工作途径，向在保持他们的生活方式和解决他们的健康状况、精神状态或其他情况引起的问题上需要帮助的人，提供援助。特别的基本服务，采取几种形式，支持残疾人独立生活、与他们的家人继续住在一起或在自己的居住环境中生活。支持服务的目的是，为身体残疾人、有视力或听力障碍的人、或有精神残疾的人、或有多重残疾的人，进行家中活动和与公寓相关的活动，提供交通和个人协助。社区照管的目标是，支持精神病患者及其家人。日间服务机构、家庭支助服务机构</w:t>
      </w:r>
      <w:r w:rsidR="004508D0" w:rsidRPr="004863D0">
        <w:t>(</w:t>
      </w:r>
      <w:r w:rsidRPr="004863D0">
        <w:t>履行基本照管和护理职责，协助预防和消除紧急情况</w:t>
      </w:r>
      <w:r w:rsidR="004508D0" w:rsidRPr="004863D0">
        <w:t>)</w:t>
      </w:r>
      <w:r w:rsidRPr="004863D0">
        <w:t>及在报警系统下的家庭支助服务机构</w:t>
      </w:r>
      <w:r w:rsidR="004508D0" w:rsidRPr="004863D0">
        <w:t>(</w:t>
      </w:r>
      <w:r w:rsidRPr="004863D0">
        <w:t>向能够使用报警设备消除危机的残疾人和精神病患者提供支助</w:t>
      </w:r>
      <w:r w:rsidR="004508D0" w:rsidRPr="004863D0">
        <w:t>)</w:t>
      </w:r>
      <w:r w:rsidRPr="004863D0">
        <w:t>提供日间护理。如果在支助独立生活的人上需要</w:t>
      </w:r>
      <w:r w:rsidRPr="004863D0">
        <w:t>24</w:t>
      </w:r>
      <w:r w:rsidRPr="004863D0">
        <w:t>小时护理，除为这种人运营的家园外，传统的机构性社会护理形式、即护理疗养院和康复机构提供解决方案。除机构康复护理外，所谓的外部住宿是一项新的服务形式。</w:t>
      </w:r>
    </w:p>
    <w:p w:rsidR="006A2800" w:rsidRPr="004863D0" w:rsidRDefault="006A2800" w:rsidP="001D7796">
      <w:pPr>
        <w:pStyle w:val="SingleTxtGC"/>
        <w:tabs>
          <w:tab w:val="clear" w:pos="1565"/>
          <w:tab w:val="clear" w:pos="1996"/>
          <w:tab w:val="left" w:pos="1680"/>
        </w:tabs>
      </w:pPr>
      <w:r w:rsidRPr="004863D0">
        <w:t>109.</w:t>
      </w:r>
      <w:r w:rsidRPr="004863D0">
        <w:tab/>
      </w:r>
      <w:r w:rsidRPr="004863D0">
        <w:t>负责残疾事务的部经营</w:t>
      </w:r>
      <w:r w:rsidRPr="004863D0">
        <w:t>4</w:t>
      </w:r>
      <w:r w:rsidRPr="004863D0">
        <w:t>所住院机构，为残疾人提供护理。该机构为多重残疾人提供照管、护理、康复服务、在特殊家园住宿及基本服务</w:t>
      </w:r>
      <w:r w:rsidR="004508D0" w:rsidRPr="004863D0">
        <w:t>(</w:t>
      </w:r>
      <w:r w:rsidRPr="004863D0">
        <w:t>日间护理、家庭协助</w:t>
      </w:r>
      <w:r w:rsidR="004508D0" w:rsidRPr="004863D0">
        <w:t>)</w:t>
      </w:r>
      <w:r w:rsidRPr="004863D0">
        <w:t>。这些机构充分利用部委负责维持的优势，主要在基本康复和日间康复领域把机构也作为方法中心经营。</w:t>
      </w:r>
    </w:p>
    <w:p w:rsidR="006A2800" w:rsidRPr="004863D0" w:rsidRDefault="006A2800" w:rsidP="001D7796">
      <w:pPr>
        <w:pStyle w:val="SingleTxtGC"/>
        <w:tabs>
          <w:tab w:val="clear" w:pos="1565"/>
          <w:tab w:val="clear" w:pos="1996"/>
          <w:tab w:val="left" w:pos="1680"/>
        </w:tabs>
      </w:pPr>
      <w:r w:rsidRPr="004863D0">
        <w:t>110.</w:t>
      </w:r>
      <w:r w:rsidRPr="004863D0">
        <w:tab/>
      </w:r>
      <w:r w:rsidRPr="004863D0">
        <w:t>作为卫生保健系统的一部分，提供特殊之家护理，以促进继续独立生活，缩短住院治疗期限，或使住院治疗成为不必要的。</w:t>
      </w:r>
      <w:r w:rsidRPr="004863D0">
        <w:t>2009</w:t>
      </w:r>
      <w:r w:rsidRPr="004863D0">
        <w:t>年，通过实施包括</w:t>
      </w:r>
      <w:r w:rsidRPr="004863D0">
        <w:t>UH</w:t>
      </w:r>
      <w:r w:rsidRPr="004863D0">
        <w:t>吸入、呼吸治疗、抽吸治疗及氧疗在内的辅助特别疗法，扩大了这种可能性。</w:t>
      </w:r>
    </w:p>
    <w:p w:rsidR="006A2800" w:rsidRPr="004863D0" w:rsidRDefault="006A2800" w:rsidP="001D7796">
      <w:pPr>
        <w:pStyle w:val="SingleTxtGC"/>
        <w:tabs>
          <w:tab w:val="clear" w:pos="1565"/>
          <w:tab w:val="clear" w:pos="1996"/>
          <w:tab w:val="left" w:pos="1680"/>
        </w:tabs>
      </w:pPr>
      <w:r w:rsidRPr="004863D0">
        <w:t>111.</w:t>
      </w:r>
      <w:r w:rsidRPr="004863D0">
        <w:tab/>
      </w:r>
      <w:r w:rsidRPr="004863D0">
        <w:t>从事基本儿童福利服务的机构向社区成员开放，不论是否残疾。这些机构包括：儿童福利服务机构、幼儿园以及家庭日间之家。所有人都可以获得社会法规定的基本社会服务，在获得</w:t>
      </w:r>
      <w:r w:rsidRPr="004863D0">
        <w:t>“</w:t>
      </w:r>
      <w:r w:rsidRPr="004863D0">
        <w:t>主流服务</w:t>
      </w:r>
      <w:r w:rsidRPr="004863D0">
        <w:t>”</w:t>
      </w:r>
      <w:r w:rsidRPr="004863D0">
        <w:t>上不得歧视。如有必要，家庭医生</w:t>
      </w:r>
      <w:r w:rsidR="004508D0" w:rsidRPr="004863D0">
        <w:t>(</w:t>
      </w:r>
      <w:r w:rsidRPr="004863D0">
        <w:t>也包括夜间值班的医生</w:t>
      </w:r>
      <w:r w:rsidR="004508D0" w:rsidRPr="004863D0">
        <w:t>)</w:t>
      </w:r>
      <w:r w:rsidRPr="004863D0">
        <w:t>将到病人的公寓提供服务，以这种方法确保获得医疗服务的连续性。如果患者需要在卫生系统的另一点得到治疗，家庭医生将病人转介到一个这种设施，并组织运送病人。除了救护车，根据医生要求，由病人运输服务机构运送患者。连续不断地提供这种服务。如果病人可以在另一人协助下乘坐公共交通工具旅行，陪同人员的费用也由社会保障承担。</w:t>
      </w:r>
    </w:p>
    <w:p w:rsidR="006A2800" w:rsidRPr="004863D0" w:rsidRDefault="006A2800" w:rsidP="00BB1866">
      <w:pPr>
        <w:pStyle w:val="H1GC"/>
      </w:pPr>
      <w:r w:rsidRPr="004863D0">
        <w:tab/>
      </w:r>
      <w:r w:rsidRPr="004863D0">
        <w:tab/>
      </w:r>
      <w:r w:rsidRPr="004863D0">
        <w:t>第二十条</w:t>
      </w:r>
      <w:r w:rsidRPr="004863D0">
        <w:br/>
      </w:r>
      <w:r w:rsidRPr="004863D0">
        <w:t>个人行动能力</w:t>
      </w:r>
    </w:p>
    <w:p w:rsidR="006A2800" w:rsidRPr="004863D0" w:rsidRDefault="006A2800" w:rsidP="001D7796">
      <w:pPr>
        <w:pStyle w:val="SingleTxtGC"/>
        <w:tabs>
          <w:tab w:val="clear" w:pos="1565"/>
          <w:tab w:val="clear" w:pos="1996"/>
          <w:tab w:val="left" w:pos="1680"/>
        </w:tabs>
      </w:pPr>
      <w:r w:rsidRPr="004863D0">
        <w:t>112.</w:t>
      </w:r>
      <w:r w:rsidRPr="004863D0">
        <w:tab/>
        <w:t xml:space="preserve"> </w:t>
      </w:r>
      <w:r w:rsidRPr="004863D0">
        <w:t>根据关于为严重身体残疾的人提供交通补贴的法令，这种人有权利为购买、改造汽车得到金钱支助及交通补贴。</w:t>
      </w:r>
    </w:p>
    <w:p w:rsidR="006A2800" w:rsidRPr="004863D0" w:rsidRDefault="006A2800" w:rsidP="001D7796">
      <w:pPr>
        <w:pStyle w:val="SingleTxtGC"/>
        <w:tabs>
          <w:tab w:val="clear" w:pos="1565"/>
          <w:tab w:val="clear" w:pos="1996"/>
          <w:tab w:val="left" w:pos="1680"/>
        </w:tabs>
      </w:pPr>
      <w:r w:rsidRPr="004863D0">
        <w:t>113.</w:t>
      </w:r>
      <w:r w:rsidRPr="004863D0">
        <w:tab/>
      </w:r>
      <w:r w:rsidRPr="004863D0">
        <w:t>关于行动能力受限的人的停车证书的法令规定，为身体残疾人、有视力障碍的人</w:t>
      </w:r>
      <w:r w:rsidR="004508D0" w:rsidRPr="004863D0">
        <w:t>(</w:t>
      </w:r>
      <w:r w:rsidRPr="004863D0">
        <w:t>或者盲人</w:t>
      </w:r>
      <w:r w:rsidR="004508D0" w:rsidRPr="004863D0">
        <w:t>)</w:t>
      </w:r>
      <w:r w:rsidRPr="004863D0">
        <w:t>、精神残疾人、患自闭症的人及有多重残疾的人，提供泊车便利。该便利规定，免除有关人支付停车费，免除遵守某些交通规则。</w:t>
      </w:r>
    </w:p>
    <w:p w:rsidR="006A2800" w:rsidRPr="004863D0" w:rsidRDefault="006A2800" w:rsidP="006A2800">
      <w:pPr>
        <w:pStyle w:val="SingleTxtG"/>
        <w:rPr>
          <w:lang w:eastAsia="zh-CN"/>
        </w:rPr>
      </w:pPr>
      <w:r w:rsidRPr="004863D0">
        <w:rPr>
          <w:lang w:eastAsia="zh-CN"/>
        </w:rPr>
        <w:t>114.</w:t>
      </w:r>
      <w:r w:rsidRPr="004863D0">
        <w:rPr>
          <w:lang w:eastAsia="zh-CN"/>
        </w:rPr>
        <w:tab/>
      </w:r>
      <w:r w:rsidRPr="004863D0">
        <w:rPr>
          <w:lang w:eastAsia="zh-CN"/>
        </w:rPr>
        <w:t>在国内铁路和公共汽车交通网运输导盲犬和助行犬是免费的。</w:t>
      </w:r>
    </w:p>
    <w:p w:rsidR="006A2800" w:rsidRPr="004863D0" w:rsidRDefault="006A2800" w:rsidP="001D7796">
      <w:pPr>
        <w:pStyle w:val="SingleTxtGC"/>
        <w:tabs>
          <w:tab w:val="clear" w:pos="1565"/>
          <w:tab w:val="clear" w:pos="1996"/>
          <w:tab w:val="left" w:pos="1680"/>
        </w:tabs>
      </w:pPr>
      <w:r w:rsidRPr="004863D0">
        <w:t>115.</w:t>
      </w:r>
      <w:r w:rsidRPr="004863D0">
        <w:tab/>
      </w:r>
      <w:r w:rsidRPr="004863D0">
        <w:t>关于公共交通的第</w:t>
      </w:r>
      <w:r w:rsidRPr="004863D0">
        <w:t>85/2007. (IV.25.)</w:t>
      </w:r>
      <w:r w:rsidRPr="004863D0">
        <w:t>号政府法令规定，严重残疾人及其陪同人员乘坐公共交通车辆，享受极其高的票价折扣</w:t>
      </w:r>
      <w:r w:rsidR="004508D0" w:rsidRPr="004863D0">
        <w:t>(</w:t>
      </w:r>
      <w:r w:rsidRPr="004863D0">
        <w:t>90</w:t>
      </w:r>
      <w:r w:rsidR="004508D0" w:rsidRPr="004863D0">
        <w:t>%</w:t>
      </w:r>
      <w:r w:rsidRPr="004863D0">
        <w:t>的折扣或免费</w:t>
      </w:r>
      <w:r w:rsidR="004508D0" w:rsidRPr="004863D0">
        <w:t>)</w:t>
      </w:r>
      <w:r w:rsidRPr="004863D0">
        <w:t>。就铁路及汽车交通而言，在车站和车辆工作的人员</w:t>
      </w:r>
      <w:r w:rsidR="004508D0" w:rsidRPr="004863D0">
        <w:t>(</w:t>
      </w:r>
      <w:r w:rsidRPr="004863D0">
        <w:t>汽车运输的汽车司机</w:t>
      </w:r>
      <w:r w:rsidR="004508D0" w:rsidRPr="004863D0">
        <w:t>)</w:t>
      </w:r>
      <w:r w:rsidRPr="004863D0">
        <w:t>有义务在残疾人乘客上下车时，给予他们特别关注和一切可能的帮助，以使他们旅行顺利。</w:t>
      </w:r>
    </w:p>
    <w:p w:rsidR="006A2800" w:rsidRPr="004863D0" w:rsidRDefault="006A2800" w:rsidP="001D7796">
      <w:pPr>
        <w:pStyle w:val="SingleTxtGC"/>
        <w:tabs>
          <w:tab w:val="clear" w:pos="1565"/>
          <w:tab w:val="clear" w:pos="1996"/>
          <w:tab w:val="left" w:pos="1680"/>
        </w:tabs>
      </w:pPr>
      <w:r w:rsidRPr="004863D0">
        <w:t>116.</w:t>
      </w:r>
      <w:r w:rsidRPr="004863D0">
        <w:tab/>
      </w:r>
      <w:r w:rsidRPr="004863D0">
        <w:t>被转介到门诊特殊护理、住院护理和医疗或康复的保户，有权利获得旅行费用支助。此外，保户有权利为与试用和领取他的医疗辅助器具有关的旅行费用获得支助。如果将病人转介接受特殊治疗的医生认为护送是必要的，也向护送人员提供支助。如果残疾人使用医疗服务，可为乘坐按时间表运营的城市间和公共交通工具，获得费用退款。有关法律规定，经医疗证书证明无法乘坐公众交通工具的人有权利获得按照公里计算的金额的费用退款。如果该人需要另一人陪同，将向保户和陪同人员提供这一金额。此外，还为陪同人员来往保户的居住地的旅行给予补偿。</w:t>
      </w:r>
    </w:p>
    <w:p w:rsidR="006A2800" w:rsidRPr="004863D0" w:rsidRDefault="006A2800" w:rsidP="001D7796">
      <w:pPr>
        <w:pStyle w:val="SingleTxtGC"/>
        <w:tabs>
          <w:tab w:val="clear" w:pos="1565"/>
          <w:tab w:val="clear" w:pos="1996"/>
          <w:tab w:val="left" w:pos="1680"/>
        </w:tabs>
      </w:pPr>
      <w:r w:rsidRPr="004863D0">
        <w:t>117.</w:t>
      </w:r>
      <w:r w:rsidRPr="004863D0">
        <w:tab/>
      </w:r>
      <w:r w:rsidRPr="004863D0">
        <w:t>第</w:t>
      </w:r>
      <w:r w:rsidR="001E6EC2">
        <w:t>132/2009.</w:t>
      </w:r>
      <w:r w:rsidR="001E6EC2">
        <w:rPr>
          <w:rFonts w:hint="eastAsia"/>
        </w:rPr>
        <w:t xml:space="preserve"> </w:t>
      </w:r>
      <w:r w:rsidRPr="004863D0">
        <w:t>(VI. 19.)</w:t>
      </w:r>
      <w:r w:rsidRPr="004863D0">
        <w:t>号政府法令规定，为与培训有关的当地和城市间旅行费用退款，为乘公交车辆上下班和获得工作经验提供支助，为与使用服务相关的旅费提供支助，为求职有关的当地和城市间旅行费用退款。当有关人员使用自己的车辆前往培训地点时，也可为身体残疾的人退还费用。可向身体或其他残疾的人或这种人的亲属，退还乘公交车辆上下班的费用、为获得工作经验而乘坐当地和城市间车辆旅行的费用或乘坐自己的车上下班的费用。</w:t>
      </w:r>
    </w:p>
    <w:p w:rsidR="006A2800" w:rsidRPr="004863D0" w:rsidRDefault="006A2800" w:rsidP="001D7796">
      <w:pPr>
        <w:pStyle w:val="SingleTxtGC"/>
        <w:tabs>
          <w:tab w:val="clear" w:pos="1565"/>
          <w:tab w:val="clear" w:pos="1996"/>
          <w:tab w:val="left" w:pos="1680"/>
        </w:tabs>
      </w:pPr>
      <w:r w:rsidRPr="004863D0">
        <w:t>118.</w:t>
      </w:r>
      <w:r w:rsidRPr="004863D0">
        <w:tab/>
      </w:r>
      <w:r w:rsidRPr="004863D0">
        <w:t>除关于一般消费者的保护法规外，可在医疗服务过程中发放和使用医疗器械和医疗辅助器具，如果它们符合特定法规规定的质量要求，并有规定的证书和标志。至于可以在社会保障支助基础上开的医疗辅助器具</w:t>
      </w:r>
      <w:r w:rsidR="004508D0" w:rsidRPr="004863D0">
        <w:t>(</w:t>
      </w:r>
      <w:r w:rsidRPr="004863D0">
        <w:t>符合</w:t>
      </w:r>
      <w:r w:rsidRPr="004863D0">
        <w:t>EN ISO 9999</w:t>
      </w:r>
      <w:r w:rsidRPr="004863D0">
        <w:t>标准所列要求</w:t>
      </w:r>
      <w:r w:rsidR="004508D0" w:rsidRPr="004863D0">
        <w:t>)</w:t>
      </w:r>
      <w:r w:rsidRPr="004863D0">
        <w:t>，进一步条例规定了残疾人可以使用的设备的质量和成本效率要求。将设备列入辅助医疗设备清单上，需要有医疗质量发展和医院技术研究所、卫生战略研究所、卫生许可证和管理学院的积极意见，这些机构都作为管理当局行事。此外，还需要从医学专业委员会得到这种积极意见。全国卫生保险基金会在此基础上，根据可以用于支助医疗设备的预算金额，确定支助金额。</w:t>
      </w:r>
    </w:p>
    <w:p w:rsidR="006A2800" w:rsidRPr="004863D0" w:rsidRDefault="006A2800" w:rsidP="001D7796">
      <w:pPr>
        <w:pStyle w:val="SingleTxtGC"/>
        <w:tabs>
          <w:tab w:val="clear" w:pos="1565"/>
          <w:tab w:val="clear" w:pos="1996"/>
          <w:tab w:val="left" w:pos="1680"/>
        </w:tabs>
      </w:pPr>
      <w:r w:rsidRPr="004863D0">
        <w:t>119.</w:t>
      </w:r>
      <w:r w:rsidRPr="004863D0">
        <w:tab/>
      </w:r>
      <w:r w:rsidRPr="004863D0">
        <w:t>在国家加入《公约》之前，尚未举办行动能力培训课程。因此，在最佳做法中，可以提及下述。根据关于基本和硕士课程的培训和条件要求的第</w:t>
      </w:r>
      <w:r w:rsidRPr="004863D0">
        <w:t>15/2006. (IV.3.)</w:t>
      </w:r>
      <w:r w:rsidRPr="004863D0">
        <w:t>号法令，对从事家庭和儿童保护的教师的培训，包括与行动能力相关的知识。至于保障行动能力的基本社会服务，社会法规定，为支持服务和社区护理的专业工作人员提供进一步义务培训，目的是传播该领域的最新知识。在公共卫生方案框架之内，实施了若干旨在扩展与残疾人有关的知识的方案。</w:t>
      </w:r>
    </w:p>
    <w:p w:rsidR="006A2800" w:rsidRPr="004863D0" w:rsidRDefault="006A2800" w:rsidP="001D7796">
      <w:pPr>
        <w:pStyle w:val="SingleTxtGC"/>
        <w:tabs>
          <w:tab w:val="clear" w:pos="1565"/>
          <w:tab w:val="clear" w:pos="1996"/>
          <w:tab w:val="left" w:pos="1680"/>
        </w:tabs>
      </w:pPr>
      <w:r w:rsidRPr="004863D0">
        <w:t>120.</w:t>
      </w:r>
      <w:r w:rsidRPr="004863D0">
        <w:tab/>
      </w:r>
      <w:r w:rsidRPr="004863D0">
        <w:t>在</w:t>
      </w:r>
      <w:r w:rsidRPr="004863D0">
        <w:t>2009</w:t>
      </w:r>
      <w:r w:rsidRPr="004863D0">
        <w:t>年国家培训列表中，列入了复康</w:t>
      </w:r>
      <w:r w:rsidR="004508D0" w:rsidRPr="004863D0">
        <w:t>(</w:t>
      </w:r>
      <w:r w:rsidRPr="004863D0">
        <w:t>助行</w:t>
      </w:r>
      <w:r w:rsidR="004508D0" w:rsidRPr="004863D0">
        <w:t>)</w:t>
      </w:r>
      <w:r w:rsidRPr="004863D0">
        <w:t>狗训练员的资格，因此这成为国家认可的资格。可以在</w:t>
      </w:r>
      <w:r w:rsidRPr="004863D0">
        <w:t>3</w:t>
      </w:r>
      <w:r w:rsidRPr="004863D0">
        <w:t>个专业领域</w:t>
      </w:r>
      <w:r w:rsidR="004508D0" w:rsidRPr="004863D0">
        <w:t>(</w:t>
      </w:r>
      <w:r w:rsidRPr="004863D0">
        <w:t>助行狗训练员、信号狗训练员及导盲犬训练员</w:t>
      </w:r>
      <w:r w:rsidR="004508D0" w:rsidRPr="004863D0">
        <w:t>)</w:t>
      </w:r>
      <w:r w:rsidRPr="004863D0">
        <w:t>获得资格。在最佳做法中，可以提及政府的全国就业公共基金会的方案。在这个方案框架中，通过支助培训费用，支持复康</w:t>
      </w:r>
      <w:r w:rsidR="004508D0" w:rsidRPr="004863D0">
        <w:t>(</w:t>
      </w:r>
      <w:r w:rsidRPr="004863D0">
        <w:t>助行</w:t>
      </w:r>
      <w:r w:rsidR="004508D0" w:rsidRPr="004863D0">
        <w:t>)</w:t>
      </w:r>
      <w:r w:rsidRPr="004863D0">
        <w:t>狗训练员的培训。然后，通过支持合格专家就业和雇主在基础设施上投资，创建了新的就业机会，结果残疾人可以得到助行狗。</w:t>
      </w:r>
    </w:p>
    <w:p w:rsidR="006A2800" w:rsidRPr="004863D0" w:rsidRDefault="006A2800" w:rsidP="001D7796">
      <w:pPr>
        <w:pStyle w:val="SingleTxtGC"/>
        <w:tabs>
          <w:tab w:val="clear" w:pos="1565"/>
          <w:tab w:val="clear" w:pos="1996"/>
          <w:tab w:val="left" w:pos="1680"/>
        </w:tabs>
      </w:pPr>
      <w:r w:rsidRPr="004863D0">
        <w:t>121.</w:t>
      </w:r>
      <w:r w:rsidRPr="004863D0">
        <w:tab/>
        <w:t>2007</w:t>
      </w:r>
      <w:r w:rsidRPr="004863D0">
        <w:t>年，由负责社会事务的部委运作的身体残疾人康复中心，在社会重建操作方案框架内，开始实施《支持身体残疾人就业和独立生活的工具开发作坊和服务网》项目。该项目的目的是，通过建立一个全国辅助和体育设备开发网络，促进身体残疾人融入社会和劳动力市场。作为上述网络的一部分，计划在每个区建立一个辅助和体育器材作坊。这意味着，在</w:t>
      </w:r>
      <w:r w:rsidRPr="004863D0">
        <w:t>2011</w:t>
      </w:r>
      <w:r w:rsidRPr="004863D0">
        <w:t>年，在匈牙利将有</w:t>
      </w:r>
      <w:r w:rsidRPr="004863D0">
        <w:t>7</w:t>
      </w:r>
      <w:r w:rsidRPr="004863D0">
        <w:t>个新作坊运营</w:t>
      </w:r>
      <w:r w:rsidR="004508D0" w:rsidRPr="004863D0">
        <w:t>。</w:t>
      </w:r>
    </w:p>
    <w:p w:rsidR="001E6EC2" w:rsidRDefault="006A2800" w:rsidP="00BB1866">
      <w:pPr>
        <w:pStyle w:val="H1GC"/>
      </w:pPr>
      <w:r w:rsidRPr="004863D0">
        <w:tab/>
      </w:r>
      <w:r w:rsidRPr="004863D0">
        <w:tab/>
      </w:r>
      <w:r w:rsidRPr="004863D0">
        <w:t>第二十</w:t>
      </w:r>
      <w:r w:rsidRPr="004863D0">
        <w:rPr>
          <w:lang w:val="zh-CN"/>
        </w:rPr>
        <w:t>一</w:t>
      </w:r>
      <w:r w:rsidRPr="004863D0">
        <w:t>条</w:t>
      </w:r>
      <w:r w:rsidRPr="004863D0">
        <w:br/>
      </w:r>
      <w:r w:rsidRPr="004863D0">
        <w:t>表达意见的自由和获得信息的机会</w:t>
      </w:r>
    </w:p>
    <w:p w:rsidR="006A2800" w:rsidRPr="004863D0" w:rsidRDefault="006A2800" w:rsidP="001D7796">
      <w:pPr>
        <w:pStyle w:val="SingleTxtGC"/>
        <w:tabs>
          <w:tab w:val="clear" w:pos="1565"/>
          <w:tab w:val="clear" w:pos="1996"/>
          <w:tab w:val="left" w:pos="1680"/>
        </w:tabs>
      </w:pPr>
      <w:r w:rsidRPr="004863D0">
        <w:t>122.</w:t>
      </w:r>
      <w:r w:rsidRPr="004863D0">
        <w:tab/>
      </w:r>
      <w:r w:rsidRPr="004863D0">
        <w:t>残疾法还规定了获取信息的权利。详细情况包括在上文第九条中。当在火车站和汽车站实施装修工程过程中，在使火车站和汽车站成为完全无障碍的同时，特别注意建立无障碍信息系统</w:t>
      </w:r>
      <w:r w:rsidR="004508D0" w:rsidRPr="004863D0">
        <w:t>(</w:t>
      </w:r>
      <w:r w:rsidRPr="004863D0">
        <w:t>有普通、凸出字体及盲文的信息板、彩色编码信息板和图标，有容易理解符号的信息板</w:t>
      </w:r>
      <w:r w:rsidR="004508D0" w:rsidRPr="004863D0">
        <w:t>)</w:t>
      </w:r>
      <w:r w:rsidRPr="004863D0">
        <w:t>。此外，将建造特殊光信息板</w:t>
      </w:r>
      <w:r w:rsidR="004508D0" w:rsidRPr="004863D0">
        <w:t>(</w:t>
      </w:r>
      <w:r w:rsidRPr="004863D0">
        <w:t>含刻字</w:t>
      </w:r>
      <w:r w:rsidR="004508D0" w:rsidRPr="004863D0">
        <w:t>)</w:t>
      </w:r>
      <w:r w:rsidRPr="004863D0">
        <w:t>、声音信息、报警和应急设备、感应圈系统、封盖绳索及保护通道、台阶、扶手、门框及把手触摸标记。网页上载有盲人和有视力障碍的人可以使用的信息和时间表。当为无障碍项目招标时，环境设计工程师检查获得信息的各个条件的达到程度。</w:t>
      </w:r>
    </w:p>
    <w:p w:rsidR="006A2800" w:rsidRPr="004863D0" w:rsidRDefault="006A2800" w:rsidP="001D7796">
      <w:pPr>
        <w:pStyle w:val="SingleTxtGC"/>
        <w:tabs>
          <w:tab w:val="clear" w:pos="1565"/>
          <w:tab w:val="clear" w:pos="1996"/>
          <w:tab w:val="left" w:pos="1680"/>
        </w:tabs>
      </w:pPr>
      <w:r w:rsidRPr="004863D0">
        <w:t>123.</w:t>
      </w:r>
      <w:r w:rsidRPr="004863D0">
        <w:tab/>
      </w:r>
      <w:r w:rsidRPr="004863D0">
        <w:t>在第八条</w:t>
      </w:r>
      <w:r w:rsidR="004508D0" w:rsidRPr="004863D0">
        <w:t>(</w:t>
      </w:r>
      <w:r w:rsidRPr="004863D0">
        <w:t>上文</w:t>
      </w:r>
      <w:r w:rsidR="004508D0" w:rsidRPr="004863D0">
        <w:t>)</w:t>
      </w:r>
      <w:r w:rsidRPr="004863D0">
        <w:t>和二十六条</w:t>
      </w:r>
      <w:r w:rsidR="004508D0" w:rsidRPr="004863D0">
        <w:t>(</w:t>
      </w:r>
      <w:r w:rsidRPr="004863D0">
        <w:t>下文</w:t>
      </w:r>
      <w:r w:rsidR="004508D0" w:rsidRPr="004863D0">
        <w:t>)</w:t>
      </w:r>
      <w:r w:rsidRPr="004863D0">
        <w:t>提及的公共基金会《建立物质和信息通讯无障碍专业背景》的项目取得的结果中，对在通讯方面有意义的课程发展阐述如下。取得的结果包括，以辅助和替代性通讯形式、容易理解的通讯及有关工具为重点的培训方案。此外，也已经编写了</w:t>
      </w:r>
      <w:r w:rsidRPr="004863D0">
        <w:t>A1</w:t>
      </w:r>
      <w:r w:rsidR="001E6EC2">
        <w:t>、</w:t>
      </w:r>
      <w:r w:rsidRPr="004863D0">
        <w:t>A2</w:t>
      </w:r>
      <w:r w:rsidR="001E6EC2">
        <w:t>、</w:t>
      </w:r>
      <w:r w:rsidRPr="004863D0">
        <w:t>B1</w:t>
      </w:r>
      <w:r w:rsidR="001E6EC2">
        <w:t>、</w:t>
      </w:r>
      <w:r w:rsidRPr="004863D0">
        <w:t>B2</w:t>
      </w:r>
      <w:r w:rsidR="001E6EC2">
        <w:t>、</w:t>
      </w:r>
      <w:r w:rsidRPr="004863D0">
        <w:t>C1</w:t>
      </w:r>
      <w:r w:rsidRPr="004863D0">
        <w:t>、</w:t>
      </w:r>
      <w:r w:rsidRPr="004863D0">
        <w:t>C2</w:t>
      </w:r>
      <w:r w:rsidRPr="004863D0">
        <w:t>级语言考试课程，按照国际标准对课程进行了调整。</w:t>
      </w:r>
    </w:p>
    <w:p w:rsidR="006A2800" w:rsidRPr="004863D0" w:rsidRDefault="006A2800" w:rsidP="001D7796">
      <w:pPr>
        <w:pStyle w:val="SingleTxtGC"/>
        <w:tabs>
          <w:tab w:val="clear" w:pos="1565"/>
          <w:tab w:val="clear" w:pos="1996"/>
          <w:tab w:val="left" w:pos="1680"/>
        </w:tabs>
      </w:pPr>
      <w:r w:rsidRPr="004863D0">
        <w:t>124.</w:t>
      </w:r>
      <w:r w:rsidRPr="004863D0">
        <w:tab/>
      </w:r>
      <w:r w:rsidRPr="004863D0">
        <w:t>上文第九条提供了关于电信设备和公共网页无障碍的信息。</w:t>
      </w:r>
    </w:p>
    <w:p w:rsidR="006A2800" w:rsidRPr="004863D0" w:rsidRDefault="006A2800" w:rsidP="001D7796">
      <w:pPr>
        <w:pStyle w:val="SingleTxtGC"/>
        <w:tabs>
          <w:tab w:val="clear" w:pos="1565"/>
          <w:tab w:val="clear" w:pos="1996"/>
          <w:tab w:val="left" w:pos="1680"/>
        </w:tabs>
      </w:pPr>
      <w:r w:rsidRPr="004863D0">
        <w:t>125.</w:t>
      </w:r>
      <w:r w:rsidRPr="004863D0">
        <w:tab/>
      </w:r>
      <w:r w:rsidRPr="004863D0">
        <w:t>手语法规定，匈牙利手语是一个独立的自然语言，必须使有听力障碍的人、聋人及盲人能够学习匈牙利手语，特殊通讯系统尽可能满足他们的需求和使用匈牙利手语。自</w:t>
      </w:r>
      <w:smartTag w:uri="urn:schemas-microsoft-com:office:smarttags" w:element="chsdate">
        <w:smartTagPr>
          <w:attr w:name="IsROCDate" w:val="False"/>
          <w:attr w:name="IsLunarDate" w:val="False"/>
          <w:attr w:name="Day" w:val="1"/>
          <w:attr w:name="Month" w:val="1"/>
          <w:attr w:name="Year" w:val="2011"/>
        </w:smartTagPr>
        <w:r w:rsidRPr="004863D0">
          <w:t>2011</w:t>
        </w:r>
        <w:r w:rsidRPr="004863D0">
          <w:t>年</w:t>
        </w:r>
        <w:r w:rsidRPr="004863D0">
          <w:t>1</w:t>
        </w:r>
        <w:r w:rsidRPr="004863D0">
          <w:t>月</w:t>
        </w:r>
        <w:r w:rsidRPr="004863D0">
          <w:t>1</w:t>
        </w:r>
        <w:r w:rsidRPr="004863D0">
          <w:t>日</w:t>
        </w:r>
      </w:smartTag>
      <w:r w:rsidRPr="004863D0">
        <w:t>起，手语翻译服务的运营将是国家强制的义务，有关服务运营所必需的资源，将包括关于预算的主要法案中。</w:t>
      </w:r>
    </w:p>
    <w:p w:rsidR="001E6EC2" w:rsidRDefault="006A2800" w:rsidP="00BB1866">
      <w:pPr>
        <w:pStyle w:val="H1GC"/>
      </w:pPr>
      <w:r w:rsidRPr="004863D0">
        <w:tab/>
      </w:r>
      <w:r w:rsidRPr="004863D0">
        <w:tab/>
      </w:r>
      <w:r w:rsidRPr="004863D0">
        <w:t>第二十二条</w:t>
      </w:r>
      <w:r w:rsidRPr="004863D0">
        <w:br/>
      </w:r>
      <w:r w:rsidRPr="004863D0">
        <w:t>尊重隐私</w:t>
      </w:r>
    </w:p>
    <w:p w:rsidR="006A2800" w:rsidRPr="004863D0" w:rsidRDefault="006A2800" w:rsidP="001D7796">
      <w:pPr>
        <w:pStyle w:val="SingleTxtGC"/>
        <w:tabs>
          <w:tab w:val="clear" w:pos="1565"/>
          <w:tab w:val="clear" w:pos="1996"/>
          <w:tab w:val="left" w:pos="1680"/>
        </w:tabs>
      </w:pPr>
      <w:r w:rsidRPr="004863D0">
        <w:t>126.</w:t>
      </w:r>
      <w:r w:rsidRPr="004863D0">
        <w:tab/>
      </w:r>
      <w:r w:rsidRPr="004863D0">
        <w:t>根据关于保护个人资料和公众获得涉及公共利益的数据的</w:t>
      </w:r>
      <w:r w:rsidRPr="004863D0">
        <w:t>1992</w:t>
      </w:r>
      <w:r w:rsidRPr="004863D0">
        <w:t>年第</w:t>
      </w:r>
      <w:r w:rsidRPr="004863D0">
        <w:t>LXIII</w:t>
      </w:r>
      <w:r w:rsidRPr="004863D0">
        <w:t>号法，如果有关人表示同意，或者如果法律规定可以进行资料处理，才可以处理特殊资料</w:t>
      </w:r>
      <w:r w:rsidR="004508D0" w:rsidRPr="004863D0">
        <w:t>(</w:t>
      </w:r>
      <w:r w:rsidRPr="004863D0">
        <w:t>例如与健康状况有关的资料</w:t>
      </w:r>
      <w:r w:rsidR="004508D0" w:rsidRPr="004863D0">
        <w:t>)</w:t>
      </w:r>
      <w:r w:rsidRPr="004863D0">
        <w:t>。即使在强制进行资料处理的情况下，也要考虑目标的定向要求，只能在此基础上处理个人资料，只能为一定目的、为行使权利和履行义务而处理个人资料。资料处理的每个阶段都必须达到预订目标。只可在实现目标所需程度上，在实现目标所需期间，处理实现资料处理目标所必需的和适当的个人资料。当命令进行强制性的资料处理时，有关法令将规定资料处理的目标和条件、资料处理的领域、他们知悉的可能性、资料处理期限及从事资料处理的人员</w:t>
      </w:r>
      <w:r w:rsidR="004508D0" w:rsidRPr="004863D0">
        <w:t>。</w:t>
      </w:r>
    </w:p>
    <w:p w:rsidR="006A2800" w:rsidRPr="004863D0" w:rsidRDefault="006A2800" w:rsidP="001D7796">
      <w:pPr>
        <w:pStyle w:val="SingleTxtGC"/>
        <w:tabs>
          <w:tab w:val="clear" w:pos="1565"/>
          <w:tab w:val="clear" w:pos="1996"/>
          <w:tab w:val="left" w:pos="1680"/>
        </w:tabs>
      </w:pPr>
      <w:r w:rsidRPr="004863D0">
        <w:t>127.</w:t>
      </w:r>
      <w:r w:rsidRPr="004863D0">
        <w:tab/>
      </w:r>
      <w:r w:rsidRPr="004863D0">
        <w:t>甚至卫生法也保障，有关人的身体、精神及心理状况的资料和健康文件，只能为该法规定的目的、期间和人员使用。在所有其他情况下，只有得到有关人</w:t>
      </w:r>
      <w:r w:rsidR="004508D0" w:rsidRPr="004863D0">
        <w:t>(</w:t>
      </w:r>
      <w:r w:rsidRPr="004863D0">
        <w:t>或他的法律或授权代表</w:t>
      </w:r>
      <w:r w:rsidR="004508D0" w:rsidRPr="004863D0">
        <w:t>)</w:t>
      </w:r>
      <w:r w:rsidRPr="004863D0">
        <w:t>的书面同意，才能进行资料处理。数据保护条款也包括没有任何歧视地保护残疾者。数据保护专员促进法律条款的执行。</w:t>
      </w:r>
    </w:p>
    <w:p w:rsidR="006A2800" w:rsidRPr="004863D0" w:rsidRDefault="006A2800" w:rsidP="001D7796">
      <w:pPr>
        <w:pStyle w:val="SingleTxtGC"/>
        <w:tabs>
          <w:tab w:val="clear" w:pos="1565"/>
          <w:tab w:val="clear" w:pos="1996"/>
          <w:tab w:val="left" w:pos="1680"/>
        </w:tabs>
      </w:pPr>
      <w:r w:rsidRPr="004863D0">
        <w:t>128.</w:t>
      </w:r>
      <w:r w:rsidRPr="004863D0">
        <w:tab/>
      </w:r>
      <w:r w:rsidRPr="004863D0">
        <w:t>社会法规定保护个人资料，并特别规定保护在护理过程中出现的资料，特别是有关有困难或根本不能代表自己权利的目标群体的资料。</w:t>
      </w:r>
    </w:p>
    <w:p w:rsidR="006A2800" w:rsidRPr="004863D0" w:rsidRDefault="006A2800" w:rsidP="001D7796">
      <w:pPr>
        <w:pStyle w:val="SingleTxtGC"/>
        <w:tabs>
          <w:tab w:val="clear" w:pos="1565"/>
          <w:tab w:val="clear" w:pos="1996"/>
          <w:tab w:val="left" w:pos="1680"/>
        </w:tabs>
      </w:pPr>
      <w:r w:rsidRPr="004863D0">
        <w:t>129.</w:t>
      </w:r>
      <w:r w:rsidRPr="004863D0">
        <w:tab/>
      </w:r>
      <w:r w:rsidRPr="004863D0">
        <w:t>上述条款尤其涉及生命权、人类尊严、身心健康、保护个人资料及保护与隐私有关的秘密的权利。条款特别强调，只有得到授权的人，才能接触需要某些治疗的人资料。具体权利包括自决权、尊重残疾人关于他们的生活方式的决定及与其他人建立和保持关系等原则</w:t>
      </w:r>
      <w:r w:rsidR="004508D0" w:rsidRPr="004863D0">
        <w:t>。</w:t>
      </w:r>
    </w:p>
    <w:p w:rsidR="006A2800" w:rsidRPr="004863D0" w:rsidRDefault="006A2800" w:rsidP="00BB1866">
      <w:pPr>
        <w:pStyle w:val="H1GC"/>
      </w:pPr>
      <w:r w:rsidRPr="004863D0">
        <w:tab/>
      </w:r>
      <w:r w:rsidRPr="004863D0">
        <w:tab/>
      </w:r>
      <w:r w:rsidRPr="004863D0">
        <w:t>第二十三条</w:t>
      </w:r>
      <w:r w:rsidRPr="004863D0">
        <w:br/>
      </w:r>
      <w:r w:rsidRPr="004863D0">
        <w:t>尊重家居和家庭</w:t>
      </w:r>
    </w:p>
    <w:p w:rsidR="006A2800" w:rsidRPr="004863D0" w:rsidRDefault="006A2800" w:rsidP="001D7796">
      <w:pPr>
        <w:pStyle w:val="SingleTxtGC"/>
        <w:tabs>
          <w:tab w:val="clear" w:pos="1565"/>
          <w:tab w:val="clear" w:pos="1996"/>
          <w:tab w:val="left" w:pos="1680"/>
        </w:tabs>
      </w:pPr>
      <w:r w:rsidRPr="004863D0">
        <w:t>130.</w:t>
      </w:r>
      <w:r w:rsidRPr="004863D0">
        <w:tab/>
      </w:r>
      <w:r w:rsidRPr="004863D0">
        <w:t>《宪法》保护婚姻和家庭制度。宪法法院认为，婚姻制度的宪法性保护也意味着，《宪法》也保障结婚自由。</w:t>
      </w:r>
      <w:r w:rsidRPr="004863D0">
        <w:t>“</w:t>
      </w:r>
      <w:r w:rsidRPr="004863D0">
        <w:t>宪法法院在许多关于人类尊严的权利的宪法性解释的裁决中指出，享有人类尊严的权利作为一般人格权利的一种表现，还包括享有自决的自由权利。然而，自由结婚的权利是自决权利的一部分，这意味着这种权利也得到基于《宪法》的宪法性保护。</w:t>
      </w:r>
      <w:r w:rsidRPr="004863D0">
        <w:t>”</w:t>
      </w:r>
      <w:r w:rsidR="004508D0" w:rsidRPr="004863D0">
        <w:t>(</w:t>
      </w:r>
      <w:r w:rsidRPr="004863D0">
        <w:t>第</w:t>
      </w:r>
      <w:r w:rsidR="00047D5F">
        <w:t>22/1992. (IV. 10.)</w:t>
      </w:r>
      <w:r w:rsidRPr="004863D0">
        <w:t>AB</w:t>
      </w:r>
      <w:r w:rsidRPr="004863D0">
        <w:t>号裁决</w:t>
      </w:r>
      <w:r w:rsidR="004508D0" w:rsidRPr="004863D0">
        <w:t>)</w:t>
      </w:r>
    </w:p>
    <w:p w:rsidR="006A2800" w:rsidRPr="004863D0" w:rsidRDefault="006A2800" w:rsidP="001D7796">
      <w:pPr>
        <w:pStyle w:val="SingleTxtGC"/>
        <w:tabs>
          <w:tab w:val="clear" w:pos="1565"/>
          <w:tab w:val="clear" w:pos="1996"/>
          <w:tab w:val="left" w:pos="1680"/>
        </w:tabs>
      </w:pPr>
      <w:r w:rsidRPr="004863D0">
        <w:t>131.</w:t>
      </w:r>
      <w:r w:rsidRPr="004863D0">
        <w:tab/>
      </w:r>
      <w:r w:rsidRPr="004863D0">
        <w:t>现行的《民法》对关于可以限制的事务范围的示范性清单的家庭法律声明作了规定，这些法律声明可能涉及一个行为能力有限的人所作的关于社区物业法的法律声明，涉及儿童出身、姓名或姓名更改以及同意孩子收养的法律声明。如果一个行为能力有限的人是在监护之下，他的能力受到总体限制，或如果就任何上述事务发表法律声明，只能在得到他的监护人的事先批准或随后同意的情况下，他才可作这样的法律声明。本规定不适用于有关金钱性质的声明，一个行为能力有限的人，根据法律规定，有权做出这种有关金钱性质的声明。就家庭法而言，这种个人声明是人们在结婚时在注册处处长面前作出的，或在离婚诉讼机构作出的。在监护下的排除能力的人不能作关于上述问题的这种声明。但如果可能的话，在这种事情上，将听取他的意见，要考虑一个能够表达自己的意见的受到监护的排除能力的人的意愿和要求。当编写新《民法》时，也将审查关于能力和家庭法的条款</w:t>
      </w:r>
      <w:r w:rsidR="004508D0" w:rsidRPr="004863D0">
        <w:t>。</w:t>
      </w:r>
    </w:p>
    <w:p w:rsidR="006A2800" w:rsidRPr="004863D0" w:rsidRDefault="006A2800" w:rsidP="001D7796">
      <w:pPr>
        <w:pStyle w:val="SingleTxtGC"/>
        <w:tabs>
          <w:tab w:val="clear" w:pos="1565"/>
          <w:tab w:val="clear" w:pos="1996"/>
          <w:tab w:val="left" w:pos="1680"/>
        </w:tabs>
        <w:rPr>
          <w:rFonts w:hint="eastAsia"/>
        </w:rPr>
      </w:pPr>
      <w:r w:rsidRPr="004863D0">
        <w:t>132.</w:t>
      </w:r>
      <w:r w:rsidRPr="004863D0">
        <w:tab/>
      </w:r>
      <w:r w:rsidRPr="004863D0">
        <w:t>根据卫生法，任何人都可以在平等的条件下参与生殖方案</w:t>
      </w:r>
      <w:r w:rsidR="001E6EC2">
        <w:rPr>
          <w:rFonts w:hint="eastAsia"/>
          <w:spacing w:val="-50"/>
        </w:rPr>
        <w:t>―</w:t>
      </w:r>
      <w:r w:rsidR="001E6EC2">
        <w:rPr>
          <w:rFonts w:hint="eastAsia"/>
        </w:rPr>
        <w:t>―</w:t>
      </w:r>
      <w:r w:rsidRPr="004863D0">
        <w:t>像在所有医疗服务方面一样。根据儿童保护法，当有人希望成为寄养父母，或者当有人想领养一个孩子时，将进行适合性审查</w:t>
      </w:r>
      <w:r w:rsidR="004508D0" w:rsidRPr="004863D0">
        <w:t>(</w:t>
      </w:r>
      <w:r w:rsidRPr="004863D0">
        <w:t>从医疗、心理、环境和生活方式方面</w:t>
      </w:r>
      <w:r w:rsidR="004508D0" w:rsidRPr="004863D0">
        <w:t>)</w:t>
      </w:r>
      <w:r w:rsidRPr="004863D0">
        <w:t>。然而，这一切并不排除残疾人的任何可能性，但全面的能力是成为寄养父母或收养子女的条件。</w:t>
      </w:r>
    </w:p>
    <w:p w:rsidR="006A2800" w:rsidRPr="004863D0" w:rsidRDefault="006A2800" w:rsidP="001D7796">
      <w:pPr>
        <w:pStyle w:val="SingleTxtGC"/>
        <w:tabs>
          <w:tab w:val="clear" w:pos="1565"/>
          <w:tab w:val="clear" w:pos="1996"/>
          <w:tab w:val="left" w:pos="1680"/>
        </w:tabs>
      </w:pPr>
      <w:r w:rsidRPr="004863D0">
        <w:t>133.</w:t>
      </w:r>
      <w:r w:rsidRPr="004863D0">
        <w:tab/>
      </w:r>
      <w:r w:rsidRPr="004863D0">
        <w:t>儿童保护法的重点，是在家庭抚养子女</w:t>
      </w:r>
      <w:r w:rsidR="004508D0" w:rsidRPr="004863D0">
        <w:t>(</w:t>
      </w:r>
      <w:r w:rsidRPr="004863D0">
        <w:t>包括残疾儿童在内</w:t>
      </w:r>
      <w:r w:rsidR="004508D0" w:rsidRPr="004863D0">
        <w:t>)</w:t>
      </w:r>
      <w:r w:rsidRPr="004863D0">
        <w:t>：如果确定发现严重风险因素，或者如果发现疏忽、殴打风险，或者如果儿童的生命受到威胁，可以从家中将儿童带走。只在符合儿童自己的利益的情况下，在该法规定的情况下，才能以该法规定的方式，将儿童与他的父母或其他亲属分开。不得仅因为财金原因所产生的风险因素，让儿童脱离他的家庭。儿童在收养家庭、或受到代替父母的其他形式的照管或亲属照管，都享有受保护的权利。当向儿童提供这种保护时，要尊重他的道德和宗教自由，注意他的国籍、民族和文化起源。除非法令另有规定，儿童有权利知道他的出身、亲生父母和与家人保持联系</w:t>
      </w:r>
      <w:r w:rsidR="004508D0" w:rsidRPr="004863D0">
        <w:t>(</w:t>
      </w:r>
      <w:r w:rsidRPr="004863D0">
        <w:t>如果后者对此表示同意</w:t>
      </w:r>
      <w:r w:rsidR="004508D0" w:rsidRPr="004863D0">
        <w:t>)</w:t>
      </w:r>
      <w:r w:rsidRPr="004863D0">
        <w:t>，即使对他来说已不存在父母权利。即使父母住在不同国家，儿童有权利与父母双方保持联系。</w:t>
      </w:r>
    </w:p>
    <w:p w:rsidR="006A2800" w:rsidRPr="004863D0" w:rsidRDefault="006A2800" w:rsidP="001D7796">
      <w:pPr>
        <w:pStyle w:val="SingleTxtGC"/>
        <w:tabs>
          <w:tab w:val="clear" w:pos="1565"/>
          <w:tab w:val="clear" w:pos="1996"/>
          <w:tab w:val="left" w:pos="1680"/>
        </w:tabs>
      </w:pPr>
      <w:r w:rsidRPr="004863D0">
        <w:t>134.</w:t>
      </w:r>
      <w:r w:rsidRPr="004863D0">
        <w:tab/>
      </w:r>
      <w:r w:rsidRPr="004863D0">
        <w:t>关于区护士提供服务的第</w:t>
      </w:r>
      <w:r w:rsidR="001E6EC2">
        <w:t>49/2004. (V.21.)</w:t>
      </w:r>
      <w:r w:rsidRPr="004863D0">
        <w:t>EszCsM</w:t>
      </w:r>
      <w:r w:rsidRPr="004863D0">
        <w:t>号法令规定了区护士的职责。区护士定期与生活在所属地区的儿童</w:t>
      </w:r>
      <w:r w:rsidR="004508D0" w:rsidRPr="004863D0">
        <w:t>(</w:t>
      </w:r>
      <w:r w:rsidRPr="004863D0">
        <w:t>健康儿童和残疾儿童</w:t>
      </w:r>
      <w:r w:rsidR="004508D0" w:rsidRPr="004863D0">
        <w:t>)</w:t>
      </w:r>
      <w:r w:rsidRPr="004863D0">
        <w:t>会面，如果有危险风险，护士将告知相应的儿童福利机构。如有必要，儿童福利机构将作进一步安排。区护士的职责是，为残疾儿童及其家庭提供协助和咨询</w:t>
      </w:r>
      <w:r w:rsidR="004508D0" w:rsidRPr="004863D0">
        <w:t>(</w:t>
      </w:r>
      <w:r w:rsidRPr="004863D0">
        <w:t>如有必要，与家庭医生和其他主管专家合作</w:t>
      </w:r>
      <w:r w:rsidR="004508D0" w:rsidRPr="004863D0">
        <w:t>)</w:t>
      </w:r>
      <w:r w:rsidRPr="004863D0">
        <w:t>，以在照管的家庭防止健康、心理和环境危害，确认这种危害，为正确的生活方式和建立和谐温馨家庭环境提供帮助。</w:t>
      </w:r>
    </w:p>
    <w:p w:rsidR="006A2800" w:rsidRPr="004863D0" w:rsidRDefault="006A2800" w:rsidP="00BB1866">
      <w:pPr>
        <w:pStyle w:val="H1GC"/>
      </w:pPr>
      <w:r w:rsidRPr="004863D0">
        <w:tab/>
      </w:r>
      <w:r w:rsidRPr="004863D0">
        <w:tab/>
      </w:r>
      <w:r w:rsidRPr="004863D0">
        <w:t>第二十</w:t>
      </w:r>
      <w:r w:rsidRPr="004863D0">
        <w:rPr>
          <w:lang w:val="zh-CN"/>
        </w:rPr>
        <w:t>四</w:t>
      </w:r>
      <w:r w:rsidRPr="004863D0">
        <w:t>条</w:t>
      </w:r>
      <w:r w:rsidRPr="004863D0">
        <w:br/>
      </w:r>
      <w:r w:rsidRPr="004863D0">
        <w:t>教育</w:t>
      </w:r>
    </w:p>
    <w:p w:rsidR="006A2800" w:rsidRPr="004863D0" w:rsidRDefault="006A2800" w:rsidP="001D7796">
      <w:pPr>
        <w:pStyle w:val="SingleTxtGC"/>
        <w:tabs>
          <w:tab w:val="clear" w:pos="1565"/>
          <w:tab w:val="clear" w:pos="1996"/>
          <w:tab w:val="left" w:pos="1680"/>
        </w:tabs>
      </w:pPr>
      <w:r w:rsidRPr="004863D0">
        <w:t>135.</w:t>
      </w:r>
      <w:r w:rsidRPr="004863D0">
        <w:tab/>
      </w:r>
      <w:r w:rsidRPr="004863D0">
        <w:t>关于公共教育的</w:t>
      </w:r>
      <w:r w:rsidRPr="004863D0">
        <w:t>1993</w:t>
      </w:r>
      <w:r w:rsidRPr="004863D0">
        <w:t>年第</w:t>
      </w:r>
      <w:r w:rsidRPr="004863D0">
        <w:t>LXXIX</w:t>
      </w:r>
      <w:r w:rsidRPr="004863D0">
        <w:t>号法的一个专门章节，包括享受特别照顾和参加旨在康复的活动的权利的执行。与《儿童权利公约》一致，需要特殊教育的儿童和学生，从他们的残疾确立之日起，都有权利根据自己的情况和在特殊照顾框架之内，接受教学照顾。因此，就残疾儿童而言，与通常做法不同，在公共教育框架之内提供的服务系统还包括幼儿园年龄之前的时期</w:t>
      </w:r>
      <w:r w:rsidR="004508D0" w:rsidRPr="004863D0">
        <w:t>(</w:t>
      </w:r>
      <w:r w:rsidRPr="004863D0">
        <w:t>0-3</w:t>
      </w:r>
      <w:r w:rsidRPr="004863D0">
        <w:t>岁</w:t>
      </w:r>
      <w:r w:rsidR="004508D0" w:rsidRPr="004863D0">
        <w:t>)</w:t>
      </w:r>
      <w:r w:rsidRPr="004863D0">
        <w:t>。</w:t>
      </w:r>
    </w:p>
    <w:p w:rsidR="006A2800" w:rsidRPr="004863D0" w:rsidRDefault="006A2800" w:rsidP="00C354AC">
      <w:pPr>
        <w:pStyle w:val="H23GC"/>
      </w:pPr>
      <w:r w:rsidRPr="004863D0">
        <w:tab/>
      </w:r>
      <w:r w:rsidRPr="004863D0">
        <w:tab/>
      </w:r>
      <w:r w:rsidRPr="004863D0">
        <w:t>接受早期发展和</w:t>
      </w:r>
      <w:r w:rsidRPr="004863D0">
        <w:rPr>
          <w:sz w:val="18"/>
        </w:rPr>
        <w:t>照顾</w:t>
      </w:r>
      <w:r w:rsidRPr="004863D0">
        <w:t>的人数</w:t>
      </w:r>
    </w:p>
    <w:tbl>
      <w:tblPr>
        <w:tblStyle w:val="TableGrid"/>
        <w:tblW w:w="8505" w:type="dxa"/>
        <w:tblInd w:w="1134" w:type="dxa"/>
        <w:tblLayout w:type="fixed"/>
        <w:tblCellMar>
          <w:left w:w="0" w:type="dxa"/>
          <w:right w:w="0" w:type="dxa"/>
        </w:tblCellMar>
        <w:tblLook w:val="01E0" w:firstRow="1" w:lastRow="1" w:firstColumn="1" w:lastColumn="1" w:noHBand="0" w:noVBand="0"/>
      </w:tblPr>
      <w:tblGrid>
        <w:gridCol w:w="771"/>
        <w:gridCol w:w="1345"/>
        <w:gridCol w:w="755"/>
        <w:gridCol w:w="700"/>
        <w:gridCol w:w="1275"/>
        <w:gridCol w:w="925"/>
        <w:gridCol w:w="700"/>
        <w:gridCol w:w="1235"/>
        <w:gridCol w:w="799"/>
      </w:tblGrid>
      <w:tr w:rsidR="006A2800" w:rsidRPr="001E6EC2" w:rsidTr="006A2800">
        <w:tc>
          <w:tcPr>
            <w:tcW w:w="2871" w:type="dxa"/>
            <w:gridSpan w:val="3"/>
            <w:tcBorders>
              <w:top w:val="single" w:sz="4" w:space="0" w:color="auto"/>
              <w:left w:val="nil"/>
              <w:bottom w:val="single" w:sz="12" w:space="0" w:color="auto"/>
              <w:right w:val="single" w:sz="24" w:space="0" w:color="FFFFFF"/>
            </w:tcBorders>
            <w:shd w:val="clear" w:color="auto" w:fill="auto"/>
            <w:vAlign w:val="bottom"/>
          </w:tcPr>
          <w:p w:rsidR="006A2800" w:rsidRPr="001E6EC2" w:rsidRDefault="006A2800" w:rsidP="006A2800">
            <w:pPr>
              <w:spacing w:before="80" w:after="80" w:line="200" w:lineRule="exact"/>
              <w:ind w:right="113"/>
              <w:jc w:val="center"/>
              <w:rPr>
                <w:i/>
                <w:sz w:val="16"/>
              </w:rPr>
            </w:pPr>
            <w:r w:rsidRPr="001E6EC2">
              <w:rPr>
                <w:i/>
                <w:sz w:val="16"/>
              </w:rPr>
              <w:t>1.9.2006</w:t>
            </w:r>
            <w:r w:rsidR="001E6EC2">
              <w:rPr>
                <w:rFonts w:hint="eastAsia"/>
                <w:i/>
                <w:sz w:val="16"/>
              </w:rPr>
              <w:t>-</w:t>
            </w:r>
            <w:r w:rsidRPr="001E6EC2">
              <w:rPr>
                <w:i/>
                <w:sz w:val="16"/>
              </w:rPr>
              <w:t>31.8.2007</w:t>
            </w:r>
          </w:p>
        </w:tc>
        <w:tc>
          <w:tcPr>
            <w:tcW w:w="2900" w:type="dxa"/>
            <w:gridSpan w:val="3"/>
            <w:tcBorders>
              <w:top w:val="single" w:sz="4" w:space="0" w:color="auto"/>
              <w:left w:val="single" w:sz="24" w:space="0" w:color="FFFFFF"/>
              <w:bottom w:val="single" w:sz="12" w:space="0" w:color="auto"/>
              <w:right w:val="single" w:sz="24" w:space="0" w:color="FFFFFF"/>
            </w:tcBorders>
            <w:shd w:val="clear" w:color="auto" w:fill="auto"/>
            <w:vAlign w:val="bottom"/>
          </w:tcPr>
          <w:p w:rsidR="006A2800" w:rsidRPr="001E6EC2" w:rsidRDefault="006A2800" w:rsidP="006A2800">
            <w:pPr>
              <w:spacing w:before="80" w:after="80" w:line="200" w:lineRule="exact"/>
              <w:ind w:right="113"/>
              <w:jc w:val="center"/>
              <w:rPr>
                <w:i/>
                <w:sz w:val="16"/>
              </w:rPr>
            </w:pPr>
            <w:r w:rsidRPr="001E6EC2">
              <w:rPr>
                <w:i/>
                <w:sz w:val="16"/>
              </w:rPr>
              <w:t>1.9.2007</w:t>
            </w:r>
            <w:r w:rsidR="001E6EC2">
              <w:rPr>
                <w:rFonts w:hint="eastAsia"/>
                <w:i/>
                <w:sz w:val="16"/>
              </w:rPr>
              <w:t>-</w:t>
            </w:r>
            <w:r w:rsidRPr="001E6EC2">
              <w:rPr>
                <w:i/>
                <w:sz w:val="16"/>
              </w:rPr>
              <w:t>31.8.2008</w:t>
            </w:r>
          </w:p>
        </w:tc>
        <w:tc>
          <w:tcPr>
            <w:tcW w:w="2734" w:type="dxa"/>
            <w:gridSpan w:val="3"/>
            <w:tcBorders>
              <w:top w:val="single" w:sz="4" w:space="0" w:color="auto"/>
              <w:left w:val="single" w:sz="24" w:space="0" w:color="FFFFFF"/>
              <w:bottom w:val="single" w:sz="12" w:space="0" w:color="auto"/>
              <w:right w:val="nil"/>
            </w:tcBorders>
            <w:shd w:val="clear" w:color="auto" w:fill="auto"/>
            <w:vAlign w:val="bottom"/>
          </w:tcPr>
          <w:p w:rsidR="006A2800" w:rsidRPr="001E6EC2" w:rsidRDefault="006A2800" w:rsidP="006A2800">
            <w:pPr>
              <w:spacing w:before="80" w:after="80" w:line="200" w:lineRule="exact"/>
              <w:ind w:right="113"/>
              <w:jc w:val="center"/>
              <w:rPr>
                <w:i/>
                <w:sz w:val="16"/>
              </w:rPr>
            </w:pPr>
            <w:r w:rsidRPr="001E6EC2">
              <w:rPr>
                <w:i/>
                <w:sz w:val="16"/>
              </w:rPr>
              <w:t>1.9.2008</w:t>
            </w:r>
            <w:r w:rsidR="001E6EC2">
              <w:rPr>
                <w:rFonts w:hint="eastAsia"/>
                <w:i/>
                <w:sz w:val="16"/>
              </w:rPr>
              <w:t>-</w:t>
            </w:r>
            <w:r w:rsidRPr="001E6EC2">
              <w:rPr>
                <w:i/>
                <w:sz w:val="16"/>
              </w:rPr>
              <w:t>31.8.2009</w:t>
            </w:r>
          </w:p>
        </w:tc>
      </w:tr>
      <w:tr w:rsidR="006A2800" w:rsidRPr="004863D0" w:rsidTr="00047D5F">
        <w:tc>
          <w:tcPr>
            <w:tcW w:w="2116" w:type="dxa"/>
            <w:gridSpan w:val="2"/>
            <w:tcBorders>
              <w:top w:val="single" w:sz="12" w:space="0" w:color="auto"/>
              <w:left w:val="nil"/>
              <w:bottom w:val="single" w:sz="12" w:space="0" w:color="auto"/>
              <w:right w:val="nil"/>
            </w:tcBorders>
            <w:shd w:val="clear" w:color="auto" w:fill="auto"/>
            <w:vAlign w:val="bottom"/>
          </w:tcPr>
          <w:p w:rsidR="006A2800" w:rsidRPr="001E6EC2" w:rsidRDefault="006A2800" w:rsidP="00C82DCD">
            <w:pPr>
              <w:suppressAutoHyphens w:val="0"/>
              <w:spacing w:before="80" w:after="80" w:line="220" w:lineRule="exact"/>
              <w:ind w:firstLineChars="100" w:firstLine="31680"/>
              <w:rPr>
                <w:rFonts w:eastAsia="SimHei"/>
                <w:sz w:val="18"/>
              </w:rPr>
            </w:pPr>
            <w:r w:rsidRPr="001E6EC2">
              <w:rPr>
                <w:rFonts w:eastAsia="SimHei"/>
                <w:sz w:val="18"/>
              </w:rPr>
              <w:t>总数</w:t>
            </w:r>
          </w:p>
        </w:tc>
        <w:tc>
          <w:tcPr>
            <w:tcW w:w="755" w:type="dxa"/>
            <w:tcBorders>
              <w:top w:val="single" w:sz="12" w:space="0" w:color="auto"/>
              <w:left w:val="nil"/>
              <w:bottom w:val="single" w:sz="12" w:space="0" w:color="auto"/>
              <w:right w:val="single" w:sz="24" w:space="0" w:color="FFFFFF"/>
            </w:tcBorders>
            <w:shd w:val="clear" w:color="auto" w:fill="auto"/>
            <w:vAlign w:val="bottom"/>
          </w:tcPr>
          <w:p w:rsidR="006A2800" w:rsidRPr="004863D0" w:rsidRDefault="006A2800" w:rsidP="006A2800">
            <w:pPr>
              <w:suppressAutoHyphens w:val="0"/>
              <w:spacing w:before="80" w:after="80" w:line="220" w:lineRule="exact"/>
              <w:ind w:right="113"/>
              <w:jc w:val="right"/>
              <w:rPr>
                <w:b/>
                <w:sz w:val="18"/>
              </w:rPr>
            </w:pPr>
            <w:r w:rsidRPr="004863D0">
              <w:rPr>
                <w:b/>
                <w:sz w:val="18"/>
              </w:rPr>
              <w:t>2 458</w:t>
            </w:r>
          </w:p>
        </w:tc>
        <w:tc>
          <w:tcPr>
            <w:tcW w:w="1975" w:type="dxa"/>
            <w:gridSpan w:val="2"/>
            <w:tcBorders>
              <w:top w:val="single" w:sz="12" w:space="0" w:color="auto"/>
              <w:left w:val="single" w:sz="24" w:space="0" w:color="FFFFFF"/>
              <w:bottom w:val="single" w:sz="12" w:space="0" w:color="auto"/>
              <w:right w:val="nil"/>
            </w:tcBorders>
            <w:shd w:val="clear" w:color="auto" w:fill="auto"/>
            <w:vAlign w:val="bottom"/>
          </w:tcPr>
          <w:p w:rsidR="006A2800" w:rsidRPr="004863D0" w:rsidRDefault="006A2800" w:rsidP="006A2800">
            <w:pPr>
              <w:suppressAutoHyphens w:val="0"/>
              <w:spacing w:before="80" w:after="80" w:line="220" w:lineRule="exact"/>
              <w:ind w:right="284"/>
              <w:jc w:val="right"/>
              <w:rPr>
                <w:b/>
                <w:sz w:val="18"/>
              </w:rPr>
            </w:pPr>
          </w:p>
        </w:tc>
        <w:tc>
          <w:tcPr>
            <w:tcW w:w="925" w:type="dxa"/>
            <w:tcBorders>
              <w:top w:val="single" w:sz="12" w:space="0" w:color="auto"/>
              <w:left w:val="nil"/>
              <w:bottom w:val="single" w:sz="12" w:space="0" w:color="auto"/>
              <w:right w:val="single" w:sz="24" w:space="0" w:color="FFFFFF"/>
            </w:tcBorders>
            <w:shd w:val="clear" w:color="auto" w:fill="auto"/>
            <w:vAlign w:val="bottom"/>
          </w:tcPr>
          <w:p w:rsidR="006A2800" w:rsidRPr="004863D0" w:rsidRDefault="006A2800" w:rsidP="006A2800">
            <w:pPr>
              <w:suppressAutoHyphens w:val="0"/>
              <w:spacing w:before="80" w:after="80" w:line="220" w:lineRule="exact"/>
              <w:ind w:right="113"/>
              <w:jc w:val="right"/>
              <w:rPr>
                <w:b/>
                <w:sz w:val="18"/>
              </w:rPr>
            </w:pPr>
            <w:r w:rsidRPr="004863D0">
              <w:rPr>
                <w:b/>
                <w:sz w:val="18"/>
              </w:rPr>
              <w:t>2 308</w:t>
            </w:r>
          </w:p>
        </w:tc>
        <w:tc>
          <w:tcPr>
            <w:tcW w:w="1935" w:type="dxa"/>
            <w:gridSpan w:val="2"/>
            <w:tcBorders>
              <w:top w:val="single" w:sz="12" w:space="0" w:color="auto"/>
              <w:left w:val="single" w:sz="24" w:space="0" w:color="FFFFFF"/>
              <w:bottom w:val="single" w:sz="12" w:space="0" w:color="auto"/>
              <w:right w:val="nil"/>
            </w:tcBorders>
            <w:shd w:val="clear" w:color="auto" w:fill="auto"/>
            <w:vAlign w:val="bottom"/>
          </w:tcPr>
          <w:p w:rsidR="006A2800" w:rsidRPr="004863D0" w:rsidRDefault="006A2800" w:rsidP="006A2800">
            <w:pPr>
              <w:suppressAutoHyphens w:val="0"/>
              <w:spacing w:before="80" w:after="80" w:line="220" w:lineRule="exact"/>
              <w:ind w:right="284"/>
              <w:jc w:val="right"/>
              <w:rPr>
                <w:b/>
                <w:sz w:val="18"/>
              </w:rPr>
            </w:pPr>
          </w:p>
        </w:tc>
        <w:tc>
          <w:tcPr>
            <w:tcW w:w="799" w:type="dxa"/>
            <w:tcBorders>
              <w:top w:val="single" w:sz="12" w:space="0" w:color="auto"/>
              <w:left w:val="nil"/>
              <w:bottom w:val="single" w:sz="12" w:space="0" w:color="auto"/>
              <w:right w:val="nil"/>
            </w:tcBorders>
            <w:shd w:val="clear" w:color="auto" w:fill="auto"/>
            <w:vAlign w:val="bottom"/>
          </w:tcPr>
          <w:p w:rsidR="006A2800" w:rsidRPr="004863D0" w:rsidRDefault="006A2800" w:rsidP="006A2800">
            <w:pPr>
              <w:suppressAutoHyphens w:val="0"/>
              <w:spacing w:before="80" w:after="80" w:line="220" w:lineRule="exact"/>
              <w:ind w:right="113"/>
              <w:jc w:val="right"/>
              <w:rPr>
                <w:b/>
                <w:sz w:val="18"/>
              </w:rPr>
            </w:pPr>
            <w:r w:rsidRPr="004863D0">
              <w:rPr>
                <w:b/>
                <w:sz w:val="18"/>
              </w:rPr>
              <w:t>2 273</w:t>
            </w:r>
          </w:p>
        </w:tc>
      </w:tr>
      <w:tr w:rsidR="006A2800" w:rsidRPr="004863D0" w:rsidTr="00047D5F">
        <w:tc>
          <w:tcPr>
            <w:tcW w:w="771"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rPr>
                <w:sz w:val="18"/>
              </w:rPr>
            </w:pPr>
            <w:r w:rsidRPr="004863D0">
              <w:rPr>
                <w:sz w:val="18"/>
              </w:rPr>
              <w:t>其中：</w:t>
            </w:r>
          </w:p>
        </w:tc>
        <w:tc>
          <w:tcPr>
            <w:tcW w:w="1345"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rPr>
                <w:sz w:val="18"/>
              </w:rPr>
            </w:pPr>
            <w:r w:rsidRPr="004863D0">
              <w:rPr>
                <w:sz w:val="18"/>
              </w:rPr>
              <w:t>家庭照顾</w:t>
            </w:r>
          </w:p>
        </w:tc>
        <w:tc>
          <w:tcPr>
            <w:tcW w:w="755"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jc w:val="right"/>
              <w:rPr>
                <w:sz w:val="18"/>
              </w:rPr>
            </w:pPr>
            <w:r w:rsidRPr="004863D0">
              <w:rPr>
                <w:sz w:val="18"/>
              </w:rPr>
              <w:t>1 246</w:t>
            </w:r>
          </w:p>
        </w:tc>
        <w:tc>
          <w:tcPr>
            <w:tcW w:w="700"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rPr>
                <w:sz w:val="18"/>
              </w:rPr>
            </w:pPr>
            <w:r w:rsidRPr="004863D0">
              <w:rPr>
                <w:sz w:val="18"/>
              </w:rPr>
              <w:t>其中：</w:t>
            </w:r>
          </w:p>
        </w:tc>
        <w:tc>
          <w:tcPr>
            <w:tcW w:w="1275"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rPr>
                <w:sz w:val="18"/>
              </w:rPr>
            </w:pPr>
            <w:r w:rsidRPr="004863D0">
              <w:rPr>
                <w:sz w:val="18"/>
              </w:rPr>
              <w:t>家庭照顾</w:t>
            </w:r>
          </w:p>
        </w:tc>
        <w:tc>
          <w:tcPr>
            <w:tcW w:w="925"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jc w:val="right"/>
              <w:rPr>
                <w:sz w:val="18"/>
              </w:rPr>
            </w:pPr>
            <w:r w:rsidRPr="004863D0">
              <w:rPr>
                <w:sz w:val="18"/>
              </w:rPr>
              <w:t>1 199</w:t>
            </w:r>
          </w:p>
        </w:tc>
        <w:tc>
          <w:tcPr>
            <w:tcW w:w="700"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rPr>
                <w:sz w:val="18"/>
              </w:rPr>
            </w:pPr>
            <w:r w:rsidRPr="004863D0">
              <w:rPr>
                <w:sz w:val="18"/>
              </w:rPr>
              <w:t>其中：</w:t>
            </w:r>
          </w:p>
        </w:tc>
        <w:tc>
          <w:tcPr>
            <w:tcW w:w="1235"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rPr>
                <w:sz w:val="18"/>
              </w:rPr>
            </w:pPr>
            <w:r w:rsidRPr="004863D0">
              <w:rPr>
                <w:sz w:val="18"/>
              </w:rPr>
              <w:t>家庭照顾</w:t>
            </w:r>
          </w:p>
        </w:tc>
        <w:tc>
          <w:tcPr>
            <w:tcW w:w="799" w:type="dxa"/>
            <w:tcBorders>
              <w:top w:val="single" w:sz="12" w:space="0" w:color="auto"/>
              <w:left w:val="nil"/>
              <w:bottom w:val="nil"/>
              <w:right w:val="nil"/>
            </w:tcBorders>
            <w:shd w:val="clear" w:color="auto" w:fill="auto"/>
            <w:vAlign w:val="bottom"/>
          </w:tcPr>
          <w:p w:rsidR="006A2800" w:rsidRPr="004863D0" w:rsidRDefault="006A2800" w:rsidP="001E6EC2">
            <w:pPr>
              <w:suppressAutoHyphens w:val="0"/>
              <w:spacing w:before="40" w:after="40" w:line="220" w:lineRule="exact"/>
              <w:ind w:right="113"/>
              <w:jc w:val="right"/>
              <w:rPr>
                <w:sz w:val="18"/>
              </w:rPr>
            </w:pPr>
            <w:r w:rsidRPr="004863D0">
              <w:rPr>
                <w:sz w:val="18"/>
              </w:rPr>
              <w:t>1 080</w:t>
            </w:r>
          </w:p>
        </w:tc>
      </w:tr>
      <w:tr w:rsidR="006A2800" w:rsidRPr="004863D0" w:rsidTr="00047D5F">
        <w:tc>
          <w:tcPr>
            <w:tcW w:w="771"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rPr>
                <w:sz w:val="18"/>
              </w:rPr>
            </w:pPr>
          </w:p>
        </w:tc>
        <w:tc>
          <w:tcPr>
            <w:tcW w:w="1345"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rPr>
                <w:sz w:val="18"/>
              </w:rPr>
            </w:pPr>
            <w:r w:rsidRPr="004863D0">
              <w:rPr>
                <w:sz w:val="18"/>
              </w:rPr>
              <w:t>机构照顾</w:t>
            </w:r>
          </w:p>
        </w:tc>
        <w:tc>
          <w:tcPr>
            <w:tcW w:w="755"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jc w:val="right"/>
              <w:rPr>
                <w:sz w:val="18"/>
              </w:rPr>
            </w:pPr>
            <w:r w:rsidRPr="004863D0">
              <w:rPr>
                <w:sz w:val="18"/>
              </w:rPr>
              <w:t>1 212</w:t>
            </w:r>
          </w:p>
        </w:tc>
        <w:tc>
          <w:tcPr>
            <w:tcW w:w="700"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rPr>
                <w:sz w:val="18"/>
              </w:rPr>
            </w:pPr>
          </w:p>
        </w:tc>
        <w:tc>
          <w:tcPr>
            <w:tcW w:w="1275"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rPr>
                <w:sz w:val="18"/>
              </w:rPr>
            </w:pPr>
            <w:r w:rsidRPr="004863D0">
              <w:rPr>
                <w:sz w:val="18"/>
              </w:rPr>
              <w:t>机构照顾</w:t>
            </w:r>
          </w:p>
        </w:tc>
        <w:tc>
          <w:tcPr>
            <w:tcW w:w="925"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jc w:val="right"/>
              <w:rPr>
                <w:sz w:val="18"/>
              </w:rPr>
            </w:pPr>
            <w:r w:rsidRPr="004863D0">
              <w:rPr>
                <w:sz w:val="18"/>
              </w:rPr>
              <w:t>1 109</w:t>
            </w:r>
          </w:p>
        </w:tc>
        <w:tc>
          <w:tcPr>
            <w:tcW w:w="700"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jc w:val="right"/>
              <w:rPr>
                <w:sz w:val="18"/>
              </w:rPr>
            </w:pPr>
          </w:p>
        </w:tc>
        <w:tc>
          <w:tcPr>
            <w:tcW w:w="1235"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rPr>
                <w:sz w:val="18"/>
              </w:rPr>
            </w:pPr>
            <w:r w:rsidRPr="004863D0">
              <w:rPr>
                <w:sz w:val="18"/>
              </w:rPr>
              <w:t>机构照顾</w:t>
            </w:r>
          </w:p>
        </w:tc>
        <w:tc>
          <w:tcPr>
            <w:tcW w:w="799" w:type="dxa"/>
            <w:tcBorders>
              <w:top w:val="nil"/>
              <w:left w:val="nil"/>
              <w:bottom w:val="single" w:sz="12" w:space="0" w:color="auto"/>
              <w:right w:val="nil"/>
            </w:tcBorders>
            <w:shd w:val="clear" w:color="auto" w:fill="auto"/>
            <w:vAlign w:val="bottom"/>
          </w:tcPr>
          <w:p w:rsidR="006A2800" w:rsidRPr="004863D0" w:rsidRDefault="006A2800" w:rsidP="006A2800">
            <w:pPr>
              <w:suppressAutoHyphens w:val="0"/>
              <w:spacing w:before="40" w:after="40" w:line="220" w:lineRule="exact"/>
              <w:ind w:right="113"/>
              <w:jc w:val="right"/>
              <w:rPr>
                <w:sz w:val="18"/>
              </w:rPr>
            </w:pPr>
            <w:r w:rsidRPr="004863D0">
              <w:rPr>
                <w:sz w:val="18"/>
              </w:rPr>
              <w:t>1 193</w:t>
            </w:r>
          </w:p>
        </w:tc>
      </w:tr>
    </w:tbl>
    <w:p w:rsidR="006A2800" w:rsidRPr="004863D0" w:rsidRDefault="006A2800" w:rsidP="00DB403E">
      <w:pPr>
        <w:pStyle w:val="SingleTxtGC"/>
        <w:tabs>
          <w:tab w:val="clear" w:pos="1565"/>
          <w:tab w:val="clear" w:pos="1996"/>
          <w:tab w:val="left" w:pos="1680"/>
        </w:tabs>
        <w:spacing w:beforeLines="50" w:before="163"/>
      </w:pPr>
      <w:r w:rsidRPr="004863D0">
        <w:rPr>
          <w:sz w:val="18"/>
        </w:rPr>
        <w:t>136.</w:t>
      </w:r>
      <w:r w:rsidRPr="004863D0">
        <w:rPr>
          <w:sz w:val="18"/>
        </w:rPr>
        <w:tab/>
      </w:r>
      <w:r w:rsidRPr="004863D0">
        <w:t>根据一项政府法令，公共基金会调查了儿童早期干预整个领域，其中包括公共教育、医疗及社会</w:t>
      </w:r>
      <w:r w:rsidRPr="004863D0">
        <w:rPr>
          <w:sz w:val="18"/>
        </w:rPr>
        <w:t>照顾</w:t>
      </w:r>
      <w:r w:rsidRPr="004863D0">
        <w:t>和服务。作为实证调查的一项结果，提出了制定服务发展战略和部委间合作方案的建议。</w:t>
      </w:r>
    </w:p>
    <w:p w:rsidR="006A2800" w:rsidRPr="004863D0" w:rsidRDefault="006A2800" w:rsidP="001D7796">
      <w:pPr>
        <w:pStyle w:val="SingleTxtGC"/>
        <w:tabs>
          <w:tab w:val="clear" w:pos="1565"/>
          <w:tab w:val="clear" w:pos="1996"/>
          <w:tab w:val="left" w:pos="1680"/>
        </w:tabs>
      </w:pPr>
      <w:r w:rsidRPr="004863D0">
        <w:t>137.</w:t>
      </w:r>
      <w:r w:rsidRPr="004863D0">
        <w:tab/>
      </w:r>
      <w:r w:rsidRPr="004863D0">
        <w:t>自</w:t>
      </w:r>
      <w:r w:rsidRPr="004863D0">
        <w:t>2006</w:t>
      </w:r>
      <w:r w:rsidRPr="004863D0">
        <w:t>年对公共教育法的修订以来，有严重累积性残疾的儿童有义务上学，可以在学校发展教育框架之内履行这一义务</w:t>
      </w:r>
      <w:r w:rsidR="004508D0" w:rsidRPr="004863D0">
        <w:t>。</w:t>
      </w:r>
      <w:smartTag w:uri="urn:schemas-microsoft-com:office:smarttags" w:element="chsdate">
        <w:smartTagPr>
          <w:attr w:name="IsROCDate" w:val="False"/>
          <w:attr w:name="IsLunarDate" w:val="False"/>
          <w:attr w:name="Day" w:val="1"/>
          <w:attr w:name="Month" w:val="9"/>
          <w:attr w:name="Year" w:val="2010"/>
        </w:smartTagPr>
        <w:r w:rsidRPr="004863D0">
          <w:t>2010</w:t>
        </w:r>
        <w:r w:rsidRPr="004863D0">
          <w:t>年</w:t>
        </w:r>
        <w:r w:rsidRPr="004863D0">
          <w:t>9</w:t>
        </w:r>
        <w:r w:rsidRPr="004863D0">
          <w:t>月</w:t>
        </w:r>
        <w:r w:rsidRPr="004863D0">
          <w:t>1</w:t>
        </w:r>
        <w:r w:rsidRPr="004863D0">
          <w:t>日</w:t>
        </w:r>
      </w:smartTag>
      <w:r w:rsidRPr="004863D0">
        <w:t>是法律规定的建立发展学校制度的期限。为了实现这一目标，公共基金会发行了刊物，举办了关于其机构的发展经验的会议</w:t>
      </w:r>
      <w:r w:rsidR="004508D0" w:rsidRPr="004863D0">
        <w:t>(</w:t>
      </w:r>
      <w:r w:rsidRPr="004863D0">
        <w:t>根据政府命令</w:t>
      </w:r>
      <w:r w:rsidR="004508D0" w:rsidRPr="004863D0">
        <w:t>)</w:t>
      </w:r>
      <w:r w:rsidRPr="004863D0">
        <w:t>。题为《她</w:t>
      </w:r>
      <w:r w:rsidR="004508D0" w:rsidRPr="004863D0">
        <w:t>(</w:t>
      </w:r>
      <w:r w:rsidRPr="004863D0">
        <w:t>他</w:t>
      </w:r>
      <w:r w:rsidR="004508D0" w:rsidRPr="004863D0">
        <w:t>)</w:t>
      </w:r>
      <w:r w:rsidRPr="004863D0">
        <w:t>可以上学》的出版物不仅突出了基本专业理论问题，而且也提出了有前途的做法和法律监管框架。</w:t>
      </w:r>
    </w:p>
    <w:p w:rsidR="006A2800" w:rsidRPr="004863D0" w:rsidRDefault="006A2800" w:rsidP="001D7796">
      <w:pPr>
        <w:pStyle w:val="SingleTxtGC"/>
        <w:tabs>
          <w:tab w:val="clear" w:pos="1565"/>
          <w:tab w:val="clear" w:pos="1996"/>
          <w:tab w:val="left" w:pos="1680"/>
        </w:tabs>
      </w:pPr>
      <w:r w:rsidRPr="004863D0">
        <w:t>138.</w:t>
      </w:r>
      <w:r w:rsidRPr="004863D0">
        <w:tab/>
      </w:r>
      <w:r w:rsidRPr="004863D0">
        <w:t>《有特殊需要的学生的学校教育导则》</w:t>
      </w:r>
      <w:r w:rsidRPr="004863D0">
        <w:t xml:space="preserve"> </w:t>
      </w:r>
      <w:r w:rsidR="004508D0" w:rsidRPr="004863D0">
        <w:t>(</w:t>
      </w:r>
      <w:r w:rsidRPr="004863D0">
        <w:t>按法令级公布</w:t>
      </w:r>
      <w:r w:rsidR="004508D0" w:rsidRPr="004863D0">
        <w:t>)</w:t>
      </w:r>
      <w:r w:rsidRPr="004863D0">
        <w:t>是为了确保通过调整适当内容实施为有特殊教育需求的学生设立的学校的发展，为康复目的制定的发展治疗方案应成为各院校教学计划的元素。作为旨在创造机会的发展工作的结果，已公布基于能力的一揽子方案</w:t>
      </w:r>
      <w:r w:rsidRPr="004863D0">
        <w:t xml:space="preserve"> </w:t>
      </w:r>
      <w:r w:rsidR="004508D0" w:rsidRPr="004863D0">
        <w:t>(</w:t>
      </w:r>
      <w:r w:rsidRPr="004863D0">
        <w:t>也适用于支持男女同校教育</w:t>
      </w:r>
      <w:r w:rsidR="004508D0" w:rsidRPr="004863D0">
        <w:t>)</w:t>
      </w:r>
      <w:r w:rsidRPr="004863D0">
        <w:t>。在考虑所有残疾类型特点的情况下，就每个一揽子方案提出了建议。除其他外，建议包括关于确定引起特殊教育需要的残疾所需特征、优先能力领域和在能力领域理里的期望、组织学习的形式、在包容性教育和教学机构的教师和学习小组中非残疾成员的行为模式等的描述。根据该方案，已经根据不同残疾类型，制定了支持日常教育工作的方法和机构准则及支持生活和学习方式的记录准则和工具。</w:t>
      </w:r>
    </w:p>
    <w:p w:rsidR="006A2800" w:rsidRPr="004863D0" w:rsidRDefault="006A2800" w:rsidP="001E6EC2">
      <w:pPr>
        <w:pStyle w:val="H23GC"/>
      </w:pPr>
      <w:r w:rsidRPr="004863D0">
        <w:tab/>
      </w:r>
      <w:r w:rsidRPr="004863D0">
        <w:tab/>
      </w:r>
      <w:r w:rsidRPr="004863D0">
        <w:t>在幼儿园接受教育与有特殊教育需求的儿童数量和</w:t>
      </w:r>
      <w:r w:rsidRPr="004863D0">
        <w:rPr>
          <w:sz w:val="18"/>
        </w:rPr>
        <w:t>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86"/>
        <w:gridCol w:w="1361"/>
        <w:gridCol w:w="1361"/>
        <w:gridCol w:w="1362"/>
      </w:tblGrid>
      <w:tr w:rsidR="006A2800" w:rsidRPr="004863D0" w:rsidTr="00A5186C">
        <w:trPr>
          <w:tblHeader/>
        </w:trPr>
        <w:tc>
          <w:tcPr>
            <w:tcW w:w="3286" w:type="dxa"/>
            <w:tcBorders>
              <w:top w:val="single" w:sz="4" w:space="0" w:color="auto"/>
              <w:bottom w:val="single" w:sz="12" w:space="0" w:color="auto"/>
            </w:tcBorders>
            <w:shd w:val="clear" w:color="auto" w:fill="auto"/>
            <w:noWrap/>
            <w:vAlign w:val="bottom"/>
          </w:tcPr>
          <w:p w:rsidR="006A2800" w:rsidRPr="004863D0" w:rsidRDefault="006A2800" w:rsidP="006A2800">
            <w:pPr>
              <w:spacing w:before="80" w:after="80" w:line="200" w:lineRule="exact"/>
              <w:ind w:right="113"/>
              <w:rPr>
                <w:i/>
                <w:sz w:val="16"/>
              </w:rPr>
            </w:pPr>
          </w:p>
        </w:tc>
        <w:tc>
          <w:tcPr>
            <w:tcW w:w="1361"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sz w:val="16"/>
              </w:rPr>
            </w:pPr>
            <w:r w:rsidRPr="004863D0">
              <w:rPr>
                <w:sz w:val="16"/>
              </w:rPr>
              <w:t>2007/08</w:t>
            </w:r>
            <w:r w:rsidRPr="001E6EC2">
              <w:rPr>
                <w:rFonts w:eastAsia="KaiTi_GB2312"/>
                <w:sz w:val="16"/>
              </w:rPr>
              <w:t>学年</w:t>
            </w:r>
          </w:p>
        </w:tc>
        <w:tc>
          <w:tcPr>
            <w:tcW w:w="1361"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sz w:val="16"/>
              </w:rPr>
            </w:pPr>
            <w:r w:rsidRPr="004863D0">
              <w:rPr>
                <w:sz w:val="16"/>
              </w:rPr>
              <w:t>2008/09</w:t>
            </w:r>
            <w:r w:rsidRPr="001E6EC2">
              <w:rPr>
                <w:rFonts w:eastAsia="KaiTi_GB2312"/>
                <w:sz w:val="16"/>
              </w:rPr>
              <w:t>学年</w:t>
            </w:r>
          </w:p>
        </w:tc>
        <w:tc>
          <w:tcPr>
            <w:tcW w:w="1362"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sz w:val="16"/>
              </w:rPr>
            </w:pPr>
            <w:r w:rsidRPr="004863D0">
              <w:rPr>
                <w:sz w:val="16"/>
              </w:rPr>
              <w:t>2009/10</w:t>
            </w:r>
            <w:r w:rsidRPr="001E6EC2">
              <w:rPr>
                <w:rFonts w:eastAsia="KaiTi_GB2312"/>
                <w:sz w:val="16"/>
              </w:rPr>
              <w:t>学年</w:t>
            </w:r>
          </w:p>
        </w:tc>
      </w:tr>
      <w:tr w:rsidR="006A2800" w:rsidRPr="004863D0" w:rsidTr="00A5186C">
        <w:tc>
          <w:tcPr>
            <w:tcW w:w="328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在幼儿园的儿童总数</w:t>
            </w:r>
          </w:p>
        </w:tc>
        <w:tc>
          <w:tcPr>
            <w:tcW w:w="1361"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323 958</w:t>
            </w:r>
          </w:p>
        </w:tc>
        <w:tc>
          <w:tcPr>
            <w:tcW w:w="1361"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325 677</w:t>
            </w:r>
          </w:p>
        </w:tc>
        <w:tc>
          <w:tcPr>
            <w:tcW w:w="1362"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328 545</w:t>
            </w:r>
          </w:p>
        </w:tc>
      </w:tr>
      <w:tr w:rsidR="006A2800" w:rsidRPr="004863D0" w:rsidTr="00A5186C">
        <w:tc>
          <w:tcPr>
            <w:tcW w:w="3286" w:type="dxa"/>
            <w:shd w:val="clear" w:color="auto" w:fill="auto"/>
          </w:tcPr>
          <w:p w:rsidR="006A2800" w:rsidRPr="004863D0" w:rsidRDefault="006A2800" w:rsidP="006A2800">
            <w:pPr>
              <w:spacing w:before="40" w:after="40" w:line="220" w:lineRule="exact"/>
              <w:ind w:right="113"/>
              <w:rPr>
                <w:sz w:val="18"/>
              </w:rPr>
            </w:pPr>
            <w:r w:rsidRPr="004863D0">
              <w:rPr>
                <w:sz w:val="18"/>
              </w:rPr>
              <w:t>女孩</w:t>
            </w:r>
          </w:p>
        </w:tc>
        <w:tc>
          <w:tcPr>
            <w:tcW w:w="136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156 201</w:t>
            </w:r>
          </w:p>
        </w:tc>
        <w:tc>
          <w:tcPr>
            <w:tcW w:w="136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156 979</w:t>
            </w:r>
          </w:p>
        </w:tc>
        <w:tc>
          <w:tcPr>
            <w:tcW w:w="136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158 154</w:t>
            </w:r>
          </w:p>
        </w:tc>
      </w:tr>
      <w:tr w:rsidR="006A2800" w:rsidRPr="004863D0" w:rsidTr="00A5186C">
        <w:tc>
          <w:tcPr>
            <w:tcW w:w="3286" w:type="dxa"/>
            <w:shd w:val="clear" w:color="auto" w:fill="auto"/>
          </w:tcPr>
          <w:p w:rsidR="006A2800" w:rsidRPr="004863D0" w:rsidRDefault="006A2800" w:rsidP="006A2800">
            <w:pPr>
              <w:spacing w:before="40" w:after="40" w:line="220" w:lineRule="exact"/>
              <w:ind w:right="113"/>
              <w:rPr>
                <w:sz w:val="18"/>
              </w:rPr>
            </w:pPr>
            <w:r w:rsidRPr="004863D0">
              <w:rPr>
                <w:sz w:val="18"/>
              </w:rPr>
              <w:t>接受补习</w:t>
            </w:r>
            <w:r w:rsidRPr="004863D0">
              <w:rPr>
                <w:sz w:val="18"/>
              </w:rPr>
              <w:t>/</w:t>
            </w:r>
            <w:r w:rsidRPr="004863D0">
              <w:rPr>
                <w:sz w:val="18"/>
              </w:rPr>
              <w:t>特殊教育的幼儿园儿童和学生</w:t>
            </w:r>
          </w:p>
        </w:tc>
        <w:tc>
          <w:tcPr>
            <w:tcW w:w="1361"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4 660</w:t>
            </w:r>
          </w:p>
        </w:tc>
        <w:tc>
          <w:tcPr>
            <w:tcW w:w="136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4 917</w:t>
            </w:r>
          </w:p>
        </w:tc>
        <w:tc>
          <w:tcPr>
            <w:tcW w:w="136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5 027</w:t>
            </w:r>
          </w:p>
        </w:tc>
      </w:tr>
      <w:tr w:rsidR="006A2800" w:rsidRPr="004863D0" w:rsidTr="00A5186C">
        <w:tc>
          <w:tcPr>
            <w:tcW w:w="3286" w:type="dxa"/>
            <w:shd w:val="clear" w:color="auto" w:fill="auto"/>
          </w:tcPr>
          <w:p w:rsidR="006A2800" w:rsidRPr="004863D0" w:rsidRDefault="006A2800" w:rsidP="006A2800">
            <w:pPr>
              <w:spacing w:before="40" w:after="40" w:line="220" w:lineRule="exact"/>
              <w:ind w:right="113"/>
              <w:rPr>
                <w:sz w:val="18"/>
              </w:rPr>
            </w:pPr>
            <w:r w:rsidRPr="004863D0">
              <w:rPr>
                <w:sz w:val="18"/>
              </w:rPr>
              <w:t>接受补习</w:t>
            </w:r>
            <w:r w:rsidRPr="004863D0">
              <w:rPr>
                <w:sz w:val="18"/>
              </w:rPr>
              <w:t>/</w:t>
            </w:r>
            <w:r w:rsidRPr="004863D0">
              <w:rPr>
                <w:sz w:val="18"/>
              </w:rPr>
              <w:t>特殊教育的幼儿园女孩和学生</w:t>
            </w:r>
          </w:p>
        </w:tc>
        <w:tc>
          <w:tcPr>
            <w:tcW w:w="1361"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1 558</w:t>
            </w:r>
          </w:p>
        </w:tc>
        <w:tc>
          <w:tcPr>
            <w:tcW w:w="136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1 589</w:t>
            </w:r>
          </w:p>
        </w:tc>
        <w:tc>
          <w:tcPr>
            <w:tcW w:w="136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1 616</w:t>
            </w:r>
          </w:p>
        </w:tc>
      </w:tr>
      <w:tr w:rsidR="006A2800" w:rsidRPr="004863D0" w:rsidTr="00A5186C">
        <w:tc>
          <w:tcPr>
            <w:tcW w:w="3286" w:type="dxa"/>
            <w:shd w:val="clear" w:color="auto" w:fill="auto"/>
          </w:tcPr>
          <w:p w:rsidR="006A2800" w:rsidRPr="004863D0" w:rsidRDefault="006A2800" w:rsidP="006A2800">
            <w:pPr>
              <w:spacing w:before="40" w:after="40" w:line="220" w:lineRule="exact"/>
              <w:ind w:right="113"/>
              <w:rPr>
                <w:sz w:val="18"/>
              </w:rPr>
            </w:pPr>
            <w:r w:rsidRPr="004863D0">
              <w:rPr>
                <w:sz w:val="18"/>
              </w:rPr>
              <w:t>接受补习</w:t>
            </w:r>
            <w:r w:rsidRPr="004863D0">
              <w:rPr>
                <w:sz w:val="18"/>
              </w:rPr>
              <w:t>/</w:t>
            </w:r>
            <w:r w:rsidRPr="004863D0">
              <w:rPr>
                <w:sz w:val="18"/>
              </w:rPr>
              <w:t>特殊教育的学生在学生总数中的比例</w:t>
            </w:r>
            <w:r w:rsidRPr="004863D0">
              <w:rPr>
                <w:sz w:val="18"/>
              </w:rPr>
              <w:t>(%)</w:t>
            </w:r>
          </w:p>
        </w:tc>
        <w:tc>
          <w:tcPr>
            <w:tcW w:w="1361"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1.44</w:t>
            </w:r>
          </w:p>
        </w:tc>
        <w:tc>
          <w:tcPr>
            <w:tcW w:w="136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1.51</w:t>
            </w:r>
          </w:p>
        </w:tc>
        <w:tc>
          <w:tcPr>
            <w:tcW w:w="136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1.53</w:t>
            </w:r>
          </w:p>
        </w:tc>
      </w:tr>
      <w:tr w:rsidR="006A2800" w:rsidRPr="004863D0" w:rsidTr="00A5186C">
        <w:tc>
          <w:tcPr>
            <w:tcW w:w="3286" w:type="dxa"/>
            <w:shd w:val="clear" w:color="auto" w:fill="auto"/>
          </w:tcPr>
          <w:p w:rsidR="006A2800" w:rsidRPr="004863D0" w:rsidRDefault="006A2800" w:rsidP="006A2800">
            <w:pPr>
              <w:spacing w:before="40" w:after="40" w:line="220" w:lineRule="exact"/>
              <w:ind w:right="113"/>
              <w:rPr>
                <w:sz w:val="18"/>
              </w:rPr>
            </w:pPr>
            <w:r w:rsidRPr="004863D0">
              <w:rPr>
                <w:sz w:val="18"/>
              </w:rPr>
              <w:t>接受补习</w:t>
            </w:r>
            <w:r w:rsidRPr="004863D0">
              <w:rPr>
                <w:sz w:val="18"/>
              </w:rPr>
              <w:t>/</w:t>
            </w:r>
            <w:r w:rsidRPr="004863D0">
              <w:rPr>
                <w:sz w:val="18"/>
              </w:rPr>
              <w:t>特殊教育的女孩在女孩总数中的比例</w:t>
            </w:r>
            <w:r w:rsidRPr="004863D0">
              <w:rPr>
                <w:sz w:val="18"/>
              </w:rPr>
              <w:t>(%)</w:t>
            </w:r>
          </w:p>
        </w:tc>
        <w:tc>
          <w:tcPr>
            <w:tcW w:w="1361"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1.00</w:t>
            </w:r>
          </w:p>
        </w:tc>
        <w:tc>
          <w:tcPr>
            <w:tcW w:w="136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1.01</w:t>
            </w:r>
          </w:p>
        </w:tc>
        <w:tc>
          <w:tcPr>
            <w:tcW w:w="136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1.02</w:t>
            </w:r>
          </w:p>
        </w:tc>
      </w:tr>
    </w:tbl>
    <w:p w:rsidR="006A2800" w:rsidRPr="004863D0" w:rsidRDefault="006A2800" w:rsidP="001E6EC2">
      <w:pPr>
        <w:pStyle w:val="H23GC"/>
      </w:pPr>
      <w:r w:rsidRPr="004863D0">
        <w:tab/>
      </w:r>
      <w:r w:rsidRPr="004863D0">
        <w:tab/>
      </w:r>
      <w:r w:rsidRPr="004863D0">
        <w:t>属于特定残疾群体、接受幼儿园教育和基本</w:t>
      </w:r>
      <w:r w:rsidRPr="004863D0">
        <w:t>/</w:t>
      </w:r>
      <w:r w:rsidRPr="004863D0">
        <w:t>辅助培训及需要特殊教育的儿童、学生数量</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06"/>
        <w:gridCol w:w="1444"/>
        <w:gridCol w:w="684"/>
        <w:gridCol w:w="684"/>
        <w:gridCol w:w="684"/>
        <w:gridCol w:w="684"/>
        <w:gridCol w:w="684"/>
      </w:tblGrid>
      <w:tr w:rsidR="006A2800" w:rsidRPr="001E6EC2" w:rsidTr="00A5186C">
        <w:trPr>
          <w:tblHeader/>
        </w:trPr>
        <w:tc>
          <w:tcPr>
            <w:tcW w:w="2506" w:type="dxa"/>
            <w:vMerge w:val="restart"/>
            <w:tcBorders>
              <w:top w:val="single" w:sz="4" w:space="0" w:color="auto"/>
            </w:tcBorders>
            <w:shd w:val="clear" w:color="auto" w:fill="auto"/>
            <w:noWrap/>
            <w:vAlign w:val="bottom"/>
          </w:tcPr>
          <w:p w:rsidR="006A2800" w:rsidRPr="001E6EC2" w:rsidRDefault="006A2800" w:rsidP="006A2800">
            <w:pPr>
              <w:spacing w:before="40" w:after="40" w:line="220" w:lineRule="exact"/>
              <w:ind w:right="113"/>
              <w:rPr>
                <w:rFonts w:ascii="KaiTi_GB2312" w:eastAsia="KaiTi_GB2312"/>
                <w:sz w:val="16"/>
              </w:rPr>
            </w:pPr>
            <w:r w:rsidRPr="001E6EC2">
              <w:rPr>
                <w:rFonts w:ascii="KaiTi_GB2312" w:eastAsia="KaiTi_GB2312"/>
                <w:sz w:val="16"/>
              </w:rPr>
              <w:t>儿童/学生的特别教育需求的定义</w:t>
            </w:r>
          </w:p>
          <w:p w:rsidR="006A2800" w:rsidRPr="001E6EC2" w:rsidRDefault="006A2800" w:rsidP="006A2800">
            <w:pPr>
              <w:spacing w:before="40" w:after="40" w:line="220" w:lineRule="exact"/>
              <w:ind w:right="113"/>
              <w:rPr>
                <w:rFonts w:ascii="KaiTi_GB2312" w:eastAsia="KaiTi_GB2312"/>
                <w:sz w:val="16"/>
              </w:rPr>
            </w:pPr>
          </w:p>
        </w:tc>
        <w:tc>
          <w:tcPr>
            <w:tcW w:w="2128" w:type="dxa"/>
            <w:gridSpan w:val="2"/>
            <w:tcBorders>
              <w:top w:val="single" w:sz="4" w:space="0" w:color="auto"/>
              <w:bottom w:val="single" w:sz="4" w:space="0" w:color="auto"/>
              <w:right w:val="single" w:sz="24" w:space="0" w:color="FFFFFF"/>
            </w:tcBorders>
            <w:shd w:val="clear" w:color="auto" w:fill="auto"/>
            <w:vAlign w:val="bottom"/>
          </w:tcPr>
          <w:p w:rsidR="006A2800" w:rsidRPr="001E6EC2" w:rsidRDefault="006A2800" w:rsidP="006A2800">
            <w:pPr>
              <w:spacing w:before="80" w:after="80" w:line="200" w:lineRule="exact"/>
              <w:ind w:right="113"/>
              <w:jc w:val="center"/>
              <w:rPr>
                <w:rFonts w:ascii="KaiTi_GB2312" w:eastAsia="KaiTi_GB2312"/>
                <w:sz w:val="16"/>
              </w:rPr>
            </w:pPr>
            <w:r w:rsidRPr="001E6EC2">
              <w:rPr>
                <w:rFonts w:eastAsia="KaiTi_GB2312"/>
                <w:sz w:val="16"/>
              </w:rPr>
              <w:t>2007/08</w:t>
            </w:r>
            <w:r w:rsidRPr="001E6EC2">
              <w:rPr>
                <w:rFonts w:ascii="KaiTi_GB2312" w:eastAsia="KaiTi_GB2312"/>
                <w:sz w:val="16"/>
              </w:rPr>
              <w:t>学年</w:t>
            </w:r>
          </w:p>
        </w:tc>
        <w:tc>
          <w:tcPr>
            <w:tcW w:w="13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2800" w:rsidRPr="001E6EC2" w:rsidRDefault="006A2800" w:rsidP="006A2800">
            <w:pPr>
              <w:spacing w:before="80" w:after="80" w:line="200" w:lineRule="exact"/>
              <w:ind w:right="113"/>
              <w:jc w:val="center"/>
              <w:rPr>
                <w:rFonts w:ascii="KaiTi_GB2312" w:eastAsia="KaiTi_GB2312"/>
                <w:sz w:val="16"/>
              </w:rPr>
            </w:pPr>
            <w:r w:rsidRPr="001E6EC2">
              <w:rPr>
                <w:rFonts w:eastAsia="KaiTi_GB2312"/>
                <w:sz w:val="16"/>
              </w:rPr>
              <w:t>2008/09</w:t>
            </w:r>
            <w:r w:rsidRPr="001E6EC2">
              <w:rPr>
                <w:rFonts w:ascii="KaiTi_GB2312" w:eastAsia="KaiTi_GB2312"/>
                <w:sz w:val="16"/>
              </w:rPr>
              <w:t>学年</w:t>
            </w:r>
          </w:p>
        </w:tc>
        <w:tc>
          <w:tcPr>
            <w:tcW w:w="1368" w:type="dxa"/>
            <w:gridSpan w:val="2"/>
            <w:tcBorders>
              <w:top w:val="single" w:sz="4" w:space="0" w:color="auto"/>
              <w:left w:val="single" w:sz="24" w:space="0" w:color="FFFFFF"/>
              <w:bottom w:val="single" w:sz="4" w:space="0" w:color="auto"/>
            </w:tcBorders>
            <w:shd w:val="clear" w:color="auto" w:fill="auto"/>
            <w:vAlign w:val="bottom"/>
          </w:tcPr>
          <w:p w:rsidR="006A2800" w:rsidRPr="001E6EC2" w:rsidRDefault="006A2800" w:rsidP="006A2800">
            <w:pPr>
              <w:spacing w:before="80" w:after="80" w:line="200" w:lineRule="exact"/>
              <w:ind w:right="113"/>
              <w:jc w:val="center"/>
              <w:rPr>
                <w:rFonts w:ascii="KaiTi_GB2312" w:eastAsia="KaiTi_GB2312"/>
                <w:sz w:val="16"/>
              </w:rPr>
            </w:pPr>
            <w:r w:rsidRPr="001E6EC2">
              <w:rPr>
                <w:rFonts w:eastAsia="KaiTi_GB2312"/>
                <w:sz w:val="16"/>
              </w:rPr>
              <w:t>2008/09</w:t>
            </w:r>
            <w:r w:rsidRPr="001E6EC2">
              <w:rPr>
                <w:rFonts w:ascii="KaiTi_GB2312" w:eastAsia="KaiTi_GB2312"/>
                <w:sz w:val="16"/>
              </w:rPr>
              <w:t>学年</w:t>
            </w:r>
          </w:p>
        </w:tc>
      </w:tr>
      <w:tr w:rsidR="006A2800" w:rsidRPr="004863D0" w:rsidTr="00A5186C">
        <w:trPr>
          <w:tblHeader/>
        </w:trPr>
        <w:tc>
          <w:tcPr>
            <w:tcW w:w="2506" w:type="dxa"/>
            <w:vMerge/>
            <w:tcBorders>
              <w:bottom w:val="single" w:sz="12" w:space="0" w:color="auto"/>
            </w:tcBorders>
            <w:shd w:val="clear" w:color="auto" w:fill="auto"/>
          </w:tcPr>
          <w:p w:rsidR="006A2800" w:rsidRPr="004863D0" w:rsidRDefault="006A2800" w:rsidP="006A2800">
            <w:pPr>
              <w:spacing w:before="40" w:after="40" w:line="220" w:lineRule="exact"/>
              <w:ind w:right="113"/>
              <w:rPr>
                <w:i/>
                <w:sz w:val="16"/>
                <w:szCs w:val="16"/>
              </w:rPr>
            </w:pPr>
          </w:p>
        </w:tc>
        <w:tc>
          <w:tcPr>
            <w:tcW w:w="1444" w:type="dxa"/>
            <w:tcBorders>
              <w:top w:val="single" w:sz="4" w:space="0" w:color="auto"/>
              <w:bottom w:val="single" w:sz="12" w:space="0" w:color="auto"/>
            </w:tcBorders>
            <w:shd w:val="clear" w:color="auto" w:fill="auto"/>
            <w:vAlign w:val="bottom"/>
          </w:tcPr>
          <w:p w:rsidR="006A2800" w:rsidRPr="001E6EC2" w:rsidRDefault="006A2800" w:rsidP="006A2800">
            <w:pPr>
              <w:spacing w:before="40" w:after="40" w:line="220" w:lineRule="exact"/>
              <w:ind w:right="113"/>
              <w:jc w:val="right"/>
              <w:rPr>
                <w:rFonts w:eastAsia="KaiTi_GB2312"/>
                <w:b/>
                <w:sz w:val="16"/>
                <w:szCs w:val="16"/>
              </w:rPr>
            </w:pPr>
            <w:r w:rsidRPr="001E6EC2">
              <w:rPr>
                <w:rFonts w:eastAsia="KaiTi_GB2312"/>
                <w:b/>
                <w:sz w:val="16"/>
                <w:szCs w:val="16"/>
              </w:rPr>
              <w:t>总数</w:t>
            </w:r>
          </w:p>
        </w:tc>
        <w:tc>
          <w:tcPr>
            <w:tcW w:w="684" w:type="dxa"/>
            <w:tcBorders>
              <w:top w:val="single" w:sz="4" w:space="0" w:color="auto"/>
              <w:bottom w:val="single" w:sz="12" w:space="0" w:color="auto"/>
              <w:right w:val="single" w:sz="24" w:space="0" w:color="FFFFFF"/>
            </w:tcBorders>
            <w:shd w:val="clear" w:color="auto" w:fill="auto"/>
            <w:vAlign w:val="bottom"/>
          </w:tcPr>
          <w:p w:rsidR="006A2800" w:rsidRPr="001E6EC2" w:rsidRDefault="006A2800" w:rsidP="006A2800">
            <w:pPr>
              <w:spacing w:before="40" w:after="40" w:line="220" w:lineRule="exact"/>
              <w:ind w:right="113"/>
              <w:jc w:val="right"/>
              <w:rPr>
                <w:rFonts w:eastAsia="KaiTi_GB2312"/>
                <w:sz w:val="16"/>
                <w:szCs w:val="16"/>
              </w:rPr>
            </w:pPr>
            <w:r w:rsidRPr="001E6EC2">
              <w:rPr>
                <w:rFonts w:eastAsia="KaiTi_GB2312"/>
                <w:sz w:val="16"/>
                <w:szCs w:val="16"/>
              </w:rPr>
              <w:t>其中：女孩</w:t>
            </w:r>
          </w:p>
        </w:tc>
        <w:tc>
          <w:tcPr>
            <w:tcW w:w="684" w:type="dxa"/>
            <w:tcBorders>
              <w:top w:val="single" w:sz="4" w:space="0" w:color="auto"/>
              <w:left w:val="single" w:sz="24" w:space="0" w:color="FFFFFF"/>
              <w:bottom w:val="single" w:sz="12" w:space="0" w:color="auto"/>
            </w:tcBorders>
            <w:shd w:val="clear" w:color="auto" w:fill="auto"/>
            <w:vAlign w:val="bottom"/>
          </w:tcPr>
          <w:p w:rsidR="006A2800" w:rsidRPr="001E6EC2" w:rsidRDefault="006A2800" w:rsidP="006A2800">
            <w:pPr>
              <w:spacing w:before="40" w:after="40" w:line="220" w:lineRule="exact"/>
              <w:ind w:right="113"/>
              <w:jc w:val="right"/>
              <w:rPr>
                <w:rFonts w:eastAsia="KaiTi_GB2312"/>
                <w:b/>
                <w:sz w:val="16"/>
                <w:szCs w:val="16"/>
              </w:rPr>
            </w:pPr>
            <w:r w:rsidRPr="001E6EC2">
              <w:rPr>
                <w:rFonts w:eastAsia="KaiTi_GB2312"/>
                <w:b/>
                <w:sz w:val="16"/>
                <w:szCs w:val="16"/>
              </w:rPr>
              <w:t>总数</w:t>
            </w:r>
          </w:p>
        </w:tc>
        <w:tc>
          <w:tcPr>
            <w:tcW w:w="684" w:type="dxa"/>
            <w:tcBorders>
              <w:top w:val="single" w:sz="4" w:space="0" w:color="auto"/>
              <w:bottom w:val="single" w:sz="12" w:space="0" w:color="auto"/>
              <w:right w:val="single" w:sz="24" w:space="0" w:color="FFFFFF"/>
            </w:tcBorders>
            <w:shd w:val="clear" w:color="auto" w:fill="auto"/>
            <w:vAlign w:val="bottom"/>
          </w:tcPr>
          <w:p w:rsidR="006A2800" w:rsidRPr="001E6EC2" w:rsidRDefault="006A2800" w:rsidP="006A2800">
            <w:pPr>
              <w:spacing w:before="40" w:after="40" w:line="220" w:lineRule="exact"/>
              <w:ind w:right="113"/>
              <w:jc w:val="right"/>
              <w:rPr>
                <w:rFonts w:eastAsia="KaiTi_GB2312"/>
                <w:sz w:val="16"/>
                <w:szCs w:val="16"/>
              </w:rPr>
            </w:pPr>
            <w:r w:rsidRPr="001E6EC2">
              <w:rPr>
                <w:rFonts w:eastAsia="KaiTi_GB2312"/>
                <w:sz w:val="16"/>
                <w:szCs w:val="16"/>
              </w:rPr>
              <w:t>其中：女孩</w:t>
            </w:r>
          </w:p>
        </w:tc>
        <w:tc>
          <w:tcPr>
            <w:tcW w:w="684" w:type="dxa"/>
            <w:tcBorders>
              <w:top w:val="single" w:sz="4" w:space="0" w:color="auto"/>
              <w:left w:val="single" w:sz="24" w:space="0" w:color="FFFFFF"/>
              <w:bottom w:val="single" w:sz="12" w:space="0" w:color="auto"/>
            </w:tcBorders>
            <w:shd w:val="clear" w:color="auto" w:fill="auto"/>
            <w:vAlign w:val="bottom"/>
          </w:tcPr>
          <w:p w:rsidR="006A2800" w:rsidRPr="001E6EC2" w:rsidRDefault="006A2800" w:rsidP="006A2800">
            <w:pPr>
              <w:spacing w:before="40" w:after="40" w:line="220" w:lineRule="exact"/>
              <w:ind w:right="113"/>
              <w:jc w:val="right"/>
              <w:rPr>
                <w:rFonts w:eastAsia="KaiTi_GB2312"/>
                <w:b/>
                <w:sz w:val="16"/>
                <w:szCs w:val="16"/>
              </w:rPr>
            </w:pPr>
            <w:r w:rsidRPr="001E6EC2">
              <w:rPr>
                <w:rFonts w:eastAsia="KaiTi_GB2312"/>
                <w:b/>
                <w:sz w:val="16"/>
                <w:szCs w:val="16"/>
              </w:rPr>
              <w:t>总数</w:t>
            </w:r>
          </w:p>
        </w:tc>
        <w:tc>
          <w:tcPr>
            <w:tcW w:w="684" w:type="dxa"/>
            <w:tcBorders>
              <w:top w:val="single" w:sz="4" w:space="0" w:color="auto"/>
              <w:bottom w:val="single" w:sz="12" w:space="0" w:color="auto"/>
            </w:tcBorders>
            <w:shd w:val="clear" w:color="auto" w:fill="auto"/>
            <w:vAlign w:val="bottom"/>
          </w:tcPr>
          <w:p w:rsidR="006A2800" w:rsidRPr="001E6EC2" w:rsidRDefault="006A2800" w:rsidP="006A2800">
            <w:pPr>
              <w:spacing w:before="40" w:after="40" w:line="220" w:lineRule="exact"/>
              <w:ind w:right="113"/>
              <w:jc w:val="right"/>
              <w:rPr>
                <w:rFonts w:eastAsia="KaiTi_GB2312"/>
                <w:sz w:val="16"/>
                <w:szCs w:val="16"/>
              </w:rPr>
            </w:pPr>
            <w:r w:rsidRPr="001E6EC2">
              <w:rPr>
                <w:rFonts w:eastAsia="KaiTi_GB2312"/>
                <w:sz w:val="16"/>
                <w:szCs w:val="16"/>
              </w:rPr>
              <w:t>其中：女孩</w:t>
            </w:r>
          </w:p>
        </w:tc>
      </w:tr>
      <w:tr w:rsidR="006A2800" w:rsidRPr="004863D0" w:rsidTr="00A5186C">
        <w:tc>
          <w:tcPr>
            <w:tcW w:w="250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中度精神残疾</w:t>
            </w:r>
          </w:p>
        </w:tc>
        <w:tc>
          <w:tcPr>
            <w:tcW w:w="144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6 192</w:t>
            </w:r>
          </w:p>
        </w:tc>
        <w:tc>
          <w:tcPr>
            <w:tcW w:w="684" w:type="dxa"/>
            <w:tcBorders>
              <w:top w:val="single" w:sz="12"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2 420</w:t>
            </w:r>
          </w:p>
        </w:tc>
        <w:tc>
          <w:tcPr>
            <w:tcW w:w="68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6 254</w:t>
            </w:r>
          </w:p>
        </w:tc>
        <w:tc>
          <w:tcPr>
            <w:tcW w:w="68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2 485</w:t>
            </w:r>
          </w:p>
        </w:tc>
        <w:tc>
          <w:tcPr>
            <w:tcW w:w="68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6 213</w:t>
            </w:r>
          </w:p>
        </w:tc>
        <w:tc>
          <w:tcPr>
            <w:tcW w:w="68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2 478</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t>重听</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1 101</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497</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1213</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559</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1288</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590</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耳聋</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483</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244</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455</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218</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445</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207</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弱视</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540</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239</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537</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229</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557</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239</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失明</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269</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122</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266</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128</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275</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126</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身体残疾</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1 235</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492</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1299</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501</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1216</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494</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言语障碍</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4 048</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1 118</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4 311</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1 101</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3 790</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1 013</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轻度精神残疾，弱视</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148</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77</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159</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77</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148</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80</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轻度精神残疾，失明</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41</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13</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34</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9</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轻度精神残疾，</w:t>
            </w:r>
            <w:r w:rsidRPr="004863D0">
              <w:t>重听</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207</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81</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227</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84</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187</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76</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轻度精神残疾，失明</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124</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46</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51</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23</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63</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26</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轻度精神残疾，身体残疾</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308</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129</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406</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164</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423</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192</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中度精神残疾，失明</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95</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36</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76</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32</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43</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17</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中度精神残疾，耳聋</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19</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8</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20</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30</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9</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中度精神残疾，身体残疾</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219</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75</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296</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117</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351</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131</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聋盲</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15</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5</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17</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38</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w:t>
            </w:r>
          </w:p>
        </w:tc>
      </w:tr>
      <w:tr w:rsidR="006A2800" w:rsidRPr="004863D0" w:rsidTr="00A5186C">
        <w:tc>
          <w:tcPr>
            <w:tcW w:w="2506" w:type="dxa"/>
            <w:shd w:val="clear" w:color="auto" w:fill="auto"/>
          </w:tcPr>
          <w:p w:rsidR="006A2800" w:rsidRPr="004863D0" w:rsidRDefault="006A2800" w:rsidP="006A2800">
            <w:pPr>
              <w:spacing w:before="40" w:after="40" w:line="220" w:lineRule="exact"/>
              <w:ind w:right="113"/>
              <w:rPr>
                <w:sz w:val="18"/>
              </w:rPr>
            </w:pPr>
            <w:r w:rsidRPr="004863D0">
              <w:rPr>
                <w:sz w:val="18"/>
              </w:rPr>
              <w:t>自闭症</w:t>
            </w:r>
          </w:p>
        </w:tc>
        <w:tc>
          <w:tcPr>
            <w:tcW w:w="144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1 276</w:t>
            </w:r>
          </w:p>
        </w:tc>
        <w:tc>
          <w:tcPr>
            <w:tcW w:w="684"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231</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1 621</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258</w:t>
            </w:r>
          </w:p>
        </w:tc>
        <w:tc>
          <w:tcPr>
            <w:tcW w:w="684" w:type="dxa"/>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1 865</w:t>
            </w:r>
          </w:p>
        </w:tc>
        <w:tc>
          <w:tcPr>
            <w:tcW w:w="68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325</w:t>
            </w:r>
          </w:p>
        </w:tc>
      </w:tr>
      <w:tr w:rsidR="006A2800" w:rsidRPr="004863D0" w:rsidTr="00A5186C">
        <w:tc>
          <w:tcPr>
            <w:tcW w:w="2506" w:type="dxa"/>
            <w:tcBorders>
              <w:bottom w:val="nil"/>
            </w:tcBorders>
            <w:shd w:val="clear" w:color="auto" w:fill="auto"/>
          </w:tcPr>
          <w:p w:rsidR="006A2800" w:rsidRPr="004863D0" w:rsidRDefault="006A2800" w:rsidP="006A2800">
            <w:pPr>
              <w:spacing w:before="40" w:after="40" w:line="220" w:lineRule="exact"/>
              <w:ind w:right="113"/>
              <w:rPr>
                <w:sz w:val="18"/>
              </w:rPr>
            </w:pPr>
            <w:r w:rsidRPr="004863D0">
              <w:rPr>
                <w:sz w:val="18"/>
              </w:rPr>
              <w:t>学习发展失调</w:t>
            </w:r>
          </w:p>
        </w:tc>
        <w:tc>
          <w:tcPr>
            <w:tcW w:w="1444" w:type="dxa"/>
            <w:tcBorders>
              <w:bottom w:val="nil"/>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27 020</w:t>
            </w:r>
          </w:p>
        </w:tc>
        <w:tc>
          <w:tcPr>
            <w:tcW w:w="684" w:type="dxa"/>
            <w:tcBorders>
              <w:bottom w:val="nil"/>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9 011</w:t>
            </w:r>
          </w:p>
        </w:tc>
        <w:tc>
          <w:tcPr>
            <w:tcW w:w="684" w:type="dxa"/>
            <w:tcBorders>
              <w:bottom w:val="nil"/>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23 757</w:t>
            </w:r>
          </w:p>
        </w:tc>
        <w:tc>
          <w:tcPr>
            <w:tcW w:w="684" w:type="dxa"/>
            <w:tcBorders>
              <w:bottom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7 573</w:t>
            </w:r>
          </w:p>
        </w:tc>
        <w:tc>
          <w:tcPr>
            <w:tcW w:w="684" w:type="dxa"/>
            <w:tcBorders>
              <w:bottom w:val="nil"/>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29 708</w:t>
            </w:r>
          </w:p>
        </w:tc>
        <w:tc>
          <w:tcPr>
            <w:tcW w:w="684" w:type="dxa"/>
            <w:tcBorders>
              <w:bottom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9 688</w:t>
            </w:r>
          </w:p>
        </w:tc>
      </w:tr>
      <w:tr w:rsidR="006A2800" w:rsidRPr="004863D0" w:rsidTr="00A5186C">
        <w:tc>
          <w:tcPr>
            <w:tcW w:w="2506" w:type="dxa"/>
            <w:tcBorders>
              <w:top w:val="nil"/>
              <w:bottom w:val="single" w:sz="4"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行为发育失调</w:t>
            </w:r>
          </w:p>
        </w:tc>
        <w:tc>
          <w:tcPr>
            <w:tcW w:w="1444" w:type="dxa"/>
            <w:tcBorders>
              <w:top w:val="nil"/>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3 060</w:t>
            </w:r>
          </w:p>
        </w:tc>
        <w:tc>
          <w:tcPr>
            <w:tcW w:w="684" w:type="dxa"/>
            <w:tcBorders>
              <w:top w:val="nil"/>
              <w:bottom w:val="single" w:sz="4"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726</w:t>
            </w:r>
          </w:p>
        </w:tc>
        <w:tc>
          <w:tcPr>
            <w:tcW w:w="684" w:type="dxa"/>
            <w:tcBorders>
              <w:top w:val="nil"/>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3 442</w:t>
            </w:r>
          </w:p>
        </w:tc>
        <w:tc>
          <w:tcPr>
            <w:tcW w:w="684" w:type="dxa"/>
            <w:tcBorders>
              <w:top w:val="nil"/>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793</w:t>
            </w:r>
          </w:p>
        </w:tc>
        <w:tc>
          <w:tcPr>
            <w:tcW w:w="684" w:type="dxa"/>
            <w:tcBorders>
              <w:top w:val="nil"/>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r w:rsidRPr="004863D0">
              <w:rPr>
                <w:b/>
                <w:sz w:val="18"/>
              </w:rPr>
              <w:t>2 664</w:t>
            </w:r>
          </w:p>
        </w:tc>
        <w:tc>
          <w:tcPr>
            <w:tcW w:w="684" w:type="dxa"/>
            <w:tcBorders>
              <w:top w:val="nil"/>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577</w:t>
            </w:r>
          </w:p>
        </w:tc>
      </w:tr>
      <w:tr w:rsidR="006A2800" w:rsidRPr="004863D0" w:rsidTr="00A5186C">
        <w:tc>
          <w:tcPr>
            <w:tcW w:w="2506" w:type="dxa"/>
            <w:tcBorders>
              <w:top w:val="single" w:sz="4" w:space="0" w:color="auto"/>
              <w:bottom w:val="single" w:sz="12" w:space="0" w:color="auto"/>
            </w:tcBorders>
            <w:shd w:val="clear" w:color="auto" w:fill="auto"/>
          </w:tcPr>
          <w:p w:rsidR="006A2800" w:rsidRPr="001E6EC2" w:rsidRDefault="006A2800" w:rsidP="00C82DCD">
            <w:pPr>
              <w:spacing w:before="80" w:after="80" w:line="220" w:lineRule="exact"/>
              <w:ind w:right="113" w:firstLineChars="100" w:firstLine="31680"/>
              <w:rPr>
                <w:rFonts w:eastAsia="SimHei"/>
                <w:sz w:val="18"/>
              </w:rPr>
            </w:pPr>
            <w:r w:rsidRPr="001E6EC2">
              <w:rPr>
                <w:rFonts w:eastAsia="SimHei"/>
                <w:sz w:val="18"/>
              </w:rPr>
              <w:t>总数</w:t>
            </w:r>
          </w:p>
        </w:tc>
        <w:tc>
          <w:tcPr>
            <w:tcW w:w="1444"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78 882</w:t>
            </w:r>
          </w:p>
        </w:tc>
        <w:tc>
          <w:tcPr>
            <w:tcW w:w="684" w:type="dxa"/>
            <w:tcBorders>
              <w:top w:val="single" w:sz="4" w:space="0" w:color="auto"/>
              <w:bottom w:val="single" w:sz="12" w:space="0" w:color="auto"/>
            </w:tcBorders>
            <w:shd w:val="clear" w:color="auto" w:fill="auto"/>
            <w:noWrap/>
            <w:vAlign w:val="bottom"/>
          </w:tcPr>
          <w:p w:rsidR="006A2800" w:rsidRPr="004863D0" w:rsidRDefault="006A2800" w:rsidP="006A2800">
            <w:pPr>
              <w:spacing w:before="80" w:after="80" w:line="220" w:lineRule="exact"/>
              <w:ind w:right="113"/>
              <w:jc w:val="right"/>
              <w:rPr>
                <w:b/>
                <w:sz w:val="18"/>
              </w:rPr>
            </w:pPr>
            <w:r w:rsidRPr="004863D0">
              <w:rPr>
                <w:b/>
                <w:sz w:val="18"/>
              </w:rPr>
              <w:t>28 716</w:t>
            </w:r>
          </w:p>
        </w:tc>
        <w:tc>
          <w:tcPr>
            <w:tcW w:w="684"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75 664</w:t>
            </w:r>
          </w:p>
        </w:tc>
        <w:tc>
          <w:tcPr>
            <w:tcW w:w="684"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26 929</w:t>
            </w:r>
          </w:p>
        </w:tc>
        <w:tc>
          <w:tcPr>
            <w:tcW w:w="684"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77 844</w:t>
            </w:r>
          </w:p>
        </w:tc>
        <w:tc>
          <w:tcPr>
            <w:tcW w:w="684"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27 553</w:t>
            </w:r>
          </w:p>
        </w:tc>
      </w:tr>
      <w:tr w:rsidR="006A2800" w:rsidRPr="004863D0" w:rsidTr="00A5186C">
        <w:tc>
          <w:tcPr>
            <w:tcW w:w="2506" w:type="dxa"/>
            <w:tcBorders>
              <w:top w:val="single" w:sz="12" w:space="0" w:color="auto"/>
              <w:bottom w:val="single" w:sz="12" w:space="0" w:color="auto"/>
            </w:tcBorders>
            <w:shd w:val="clear" w:color="auto" w:fill="auto"/>
          </w:tcPr>
          <w:p w:rsidR="006A2800" w:rsidRPr="001E6EC2" w:rsidRDefault="006A2800" w:rsidP="00C82DCD">
            <w:pPr>
              <w:spacing w:before="80" w:after="80" w:line="220" w:lineRule="exact"/>
              <w:ind w:right="113" w:firstLineChars="100" w:firstLine="31680"/>
              <w:rPr>
                <w:rFonts w:eastAsia="SimHei"/>
                <w:sz w:val="18"/>
              </w:rPr>
            </w:pPr>
            <w:r w:rsidRPr="001E6EC2">
              <w:rPr>
                <w:rFonts w:eastAsia="SimHei"/>
                <w:sz w:val="18"/>
              </w:rPr>
              <w:t>其中</w:t>
            </w:r>
            <w:r w:rsidR="004508D0" w:rsidRPr="001E6EC2">
              <w:rPr>
                <w:rFonts w:eastAsia="SimHei"/>
                <w:sz w:val="18"/>
              </w:rPr>
              <w:t>：</w:t>
            </w:r>
            <w:r w:rsidRPr="001E6EC2">
              <w:rPr>
                <w:rFonts w:eastAsia="SimHei"/>
                <w:sz w:val="18"/>
              </w:rPr>
              <w:t>女孩</w:t>
            </w:r>
          </w:p>
        </w:tc>
        <w:tc>
          <w:tcPr>
            <w:tcW w:w="1444" w:type="dxa"/>
            <w:tcBorders>
              <w:top w:val="single" w:sz="12"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28 716</w:t>
            </w:r>
          </w:p>
        </w:tc>
        <w:tc>
          <w:tcPr>
            <w:tcW w:w="684" w:type="dxa"/>
            <w:tcBorders>
              <w:top w:val="single" w:sz="12" w:space="0" w:color="auto"/>
              <w:bottom w:val="single" w:sz="12" w:space="0" w:color="auto"/>
            </w:tcBorders>
            <w:shd w:val="clear" w:color="auto" w:fill="auto"/>
            <w:noWrap/>
            <w:vAlign w:val="bottom"/>
          </w:tcPr>
          <w:p w:rsidR="006A2800" w:rsidRPr="004863D0" w:rsidRDefault="006A2800" w:rsidP="006A2800">
            <w:pPr>
              <w:spacing w:before="80" w:after="80" w:line="220" w:lineRule="exact"/>
              <w:ind w:right="113"/>
              <w:jc w:val="right"/>
              <w:rPr>
                <w:sz w:val="18"/>
              </w:rPr>
            </w:pPr>
          </w:p>
        </w:tc>
        <w:tc>
          <w:tcPr>
            <w:tcW w:w="684" w:type="dxa"/>
            <w:tcBorders>
              <w:top w:val="single" w:sz="12"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26 929</w:t>
            </w:r>
          </w:p>
        </w:tc>
        <w:tc>
          <w:tcPr>
            <w:tcW w:w="684" w:type="dxa"/>
            <w:tcBorders>
              <w:top w:val="single" w:sz="12"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sz w:val="18"/>
              </w:rPr>
            </w:pPr>
          </w:p>
        </w:tc>
        <w:tc>
          <w:tcPr>
            <w:tcW w:w="684" w:type="dxa"/>
            <w:tcBorders>
              <w:top w:val="single" w:sz="12"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27 553</w:t>
            </w:r>
          </w:p>
        </w:tc>
        <w:tc>
          <w:tcPr>
            <w:tcW w:w="684" w:type="dxa"/>
            <w:tcBorders>
              <w:top w:val="single" w:sz="12"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rFonts w:hint="eastAsia"/>
                <w:b/>
                <w:sz w:val="18"/>
              </w:rPr>
            </w:pPr>
          </w:p>
        </w:tc>
      </w:tr>
    </w:tbl>
    <w:p w:rsidR="006A2800" w:rsidRPr="004863D0" w:rsidRDefault="00A5186C" w:rsidP="005009C6">
      <w:pPr>
        <w:pStyle w:val="H23GC"/>
      </w:pPr>
      <w:r>
        <w:br w:type="page"/>
      </w:r>
      <w:r w:rsidR="006A2800" w:rsidRPr="004863D0">
        <w:tab/>
      </w:r>
      <w:r w:rsidR="006A2800" w:rsidRPr="004863D0">
        <w:tab/>
      </w:r>
      <w:r w:rsidR="006A2800" w:rsidRPr="004863D0">
        <w:t>接受</w:t>
      </w:r>
      <w:r w:rsidR="006A2800" w:rsidRPr="004863D0">
        <w:rPr>
          <w:sz w:val="18"/>
        </w:rPr>
        <w:t>补习</w:t>
      </w:r>
      <w:r w:rsidR="006A2800" w:rsidRPr="004863D0">
        <w:t>/</w:t>
      </w:r>
      <w:r w:rsidR="006A2800" w:rsidRPr="004863D0">
        <w:t>特殊教育的学生按照机构分类在学生总数中所占比例</w:t>
      </w:r>
      <w:r w:rsidR="004508D0" w:rsidRPr="004863D0">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1140"/>
        <w:gridCol w:w="1141"/>
        <w:gridCol w:w="1319"/>
        <w:gridCol w:w="1000"/>
        <w:gridCol w:w="1104"/>
      </w:tblGrid>
      <w:tr w:rsidR="006A2800" w:rsidRPr="001E6EC2" w:rsidTr="006A2800">
        <w:trPr>
          <w:tblHeader/>
        </w:trPr>
        <w:tc>
          <w:tcPr>
            <w:tcW w:w="1666" w:type="dxa"/>
            <w:tcBorders>
              <w:top w:val="single" w:sz="4" w:space="0" w:color="auto"/>
              <w:bottom w:val="single" w:sz="12" w:space="0" w:color="auto"/>
            </w:tcBorders>
            <w:shd w:val="clear" w:color="auto" w:fill="auto"/>
            <w:vAlign w:val="bottom"/>
          </w:tcPr>
          <w:p w:rsidR="006A2800" w:rsidRPr="001E6EC2" w:rsidRDefault="006A2800" w:rsidP="006A2800">
            <w:pPr>
              <w:spacing w:before="80" w:after="80" w:line="200" w:lineRule="exact"/>
              <w:ind w:right="113"/>
              <w:rPr>
                <w:rFonts w:ascii="KaiTi_GB2312" w:eastAsia="KaiTi_GB2312"/>
                <w:sz w:val="16"/>
              </w:rPr>
            </w:pPr>
            <w:r w:rsidRPr="001E6EC2">
              <w:rPr>
                <w:rFonts w:ascii="KaiTi_GB2312" w:eastAsia="KaiTi_GB2312"/>
                <w:sz w:val="16"/>
              </w:rPr>
              <w:t>学年/机构</w:t>
            </w:r>
          </w:p>
        </w:tc>
        <w:tc>
          <w:tcPr>
            <w:tcW w:w="1140" w:type="dxa"/>
            <w:tcBorders>
              <w:top w:val="single" w:sz="4" w:space="0" w:color="auto"/>
              <w:bottom w:val="single" w:sz="12" w:space="0" w:color="auto"/>
            </w:tcBorders>
            <w:shd w:val="clear" w:color="auto" w:fill="auto"/>
            <w:vAlign w:val="bottom"/>
          </w:tcPr>
          <w:p w:rsidR="006A2800" w:rsidRPr="001E6EC2" w:rsidRDefault="006A2800" w:rsidP="006A2800">
            <w:pPr>
              <w:spacing w:before="80" w:after="80" w:line="200" w:lineRule="exact"/>
              <w:ind w:right="113"/>
              <w:jc w:val="right"/>
              <w:rPr>
                <w:rFonts w:ascii="KaiTi_GB2312" w:eastAsia="KaiTi_GB2312"/>
                <w:sz w:val="16"/>
              </w:rPr>
            </w:pPr>
            <w:r w:rsidRPr="001E6EC2">
              <w:rPr>
                <w:rFonts w:ascii="KaiTi_GB2312" w:eastAsia="KaiTi_GB2312"/>
                <w:sz w:val="16"/>
              </w:rPr>
              <w:t>小学</w:t>
            </w:r>
          </w:p>
        </w:tc>
        <w:tc>
          <w:tcPr>
            <w:tcW w:w="1141" w:type="dxa"/>
            <w:tcBorders>
              <w:top w:val="single" w:sz="4" w:space="0" w:color="auto"/>
              <w:bottom w:val="single" w:sz="12" w:space="0" w:color="auto"/>
            </w:tcBorders>
            <w:shd w:val="clear" w:color="auto" w:fill="auto"/>
            <w:vAlign w:val="bottom"/>
          </w:tcPr>
          <w:p w:rsidR="006A2800" w:rsidRPr="001E6EC2" w:rsidRDefault="006A2800" w:rsidP="006A2800">
            <w:pPr>
              <w:spacing w:before="80" w:after="80" w:line="200" w:lineRule="exact"/>
              <w:ind w:right="113"/>
              <w:jc w:val="right"/>
              <w:rPr>
                <w:rFonts w:ascii="KaiTi_GB2312" w:eastAsia="KaiTi_GB2312"/>
                <w:sz w:val="16"/>
              </w:rPr>
            </w:pPr>
            <w:r w:rsidRPr="001E6EC2">
              <w:rPr>
                <w:rFonts w:ascii="KaiTi_GB2312" w:eastAsia="KaiTi_GB2312"/>
                <w:sz w:val="16"/>
              </w:rPr>
              <w:t>职业学校</w:t>
            </w:r>
          </w:p>
        </w:tc>
        <w:tc>
          <w:tcPr>
            <w:tcW w:w="1319" w:type="dxa"/>
            <w:tcBorders>
              <w:top w:val="single" w:sz="4" w:space="0" w:color="auto"/>
              <w:bottom w:val="single" w:sz="12" w:space="0" w:color="auto"/>
            </w:tcBorders>
            <w:shd w:val="clear" w:color="auto" w:fill="auto"/>
            <w:vAlign w:val="bottom"/>
          </w:tcPr>
          <w:p w:rsidR="006A2800" w:rsidRPr="001E6EC2" w:rsidRDefault="006A2800" w:rsidP="006A2800">
            <w:pPr>
              <w:spacing w:before="80" w:after="80" w:line="200" w:lineRule="exact"/>
              <w:ind w:right="273"/>
              <w:jc w:val="right"/>
              <w:rPr>
                <w:rFonts w:ascii="KaiTi_GB2312" w:eastAsia="KaiTi_GB2312"/>
                <w:sz w:val="16"/>
              </w:rPr>
            </w:pPr>
            <w:r w:rsidRPr="001E6EC2">
              <w:rPr>
                <w:rFonts w:ascii="KaiTi_GB2312" w:eastAsia="KaiTi_GB2312"/>
                <w:sz w:val="16"/>
              </w:rPr>
              <w:t>特别职业学校*</w:t>
            </w:r>
          </w:p>
        </w:tc>
        <w:tc>
          <w:tcPr>
            <w:tcW w:w="1000" w:type="dxa"/>
            <w:tcBorders>
              <w:top w:val="single" w:sz="4" w:space="0" w:color="auto"/>
              <w:bottom w:val="single" w:sz="12" w:space="0" w:color="auto"/>
            </w:tcBorders>
            <w:shd w:val="clear" w:color="auto" w:fill="auto"/>
            <w:vAlign w:val="bottom"/>
          </w:tcPr>
          <w:p w:rsidR="006A2800" w:rsidRPr="001E6EC2" w:rsidRDefault="006A2800" w:rsidP="006A2800">
            <w:pPr>
              <w:spacing w:before="80" w:after="80" w:line="200" w:lineRule="exact"/>
              <w:ind w:right="113"/>
              <w:jc w:val="right"/>
              <w:rPr>
                <w:rFonts w:ascii="KaiTi_GB2312" w:eastAsia="KaiTi_GB2312"/>
                <w:sz w:val="16"/>
              </w:rPr>
            </w:pPr>
            <w:r w:rsidRPr="001E6EC2">
              <w:rPr>
                <w:rFonts w:ascii="KaiTi_GB2312" w:eastAsia="KaiTi_GB2312"/>
                <w:sz w:val="16"/>
              </w:rPr>
              <w:t>普通中学</w:t>
            </w:r>
          </w:p>
        </w:tc>
        <w:tc>
          <w:tcPr>
            <w:tcW w:w="1104" w:type="dxa"/>
            <w:tcBorders>
              <w:top w:val="single" w:sz="4" w:space="0" w:color="auto"/>
              <w:bottom w:val="single" w:sz="12" w:space="0" w:color="auto"/>
            </w:tcBorders>
            <w:shd w:val="clear" w:color="auto" w:fill="auto"/>
            <w:vAlign w:val="bottom"/>
          </w:tcPr>
          <w:p w:rsidR="006A2800" w:rsidRPr="001E6EC2" w:rsidRDefault="006A2800" w:rsidP="006A2800">
            <w:pPr>
              <w:spacing w:before="80" w:after="80" w:line="200" w:lineRule="exact"/>
              <w:ind w:right="113"/>
              <w:jc w:val="right"/>
              <w:rPr>
                <w:rFonts w:ascii="KaiTi_GB2312" w:eastAsia="KaiTi_GB2312"/>
                <w:sz w:val="16"/>
              </w:rPr>
            </w:pPr>
            <w:r w:rsidRPr="001E6EC2">
              <w:rPr>
                <w:rFonts w:ascii="KaiTi_GB2312" w:eastAsia="KaiTi_GB2312"/>
                <w:sz w:val="16"/>
              </w:rPr>
              <w:t>中等专业学校</w:t>
            </w:r>
          </w:p>
        </w:tc>
      </w:tr>
      <w:tr w:rsidR="006A2800" w:rsidRPr="004863D0" w:rsidTr="006A2800">
        <w:tc>
          <w:tcPr>
            <w:tcW w:w="166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2007/08</w:t>
            </w:r>
            <w:r w:rsidRPr="004863D0">
              <w:rPr>
                <w:sz w:val="18"/>
              </w:rPr>
              <w:t>学年</w:t>
            </w:r>
          </w:p>
        </w:tc>
        <w:tc>
          <w:tcPr>
            <w:tcW w:w="114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5.43</w:t>
            </w:r>
          </w:p>
        </w:tc>
        <w:tc>
          <w:tcPr>
            <w:tcW w:w="1141"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2.65</w:t>
            </w:r>
          </w:p>
        </w:tc>
        <w:tc>
          <w:tcPr>
            <w:tcW w:w="131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100.00</w:t>
            </w:r>
          </w:p>
        </w:tc>
        <w:tc>
          <w:tcPr>
            <w:tcW w:w="100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0.34</w:t>
            </w:r>
          </w:p>
        </w:tc>
        <w:tc>
          <w:tcPr>
            <w:tcW w:w="110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0.46</w:t>
            </w:r>
          </w:p>
        </w:tc>
      </w:tr>
      <w:tr w:rsidR="006A2800" w:rsidRPr="004863D0" w:rsidTr="006A2800">
        <w:tc>
          <w:tcPr>
            <w:tcW w:w="1666" w:type="dxa"/>
            <w:shd w:val="clear" w:color="auto" w:fill="auto"/>
          </w:tcPr>
          <w:p w:rsidR="006A2800" w:rsidRPr="004863D0" w:rsidRDefault="006A2800" w:rsidP="006A2800">
            <w:pPr>
              <w:spacing w:before="40" w:after="40" w:line="220" w:lineRule="exact"/>
              <w:ind w:right="113"/>
              <w:rPr>
                <w:sz w:val="18"/>
              </w:rPr>
            </w:pPr>
            <w:r w:rsidRPr="004863D0">
              <w:rPr>
                <w:sz w:val="18"/>
              </w:rPr>
              <w:t>2008/09</w:t>
            </w:r>
            <w:r w:rsidRPr="004863D0">
              <w:rPr>
                <w:sz w:val="18"/>
              </w:rPr>
              <w:t>学年</w:t>
            </w:r>
          </w:p>
        </w:tc>
        <w:tc>
          <w:tcPr>
            <w:tcW w:w="114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5.00</w:t>
            </w:r>
          </w:p>
        </w:tc>
        <w:tc>
          <w:tcPr>
            <w:tcW w:w="114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2.76</w:t>
            </w:r>
          </w:p>
        </w:tc>
        <w:tc>
          <w:tcPr>
            <w:tcW w:w="131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100.00</w:t>
            </w:r>
          </w:p>
        </w:tc>
        <w:tc>
          <w:tcPr>
            <w:tcW w:w="10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0.44</w:t>
            </w:r>
          </w:p>
        </w:tc>
        <w:tc>
          <w:tcPr>
            <w:tcW w:w="11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0.58</w:t>
            </w:r>
          </w:p>
        </w:tc>
      </w:tr>
      <w:tr w:rsidR="006A2800" w:rsidRPr="004863D0" w:rsidTr="006A2800">
        <w:tc>
          <w:tcPr>
            <w:tcW w:w="1666" w:type="dxa"/>
            <w:shd w:val="clear" w:color="auto" w:fill="auto"/>
          </w:tcPr>
          <w:p w:rsidR="006A2800" w:rsidRPr="004863D0" w:rsidRDefault="006A2800" w:rsidP="006A2800">
            <w:pPr>
              <w:spacing w:before="40" w:after="40" w:line="220" w:lineRule="exact"/>
              <w:ind w:right="113"/>
              <w:rPr>
                <w:sz w:val="18"/>
              </w:rPr>
            </w:pPr>
            <w:r w:rsidRPr="004863D0">
              <w:rPr>
                <w:sz w:val="18"/>
              </w:rPr>
              <w:t>2009/10</w:t>
            </w:r>
            <w:r w:rsidRPr="004863D0">
              <w:rPr>
                <w:sz w:val="18"/>
              </w:rPr>
              <w:t>学年</w:t>
            </w:r>
          </w:p>
        </w:tc>
        <w:tc>
          <w:tcPr>
            <w:tcW w:w="114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5.00</w:t>
            </w:r>
          </w:p>
        </w:tc>
        <w:tc>
          <w:tcPr>
            <w:tcW w:w="114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3.36</w:t>
            </w:r>
          </w:p>
        </w:tc>
        <w:tc>
          <w:tcPr>
            <w:tcW w:w="131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100.00</w:t>
            </w:r>
          </w:p>
        </w:tc>
        <w:tc>
          <w:tcPr>
            <w:tcW w:w="10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0.56</w:t>
            </w:r>
          </w:p>
        </w:tc>
        <w:tc>
          <w:tcPr>
            <w:tcW w:w="11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0.70</w:t>
            </w:r>
          </w:p>
        </w:tc>
      </w:tr>
    </w:tbl>
    <w:p w:rsidR="006A2800" w:rsidRPr="004863D0" w:rsidRDefault="006A2800" w:rsidP="006A2800">
      <w:pPr>
        <w:pStyle w:val="SingleTxtG"/>
        <w:spacing w:before="120" w:after="240"/>
        <w:ind w:firstLine="170"/>
        <w:jc w:val="left"/>
        <w:rPr>
          <w:sz w:val="18"/>
          <w:lang w:eastAsia="zh-CN"/>
        </w:rPr>
      </w:pPr>
      <w:r w:rsidRPr="004863D0">
        <w:rPr>
          <w:lang w:eastAsia="zh-CN"/>
        </w:rPr>
        <w:t>*</w:t>
      </w:r>
      <w:r w:rsidRPr="004863D0">
        <w:rPr>
          <w:sz w:val="18"/>
          <w:lang w:eastAsia="zh-CN"/>
        </w:rPr>
        <w:t xml:space="preserve">  </w:t>
      </w:r>
      <w:r w:rsidRPr="004863D0">
        <w:rPr>
          <w:sz w:val="18"/>
          <w:lang w:eastAsia="zh-CN"/>
        </w:rPr>
        <w:t>明确为有特别教育需求的学生</w:t>
      </w:r>
      <w:r w:rsidR="004508D0" w:rsidRPr="004863D0">
        <w:rPr>
          <w:sz w:val="18"/>
          <w:lang w:eastAsia="zh-CN"/>
        </w:rPr>
        <w:t>(</w:t>
      </w:r>
      <w:r w:rsidRPr="004863D0">
        <w:rPr>
          <w:sz w:val="18"/>
          <w:lang w:eastAsia="zh-CN"/>
        </w:rPr>
        <w:t>残疾学生</w:t>
      </w:r>
      <w:r w:rsidR="004508D0" w:rsidRPr="004863D0">
        <w:rPr>
          <w:sz w:val="18"/>
          <w:lang w:eastAsia="zh-CN"/>
        </w:rPr>
        <w:t>)</w:t>
      </w:r>
      <w:r w:rsidRPr="004863D0">
        <w:rPr>
          <w:sz w:val="18"/>
          <w:lang w:eastAsia="zh-CN"/>
        </w:rPr>
        <w:t>设立的机构。</w:t>
      </w:r>
    </w:p>
    <w:p w:rsidR="006A2800" w:rsidRPr="004863D0" w:rsidRDefault="006A2800" w:rsidP="001D7796">
      <w:pPr>
        <w:pStyle w:val="SingleTxtGC"/>
        <w:tabs>
          <w:tab w:val="clear" w:pos="1565"/>
          <w:tab w:val="clear" w:pos="1996"/>
          <w:tab w:val="left" w:pos="1680"/>
        </w:tabs>
      </w:pPr>
      <w:r w:rsidRPr="004863D0">
        <w:t>139.</w:t>
      </w:r>
      <w:r w:rsidRPr="004863D0">
        <w:tab/>
      </w:r>
      <w:r w:rsidRPr="004863D0">
        <w:t>在上文第五条阐述了在公共教育和高等教育框架之内给予的优惠。</w:t>
      </w:r>
    </w:p>
    <w:p w:rsidR="006A2800" w:rsidRPr="004863D0" w:rsidRDefault="006A2800" w:rsidP="001D7796">
      <w:pPr>
        <w:pStyle w:val="SingleTxtGC"/>
        <w:tabs>
          <w:tab w:val="clear" w:pos="1565"/>
          <w:tab w:val="clear" w:pos="1996"/>
          <w:tab w:val="left" w:pos="1680"/>
        </w:tabs>
      </w:pPr>
      <w:r w:rsidRPr="004863D0">
        <w:t>140.</w:t>
      </w:r>
      <w:r w:rsidRPr="004863D0">
        <w:tab/>
      </w:r>
      <w:r w:rsidRPr="004863D0">
        <w:t>如果有特殊教育需要的儿童和学生，为康复目的参加活动和发展，产生与提供早期发展和照顾的机构以及为发展作准备有关的旅行费用，将为这类费用退款。</w:t>
      </w:r>
    </w:p>
    <w:p w:rsidR="006A2800" w:rsidRPr="004863D0" w:rsidRDefault="006A2800" w:rsidP="001D7796">
      <w:pPr>
        <w:pStyle w:val="SingleTxtGC"/>
        <w:tabs>
          <w:tab w:val="clear" w:pos="1565"/>
          <w:tab w:val="clear" w:pos="1996"/>
          <w:tab w:val="left" w:pos="1680"/>
        </w:tabs>
      </w:pPr>
      <w:r w:rsidRPr="004863D0">
        <w:t>141.</w:t>
      </w:r>
      <w:r w:rsidRPr="004863D0">
        <w:tab/>
      </w:r>
      <w:r w:rsidRPr="004863D0">
        <w:t>根据公共教育法的规定，自</w:t>
      </w:r>
      <w:r w:rsidRPr="004863D0">
        <w:t>1997</w:t>
      </w:r>
      <w:r w:rsidRPr="004863D0">
        <w:t>年以来，公共基金会每年以投标形式，利用国家资源，为开展家长协助服务提供支助。这项计划提供了举办家长俱乐部、休闲时间、提高敏感性方案、家长课程及精神卫生讲习班的可能性，目的是通过对他们的需求做出反应，向照管有特殊教育需要的儿童和成年人的家长群体提供支助服务</w:t>
      </w:r>
      <w:r w:rsidR="004508D0" w:rsidRPr="004863D0">
        <w:t>。</w:t>
      </w:r>
    </w:p>
    <w:p w:rsidR="006A2800" w:rsidRPr="004863D0" w:rsidRDefault="006A2800" w:rsidP="001D7796">
      <w:pPr>
        <w:pStyle w:val="SingleTxtGC"/>
        <w:tabs>
          <w:tab w:val="clear" w:pos="1565"/>
          <w:tab w:val="clear" w:pos="1996"/>
          <w:tab w:val="left" w:pos="1680"/>
        </w:tabs>
      </w:pPr>
      <w:r w:rsidRPr="004863D0">
        <w:t>142.</w:t>
      </w:r>
      <w:r w:rsidRPr="004863D0">
        <w:tab/>
      </w:r>
      <w:r w:rsidRPr="004863D0">
        <w:t>只能提供在特别职业学校</w:t>
      </w:r>
      <w:r w:rsidR="004508D0" w:rsidRPr="004863D0">
        <w:t>(</w:t>
      </w:r>
      <w:r w:rsidRPr="004863D0">
        <w:t>为由于有特殊教育需求而无法与其他学生一起进步的年轻人开办的</w:t>
      </w:r>
      <w:r w:rsidR="004508D0" w:rsidRPr="004863D0">
        <w:t>)</w:t>
      </w:r>
      <w:r w:rsidRPr="004863D0">
        <w:t>参加培训的残疾学生按照专业和专业组分类的数据，而没有参加包容性教育的学生的数据。特别职业学校可以培养学生为学习国家资格注册规定的专业</w:t>
      </w:r>
      <w:r w:rsidR="004508D0" w:rsidRPr="004863D0">
        <w:t>(</w:t>
      </w:r>
      <w:r w:rsidRPr="004863D0">
        <w:t>和参加相关考试</w:t>
      </w:r>
      <w:r w:rsidR="004508D0" w:rsidRPr="004863D0">
        <w:t>)</w:t>
      </w:r>
      <w:r w:rsidRPr="004863D0">
        <w:t>做好准备。可以为由于自己的状况不能参加专业考试的年轻人组织为期两年的特别课程，教授他们开始工作和生活所需技能。</w:t>
      </w:r>
    </w:p>
    <w:p w:rsidR="006A2800" w:rsidRPr="004863D0" w:rsidRDefault="006A2800" w:rsidP="005009C6">
      <w:pPr>
        <w:pStyle w:val="H23GC"/>
      </w:pPr>
      <w:r w:rsidRPr="004863D0">
        <w:tab/>
      </w:r>
      <w:r w:rsidRPr="004863D0">
        <w:tab/>
      </w:r>
      <w:r w:rsidRPr="004863D0">
        <w:t>关于特别职业培训的统计数据：参加特别职业学校培训课程的学生人数，按照专业分类</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4"/>
        <w:gridCol w:w="3442"/>
        <w:gridCol w:w="1168"/>
        <w:gridCol w:w="1168"/>
        <w:gridCol w:w="1168"/>
      </w:tblGrid>
      <w:tr w:rsidR="006A2800" w:rsidRPr="005009C6" w:rsidTr="006A2800">
        <w:trPr>
          <w:tblHeader/>
        </w:trPr>
        <w:tc>
          <w:tcPr>
            <w:tcW w:w="424" w:type="dxa"/>
            <w:tcBorders>
              <w:top w:val="single" w:sz="4" w:space="0" w:color="auto"/>
              <w:bottom w:val="single" w:sz="12" w:space="0" w:color="auto"/>
            </w:tcBorders>
            <w:shd w:val="clear" w:color="auto" w:fill="auto"/>
            <w:noWrap/>
            <w:vAlign w:val="bottom"/>
          </w:tcPr>
          <w:p w:rsidR="006A2800" w:rsidRPr="005009C6" w:rsidRDefault="006A2800" w:rsidP="006A2800">
            <w:pPr>
              <w:keepNext/>
              <w:keepLines/>
              <w:spacing w:before="80" w:after="80" w:line="200" w:lineRule="exact"/>
              <w:ind w:right="113"/>
              <w:rPr>
                <w:rFonts w:eastAsia="KaiTi_GB2312"/>
                <w:i/>
                <w:sz w:val="16"/>
              </w:rPr>
            </w:pPr>
          </w:p>
        </w:tc>
        <w:tc>
          <w:tcPr>
            <w:tcW w:w="3442" w:type="dxa"/>
            <w:tcBorders>
              <w:top w:val="single" w:sz="4" w:space="0" w:color="auto"/>
              <w:bottom w:val="single" w:sz="12" w:space="0" w:color="auto"/>
            </w:tcBorders>
            <w:shd w:val="clear" w:color="auto" w:fill="auto"/>
            <w:noWrap/>
            <w:vAlign w:val="bottom"/>
          </w:tcPr>
          <w:p w:rsidR="006A2800" w:rsidRPr="005009C6" w:rsidRDefault="006A2800" w:rsidP="006A2800">
            <w:pPr>
              <w:keepNext/>
              <w:keepLines/>
              <w:spacing w:before="80" w:after="80" w:line="200" w:lineRule="exact"/>
              <w:ind w:right="113"/>
              <w:rPr>
                <w:rFonts w:eastAsia="KaiTi_GB2312"/>
                <w:sz w:val="16"/>
              </w:rPr>
            </w:pPr>
            <w:r w:rsidRPr="005009C6">
              <w:rPr>
                <w:rFonts w:eastAsia="KaiTi_GB2312"/>
                <w:sz w:val="16"/>
              </w:rPr>
              <w:t>专业</w:t>
            </w:r>
          </w:p>
        </w:tc>
        <w:tc>
          <w:tcPr>
            <w:tcW w:w="1168" w:type="dxa"/>
            <w:tcBorders>
              <w:top w:val="single" w:sz="4" w:space="0" w:color="auto"/>
              <w:bottom w:val="single" w:sz="12" w:space="0" w:color="auto"/>
            </w:tcBorders>
            <w:shd w:val="clear" w:color="auto" w:fill="auto"/>
            <w:noWrap/>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学生人数</w:t>
            </w:r>
            <w:r w:rsidRPr="005009C6">
              <w:rPr>
                <w:rFonts w:eastAsia="KaiTi_GB2312"/>
                <w:sz w:val="16"/>
              </w:rPr>
              <w:br/>
              <w:t>2007/08</w:t>
            </w:r>
            <w:r w:rsidRPr="005009C6">
              <w:rPr>
                <w:rFonts w:eastAsia="KaiTi_GB2312"/>
                <w:sz w:val="16"/>
              </w:rPr>
              <w:t>年</w:t>
            </w:r>
          </w:p>
        </w:tc>
        <w:tc>
          <w:tcPr>
            <w:tcW w:w="1168"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学生人数</w:t>
            </w:r>
            <w:r w:rsidRPr="005009C6">
              <w:rPr>
                <w:rFonts w:eastAsia="KaiTi_GB2312"/>
                <w:sz w:val="16"/>
              </w:rPr>
              <w:t>2008/09</w:t>
            </w:r>
            <w:r w:rsidRPr="005009C6">
              <w:rPr>
                <w:rFonts w:eastAsia="KaiTi_GB2312"/>
                <w:sz w:val="16"/>
              </w:rPr>
              <w:t>年</w:t>
            </w:r>
          </w:p>
        </w:tc>
        <w:tc>
          <w:tcPr>
            <w:tcW w:w="1168"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学生人数</w:t>
            </w:r>
            <w:r w:rsidRPr="005009C6">
              <w:rPr>
                <w:rFonts w:eastAsia="KaiTi_GB2312"/>
                <w:sz w:val="16"/>
              </w:rPr>
              <w:t>2009/10</w:t>
            </w:r>
            <w:r w:rsidRPr="005009C6">
              <w:rPr>
                <w:rFonts w:eastAsia="KaiTi_GB2312"/>
                <w:sz w:val="16"/>
              </w:rPr>
              <w:t>年</w:t>
            </w:r>
          </w:p>
        </w:tc>
      </w:tr>
      <w:tr w:rsidR="006A2800" w:rsidRPr="004863D0" w:rsidTr="006A2800">
        <w:tc>
          <w:tcPr>
            <w:tcW w:w="424" w:type="dxa"/>
            <w:tcBorders>
              <w:top w:val="single" w:sz="12" w:space="0" w:color="auto"/>
            </w:tcBorders>
            <w:shd w:val="clear" w:color="auto" w:fill="auto"/>
            <w:noWrap/>
          </w:tcPr>
          <w:p w:rsidR="006A2800" w:rsidRPr="004863D0" w:rsidRDefault="006A2800" w:rsidP="006A2800">
            <w:pPr>
              <w:keepNext/>
              <w:keepLines/>
              <w:spacing w:before="40" w:after="40" w:line="220" w:lineRule="exact"/>
              <w:ind w:right="113"/>
              <w:rPr>
                <w:sz w:val="18"/>
              </w:rPr>
            </w:pPr>
            <w:r w:rsidRPr="004863D0">
              <w:rPr>
                <w:sz w:val="18"/>
              </w:rPr>
              <w:t>1</w:t>
            </w:r>
          </w:p>
        </w:tc>
        <w:tc>
          <w:tcPr>
            <w:tcW w:w="3442" w:type="dxa"/>
            <w:tcBorders>
              <w:top w:val="single" w:sz="12" w:space="0" w:color="auto"/>
            </w:tcBorders>
            <w:shd w:val="clear" w:color="auto" w:fill="auto"/>
            <w:noWrap/>
            <w:vAlign w:val="bottom"/>
          </w:tcPr>
          <w:p w:rsidR="006A2800" w:rsidRPr="004863D0" w:rsidRDefault="006A2800" w:rsidP="006A2800">
            <w:pPr>
              <w:keepNext/>
              <w:keepLines/>
              <w:spacing w:before="40" w:after="40" w:line="220" w:lineRule="exact"/>
              <w:ind w:right="113"/>
              <w:rPr>
                <w:sz w:val="18"/>
              </w:rPr>
            </w:pPr>
            <w:r w:rsidRPr="004863D0">
              <w:rPr>
                <w:sz w:val="18"/>
              </w:rPr>
              <w:t>卫生</w:t>
            </w:r>
          </w:p>
        </w:tc>
        <w:tc>
          <w:tcPr>
            <w:tcW w:w="1168" w:type="dxa"/>
            <w:tcBorders>
              <w:top w:val="single" w:sz="12" w:space="0" w:color="auto"/>
            </w:tcBorders>
            <w:shd w:val="clear" w:color="auto" w:fill="auto"/>
            <w:noWrap/>
            <w:vAlign w:val="bottom"/>
          </w:tcPr>
          <w:p w:rsidR="006A2800" w:rsidRPr="004863D0" w:rsidRDefault="006A2800" w:rsidP="006A2800">
            <w:pPr>
              <w:keepNext/>
              <w:keepLines/>
              <w:spacing w:before="40" w:after="40" w:line="220" w:lineRule="exact"/>
              <w:ind w:right="113"/>
              <w:jc w:val="right"/>
              <w:rPr>
                <w:sz w:val="18"/>
              </w:rPr>
            </w:pPr>
            <w:r w:rsidRPr="004863D0">
              <w:rPr>
                <w:sz w:val="18"/>
              </w:rPr>
              <w:t>24</w:t>
            </w:r>
          </w:p>
        </w:tc>
        <w:tc>
          <w:tcPr>
            <w:tcW w:w="1168"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18</w:t>
            </w:r>
          </w:p>
        </w:tc>
        <w:tc>
          <w:tcPr>
            <w:tcW w:w="1168"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4</w:t>
            </w:r>
          </w:p>
        </w:tc>
      </w:tr>
      <w:tr w:rsidR="006A2800" w:rsidRPr="004863D0" w:rsidTr="006A2800">
        <w:tc>
          <w:tcPr>
            <w:tcW w:w="424" w:type="dxa"/>
            <w:shd w:val="clear" w:color="auto" w:fill="auto"/>
            <w:noWrap/>
          </w:tcPr>
          <w:p w:rsidR="006A2800" w:rsidRPr="004863D0" w:rsidRDefault="006A2800" w:rsidP="006A2800">
            <w:pPr>
              <w:keepNext/>
              <w:keepLines/>
              <w:spacing w:before="40" w:after="40" w:line="220" w:lineRule="exact"/>
              <w:ind w:right="113"/>
              <w:rPr>
                <w:sz w:val="18"/>
              </w:rPr>
            </w:pPr>
            <w:r w:rsidRPr="004863D0">
              <w:rPr>
                <w:sz w:val="18"/>
              </w:rPr>
              <w:t>2</w:t>
            </w:r>
          </w:p>
        </w:tc>
        <w:tc>
          <w:tcPr>
            <w:tcW w:w="3442" w:type="dxa"/>
            <w:shd w:val="clear" w:color="auto" w:fill="auto"/>
            <w:noWrap/>
            <w:vAlign w:val="bottom"/>
          </w:tcPr>
          <w:p w:rsidR="006A2800" w:rsidRPr="004863D0" w:rsidRDefault="006A2800" w:rsidP="006A2800">
            <w:pPr>
              <w:keepNext/>
              <w:keepLines/>
              <w:spacing w:before="40" w:after="40" w:line="220" w:lineRule="exact"/>
              <w:ind w:right="113"/>
              <w:rPr>
                <w:sz w:val="18"/>
              </w:rPr>
            </w:pPr>
            <w:r w:rsidRPr="004863D0">
              <w:rPr>
                <w:sz w:val="18"/>
              </w:rPr>
              <w:t>社会服务</w:t>
            </w:r>
          </w:p>
        </w:tc>
        <w:tc>
          <w:tcPr>
            <w:tcW w:w="1168" w:type="dxa"/>
            <w:shd w:val="clear" w:color="auto" w:fill="auto"/>
            <w:noWrap/>
            <w:vAlign w:val="bottom"/>
          </w:tcPr>
          <w:p w:rsidR="006A2800" w:rsidRPr="004863D0" w:rsidRDefault="006A2800" w:rsidP="006A2800">
            <w:pPr>
              <w:keepNext/>
              <w:keepLines/>
              <w:spacing w:before="40" w:after="40" w:line="220" w:lineRule="exact"/>
              <w:ind w:right="113"/>
              <w:jc w:val="right"/>
              <w:rPr>
                <w:sz w:val="18"/>
              </w:rPr>
            </w:pPr>
            <w:r w:rsidRPr="004863D0">
              <w:rPr>
                <w:sz w:val="18"/>
              </w:rPr>
              <w:t>0</w:t>
            </w:r>
          </w:p>
        </w:tc>
        <w:tc>
          <w:tcPr>
            <w:tcW w:w="1168" w:type="dxa"/>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22</w:t>
            </w:r>
          </w:p>
        </w:tc>
        <w:tc>
          <w:tcPr>
            <w:tcW w:w="1168" w:type="dxa"/>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40</w:t>
            </w:r>
          </w:p>
        </w:tc>
      </w:tr>
      <w:tr w:rsidR="006A2800" w:rsidRPr="004863D0" w:rsidTr="006A2800">
        <w:tc>
          <w:tcPr>
            <w:tcW w:w="424" w:type="dxa"/>
            <w:shd w:val="clear" w:color="auto" w:fill="auto"/>
            <w:noWrap/>
          </w:tcPr>
          <w:p w:rsidR="006A2800" w:rsidRPr="004863D0" w:rsidRDefault="006A2800" w:rsidP="006A2800">
            <w:pPr>
              <w:keepNext/>
              <w:keepLines/>
              <w:spacing w:before="40" w:after="40" w:line="220" w:lineRule="exact"/>
              <w:ind w:right="113"/>
              <w:rPr>
                <w:sz w:val="18"/>
              </w:rPr>
            </w:pPr>
            <w:r w:rsidRPr="004863D0">
              <w:rPr>
                <w:sz w:val="18"/>
              </w:rPr>
              <w:t>3</w:t>
            </w:r>
          </w:p>
        </w:tc>
        <w:tc>
          <w:tcPr>
            <w:tcW w:w="3442" w:type="dxa"/>
            <w:shd w:val="clear" w:color="auto" w:fill="auto"/>
            <w:noWrap/>
            <w:vAlign w:val="bottom"/>
          </w:tcPr>
          <w:p w:rsidR="006A2800" w:rsidRPr="004863D0" w:rsidRDefault="006A2800" w:rsidP="006A2800">
            <w:pPr>
              <w:keepNext/>
              <w:keepLines/>
              <w:spacing w:before="40" w:after="40" w:line="220" w:lineRule="exact"/>
              <w:ind w:right="113"/>
              <w:rPr>
                <w:sz w:val="18"/>
              </w:rPr>
            </w:pPr>
            <w:r w:rsidRPr="004863D0">
              <w:rPr>
                <w:sz w:val="18"/>
              </w:rPr>
              <w:t>教育</w:t>
            </w:r>
          </w:p>
        </w:tc>
        <w:tc>
          <w:tcPr>
            <w:tcW w:w="1168" w:type="dxa"/>
            <w:shd w:val="clear" w:color="auto" w:fill="auto"/>
            <w:noWrap/>
            <w:vAlign w:val="bottom"/>
          </w:tcPr>
          <w:p w:rsidR="006A2800" w:rsidRPr="004863D0" w:rsidRDefault="006A2800" w:rsidP="006A2800">
            <w:pPr>
              <w:keepNext/>
              <w:keepLines/>
              <w:spacing w:before="40" w:after="40" w:line="220" w:lineRule="exact"/>
              <w:ind w:right="113"/>
              <w:jc w:val="right"/>
              <w:rPr>
                <w:sz w:val="18"/>
              </w:rPr>
            </w:pPr>
            <w:r w:rsidRPr="004863D0">
              <w:rPr>
                <w:sz w:val="18"/>
              </w:rPr>
              <w:t>17</w:t>
            </w:r>
          </w:p>
        </w:tc>
        <w:tc>
          <w:tcPr>
            <w:tcW w:w="1168" w:type="dxa"/>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17</w:t>
            </w:r>
          </w:p>
        </w:tc>
        <w:tc>
          <w:tcPr>
            <w:tcW w:w="1168" w:type="dxa"/>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0</w:t>
            </w:r>
          </w:p>
        </w:tc>
      </w:tr>
      <w:tr w:rsidR="006A2800" w:rsidRPr="004863D0" w:rsidTr="006A2800">
        <w:tc>
          <w:tcPr>
            <w:tcW w:w="424" w:type="dxa"/>
            <w:shd w:val="clear" w:color="auto" w:fill="auto"/>
            <w:noWrap/>
          </w:tcPr>
          <w:p w:rsidR="006A2800" w:rsidRPr="004863D0" w:rsidRDefault="006A2800" w:rsidP="006A2800">
            <w:pPr>
              <w:keepNext/>
              <w:keepLines/>
              <w:spacing w:before="40" w:after="40" w:line="220" w:lineRule="exact"/>
              <w:ind w:right="113"/>
              <w:rPr>
                <w:sz w:val="18"/>
              </w:rPr>
            </w:pPr>
            <w:r w:rsidRPr="004863D0">
              <w:rPr>
                <w:sz w:val="18"/>
              </w:rPr>
              <w:t>4</w:t>
            </w:r>
          </w:p>
        </w:tc>
        <w:tc>
          <w:tcPr>
            <w:tcW w:w="3442" w:type="dxa"/>
            <w:shd w:val="clear" w:color="auto" w:fill="auto"/>
            <w:noWrap/>
            <w:vAlign w:val="bottom"/>
          </w:tcPr>
          <w:p w:rsidR="006A2800" w:rsidRPr="004863D0" w:rsidRDefault="006A2800" w:rsidP="006A2800">
            <w:pPr>
              <w:keepNext/>
              <w:keepLines/>
              <w:spacing w:before="40" w:after="40" w:line="220" w:lineRule="exact"/>
              <w:ind w:right="113"/>
              <w:rPr>
                <w:sz w:val="18"/>
              </w:rPr>
            </w:pPr>
            <w:r w:rsidRPr="004863D0">
              <w:rPr>
                <w:sz w:val="18"/>
              </w:rPr>
              <w:t>艺术、文化、通讯</w:t>
            </w:r>
          </w:p>
        </w:tc>
        <w:tc>
          <w:tcPr>
            <w:tcW w:w="1168" w:type="dxa"/>
            <w:shd w:val="clear" w:color="auto" w:fill="auto"/>
            <w:noWrap/>
            <w:vAlign w:val="bottom"/>
          </w:tcPr>
          <w:p w:rsidR="006A2800" w:rsidRPr="004863D0" w:rsidRDefault="006A2800" w:rsidP="006A2800">
            <w:pPr>
              <w:keepNext/>
              <w:keepLines/>
              <w:spacing w:before="40" w:after="40" w:line="220" w:lineRule="exact"/>
              <w:ind w:right="113"/>
              <w:jc w:val="right"/>
              <w:rPr>
                <w:sz w:val="18"/>
              </w:rPr>
            </w:pPr>
            <w:r w:rsidRPr="004863D0">
              <w:rPr>
                <w:sz w:val="18"/>
              </w:rPr>
              <w:t>23</w:t>
            </w:r>
          </w:p>
        </w:tc>
        <w:tc>
          <w:tcPr>
            <w:tcW w:w="1168" w:type="dxa"/>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19</w:t>
            </w:r>
          </w:p>
        </w:tc>
        <w:tc>
          <w:tcPr>
            <w:tcW w:w="1168" w:type="dxa"/>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209</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5</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机械工程</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181</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200</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166</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6</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电工学、电子学</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0</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51</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7</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信息</w:t>
            </w:r>
            <w:r w:rsidR="004508D0" w:rsidRPr="004863D0">
              <w:rPr>
                <w:sz w:val="18"/>
              </w:rPr>
              <w:t>(</w:t>
            </w:r>
            <w:r w:rsidRPr="004863D0">
              <w:rPr>
                <w:sz w:val="18"/>
              </w:rPr>
              <w:t>软件</w:t>
            </w:r>
            <w:r w:rsidR="004508D0" w:rsidRPr="004863D0">
              <w:rPr>
                <w:sz w:val="18"/>
              </w:rPr>
              <w:t>)</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375</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297</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77</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9</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建筑</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695</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624</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596</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10</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纺织品、服装、鞋类、皮革</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520</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513</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551</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11</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木材加工业</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378</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312</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303</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12</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印刷</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65</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37</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21</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13</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交通</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0</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16</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文秘和办公室工作</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85</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79</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234</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17</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批发和零售、市场营销、管理、行政</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225</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219</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374</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18</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酒店和餐饮业、旅游业</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288</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353</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400</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19</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工艺技能、美发美容服务、安全服务</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581</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769</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567</w:t>
            </w:r>
          </w:p>
        </w:tc>
      </w:tr>
      <w:tr w:rsidR="006A2800" w:rsidRPr="004863D0" w:rsidTr="006A2800">
        <w:tc>
          <w:tcPr>
            <w:tcW w:w="424" w:type="dxa"/>
            <w:shd w:val="clear" w:color="auto" w:fill="auto"/>
            <w:noWrap/>
          </w:tcPr>
          <w:p w:rsidR="006A2800" w:rsidRPr="004863D0" w:rsidRDefault="006A2800" w:rsidP="006A2800">
            <w:pPr>
              <w:spacing w:before="40" w:after="40" w:line="220" w:lineRule="exact"/>
              <w:ind w:right="113"/>
              <w:rPr>
                <w:sz w:val="18"/>
              </w:rPr>
            </w:pPr>
            <w:r w:rsidRPr="004863D0">
              <w:rPr>
                <w:sz w:val="18"/>
              </w:rPr>
              <w:t>20</w:t>
            </w:r>
          </w:p>
        </w:tc>
        <w:tc>
          <w:tcPr>
            <w:tcW w:w="3442" w:type="dxa"/>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农业</w:t>
            </w:r>
          </w:p>
        </w:tc>
        <w:tc>
          <w:tcPr>
            <w:tcW w:w="1168"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966</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881</w:t>
            </w:r>
          </w:p>
        </w:tc>
        <w:tc>
          <w:tcPr>
            <w:tcW w:w="11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755</w:t>
            </w:r>
          </w:p>
        </w:tc>
      </w:tr>
      <w:tr w:rsidR="006A2800" w:rsidRPr="004863D0" w:rsidTr="006A2800">
        <w:tc>
          <w:tcPr>
            <w:tcW w:w="424" w:type="dxa"/>
            <w:tcBorders>
              <w:bottom w:val="single" w:sz="4" w:space="0" w:color="auto"/>
            </w:tcBorders>
            <w:shd w:val="clear" w:color="auto" w:fill="auto"/>
            <w:noWrap/>
          </w:tcPr>
          <w:p w:rsidR="006A2800" w:rsidRPr="004863D0" w:rsidRDefault="006A2800" w:rsidP="006A2800">
            <w:pPr>
              <w:spacing w:before="40" w:after="40" w:line="220" w:lineRule="exact"/>
              <w:ind w:right="113"/>
              <w:rPr>
                <w:sz w:val="18"/>
              </w:rPr>
            </w:pPr>
            <w:r w:rsidRPr="004863D0">
              <w:rPr>
                <w:sz w:val="18"/>
              </w:rPr>
              <w:t>21</w:t>
            </w:r>
          </w:p>
        </w:tc>
        <w:tc>
          <w:tcPr>
            <w:tcW w:w="3442" w:type="dxa"/>
            <w:tcBorders>
              <w:bottom w:val="single" w:sz="4" w:space="0" w:color="auto"/>
            </w:tcBorders>
            <w:shd w:val="clear" w:color="auto" w:fill="auto"/>
            <w:noWrap/>
            <w:vAlign w:val="bottom"/>
          </w:tcPr>
          <w:p w:rsidR="006A2800" w:rsidRPr="004863D0" w:rsidRDefault="006A2800" w:rsidP="006A2800">
            <w:pPr>
              <w:spacing w:before="40" w:after="40" w:line="220" w:lineRule="exact"/>
              <w:ind w:right="113"/>
              <w:rPr>
                <w:sz w:val="18"/>
              </w:rPr>
            </w:pPr>
            <w:r w:rsidRPr="004863D0">
              <w:rPr>
                <w:sz w:val="18"/>
              </w:rPr>
              <w:t>食品加工</w:t>
            </w:r>
          </w:p>
        </w:tc>
        <w:tc>
          <w:tcPr>
            <w:tcW w:w="1168" w:type="dxa"/>
            <w:tcBorders>
              <w:bottom w:val="single" w:sz="4"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149</w:t>
            </w:r>
          </w:p>
        </w:tc>
        <w:tc>
          <w:tcPr>
            <w:tcW w:w="1168" w:type="dxa"/>
            <w:tcBorders>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175</w:t>
            </w:r>
          </w:p>
        </w:tc>
        <w:tc>
          <w:tcPr>
            <w:tcW w:w="1168" w:type="dxa"/>
            <w:tcBorders>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146</w:t>
            </w:r>
          </w:p>
        </w:tc>
      </w:tr>
      <w:tr w:rsidR="006A2800" w:rsidRPr="004863D0" w:rsidTr="006A2800">
        <w:tc>
          <w:tcPr>
            <w:tcW w:w="424" w:type="dxa"/>
            <w:tcBorders>
              <w:top w:val="single" w:sz="4" w:space="0" w:color="auto"/>
              <w:bottom w:val="single" w:sz="12" w:space="0" w:color="auto"/>
            </w:tcBorders>
            <w:shd w:val="clear" w:color="auto" w:fill="auto"/>
            <w:noWrap/>
          </w:tcPr>
          <w:p w:rsidR="006A2800" w:rsidRPr="004863D0" w:rsidRDefault="006A2800" w:rsidP="006A2800">
            <w:pPr>
              <w:spacing w:before="40" w:after="40" w:line="220" w:lineRule="exact"/>
              <w:ind w:right="113"/>
              <w:rPr>
                <w:b/>
                <w:sz w:val="18"/>
              </w:rPr>
            </w:pPr>
          </w:p>
        </w:tc>
        <w:tc>
          <w:tcPr>
            <w:tcW w:w="3442" w:type="dxa"/>
            <w:tcBorders>
              <w:top w:val="single" w:sz="4" w:space="0" w:color="auto"/>
              <w:bottom w:val="single" w:sz="12" w:space="0" w:color="auto"/>
            </w:tcBorders>
            <w:shd w:val="clear" w:color="auto" w:fill="auto"/>
            <w:noWrap/>
            <w:vAlign w:val="bottom"/>
          </w:tcPr>
          <w:p w:rsidR="006A2800" w:rsidRPr="005009C6" w:rsidRDefault="006A2800" w:rsidP="00C82DCD">
            <w:pPr>
              <w:spacing w:before="80" w:after="80" w:line="220" w:lineRule="exact"/>
              <w:ind w:right="113" w:firstLineChars="100" w:firstLine="31680"/>
              <w:rPr>
                <w:rFonts w:eastAsia="SimHei"/>
                <w:sz w:val="18"/>
              </w:rPr>
            </w:pPr>
            <w:r w:rsidRPr="005009C6">
              <w:rPr>
                <w:rFonts w:eastAsia="SimHei"/>
                <w:sz w:val="18"/>
              </w:rPr>
              <w:t>总数</w:t>
            </w:r>
          </w:p>
        </w:tc>
        <w:tc>
          <w:tcPr>
            <w:tcW w:w="1168" w:type="dxa"/>
            <w:tcBorders>
              <w:top w:val="single" w:sz="4" w:space="0" w:color="auto"/>
              <w:bottom w:val="single" w:sz="12" w:space="0" w:color="auto"/>
            </w:tcBorders>
            <w:shd w:val="clear" w:color="auto" w:fill="auto"/>
            <w:noWrap/>
            <w:vAlign w:val="bottom"/>
          </w:tcPr>
          <w:p w:rsidR="006A2800" w:rsidRPr="004863D0" w:rsidRDefault="006A2800" w:rsidP="006A2800">
            <w:pPr>
              <w:spacing w:before="80" w:after="80" w:line="220" w:lineRule="exact"/>
              <w:ind w:right="113"/>
              <w:jc w:val="right"/>
              <w:rPr>
                <w:b/>
                <w:sz w:val="18"/>
              </w:rPr>
            </w:pPr>
            <w:r w:rsidRPr="004863D0">
              <w:rPr>
                <w:b/>
                <w:sz w:val="18"/>
              </w:rPr>
              <w:t>4 572</w:t>
            </w:r>
          </w:p>
        </w:tc>
        <w:tc>
          <w:tcPr>
            <w:tcW w:w="1168"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4 535</w:t>
            </w:r>
          </w:p>
        </w:tc>
        <w:tc>
          <w:tcPr>
            <w:tcW w:w="1168"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4 524</w:t>
            </w:r>
          </w:p>
        </w:tc>
      </w:tr>
    </w:tbl>
    <w:p w:rsidR="006A2800" w:rsidRPr="004863D0" w:rsidRDefault="006A2800" w:rsidP="005009C6">
      <w:pPr>
        <w:pStyle w:val="H23GC"/>
      </w:pPr>
      <w:r w:rsidRPr="004863D0">
        <w:tab/>
      </w:r>
      <w:r w:rsidRPr="004863D0">
        <w:tab/>
      </w:r>
      <w:r w:rsidRPr="004863D0">
        <w:t>在职业学校和特别职业学校就读的有特别教育需求的学生，教育统计年鉴</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600"/>
        <w:gridCol w:w="1704"/>
      </w:tblGrid>
      <w:tr w:rsidR="006A2800" w:rsidRPr="005009C6" w:rsidTr="006A2800">
        <w:trPr>
          <w:tblHeader/>
        </w:trPr>
        <w:tc>
          <w:tcPr>
            <w:tcW w:w="4066"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rPr>
                <w:rFonts w:eastAsia="KaiTi_GB2312"/>
                <w:i/>
                <w:sz w:val="16"/>
              </w:rPr>
            </w:pPr>
          </w:p>
        </w:tc>
        <w:tc>
          <w:tcPr>
            <w:tcW w:w="160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i/>
                <w:sz w:val="16"/>
              </w:rPr>
            </w:pPr>
            <w:r w:rsidRPr="005009C6">
              <w:rPr>
                <w:rFonts w:eastAsia="KaiTi_GB2312"/>
                <w:i/>
                <w:sz w:val="16"/>
              </w:rPr>
              <w:t>2007/08</w:t>
            </w:r>
            <w:r w:rsidRPr="005009C6">
              <w:rPr>
                <w:rFonts w:eastAsia="KaiTi_GB2312"/>
                <w:i/>
                <w:sz w:val="16"/>
              </w:rPr>
              <w:t>年</w:t>
            </w:r>
          </w:p>
        </w:tc>
        <w:tc>
          <w:tcPr>
            <w:tcW w:w="1704"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i/>
                <w:sz w:val="16"/>
              </w:rPr>
            </w:pPr>
            <w:r w:rsidRPr="005009C6">
              <w:rPr>
                <w:rFonts w:eastAsia="KaiTi_GB2312"/>
                <w:i/>
                <w:sz w:val="16"/>
              </w:rPr>
              <w:t>2008/09</w:t>
            </w:r>
            <w:r w:rsidRPr="005009C6">
              <w:rPr>
                <w:rFonts w:eastAsia="KaiTi_GB2312"/>
                <w:i/>
                <w:sz w:val="16"/>
              </w:rPr>
              <w:t>年</w:t>
            </w:r>
          </w:p>
        </w:tc>
      </w:tr>
      <w:tr w:rsidR="006A2800" w:rsidRPr="004863D0" w:rsidTr="006A2800">
        <w:tc>
          <w:tcPr>
            <w:tcW w:w="4066" w:type="dxa"/>
            <w:tcBorders>
              <w:top w:val="single" w:sz="12" w:space="0" w:color="auto"/>
              <w:bottom w:val="single" w:sz="4"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学校数目</w:t>
            </w:r>
          </w:p>
        </w:tc>
        <w:tc>
          <w:tcPr>
            <w:tcW w:w="1600" w:type="dxa"/>
            <w:tcBorders>
              <w:top w:val="single" w:sz="12" w:space="0" w:color="auto"/>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489</w:t>
            </w:r>
          </w:p>
        </w:tc>
        <w:tc>
          <w:tcPr>
            <w:tcW w:w="1704" w:type="dxa"/>
            <w:tcBorders>
              <w:top w:val="single" w:sz="12" w:space="0" w:color="auto"/>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451</w:t>
            </w:r>
          </w:p>
        </w:tc>
      </w:tr>
      <w:tr w:rsidR="006A2800" w:rsidRPr="004863D0" w:rsidTr="006A2800">
        <w:tc>
          <w:tcPr>
            <w:tcW w:w="4066" w:type="dxa"/>
            <w:tcBorders>
              <w:top w:val="single" w:sz="4" w:space="0" w:color="auto"/>
              <w:bottom w:val="single" w:sz="4" w:space="0" w:color="auto"/>
            </w:tcBorders>
            <w:shd w:val="clear" w:color="auto" w:fill="auto"/>
          </w:tcPr>
          <w:p w:rsidR="006A2800" w:rsidRPr="005009C6" w:rsidRDefault="006A2800" w:rsidP="00C82DCD">
            <w:pPr>
              <w:spacing w:before="80" w:after="80" w:line="220" w:lineRule="exact"/>
              <w:ind w:right="113" w:firstLineChars="100" w:firstLine="31680"/>
              <w:rPr>
                <w:rFonts w:eastAsia="SimHei"/>
                <w:sz w:val="18"/>
              </w:rPr>
            </w:pPr>
            <w:r w:rsidRPr="005009C6">
              <w:rPr>
                <w:rFonts w:eastAsia="SimHei"/>
                <w:sz w:val="18"/>
              </w:rPr>
              <w:t>学生总数</w:t>
            </w:r>
          </w:p>
        </w:tc>
        <w:tc>
          <w:tcPr>
            <w:tcW w:w="1600" w:type="dxa"/>
            <w:tcBorders>
              <w:top w:val="single" w:sz="4" w:space="0" w:color="auto"/>
              <w:bottom w:val="single" w:sz="4" w:space="0" w:color="auto"/>
            </w:tcBorders>
            <w:shd w:val="clear" w:color="auto" w:fill="auto"/>
            <w:vAlign w:val="bottom"/>
          </w:tcPr>
          <w:p w:rsidR="006A2800" w:rsidRPr="004863D0" w:rsidRDefault="006A2800" w:rsidP="006A2800">
            <w:pPr>
              <w:spacing w:before="80" w:after="80" w:line="220" w:lineRule="exact"/>
              <w:ind w:left="284" w:right="113"/>
              <w:jc w:val="right"/>
              <w:rPr>
                <w:b/>
                <w:sz w:val="18"/>
              </w:rPr>
            </w:pPr>
            <w:r w:rsidRPr="004863D0">
              <w:rPr>
                <w:b/>
                <w:sz w:val="18"/>
              </w:rPr>
              <w:t>129 066</w:t>
            </w:r>
          </w:p>
        </w:tc>
        <w:tc>
          <w:tcPr>
            <w:tcW w:w="1704" w:type="dxa"/>
            <w:tcBorders>
              <w:top w:val="single" w:sz="4" w:space="0" w:color="auto"/>
              <w:bottom w:val="single" w:sz="4" w:space="0" w:color="auto"/>
            </w:tcBorders>
            <w:shd w:val="clear" w:color="auto" w:fill="auto"/>
            <w:vAlign w:val="bottom"/>
          </w:tcPr>
          <w:p w:rsidR="006A2800" w:rsidRPr="004863D0" w:rsidRDefault="006A2800" w:rsidP="006A2800">
            <w:pPr>
              <w:spacing w:before="80" w:after="80" w:line="220" w:lineRule="exact"/>
              <w:ind w:left="284" w:right="113"/>
              <w:jc w:val="right"/>
              <w:rPr>
                <w:b/>
                <w:sz w:val="18"/>
              </w:rPr>
            </w:pPr>
            <w:r w:rsidRPr="004863D0">
              <w:rPr>
                <w:b/>
                <w:sz w:val="18"/>
              </w:rPr>
              <w:t>128 848</w:t>
            </w:r>
          </w:p>
        </w:tc>
      </w:tr>
      <w:tr w:rsidR="006A2800" w:rsidRPr="004863D0" w:rsidTr="006A2800">
        <w:tc>
          <w:tcPr>
            <w:tcW w:w="4066" w:type="dxa"/>
            <w:tcBorders>
              <w:top w:val="single" w:sz="4"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其中</w:t>
            </w:r>
            <w:r w:rsidR="004508D0" w:rsidRPr="004863D0">
              <w:rPr>
                <w:sz w:val="18"/>
              </w:rPr>
              <w:t>：</w:t>
            </w:r>
            <w:r w:rsidRPr="004863D0">
              <w:rPr>
                <w:sz w:val="18"/>
              </w:rPr>
              <w:t>混合</w:t>
            </w:r>
            <w:r w:rsidRPr="004863D0">
              <w:rPr>
                <w:sz w:val="18"/>
              </w:rPr>
              <w:t>(</w:t>
            </w:r>
            <w:r w:rsidRPr="004863D0">
              <w:rPr>
                <w:sz w:val="18"/>
              </w:rPr>
              <w:t>有特别教育需求</w:t>
            </w:r>
            <w:r w:rsidRPr="004863D0">
              <w:rPr>
                <w:sz w:val="18"/>
              </w:rPr>
              <w:t>)</w:t>
            </w:r>
          </w:p>
        </w:tc>
        <w:tc>
          <w:tcPr>
            <w:tcW w:w="1600" w:type="dxa"/>
            <w:tcBorders>
              <w:top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3 412</w:t>
            </w:r>
          </w:p>
        </w:tc>
        <w:tc>
          <w:tcPr>
            <w:tcW w:w="1704" w:type="dxa"/>
            <w:tcBorders>
              <w:top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3 971</w:t>
            </w:r>
          </w:p>
        </w:tc>
      </w:tr>
      <w:tr w:rsidR="006A2800" w:rsidRPr="004863D0" w:rsidTr="006A2800">
        <w:tc>
          <w:tcPr>
            <w:tcW w:w="4066" w:type="dxa"/>
            <w:shd w:val="clear" w:color="auto" w:fill="auto"/>
          </w:tcPr>
          <w:p w:rsidR="006A2800" w:rsidRPr="004863D0" w:rsidRDefault="006A2800" w:rsidP="006A2800">
            <w:pPr>
              <w:spacing w:before="40" w:after="40" w:line="220" w:lineRule="exact"/>
              <w:ind w:right="113"/>
              <w:rPr>
                <w:sz w:val="18"/>
              </w:rPr>
            </w:pPr>
            <w:r w:rsidRPr="004863D0">
              <w:rPr>
                <w:sz w:val="18"/>
              </w:rPr>
              <w:t>其中</w:t>
            </w:r>
            <w:r w:rsidR="004508D0" w:rsidRPr="004863D0">
              <w:rPr>
                <w:sz w:val="18"/>
              </w:rPr>
              <w:t>：</w:t>
            </w:r>
            <w:r w:rsidRPr="004863D0">
              <w:rPr>
                <w:sz w:val="18"/>
              </w:rPr>
              <w:t>女孩</w:t>
            </w:r>
            <w:r w:rsidRPr="004863D0">
              <w:rPr>
                <w:sz w:val="18"/>
              </w:rPr>
              <w:t>(</w:t>
            </w:r>
            <w:r w:rsidRPr="004863D0">
              <w:rPr>
                <w:sz w:val="18"/>
              </w:rPr>
              <w:t>有特别教育需求</w:t>
            </w:r>
            <w:r w:rsidRPr="004863D0">
              <w:rPr>
                <w:sz w:val="18"/>
              </w:rPr>
              <w:t>)</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1 110</w:t>
            </w:r>
          </w:p>
        </w:tc>
        <w:tc>
          <w:tcPr>
            <w:tcW w:w="17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1 160</w:t>
            </w:r>
          </w:p>
        </w:tc>
      </w:tr>
    </w:tbl>
    <w:p w:rsidR="006A2800" w:rsidRPr="004863D0" w:rsidRDefault="006A2800" w:rsidP="005009C6">
      <w:pPr>
        <w:pStyle w:val="H23GC"/>
      </w:pPr>
      <w:r w:rsidRPr="004863D0">
        <w:tab/>
      </w:r>
      <w:r w:rsidRPr="004863D0">
        <w:tab/>
      </w:r>
      <w:r w:rsidRPr="004863D0">
        <w:t>特别职业学校，教育统计年鉴</w:t>
      </w:r>
      <w:r w:rsidRPr="004863D0">
        <w:t>2008/09</w:t>
      </w:r>
      <w:r w:rsidRPr="004863D0">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600"/>
        <w:gridCol w:w="1704"/>
      </w:tblGrid>
      <w:tr w:rsidR="006A2800" w:rsidRPr="005009C6" w:rsidTr="006A2800">
        <w:trPr>
          <w:tblHeader/>
        </w:trPr>
        <w:tc>
          <w:tcPr>
            <w:tcW w:w="4066"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rPr>
                <w:rFonts w:eastAsia="KaiTi_GB2312"/>
                <w:sz w:val="16"/>
              </w:rPr>
            </w:pPr>
          </w:p>
        </w:tc>
        <w:tc>
          <w:tcPr>
            <w:tcW w:w="160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2007/08</w:t>
            </w:r>
            <w:r w:rsidRPr="005009C6">
              <w:rPr>
                <w:rFonts w:eastAsia="KaiTi_GB2312"/>
                <w:sz w:val="16"/>
              </w:rPr>
              <w:t>年</w:t>
            </w:r>
          </w:p>
        </w:tc>
        <w:tc>
          <w:tcPr>
            <w:tcW w:w="1704"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2008/09</w:t>
            </w:r>
            <w:r w:rsidRPr="005009C6">
              <w:rPr>
                <w:rFonts w:eastAsia="KaiTi_GB2312"/>
                <w:sz w:val="16"/>
              </w:rPr>
              <w:t>年</w:t>
            </w:r>
          </w:p>
        </w:tc>
      </w:tr>
      <w:tr w:rsidR="006A2800" w:rsidRPr="004863D0" w:rsidTr="006A2800">
        <w:tc>
          <w:tcPr>
            <w:tcW w:w="4066" w:type="dxa"/>
            <w:tcBorders>
              <w:top w:val="single" w:sz="12" w:space="0" w:color="auto"/>
              <w:bottom w:val="single" w:sz="4"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学校数目</w:t>
            </w:r>
          </w:p>
        </w:tc>
        <w:tc>
          <w:tcPr>
            <w:tcW w:w="1600" w:type="dxa"/>
            <w:tcBorders>
              <w:top w:val="single" w:sz="12" w:space="0" w:color="auto"/>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137</w:t>
            </w:r>
          </w:p>
        </w:tc>
        <w:tc>
          <w:tcPr>
            <w:tcW w:w="1704" w:type="dxa"/>
            <w:tcBorders>
              <w:top w:val="single" w:sz="12" w:space="0" w:color="auto"/>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140</w:t>
            </w:r>
          </w:p>
        </w:tc>
      </w:tr>
      <w:tr w:rsidR="006A2800" w:rsidRPr="004863D0" w:rsidTr="006A2800">
        <w:tc>
          <w:tcPr>
            <w:tcW w:w="4066" w:type="dxa"/>
            <w:tcBorders>
              <w:top w:val="single" w:sz="4" w:space="0" w:color="auto"/>
              <w:bottom w:val="single" w:sz="4" w:space="0" w:color="auto"/>
            </w:tcBorders>
            <w:shd w:val="clear" w:color="auto" w:fill="auto"/>
          </w:tcPr>
          <w:p w:rsidR="006A2800" w:rsidRPr="005009C6" w:rsidRDefault="006A2800" w:rsidP="00C82DCD">
            <w:pPr>
              <w:spacing w:before="80" w:after="80" w:line="220" w:lineRule="exact"/>
              <w:ind w:right="113" w:firstLineChars="100" w:firstLine="31680"/>
              <w:rPr>
                <w:rFonts w:eastAsia="SimHei"/>
                <w:sz w:val="18"/>
              </w:rPr>
            </w:pPr>
            <w:r w:rsidRPr="005009C6">
              <w:rPr>
                <w:rFonts w:eastAsia="SimHei"/>
                <w:sz w:val="18"/>
              </w:rPr>
              <w:t>学生总数</w:t>
            </w:r>
          </w:p>
        </w:tc>
        <w:tc>
          <w:tcPr>
            <w:tcW w:w="1600" w:type="dxa"/>
            <w:tcBorders>
              <w:top w:val="single" w:sz="4" w:space="0" w:color="auto"/>
              <w:bottom w:val="single" w:sz="4" w:space="0" w:color="auto"/>
            </w:tcBorders>
            <w:shd w:val="clear" w:color="auto" w:fill="auto"/>
            <w:vAlign w:val="bottom"/>
          </w:tcPr>
          <w:p w:rsidR="006A2800" w:rsidRPr="004863D0" w:rsidRDefault="006A2800" w:rsidP="006A2800">
            <w:pPr>
              <w:spacing w:before="80" w:after="80" w:line="220" w:lineRule="exact"/>
              <w:ind w:left="284" w:right="113"/>
              <w:jc w:val="right"/>
              <w:rPr>
                <w:b/>
                <w:sz w:val="18"/>
              </w:rPr>
            </w:pPr>
            <w:r w:rsidRPr="004863D0">
              <w:rPr>
                <w:b/>
                <w:sz w:val="18"/>
              </w:rPr>
              <w:t>9 773</w:t>
            </w:r>
          </w:p>
        </w:tc>
        <w:tc>
          <w:tcPr>
            <w:tcW w:w="1704" w:type="dxa"/>
            <w:tcBorders>
              <w:top w:val="single" w:sz="4" w:space="0" w:color="auto"/>
              <w:bottom w:val="single" w:sz="4" w:space="0" w:color="auto"/>
            </w:tcBorders>
            <w:shd w:val="clear" w:color="auto" w:fill="auto"/>
            <w:vAlign w:val="bottom"/>
          </w:tcPr>
          <w:p w:rsidR="006A2800" w:rsidRPr="004863D0" w:rsidRDefault="006A2800" w:rsidP="006A2800">
            <w:pPr>
              <w:spacing w:before="80" w:after="80" w:line="220" w:lineRule="exact"/>
              <w:ind w:left="284" w:right="113"/>
              <w:jc w:val="right"/>
              <w:rPr>
                <w:b/>
                <w:sz w:val="18"/>
              </w:rPr>
            </w:pPr>
            <w:r w:rsidRPr="004863D0">
              <w:rPr>
                <w:b/>
                <w:sz w:val="18"/>
              </w:rPr>
              <w:t>9 809</w:t>
            </w:r>
          </w:p>
        </w:tc>
      </w:tr>
      <w:tr w:rsidR="006A2800" w:rsidRPr="004863D0" w:rsidTr="006A2800">
        <w:tc>
          <w:tcPr>
            <w:tcW w:w="4066" w:type="dxa"/>
            <w:tcBorders>
              <w:top w:val="single" w:sz="4"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其中</w:t>
            </w:r>
            <w:r w:rsidR="004508D0" w:rsidRPr="004863D0">
              <w:rPr>
                <w:sz w:val="18"/>
              </w:rPr>
              <w:t>：</w:t>
            </w:r>
            <w:r w:rsidRPr="004863D0">
              <w:rPr>
                <w:sz w:val="18"/>
              </w:rPr>
              <w:t>女孩</w:t>
            </w:r>
          </w:p>
        </w:tc>
        <w:tc>
          <w:tcPr>
            <w:tcW w:w="1600" w:type="dxa"/>
            <w:tcBorders>
              <w:top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3 788</w:t>
            </w:r>
          </w:p>
        </w:tc>
        <w:tc>
          <w:tcPr>
            <w:tcW w:w="1704" w:type="dxa"/>
            <w:tcBorders>
              <w:top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3 861</w:t>
            </w:r>
          </w:p>
        </w:tc>
      </w:tr>
    </w:tbl>
    <w:p w:rsidR="006A2800" w:rsidRPr="004863D0" w:rsidRDefault="006A2800" w:rsidP="00A5186C">
      <w:pPr>
        <w:pStyle w:val="SingleTxtGC"/>
        <w:tabs>
          <w:tab w:val="clear" w:pos="1565"/>
          <w:tab w:val="clear" w:pos="1996"/>
          <w:tab w:val="left" w:pos="1680"/>
        </w:tabs>
        <w:spacing w:beforeLines="50" w:before="163"/>
      </w:pPr>
      <w:r w:rsidRPr="004863D0">
        <w:t>143.</w:t>
      </w:r>
      <w:r w:rsidRPr="004863D0">
        <w:tab/>
      </w:r>
      <w:r w:rsidRPr="004863D0">
        <w:t>国家预算，以基于研究和社会因素的支助形式，为参加国家支助的培训方案的学生，提供标准的学生拨款。关于为接受高等教育的学生拨款和学生交款的第</w:t>
      </w:r>
      <w:r w:rsidRPr="004863D0">
        <w:t>51/2007. (III. 26.)</w:t>
      </w:r>
      <w:r w:rsidRPr="004863D0">
        <w:t>号政府法令，规定了在社会拨款框架之内并在考虑生活状况的情况下的权利范围。首次成为全日制、国家支助的高级特殊培训、基础培训、统一培训、完整培训和硕士培训的学生，有权得到半年的基本支助</w:t>
      </w:r>
      <w:r w:rsidR="004508D0" w:rsidRPr="004863D0">
        <w:t>(</w:t>
      </w:r>
      <w:r w:rsidRPr="004863D0">
        <w:t>入学支助</w:t>
      </w:r>
      <w:r w:rsidR="004508D0" w:rsidRPr="004863D0">
        <w:t>)</w:t>
      </w:r>
      <w:r w:rsidRPr="004863D0">
        <w:t>，相当于学生标准的</w:t>
      </w:r>
      <w:r w:rsidRPr="004863D0">
        <w:t>50</w:t>
      </w:r>
      <w:r w:rsidR="004508D0" w:rsidRPr="004863D0">
        <w:t>%</w:t>
      </w:r>
      <w:r w:rsidRPr="004863D0">
        <w:t>、硕士培训的</w:t>
      </w:r>
      <w:r w:rsidRPr="004863D0">
        <w:t>75</w:t>
      </w:r>
      <w:r w:rsidR="004508D0" w:rsidRPr="004863D0">
        <w:t>%</w:t>
      </w:r>
      <w:r w:rsidRPr="004863D0">
        <w:t>。贫困的残疾人在整个培训期间，都可以得到正常社会奖学金。月正常社会奖学金金额不得低于年度学生标准的</w:t>
      </w:r>
      <w:r w:rsidRPr="004863D0">
        <w:t>20</w:t>
      </w:r>
      <w:r w:rsidR="004508D0" w:rsidRPr="004863D0">
        <w:t>%</w:t>
      </w:r>
      <w:r w:rsidR="004508D0" w:rsidRPr="004863D0">
        <w:t>。</w:t>
      </w:r>
    </w:p>
    <w:p w:rsidR="006A2800" w:rsidRPr="004863D0" w:rsidRDefault="006A2800" w:rsidP="001D7796">
      <w:pPr>
        <w:pStyle w:val="SingleTxtGC"/>
        <w:tabs>
          <w:tab w:val="clear" w:pos="1565"/>
          <w:tab w:val="clear" w:pos="1996"/>
          <w:tab w:val="left" w:pos="1680"/>
        </w:tabs>
      </w:pPr>
      <w:r w:rsidRPr="004863D0">
        <w:t>144.</w:t>
      </w:r>
      <w:r w:rsidRPr="004863D0">
        <w:tab/>
        <w:t>2008</w:t>
      </w:r>
      <w:r w:rsidRPr="004863D0">
        <w:t>年，与公共基金会合作，在德布勒森大学开始实施一项实验性示范方案，以引进基于美国罗切斯特大学使用的方法的记笔记服务。在这个方案中，接受高等教育的有听力障碍的学生的健康同学，根据有听力障碍的人的需求，对讲课材料记笔记。已经证明这一实验性示范方案是成功的，因此未来的目标是，在高等教育机构推广这个方案</w:t>
      </w:r>
      <w:r w:rsidR="004508D0" w:rsidRPr="004863D0">
        <w:t>。</w:t>
      </w:r>
    </w:p>
    <w:p w:rsidR="006A2800" w:rsidRPr="004863D0" w:rsidRDefault="006A2800" w:rsidP="001D7796">
      <w:pPr>
        <w:pStyle w:val="SingleTxtGC"/>
        <w:tabs>
          <w:tab w:val="clear" w:pos="1565"/>
          <w:tab w:val="clear" w:pos="1996"/>
          <w:tab w:val="left" w:pos="1680"/>
        </w:tabs>
      </w:pPr>
      <w:r w:rsidRPr="004863D0">
        <w:t>145.</w:t>
      </w:r>
      <w:r w:rsidRPr="004863D0">
        <w:tab/>
      </w:r>
      <w:r w:rsidRPr="004863D0">
        <w:t>根据匈牙利</w:t>
      </w:r>
      <w:r w:rsidRPr="004863D0">
        <w:t>2001</w:t>
      </w:r>
      <w:r w:rsidRPr="004863D0">
        <w:t>年人口普查数据，有</w:t>
      </w:r>
      <w:r w:rsidRPr="004863D0">
        <w:t>4</w:t>
      </w:r>
      <w:r w:rsidR="004508D0" w:rsidRPr="004863D0">
        <w:t>6,</w:t>
      </w:r>
      <w:r w:rsidRPr="004863D0">
        <w:t>800</w:t>
      </w:r>
      <w:r w:rsidRPr="004863D0">
        <w:t>名</w:t>
      </w:r>
      <w:r w:rsidRPr="004863D0">
        <w:t xml:space="preserve"> 15</w:t>
      </w:r>
      <w:r w:rsidRPr="004863D0">
        <w:t>至</w:t>
      </w:r>
      <w:r w:rsidRPr="004863D0">
        <w:t>29</w:t>
      </w:r>
      <w:r w:rsidRPr="004863D0">
        <w:t>岁的年轻残疾人。在</w:t>
      </w:r>
      <w:r w:rsidRPr="004863D0">
        <w:t>25-29</w:t>
      </w:r>
      <w:r w:rsidRPr="004863D0">
        <w:t>岁的人群中，没有残疾的人的</w:t>
      </w:r>
      <w:r w:rsidRPr="004863D0">
        <w:t>15</w:t>
      </w:r>
      <w:r w:rsidR="004508D0" w:rsidRPr="004863D0">
        <w:t>%</w:t>
      </w:r>
      <w:r w:rsidRPr="004863D0">
        <w:t>从大专或大学毕业；而这个年龄组的残疾人的这一比例只是</w:t>
      </w:r>
      <w:r w:rsidRPr="004863D0">
        <w:t>5.5</w:t>
      </w:r>
      <w:r w:rsidR="004508D0" w:rsidRPr="004863D0">
        <w:t>%</w:t>
      </w:r>
      <w:r w:rsidRPr="004863D0">
        <w:t>。虽然由于</w:t>
      </w:r>
      <w:r w:rsidRPr="004863D0">
        <w:t>2007</w:t>
      </w:r>
      <w:r w:rsidRPr="004863D0">
        <w:t>年开始实行额外入学分而出现了良好趋势，残疾人在教育方面仍然明显处于劣势</w:t>
      </w:r>
      <w:r w:rsidR="004508D0" w:rsidRPr="004863D0">
        <w:t>。</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98"/>
        <w:gridCol w:w="850"/>
        <w:gridCol w:w="849"/>
        <w:gridCol w:w="849"/>
        <w:gridCol w:w="849"/>
        <w:gridCol w:w="849"/>
        <w:gridCol w:w="971"/>
        <w:gridCol w:w="793"/>
        <w:gridCol w:w="782"/>
        <w:gridCol w:w="849"/>
      </w:tblGrid>
      <w:tr w:rsidR="006A2800" w:rsidRPr="005009C6" w:rsidTr="006A2800">
        <w:trPr>
          <w:tblHeader/>
          <w:jc w:val="center"/>
        </w:trPr>
        <w:tc>
          <w:tcPr>
            <w:tcW w:w="1763"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rPr>
                <w:rFonts w:eastAsia="KaiTi_GB2312"/>
                <w:sz w:val="16"/>
              </w:rPr>
            </w:pPr>
          </w:p>
        </w:tc>
        <w:tc>
          <w:tcPr>
            <w:tcW w:w="75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高级特别培训</w:t>
            </w:r>
          </w:p>
        </w:tc>
        <w:tc>
          <w:tcPr>
            <w:tcW w:w="749"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大专级</w:t>
            </w:r>
          </w:p>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培训</w:t>
            </w:r>
          </w:p>
        </w:tc>
        <w:tc>
          <w:tcPr>
            <w:tcW w:w="749"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大学级</w:t>
            </w:r>
          </w:p>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培训</w:t>
            </w:r>
          </w:p>
        </w:tc>
        <w:tc>
          <w:tcPr>
            <w:tcW w:w="749"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基本培训</w:t>
            </w:r>
          </w:p>
        </w:tc>
        <w:tc>
          <w:tcPr>
            <w:tcW w:w="749"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硕士培训</w:t>
            </w:r>
          </w:p>
        </w:tc>
        <w:tc>
          <w:tcPr>
            <w:tcW w:w="857"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不可分割的培训</w:t>
            </w:r>
          </w:p>
        </w:tc>
        <w:tc>
          <w:tcPr>
            <w:tcW w:w="70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特别扩展培训</w:t>
            </w:r>
          </w:p>
        </w:tc>
        <w:tc>
          <w:tcPr>
            <w:tcW w:w="69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哲学博士、法学博士培训</w:t>
            </w:r>
          </w:p>
        </w:tc>
        <w:tc>
          <w:tcPr>
            <w:tcW w:w="749"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b/>
                <w:sz w:val="16"/>
              </w:rPr>
            </w:pPr>
            <w:r w:rsidRPr="005009C6">
              <w:rPr>
                <w:rFonts w:eastAsia="KaiTi_GB2312"/>
                <w:b/>
                <w:sz w:val="16"/>
              </w:rPr>
              <w:t>总数</w:t>
            </w:r>
          </w:p>
        </w:tc>
      </w:tr>
      <w:tr w:rsidR="006A2800" w:rsidRPr="004863D0" w:rsidTr="006A2800">
        <w:trPr>
          <w:jc w:val="center"/>
        </w:trPr>
        <w:tc>
          <w:tcPr>
            <w:tcW w:w="1763" w:type="dxa"/>
            <w:tcBorders>
              <w:top w:val="single" w:sz="12" w:space="0" w:color="auto"/>
            </w:tcBorders>
            <w:shd w:val="clear" w:color="auto" w:fill="auto"/>
            <w:noWrap/>
          </w:tcPr>
          <w:p w:rsidR="006A2800" w:rsidRPr="004863D0" w:rsidRDefault="006A2800" w:rsidP="006A2800">
            <w:pPr>
              <w:spacing w:before="40" w:after="40" w:line="220" w:lineRule="exact"/>
              <w:ind w:right="113"/>
              <w:rPr>
                <w:sz w:val="18"/>
              </w:rPr>
            </w:pPr>
            <w:r w:rsidRPr="004863D0">
              <w:rPr>
                <w:sz w:val="18"/>
              </w:rPr>
              <w:t>学生总数</w:t>
            </w:r>
            <w:r w:rsidR="005009C6">
              <w:rPr>
                <w:rFonts w:hint="eastAsia"/>
                <w:sz w:val="18"/>
              </w:rPr>
              <w:t>－</w:t>
            </w:r>
            <w:r w:rsidRPr="004863D0">
              <w:rPr>
                <w:sz w:val="18"/>
              </w:rPr>
              <w:t>2007</w:t>
            </w:r>
            <w:r w:rsidRPr="004863D0">
              <w:rPr>
                <w:sz w:val="18"/>
              </w:rPr>
              <w:t>年</w:t>
            </w:r>
          </w:p>
        </w:tc>
        <w:tc>
          <w:tcPr>
            <w:tcW w:w="75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12 398</w:t>
            </w:r>
          </w:p>
        </w:tc>
        <w:tc>
          <w:tcPr>
            <w:tcW w:w="74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109 363</w:t>
            </w:r>
          </w:p>
        </w:tc>
        <w:tc>
          <w:tcPr>
            <w:tcW w:w="74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87 703</w:t>
            </w:r>
          </w:p>
        </w:tc>
        <w:tc>
          <w:tcPr>
            <w:tcW w:w="74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146 750</w:t>
            </w:r>
          </w:p>
        </w:tc>
        <w:tc>
          <w:tcPr>
            <w:tcW w:w="74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984</w:t>
            </w:r>
          </w:p>
        </w:tc>
        <w:tc>
          <w:tcPr>
            <w:tcW w:w="857"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14 591</w:t>
            </w:r>
          </w:p>
        </w:tc>
        <w:tc>
          <w:tcPr>
            <w:tcW w:w="70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18 762</w:t>
            </w:r>
          </w:p>
        </w:tc>
        <w:tc>
          <w:tcPr>
            <w:tcW w:w="690" w:type="dxa"/>
            <w:tcBorders>
              <w:top w:val="single" w:sz="12"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7 153</w:t>
            </w:r>
          </w:p>
        </w:tc>
        <w:tc>
          <w:tcPr>
            <w:tcW w:w="749" w:type="dxa"/>
            <w:tcBorders>
              <w:top w:val="single" w:sz="12" w:space="0" w:color="auto"/>
            </w:tcBorders>
            <w:shd w:val="clear" w:color="auto" w:fill="auto"/>
            <w:noWrap/>
            <w:vAlign w:val="bottom"/>
          </w:tcPr>
          <w:p w:rsidR="006A2800" w:rsidRPr="004863D0" w:rsidRDefault="006A2800" w:rsidP="006A2800">
            <w:pPr>
              <w:spacing w:before="40" w:after="40" w:line="220" w:lineRule="exact"/>
              <w:ind w:right="113"/>
              <w:jc w:val="right"/>
              <w:rPr>
                <w:b/>
                <w:sz w:val="18"/>
              </w:rPr>
            </w:pPr>
            <w:r w:rsidRPr="004863D0">
              <w:rPr>
                <w:b/>
                <w:sz w:val="18"/>
              </w:rPr>
              <w:t>397 704</w:t>
            </w:r>
          </w:p>
        </w:tc>
      </w:tr>
      <w:tr w:rsidR="006A2800" w:rsidRPr="004863D0" w:rsidTr="006A2800">
        <w:trPr>
          <w:jc w:val="center"/>
        </w:trPr>
        <w:tc>
          <w:tcPr>
            <w:tcW w:w="1763" w:type="dxa"/>
            <w:shd w:val="clear" w:color="auto" w:fill="auto"/>
            <w:noWrap/>
          </w:tcPr>
          <w:p w:rsidR="006A2800" w:rsidRPr="004863D0" w:rsidRDefault="006A2800" w:rsidP="006A2800">
            <w:pPr>
              <w:spacing w:before="40" w:after="40" w:line="220" w:lineRule="exact"/>
              <w:ind w:right="113"/>
              <w:rPr>
                <w:sz w:val="18"/>
              </w:rPr>
            </w:pPr>
            <w:r w:rsidRPr="004863D0">
              <w:rPr>
                <w:sz w:val="18"/>
              </w:rPr>
              <w:t>其中：残疾人</w:t>
            </w:r>
            <w:r w:rsidR="005009C6">
              <w:rPr>
                <w:rFonts w:hint="eastAsia"/>
                <w:sz w:val="18"/>
              </w:rPr>
              <w:t>－</w:t>
            </w:r>
            <w:r w:rsidRPr="004863D0">
              <w:rPr>
                <w:sz w:val="18"/>
              </w:rPr>
              <w:t>2007</w:t>
            </w:r>
            <w:r w:rsidRPr="004863D0">
              <w:rPr>
                <w:sz w:val="18"/>
              </w:rPr>
              <w:t>年</w:t>
            </w:r>
          </w:p>
        </w:tc>
        <w:tc>
          <w:tcPr>
            <w:tcW w:w="75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23</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215</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243</w:t>
            </w:r>
          </w:p>
        </w:tc>
        <w:tc>
          <w:tcPr>
            <w:tcW w:w="749"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468</w:t>
            </w:r>
          </w:p>
        </w:tc>
        <w:tc>
          <w:tcPr>
            <w:tcW w:w="749"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w:t>
            </w:r>
          </w:p>
        </w:tc>
        <w:tc>
          <w:tcPr>
            <w:tcW w:w="857"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47</w:t>
            </w:r>
          </w:p>
        </w:tc>
        <w:tc>
          <w:tcPr>
            <w:tcW w:w="7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w:t>
            </w:r>
          </w:p>
        </w:tc>
        <w:tc>
          <w:tcPr>
            <w:tcW w:w="690"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8</w:t>
            </w:r>
          </w:p>
        </w:tc>
        <w:tc>
          <w:tcPr>
            <w:tcW w:w="749" w:type="dxa"/>
            <w:shd w:val="clear" w:color="auto" w:fill="auto"/>
            <w:noWrap/>
            <w:vAlign w:val="bottom"/>
          </w:tcPr>
          <w:p w:rsidR="006A2800" w:rsidRPr="004863D0" w:rsidRDefault="006A2800" w:rsidP="006A2800">
            <w:pPr>
              <w:spacing w:before="40" w:after="40" w:line="220" w:lineRule="exact"/>
              <w:ind w:right="113"/>
              <w:jc w:val="right"/>
              <w:rPr>
                <w:b/>
                <w:sz w:val="18"/>
              </w:rPr>
            </w:pPr>
            <w:r w:rsidRPr="004863D0">
              <w:rPr>
                <w:b/>
                <w:sz w:val="18"/>
              </w:rPr>
              <w:t>1 013</w:t>
            </w:r>
          </w:p>
        </w:tc>
      </w:tr>
      <w:tr w:rsidR="006A2800" w:rsidRPr="004863D0" w:rsidTr="006A2800">
        <w:trPr>
          <w:jc w:val="center"/>
        </w:trPr>
        <w:tc>
          <w:tcPr>
            <w:tcW w:w="1763" w:type="dxa"/>
            <w:shd w:val="clear" w:color="auto" w:fill="auto"/>
            <w:noWrap/>
          </w:tcPr>
          <w:p w:rsidR="006A2800" w:rsidRPr="004863D0" w:rsidRDefault="006A2800" w:rsidP="006A2800">
            <w:pPr>
              <w:spacing w:before="40" w:after="40" w:line="220" w:lineRule="exact"/>
              <w:ind w:right="113"/>
              <w:rPr>
                <w:sz w:val="18"/>
              </w:rPr>
            </w:pPr>
            <w:r w:rsidRPr="004863D0">
              <w:rPr>
                <w:sz w:val="18"/>
              </w:rPr>
              <w:t>学生总数</w:t>
            </w:r>
            <w:r w:rsidR="005009C6">
              <w:rPr>
                <w:rFonts w:hint="eastAsia"/>
                <w:sz w:val="18"/>
              </w:rPr>
              <w:t>－</w:t>
            </w:r>
            <w:r w:rsidRPr="004863D0">
              <w:rPr>
                <w:sz w:val="18"/>
              </w:rPr>
              <w:t>008</w:t>
            </w:r>
            <w:r w:rsidRPr="004863D0">
              <w:rPr>
                <w:sz w:val="18"/>
              </w:rPr>
              <w:t>年</w:t>
            </w:r>
          </w:p>
        </w:tc>
        <w:tc>
          <w:tcPr>
            <w:tcW w:w="75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15 677</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59 366</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62 897</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191 561</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6 997</w:t>
            </w:r>
          </w:p>
        </w:tc>
        <w:tc>
          <w:tcPr>
            <w:tcW w:w="857"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20 030</w:t>
            </w:r>
          </w:p>
        </w:tc>
        <w:tc>
          <w:tcPr>
            <w:tcW w:w="7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17 594</w:t>
            </w:r>
          </w:p>
        </w:tc>
        <w:tc>
          <w:tcPr>
            <w:tcW w:w="690"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6 911</w:t>
            </w:r>
          </w:p>
        </w:tc>
        <w:tc>
          <w:tcPr>
            <w:tcW w:w="749" w:type="dxa"/>
            <w:shd w:val="clear" w:color="auto" w:fill="auto"/>
            <w:noWrap/>
            <w:vAlign w:val="bottom"/>
          </w:tcPr>
          <w:p w:rsidR="006A2800" w:rsidRPr="004863D0" w:rsidRDefault="006A2800" w:rsidP="006A2800">
            <w:pPr>
              <w:spacing w:before="40" w:after="40" w:line="220" w:lineRule="exact"/>
              <w:ind w:right="113"/>
              <w:jc w:val="right"/>
              <w:rPr>
                <w:b/>
                <w:sz w:val="18"/>
              </w:rPr>
            </w:pPr>
            <w:r w:rsidRPr="004863D0">
              <w:rPr>
                <w:b/>
                <w:sz w:val="18"/>
              </w:rPr>
              <w:t>381 033</w:t>
            </w:r>
          </w:p>
        </w:tc>
      </w:tr>
      <w:tr w:rsidR="006A2800" w:rsidRPr="004863D0" w:rsidTr="006A2800">
        <w:trPr>
          <w:jc w:val="center"/>
        </w:trPr>
        <w:tc>
          <w:tcPr>
            <w:tcW w:w="1763" w:type="dxa"/>
            <w:shd w:val="clear" w:color="auto" w:fill="auto"/>
            <w:noWrap/>
          </w:tcPr>
          <w:p w:rsidR="006A2800" w:rsidRPr="004863D0" w:rsidRDefault="006A2800" w:rsidP="006A2800">
            <w:pPr>
              <w:spacing w:before="40" w:after="40" w:line="220" w:lineRule="exact"/>
              <w:ind w:right="113"/>
              <w:rPr>
                <w:sz w:val="18"/>
              </w:rPr>
            </w:pPr>
            <w:r w:rsidRPr="004863D0">
              <w:rPr>
                <w:sz w:val="18"/>
              </w:rPr>
              <w:t>其中：残疾人</w:t>
            </w:r>
            <w:r w:rsidR="005009C6">
              <w:rPr>
                <w:rFonts w:hint="eastAsia"/>
                <w:sz w:val="18"/>
              </w:rPr>
              <w:t>－</w:t>
            </w:r>
            <w:r w:rsidRPr="004863D0">
              <w:rPr>
                <w:sz w:val="18"/>
              </w:rPr>
              <w:t>2008</w:t>
            </w:r>
            <w:r w:rsidRPr="004863D0">
              <w:rPr>
                <w:sz w:val="18"/>
              </w:rPr>
              <w:t>年</w:t>
            </w:r>
          </w:p>
        </w:tc>
        <w:tc>
          <w:tcPr>
            <w:tcW w:w="75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47</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125</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131</w:t>
            </w:r>
          </w:p>
        </w:tc>
        <w:tc>
          <w:tcPr>
            <w:tcW w:w="749"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804</w:t>
            </w:r>
          </w:p>
        </w:tc>
        <w:tc>
          <w:tcPr>
            <w:tcW w:w="749"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 xml:space="preserve"> 17</w:t>
            </w:r>
          </w:p>
        </w:tc>
        <w:tc>
          <w:tcPr>
            <w:tcW w:w="857"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47</w:t>
            </w:r>
          </w:p>
        </w:tc>
        <w:tc>
          <w:tcPr>
            <w:tcW w:w="7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w:t>
            </w:r>
          </w:p>
        </w:tc>
        <w:tc>
          <w:tcPr>
            <w:tcW w:w="690"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3</w:t>
            </w:r>
          </w:p>
        </w:tc>
        <w:tc>
          <w:tcPr>
            <w:tcW w:w="749" w:type="dxa"/>
            <w:shd w:val="clear" w:color="auto" w:fill="auto"/>
            <w:noWrap/>
            <w:vAlign w:val="bottom"/>
          </w:tcPr>
          <w:p w:rsidR="006A2800" w:rsidRPr="004863D0" w:rsidRDefault="006A2800" w:rsidP="006A2800">
            <w:pPr>
              <w:spacing w:before="40" w:after="40" w:line="220" w:lineRule="exact"/>
              <w:ind w:right="113"/>
              <w:jc w:val="right"/>
              <w:rPr>
                <w:b/>
                <w:sz w:val="18"/>
              </w:rPr>
            </w:pPr>
            <w:r w:rsidRPr="004863D0">
              <w:rPr>
                <w:b/>
                <w:sz w:val="18"/>
              </w:rPr>
              <w:t>1 179</w:t>
            </w:r>
          </w:p>
        </w:tc>
      </w:tr>
      <w:tr w:rsidR="006A2800" w:rsidRPr="004863D0" w:rsidTr="006A2800">
        <w:trPr>
          <w:jc w:val="center"/>
        </w:trPr>
        <w:tc>
          <w:tcPr>
            <w:tcW w:w="1763" w:type="dxa"/>
            <w:shd w:val="clear" w:color="auto" w:fill="auto"/>
            <w:noWrap/>
          </w:tcPr>
          <w:p w:rsidR="006A2800" w:rsidRPr="004863D0" w:rsidRDefault="006A2800" w:rsidP="006A2800">
            <w:pPr>
              <w:spacing w:before="40" w:after="40" w:line="220" w:lineRule="exact"/>
              <w:ind w:right="113"/>
              <w:rPr>
                <w:sz w:val="18"/>
              </w:rPr>
            </w:pPr>
            <w:r w:rsidRPr="004863D0">
              <w:rPr>
                <w:sz w:val="18"/>
              </w:rPr>
              <w:t>学生总数</w:t>
            </w:r>
            <w:r w:rsidR="005009C6">
              <w:rPr>
                <w:rFonts w:hint="eastAsia"/>
                <w:sz w:val="18"/>
              </w:rPr>
              <w:t>－</w:t>
            </w:r>
            <w:r w:rsidRPr="004863D0">
              <w:rPr>
                <w:sz w:val="18"/>
              </w:rPr>
              <w:t>2009</w:t>
            </w:r>
            <w:r w:rsidRPr="004863D0">
              <w:rPr>
                <w:sz w:val="18"/>
              </w:rPr>
              <w:t>年</w:t>
            </w:r>
          </w:p>
        </w:tc>
        <w:tc>
          <w:tcPr>
            <w:tcW w:w="75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18 511</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24 936</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38 258</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220 489</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19 322</w:t>
            </w:r>
          </w:p>
        </w:tc>
        <w:tc>
          <w:tcPr>
            <w:tcW w:w="857"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25 070</w:t>
            </w:r>
          </w:p>
        </w:tc>
        <w:tc>
          <w:tcPr>
            <w:tcW w:w="7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16 928</w:t>
            </w:r>
          </w:p>
        </w:tc>
        <w:tc>
          <w:tcPr>
            <w:tcW w:w="690"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6 817</w:t>
            </w:r>
          </w:p>
        </w:tc>
        <w:tc>
          <w:tcPr>
            <w:tcW w:w="749" w:type="dxa"/>
            <w:shd w:val="clear" w:color="auto" w:fill="auto"/>
            <w:noWrap/>
            <w:vAlign w:val="bottom"/>
          </w:tcPr>
          <w:p w:rsidR="006A2800" w:rsidRPr="004863D0" w:rsidRDefault="006A2800" w:rsidP="006A2800">
            <w:pPr>
              <w:spacing w:before="40" w:after="40" w:line="220" w:lineRule="exact"/>
              <w:ind w:right="113"/>
              <w:jc w:val="right"/>
              <w:rPr>
                <w:b/>
                <w:sz w:val="18"/>
              </w:rPr>
            </w:pPr>
            <w:r w:rsidRPr="004863D0">
              <w:rPr>
                <w:b/>
                <w:sz w:val="18"/>
              </w:rPr>
              <w:t>370 331</w:t>
            </w:r>
          </w:p>
        </w:tc>
      </w:tr>
      <w:tr w:rsidR="006A2800" w:rsidRPr="004863D0" w:rsidTr="006A2800">
        <w:trPr>
          <w:jc w:val="center"/>
        </w:trPr>
        <w:tc>
          <w:tcPr>
            <w:tcW w:w="1763" w:type="dxa"/>
            <w:shd w:val="clear" w:color="auto" w:fill="auto"/>
            <w:noWrap/>
          </w:tcPr>
          <w:p w:rsidR="006A2800" w:rsidRPr="004863D0" w:rsidRDefault="006A2800" w:rsidP="006A2800">
            <w:pPr>
              <w:spacing w:before="40" w:after="40" w:line="220" w:lineRule="exact"/>
              <w:ind w:right="113"/>
              <w:rPr>
                <w:sz w:val="18"/>
              </w:rPr>
            </w:pPr>
            <w:r w:rsidRPr="004863D0">
              <w:rPr>
                <w:sz w:val="18"/>
              </w:rPr>
              <w:t>其中：残疾人</w:t>
            </w:r>
            <w:r w:rsidR="005009C6">
              <w:rPr>
                <w:rFonts w:hint="eastAsia"/>
                <w:sz w:val="18"/>
              </w:rPr>
              <w:t>－</w:t>
            </w:r>
            <w:r w:rsidRPr="004863D0">
              <w:rPr>
                <w:sz w:val="18"/>
              </w:rPr>
              <w:t>2009</w:t>
            </w:r>
            <w:r w:rsidRPr="004863D0">
              <w:rPr>
                <w:sz w:val="18"/>
              </w:rPr>
              <w:t>年</w:t>
            </w:r>
          </w:p>
        </w:tc>
        <w:tc>
          <w:tcPr>
            <w:tcW w:w="75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115</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67</w:t>
            </w:r>
          </w:p>
        </w:tc>
        <w:tc>
          <w:tcPr>
            <w:tcW w:w="7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111</w:t>
            </w:r>
          </w:p>
        </w:tc>
        <w:tc>
          <w:tcPr>
            <w:tcW w:w="749"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1 195</w:t>
            </w:r>
          </w:p>
        </w:tc>
        <w:tc>
          <w:tcPr>
            <w:tcW w:w="749"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 xml:space="preserve"> 65</w:t>
            </w:r>
          </w:p>
        </w:tc>
        <w:tc>
          <w:tcPr>
            <w:tcW w:w="857"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90</w:t>
            </w:r>
          </w:p>
        </w:tc>
        <w:tc>
          <w:tcPr>
            <w:tcW w:w="7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6</w:t>
            </w:r>
          </w:p>
        </w:tc>
        <w:tc>
          <w:tcPr>
            <w:tcW w:w="690"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9</w:t>
            </w:r>
          </w:p>
        </w:tc>
        <w:tc>
          <w:tcPr>
            <w:tcW w:w="749" w:type="dxa"/>
            <w:shd w:val="clear" w:color="auto" w:fill="auto"/>
            <w:noWrap/>
            <w:vAlign w:val="bottom"/>
          </w:tcPr>
          <w:p w:rsidR="006A2800" w:rsidRPr="004863D0" w:rsidRDefault="006A2800" w:rsidP="006A2800">
            <w:pPr>
              <w:spacing w:before="40" w:after="40" w:line="220" w:lineRule="exact"/>
              <w:ind w:right="113"/>
              <w:jc w:val="right"/>
              <w:rPr>
                <w:b/>
                <w:sz w:val="18"/>
              </w:rPr>
            </w:pPr>
            <w:r w:rsidRPr="004863D0">
              <w:rPr>
                <w:b/>
                <w:sz w:val="18"/>
              </w:rPr>
              <w:t>1 658</w:t>
            </w:r>
          </w:p>
        </w:tc>
      </w:tr>
    </w:tbl>
    <w:p w:rsidR="006A2800" w:rsidRPr="004863D0" w:rsidRDefault="006A2800" w:rsidP="00DB403E">
      <w:pPr>
        <w:pStyle w:val="SingleTxtGC"/>
        <w:tabs>
          <w:tab w:val="clear" w:pos="1565"/>
          <w:tab w:val="clear" w:pos="1996"/>
          <w:tab w:val="left" w:pos="1680"/>
        </w:tabs>
        <w:spacing w:beforeLines="50" w:before="163"/>
      </w:pPr>
      <w:r w:rsidRPr="004863D0">
        <w:t>146.</w:t>
      </w:r>
      <w:r w:rsidRPr="004863D0">
        <w:tab/>
      </w:r>
      <w:r w:rsidRPr="004863D0">
        <w:t>在匈牙利，无论是基于有效的法律条例，还是在实际上，对男孩与女孩的教育都没有区别。</w:t>
      </w:r>
    </w:p>
    <w:p w:rsidR="006A2800" w:rsidRPr="004863D0" w:rsidRDefault="006A2800" w:rsidP="001D7796">
      <w:pPr>
        <w:pStyle w:val="SingleTxtGC"/>
        <w:tabs>
          <w:tab w:val="clear" w:pos="1565"/>
          <w:tab w:val="clear" w:pos="1996"/>
          <w:tab w:val="left" w:pos="1680"/>
        </w:tabs>
      </w:pPr>
      <w:r w:rsidRPr="004863D0">
        <w:t>147.</w:t>
      </w:r>
      <w:r w:rsidRPr="004863D0">
        <w:tab/>
      </w:r>
      <w:r w:rsidRPr="004863D0">
        <w:t>版权法使残疾人能够在目的确定的合理范围内，免费使用与他们的残疾有关的版权作品。根据本法规，机构可为盲人学生将作品数字化。整本书的这种免费使用也是允许的，尽管否则法律禁止为私人目的复制作品。在特殊笔记和笔记代替技术工具方面，残疾学生可使用课本和笔记代替物，促进使用与关于高等教育机构的组织和运作规则的规定一致的其他准备方法。</w:t>
      </w:r>
    </w:p>
    <w:p w:rsidR="006A2800" w:rsidRPr="004863D0" w:rsidRDefault="006A2800" w:rsidP="001D7796">
      <w:pPr>
        <w:pStyle w:val="SingleTxtGC"/>
        <w:tabs>
          <w:tab w:val="clear" w:pos="1565"/>
          <w:tab w:val="clear" w:pos="1996"/>
          <w:tab w:val="left" w:pos="1680"/>
        </w:tabs>
      </w:pPr>
      <w:r w:rsidRPr="004863D0">
        <w:t>148.</w:t>
      </w:r>
      <w:r w:rsidRPr="004863D0">
        <w:tab/>
      </w:r>
      <w:r w:rsidRPr="004863D0">
        <w:t>在学校教育的框架内，学生学习盲文书写及辅助和替代性交流方法。在早期发展和照顾框架之内，对尚未上学的儿童进行教育，学习适当的交流是教育内容之一。目前，在学校七、八年级，向耳聋学生教授手语。根据有关耳聋学生的教育法规，也可以用手语进行教学。</w:t>
      </w:r>
    </w:p>
    <w:p w:rsidR="006A2800" w:rsidRPr="004863D0" w:rsidRDefault="006A2800" w:rsidP="001D7796">
      <w:pPr>
        <w:pStyle w:val="SingleTxtGC"/>
        <w:tabs>
          <w:tab w:val="clear" w:pos="1565"/>
          <w:tab w:val="clear" w:pos="1996"/>
          <w:tab w:val="left" w:pos="1680"/>
        </w:tabs>
      </w:pPr>
      <w:r w:rsidRPr="004863D0">
        <w:t>149.</w:t>
      </w:r>
      <w:r w:rsidRPr="004863D0">
        <w:tab/>
      </w:r>
      <w:r w:rsidRPr="004863D0">
        <w:t>手语法规定，</w:t>
      </w:r>
      <w:r w:rsidRPr="004863D0">
        <w:t>“</w:t>
      </w:r>
      <w:r w:rsidRPr="004863D0">
        <w:t>在幼儿园教育过程中和从学校教学和教育预科年份开始，在为聋哑或有听力障碍的儿童、学生设立的补习和特殊教学教育机构，向耳聋或聋盲儿童教授匈牙利手语或特殊交流系统，是强制性的</w:t>
      </w:r>
      <w:r w:rsidRPr="004863D0">
        <w:t>”</w:t>
      </w:r>
      <w:r w:rsidR="004508D0" w:rsidRPr="004863D0">
        <w:t>。</w:t>
      </w:r>
      <w:r w:rsidRPr="004863D0">
        <w:t>如果家长</w:t>
      </w:r>
      <w:r w:rsidR="004508D0" w:rsidRPr="004863D0">
        <w:t>(</w:t>
      </w:r>
      <w:r w:rsidRPr="004863D0">
        <w:t>监护人</w:t>
      </w:r>
      <w:r w:rsidR="004508D0" w:rsidRPr="004863D0">
        <w:t>)</w:t>
      </w:r>
      <w:r w:rsidRPr="004863D0">
        <w:t>向学校负责人提出书面要求，就必须组织匈牙利手语或一种特殊交流系统的教学。按照政府法令，组织和资助匈牙利手语学习。匈牙利手语完全由专门从事手语教育的教师教授。特别的交流系统可由专门从事有视力或听力障碍的人的教学的教师教授。由于目前还缺乏必要的专家培训，这一法规将从</w:t>
      </w:r>
      <w:r w:rsidRPr="004863D0">
        <w:t>2017</w:t>
      </w:r>
      <w:r w:rsidRPr="004863D0">
        <w:t>年</w:t>
      </w:r>
      <w:r w:rsidRPr="004863D0">
        <w:t>9</w:t>
      </w:r>
      <w:r w:rsidRPr="004863D0">
        <w:t>月开始生效。</w:t>
      </w:r>
    </w:p>
    <w:p w:rsidR="006A2800" w:rsidRPr="004863D0" w:rsidRDefault="006A2800" w:rsidP="001D7796">
      <w:pPr>
        <w:pStyle w:val="SingleTxtGC"/>
        <w:tabs>
          <w:tab w:val="clear" w:pos="1565"/>
          <w:tab w:val="clear" w:pos="1996"/>
          <w:tab w:val="left" w:pos="1680"/>
        </w:tabs>
      </w:pPr>
      <w:r w:rsidRPr="004863D0">
        <w:t>150.</w:t>
      </w:r>
      <w:r w:rsidRPr="004863D0">
        <w:tab/>
      </w:r>
      <w:r w:rsidRPr="004863D0">
        <w:t>手语法规定，也从</w:t>
      </w:r>
      <w:r w:rsidRPr="004863D0">
        <w:t>2017</w:t>
      </w:r>
      <w:r w:rsidRPr="004863D0">
        <w:t>年</w:t>
      </w:r>
      <w:r w:rsidRPr="004863D0">
        <w:t>9</w:t>
      </w:r>
      <w:r w:rsidRPr="004863D0">
        <w:t>月开始的学年开始，在有听觉障碍的青少年的基础教育课程教学过程中，父母可以自由地从声音语言</w:t>
      </w:r>
      <w:r w:rsidR="004508D0" w:rsidRPr="004863D0">
        <w:t>(</w:t>
      </w:r>
      <w:r w:rsidRPr="004863D0">
        <w:t>即基于声音的讲话和唇读</w:t>
      </w:r>
      <w:r w:rsidR="004508D0" w:rsidRPr="004863D0">
        <w:t>)</w:t>
      </w:r>
      <w:r w:rsidRPr="004863D0">
        <w:t>和双语</w:t>
      </w:r>
      <w:r w:rsidR="004508D0" w:rsidRPr="004863D0">
        <w:t>(</w:t>
      </w:r>
      <w:r w:rsidRPr="004863D0">
        <w:t>即基于手语和声音语言的双语</w:t>
      </w:r>
      <w:r w:rsidR="004508D0" w:rsidRPr="004863D0">
        <w:t>)</w:t>
      </w:r>
      <w:r w:rsidRPr="004863D0">
        <w:t>教学方法中选择。为有听力障碍的儿童提供护理的机构必须根据要求启动一个双语班。</w:t>
      </w:r>
    </w:p>
    <w:p w:rsidR="006A2800" w:rsidRPr="004863D0" w:rsidRDefault="006A2800" w:rsidP="001D7796">
      <w:pPr>
        <w:pStyle w:val="SingleTxtGC"/>
        <w:tabs>
          <w:tab w:val="clear" w:pos="1565"/>
          <w:tab w:val="clear" w:pos="1996"/>
          <w:tab w:val="left" w:pos="1680"/>
        </w:tabs>
      </w:pPr>
      <w:r w:rsidRPr="004863D0">
        <w:t>151.</w:t>
      </w:r>
      <w:r w:rsidRPr="004863D0">
        <w:tab/>
      </w:r>
      <w:r w:rsidRPr="004863D0">
        <w:t>国家支助教师的扩展培训、男女混合教育及由欧盟资金资助建立包容性教育系统。</w:t>
      </w:r>
      <w:r w:rsidRPr="004863D0">
        <w:t>4</w:t>
      </w:r>
      <w:r w:rsidRPr="004863D0">
        <w:t>个最重要的有关投标方案如下：</w:t>
      </w:r>
      <w:r w:rsidRPr="004863D0">
        <w:t>“</w:t>
      </w:r>
      <w:r w:rsidRPr="004863D0">
        <w:t>体制敏感性和筹备培训</w:t>
      </w:r>
      <w:r w:rsidR="004508D0" w:rsidRPr="004863D0">
        <w:t>(</w:t>
      </w:r>
      <w:r w:rsidRPr="004863D0">
        <w:t>例如，那些处于弱势有特殊教育需求的学生的综合教学，采用新学习组织和教育组织程序的做法，改造评估文化</w:t>
      </w:r>
      <w:r w:rsidR="004508D0" w:rsidRPr="004863D0">
        <w:t>)</w:t>
      </w:r>
      <w:r w:rsidRPr="004863D0">
        <w:t>”</w:t>
      </w:r>
      <w:r w:rsidRPr="004863D0">
        <w:t>；</w:t>
      </w:r>
      <w:r w:rsidRPr="004863D0">
        <w:t>“</w:t>
      </w:r>
      <w:r w:rsidRPr="004863D0">
        <w:t>特别教育需求的诊断，有特别照顾需要的儿童的发展培训</w:t>
      </w:r>
      <w:r w:rsidRPr="004863D0">
        <w:t>”</w:t>
      </w:r>
      <w:r w:rsidRPr="004863D0">
        <w:t>；</w:t>
      </w:r>
      <w:r w:rsidRPr="004863D0">
        <w:t>“</w:t>
      </w:r>
      <w:r w:rsidRPr="004863D0">
        <w:t>基于能力的教学，平等地进入创新机构的机会</w:t>
      </w:r>
      <w:r w:rsidRPr="004863D0">
        <w:t>”</w:t>
      </w:r>
      <w:r w:rsidRPr="004863D0">
        <w:t>；以及</w:t>
      </w:r>
      <w:r w:rsidRPr="004863D0">
        <w:t>“</w:t>
      </w:r>
      <w:r w:rsidRPr="004863D0">
        <w:t>有特殊教育需求的学生融入社会</w:t>
      </w:r>
      <w:r w:rsidRPr="004863D0">
        <w:t>”</w:t>
      </w:r>
      <w:r w:rsidRPr="004863D0">
        <w:t>。</w:t>
      </w:r>
    </w:p>
    <w:p w:rsidR="006A2800" w:rsidRPr="004863D0" w:rsidRDefault="006A2800" w:rsidP="001D7796">
      <w:pPr>
        <w:pStyle w:val="SingleTxtGC"/>
        <w:tabs>
          <w:tab w:val="clear" w:pos="1565"/>
          <w:tab w:val="clear" w:pos="1996"/>
          <w:tab w:val="left" w:pos="1680"/>
        </w:tabs>
      </w:pPr>
      <w:r w:rsidRPr="004863D0">
        <w:t>152.</w:t>
      </w:r>
      <w:r w:rsidRPr="004863D0">
        <w:tab/>
      </w:r>
      <w:r w:rsidRPr="004863D0">
        <w:t>由专家委员会在国家和县级确定身体、感官、大脑和讲话能力障碍。该委员会由有与障碍相应的资格的特殊教育教师领导，其成员有一名心理学家和一名专科医生。专家在有关儿童检查上提出意见，在意见基础上就适当护理提出建议。可以由家长要求进行检查。但是，如果他人</w:t>
      </w:r>
      <w:r w:rsidR="004508D0" w:rsidRPr="004863D0">
        <w:t>(</w:t>
      </w:r>
      <w:r w:rsidRPr="004863D0">
        <w:t>例如，护士、幼儿园教师等</w:t>
      </w:r>
      <w:r w:rsidR="004508D0" w:rsidRPr="004863D0">
        <w:t>)</w:t>
      </w:r>
      <w:r w:rsidRPr="004863D0">
        <w:t>对残疾有怀疑，父母可能也有义务带他</w:t>
      </w:r>
      <w:r w:rsidR="004508D0" w:rsidRPr="004863D0">
        <w:t>(</w:t>
      </w:r>
      <w:r w:rsidRPr="004863D0">
        <w:t>她</w:t>
      </w:r>
      <w:r w:rsidR="004508D0" w:rsidRPr="004863D0">
        <w:t>)</w:t>
      </w:r>
      <w:r w:rsidRPr="004863D0">
        <w:t>的孩子进行检查。两个欧盟项目为推广早期诊断和发展机会及引进统一的考试工具提供资源，以尽快开始专业发展。在高等教育体系中，婴儿和幼儿教育基本培训学院，与幼儿园教师和小学教师分型发展扩展培训学院一起，为识别早期发展需要和学习适当的发展程序提供技能。在卫生培训领域，可在基本护理和病人护理培训</w:t>
      </w:r>
      <w:bookmarkStart w:id="2" w:name="OLE_LINK4"/>
      <w:bookmarkStart w:id="3" w:name="OLE_LINK5"/>
      <w:r w:rsidRPr="004863D0">
        <w:t>学院</w:t>
      </w:r>
      <w:bookmarkEnd w:id="2"/>
      <w:bookmarkEnd w:id="3"/>
      <w:r w:rsidRPr="004863D0">
        <w:t>获得理疗师资格。</w:t>
      </w:r>
    </w:p>
    <w:p w:rsidR="006A2800" w:rsidRPr="004863D0" w:rsidRDefault="006A2800" w:rsidP="001D7796">
      <w:pPr>
        <w:pStyle w:val="SingleTxtGC"/>
        <w:tabs>
          <w:tab w:val="clear" w:pos="1565"/>
          <w:tab w:val="clear" w:pos="1996"/>
          <w:tab w:val="left" w:pos="1680"/>
        </w:tabs>
      </w:pPr>
      <w:r w:rsidRPr="004863D0">
        <w:t>153.</w:t>
      </w:r>
      <w:r w:rsidRPr="004863D0">
        <w:tab/>
      </w:r>
      <w:r w:rsidRPr="004863D0">
        <w:t>题为《综合检查程序：在特殊教学服务机构的教学、特殊教育诊断及咨询》的扩展培训的目的是，制定在专家委员会框架之内在公共教育体系中实行的关于教育咨询和教学及特殊教育诊断和咨询活动的统一专业方法和做法，以及提高教学和特殊教学考试和咨询活动的质量。</w:t>
      </w:r>
    </w:p>
    <w:p w:rsidR="006A2800" w:rsidRPr="004863D0" w:rsidRDefault="006A2800" w:rsidP="00BB1866">
      <w:pPr>
        <w:pStyle w:val="H1GC"/>
      </w:pPr>
      <w:r w:rsidRPr="004863D0">
        <w:tab/>
      </w:r>
      <w:r w:rsidRPr="004863D0">
        <w:tab/>
      </w:r>
      <w:r w:rsidRPr="004863D0">
        <w:t>第二十五条</w:t>
      </w:r>
      <w:r w:rsidRPr="004863D0">
        <w:br/>
      </w:r>
      <w:r w:rsidRPr="004863D0">
        <w:t>健康</w:t>
      </w:r>
    </w:p>
    <w:p w:rsidR="006A2800" w:rsidRPr="004863D0" w:rsidRDefault="006A2800" w:rsidP="001D7796">
      <w:pPr>
        <w:pStyle w:val="SingleTxtGC"/>
        <w:tabs>
          <w:tab w:val="clear" w:pos="1565"/>
          <w:tab w:val="clear" w:pos="1996"/>
          <w:tab w:val="left" w:pos="1680"/>
        </w:tabs>
      </w:pPr>
      <w:r w:rsidRPr="004863D0">
        <w:t>154.</w:t>
      </w:r>
      <w:r w:rsidRPr="004863D0">
        <w:tab/>
      </w:r>
      <w:r w:rsidRPr="004863D0">
        <w:t>在使用卫生服务方面，卫生部门的法规不对残疾进行任何区别，但是对病人的行为能力进行区别。然而，是以积极的态度加以区别：它包含保障元素，确保需要帮助的人行使自己的权利，应该得到他们的状况所决定的合理的医疗服务、对于他们最为必要的医疗服务及适当的标准的医疗服务。制定了一项基本原则：在医疗过程中，</w:t>
      </w:r>
      <w:r w:rsidRPr="004863D0">
        <w:t xml:space="preserve"> </w:t>
      </w:r>
      <w:r w:rsidRPr="004863D0">
        <w:t>所有患者应能保障他们的人格尊严和自我认同。此外，他们的自主权和所有其他权利不应受到侵犯。根据卫生法，在法律规定的框架之内，所有病人都有权利得到适当的、他们的健康状况决定合理的、不断提供的及满足平等待遇要求的医疗服务。这些基本原则和法规，确保残疾人可以与所有其他患者相似的方式，获得医疗服务。病人权利代表机构也为更多地保护残疾人而努力。根据卫生法，病人权利代表特别注重保护由于年龄、身体或精神残障、健康状况和社会处境及关于平等待遇要求的投诉而易受伤害的病人的权利。病人权利代表</w:t>
      </w:r>
      <w:r w:rsidR="004508D0" w:rsidRPr="004863D0">
        <w:t>(</w:t>
      </w:r>
      <w:r w:rsidRPr="004863D0">
        <w:t>根据授权</w:t>
      </w:r>
      <w:r w:rsidR="004508D0" w:rsidRPr="004863D0">
        <w:t>)</w:t>
      </w:r>
      <w:r w:rsidRPr="004863D0">
        <w:t>在启动的正式诉讼程序中代表病人，以确定要求是否遭到违反。</w:t>
      </w:r>
    </w:p>
    <w:p w:rsidR="006A2800" w:rsidRPr="004863D0" w:rsidRDefault="006A2800" w:rsidP="001D7796">
      <w:pPr>
        <w:pStyle w:val="SingleTxtGC"/>
        <w:tabs>
          <w:tab w:val="clear" w:pos="1565"/>
          <w:tab w:val="clear" w:pos="1996"/>
          <w:tab w:val="left" w:pos="1680"/>
        </w:tabs>
      </w:pPr>
      <w:r w:rsidRPr="004863D0">
        <w:t>155.</w:t>
      </w:r>
      <w:r w:rsidRPr="004863D0">
        <w:tab/>
      </w:r>
      <w:r w:rsidRPr="004863D0">
        <w:t>有组织的公众筛选体检，是一项深深扎根于卫生系统的公共卫生活动。它由公共资金资助，覆盖根据年龄被列为高危的人口群体，包括对目标人的个人邀请和后续行动，以专业上合理的次数多次进行这一活动。福利事务部关于基于年龄的体检的第</w:t>
      </w:r>
      <w:r w:rsidRPr="004863D0">
        <w:t>51/1997. (XII.18)</w:t>
      </w:r>
      <w:r w:rsidRPr="004863D0">
        <w:t>号法令，推动在全国公共卫生方案框架之内进行公众体检。机构提供移动和容易获得的筛选体检、特殊体检及交通，推动获得体检的平等机会。在大型匈牙利城市，组织实施了《为生命体检方案》的前两个阶段</w:t>
      </w:r>
      <w:r w:rsidR="004508D0" w:rsidRPr="004863D0">
        <w:t>(</w:t>
      </w:r>
      <w:r w:rsidRPr="004863D0">
        <w:t>在</w:t>
      </w:r>
      <w:r w:rsidRPr="004863D0">
        <w:t>2007</w:t>
      </w:r>
      <w:r w:rsidRPr="004863D0">
        <w:t>年和</w:t>
      </w:r>
      <w:r w:rsidRPr="004863D0">
        <w:t>2008</w:t>
      </w:r>
      <w:r w:rsidRPr="004863D0">
        <w:t>年</w:t>
      </w:r>
      <w:r w:rsidR="004508D0" w:rsidRPr="004863D0">
        <w:t>)</w:t>
      </w:r>
      <w:r w:rsidRPr="004863D0">
        <w:t>，约有</w:t>
      </w:r>
      <w:r w:rsidRPr="004863D0">
        <w:t>10</w:t>
      </w:r>
      <w:r w:rsidRPr="004863D0">
        <w:t>万人参加了近</w:t>
      </w:r>
      <w:r w:rsidRPr="004863D0">
        <w:t>25</w:t>
      </w:r>
      <w:r w:rsidRPr="004863D0">
        <w:t>万次免费医疗筛选体检。该方案的第三阶段覆盖在最弱势的小区的居民区</w:t>
      </w:r>
      <w:r w:rsidR="004508D0" w:rsidRPr="004863D0">
        <w:t>(</w:t>
      </w:r>
      <w:r w:rsidRPr="004863D0">
        <w:t>有</w:t>
      </w:r>
      <w:r w:rsidRPr="004863D0">
        <w:t>2</w:t>
      </w:r>
      <w:r w:rsidRPr="004863D0">
        <w:t>至</w:t>
      </w:r>
      <w:r w:rsidRPr="004863D0">
        <w:t>1</w:t>
      </w:r>
      <w:r w:rsidR="004508D0" w:rsidRPr="004863D0">
        <w:t>0</w:t>
      </w:r>
      <w:r w:rsidR="009F4CD6">
        <w:rPr>
          <w:rFonts w:hint="eastAsia"/>
        </w:rPr>
        <w:t xml:space="preserve"> </w:t>
      </w:r>
      <w:r w:rsidRPr="004863D0">
        <w:t>000</w:t>
      </w:r>
      <w:r w:rsidRPr="004863D0">
        <w:t>个居民</w:t>
      </w:r>
      <w:r w:rsidR="004508D0" w:rsidRPr="004863D0">
        <w:t>)</w:t>
      </w:r>
      <w:r w:rsidR="004508D0" w:rsidRPr="004863D0">
        <w:t>。</w:t>
      </w:r>
      <w:r w:rsidRPr="004863D0">
        <w:t>有</w:t>
      </w:r>
      <w:r w:rsidRPr="004863D0">
        <w:t>3</w:t>
      </w:r>
      <w:r w:rsidRPr="004863D0">
        <w:t>至</w:t>
      </w:r>
      <w:r w:rsidRPr="004863D0">
        <w:t>4</w:t>
      </w:r>
      <w:r w:rsidRPr="004863D0">
        <w:t>个人的邻近小型居民区的居民参加了有</w:t>
      </w:r>
      <w:r w:rsidR="004508D0" w:rsidRPr="004863D0">
        <w:t>3</w:t>
      </w:r>
      <w:r w:rsidR="009F4CD6">
        <w:rPr>
          <w:rFonts w:hint="eastAsia"/>
        </w:rPr>
        <w:t xml:space="preserve"> </w:t>
      </w:r>
      <w:r w:rsidRPr="004863D0">
        <w:t>000</w:t>
      </w:r>
      <w:r w:rsidRPr="004863D0">
        <w:t>名以下居民的居民区的体检。在选择的</w:t>
      </w:r>
      <w:r w:rsidRPr="004863D0">
        <w:t>43</w:t>
      </w:r>
      <w:r w:rsidRPr="004863D0">
        <w:t>个居民区中，大部分居民区附近没有手术室或医院，看医生对于当地居民是困难的，或者他们需要进行多次旅行。</w:t>
      </w:r>
    </w:p>
    <w:p w:rsidR="006A2800" w:rsidRPr="004863D0" w:rsidRDefault="006A2800" w:rsidP="001D7796">
      <w:pPr>
        <w:pStyle w:val="SingleTxtGC"/>
        <w:tabs>
          <w:tab w:val="clear" w:pos="1565"/>
          <w:tab w:val="clear" w:pos="1996"/>
          <w:tab w:val="left" w:pos="1680"/>
        </w:tabs>
      </w:pPr>
      <w:r w:rsidRPr="004863D0">
        <w:t>156.</w:t>
      </w:r>
      <w:r w:rsidRPr="004863D0">
        <w:tab/>
      </w:r>
      <w:r w:rsidRPr="004863D0">
        <w:t>题为</w:t>
      </w:r>
      <w:r w:rsidRPr="004863D0">
        <w:t>“</w:t>
      </w:r>
      <w:r w:rsidRPr="004863D0">
        <w:t>全国</w:t>
      </w:r>
      <w:r w:rsidRPr="004863D0">
        <w:rPr>
          <w:rFonts w:eastAsia="MS Mincho"/>
        </w:rPr>
        <w:t>​​</w:t>
      </w:r>
      <w:r w:rsidRPr="004863D0">
        <w:t>筛选体检通讯方案</w:t>
      </w:r>
      <w:r w:rsidRPr="004863D0">
        <w:t>”</w:t>
      </w:r>
      <w:r w:rsidRPr="004863D0">
        <w:t>的欧盟项目的目的，是目标群体应该了解体检的重要性，他们应该利用有组织的和有针对性的肿瘤筛选体检和心血管病危险筛选体检的机会。项目的主要具体目标是：增加筛选体检参与者人数；影响人口对筛选体检的态度，加强自我护理和责任感，以及通过实施提高认识培训，发展参与筛选体检和治疗活动的卫生工作人员的通讯和动员技能。</w:t>
      </w:r>
    </w:p>
    <w:p w:rsidR="006A2800" w:rsidRPr="004863D0" w:rsidRDefault="006A2800" w:rsidP="001D7796">
      <w:pPr>
        <w:pStyle w:val="SingleTxtGC"/>
        <w:tabs>
          <w:tab w:val="clear" w:pos="1565"/>
          <w:tab w:val="clear" w:pos="1996"/>
          <w:tab w:val="left" w:pos="1680"/>
        </w:tabs>
      </w:pPr>
      <w:r w:rsidRPr="004863D0">
        <w:t>157.</w:t>
      </w:r>
      <w:r w:rsidRPr="004863D0">
        <w:tab/>
      </w:r>
      <w:r w:rsidRPr="004863D0">
        <w:t>根据胚胎保护法，国家推动使用降低了价格的并符合规格的避孕产品和设备，推动关于避孕和保护胚胎生命的出版物的发行，以及推动在大众传播论坛上提供相关的信息。此外，国家推动经过精心专业准备的和母亲和全家都容易使用的危机管理咨询系统的发展，以及在咨询过程中，国家调控国家机构与民间组织之间有效合作的形式和条件。向旨在保护胚胎生命的活动和组织提供支持，特别是如果它们向贫困的孕妇提供财政支助。注意通过劳动法规工具，增加对工作的孕妇的保护。当地市政府通过提供儿童福利和儿童保护，帮助孕妇及其家庭为将要出生的孩子作好准备和抚养孩子</w:t>
      </w:r>
      <w:r w:rsidR="004508D0" w:rsidRPr="004863D0">
        <w:t>。</w:t>
      </w:r>
    </w:p>
    <w:p w:rsidR="006A2800" w:rsidRPr="004863D0" w:rsidRDefault="006A2800" w:rsidP="001D7796">
      <w:pPr>
        <w:pStyle w:val="SingleTxtGC"/>
        <w:tabs>
          <w:tab w:val="clear" w:pos="1565"/>
          <w:tab w:val="clear" w:pos="1996"/>
          <w:tab w:val="left" w:pos="1680"/>
        </w:tabs>
      </w:pPr>
      <w:r w:rsidRPr="004863D0">
        <w:t>158.</w:t>
      </w:r>
      <w:r w:rsidRPr="004863D0">
        <w:tab/>
      </w:r>
      <w:r w:rsidRPr="004863D0">
        <w:t>向匈牙利公民及其居住在匈牙利的配偶及有有效移民或定居许可证的非匈牙利公民，提供免费的孕期保健。在孕期保健框架内，告知孕妇有关胚胎的健康发育、适当营养及避免对胎儿有有害影响的生活方式</w:t>
      </w:r>
      <w:r w:rsidR="004508D0" w:rsidRPr="004863D0">
        <w:t>(</w:t>
      </w:r>
      <w:r w:rsidRPr="004863D0">
        <w:t>特别是吸烟和饮酒</w:t>
      </w:r>
      <w:r w:rsidR="004508D0" w:rsidRPr="004863D0">
        <w:t>)</w:t>
      </w:r>
      <w:r w:rsidRPr="004863D0">
        <w:t>的重要性。为了检查胚胎的健康发育，保护孕妇的健康，进行筛选体检。协助孕妇作好孩子出生、母乳哺育及婴儿和儿童护理的准备。卫生部长法令规定了关于在国家护理框架内孕期保健的详细规则和可选用的强制性免费筛选体检系列。</w:t>
      </w:r>
    </w:p>
    <w:p w:rsidR="006A2800" w:rsidRPr="004863D0" w:rsidRDefault="006A2800" w:rsidP="001D7796">
      <w:pPr>
        <w:pStyle w:val="SingleTxtGC"/>
        <w:tabs>
          <w:tab w:val="clear" w:pos="1565"/>
          <w:tab w:val="clear" w:pos="1996"/>
          <w:tab w:val="left" w:pos="1680"/>
        </w:tabs>
      </w:pPr>
      <w:r w:rsidRPr="004863D0">
        <w:t>159.</w:t>
      </w:r>
      <w:r w:rsidRPr="004863D0">
        <w:tab/>
      </w:r>
      <w:r w:rsidRPr="004863D0">
        <w:t>根据关于区护士服务的第</w:t>
      </w:r>
      <w:r w:rsidRPr="004863D0">
        <w:t>49/2004. (V. 21) ESzCsM</w:t>
      </w:r>
      <w:r w:rsidRPr="004863D0">
        <w:t>号法令，区护士必须为在居住在小区的人履行他们的职责。根据关于公民个人资料和住址登记的</w:t>
      </w:r>
      <w:r w:rsidRPr="004863D0">
        <w:t>1992</w:t>
      </w:r>
      <w:r w:rsidRPr="004863D0">
        <w:t>年第</w:t>
      </w:r>
      <w:r w:rsidRPr="004863D0">
        <w:t>LXVI</w:t>
      </w:r>
      <w:r w:rsidRPr="004863D0">
        <w:t>号法令规定，确定住宅的所有权。如果永久居住在区内的人以书面形式提出护理的要求，区护士也有责任为他们提供服务。在这种情况下，区护士根据报告的住所，以书面形式，通知区主管护士立即提供护理。区护士也履行与儿童保护制度有关的任务，以促进在家庭内养育儿童，防止和制止儿童遭遇危险。当认为存在危险时，他们有义务向儿童福利服务机构报告，启动正式诉讼程序，以防止儿童遭受虐待或严重忽视或任何其他严重危险，以及防止儿童他</w:t>
      </w:r>
      <w:r w:rsidR="004508D0" w:rsidRPr="004863D0">
        <w:t>(</w:t>
      </w:r>
      <w:r w:rsidRPr="004863D0">
        <w:t>她</w:t>
      </w:r>
      <w:r w:rsidR="004508D0" w:rsidRPr="004863D0">
        <w:t>)</w:t>
      </w:r>
      <w:r w:rsidRPr="004863D0">
        <w:t>自己引起严重危险行为。在残疾儿童教育机构和照管机构，提供特别护士服务。区护士有责任对所属地区的所有儿童</w:t>
      </w:r>
      <w:r w:rsidR="004508D0" w:rsidRPr="004863D0">
        <w:t>(</w:t>
      </w:r>
      <w:r w:rsidRPr="004863D0">
        <w:t>包括健康儿童和残疾儿童</w:t>
      </w:r>
      <w:r w:rsidR="004508D0" w:rsidRPr="004863D0">
        <w:t>)</w:t>
      </w:r>
      <w:r w:rsidRPr="004863D0">
        <w:t>每年进行一次筛选体检。如果区护士发现任何偏差，他</w:t>
      </w:r>
      <w:r w:rsidR="004508D0" w:rsidRPr="004863D0">
        <w:t>(</w:t>
      </w:r>
      <w:r w:rsidRPr="004863D0">
        <w:t>她</w:t>
      </w:r>
      <w:r w:rsidR="004508D0" w:rsidRPr="004863D0">
        <w:t>)</w:t>
      </w:r>
      <w:r w:rsidRPr="004863D0">
        <w:t>将孩子送到家庭医生或主管儿童福利服务机构。</w:t>
      </w:r>
    </w:p>
    <w:p w:rsidR="006A2800" w:rsidRPr="004863D0" w:rsidRDefault="006A2800" w:rsidP="001D7796">
      <w:pPr>
        <w:pStyle w:val="SingleTxtGC"/>
        <w:tabs>
          <w:tab w:val="clear" w:pos="1565"/>
          <w:tab w:val="clear" w:pos="1996"/>
          <w:tab w:val="left" w:pos="1680"/>
        </w:tabs>
      </w:pPr>
      <w:r w:rsidRPr="004863D0">
        <w:t>160.</w:t>
      </w:r>
      <w:r w:rsidRPr="004863D0">
        <w:tab/>
      </w:r>
      <w:r w:rsidRPr="004863D0">
        <w:t>在题为《孩子是我们的共同珍宝》的国家婴儿和儿童保健方案之下，进行了早期发展和</w:t>
      </w:r>
      <w:bookmarkStart w:id="4" w:name="OLE_LINK6"/>
      <w:bookmarkStart w:id="5" w:name="OLE_LINK7"/>
      <w:r w:rsidRPr="004863D0">
        <w:t>神经康复</w:t>
      </w:r>
      <w:bookmarkEnd w:id="4"/>
      <w:bookmarkEnd w:id="5"/>
      <w:r w:rsidR="004508D0" w:rsidRPr="004863D0">
        <w:t>(</w:t>
      </w:r>
      <w:r w:rsidRPr="004863D0">
        <w:t>神经疗法</w:t>
      </w:r>
      <w:r w:rsidR="004508D0" w:rsidRPr="004863D0">
        <w:t>)</w:t>
      </w:r>
      <w:r w:rsidRPr="004863D0">
        <w:t>的能力发展。匈牙利国家公共卫生和医务官员服务局对早期发育的目前做法进行了情况分析。已经制定了一个关于新生儿和年龄在</w:t>
      </w:r>
      <w:r w:rsidRPr="004863D0">
        <w:t>0</w:t>
      </w:r>
      <w:r w:rsidRPr="004863D0">
        <w:t>至</w:t>
      </w:r>
      <w:r w:rsidRPr="004863D0">
        <w:t>18</w:t>
      </w:r>
      <w:r w:rsidRPr="004863D0">
        <w:t>岁的儿童进行视力和听力筛选检查的统一方法。已经为家庭医生和区护士颁布两项指导原则，以</w:t>
      </w:r>
      <w:r w:rsidRPr="004863D0">
        <w:t>DVD</w:t>
      </w:r>
      <w:r w:rsidRPr="004863D0">
        <w:t>形式向区护士发放了方法指南。该方案规定，必须让所有医生</w:t>
      </w:r>
      <w:r w:rsidR="004508D0" w:rsidRPr="004863D0">
        <w:t>(</w:t>
      </w:r>
      <w:r w:rsidRPr="004863D0">
        <w:t>主要是新生儿专家</w:t>
      </w:r>
      <w:r w:rsidR="004508D0" w:rsidRPr="004863D0">
        <w:t>)</w:t>
      </w:r>
      <w:r w:rsidRPr="004863D0">
        <w:t>和护理婴儿的区护士，了解关于神经发育、诊断和治疗方法和治疗方案的完整的多媒体教育材料，必须将它纳入儿科和儿童神经病学教育及扩展培训，以防止身体、精神及累积残疾。已经完成多媒体教育材料的编写，它已成为培训和扩展培训教材的一部分。</w:t>
      </w:r>
    </w:p>
    <w:p w:rsidR="006A2800" w:rsidRPr="004863D0" w:rsidRDefault="006A2800" w:rsidP="001D7796">
      <w:pPr>
        <w:pStyle w:val="SingleTxtGC"/>
        <w:tabs>
          <w:tab w:val="clear" w:pos="1565"/>
          <w:tab w:val="clear" w:pos="1996"/>
          <w:tab w:val="left" w:pos="1680"/>
        </w:tabs>
      </w:pPr>
      <w:r w:rsidRPr="004863D0">
        <w:t>161.</w:t>
      </w:r>
      <w:r w:rsidRPr="004863D0">
        <w:tab/>
      </w:r>
      <w:r w:rsidRPr="004863D0">
        <w:t>在上文第九条、第二十段及下文第二十八条都突出论述了与医疗辅助器具有关的规定。</w:t>
      </w:r>
      <w:r w:rsidRPr="004863D0">
        <w:t>.</w:t>
      </w:r>
    </w:p>
    <w:p w:rsidR="006A2800" w:rsidRPr="004863D0" w:rsidRDefault="006A2800" w:rsidP="001D7796">
      <w:pPr>
        <w:pStyle w:val="SingleTxtGC"/>
        <w:tabs>
          <w:tab w:val="clear" w:pos="1565"/>
          <w:tab w:val="clear" w:pos="1996"/>
          <w:tab w:val="left" w:pos="1680"/>
        </w:tabs>
      </w:pPr>
      <w:r w:rsidRPr="004863D0">
        <w:t>162.</w:t>
      </w:r>
      <w:r w:rsidRPr="004863D0">
        <w:tab/>
      </w:r>
      <w:r w:rsidRPr="004863D0">
        <w:t>已经制定了独立的儿童康复检查条件。通过专业院校的参与，已经阐述了儿童康复的最低条件，并已颁发</w:t>
      </w:r>
      <w:r w:rsidRPr="004863D0">
        <w:t>4</w:t>
      </w:r>
      <w:r w:rsidRPr="004863D0">
        <w:t>个领域的专业准则。</w:t>
      </w:r>
    </w:p>
    <w:p w:rsidR="006A2800" w:rsidRPr="004863D0" w:rsidRDefault="006A2800" w:rsidP="001D7796">
      <w:pPr>
        <w:pStyle w:val="SingleTxtGC"/>
        <w:tabs>
          <w:tab w:val="clear" w:pos="1565"/>
          <w:tab w:val="clear" w:pos="1996"/>
          <w:tab w:val="left" w:pos="1680"/>
        </w:tabs>
      </w:pPr>
      <w:r w:rsidRPr="004863D0">
        <w:t>163.</w:t>
      </w:r>
      <w:r w:rsidRPr="004863D0">
        <w:tab/>
      </w:r>
      <w:r w:rsidRPr="004863D0">
        <w:t>部政令对卫生领域的专家培训作了规定。为了使专家认识残疾人的权利，我们正在实施以下的培训计划</w:t>
      </w:r>
      <w:r w:rsidR="004508D0" w:rsidRPr="004863D0">
        <w:t>(</w:t>
      </w:r>
      <w:r w:rsidRPr="004863D0">
        <w:t>作为良好做法</w:t>
      </w:r>
      <w:r w:rsidR="004508D0" w:rsidRPr="004863D0">
        <w:t>)</w:t>
      </w:r>
      <w:r w:rsidRPr="004863D0">
        <w:t>。国家儿童健康研究所，为在公共教育领域活跃的专家委员会医生和为参加特别康复考试作准备的专家候选人，举办了题是《儿童康复和发育儿科基础知识》的扩展培训。政府使用欧盟资源，主办了题为《健康员工、短缺工作培训及能力发展培训方案》的投标。提供公共资助的医疗服务的住院和</w:t>
      </w:r>
      <w:r w:rsidR="004508D0" w:rsidRPr="004863D0">
        <w:t>(</w:t>
      </w:r>
      <w:r w:rsidRPr="004863D0">
        <w:t>或</w:t>
      </w:r>
      <w:r w:rsidR="004508D0" w:rsidRPr="004863D0">
        <w:t>)</w:t>
      </w:r>
      <w:r w:rsidRPr="004863D0">
        <w:t>门诊机构、从事救助活动的组织、病人运输组织、家庭医生服务机构及提供家庭护理的服务机构，可为员工的培训费用申请支助。此外，可为制定中等和高等特殊培训计划、扩展培训计划及新健康资格提供支持</w:t>
      </w:r>
      <w:r w:rsidR="004508D0" w:rsidRPr="004863D0">
        <w:t>。</w:t>
      </w:r>
    </w:p>
    <w:p w:rsidR="006A2800" w:rsidRPr="004863D0" w:rsidRDefault="006A2800" w:rsidP="001D7796">
      <w:pPr>
        <w:pStyle w:val="SingleTxtGC"/>
        <w:tabs>
          <w:tab w:val="clear" w:pos="1565"/>
          <w:tab w:val="clear" w:pos="1996"/>
          <w:tab w:val="left" w:pos="1680"/>
        </w:tabs>
      </w:pPr>
      <w:r w:rsidRPr="004863D0">
        <w:t>164.</w:t>
      </w:r>
      <w:r w:rsidRPr="004863D0">
        <w:tab/>
      </w:r>
      <w:r w:rsidRPr="005C37CB">
        <w:rPr>
          <w:spacing w:val="-2"/>
        </w:rPr>
        <w:t>已经以充分考虑个人需求和意见及符合他们状况的某种方式，详细制定了关于同意各种治疗的卫生法条款。该法指出，病人的自主权</w:t>
      </w:r>
      <w:r w:rsidR="004508D0" w:rsidRPr="005C37CB">
        <w:rPr>
          <w:spacing w:val="-2"/>
        </w:rPr>
        <w:t>(</w:t>
      </w:r>
      <w:r w:rsidRPr="005C37CB">
        <w:rPr>
          <w:spacing w:val="-2"/>
        </w:rPr>
        <w:t>其中最重要的元素之一是给予基于信息的同意</w:t>
      </w:r>
      <w:r w:rsidR="004508D0" w:rsidRPr="005C37CB">
        <w:rPr>
          <w:spacing w:val="-2"/>
        </w:rPr>
        <w:t>)</w:t>
      </w:r>
      <w:r w:rsidRPr="005C37CB">
        <w:rPr>
          <w:spacing w:val="-2"/>
        </w:rPr>
        <w:t>，只可受到病人健康状况证明合理的程度和方式的限制。在以单独形式向病人提供全部信息之后，病人表示同意治疗。除了该法所规定的例外情况外，使用任何医疗服务的条件是，患者基于正确信息在没有受到任何欺骗、威胁及武力情况下表示同意。该法另外规定，在患者行使自己的权利上需要帮助的情况下，必须在专业条件允许的范围内，尽量考虑他们有关治疗的决定。</w:t>
      </w:r>
    </w:p>
    <w:p w:rsidR="006A2800" w:rsidRPr="004863D0" w:rsidRDefault="006A2800" w:rsidP="001D7796">
      <w:pPr>
        <w:pStyle w:val="SingleTxtGC"/>
        <w:tabs>
          <w:tab w:val="clear" w:pos="1565"/>
          <w:tab w:val="clear" w:pos="1996"/>
          <w:tab w:val="left" w:pos="1680"/>
        </w:tabs>
      </w:pPr>
      <w:r w:rsidRPr="004863D0">
        <w:t>165.</w:t>
      </w:r>
      <w:r w:rsidRPr="004863D0">
        <w:tab/>
      </w:r>
      <w:r w:rsidRPr="004863D0">
        <w:t>根据关于强制性医疗保险规定的</w:t>
      </w:r>
      <w:r w:rsidRPr="004863D0">
        <w:t>1997</w:t>
      </w:r>
      <w:r w:rsidRPr="004863D0">
        <w:t>年第</w:t>
      </w:r>
      <w:r w:rsidRPr="004863D0">
        <w:t>LXXXIII</w:t>
      </w:r>
      <w:r w:rsidRPr="004863D0">
        <w:t>号法，可在健康状况证明合理的程度上使用</w:t>
      </w:r>
      <w:r w:rsidR="004508D0" w:rsidRPr="004863D0">
        <w:t>(</w:t>
      </w:r>
      <w:r w:rsidRPr="004863D0">
        <w:t>医疗保险提供商提供的</w:t>
      </w:r>
      <w:r w:rsidR="004508D0" w:rsidRPr="004863D0">
        <w:t>)</w:t>
      </w:r>
      <w:r w:rsidRPr="004863D0">
        <w:t>医疗服务。享有医疗保险的医疗服务的人，都有权获得具有相同专业内容的医疗服务。因此，在获得医疗保险方面，残疾人没有遭受任何不利的歧视。像其他保险人一样，他们缴纳医疗保险保费的义务取决于缴费基数的大小</w:t>
      </w:r>
      <w:r w:rsidR="004508D0" w:rsidRPr="004863D0">
        <w:t>(</w:t>
      </w:r>
      <w:r w:rsidRPr="004863D0">
        <w:t>因而取决于收入金额</w:t>
      </w:r>
      <w:r w:rsidR="004508D0" w:rsidRPr="004863D0">
        <w:t>)</w:t>
      </w:r>
      <w:r w:rsidRPr="004863D0">
        <w:t>。因此，有残疾的保户没有因为残疾而比没有残疾的保户缴纳更高的保费。</w:t>
      </w:r>
    </w:p>
    <w:p w:rsidR="006A2800" w:rsidRPr="004863D0" w:rsidRDefault="006A2800" w:rsidP="001D7796">
      <w:pPr>
        <w:pStyle w:val="SingleTxtGC"/>
        <w:tabs>
          <w:tab w:val="clear" w:pos="1565"/>
          <w:tab w:val="clear" w:pos="1996"/>
          <w:tab w:val="left" w:pos="1680"/>
        </w:tabs>
      </w:pPr>
      <w:r w:rsidRPr="004863D0">
        <w:t>166.</w:t>
      </w:r>
      <w:r w:rsidRPr="004863D0">
        <w:tab/>
      </w:r>
      <w:r w:rsidRPr="004863D0">
        <w:t>关于健康问题的法规规定，在提供医疗服务和措施的过程中，必须保护患者的权利。法律规定的另一项重要原则是：在使用医疗服务上，必须实行平等机会。可使用与医疗保险公司就提供服务签署了金融业务合同的医疗服务提供商提供的医疗服务。在卫生规定的框架内，通过适用上述基本原则，保户为了预防、诊断和治疗他们的疾病，可以使用医疗服务提供商指定的符合最低专业条件的客观条件的所有医疗设备。此外，根据法令规定，保户有权</w:t>
      </w:r>
      <w:r w:rsidRPr="004863D0">
        <w:t xml:space="preserve"> </w:t>
      </w:r>
      <w:r w:rsidR="004508D0" w:rsidRPr="004863D0">
        <w:t>(</w:t>
      </w:r>
      <w:r w:rsidRPr="004863D0">
        <w:t>按照医生的命令</w:t>
      </w:r>
      <w:r w:rsidR="004508D0" w:rsidRPr="004863D0">
        <w:t>)</w:t>
      </w:r>
      <w:r w:rsidRPr="004863D0">
        <w:t>享受适合治疗他们的病情的医疗辅助器具的价格补贴，也有权享受医疗辅助器具修复和租用费用补贴。</w:t>
      </w:r>
    </w:p>
    <w:p w:rsidR="006A2800" w:rsidRPr="005C37CB" w:rsidRDefault="006A2800" w:rsidP="001D7796">
      <w:pPr>
        <w:pStyle w:val="SingleTxtGC"/>
        <w:tabs>
          <w:tab w:val="clear" w:pos="1565"/>
          <w:tab w:val="clear" w:pos="1996"/>
          <w:tab w:val="left" w:pos="1680"/>
        </w:tabs>
        <w:rPr>
          <w:spacing w:val="-2"/>
        </w:rPr>
      </w:pPr>
      <w:r w:rsidRPr="004863D0">
        <w:t>167.</w:t>
      </w:r>
      <w:r w:rsidRPr="004863D0">
        <w:tab/>
      </w:r>
      <w:r w:rsidRPr="005C37CB">
        <w:rPr>
          <w:spacing w:val="-2"/>
        </w:rPr>
        <w:t>关于将医疗技术纳入健康保险金融业务的基本原则、条件及细则和关于已经纳入的技术范围的修正和修订的第</w:t>
      </w:r>
      <w:r w:rsidR="00AE06D6">
        <w:rPr>
          <w:spacing w:val="-2"/>
        </w:rPr>
        <w:t>180/2010. (V. 13)</w:t>
      </w:r>
      <w:r w:rsidRPr="005C37CB">
        <w:rPr>
          <w:spacing w:val="-2"/>
        </w:rPr>
        <w:t>号政府法令于</w:t>
      </w:r>
      <w:smartTag w:uri="urn:schemas-microsoft-com:office:smarttags" w:element="chsdate">
        <w:smartTagPr>
          <w:attr w:name="IsROCDate" w:val="False"/>
          <w:attr w:name="IsLunarDate" w:val="False"/>
          <w:attr w:name="Day" w:val="1"/>
          <w:attr w:name="Month" w:val="7"/>
          <w:attr w:name="Year" w:val="2010"/>
        </w:smartTagPr>
        <w:r w:rsidRPr="005C37CB">
          <w:rPr>
            <w:spacing w:val="-2"/>
          </w:rPr>
          <w:t>2010</w:t>
        </w:r>
        <w:r w:rsidRPr="005C37CB">
          <w:rPr>
            <w:spacing w:val="-2"/>
          </w:rPr>
          <w:t>年</w:t>
        </w:r>
        <w:r w:rsidRPr="005C37CB">
          <w:rPr>
            <w:spacing w:val="-2"/>
          </w:rPr>
          <w:t>7</w:t>
        </w:r>
        <w:r w:rsidRPr="005C37CB">
          <w:rPr>
            <w:spacing w:val="-2"/>
          </w:rPr>
          <w:t>月</w:t>
        </w:r>
        <w:r w:rsidRPr="005C37CB">
          <w:rPr>
            <w:spacing w:val="-2"/>
          </w:rPr>
          <w:t>1</w:t>
        </w:r>
        <w:r w:rsidRPr="005C37CB">
          <w:rPr>
            <w:spacing w:val="-2"/>
          </w:rPr>
          <w:t>日</w:t>
        </w:r>
      </w:smartTag>
      <w:r w:rsidRPr="005C37CB">
        <w:rPr>
          <w:spacing w:val="-2"/>
        </w:rPr>
        <w:t>生效。随着政府法令的生效，将新医疗程序和医疗技术工具</w:t>
      </w:r>
      <w:r w:rsidR="004508D0" w:rsidRPr="005C37CB">
        <w:rPr>
          <w:spacing w:val="-2"/>
        </w:rPr>
        <w:t>(</w:t>
      </w:r>
      <w:r w:rsidRPr="005C37CB">
        <w:rPr>
          <w:spacing w:val="-2"/>
        </w:rPr>
        <w:t>这些是正规医疗专业、技术及资讯科技发展和创新的结</w:t>
      </w:r>
      <w:r w:rsidRPr="005C37CB">
        <w:rPr>
          <w:rFonts w:eastAsia="MS Mincho"/>
          <w:spacing w:val="-2"/>
        </w:rPr>
        <w:t>​​</w:t>
      </w:r>
      <w:r w:rsidRPr="005C37CB">
        <w:rPr>
          <w:spacing w:val="-2"/>
        </w:rPr>
        <w:t>果，它们将改善病人的治疗质量、安全及获得可能性</w:t>
      </w:r>
      <w:r w:rsidR="004508D0" w:rsidRPr="005C37CB">
        <w:rPr>
          <w:spacing w:val="-2"/>
        </w:rPr>
        <w:t>)</w:t>
      </w:r>
      <w:r w:rsidRPr="005C37CB">
        <w:rPr>
          <w:spacing w:val="-2"/>
        </w:rPr>
        <w:t>纳入医疗保险金融业务的目的，是为病人提供获取最新医疗工具和程序的最好的可能性，尽量离他们的住所近一些，尽量缩短等候时间，以及向他们提供平等机会。作为技术评估和优先次序列表的结果，每年都以客观和透明的方式在新程序上标出扩大公共资助程序的范围。社会也可以看到，在考虑什么因素的情况下将程序纳入社会保险，以及他们使用什么成本效益程序缴纳保费。在政府法令生效之前，通过各个漫长的过程，作出将新工具和技术纳入的决定</w:t>
      </w:r>
      <w:r w:rsidR="004508D0" w:rsidRPr="005C37CB">
        <w:rPr>
          <w:spacing w:val="-2"/>
        </w:rPr>
        <w:t>。</w:t>
      </w:r>
    </w:p>
    <w:p w:rsidR="006A2800" w:rsidRPr="004863D0" w:rsidRDefault="006A2800" w:rsidP="001D7796">
      <w:pPr>
        <w:pStyle w:val="SingleTxtGC"/>
        <w:tabs>
          <w:tab w:val="clear" w:pos="1565"/>
          <w:tab w:val="clear" w:pos="1996"/>
          <w:tab w:val="left" w:pos="1680"/>
        </w:tabs>
      </w:pPr>
      <w:r w:rsidRPr="004863D0">
        <w:t>168.</w:t>
      </w:r>
      <w:r w:rsidRPr="004863D0">
        <w:tab/>
      </w:r>
      <w:r w:rsidRPr="004863D0">
        <w:t>在匈牙利分发药物的条例，在各方面都符合欧盟的准则。在制定法律级条例时，立法组合高度重视实施盲人和弱视人的权利。关于人用药品标签和病人信息的第</w:t>
      </w:r>
      <w:r w:rsidR="009F4CD6">
        <w:t>30/2005. (VIII. 2)</w:t>
      </w:r>
      <w:r w:rsidRPr="004863D0">
        <w:t>EüM</w:t>
      </w:r>
      <w:r w:rsidRPr="004863D0">
        <w:t>号法令规定了，在药品标签和病人信息表上，以何种方式提供什么样的信息。根据该法令的规定，国家医药研究所在药品的最终样品获得批准后允许分发药品。它也检查是否以盲文书写使用说明</w:t>
      </w:r>
      <w:r w:rsidR="004508D0" w:rsidRPr="004863D0">
        <w:t>(</w:t>
      </w:r>
      <w:r w:rsidRPr="004863D0">
        <w:t>名称、效力</w:t>
      </w:r>
      <w:r w:rsidR="004508D0" w:rsidRPr="004863D0">
        <w:t>)</w:t>
      </w:r>
      <w:r w:rsidRPr="004863D0">
        <w:t>。至于在该法令生效之前已经批准分发的药品，必须最迟于</w:t>
      </w:r>
      <w:smartTag w:uri="urn:schemas-microsoft-com:office:smarttags" w:element="chsdate">
        <w:smartTagPr>
          <w:attr w:name="IsROCDate" w:val="False"/>
          <w:attr w:name="IsLunarDate" w:val="False"/>
          <w:attr w:name="Day" w:val="31"/>
          <w:attr w:name="Month" w:val="12"/>
          <w:attr w:name="Year" w:val="2010"/>
        </w:smartTagPr>
        <w:r w:rsidRPr="004863D0">
          <w:t>2010</w:t>
        </w:r>
        <w:r w:rsidRPr="004863D0">
          <w:t>年</w:t>
        </w:r>
        <w:r w:rsidRPr="004863D0">
          <w:t>12</w:t>
        </w:r>
        <w:r w:rsidRPr="004863D0">
          <w:t>月</w:t>
        </w:r>
        <w:r w:rsidRPr="004863D0">
          <w:t>31</w:t>
        </w:r>
        <w:r w:rsidRPr="004863D0">
          <w:t>日</w:t>
        </w:r>
      </w:smartTag>
      <w:r w:rsidRPr="004863D0">
        <w:t>确保它们符合关于标签和病人信息的规定。该法令规定，应病人权益代表组织的要求，分发许可证的持有人还必须以适合盲人和弱视人的形式，提供患者信息</w:t>
      </w:r>
      <w:r w:rsidR="004508D0" w:rsidRPr="004863D0">
        <w:t>。</w:t>
      </w:r>
      <w:r w:rsidRPr="004863D0">
        <w:t>“</w:t>
      </w:r>
      <w:r w:rsidRPr="004863D0">
        <w:t>合适形式</w:t>
      </w:r>
      <w:r w:rsidRPr="004863D0">
        <w:t>”</w:t>
      </w:r>
      <w:r w:rsidRPr="004863D0">
        <w:t>，不限于以盲文书写信息，它也可以是大字体文件，也可以是可视化的电子格式。布达佩斯技术经济大学和国家医药研究所共同开发了名为</w:t>
      </w:r>
      <w:r w:rsidRPr="004863D0">
        <w:t>“</w:t>
      </w:r>
      <w:r w:rsidRPr="004863D0">
        <w:t>药品线</w:t>
      </w:r>
      <w:r w:rsidRPr="004863D0">
        <w:t>”</w:t>
      </w:r>
      <w:r w:rsidRPr="004863D0">
        <w:t>的系统，其结果是，在时间和地点方面，任何人都可以不受限制地获得关于药物的患者信息。</w:t>
      </w:r>
      <w:r w:rsidRPr="004863D0">
        <w:t>2009</w:t>
      </w:r>
      <w:r w:rsidRPr="004863D0">
        <w:t>年，没有发现对替代病人信息有特别兴趣，因为药品线平均每月只被使用四十次。</w:t>
      </w:r>
    </w:p>
    <w:p w:rsidR="006A2800" w:rsidRPr="004863D0" w:rsidRDefault="006A2800" w:rsidP="001D7796">
      <w:pPr>
        <w:pStyle w:val="SingleTxtGC"/>
        <w:tabs>
          <w:tab w:val="clear" w:pos="1565"/>
          <w:tab w:val="clear" w:pos="1996"/>
          <w:tab w:val="left" w:pos="1680"/>
        </w:tabs>
      </w:pPr>
      <w:r w:rsidRPr="004863D0">
        <w:t>169.</w:t>
      </w:r>
      <w:r w:rsidRPr="004863D0">
        <w:tab/>
      </w:r>
      <w:r w:rsidRPr="004863D0">
        <w:t>卫生行政管理部门也鼓励制定残疾人专业治疗方案；譬如，</w:t>
      </w:r>
      <w:r w:rsidRPr="004863D0">
        <w:t>2008</w:t>
      </w:r>
      <w:r w:rsidRPr="004863D0">
        <w:t>年公布了关于患泛自闭症障碍的人的治疗导则。</w:t>
      </w:r>
    </w:p>
    <w:p w:rsidR="006A2800" w:rsidRPr="004863D0" w:rsidRDefault="006A2800" w:rsidP="00BB1866">
      <w:pPr>
        <w:pStyle w:val="H1GC"/>
      </w:pPr>
      <w:r w:rsidRPr="004863D0">
        <w:tab/>
      </w:r>
      <w:r w:rsidRPr="004863D0">
        <w:tab/>
      </w:r>
      <w:r w:rsidRPr="004863D0">
        <w:t>第二十六条</w:t>
      </w:r>
      <w:r w:rsidRPr="004863D0">
        <w:br/>
      </w:r>
      <w:r w:rsidRPr="004863D0">
        <w:t>适应训练和康复</w:t>
      </w:r>
    </w:p>
    <w:p w:rsidR="006A2800" w:rsidRPr="004863D0" w:rsidRDefault="006A2800" w:rsidP="001D7796">
      <w:pPr>
        <w:pStyle w:val="SingleTxtGC"/>
        <w:tabs>
          <w:tab w:val="clear" w:pos="1565"/>
          <w:tab w:val="clear" w:pos="1996"/>
          <w:tab w:val="left" w:pos="1680"/>
        </w:tabs>
      </w:pPr>
      <w:r w:rsidRPr="004863D0">
        <w:t>170.</w:t>
      </w:r>
      <w:r w:rsidRPr="004863D0">
        <w:tab/>
      </w:r>
      <w:r w:rsidRPr="004863D0">
        <w:t>综合康复系统有三个主要机构支柱：国家康复和社会研究所、养老保险管理局及公共就业服务局。</w:t>
      </w:r>
    </w:p>
    <w:p w:rsidR="006A2800" w:rsidRPr="004863D0" w:rsidRDefault="006A2800" w:rsidP="001D7796">
      <w:pPr>
        <w:pStyle w:val="SingleTxtGC"/>
        <w:tabs>
          <w:tab w:val="clear" w:pos="1565"/>
          <w:tab w:val="clear" w:pos="1996"/>
          <w:tab w:val="left" w:pos="1680"/>
        </w:tabs>
      </w:pPr>
      <w:r w:rsidRPr="004863D0">
        <w:t>171.</w:t>
      </w:r>
      <w:r w:rsidRPr="004863D0">
        <w:tab/>
      </w:r>
      <w:r w:rsidRPr="004863D0">
        <w:t>综合康复是一个过程，开始于健康资格的损害和康复需求的探讨。康复年金的目的是，在社会保险养老金制度框架内，促进健康受损的人的康复</w:t>
      </w:r>
      <w:r w:rsidR="004508D0" w:rsidRPr="004863D0">
        <w:t>(</w:t>
      </w:r>
      <w:r w:rsidRPr="004863D0">
        <w:t>基于现有和可以发展的能力</w:t>
      </w:r>
      <w:r w:rsidR="004508D0" w:rsidRPr="004863D0">
        <w:t>)</w:t>
      </w:r>
      <w:r w:rsidRPr="004863D0">
        <w:t>和</w:t>
      </w:r>
      <w:r w:rsidR="004508D0" w:rsidRPr="004863D0">
        <w:t>(</w:t>
      </w:r>
      <w:r w:rsidRPr="004863D0">
        <w:t>重新</w:t>
      </w:r>
      <w:r w:rsidR="004508D0" w:rsidRPr="004863D0">
        <w:t>)</w:t>
      </w:r>
      <w:r w:rsidRPr="004863D0">
        <w:t>融入社会。目标是，健康受损的人可以作为在劳动力市场上的积极就业者从收入上维持生活</w:t>
      </w:r>
      <w:r w:rsidR="004508D0" w:rsidRPr="004863D0">
        <w:t>(</w:t>
      </w:r>
      <w:r w:rsidRPr="004863D0">
        <w:t>基于其剩余能力</w:t>
      </w:r>
      <w:r w:rsidR="004508D0" w:rsidRPr="004863D0">
        <w:t>)</w:t>
      </w:r>
      <w:r w:rsidRPr="004863D0">
        <w:t>，而不是接受消极的残疾抚恤金。有权享有康复年金的条件之一是：健康的损害在</w:t>
      </w:r>
      <w:r w:rsidRPr="004863D0">
        <w:t>50</w:t>
      </w:r>
      <w:r w:rsidR="004508D0" w:rsidRPr="004863D0">
        <w:t>%</w:t>
      </w:r>
      <w:r w:rsidRPr="004863D0">
        <w:t>至</w:t>
      </w:r>
      <w:r w:rsidRPr="004863D0">
        <w:t>79</w:t>
      </w:r>
      <w:r w:rsidR="004508D0" w:rsidRPr="004863D0">
        <w:t>%</w:t>
      </w:r>
      <w:r w:rsidRPr="004863D0">
        <w:t>之间，因此该雇员在没有康复的情况下不能受雇从事他</w:t>
      </w:r>
      <w:r w:rsidR="004508D0" w:rsidRPr="004863D0">
        <w:t>(</w:t>
      </w:r>
      <w:r w:rsidRPr="004863D0">
        <w:t>她</w:t>
      </w:r>
      <w:r w:rsidR="004508D0" w:rsidRPr="004863D0">
        <w:t>)</w:t>
      </w:r>
      <w:r w:rsidRPr="004863D0">
        <w:t>目前的工作、或健康受到损害之前的工作、或与他</w:t>
      </w:r>
      <w:r w:rsidR="004508D0" w:rsidRPr="004863D0">
        <w:t>(</w:t>
      </w:r>
      <w:r w:rsidRPr="004863D0">
        <w:t>她</w:t>
      </w:r>
      <w:r w:rsidR="004508D0" w:rsidRPr="004863D0">
        <w:t>)</w:t>
      </w:r>
      <w:r w:rsidRPr="004863D0">
        <w:t>的资格相符的任何其他工作；他</w:t>
      </w:r>
      <w:r w:rsidR="004508D0" w:rsidRPr="004863D0">
        <w:t>(</w:t>
      </w:r>
      <w:r w:rsidRPr="004863D0">
        <w:t>她</w:t>
      </w:r>
      <w:r w:rsidR="004508D0" w:rsidRPr="004863D0">
        <w:t>)</w:t>
      </w:r>
      <w:r w:rsidRPr="004863D0">
        <w:t>不能从事有收入的活动；或者虽然他</w:t>
      </w:r>
      <w:r w:rsidR="004508D0" w:rsidRPr="004863D0">
        <w:t>(</w:t>
      </w:r>
      <w:r w:rsidRPr="004863D0">
        <w:t>她</w:t>
      </w:r>
      <w:r w:rsidR="004508D0" w:rsidRPr="004863D0">
        <w:t>)</w:t>
      </w:r>
      <w:r w:rsidRPr="004863D0">
        <w:t>能够从事有收入的活动，但他</w:t>
      </w:r>
      <w:r w:rsidR="004508D0" w:rsidRPr="004863D0">
        <w:t>(</w:t>
      </w:r>
      <w:r w:rsidRPr="004863D0">
        <w:t>她</w:t>
      </w:r>
      <w:r w:rsidR="004508D0" w:rsidRPr="004863D0">
        <w:t>)</w:t>
      </w:r>
      <w:r w:rsidRPr="004863D0">
        <w:t>的工资至少比残疾前</w:t>
      </w:r>
      <w:r w:rsidRPr="004863D0">
        <w:t>4</w:t>
      </w:r>
      <w:r w:rsidRPr="004863D0">
        <w:t>个月的平均工资低</w:t>
      </w:r>
      <w:r w:rsidRPr="004863D0">
        <w:t>30</w:t>
      </w:r>
      <w:r w:rsidR="004508D0" w:rsidRPr="004863D0">
        <w:t>%</w:t>
      </w:r>
      <w:r w:rsidRPr="004863D0">
        <w:t>以上。另一个条件是，根据他</w:t>
      </w:r>
      <w:r w:rsidR="004508D0" w:rsidRPr="004863D0">
        <w:t>(</w:t>
      </w:r>
      <w:r w:rsidRPr="004863D0">
        <w:t>她</w:t>
      </w:r>
      <w:r w:rsidR="004508D0" w:rsidRPr="004863D0">
        <w:t>)</w:t>
      </w:r>
      <w:r w:rsidRPr="004863D0">
        <w:t>的年龄确定的康复资格和获得服务的时间。康复年金是残疾抚恤金金额的</w:t>
      </w:r>
      <w:r w:rsidRPr="004863D0">
        <w:t>120</w:t>
      </w:r>
      <w:r w:rsidR="004508D0" w:rsidRPr="004863D0">
        <w:t>%</w:t>
      </w:r>
      <w:r w:rsidRPr="004863D0">
        <w:t>，最多可支付三年。确定和支付规定金额的一个进一步条件是，申请人与国家就业组织签署康复协议，履行协议的规定。可以从</w:t>
      </w:r>
      <w:r w:rsidRPr="004863D0">
        <w:t>2008</w:t>
      </w:r>
      <w:r w:rsidRPr="004863D0">
        <w:t>年起确立康复年金，它是由养老保险管理局支付的。</w:t>
      </w:r>
    </w:p>
    <w:p w:rsidR="006A2800" w:rsidRPr="004863D0" w:rsidRDefault="006A2800" w:rsidP="001D7796">
      <w:pPr>
        <w:pStyle w:val="SingleTxtGC"/>
        <w:tabs>
          <w:tab w:val="clear" w:pos="1565"/>
          <w:tab w:val="clear" w:pos="1996"/>
          <w:tab w:val="left" w:pos="1680"/>
        </w:tabs>
      </w:pPr>
      <w:r w:rsidRPr="004863D0">
        <w:t>172.</w:t>
      </w:r>
      <w:r w:rsidRPr="004863D0">
        <w:tab/>
      </w:r>
      <w:r w:rsidRPr="004863D0">
        <w:t>在综合委员会框架内，国家康复和社会研究所负责处理医疗、就业和社会专家活动。有</w:t>
      </w:r>
      <w:r w:rsidRPr="004863D0">
        <w:t>4</w:t>
      </w:r>
      <w:r w:rsidRPr="004863D0">
        <w:t>名成员组成的专家小组确定健康损害程度、专业工作能力及有关人的康复资格，以及确定可能康复的方向、需求和期限。为了准备获得新资格，已对许多人进行了培训，以向在委员会工作的、负责处理工作能力改变的成年人的综合资格的就业问题专家提供方法培训。在方案实施过程中，总共有</w:t>
      </w:r>
      <w:r w:rsidRPr="004863D0">
        <w:t>36</w:t>
      </w:r>
      <w:r w:rsidRPr="004863D0">
        <w:t>人获得了证书。</w:t>
      </w:r>
    </w:p>
    <w:p w:rsidR="006A2800" w:rsidRPr="005C37CB" w:rsidRDefault="006A2800" w:rsidP="001D7796">
      <w:pPr>
        <w:pStyle w:val="SingleTxtGC"/>
        <w:tabs>
          <w:tab w:val="clear" w:pos="1565"/>
          <w:tab w:val="clear" w:pos="1996"/>
          <w:tab w:val="left" w:pos="1680"/>
        </w:tabs>
        <w:rPr>
          <w:spacing w:val="-2"/>
        </w:rPr>
      </w:pPr>
      <w:r w:rsidRPr="004863D0">
        <w:t>173.</w:t>
      </w:r>
      <w:r w:rsidRPr="004863D0">
        <w:tab/>
      </w:r>
      <w:r w:rsidRPr="005C37CB">
        <w:rPr>
          <w:spacing w:val="-2"/>
        </w:rPr>
        <w:t>公共就业服务局的一项重要任务是，通过与其他康复行为体进行积极合作，促进健康受损的人、尤其是那些领取康复年金的人的康复</w:t>
      </w:r>
      <w:r w:rsidR="004508D0" w:rsidRPr="005C37CB">
        <w:rPr>
          <w:spacing w:val="-2"/>
        </w:rPr>
        <w:t>(</w:t>
      </w:r>
      <w:r w:rsidRPr="005C37CB">
        <w:rPr>
          <w:spacing w:val="-2"/>
        </w:rPr>
        <w:t>在现有和能够开发的能力基础上</w:t>
      </w:r>
      <w:r w:rsidRPr="005C37CB">
        <w:rPr>
          <w:spacing w:val="-2"/>
        </w:rPr>
        <w:t>)</w:t>
      </w:r>
      <w:r w:rsidRPr="005C37CB">
        <w:rPr>
          <w:spacing w:val="-2"/>
        </w:rPr>
        <w:t>，并作为上述工作的结果，促进他们融入社会。与领取康复年金的人</w:t>
      </w:r>
      <w:r w:rsidR="004508D0" w:rsidRPr="005C37CB">
        <w:rPr>
          <w:spacing w:val="-2"/>
        </w:rPr>
        <w:t>(</w:t>
      </w:r>
      <w:r w:rsidRPr="005C37CB">
        <w:rPr>
          <w:spacing w:val="-2"/>
        </w:rPr>
        <w:t>在固定时间内</w:t>
      </w:r>
      <w:r w:rsidRPr="005C37CB">
        <w:rPr>
          <w:spacing w:val="-2"/>
        </w:rPr>
        <w:t xml:space="preserve"> </w:t>
      </w:r>
      <w:r w:rsidR="004508D0" w:rsidRPr="005C37CB">
        <w:rPr>
          <w:spacing w:val="-2"/>
        </w:rPr>
        <w:t>)</w:t>
      </w:r>
      <w:r w:rsidRPr="005C37CB">
        <w:rPr>
          <w:spacing w:val="-2"/>
        </w:rPr>
        <w:t>的合作和必须合作的目的是，国家就业机构应该通过具体支助形式，通过他们提供和</w:t>
      </w:r>
      <w:r w:rsidR="004508D0" w:rsidRPr="005C37CB">
        <w:rPr>
          <w:spacing w:val="-2"/>
        </w:rPr>
        <w:t>(</w:t>
      </w:r>
      <w:r w:rsidRPr="005C37CB">
        <w:rPr>
          <w:spacing w:val="-2"/>
        </w:rPr>
        <w:t>或</w:t>
      </w:r>
      <w:r w:rsidR="004508D0" w:rsidRPr="005C37CB">
        <w:rPr>
          <w:spacing w:val="-2"/>
        </w:rPr>
        <w:t>)</w:t>
      </w:r>
      <w:r w:rsidRPr="005C37CB">
        <w:rPr>
          <w:spacing w:val="-2"/>
        </w:rPr>
        <w:t>促进的服务，以及通过推动获得其他服务和补贴</w:t>
      </w:r>
      <w:r w:rsidR="004508D0" w:rsidRPr="005C37CB">
        <w:rPr>
          <w:spacing w:val="-2"/>
        </w:rPr>
        <w:t>(</w:t>
      </w:r>
      <w:r w:rsidRPr="005C37CB">
        <w:rPr>
          <w:spacing w:val="-2"/>
        </w:rPr>
        <w:t>在卫生、社会问题等领域</w:t>
      </w:r>
      <w:r w:rsidR="004508D0" w:rsidRPr="005C37CB">
        <w:rPr>
          <w:spacing w:val="-2"/>
        </w:rPr>
        <w:t>)</w:t>
      </w:r>
      <w:r w:rsidRPr="005C37CB">
        <w:rPr>
          <w:spacing w:val="-2"/>
        </w:rPr>
        <w:t>，成功地为接受康复年金的人的康复、为他们实施自我就业及为他们在开放的劳动力市场的就业作贡献。在欧盟资助的《社会复兴实施方案》框架内，</w:t>
      </w:r>
      <w:r w:rsidRPr="005C37CB">
        <w:rPr>
          <w:spacing w:val="-2"/>
        </w:rPr>
        <w:t>“</w:t>
      </w:r>
      <w:r w:rsidRPr="005C37CB">
        <w:rPr>
          <w:spacing w:val="-2"/>
        </w:rPr>
        <w:t>在促进工作能力改变的人的康复和就业框架之内发放补贴</w:t>
      </w:r>
      <w:r w:rsidRPr="005C37CB">
        <w:rPr>
          <w:spacing w:val="-2"/>
        </w:rPr>
        <w:t>”</w:t>
      </w:r>
      <w:r w:rsidRPr="005C37CB">
        <w:rPr>
          <w:spacing w:val="-2"/>
        </w:rPr>
        <w:t>的目的是，向健康受损和工作能力改变的人提供综合康复服务，帮助他们返回原来的工作岗位、在劳动力市场寻求重新就业及鼓励雇主雇用工作能力改变的人。该方案支持工作能力改变的人的就业康复，支持改善他们的就业能力和工作能力。</w:t>
      </w:r>
    </w:p>
    <w:p w:rsidR="006A2800" w:rsidRPr="004863D0" w:rsidRDefault="006A2800" w:rsidP="001D7796">
      <w:pPr>
        <w:pStyle w:val="SingleTxtGC"/>
        <w:tabs>
          <w:tab w:val="clear" w:pos="1565"/>
          <w:tab w:val="clear" w:pos="1996"/>
          <w:tab w:val="left" w:pos="1680"/>
        </w:tabs>
      </w:pPr>
      <w:r w:rsidRPr="004863D0">
        <w:t>174.</w:t>
      </w:r>
      <w:r w:rsidRPr="004863D0">
        <w:tab/>
      </w:r>
      <w:r w:rsidRPr="004863D0">
        <w:t>主要努力在他们的工作地点，实施从事有工资收入活动和接受康复年金的人的康复。主管部门为此目的与雇主联系，雇主有责任在联系后十个工作日之内，就康复措施机会进行磋商。如果雇主同意采取所需要的康复措施，雇主代表也必须参与康复协议和康复计划的制定。主管部门在一个单独的合作协议中，列出康复计划的成功实施需要雇主采取的措施，以及双方</w:t>
      </w:r>
      <w:r w:rsidR="004508D0" w:rsidRPr="004863D0">
        <w:t>(</w:t>
      </w:r>
      <w:r w:rsidRPr="004863D0">
        <w:t>雇主、主管部门</w:t>
      </w:r>
      <w:r w:rsidR="004508D0" w:rsidRPr="004863D0">
        <w:t>)</w:t>
      </w:r>
      <w:r w:rsidRPr="004863D0">
        <w:t>承担的义务。该协议规定，必须采取的促进领取年金的人的</w:t>
      </w:r>
      <w:r w:rsidR="004508D0" w:rsidRPr="004863D0">
        <w:t>(</w:t>
      </w:r>
      <w:r w:rsidRPr="004863D0">
        <w:t>在工作场所</w:t>
      </w:r>
      <w:r w:rsidR="004508D0" w:rsidRPr="004863D0">
        <w:t>)</w:t>
      </w:r>
      <w:r w:rsidRPr="004863D0">
        <w:t>康复的康复措施。主管部门向雇主提供关于在雇用领取康复年金的人时可以使用的补贴和服务的信息</w:t>
      </w:r>
      <w:r w:rsidR="004508D0" w:rsidRPr="004863D0">
        <w:t>。</w:t>
      </w:r>
    </w:p>
    <w:p w:rsidR="006A2800" w:rsidRPr="004863D0" w:rsidRDefault="006A2800" w:rsidP="001D7796">
      <w:pPr>
        <w:pStyle w:val="SingleTxtGC"/>
        <w:tabs>
          <w:tab w:val="clear" w:pos="1565"/>
          <w:tab w:val="clear" w:pos="1996"/>
          <w:tab w:val="left" w:pos="1680"/>
        </w:tabs>
      </w:pPr>
      <w:r w:rsidRPr="004863D0">
        <w:t>175.</w:t>
      </w:r>
      <w:r w:rsidRPr="004863D0">
        <w:tab/>
      </w:r>
      <w:r w:rsidRPr="005C37CB">
        <w:rPr>
          <w:spacing w:val="-2"/>
        </w:rPr>
        <w:t>成功的适应训练和康复的关键领域之一，是帮助实现从学校到工作的过渡。为此目的，公共基金会推出了题为《在工作中实践》的方案，通过政府补贴予以实施。其目的是，应帮助在培养技能</w:t>
      </w:r>
      <w:r w:rsidR="004508D0" w:rsidRPr="005C37CB">
        <w:rPr>
          <w:spacing w:val="-2"/>
        </w:rPr>
        <w:t>(</w:t>
      </w:r>
      <w:r w:rsidRPr="005C37CB">
        <w:rPr>
          <w:spacing w:val="-2"/>
        </w:rPr>
        <w:t>但不提供专业资格</w:t>
      </w:r>
      <w:r w:rsidR="004508D0" w:rsidRPr="005C37CB">
        <w:rPr>
          <w:spacing w:val="-2"/>
        </w:rPr>
        <w:t>)</w:t>
      </w:r>
      <w:r w:rsidRPr="005C37CB">
        <w:rPr>
          <w:spacing w:val="-2"/>
        </w:rPr>
        <w:t>的特别职业学校学习的精神残疾、善于社交、有适当工作能力的学生，作好工作准备。学生每周到各种开放的劳动力市场工作场所去一次。学生由学校助理带领到工作场所去，学生每两个月改变一次工作场所。这样做的结果是，到学年结束时，他们了解了</w:t>
      </w:r>
      <w:r w:rsidRPr="005C37CB">
        <w:rPr>
          <w:spacing w:val="-2"/>
        </w:rPr>
        <w:t>8</w:t>
      </w:r>
      <w:r w:rsidRPr="005C37CB">
        <w:rPr>
          <w:spacing w:val="-2"/>
        </w:rPr>
        <w:t>个工作场所</w:t>
      </w:r>
      <w:r w:rsidRPr="005C37CB">
        <w:rPr>
          <w:spacing w:val="-2"/>
        </w:rPr>
        <w:t xml:space="preserve"> </w:t>
      </w:r>
      <w:r w:rsidR="004508D0" w:rsidRPr="005C37CB">
        <w:rPr>
          <w:spacing w:val="-2"/>
        </w:rPr>
        <w:t>(</w:t>
      </w:r>
      <w:r w:rsidRPr="005C37CB">
        <w:rPr>
          <w:spacing w:val="-2"/>
        </w:rPr>
        <w:t>与此同时，在各个工作场所了解了约</w:t>
      </w:r>
      <w:r w:rsidRPr="005C37CB">
        <w:rPr>
          <w:spacing w:val="-2"/>
        </w:rPr>
        <w:t>8</w:t>
      </w:r>
      <w:r w:rsidRPr="005C37CB">
        <w:rPr>
          <w:spacing w:val="-2"/>
        </w:rPr>
        <w:t>种工作</w:t>
      </w:r>
      <w:r w:rsidR="004508D0" w:rsidRPr="005C37CB">
        <w:rPr>
          <w:spacing w:val="-2"/>
        </w:rPr>
        <w:t>)</w:t>
      </w:r>
      <w:r w:rsidRPr="005C37CB">
        <w:rPr>
          <w:spacing w:val="-2"/>
        </w:rPr>
        <w:t>。除了学生外，雇主和劳动中心也属于该方案的目标群体。在过去几年中，制定了上述方案的一个版本，将它调整为适合在社会机构生活的残疾人和在家庭生活的残疾人，</w:t>
      </w:r>
      <w:r w:rsidR="004508D0" w:rsidRPr="005C37CB">
        <w:rPr>
          <w:spacing w:val="-2"/>
        </w:rPr>
        <w:t>(</w:t>
      </w:r>
      <w:r w:rsidRPr="005C37CB">
        <w:rPr>
          <w:spacing w:val="-2"/>
        </w:rPr>
        <w:t>《在机构的工作实践、成年人的工作实践》</w:t>
      </w:r>
      <w:r w:rsidR="004508D0" w:rsidRPr="005C37CB">
        <w:rPr>
          <w:spacing w:val="-2"/>
        </w:rPr>
        <w:t>)</w:t>
      </w:r>
      <w:r w:rsidRPr="005C37CB">
        <w:rPr>
          <w:spacing w:val="-2"/>
        </w:rPr>
        <w:t>。为了宣传方案，发行了方法论出版物</w:t>
      </w:r>
      <w:r w:rsidR="004508D0" w:rsidRPr="005C37CB">
        <w:rPr>
          <w:spacing w:val="-2"/>
        </w:rPr>
        <w:t>。</w:t>
      </w:r>
    </w:p>
    <w:p w:rsidR="006A2800" w:rsidRPr="004863D0" w:rsidRDefault="006A2800" w:rsidP="001D7796">
      <w:pPr>
        <w:pStyle w:val="SingleTxtGC"/>
        <w:tabs>
          <w:tab w:val="clear" w:pos="1565"/>
          <w:tab w:val="clear" w:pos="1996"/>
          <w:tab w:val="left" w:pos="1680"/>
        </w:tabs>
      </w:pPr>
      <w:r w:rsidRPr="004863D0">
        <w:t>176.</w:t>
      </w:r>
      <w:r w:rsidRPr="004863D0">
        <w:tab/>
      </w:r>
      <w:r w:rsidRPr="004863D0">
        <w:t>另一个良好做法，是由公共基金会协调实施的《跳板》方案。此方案的目的是，向学校领导和与参加职业培训的年轻人直接接触的教师，提供专业准备和扩展培训。完整的方法指南支持具体实施基于个人时间表的团队工作和发展的教师，支持领导人制定和宣传灵活做法，以将它引入传统学校框架。新方法的引入得到</w:t>
      </w:r>
      <w:r w:rsidRPr="004863D0">
        <w:t xml:space="preserve"> “</w:t>
      </w:r>
      <w:r w:rsidRPr="004863D0">
        <w:t>协助变化的导师</w:t>
      </w:r>
      <w:r w:rsidRPr="004863D0">
        <w:t>”</w:t>
      </w:r>
      <w:r w:rsidR="004508D0" w:rsidRPr="004863D0">
        <w:t>(</w:t>
      </w:r>
      <w:r w:rsidRPr="004863D0">
        <w:t>受过</w:t>
      </w:r>
      <w:r w:rsidRPr="004863D0">
        <w:t>130</w:t>
      </w:r>
      <w:r w:rsidRPr="004863D0">
        <w:t>个小时的培训</w:t>
      </w:r>
      <w:r w:rsidR="004508D0" w:rsidRPr="004863D0">
        <w:t>)</w:t>
      </w:r>
      <w:r w:rsidRPr="004863D0">
        <w:t>的协助，领导人得到受过培训的</w:t>
      </w:r>
      <w:r w:rsidRPr="004863D0">
        <w:t>“</w:t>
      </w:r>
      <w:r w:rsidRPr="004863D0">
        <w:t>教学教练</w:t>
      </w:r>
      <w:r w:rsidRPr="004863D0">
        <w:t xml:space="preserve">” </w:t>
      </w:r>
      <w:r w:rsidRPr="004863D0">
        <w:t>的支</w:t>
      </w:r>
      <w:r w:rsidRPr="004863D0">
        <w:rPr>
          <w:rFonts w:eastAsia="MS Mincho"/>
        </w:rPr>
        <w:t>​​</w:t>
      </w:r>
      <w:r w:rsidRPr="004863D0">
        <w:t>持。</w:t>
      </w:r>
    </w:p>
    <w:p w:rsidR="006A2800" w:rsidRPr="004863D0" w:rsidRDefault="006A2800" w:rsidP="001D7796">
      <w:pPr>
        <w:pStyle w:val="SingleTxtGC"/>
        <w:tabs>
          <w:tab w:val="clear" w:pos="1565"/>
          <w:tab w:val="clear" w:pos="1996"/>
          <w:tab w:val="left" w:pos="1680"/>
        </w:tabs>
      </w:pPr>
      <w:r w:rsidRPr="004863D0">
        <w:t>177.</w:t>
      </w:r>
      <w:r w:rsidRPr="004863D0">
        <w:tab/>
      </w:r>
      <w:r w:rsidRPr="004863D0">
        <w:t>另一个良好做法，是</w:t>
      </w:r>
      <w:r w:rsidRPr="004863D0">
        <w:t>KOMP</w:t>
      </w:r>
      <w:r w:rsidRPr="004863D0">
        <w:t>方案，由公共基金会协调实施。该方案旨在确保教师、学生及家长的真正目标不仅是在机构获得最终证书，而且应该了解就业机会，他们为此应该进行自觉的职业生涯规划。此方案的一个具体特点是，通过利用其影响，通过激活和让行为体</w:t>
      </w:r>
      <w:r w:rsidR="004508D0" w:rsidRPr="004863D0">
        <w:t>(</w:t>
      </w:r>
      <w:r w:rsidRPr="004863D0">
        <w:t>学生、教员、机构、家长、劳动力市场行为体</w:t>
      </w:r>
      <w:r w:rsidR="004508D0" w:rsidRPr="004863D0">
        <w:t>)</w:t>
      </w:r>
      <w:r w:rsidRPr="004863D0">
        <w:t>参与，以及通过将特殊培训活动与发展雇员的基本能力、向雇主提供信息及寻找工作的真正实践相结合，在机构内部产生与其他发展一致的以职业学校为重点的组织结构。</w:t>
      </w:r>
    </w:p>
    <w:p w:rsidR="006A2800" w:rsidRPr="004863D0" w:rsidRDefault="006A2800" w:rsidP="001D7796">
      <w:pPr>
        <w:pStyle w:val="SingleTxtGC"/>
        <w:tabs>
          <w:tab w:val="clear" w:pos="1565"/>
          <w:tab w:val="clear" w:pos="1996"/>
          <w:tab w:val="left" w:pos="1680"/>
        </w:tabs>
      </w:pPr>
      <w:r w:rsidRPr="004863D0">
        <w:t>178.</w:t>
      </w:r>
      <w:r w:rsidRPr="004863D0">
        <w:tab/>
      </w:r>
      <w:r w:rsidRPr="004863D0">
        <w:t>在高等教育机构运营的就业办公室，促进和支持学生在劳动力市场上的成功就业。</w:t>
      </w:r>
    </w:p>
    <w:p w:rsidR="006A2800" w:rsidRPr="004863D0" w:rsidRDefault="006A2800" w:rsidP="001D7796">
      <w:pPr>
        <w:pStyle w:val="SingleTxtGC"/>
        <w:tabs>
          <w:tab w:val="clear" w:pos="1565"/>
          <w:tab w:val="clear" w:pos="1996"/>
          <w:tab w:val="left" w:pos="1680"/>
        </w:tabs>
      </w:pPr>
      <w:r w:rsidRPr="004863D0">
        <w:t>179.</w:t>
      </w:r>
      <w:r w:rsidRPr="004863D0">
        <w:tab/>
      </w:r>
      <w:r w:rsidRPr="004863D0">
        <w:t>关于医疗康复领域，必须指出，卫生部</w:t>
      </w:r>
      <w:r w:rsidRPr="004863D0">
        <w:t>2009</w:t>
      </w:r>
      <w:r w:rsidRPr="004863D0">
        <w:t>年</w:t>
      </w:r>
      <w:r w:rsidRPr="004863D0">
        <w:t>5</w:t>
      </w:r>
      <w:r w:rsidRPr="004863D0">
        <w:t>月公布了题为</w:t>
      </w:r>
      <w:r w:rsidRPr="004863D0">
        <w:t>“</w:t>
      </w:r>
      <w:r w:rsidRPr="004863D0">
        <w:t>支持开展健康活动和促进病人康复的组织</w:t>
      </w:r>
      <w:r w:rsidRPr="004863D0">
        <w:t>”</w:t>
      </w:r>
      <w:r w:rsidRPr="004863D0">
        <w:t>的投标。在此框架内，向</w:t>
      </w:r>
      <w:r w:rsidRPr="004863D0">
        <w:t>45</w:t>
      </w:r>
      <w:r w:rsidRPr="004863D0">
        <w:t>个机构</w:t>
      </w:r>
      <w:r w:rsidR="004508D0" w:rsidRPr="004863D0">
        <w:t>(</w:t>
      </w:r>
      <w:r w:rsidRPr="004863D0">
        <w:t>开展康复活动，没有得到中央预算资助</w:t>
      </w:r>
      <w:r w:rsidR="004508D0" w:rsidRPr="004863D0">
        <w:t>)</w:t>
      </w:r>
      <w:r w:rsidRPr="004863D0">
        <w:t>为康复方案和各种残疾人群体编写的出版物提供支助。赢得招标的标书，还包括提供为残疾人申请医疗辅助器具的信息和介绍其他支助程序的材料。</w:t>
      </w:r>
    </w:p>
    <w:p w:rsidR="006A2800" w:rsidRPr="004863D0" w:rsidRDefault="006A2800" w:rsidP="001D7796">
      <w:pPr>
        <w:pStyle w:val="SingleTxtGC"/>
        <w:tabs>
          <w:tab w:val="clear" w:pos="1565"/>
          <w:tab w:val="clear" w:pos="1996"/>
          <w:tab w:val="left" w:pos="1680"/>
        </w:tabs>
      </w:pPr>
      <w:r w:rsidRPr="004863D0">
        <w:t>180.</w:t>
      </w:r>
      <w:r w:rsidRPr="004863D0">
        <w:tab/>
      </w:r>
      <w:r w:rsidRPr="004863D0">
        <w:t>根据政府的卫生要求，卫生工作者基础和进修教育学院，为活跃在专门康复领域的员工，组织实施了六个扩展培训计划。该方案涉及内部手术、心脏病、呼吸和运动器官、神经和精神病等领域的康复</w:t>
      </w:r>
      <w:r w:rsidR="004508D0" w:rsidRPr="004863D0">
        <w:t>。</w:t>
      </w:r>
      <w:r w:rsidRPr="004863D0">
        <w:t>327</w:t>
      </w:r>
      <w:r w:rsidRPr="004863D0">
        <w:t>名专科员工参加了全国会议，举行了</w:t>
      </w:r>
      <w:r w:rsidRPr="004863D0">
        <w:t>21</w:t>
      </w:r>
      <w:r w:rsidRPr="004863D0">
        <w:t>个高质量的讲座</w:t>
      </w:r>
      <w:r w:rsidR="004508D0" w:rsidRPr="004863D0">
        <w:t>。</w:t>
      </w:r>
      <w:r w:rsidRPr="004863D0">
        <w:t>695</w:t>
      </w:r>
      <w:r w:rsidRPr="004863D0">
        <w:t>名专科员工参加了地区会议，举行了</w:t>
      </w:r>
      <w:r w:rsidRPr="004863D0">
        <w:t>61</w:t>
      </w:r>
      <w:r w:rsidRPr="004863D0">
        <w:t>个高质量的讲座。与公共基金会合作，为医疗专家组织实施了另外</w:t>
      </w:r>
      <w:r w:rsidRPr="004863D0">
        <w:t>4</w:t>
      </w:r>
      <w:r w:rsidRPr="004863D0">
        <w:t>个培训计划，以帮助他们为与使用医疗服务的残疾人沟通和为残疾人提供治疗做准备。培训计划的题目是：《为健康人与残疾人的沟通架设桥梁》、《在医疗中有特殊需求的患者》、《在医疗中向有特殊需求的病人提供平等机会》及《为创造机会进行交流培训》</w:t>
      </w:r>
      <w:r w:rsidR="004508D0" w:rsidRPr="004863D0">
        <w:t>。</w:t>
      </w:r>
    </w:p>
    <w:p w:rsidR="006A2800" w:rsidRPr="004863D0" w:rsidRDefault="006A2800" w:rsidP="001D7796">
      <w:pPr>
        <w:pStyle w:val="SingleTxtGC"/>
        <w:tabs>
          <w:tab w:val="clear" w:pos="1565"/>
          <w:tab w:val="clear" w:pos="1996"/>
          <w:tab w:val="left" w:pos="1680"/>
        </w:tabs>
      </w:pPr>
      <w:r w:rsidRPr="004863D0">
        <w:t>181.</w:t>
      </w:r>
      <w:r w:rsidRPr="004863D0">
        <w:tab/>
      </w:r>
      <w:r w:rsidRPr="004863D0">
        <w:t>在社会领域向残疾人提供护理时，必须在正常化、适应训练及康复原则基础上制定发展计划。康复的核心要素是：发展：为进入工作世界和获得有意义的就业提供支助；提供准备工作；有保护的工作场所；自我强化。必须为在残疾人康复机构、残疾之家及自己家里的残疾人，制定个人发展计划，详细说明为个人简化的治疗方式，以及编写涵盖发展自供能力的文件。必须与客户共同制定个人发展计划的内容，必须通过客户签名确认他们接受计划。经专家进行资格审查，可以使用康复机构提供的康复活动</w:t>
      </w:r>
      <w:r w:rsidR="004508D0" w:rsidRPr="004863D0">
        <w:t>(</w:t>
      </w:r>
      <w:r w:rsidRPr="004863D0">
        <w:t>有住院设施</w:t>
      </w:r>
      <w:r w:rsidR="004508D0" w:rsidRPr="004863D0">
        <w:t>)</w:t>
      </w:r>
      <w:r w:rsidRPr="004863D0">
        <w:t>，在这方面注意自愿性质</w:t>
      </w:r>
      <w:r w:rsidR="004508D0" w:rsidRPr="004863D0">
        <w:t>。</w:t>
      </w:r>
    </w:p>
    <w:p w:rsidR="006A2800" w:rsidRPr="004863D0" w:rsidRDefault="006A2800" w:rsidP="001D7796">
      <w:pPr>
        <w:pStyle w:val="SingleTxtGC"/>
        <w:tabs>
          <w:tab w:val="clear" w:pos="1565"/>
          <w:tab w:val="clear" w:pos="1996"/>
          <w:tab w:val="left" w:pos="1680"/>
        </w:tabs>
      </w:pPr>
      <w:r w:rsidRPr="004863D0">
        <w:t>182.</w:t>
      </w:r>
      <w:r w:rsidRPr="004863D0">
        <w:tab/>
      </w:r>
      <w:r w:rsidRPr="004863D0">
        <w:t>在求职者培训支助框架内，可以为残疾人求职者的培训提供更大比例的资助，这也包括实际培训所需要的调整费用。</w:t>
      </w:r>
    </w:p>
    <w:p w:rsidR="006A2800" w:rsidRPr="004863D0" w:rsidRDefault="006A2800" w:rsidP="001D7796">
      <w:pPr>
        <w:pStyle w:val="SingleTxtGC"/>
        <w:tabs>
          <w:tab w:val="clear" w:pos="1565"/>
          <w:tab w:val="clear" w:pos="1996"/>
          <w:tab w:val="left" w:pos="1680"/>
        </w:tabs>
      </w:pPr>
      <w:r w:rsidRPr="004863D0">
        <w:t>183.</w:t>
      </w:r>
      <w:r w:rsidRPr="004863D0">
        <w:tab/>
      </w:r>
      <w:r w:rsidRPr="004863D0">
        <w:t>国家职业和成人教育协会为提高残疾人的资格和就业水平招标。这个综合方案的第一步是，支持适应有关地区的劳动力市场需求的培训计划。第二个步是，支持提供职业康复服务的组织，以促进成功完成培训的人的就业。</w:t>
      </w:r>
    </w:p>
    <w:p w:rsidR="006A2800" w:rsidRPr="004863D0" w:rsidRDefault="006A2800" w:rsidP="001D7796">
      <w:pPr>
        <w:pStyle w:val="SingleTxtGC"/>
        <w:tabs>
          <w:tab w:val="clear" w:pos="1565"/>
          <w:tab w:val="clear" w:pos="1996"/>
          <w:tab w:val="left" w:pos="1680"/>
        </w:tabs>
      </w:pPr>
      <w:r w:rsidRPr="004863D0">
        <w:t>184.</w:t>
      </w:r>
      <w:r w:rsidRPr="004863D0">
        <w:tab/>
      </w:r>
      <w:r w:rsidRPr="004863D0">
        <w:t>根据政府命令，公共基金会建立了</w:t>
      </w:r>
      <w:r w:rsidRPr="004863D0">
        <w:t>9</w:t>
      </w:r>
      <w:r w:rsidRPr="004863D0">
        <w:t>所区域综合康复机构，覆盖全国在成人年龄遭受视力损害的人，以促进工作年龄的视力受损的人的社会融合和劳动力市场康复。在医疗康复后，这些机构提供初级和就业康复服务。初级康复包括下述教学：功能性视力测试、功能性视力训练、定向和交通教学、有助于生活的工具使用教学、日常活动的重新教学、盲文阅读教学及使用通讯和电脑技术工具教学。就业康复服务，包括劳动力市场的综合调查和视力受损的人的准备。与此同时，进行工作场所的熟悉和准备，然后进行工作场所的调整和培训。除建立机构外，编写了一本介绍服务的方法手册，制作了三部关于初级康复、就业康复和功能性视力测试题目的方法电影。在第二发展阶段，也向聋人盲人提供服务。当该项目于</w:t>
      </w:r>
      <w:r w:rsidRPr="004863D0">
        <w:t>2004</w:t>
      </w:r>
      <w:r w:rsidRPr="004863D0">
        <w:t>年开始时，只能在布达佩斯</w:t>
      </w:r>
      <w:r w:rsidR="004508D0" w:rsidRPr="004863D0">
        <w:t>(</w:t>
      </w:r>
      <w:r w:rsidRPr="004863D0">
        <w:t>在国家盲人学院</w:t>
      </w:r>
      <w:r w:rsidR="004508D0" w:rsidRPr="004863D0">
        <w:t>)</w:t>
      </w:r>
      <w:r w:rsidRPr="004863D0">
        <w:t>获得服务，年度数量是每年</w:t>
      </w:r>
      <w:r w:rsidRPr="004863D0">
        <w:t>50</w:t>
      </w:r>
      <w:r w:rsidRPr="004863D0">
        <w:t>个人获得服务，目前有</w:t>
      </w:r>
      <w:r w:rsidRPr="004863D0">
        <w:t>550</w:t>
      </w:r>
      <w:r w:rsidRPr="004863D0">
        <w:t>人在</w:t>
      </w:r>
      <w:r w:rsidRPr="004863D0">
        <w:t>9</w:t>
      </w:r>
      <w:r w:rsidRPr="004863D0">
        <w:t>个中心接受服务。</w:t>
      </w:r>
    </w:p>
    <w:p w:rsidR="006A2800" w:rsidRPr="004863D0" w:rsidRDefault="006A2800" w:rsidP="001D7796">
      <w:pPr>
        <w:pStyle w:val="SingleTxtGC"/>
        <w:tabs>
          <w:tab w:val="clear" w:pos="1565"/>
          <w:tab w:val="clear" w:pos="1996"/>
          <w:tab w:val="left" w:pos="1680"/>
        </w:tabs>
      </w:pPr>
      <w:r w:rsidRPr="004863D0">
        <w:t>185.</w:t>
      </w:r>
      <w:r w:rsidRPr="004863D0">
        <w:tab/>
      </w:r>
      <w:r w:rsidRPr="004863D0">
        <w:t>为了加强前一个服务的质量，公共基金会为视力受损的人的初级和就业康复专家，举办了初级和就业康复中的心理培训、监督及扩展培训。</w:t>
      </w:r>
    </w:p>
    <w:p w:rsidR="006A2800" w:rsidRPr="004863D0" w:rsidRDefault="006A2800" w:rsidP="001D7796">
      <w:pPr>
        <w:pStyle w:val="SingleTxtGC"/>
        <w:tabs>
          <w:tab w:val="clear" w:pos="1565"/>
          <w:tab w:val="clear" w:pos="1996"/>
          <w:tab w:val="left" w:pos="1680"/>
        </w:tabs>
      </w:pPr>
      <w:r w:rsidRPr="004863D0">
        <w:t>186.</w:t>
      </w:r>
      <w:r w:rsidRPr="004863D0">
        <w:tab/>
      </w:r>
      <w:r w:rsidRPr="004863D0">
        <w:t>也支持个性化的、可替代的劳动力市场服务，以促进工作能力改变的失业人士、残疾人和</w:t>
      </w:r>
      <w:r w:rsidR="004508D0" w:rsidRPr="004863D0">
        <w:t>(</w:t>
      </w:r>
      <w:r w:rsidRPr="004863D0">
        <w:t>或</w:t>
      </w:r>
      <w:r w:rsidR="004508D0" w:rsidRPr="004863D0">
        <w:t>)</w:t>
      </w:r>
      <w:r w:rsidRPr="004863D0">
        <w:t>有永久健康损害的人</w:t>
      </w:r>
      <w:r w:rsidR="004508D0" w:rsidRPr="004863D0">
        <w:t>(</w:t>
      </w:r>
      <w:r w:rsidRPr="004863D0">
        <w:t>见下文第</w:t>
      </w:r>
      <w:r w:rsidRPr="004863D0">
        <w:t>3</w:t>
      </w:r>
      <w:r w:rsidRPr="004863D0">
        <w:t>段</w:t>
      </w:r>
      <w:r w:rsidR="004508D0" w:rsidRPr="004863D0">
        <w:t>)(</w:t>
      </w:r>
      <w:r w:rsidRPr="004863D0">
        <w:t>重新</w:t>
      </w:r>
      <w:r w:rsidR="004508D0" w:rsidRPr="004863D0">
        <w:t>)</w:t>
      </w:r>
      <w:r w:rsidRPr="004863D0">
        <w:t>融入劳动力市场。投标方案为</w:t>
      </w:r>
      <w:r w:rsidRPr="004863D0">
        <w:t>37</w:t>
      </w:r>
      <w:r w:rsidRPr="004863D0">
        <w:t>个民事服务提供商组织提供了从事就业康复服务的机会。这样做的一个直接结果是，求职者在开放的劳动力市场获得就业。</w:t>
      </w:r>
    </w:p>
    <w:p w:rsidR="006A2800" w:rsidRPr="004863D0" w:rsidRDefault="006A2800" w:rsidP="001D7796">
      <w:pPr>
        <w:pStyle w:val="SingleTxtGC"/>
        <w:tabs>
          <w:tab w:val="clear" w:pos="1565"/>
          <w:tab w:val="clear" w:pos="1996"/>
          <w:tab w:val="left" w:pos="1680"/>
        </w:tabs>
      </w:pPr>
      <w:r w:rsidRPr="004863D0">
        <w:t>187.</w:t>
      </w:r>
      <w:r w:rsidRPr="004863D0">
        <w:tab/>
      </w:r>
      <w:r w:rsidRPr="004863D0">
        <w:t>题为《身体残疾人的综合劳动中介和咨询服务》项目的目标群体包括：在业年龄的失业人士、有工作能力改变的人、残疾人及健康受损的人。这个项目由激活动力基金会协调实施。</w:t>
      </w:r>
    </w:p>
    <w:p w:rsidR="006A2800" w:rsidRPr="004863D0" w:rsidRDefault="006A2800" w:rsidP="001D7796">
      <w:pPr>
        <w:pStyle w:val="SingleTxtGC"/>
        <w:tabs>
          <w:tab w:val="clear" w:pos="1565"/>
          <w:tab w:val="clear" w:pos="1996"/>
          <w:tab w:val="left" w:pos="1680"/>
        </w:tabs>
      </w:pPr>
      <w:r w:rsidRPr="004863D0">
        <w:t>188.</w:t>
      </w:r>
      <w:r w:rsidRPr="004863D0">
        <w:tab/>
      </w:r>
      <w:r w:rsidRPr="004863D0">
        <w:t>题为《支持性就业》的方案的目标群体，包括有轻度或中度精神残疾、患自闭症或癫痫的人、以及有累积性障碍的人，这些人的主要弱势涉及心智能力。这个方案由</w:t>
      </w:r>
      <w:r w:rsidRPr="004863D0">
        <w:t>Salva Vita</w:t>
      </w:r>
      <w:r w:rsidRPr="004863D0">
        <w:t>基金会协调实施。</w:t>
      </w:r>
    </w:p>
    <w:p w:rsidR="006A2800" w:rsidRPr="004863D0" w:rsidRDefault="006A2800" w:rsidP="001D7796">
      <w:pPr>
        <w:pStyle w:val="SingleTxtGC"/>
        <w:tabs>
          <w:tab w:val="clear" w:pos="1565"/>
          <w:tab w:val="clear" w:pos="1996"/>
          <w:tab w:val="left" w:pos="1680"/>
        </w:tabs>
      </w:pPr>
      <w:r w:rsidRPr="004863D0">
        <w:t>189.</w:t>
      </w:r>
      <w:r w:rsidRPr="004863D0">
        <w:tab/>
      </w:r>
      <w:r w:rsidRPr="004863D0">
        <w:t>在英国与匈牙利合作框架之内，实施了题为《雇主和工作能力改变的雇员的解决方案》的方案，目的是鼓励非营利组织参与促进工作能力改变的人和残疾人就业。该方案是在</w:t>
      </w:r>
      <w:r w:rsidRPr="004863D0">
        <w:t>2002</w:t>
      </w:r>
      <w:r w:rsidRPr="004863D0">
        <w:t>年秋季启动的，并连续提供支助，以期获得好的结果。这个实验性方案由</w:t>
      </w:r>
      <w:r w:rsidRPr="004863D0">
        <w:t>Zala</w:t>
      </w:r>
      <w:r w:rsidRPr="004863D0">
        <w:t>县劳动中心进行管理。该方案的目的，是激活处在在业年龄、但工作能力改变的非就业的人士的现有工作能力，提高他们的兴趣和动力，以及提高他们重新就业的自信心。创造接受单位和容纳性的社会环境和方法，也是该方案的一个基本目的。为了使劳动力市场接受该方案并取得成就，已经延续实施该方案。作为不断发展取得的结果，目前有多达</w:t>
      </w:r>
      <w:r w:rsidRPr="004863D0">
        <w:t>17</w:t>
      </w:r>
      <w:r w:rsidRPr="004863D0">
        <w:t>个服务供应商在训练有素的顾问的帮助之下，正在按照统一标准和工作流程实施该方案。</w:t>
      </w:r>
    </w:p>
    <w:p w:rsidR="006A2800" w:rsidRPr="004863D0" w:rsidRDefault="006A2800" w:rsidP="001D7796">
      <w:pPr>
        <w:pStyle w:val="SingleTxtGC"/>
        <w:tabs>
          <w:tab w:val="clear" w:pos="1565"/>
          <w:tab w:val="clear" w:pos="1996"/>
          <w:tab w:val="left" w:pos="1680"/>
        </w:tabs>
        <w:rPr>
          <w:rFonts w:hint="eastAsia"/>
        </w:rPr>
      </w:pPr>
      <w:r w:rsidRPr="004863D0">
        <w:t>190.</w:t>
      </w:r>
      <w:r w:rsidRPr="004863D0">
        <w:tab/>
      </w:r>
      <w:r w:rsidRPr="004863D0">
        <w:t>虽然在匈牙利建立了完好的社会提供就业和促进就业服务制度，但是各个部门的服务供应商组织没有合作解决涉及几个领域的问题的定期做法。在促进有严重累积障碍的人的养育人的就业示范方案方面，制定和实施了一个实验性方案，它覆盖整个家庭，提供综合</w:t>
      </w:r>
      <w:r w:rsidR="004508D0" w:rsidRPr="004863D0">
        <w:t>(</w:t>
      </w:r>
      <w:r w:rsidRPr="004863D0">
        <w:t>社会、劳动力市场</w:t>
      </w:r>
      <w:r w:rsidR="004508D0" w:rsidRPr="004863D0">
        <w:t>)</w:t>
      </w:r>
      <w:r w:rsidRPr="004863D0">
        <w:t>服务，以让在家中照顾子女</w:t>
      </w:r>
      <w:r w:rsidR="004508D0" w:rsidRPr="004863D0">
        <w:t>(</w:t>
      </w:r>
      <w:r w:rsidRPr="004863D0">
        <w:t>在许多时候是成年人</w:t>
      </w:r>
      <w:r w:rsidR="004508D0" w:rsidRPr="004863D0">
        <w:t>)</w:t>
      </w:r>
      <w:r w:rsidRPr="004863D0">
        <w:t>的家长可以为子女找到合适的安置，脱离照管地位，作为雇员加入社会。</w:t>
      </w:r>
    </w:p>
    <w:p w:rsidR="006A2800" w:rsidRPr="004863D0" w:rsidRDefault="006A2800" w:rsidP="001D7796">
      <w:pPr>
        <w:pStyle w:val="SingleTxtGC"/>
        <w:tabs>
          <w:tab w:val="clear" w:pos="1565"/>
          <w:tab w:val="clear" w:pos="1996"/>
          <w:tab w:val="left" w:pos="1680"/>
        </w:tabs>
      </w:pPr>
      <w:r w:rsidRPr="004863D0">
        <w:t>191.</w:t>
      </w:r>
      <w:r w:rsidRPr="004863D0">
        <w:tab/>
      </w:r>
      <w:r w:rsidRPr="004863D0">
        <w:t>正如政府和部法令所规定的，通过劳动中心与就业</w:t>
      </w:r>
      <w:r w:rsidR="005009C6">
        <w:rPr>
          <w:rFonts w:hint="eastAsia"/>
          <w:spacing w:val="-50"/>
        </w:rPr>
        <w:t>―</w:t>
      </w:r>
      <w:r w:rsidR="005009C6">
        <w:rPr>
          <w:rFonts w:hint="eastAsia"/>
        </w:rPr>
        <w:t>―</w:t>
      </w:r>
      <w:r w:rsidRPr="004863D0">
        <w:t>医疗站之间的工作关系，促进残疾求职者的就业。在此框架内，对就业机会、职业适合性及工作资格进行调查，为以剩余能力选择职业和专业提供帮助。在这些服务中，一个独立的咨询形式是康复咨询，其中包含残疾求职者的各种综合咨询机会。特别重视聘请帮助残疾人找工作的指导者</w:t>
      </w:r>
      <w:r w:rsidR="004508D0" w:rsidRPr="004863D0">
        <w:t>(</w:t>
      </w:r>
      <w:r w:rsidRPr="004863D0">
        <w:t>在劳动力市场上提供帮助</w:t>
      </w:r>
      <w:r w:rsidR="004508D0" w:rsidRPr="004863D0">
        <w:t>)</w:t>
      </w:r>
      <w:r w:rsidRPr="004863D0">
        <w:t>的可能性。康复信息中心是残疾人可以使用的独立的、无障碍服务站。</w:t>
      </w:r>
    </w:p>
    <w:p w:rsidR="006A2800" w:rsidRPr="004863D0" w:rsidRDefault="006A2800" w:rsidP="001D7796">
      <w:pPr>
        <w:pStyle w:val="SingleTxtGC"/>
        <w:tabs>
          <w:tab w:val="clear" w:pos="1565"/>
          <w:tab w:val="clear" w:pos="1996"/>
          <w:tab w:val="left" w:pos="1680"/>
        </w:tabs>
      </w:pPr>
      <w:r w:rsidRPr="004863D0">
        <w:t>192.</w:t>
      </w:r>
      <w:r w:rsidRPr="004863D0">
        <w:tab/>
        <w:t>2007</w:t>
      </w:r>
      <w:r w:rsidRPr="004863D0">
        <w:t>年，</w:t>
      </w:r>
      <w:r w:rsidRPr="005C37CB">
        <w:rPr>
          <w:spacing w:val="4"/>
        </w:rPr>
        <w:t>为了建立一个综合康复指导员网络和为使在分支办事处工作的同事作好与领取康复年金的客户打交道的准备，启动了一个培训和课程发展项目，结果来自国家就业服务局的联营公司和为就业目的成立的非营利组织的</w:t>
      </w:r>
      <w:r w:rsidRPr="005C37CB">
        <w:rPr>
          <w:spacing w:val="4"/>
        </w:rPr>
        <w:t>500</w:t>
      </w:r>
      <w:r w:rsidRPr="005C37CB">
        <w:rPr>
          <w:spacing w:val="4"/>
        </w:rPr>
        <w:t>多人</w:t>
      </w:r>
      <w:r w:rsidRPr="004863D0">
        <w:t>接受了培训。</w:t>
      </w:r>
      <w:r w:rsidRPr="004863D0">
        <w:t>2009</w:t>
      </w:r>
      <w:r w:rsidRPr="004863D0">
        <w:t>年</w:t>
      </w:r>
      <w:r w:rsidRPr="004863D0">
        <w:t>12</w:t>
      </w:r>
      <w:r w:rsidRPr="004863D0">
        <w:t>月，还举办了就业专家的专业培训和再培训。在</w:t>
      </w:r>
      <w:r w:rsidRPr="004863D0">
        <w:t>Gödöllő</w:t>
      </w:r>
      <w:r w:rsidRPr="004863D0">
        <w:t>镇的</w:t>
      </w:r>
      <w:r w:rsidRPr="004863D0">
        <w:t>Szent István</w:t>
      </w:r>
      <w:r w:rsidRPr="004863D0">
        <w:t>大学实施了</w:t>
      </w:r>
      <w:r w:rsidRPr="004863D0">
        <w:t>“Rementor”</w:t>
      </w:r>
      <w:r w:rsidRPr="004863D0">
        <w:t>计划。</w:t>
      </w:r>
    </w:p>
    <w:p w:rsidR="006A2800" w:rsidRPr="005C37CB" w:rsidRDefault="006A2800" w:rsidP="001D7796">
      <w:pPr>
        <w:pStyle w:val="SingleTxtGC"/>
        <w:tabs>
          <w:tab w:val="clear" w:pos="1565"/>
          <w:tab w:val="clear" w:pos="1996"/>
          <w:tab w:val="left" w:pos="1680"/>
        </w:tabs>
        <w:rPr>
          <w:spacing w:val="-2"/>
        </w:rPr>
      </w:pPr>
      <w:r w:rsidRPr="004863D0">
        <w:t>193.</w:t>
      </w:r>
      <w:r w:rsidRPr="004863D0">
        <w:tab/>
      </w:r>
      <w:r w:rsidRPr="005C37CB">
        <w:rPr>
          <w:spacing w:val="-2"/>
        </w:rPr>
        <w:t>题为《参加就业康复高级扩展培训学生的费用补贴》的投标方案的目的是，增加对支持残疾人就业康复的专家的全国培训能力。公共基金会通过在方案之内招标，通过为参加培训的学生提供</w:t>
      </w:r>
      <w:r w:rsidRPr="005C37CB">
        <w:rPr>
          <w:spacing w:val="-2"/>
        </w:rPr>
        <w:t>80</w:t>
      </w:r>
      <w:r w:rsidR="004508D0" w:rsidRPr="005C37CB">
        <w:rPr>
          <w:spacing w:val="-2"/>
        </w:rPr>
        <w:t>%</w:t>
      </w:r>
      <w:r w:rsidRPr="005C37CB">
        <w:rPr>
          <w:spacing w:val="-2"/>
        </w:rPr>
        <w:t>的费用退款，向开始在这个题目上提供培训的高等教育机构提供支助。负责康复事务的政府机构，对确定和实施关于康复题目的进一步特别扩展培训提供支持。题为《有视力障碍的人的初步康复》的扩展培训，向在全国为有视力障碍的人建立的</w:t>
      </w:r>
      <w:r w:rsidRPr="005C37CB">
        <w:rPr>
          <w:spacing w:val="-2"/>
        </w:rPr>
        <w:t>9</w:t>
      </w:r>
      <w:r w:rsidRPr="005C37CB">
        <w:rPr>
          <w:spacing w:val="-2"/>
        </w:rPr>
        <w:t>所初级和就业康复中心工作的专家，提供获得相应资格的机会。与</w:t>
      </w:r>
      <w:r w:rsidRPr="005C37CB">
        <w:rPr>
          <w:spacing w:val="-2"/>
        </w:rPr>
        <w:t xml:space="preserve">Eötvös Loránd </w:t>
      </w:r>
      <w:r w:rsidRPr="005C37CB">
        <w:rPr>
          <w:spacing w:val="-2"/>
        </w:rPr>
        <w:t>科学大学</w:t>
      </w:r>
      <w:r w:rsidRPr="005C37CB">
        <w:rPr>
          <w:spacing w:val="-2"/>
        </w:rPr>
        <w:t>Bárczi Gusztáv</w:t>
      </w:r>
      <w:r w:rsidRPr="005C37CB">
        <w:rPr>
          <w:spacing w:val="-2"/>
        </w:rPr>
        <w:t>特殊教育学院合作，举行了培训。为了提高向残疾人提供的康复服务质量，国家支持建立了名为</w:t>
      </w:r>
      <w:r w:rsidRPr="005C37CB">
        <w:rPr>
          <w:spacing w:val="-2"/>
        </w:rPr>
        <w:t>“</w:t>
      </w:r>
      <w:r w:rsidRPr="005C37CB">
        <w:rPr>
          <w:spacing w:val="-2"/>
        </w:rPr>
        <w:t>早期儿童干预治疗师</w:t>
      </w:r>
      <w:r w:rsidRPr="005C37CB">
        <w:rPr>
          <w:spacing w:val="-2"/>
        </w:rPr>
        <w:t>”</w:t>
      </w:r>
      <w:r w:rsidRPr="005C37CB">
        <w:rPr>
          <w:spacing w:val="-2"/>
        </w:rPr>
        <w:t>和</w:t>
      </w:r>
      <w:r w:rsidRPr="005C37CB">
        <w:rPr>
          <w:spacing w:val="-2"/>
        </w:rPr>
        <w:t>“</w:t>
      </w:r>
      <w:r w:rsidRPr="005C37CB">
        <w:rPr>
          <w:spacing w:val="-2"/>
        </w:rPr>
        <w:t>患自闭症的人的康复</w:t>
      </w:r>
      <w:r w:rsidRPr="005C37CB">
        <w:rPr>
          <w:spacing w:val="-2"/>
        </w:rPr>
        <w:t>”</w:t>
      </w:r>
      <w:r w:rsidRPr="005C37CB">
        <w:rPr>
          <w:spacing w:val="-2"/>
        </w:rPr>
        <w:t>的高级扩展培训学院</w:t>
      </w:r>
      <w:r w:rsidR="004508D0" w:rsidRPr="005C37CB">
        <w:rPr>
          <w:spacing w:val="-2"/>
        </w:rPr>
        <w:t>。</w:t>
      </w:r>
    </w:p>
    <w:p w:rsidR="006A2800" w:rsidRPr="004863D0" w:rsidRDefault="006A2800" w:rsidP="00BB1866">
      <w:pPr>
        <w:pStyle w:val="H1GC"/>
      </w:pPr>
      <w:r w:rsidRPr="004863D0">
        <w:tab/>
      </w:r>
      <w:r w:rsidRPr="004863D0">
        <w:tab/>
      </w:r>
      <w:r w:rsidRPr="004863D0">
        <w:t>第二十七条</w:t>
      </w:r>
      <w:r w:rsidRPr="004863D0">
        <w:br/>
      </w:r>
      <w:r w:rsidRPr="004863D0">
        <w:t>工作和就业</w:t>
      </w:r>
    </w:p>
    <w:p w:rsidR="006A2800" w:rsidRPr="004863D0" w:rsidRDefault="006A2800" w:rsidP="001D7796">
      <w:pPr>
        <w:pStyle w:val="SingleTxtGC"/>
        <w:tabs>
          <w:tab w:val="clear" w:pos="1565"/>
          <w:tab w:val="clear" w:pos="1996"/>
          <w:tab w:val="left" w:pos="1680"/>
        </w:tabs>
      </w:pPr>
      <w:r w:rsidRPr="004863D0">
        <w:t>194.</w:t>
      </w:r>
      <w:r w:rsidRPr="004863D0">
        <w:tab/>
      </w:r>
      <w:r w:rsidRPr="004863D0">
        <w:t>《宪法》宣布禁止不利的歧视，并宣布在匈牙利共和国每个人都有工作、自由选择工作和职业的权利</w:t>
      </w:r>
      <w:r w:rsidR="004508D0" w:rsidRPr="004863D0">
        <w:t>。</w:t>
      </w:r>
      <w:r w:rsidRPr="004863D0">
        <w:t>《宪法》指出，每个人都享有同工同酬的权利，不受任何歧视，所有工人都有权获得与他们所从事的工作质量和数量相符的收入。就上述基本权利而言，现行法规在能力方面基本上不作任何区分</w:t>
      </w:r>
      <w:r w:rsidR="005009C6">
        <w:rPr>
          <w:rFonts w:hint="eastAsia"/>
          <w:spacing w:val="-50"/>
        </w:rPr>
        <w:t>―</w:t>
      </w:r>
      <w:r w:rsidR="005009C6">
        <w:rPr>
          <w:rFonts w:hint="eastAsia"/>
        </w:rPr>
        <w:t>―</w:t>
      </w:r>
      <w:r w:rsidRPr="004863D0">
        <w:t>只有公务员岗位是例外，因为这种岗位只能由有足够能力的人填补。</w:t>
      </w:r>
    </w:p>
    <w:p w:rsidR="006A2800" w:rsidRPr="004863D0" w:rsidRDefault="006A2800" w:rsidP="001D7796">
      <w:pPr>
        <w:pStyle w:val="SingleTxtGC"/>
        <w:tabs>
          <w:tab w:val="clear" w:pos="1565"/>
          <w:tab w:val="clear" w:pos="1996"/>
          <w:tab w:val="left" w:pos="1680"/>
        </w:tabs>
      </w:pPr>
      <w:r w:rsidRPr="004863D0">
        <w:t>195.</w:t>
      </w:r>
      <w:r w:rsidRPr="004863D0">
        <w:tab/>
      </w:r>
      <w:r w:rsidRPr="004863D0">
        <w:t>根据关于平等机会的法律，在就业领域基于残疾的歧视，就意味着违反平等待遇的要求。行为、措施、条件、失败、指令或做法不得违反平等待遇的要求。这些违反为了实行另一个基本权利，限制</w:t>
      </w:r>
      <w:r w:rsidR="004508D0" w:rsidRPr="004863D0">
        <w:t>(</w:t>
      </w:r>
      <w:r w:rsidRPr="004863D0">
        <w:t>在不可避免的情况下</w:t>
      </w:r>
      <w:r w:rsidR="004508D0" w:rsidRPr="004863D0">
        <w:t>)</w:t>
      </w:r>
      <w:r w:rsidRPr="004863D0">
        <w:t>弱势一方的基本权利，除非这种限制与实现的目标相适合和相称，此外，在不涉及上述方面的情况下，除非根据客观考虑因素这种限制有与有关法律关系直接相关的合理理由。在这方面，如果这种限制在工作类型或性质基础上证明是有道理的、是基于在实施时可以考虑的所有必要和合法的条件的，相称的限制才不意味着违反平等待遇的要求。</w:t>
      </w:r>
    </w:p>
    <w:p w:rsidR="006A2800" w:rsidRPr="004863D0" w:rsidRDefault="006A2800" w:rsidP="001D7796">
      <w:pPr>
        <w:pStyle w:val="SingleTxtGC"/>
        <w:tabs>
          <w:tab w:val="clear" w:pos="1565"/>
          <w:tab w:val="clear" w:pos="1996"/>
          <w:tab w:val="left" w:pos="1680"/>
        </w:tabs>
      </w:pPr>
      <w:r w:rsidRPr="004863D0">
        <w:t>196.</w:t>
      </w:r>
      <w:r w:rsidRPr="004863D0">
        <w:tab/>
      </w:r>
      <w:r w:rsidRPr="004863D0">
        <w:t>根据关于平等机会的法律，骚扰意味着违反平等待遇要求。骚扰是指损害人类尊严的行为、有性暗示的行为、或与受保护的属性</w:t>
      </w:r>
      <w:r w:rsidR="004508D0" w:rsidRPr="004863D0">
        <w:t>(</w:t>
      </w:r>
      <w:r w:rsidRPr="004863D0">
        <w:t>残疾</w:t>
      </w:r>
      <w:r w:rsidR="004508D0" w:rsidRPr="004863D0">
        <w:t>)</w:t>
      </w:r>
      <w:r w:rsidRPr="004863D0">
        <w:t>有关的其他性质的行为，其目的或影响是建立针对一个人的威胁、敌意、羞辱、诋毁名誉或触犯性环境。</w:t>
      </w:r>
    </w:p>
    <w:p w:rsidR="006A2800" w:rsidRPr="004863D0" w:rsidRDefault="006A2800" w:rsidP="001D7796">
      <w:pPr>
        <w:pStyle w:val="SingleTxtGC"/>
        <w:tabs>
          <w:tab w:val="clear" w:pos="1565"/>
          <w:tab w:val="clear" w:pos="1996"/>
          <w:tab w:val="left" w:pos="1680"/>
        </w:tabs>
        <w:rPr>
          <w:rFonts w:hint="eastAsia"/>
        </w:rPr>
      </w:pPr>
      <w:r w:rsidRPr="004863D0">
        <w:t>197.</w:t>
      </w:r>
      <w:r w:rsidRPr="004863D0">
        <w:tab/>
      </w:r>
      <w:r w:rsidRPr="004863D0">
        <w:t>一些全国性方案支持工作能力改变的人的就业，包括处于最弱势地位的雇员。</w:t>
      </w:r>
      <w:r w:rsidRPr="004863D0">
        <w:t>2004</w:t>
      </w:r>
      <w:r w:rsidRPr="004863D0">
        <w:t>年，启动了为患自闭症的人制定的庄园－住宅项目，目前正在实施中。其目的是，通过提供住宿和综合康复，以及主要通过在农业、食品工业或旅游业提供保护性就业，为患自闭症的人组织综合治疗。目前，在全国各地有</w:t>
      </w:r>
      <w:r w:rsidRPr="004863D0">
        <w:t>9</w:t>
      </w:r>
      <w:r w:rsidRPr="004863D0">
        <w:t>个庄园</w:t>
      </w:r>
      <w:r w:rsidR="005C37CB">
        <w:rPr>
          <w:rFonts w:hint="eastAsia"/>
          <w:spacing w:val="-50"/>
        </w:rPr>
        <w:t>―</w:t>
      </w:r>
      <w:r w:rsidR="005C37CB">
        <w:rPr>
          <w:rFonts w:hint="eastAsia"/>
        </w:rPr>
        <w:t>―</w:t>
      </w:r>
      <w:r w:rsidRPr="004863D0">
        <w:t>住宅在运作。</w:t>
      </w:r>
    </w:p>
    <w:p w:rsidR="006A2800" w:rsidRPr="004863D0" w:rsidRDefault="006A2800" w:rsidP="001D7796">
      <w:pPr>
        <w:pStyle w:val="SingleTxtGC"/>
        <w:tabs>
          <w:tab w:val="clear" w:pos="1565"/>
          <w:tab w:val="clear" w:pos="1996"/>
          <w:tab w:val="left" w:pos="1680"/>
        </w:tabs>
      </w:pPr>
      <w:r w:rsidRPr="004863D0">
        <w:t>198.</w:t>
      </w:r>
      <w:r w:rsidRPr="004863D0">
        <w:tab/>
      </w:r>
      <w:r w:rsidRPr="004863D0">
        <w:t>不能进入开放的劳动力市场的残疾人，可以根据自己的能力，去保护性劳动力市场的各种场合。可以向只有通过局部活动或获得定期强大支助</w:t>
      </w:r>
      <w:r w:rsidR="004508D0" w:rsidRPr="004863D0">
        <w:t>(</w:t>
      </w:r>
      <w:r w:rsidRPr="004863D0">
        <w:t>技术、人力资源支助</w:t>
      </w:r>
      <w:r w:rsidR="004508D0" w:rsidRPr="004863D0">
        <w:t>)</w:t>
      </w:r>
      <w:r w:rsidRPr="004863D0">
        <w:t>才可能加入劳动力世界的人提供社会就业资助</w:t>
      </w:r>
      <w:r w:rsidR="004508D0" w:rsidRPr="004863D0">
        <w:t>(</w:t>
      </w:r>
      <w:r w:rsidRPr="004863D0">
        <w:t>在为社会机构划拨的年度预算之内</w:t>
      </w:r>
      <w:r w:rsidR="004508D0" w:rsidRPr="004863D0">
        <w:t>)</w:t>
      </w:r>
      <w:r w:rsidRPr="004863D0">
        <w:t>。</w:t>
      </w:r>
    </w:p>
    <w:p w:rsidR="006A2800" w:rsidRPr="004863D0" w:rsidRDefault="006A2800" w:rsidP="001D7796">
      <w:pPr>
        <w:pStyle w:val="SingleTxtGC"/>
        <w:tabs>
          <w:tab w:val="clear" w:pos="1565"/>
          <w:tab w:val="clear" w:pos="1996"/>
          <w:tab w:val="left" w:pos="1680"/>
        </w:tabs>
      </w:pPr>
      <w:r w:rsidRPr="004863D0">
        <w:t>199.</w:t>
      </w:r>
      <w:r w:rsidRPr="004863D0">
        <w:tab/>
      </w:r>
      <w:r w:rsidRPr="004863D0">
        <w:t>国家就业基金会制定和支持了过渡模型，旨在通过改善员工的就业机会和通过创造雇主方面的利益，确保动员起来朝着开放市场发展。</w:t>
      </w:r>
    </w:p>
    <w:p w:rsidR="006A2800" w:rsidRPr="004863D0" w:rsidRDefault="006A2800" w:rsidP="006A2800">
      <w:pPr>
        <w:pStyle w:val="SingleTxtG"/>
        <w:rPr>
          <w:lang w:eastAsia="zh-CN"/>
        </w:rPr>
      </w:pPr>
      <w:r w:rsidRPr="004863D0">
        <w:rPr>
          <w:lang w:eastAsia="zh-CN"/>
        </w:rPr>
        <w:t>200.</w:t>
      </w:r>
      <w:r w:rsidRPr="004863D0">
        <w:rPr>
          <w:lang w:eastAsia="zh-CN"/>
        </w:rPr>
        <w:tab/>
      </w:r>
      <w:r w:rsidRPr="004863D0">
        <w:rPr>
          <w:lang w:eastAsia="zh-CN"/>
        </w:rPr>
        <w:t>要求国家就业基金会实施题为《鼓励工作能力改变的雇主和雇</w:t>
      </w:r>
      <w:r w:rsidRPr="004863D0">
        <w:rPr>
          <w:rFonts w:eastAsia="MS Mincho"/>
          <w:lang w:eastAsia="zh-CN"/>
        </w:rPr>
        <w:t>​​</w:t>
      </w:r>
      <w:r w:rsidRPr="004863D0">
        <w:rPr>
          <w:lang w:eastAsia="zh-CN"/>
        </w:rPr>
        <w:t>员的就业活动》的方案。该方案是为了探索可以说服开放市场中的行为体相信雇用工作能力改变的人的好处的次要鼓励元素</w:t>
      </w:r>
      <w:r w:rsidR="004508D0" w:rsidRPr="004863D0">
        <w:rPr>
          <w:lang w:eastAsia="zh-CN"/>
        </w:rPr>
        <w:t>(</w:t>
      </w:r>
      <w:r w:rsidRPr="004863D0">
        <w:rPr>
          <w:lang w:eastAsia="zh-CN"/>
        </w:rPr>
        <w:t>而不是基于国家补贴</w:t>
      </w:r>
      <w:r w:rsidR="004508D0" w:rsidRPr="004863D0">
        <w:rPr>
          <w:lang w:eastAsia="zh-CN"/>
        </w:rPr>
        <w:t>)</w:t>
      </w:r>
      <w:r w:rsidRPr="004863D0">
        <w:rPr>
          <w:lang w:eastAsia="zh-CN"/>
        </w:rPr>
        <w:t>。</w:t>
      </w:r>
    </w:p>
    <w:p w:rsidR="006A2800" w:rsidRPr="004863D0" w:rsidRDefault="006A2800" w:rsidP="001D7796">
      <w:pPr>
        <w:pStyle w:val="SingleTxtGC"/>
        <w:tabs>
          <w:tab w:val="clear" w:pos="1565"/>
          <w:tab w:val="clear" w:pos="1996"/>
          <w:tab w:val="left" w:pos="1680"/>
        </w:tabs>
      </w:pPr>
      <w:r w:rsidRPr="004863D0">
        <w:t>201.</w:t>
      </w:r>
      <w:r w:rsidRPr="004863D0">
        <w:tab/>
      </w:r>
      <w:r w:rsidRPr="004863D0">
        <w:t>国家就业基金会的主要任务是：促进扩大就业，提高雇员和求职者的适应能力，向雇主提供服务，以及改善处于弱势的人在劳动力市场的机会和促进他们就业。它把尽可能广泛的非就业人士吸进服务方案，提供满足寻求就业和提供就业的人自我获得信息的需求的机会。</w:t>
      </w:r>
    </w:p>
    <w:p w:rsidR="006A2800" w:rsidRPr="004863D0" w:rsidRDefault="006A2800" w:rsidP="001D7796">
      <w:pPr>
        <w:pStyle w:val="SingleTxtGC"/>
        <w:tabs>
          <w:tab w:val="clear" w:pos="1565"/>
          <w:tab w:val="clear" w:pos="1996"/>
          <w:tab w:val="left" w:pos="1680"/>
        </w:tabs>
      </w:pPr>
      <w:r w:rsidRPr="004863D0">
        <w:t>202.</w:t>
      </w:r>
      <w:r w:rsidRPr="004863D0">
        <w:tab/>
      </w:r>
      <w:r w:rsidRPr="004863D0">
        <w:t>根据关于公共就业服务局的第</w:t>
      </w:r>
      <w:r w:rsidR="005009C6">
        <w:t>291/2006</w:t>
      </w:r>
      <w:r w:rsidRPr="004863D0">
        <w:t>(XII.23)</w:t>
      </w:r>
      <w:r w:rsidRPr="004863D0">
        <w:t>号政府法令，服务局负责组织和提供服务、处理工作中介、收集有关劳动力需求的报告、提供信息和咨询及开展与它们执行的任务有关的客户服务活动。此外，它提供与欧洲就业服务机构有关的信息，与参加有关县和小区的经济生活的雇主保持联系，与有关县和小区的地方市政府和其他组织保持联系，在经济结构调整和旨在改善就业状况的方案上进行合作。</w:t>
      </w:r>
    </w:p>
    <w:p w:rsidR="006A2800" w:rsidRPr="004863D0" w:rsidRDefault="006A2800" w:rsidP="001D7796">
      <w:pPr>
        <w:pStyle w:val="SingleTxtGC"/>
        <w:tabs>
          <w:tab w:val="clear" w:pos="1565"/>
          <w:tab w:val="clear" w:pos="1996"/>
          <w:tab w:val="left" w:pos="1680"/>
        </w:tabs>
      </w:pPr>
      <w:r w:rsidRPr="004863D0">
        <w:t>203.</w:t>
      </w:r>
      <w:r w:rsidRPr="004863D0">
        <w:tab/>
      </w:r>
      <w:r w:rsidRPr="004863D0">
        <w:t>中介是劳动中心的一个主要服务任务，对各方都是免费的。在中介过程中，最重要的目标是，为寻求与提供工作的人提供汇合点，为就业建立它们之间的法律关系。为此，在服务中指出需求与供给结构之间的差异，以通过适当的再培训计划及其他形式提供支持，使需求可以得到更好的满足。服务的另一项任务是，为登记的求职者的生活提供解决方案，通过人群服务、优先方案或积极的就业政策工具，促进作好获得工作或劳动力市场职位所需要的准备。</w:t>
      </w:r>
    </w:p>
    <w:p w:rsidR="006A2800" w:rsidRPr="004863D0" w:rsidRDefault="006A2800" w:rsidP="001D7796">
      <w:pPr>
        <w:pStyle w:val="SingleTxtGC"/>
        <w:tabs>
          <w:tab w:val="clear" w:pos="1565"/>
          <w:tab w:val="clear" w:pos="1996"/>
          <w:tab w:val="left" w:pos="1680"/>
        </w:tabs>
      </w:pPr>
      <w:r w:rsidRPr="004863D0">
        <w:t>204.</w:t>
      </w:r>
      <w:r w:rsidRPr="004863D0">
        <w:tab/>
      </w:r>
      <w:r w:rsidRPr="004863D0">
        <w:t>关于雇主雇用工作能力改变的雇员的确认规则和监控确认的雇主的政府法令于</w:t>
      </w:r>
      <w:smartTag w:uri="urn:schemas-microsoft-com:office:smarttags" w:element="chsdate">
        <w:smartTagPr>
          <w:attr w:name="IsROCDate" w:val="False"/>
          <w:attr w:name="IsLunarDate" w:val="False"/>
          <w:attr w:name="Day" w:val="1"/>
          <w:attr w:name="Month" w:val="11"/>
          <w:attr w:name="Year" w:val="2005"/>
        </w:smartTagPr>
        <w:r w:rsidRPr="004863D0">
          <w:t>2005</w:t>
        </w:r>
        <w:r w:rsidRPr="004863D0">
          <w:t>年</w:t>
        </w:r>
        <w:r w:rsidRPr="004863D0">
          <w:t>11</w:t>
        </w:r>
        <w:r w:rsidRPr="004863D0">
          <w:t>月</w:t>
        </w:r>
        <w:r w:rsidRPr="004863D0">
          <w:t>1</w:t>
        </w:r>
        <w:r w:rsidRPr="004863D0">
          <w:t>日</w:t>
        </w:r>
      </w:smartTag>
      <w:r w:rsidRPr="004863D0">
        <w:t>生效，关于为雇用工作能力改变的人提供预算支助的政府法令和关于实施该法令的部法令在</w:t>
      </w:r>
      <w:smartTag w:uri="urn:schemas-microsoft-com:office:smarttags" w:element="chsdate">
        <w:smartTagPr>
          <w:attr w:name="IsROCDate" w:val="False"/>
          <w:attr w:name="IsLunarDate" w:val="False"/>
          <w:attr w:name="Day" w:val="1"/>
          <w:attr w:name="Month" w:val="11"/>
          <w:attr w:name="Year" w:val="2005"/>
        </w:smartTagPr>
        <w:r w:rsidRPr="004863D0">
          <w:t>2005</w:t>
        </w:r>
        <w:r w:rsidRPr="004863D0">
          <w:t>年</w:t>
        </w:r>
        <w:r w:rsidRPr="004863D0">
          <w:t>11</w:t>
        </w:r>
        <w:r w:rsidRPr="004863D0">
          <w:t>月</w:t>
        </w:r>
        <w:r w:rsidRPr="004863D0">
          <w:t>1</w:t>
        </w:r>
        <w:r w:rsidRPr="004863D0">
          <w:t>日</w:t>
        </w:r>
      </w:smartTag>
      <w:r w:rsidRPr="004863D0">
        <w:t>至</w:t>
      </w:r>
      <w:smartTag w:uri="urn:schemas-microsoft-com:office:smarttags" w:element="chsdate">
        <w:smartTagPr>
          <w:attr w:name="IsROCDate" w:val="False"/>
          <w:attr w:name="IsLunarDate" w:val="False"/>
          <w:attr w:name="Day" w:val="1"/>
          <w:attr w:name="Month" w:val="7"/>
          <w:attr w:name="Year" w:val="2007"/>
        </w:smartTagPr>
        <w:r w:rsidRPr="004863D0">
          <w:t>2007</w:t>
        </w:r>
        <w:r w:rsidRPr="004863D0">
          <w:t>年</w:t>
        </w:r>
        <w:r w:rsidRPr="004863D0">
          <w:t>7</w:t>
        </w:r>
        <w:r w:rsidRPr="004863D0">
          <w:t>月</w:t>
        </w:r>
        <w:r w:rsidRPr="004863D0">
          <w:t>1</w:t>
        </w:r>
        <w:r w:rsidRPr="004863D0">
          <w:t>日</w:t>
        </w:r>
      </w:smartTag>
      <w:r w:rsidRPr="004863D0">
        <w:t>期间分几个阶段生效。关于这些法规的修改影响到</w:t>
      </w:r>
      <w:r w:rsidRPr="004863D0">
        <w:t>4</w:t>
      </w:r>
      <w:r w:rsidR="004508D0" w:rsidRPr="004863D0">
        <w:t>0</w:t>
      </w:r>
      <w:r w:rsidR="00AE06D6">
        <w:rPr>
          <w:rFonts w:hint="eastAsia"/>
        </w:rPr>
        <w:t xml:space="preserve"> </w:t>
      </w:r>
      <w:r w:rsidRPr="004863D0">
        <w:t>000</w:t>
      </w:r>
      <w:r w:rsidRPr="004863D0">
        <w:t>名工作能力改变的员工。这些修改的实质是，雇主可在三个层面上</w:t>
      </w:r>
      <w:r w:rsidR="004508D0" w:rsidRPr="004863D0">
        <w:t>(</w:t>
      </w:r>
      <w:r w:rsidRPr="004863D0">
        <w:t>初级、康复和杰出</w:t>
      </w:r>
      <w:r w:rsidR="004508D0" w:rsidRPr="004863D0">
        <w:t>)</w:t>
      </w:r>
      <w:r w:rsidRPr="004863D0">
        <w:t>获得证书，并将符合条件的支助调整至确认的水平。</w:t>
      </w:r>
    </w:p>
    <w:p w:rsidR="006A2800" w:rsidRPr="004863D0" w:rsidRDefault="006A2800" w:rsidP="001D7796">
      <w:pPr>
        <w:pStyle w:val="SingleTxtGC"/>
        <w:tabs>
          <w:tab w:val="clear" w:pos="1565"/>
          <w:tab w:val="clear" w:pos="1996"/>
          <w:tab w:val="left" w:pos="1680"/>
        </w:tabs>
      </w:pPr>
      <w:r w:rsidRPr="004863D0">
        <w:t>205.</w:t>
      </w:r>
      <w:r w:rsidRPr="004863D0">
        <w:tab/>
      </w:r>
      <w:r w:rsidRPr="004863D0">
        <w:t>根据关于促进就业和向失业的人提供支助的</w:t>
      </w:r>
      <w:r w:rsidRPr="004863D0">
        <w:t>1991</w:t>
      </w:r>
      <w:r w:rsidRPr="004863D0">
        <w:t>年第</w:t>
      </w:r>
      <w:r w:rsidRPr="004863D0">
        <w:t>IV</w:t>
      </w:r>
      <w:r w:rsidRPr="004863D0">
        <w:t>号法，根据关于实施该法的第</w:t>
      </w:r>
      <w:r w:rsidRPr="004863D0">
        <w:t>6/1996. (VII.16)</w:t>
      </w:r>
      <w:r w:rsidRPr="004863D0">
        <w:t>号</w:t>
      </w:r>
      <w:r w:rsidR="005009C6">
        <w:t>MüM</w:t>
      </w:r>
      <w:r w:rsidRPr="004863D0">
        <w:t>法令，可以为雇用工作能力改变的雇员提供支助。</w:t>
      </w:r>
    </w:p>
    <w:p w:rsidR="006A2800" w:rsidRPr="004863D0" w:rsidRDefault="006A2800" w:rsidP="001D7796">
      <w:pPr>
        <w:pStyle w:val="SingleTxtGC"/>
        <w:tabs>
          <w:tab w:val="clear" w:pos="1565"/>
          <w:tab w:val="clear" w:pos="1996"/>
          <w:tab w:val="left" w:pos="1680"/>
        </w:tabs>
      </w:pPr>
      <w:r w:rsidRPr="004863D0">
        <w:t>206.</w:t>
      </w:r>
      <w:r w:rsidRPr="004863D0">
        <w:tab/>
      </w:r>
      <w:r w:rsidRPr="004863D0">
        <w:t>如果培训计划促进就业或保留参与者的工作，可以对参与促进就业的培训计划提供支助。</w:t>
      </w:r>
    </w:p>
    <w:p w:rsidR="006A2800" w:rsidRPr="004863D0" w:rsidRDefault="006A2800" w:rsidP="001D7796">
      <w:pPr>
        <w:pStyle w:val="SingleTxtGC"/>
        <w:tabs>
          <w:tab w:val="clear" w:pos="1565"/>
          <w:tab w:val="clear" w:pos="1996"/>
          <w:tab w:val="left" w:pos="1680"/>
        </w:tabs>
      </w:pPr>
      <w:r w:rsidRPr="004863D0">
        <w:t>207.</w:t>
      </w:r>
      <w:r w:rsidRPr="004863D0">
        <w:tab/>
      </w:r>
      <w:r w:rsidRPr="004863D0">
        <w:t>为帮助求职者成为企业家，划拨了</w:t>
      </w:r>
      <w:r w:rsidRPr="004863D0">
        <w:t>300</w:t>
      </w:r>
      <w:r w:rsidRPr="004863D0">
        <w:t>万福林资金</w:t>
      </w:r>
      <w:r w:rsidR="004508D0" w:rsidRPr="004863D0">
        <w:t>(</w:t>
      </w:r>
      <w:r w:rsidRPr="004863D0">
        <w:t>拨款可能是需要偿还的或不需要偿还的</w:t>
      </w:r>
      <w:r w:rsidR="004508D0" w:rsidRPr="004863D0">
        <w:t>)</w:t>
      </w:r>
      <w:r w:rsidRPr="004863D0">
        <w:t>；此外，最多可以给予</w:t>
      </w:r>
      <w:r w:rsidRPr="004863D0">
        <w:t>6</w:t>
      </w:r>
      <w:r w:rsidRPr="004863D0">
        <w:t>个月的工资支助，其金额不能高于强制性最低工资金额；以及可以退还启动和实施创业活动所需咨询费用</w:t>
      </w:r>
      <w:r w:rsidRPr="004863D0">
        <w:rPr>
          <w:rFonts w:eastAsia="MS Mincho"/>
        </w:rPr>
        <w:t>​​</w:t>
      </w:r>
      <w:r w:rsidRPr="004863D0">
        <w:t>。</w:t>
      </w:r>
    </w:p>
    <w:p w:rsidR="006A2800" w:rsidRPr="004863D0" w:rsidRDefault="006A2800" w:rsidP="001D7796">
      <w:pPr>
        <w:pStyle w:val="SingleTxtGC"/>
        <w:tabs>
          <w:tab w:val="clear" w:pos="1565"/>
          <w:tab w:val="clear" w:pos="1996"/>
          <w:tab w:val="left" w:pos="1680"/>
        </w:tabs>
      </w:pPr>
      <w:r w:rsidRPr="004863D0">
        <w:t>208.</w:t>
      </w:r>
      <w:r w:rsidRPr="004863D0">
        <w:tab/>
      </w:r>
      <w:r w:rsidRPr="004863D0">
        <w:t>可以为帮助康复就业提供工资支持，金额可高达支付给雇员的工资和补贴的</w:t>
      </w:r>
      <w:r w:rsidRPr="004863D0">
        <w:t xml:space="preserve">40% </w:t>
      </w:r>
      <w:r w:rsidRPr="004863D0">
        <w:t>至</w:t>
      </w:r>
      <w:r w:rsidRPr="004863D0">
        <w:t>100</w:t>
      </w:r>
      <w:r w:rsidR="004508D0" w:rsidRPr="004863D0">
        <w:t>%</w:t>
      </w:r>
      <w:r w:rsidRPr="004863D0">
        <w:t>。从</w:t>
      </w:r>
      <w:smartTag w:uri="urn:schemas-microsoft-com:office:smarttags" w:element="chsdate">
        <w:smartTagPr>
          <w:attr w:name="IsROCDate" w:val="False"/>
          <w:attr w:name="IsLunarDate" w:val="False"/>
          <w:attr w:name="Day" w:val="1"/>
          <w:attr w:name="Month" w:val="7"/>
          <w:attr w:name="Year" w:val="2007"/>
        </w:smartTagPr>
        <w:r w:rsidRPr="004863D0">
          <w:t>2007</w:t>
        </w:r>
        <w:r w:rsidRPr="004863D0">
          <w:t>年</w:t>
        </w:r>
        <w:r w:rsidRPr="004863D0">
          <w:t>7</w:t>
        </w:r>
        <w:r w:rsidRPr="004863D0">
          <w:t>月</w:t>
        </w:r>
        <w:r w:rsidRPr="004863D0">
          <w:t>1</w:t>
        </w:r>
        <w:r w:rsidRPr="004863D0">
          <w:t>日</w:t>
        </w:r>
      </w:smartTag>
      <w:r w:rsidRPr="004863D0">
        <w:t>起，只向持有资格认可证书的雇主提供支助。如果在雇佣关系框架内，正在或者将要雇用工作能力改变的雇员，雇主</w:t>
      </w:r>
      <w:r w:rsidR="004508D0" w:rsidRPr="004863D0">
        <w:t>(</w:t>
      </w:r>
      <w:r w:rsidRPr="004863D0">
        <w:t>公共行政管理机构和国家或地方市政预算组织除外</w:t>
      </w:r>
      <w:r w:rsidR="004508D0" w:rsidRPr="004863D0">
        <w:t>)</w:t>
      </w:r>
      <w:r w:rsidRPr="004863D0">
        <w:t>可以在就业所在地或雇主公司所在地的主管劳动中心，要求提供工资支持。</w:t>
      </w:r>
    </w:p>
    <w:p w:rsidR="006A2800" w:rsidRPr="004863D0" w:rsidRDefault="006A2800" w:rsidP="001D7796">
      <w:pPr>
        <w:pStyle w:val="SingleTxtGC"/>
        <w:tabs>
          <w:tab w:val="clear" w:pos="1565"/>
          <w:tab w:val="clear" w:pos="1996"/>
          <w:tab w:val="left" w:pos="1680"/>
        </w:tabs>
      </w:pPr>
      <w:r w:rsidRPr="004863D0">
        <w:t>209.</w:t>
      </w:r>
      <w:r w:rsidRPr="004863D0">
        <w:tab/>
      </w:r>
      <w:r w:rsidRPr="004863D0">
        <w:t>可以从劳动力市场基金康复基金部分，为建立和改造工作场所、在工作场所提供无障碍出入设施、工作工具现代化及在工作工具上投资而提供补贴</w:t>
      </w:r>
      <w:r w:rsidR="004508D0" w:rsidRPr="004863D0">
        <w:t>(</w:t>
      </w:r>
      <w:r w:rsidRPr="004863D0">
        <w:t>基于招标程序</w:t>
      </w:r>
      <w:r w:rsidR="004508D0" w:rsidRPr="004863D0">
        <w:t>)</w:t>
      </w:r>
      <w:r w:rsidRPr="004863D0">
        <w:t>。自</w:t>
      </w:r>
      <w:r w:rsidRPr="004863D0">
        <w:t>2009</w:t>
      </w:r>
      <w:r w:rsidRPr="004863D0">
        <w:t>年下半年起，由于经济危机，暂时不能提供这种形式的补贴。它的作用已由《社会复兴实施方案》替代，该方案将于晚些时候出台。</w:t>
      </w:r>
    </w:p>
    <w:p w:rsidR="006A2800" w:rsidRPr="004863D0" w:rsidRDefault="006A2800" w:rsidP="001D7796">
      <w:pPr>
        <w:pStyle w:val="SingleTxtGC"/>
        <w:tabs>
          <w:tab w:val="clear" w:pos="1565"/>
          <w:tab w:val="clear" w:pos="1996"/>
          <w:tab w:val="left" w:pos="1680"/>
        </w:tabs>
      </w:pPr>
      <w:r w:rsidRPr="004863D0">
        <w:t>210.</w:t>
      </w:r>
      <w:r w:rsidRPr="004863D0">
        <w:tab/>
      </w:r>
      <w:r w:rsidRPr="004863D0">
        <w:t>可以以成本补偿支助方式和投标方式，对乘客交通、行政、后勤、工作组织及交通费用退款。可以向同意雇用</w:t>
      </w:r>
      <w:r w:rsidR="004508D0" w:rsidRPr="004863D0">
        <w:t>(</w:t>
      </w:r>
      <w:r w:rsidRPr="004863D0">
        <w:t>通过招标程序与当局签订合同</w:t>
      </w:r>
      <w:r w:rsidR="004508D0" w:rsidRPr="004863D0">
        <w:t>)</w:t>
      </w:r>
      <w:r w:rsidRPr="004863D0">
        <w:t>由于健康状况或残疾在开放的劳动力市场上不被雇用的但符合特殊资格证书规定的资格条件的人的雇主，提供康复费用补贴。</w:t>
      </w:r>
    </w:p>
    <w:p w:rsidR="006A2800" w:rsidRPr="004863D0" w:rsidRDefault="005C37CB" w:rsidP="005C37CB">
      <w:pPr>
        <w:pStyle w:val="H23GC"/>
        <w:ind w:firstLine="0"/>
      </w:pPr>
      <w:r>
        <w:br w:type="page"/>
      </w:r>
      <w:r w:rsidR="006A2800" w:rsidRPr="004863D0">
        <w:t>为雇用工作能力改变的人提供工资支助和成本补偿支助，单位：</w:t>
      </w:r>
      <w:r w:rsidR="004508D0" w:rsidRPr="004863D0">
        <w:t>1</w:t>
      </w:r>
      <w:r w:rsidR="00B4353D">
        <w:rPr>
          <w:rFonts w:hint="eastAsia"/>
        </w:rPr>
        <w:t>,</w:t>
      </w:r>
      <w:r w:rsidR="006A2800" w:rsidRPr="004863D0">
        <w:t>000</w:t>
      </w:r>
      <w:r w:rsidR="006A2800" w:rsidRPr="004863D0">
        <w:t>福林</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90"/>
        <w:gridCol w:w="1176"/>
        <w:gridCol w:w="1049"/>
        <w:gridCol w:w="980"/>
        <w:gridCol w:w="1575"/>
      </w:tblGrid>
      <w:tr w:rsidR="006A2800" w:rsidRPr="005009C6" w:rsidTr="005009C6">
        <w:trPr>
          <w:tblHeader/>
        </w:trPr>
        <w:tc>
          <w:tcPr>
            <w:tcW w:w="259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rPr>
                <w:rFonts w:eastAsia="KaiTi_GB2312"/>
                <w:sz w:val="16"/>
              </w:rPr>
            </w:pPr>
            <w:r w:rsidRPr="005009C6">
              <w:rPr>
                <w:rFonts w:eastAsia="KaiTi_GB2312"/>
                <w:sz w:val="16"/>
              </w:rPr>
              <w:t>说明</w:t>
            </w:r>
          </w:p>
        </w:tc>
        <w:tc>
          <w:tcPr>
            <w:tcW w:w="1176"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2007</w:t>
            </w:r>
            <w:r w:rsidRPr="005009C6">
              <w:rPr>
                <w:rFonts w:eastAsia="KaiTi_GB2312"/>
                <w:sz w:val="16"/>
              </w:rPr>
              <w:t>年</w:t>
            </w:r>
          </w:p>
        </w:tc>
        <w:tc>
          <w:tcPr>
            <w:tcW w:w="1049"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2008</w:t>
            </w:r>
            <w:r w:rsidRPr="005009C6">
              <w:rPr>
                <w:rFonts w:eastAsia="KaiTi_GB2312"/>
                <w:sz w:val="16"/>
              </w:rPr>
              <w:t>年</w:t>
            </w:r>
          </w:p>
        </w:tc>
        <w:tc>
          <w:tcPr>
            <w:tcW w:w="98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2009</w:t>
            </w:r>
            <w:r w:rsidRPr="005009C6">
              <w:rPr>
                <w:rFonts w:eastAsia="KaiTi_GB2312"/>
                <w:sz w:val="16"/>
              </w:rPr>
              <w:t>年</w:t>
            </w:r>
          </w:p>
        </w:tc>
        <w:tc>
          <w:tcPr>
            <w:tcW w:w="1575"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2007</w:t>
            </w:r>
            <w:r w:rsidR="005009C6">
              <w:rPr>
                <w:rFonts w:eastAsia="KaiTi_GB2312" w:hint="eastAsia"/>
                <w:sz w:val="16"/>
              </w:rPr>
              <w:t>-</w:t>
            </w:r>
            <w:r w:rsidRPr="005009C6">
              <w:rPr>
                <w:rFonts w:eastAsia="KaiTi_GB2312"/>
                <w:sz w:val="16"/>
              </w:rPr>
              <w:t>2009</w:t>
            </w:r>
            <w:r w:rsidRPr="005009C6">
              <w:rPr>
                <w:rFonts w:eastAsia="KaiTi_GB2312"/>
                <w:sz w:val="16"/>
              </w:rPr>
              <w:t>年</w:t>
            </w:r>
            <w:r w:rsidRPr="005009C6">
              <w:rPr>
                <w:rFonts w:eastAsia="KaiTi_GB2312"/>
                <w:sz w:val="16"/>
              </w:rPr>
              <w:br/>
            </w:r>
            <w:r w:rsidRPr="005009C6">
              <w:rPr>
                <w:rFonts w:eastAsia="KaiTi_GB2312"/>
                <w:sz w:val="16"/>
              </w:rPr>
              <w:t>单位：</w:t>
            </w:r>
            <w:r w:rsidR="004508D0" w:rsidRPr="005009C6">
              <w:rPr>
                <w:rFonts w:eastAsia="KaiTi_GB2312"/>
                <w:sz w:val="16"/>
              </w:rPr>
              <w:t>1,</w:t>
            </w:r>
            <w:r w:rsidRPr="005009C6">
              <w:rPr>
                <w:rFonts w:eastAsia="KaiTi_GB2312"/>
                <w:sz w:val="16"/>
              </w:rPr>
              <w:t>000</w:t>
            </w:r>
            <w:r w:rsidRPr="005009C6">
              <w:rPr>
                <w:rFonts w:eastAsia="KaiTi_GB2312"/>
                <w:sz w:val="16"/>
              </w:rPr>
              <w:t>福林</w:t>
            </w:r>
          </w:p>
        </w:tc>
      </w:tr>
      <w:tr w:rsidR="006A2800" w:rsidRPr="004863D0" w:rsidTr="005009C6">
        <w:tc>
          <w:tcPr>
            <w:tcW w:w="2590"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工资</w:t>
            </w:r>
            <w:r w:rsidRPr="004863D0">
              <w:t>支助</w:t>
            </w:r>
          </w:p>
        </w:tc>
        <w:tc>
          <w:tcPr>
            <w:tcW w:w="1176"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7 988 956</w:t>
            </w:r>
          </w:p>
        </w:tc>
        <w:tc>
          <w:tcPr>
            <w:tcW w:w="104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15 892 841</w:t>
            </w:r>
          </w:p>
        </w:tc>
        <w:tc>
          <w:tcPr>
            <w:tcW w:w="98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16 038 399</w:t>
            </w:r>
          </w:p>
        </w:tc>
        <w:tc>
          <w:tcPr>
            <w:tcW w:w="1575"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39 920 196</w:t>
            </w:r>
          </w:p>
        </w:tc>
      </w:tr>
      <w:tr w:rsidR="006A2800" w:rsidRPr="004863D0" w:rsidTr="005009C6">
        <w:tc>
          <w:tcPr>
            <w:tcW w:w="2590" w:type="dxa"/>
            <w:shd w:val="clear" w:color="auto" w:fill="auto"/>
          </w:tcPr>
          <w:p w:rsidR="006A2800" w:rsidRPr="004863D0" w:rsidRDefault="006A2800" w:rsidP="006A2800">
            <w:pPr>
              <w:spacing w:before="40" w:after="40" w:line="220" w:lineRule="exact"/>
              <w:ind w:right="113"/>
              <w:rPr>
                <w:sz w:val="18"/>
              </w:rPr>
            </w:pPr>
            <w:r w:rsidRPr="004863D0">
              <w:t>支助</w:t>
            </w:r>
            <w:r w:rsidRPr="004863D0">
              <w:rPr>
                <w:sz w:val="18"/>
              </w:rPr>
              <w:t>保护组织</w:t>
            </w:r>
          </w:p>
        </w:tc>
        <w:tc>
          <w:tcPr>
            <w:tcW w:w="1176"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20 556 578</w:t>
            </w:r>
          </w:p>
        </w:tc>
        <w:tc>
          <w:tcPr>
            <w:tcW w:w="1049"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28 771 758</w:t>
            </w:r>
          </w:p>
        </w:tc>
        <w:tc>
          <w:tcPr>
            <w:tcW w:w="980"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29 440 698</w:t>
            </w:r>
          </w:p>
        </w:tc>
        <w:tc>
          <w:tcPr>
            <w:tcW w:w="1575" w:type="dxa"/>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78 769 034</w:t>
            </w:r>
          </w:p>
        </w:tc>
      </w:tr>
      <w:tr w:rsidR="006A2800" w:rsidRPr="004863D0" w:rsidTr="005009C6">
        <w:tc>
          <w:tcPr>
            <w:tcW w:w="2590" w:type="dxa"/>
            <w:tcBorders>
              <w:bottom w:val="single" w:sz="4" w:space="0" w:color="auto"/>
            </w:tcBorders>
            <w:shd w:val="clear" w:color="auto" w:fill="auto"/>
          </w:tcPr>
          <w:p w:rsidR="006A2800" w:rsidRPr="004863D0" w:rsidRDefault="006A2800" w:rsidP="006A2800">
            <w:pPr>
              <w:spacing w:before="40" w:after="40" w:line="220" w:lineRule="exact"/>
              <w:ind w:right="113"/>
              <w:rPr>
                <w:sz w:val="18"/>
              </w:rPr>
            </w:pPr>
            <w:r w:rsidRPr="004863D0">
              <w:t>支助</w:t>
            </w:r>
            <w:r w:rsidRPr="004863D0">
              <w:rPr>
                <w:sz w:val="18"/>
              </w:rPr>
              <w:t>领取费用补偿支助的组织</w:t>
            </w:r>
          </w:p>
        </w:tc>
        <w:tc>
          <w:tcPr>
            <w:tcW w:w="1176" w:type="dxa"/>
            <w:tcBorders>
              <w:bottom w:val="single" w:sz="4"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1 889 297</w:t>
            </w:r>
          </w:p>
        </w:tc>
        <w:tc>
          <w:tcPr>
            <w:tcW w:w="1049" w:type="dxa"/>
            <w:tcBorders>
              <w:bottom w:val="single" w:sz="4"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3 027 660</w:t>
            </w:r>
          </w:p>
        </w:tc>
        <w:tc>
          <w:tcPr>
            <w:tcW w:w="980" w:type="dxa"/>
            <w:tcBorders>
              <w:bottom w:val="single" w:sz="4"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2 583 791</w:t>
            </w:r>
          </w:p>
        </w:tc>
        <w:tc>
          <w:tcPr>
            <w:tcW w:w="1575" w:type="dxa"/>
            <w:tcBorders>
              <w:bottom w:val="single" w:sz="4" w:space="0" w:color="auto"/>
            </w:tcBorders>
            <w:shd w:val="clear" w:color="auto" w:fill="auto"/>
            <w:noWrap/>
            <w:vAlign w:val="bottom"/>
          </w:tcPr>
          <w:p w:rsidR="006A2800" w:rsidRPr="004863D0" w:rsidRDefault="006A2800" w:rsidP="006A2800">
            <w:pPr>
              <w:spacing w:before="40" w:after="40" w:line="220" w:lineRule="exact"/>
              <w:ind w:right="113"/>
              <w:jc w:val="right"/>
              <w:rPr>
                <w:sz w:val="18"/>
              </w:rPr>
            </w:pPr>
            <w:r w:rsidRPr="004863D0">
              <w:rPr>
                <w:sz w:val="18"/>
              </w:rPr>
              <w:t>7 500 748</w:t>
            </w:r>
          </w:p>
        </w:tc>
      </w:tr>
      <w:tr w:rsidR="006A2800" w:rsidRPr="004863D0" w:rsidTr="005009C6">
        <w:tc>
          <w:tcPr>
            <w:tcW w:w="2590" w:type="dxa"/>
            <w:tcBorders>
              <w:top w:val="single" w:sz="4" w:space="0" w:color="auto"/>
              <w:bottom w:val="single" w:sz="12" w:space="0" w:color="auto"/>
            </w:tcBorders>
            <w:shd w:val="clear" w:color="auto" w:fill="auto"/>
            <w:noWrap/>
          </w:tcPr>
          <w:p w:rsidR="006A2800" w:rsidRPr="005009C6" w:rsidRDefault="006A2800" w:rsidP="00C82DCD">
            <w:pPr>
              <w:spacing w:before="80" w:after="80" w:line="220" w:lineRule="exact"/>
              <w:ind w:right="113" w:firstLineChars="100" w:firstLine="31680"/>
              <w:rPr>
                <w:rFonts w:eastAsia="SimHei"/>
                <w:sz w:val="18"/>
              </w:rPr>
            </w:pPr>
            <w:r w:rsidRPr="005009C6">
              <w:rPr>
                <w:rFonts w:eastAsia="SimHei"/>
                <w:sz w:val="18"/>
              </w:rPr>
              <w:t>合计</w:t>
            </w:r>
          </w:p>
        </w:tc>
        <w:tc>
          <w:tcPr>
            <w:tcW w:w="1176" w:type="dxa"/>
            <w:tcBorders>
              <w:top w:val="single" w:sz="4" w:space="0" w:color="auto"/>
              <w:bottom w:val="single" w:sz="12" w:space="0" w:color="auto"/>
            </w:tcBorders>
            <w:shd w:val="clear" w:color="auto" w:fill="auto"/>
            <w:noWrap/>
            <w:vAlign w:val="bottom"/>
          </w:tcPr>
          <w:p w:rsidR="006A2800" w:rsidRPr="004863D0" w:rsidRDefault="006A2800" w:rsidP="006A2800">
            <w:pPr>
              <w:spacing w:before="80" w:after="80" w:line="220" w:lineRule="exact"/>
              <w:ind w:right="113"/>
              <w:jc w:val="right"/>
              <w:rPr>
                <w:b/>
                <w:sz w:val="18"/>
              </w:rPr>
            </w:pPr>
            <w:r w:rsidRPr="004863D0">
              <w:rPr>
                <w:b/>
                <w:sz w:val="18"/>
              </w:rPr>
              <w:t>30 434 831</w:t>
            </w:r>
          </w:p>
        </w:tc>
        <w:tc>
          <w:tcPr>
            <w:tcW w:w="1049" w:type="dxa"/>
            <w:tcBorders>
              <w:top w:val="single" w:sz="4" w:space="0" w:color="auto"/>
              <w:bottom w:val="single" w:sz="12" w:space="0" w:color="auto"/>
            </w:tcBorders>
            <w:shd w:val="clear" w:color="auto" w:fill="auto"/>
            <w:noWrap/>
            <w:vAlign w:val="bottom"/>
          </w:tcPr>
          <w:p w:rsidR="006A2800" w:rsidRPr="004863D0" w:rsidRDefault="006A2800" w:rsidP="006A2800">
            <w:pPr>
              <w:spacing w:before="80" w:after="80" w:line="220" w:lineRule="exact"/>
              <w:ind w:right="113"/>
              <w:jc w:val="right"/>
              <w:rPr>
                <w:b/>
                <w:sz w:val="18"/>
              </w:rPr>
            </w:pPr>
            <w:r w:rsidRPr="004863D0">
              <w:rPr>
                <w:b/>
                <w:sz w:val="18"/>
              </w:rPr>
              <w:t>47 692 259</w:t>
            </w:r>
          </w:p>
        </w:tc>
        <w:tc>
          <w:tcPr>
            <w:tcW w:w="980" w:type="dxa"/>
            <w:tcBorders>
              <w:top w:val="single" w:sz="4" w:space="0" w:color="auto"/>
              <w:bottom w:val="single" w:sz="12" w:space="0" w:color="auto"/>
            </w:tcBorders>
            <w:shd w:val="clear" w:color="auto" w:fill="auto"/>
            <w:noWrap/>
            <w:vAlign w:val="bottom"/>
          </w:tcPr>
          <w:p w:rsidR="006A2800" w:rsidRPr="004863D0" w:rsidRDefault="006A2800" w:rsidP="006A2800">
            <w:pPr>
              <w:spacing w:before="80" w:after="80" w:line="220" w:lineRule="exact"/>
              <w:ind w:right="113"/>
              <w:jc w:val="right"/>
              <w:rPr>
                <w:b/>
                <w:sz w:val="18"/>
              </w:rPr>
            </w:pPr>
            <w:r w:rsidRPr="004863D0">
              <w:rPr>
                <w:b/>
                <w:sz w:val="18"/>
              </w:rPr>
              <w:t>48 062 888</w:t>
            </w:r>
          </w:p>
        </w:tc>
        <w:tc>
          <w:tcPr>
            <w:tcW w:w="1575" w:type="dxa"/>
            <w:tcBorders>
              <w:top w:val="single" w:sz="4" w:space="0" w:color="auto"/>
              <w:bottom w:val="single" w:sz="12" w:space="0" w:color="auto"/>
            </w:tcBorders>
            <w:shd w:val="clear" w:color="auto" w:fill="auto"/>
            <w:noWrap/>
            <w:vAlign w:val="bottom"/>
          </w:tcPr>
          <w:p w:rsidR="006A2800" w:rsidRPr="004863D0" w:rsidRDefault="006A2800" w:rsidP="006A2800">
            <w:pPr>
              <w:spacing w:before="80" w:after="80" w:line="220" w:lineRule="exact"/>
              <w:ind w:right="113"/>
              <w:jc w:val="right"/>
              <w:rPr>
                <w:b/>
                <w:sz w:val="18"/>
              </w:rPr>
            </w:pPr>
            <w:r w:rsidRPr="004863D0">
              <w:rPr>
                <w:b/>
                <w:sz w:val="18"/>
              </w:rPr>
              <w:t>126 189 978</w:t>
            </w:r>
          </w:p>
        </w:tc>
      </w:tr>
    </w:tbl>
    <w:p w:rsidR="006A2800" w:rsidRPr="004863D0" w:rsidRDefault="006A2800" w:rsidP="004508D0">
      <w:pPr>
        <w:pStyle w:val="SingleTxtGC"/>
        <w:tabs>
          <w:tab w:val="clear" w:pos="1565"/>
          <w:tab w:val="clear" w:pos="1996"/>
          <w:tab w:val="left" w:pos="1680"/>
        </w:tabs>
        <w:spacing w:beforeLines="70" w:before="228"/>
      </w:pPr>
      <w:r w:rsidRPr="004863D0">
        <w:t>211.</w:t>
      </w:r>
      <w:r w:rsidRPr="004863D0">
        <w:tab/>
      </w:r>
      <w:r w:rsidRPr="004863D0">
        <w:t>在《社会复兴实施方案》框架内，并在题为《支助工作能力改变的人的康复和就业》的欧盟资助的方案框架内，可以提供以下形式的支助，以鼓励根据第</w:t>
      </w:r>
      <w:r w:rsidR="00AE06D6">
        <w:t>132/2009.(VI.19)</w:t>
      </w:r>
      <w:r w:rsidRPr="004863D0">
        <w:t>号政府法令雇用工作能力改变的人工作。</w:t>
      </w:r>
    </w:p>
    <w:p w:rsidR="006A2800" w:rsidRPr="004863D0" w:rsidRDefault="006A2800" w:rsidP="001D7796">
      <w:pPr>
        <w:pStyle w:val="SingleTxtGC"/>
        <w:tabs>
          <w:tab w:val="clear" w:pos="1565"/>
          <w:tab w:val="clear" w:pos="1996"/>
          <w:tab w:val="left" w:pos="1680"/>
        </w:tabs>
      </w:pPr>
      <w:r w:rsidRPr="004863D0">
        <w:t>212.</w:t>
      </w:r>
      <w:r w:rsidRPr="004863D0">
        <w:tab/>
      </w:r>
      <w:r w:rsidRPr="004863D0">
        <w:t>工资支助：为扩大就业提供工资支持；为扩大康复就业提供工资支持；为雇用在工作场所提供协助的人提供支助；为了获得工作经验、工作实践和工作试用目的提供工资成本支助。</w:t>
      </w:r>
    </w:p>
    <w:p w:rsidR="006A2800" w:rsidRPr="004863D0" w:rsidRDefault="006A2800" w:rsidP="001D7796">
      <w:pPr>
        <w:pStyle w:val="SingleTxtGC"/>
        <w:tabs>
          <w:tab w:val="clear" w:pos="1565"/>
          <w:tab w:val="clear" w:pos="1996"/>
          <w:tab w:val="left" w:pos="1680"/>
        </w:tabs>
      </w:pPr>
      <w:r w:rsidRPr="004863D0">
        <w:t>213.</w:t>
      </w:r>
      <w:r w:rsidRPr="004863D0">
        <w:tab/>
      </w:r>
      <w:r w:rsidRPr="004863D0">
        <w:t>自我就业支助：根据要求，在该方案下给予不超过</w:t>
      </w:r>
      <w:r w:rsidRPr="004863D0">
        <w:t>6</w:t>
      </w:r>
      <w:r w:rsidRPr="004863D0">
        <w:t>个月、最多达到强制性最低工资金额的支助。</w:t>
      </w:r>
    </w:p>
    <w:p w:rsidR="006A2800" w:rsidRPr="004863D0" w:rsidRDefault="006A2800" w:rsidP="001D7796">
      <w:pPr>
        <w:pStyle w:val="SingleTxtGC"/>
        <w:tabs>
          <w:tab w:val="clear" w:pos="1565"/>
          <w:tab w:val="clear" w:pos="1996"/>
          <w:tab w:val="left" w:pos="1680"/>
        </w:tabs>
      </w:pPr>
      <w:r w:rsidRPr="004863D0">
        <w:t>214.</w:t>
      </w:r>
      <w:r w:rsidRPr="004863D0">
        <w:tab/>
      </w:r>
      <w:r w:rsidRPr="004863D0">
        <w:t>如果身体残疾人及其亲属乘坐自己的机动车辆去工作，可根据政府第</w:t>
      </w:r>
      <w:r w:rsidRPr="004863D0">
        <w:t xml:space="preserve">39/2010. (II. 26) </w:t>
      </w:r>
      <w:r w:rsidRPr="004863D0">
        <w:t>号法令，确定与去工作和取得工作经验有关的住宅所在地或居住地与工作地点之间的当地和点到点之间的旅行费用退款。如果雇主以集体运送乘客的形式为雇员提供住宅所在地</w:t>
      </w:r>
      <w:r w:rsidR="004508D0" w:rsidRPr="004863D0">
        <w:t>(</w:t>
      </w:r>
      <w:r w:rsidRPr="004863D0">
        <w:t>居住地</w:t>
      </w:r>
      <w:r w:rsidR="004508D0" w:rsidRPr="004863D0">
        <w:t>)</w:t>
      </w:r>
      <w:r w:rsidRPr="004863D0">
        <w:t>与工作地点之间交通运输，也可为集体运送乘客提供支助。如果为了得到专家关于劳动中心引起的职业健康和培训适用性的意见，需要旅行，也可以为与求职有关的当地和点至点之间的旅行费用提供支助。关于职业健康和培训适用性的检查费用的退款，由雇主和</w:t>
      </w:r>
      <w:r w:rsidR="004508D0" w:rsidRPr="004863D0">
        <w:t>(</w:t>
      </w:r>
      <w:r w:rsidRPr="004863D0">
        <w:t>或</w:t>
      </w:r>
      <w:r w:rsidR="004508D0" w:rsidRPr="004863D0">
        <w:t>)</w:t>
      </w:r>
      <w:r w:rsidRPr="004863D0">
        <w:t>培训机构提出申请，但检查费用由劳动中心直接向实施检查的机构退还。</w:t>
      </w:r>
    </w:p>
    <w:p w:rsidR="006A2800" w:rsidRPr="004863D0" w:rsidRDefault="006A2800" w:rsidP="001D7796">
      <w:pPr>
        <w:pStyle w:val="SingleTxtGC"/>
        <w:tabs>
          <w:tab w:val="clear" w:pos="1565"/>
          <w:tab w:val="clear" w:pos="1996"/>
          <w:tab w:val="left" w:pos="1680"/>
        </w:tabs>
      </w:pPr>
      <w:r w:rsidRPr="004863D0">
        <w:t>215.</w:t>
      </w:r>
      <w:r w:rsidRPr="004863D0">
        <w:tab/>
      </w:r>
      <w:r w:rsidRPr="004863D0">
        <w:t>培训从业雇员方面的培训费用支助：雇用未经培训而无法再继续被雇用的雇员的雇主，可以要求提供这种支助。</w:t>
      </w:r>
    </w:p>
    <w:p w:rsidR="006A2800" w:rsidRPr="004863D0" w:rsidRDefault="006A2800" w:rsidP="001D7796">
      <w:pPr>
        <w:pStyle w:val="SingleTxtGC"/>
        <w:tabs>
          <w:tab w:val="clear" w:pos="1565"/>
          <w:tab w:val="clear" w:pos="1996"/>
          <w:tab w:val="left" w:pos="1680"/>
        </w:tabs>
      </w:pPr>
      <w:r w:rsidRPr="004863D0">
        <w:t>216.</w:t>
      </w:r>
      <w:r w:rsidRPr="004863D0">
        <w:tab/>
      </w:r>
      <w:r w:rsidRPr="004863D0">
        <w:t>匈牙利采用以下</w:t>
      </w:r>
      <w:r w:rsidRPr="004863D0">
        <w:t>4</w:t>
      </w:r>
      <w:r w:rsidRPr="004863D0">
        <w:t>种税收政策工具，以鼓励雇主和雇员。</w:t>
      </w:r>
    </w:p>
    <w:p w:rsidR="006A2800" w:rsidRPr="004863D0" w:rsidRDefault="006A2800" w:rsidP="001D7796">
      <w:pPr>
        <w:pStyle w:val="SingleTxtGC"/>
        <w:tabs>
          <w:tab w:val="clear" w:pos="1565"/>
          <w:tab w:val="clear" w:pos="1996"/>
          <w:tab w:val="left" w:pos="1680"/>
        </w:tabs>
      </w:pPr>
      <w:r w:rsidRPr="004863D0">
        <w:t>217.</w:t>
      </w:r>
      <w:r w:rsidRPr="004863D0">
        <w:tab/>
      </w:r>
      <w:r w:rsidRPr="00AE06D6">
        <w:rPr>
          <w:spacing w:val="2"/>
        </w:rPr>
        <w:t>就严重残疾的个人而言，根据有关证书，从残疾状况开始的那天的月份开始，在残疾状况存在的期间，每月在总税基上减少的税收金额</w:t>
      </w:r>
      <w:r w:rsidR="004508D0" w:rsidRPr="00AE06D6">
        <w:rPr>
          <w:spacing w:val="2"/>
        </w:rPr>
        <w:t>(</w:t>
      </w:r>
      <w:r w:rsidRPr="00AE06D6">
        <w:rPr>
          <w:spacing w:val="2"/>
        </w:rPr>
        <w:t>个人免税额</w:t>
      </w:r>
      <w:r w:rsidR="004508D0" w:rsidRPr="00AE06D6">
        <w:rPr>
          <w:spacing w:val="2"/>
        </w:rPr>
        <w:t>)</w:t>
      </w:r>
      <w:r w:rsidRPr="00AE06D6">
        <w:rPr>
          <w:spacing w:val="2"/>
        </w:rPr>
        <w:t>相当于从纳税年度第一天开始有效的月最低工资的</w:t>
      </w:r>
      <w:r w:rsidRPr="00AE06D6">
        <w:rPr>
          <w:spacing w:val="2"/>
        </w:rPr>
        <w:t>5</w:t>
      </w:r>
      <w:r w:rsidR="004508D0" w:rsidRPr="00AE06D6">
        <w:rPr>
          <w:spacing w:val="2"/>
        </w:rPr>
        <w:t>%</w:t>
      </w:r>
      <w:r w:rsidR="004508D0" w:rsidRPr="00AE06D6">
        <w:rPr>
          <w:spacing w:val="2"/>
        </w:rPr>
        <w:t>。</w:t>
      </w:r>
      <w:r w:rsidRPr="00AE06D6">
        <w:rPr>
          <w:spacing w:val="2"/>
        </w:rPr>
        <w:t>2010</w:t>
      </w:r>
      <w:r w:rsidRPr="00AE06D6">
        <w:rPr>
          <w:spacing w:val="2"/>
        </w:rPr>
        <w:t>年，月最低工资是</w:t>
      </w:r>
      <w:r w:rsidR="004508D0" w:rsidRPr="004863D0">
        <w:t>3</w:t>
      </w:r>
      <w:r w:rsidR="00AE06D6">
        <w:rPr>
          <w:rFonts w:hint="eastAsia"/>
        </w:rPr>
        <w:t xml:space="preserve"> </w:t>
      </w:r>
      <w:r w:rsidRPr="004863D0">
        <w:t>675</w:t>
      </w:r>
      <w:r w:rsidRPr="004863D0">
        <w:t>福林。</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2200"/>
        <w:gridCol w:w="1804"/>
      </w:tblGrid>
      <w:tr w:rsidR="006A2800" w:rsidRPr="005009C6" w:rsidTr="006A2800">
        <w:trPr>
          <w:tblHeader/>
        </w:trPr>
        <w:tc>
          <w:tcPr>
            <w:tcW w:w="3366"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rPr>
                <w:rFonts w:eastAsia="KaiTi_GB2312"/>
                <w:i/>
                <w:sz w:val="16"/>
              </w:rPr>
            </w:pPr>
            <w:r w:rsidRPr="005009C6">
              <w:rPr>
                <w:rFonts w:eastAsia="KaiTi_GB2312"/>
              </w:rPr>
              <w:br w:type="page"/>
            </w:r>
          </w:p>
        </w:tc>
        <w:tc>
          <w:tcPr>
            <w:tcW w:w="2200"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2007</w:t>
            </w:r>
            <w:r w:rsidRPr="005009C6">
              <w:rPr>
                <w:rFonts w:eastAsia="KaiTi_GB2312"/>
                <w:sz w:val="16"/>
              </w:rPr>
              <w:t>年</w:t>
            </w:r>
          </w:p>
        </w:tc>
        <w:tc>
          <w:tcPr>
            <w:tcW w:w="1804"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2008</w:t>
            </w:r>
            <w:r w:rsidRPr="005009C6">
              <w:rPr>
                <w:rFonts w:eastAsia="KaiTi_GB2312"/>
                <w:sz w:val="16"/>
              </w:rPr>
              <w:t>年</w:t>
            </w:r>
          </w:p>
        </w:tc>
      </w:tr>
      <w:tr w:rsidR="006A2800" w:rsidRPr="004863D0" w:rsidTr="006A2800">
        <w:tc>
          <w:tcPr>
            <w:tcW w:w="336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享用</w:t>
            </w:r>
            <w:r w:rsidRPr="004863D0">
              <w:t>免税</w:t>
            </w:r>
            <w:r w:rsidRPr="004863D0">
              <w:rPr>
                <w:sz w:val="18"/>
              </w:rPr>
              <w:t>的人数</w:t>
            </w:r>
          </w:p>
        </w:tc>
        <w:tc>
          <w:tcPr>
            <w:tcW w:w="220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68 000</w:t>
            </w:r>
          </w:p>
        </w:tc>
        <w:tc>
          <w:tcPr>
            <w:tcW w:w="180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67 000</w:t>
            </w:r>
          </w:p>
        </w:tc>
      </w:tr>
      <w:tr w:rsidR="006A2800" w:rsidRPr="004863D0" w:rsidTr="006A2800">
        <w:tc>
          <w:tcPr>
            <w:tcW w:w="3366" w:type="dxa"/>
            <w:shd w:val="clear" w:color="auto" w:fill="auto"/>
          </w:tcPr>
          <w:p w:rsidR="006A2800" w:rsidRPr="004863D0" w:rsidRDefault="006A2800" w:rsidP="006A2800">
            <w:pPr>
              <w:spacing w:before="40" w:after="40" w:line="220" w:lineRule="exact"/>
              <w:ind w:right="113"/>
              <w:rPr>
                <w:sz w:val="18"/>
              </w:rPr>
            </w:pPr>
            <w:r w:rsidRPr="004863D0">
              <w:rPr>
                <w:sz w:val="18"/>
              </w:rPr>
              <w:t>国家免税金额</w:t>
            </w:r>
          </w:p>
        </w:tc>
        <w:tc>
          <w:tcPr>
            <w:tcW w:w="22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25</w:t>
            </w:r>
            <w:r w:rsidRPr="004863D0">
              <w:rPr>
                <w:sz w:val="18"/>
              </w:rPr>
              <w:t>亿福林</w:t>
            </w:r>
          </w:p>
        </w:tc>
        <w:tc>
          <w:tcPr>
            <w:tcW w:w="18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27</w:t>
            </w:r>
            <w:r w:rsidRPr="004863D0">
              <w:rPr>
                <w:sz w:val="18"/>
              </w:rPr>
              <w:t>亿福林</w:t>
            </w:r>
          </w:p>
        </w:tc>
      </w:tr>
    </w:tbl>
    <w:p w:rsidR="006A2800" w:rsidRPr="004863D0" w:rsidRDefault="006A2800" w:rsidP="004508D0">
      <w:pPr>
        <w:pStyle w:val="SingleTxtGC"/>
        <w:tabs>
          <w:tab w:val="clear" w:pos="1565"/>
          <w:tab w:val="clear" w:pos="1996"/>
          <w:tab w:val="left" w:pos="1680"/>
        </w:tabs>
        <w:spacing w:beforeLines="70" w:before="228"/>
      </w:pPr>
      <w:r w:rsidRPr="004863D0">
        <w:t>218.</w:t>
      </w:r>
      <w:r w:rsidRPr="004863D0">
        <w:tab/>
      </w:r>
      <w:r w:rsidRPr="004863D0">
        <w:t>根据关于公司税和股利税的</w:t>
      </w:r>
      <w:r w:rsidRPr="004863D0">
        <w:t>1996</w:t>
      </w:r>
      <w:r w:rsidRPr="004863D0">
        <w:t>年第</w:t>
      </w:r>
      <w:r w:rsidRPr="004863D0">
        <w:t>LXXXI</w:t>
      </w:r>
      <w:r w:rsidRPr="004863D0">
        <w:t>号法，如果纳税人在纳税年度雇用的员工平均人数不超过</w:t>
      </w:r>
      <w:r w:rsidRPr="004863D0">
        <w:t>20</w:t>
      </w:r>
      <w:r w:rsidRPr="004863D0">
        <w:t>人，在雇用工作能力有至少</w:t>
      </w:r>
      <w:r w:rsidRPr="004863D0">
        <w:t>50</w:t>
      </w:r>
      <w:r w:rsidR="004508D0" w:rsidRPr="004863D0">
        <w:t>%</w:t>
      </w:r>
      <w:r w:rsidRPr="004863D0">
        <w:t>改变的人的情况下，可从税前利润中减去每个月向每个工作能力改变的雇员支付的工资金额，但最多达到纳税年度第一天开始有效的最低工资金额。</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60"/>
        <w:gridCol w:w="1706"/>
        <w:gridCol w:w="1804"/>
      </w:tblGrid>
      <w:tr w:rsidR="006A2800" w:rsidRPr="005009C6" w:rsidTr="006A2800">
        <w:trPr>
          <w:tblHeader/>
        </w:trPr>
        <w:tc>
          <w:tcPr>
            <w:tcW w:w="3860"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rPr>
                <w:rFonts w:eastAsia="KaiTi_GB2312"/>
                <w:i/>
                <w:sz w:val="16"/>
              </w:rPr>
            </w:pPr>
          </w:p>
        </w:tc>
        <w:tc>
          <w:tcPr>
            <w:tcW w:w="1706"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2007</w:t>
            </w:r>
            <w:r w:rsidRPr="005009C6">
              <w:rPr>
                <w:rFonts w:eastAsia="KaiTi_GB2312"/>
                <w:sz w:val="16"/>
              </w:rPr>
              <w:t>年</w:t>
            </w:r>
          </w:p>
        </w:tc>
        <w:tc>
          <w:tcPr>
            <w:tcW w:w="1804"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2008</w:t>
            </w:r>
            <w:r w:rsidRPr="005009C6">
              <w:rPr>
                <w:rFonts w:eastAsia="KaiTi_GB2312"/>
                <w:sz w:val="16"/>
              </w:rPr>
              <w:t>年</w:t>
            </w:r>
          </w:p>
        </w:tc>
      </w:tr>
      <w:tr w:rsidR="006A2800" w:rsidRPr="004863D0" w:rsidTr="006A2800">
        <w:tc>
          <w:tcPr>
            <w:tcW w:w="3860"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享用免税的企业家数量</w:t>
            </w:r>
          </w:p>
        </w:tc>
        <w:tc>
          <w:tcPr>
            <w:tcW w:w="1706"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798</w:t>
            </w:r>
          </w:p>
        </w:tc>
        <w:tc>
          <w:tcPr>
            <w:tcW w:w="180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756</w:t>
            </w:r>
          </w:p>
        </w:tc>
      </w:tr>
      <w:tr w:rsidR="006A2800" w:rsidRPr="004863D0" w:rsidTr="006A2800">
        <w:tc>
          <w:tcPr>
            <w:tcW w:w="3860" w:type="dxa"/>
            <w:shd w:val="clear" w:color="auto" w:fill="auto"/>
          </w:tcPr>
          <w:p w:rsidR="006A2800" w:rsidRPr="004863D0" w:rsidRDefault="006A2800" w:rsidP="006A2800">
            <w:pPr>
              <w:spacing w:before="40" w:after="40" w:line="220" w:lineRule="exact"/>
              <w:ind w:right="113"/>
              <w:rPr>
                <w:sz w:val="18"/>
              </w:rPr>
            </w:pPr>
            <w:r w:rsidRPr="004863D0">
              <w:rPr>
                <w:sz w:val="18"/>
              </w:rPr>
              <w:t>国家免税金额</w:t>
            </w:r>
          </w:p>
        </w:tc>
        <w:tc>
          <w:tcPr>
            <w:tcW w:w="1706"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59</w:t>
            </w:r>
            <w:r w:rsidR="004508D0" w:rsidRPr="004863D0">
              <w:rPr>
                <w:sz w:val="18"/>
              </w:rPr>
              <w:t>4</w:t>
            </w:r>
            <w:r w:rsidR="00441148">
              <w:rPr>
                <w:rFonts w:hint="eastAsia"/>
                <w:sz w:val="18"/>
              </w:rPr>
              <w:t xml:space="preserve"> </w:t>
            </w:r>
            <w:r w:rsidRPr="004863D0">
              <w:rPr>
                <w:sz w:val="18"/>
              </w:rPr>
              <w:t>000</w:t>
            </w:r>
            <w:r w:rsidRPr="004863D0">
              <w:rPr>
                <w:sz w:val="18"/>
              </w:rPr>
              <w:t>万福林</w:t>
            </w:r>
          </w:p>
        </w:tc>
        <w:tc>
          <w:tcPr>
            <w:tcW w:w="18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62</w:t>
            </w:r>
            <w:r w:rsidR="004508D0" w:rsidRPr="004863D0">
              <w:rPr>
                <w:sz w:val="18"/>
              </w:rPr>
              <w:t>0</w:t>
            </w:r>
            <w:r w:rsidR="00441148">
              <w:rPr>
                <w:rFonts w:hint="eastAsia"/>
                <w:sz w:val="18"/>
              </w:rPr>
              <w:t xml:space="preserve"> </w:t>
            </w:r>
            <w:r w:rsidRPr="004863D0">
              <w:rPr>
                <w:sz w:val="18"/>
              </w:rPr>
              <w:t>000</w:t>
            </w:r>
            <w:r w:rsidRPr="004863D0">
              <w:rPr>
                <w:sz w:val="18"/>
              </w:rPr>
              <w:t>万福林</w:t>
            </w:r>
          </w:p>
        </w:tc>
      </w:tr>
    </w:tbl>
    <w:p w:rsidR="006A2800" w:rsidRPr="004863D0" w:rsidRDefault="006A2800" w:rsidP="004508D0">
      <w:pPr>
        <w:pStyle w:val="SingleTxtGC"/>
        <w:tabs>
          <w:tab w:val="clear" w:pos="1565"/>
          <w:tab w:val="clear" w:pos="1996"/>
          <w:tab w:val="left" w:pos="1680"/>
        </w:tabs>
        <w:spacing w:beforeLines="70" w:before="228"/>
      </w:pPr>
      <w:r w:rsidRPr="004863D0">
        <w:t>219.</w:t>
      </w:r>
      <w:r w:rsidRPr="004863D0">
        <w:tab/>
      </w:r>
      <w:r w:rsidRPr="004863D0">
        <w:t>社会合作社是一种目标如下的合作社：为没有工作或在社会上处于不利地位的成员寻找就业，以其他方式鼓励改善他们的社会状况。社会合作社</w:t>
      </w:r>
      <w:r w:rsidR="004508D0" w:rsidRPr="004863D0">
        <w:t>(</w:t>
      </w:r>
      <w:r w:rsidRPr="004863D0">
        <w:t>学校合作社除外</w:t>
      </w:r>
      <w:r w:rsidR="004508D0" w:rsidRPr="004863D0">
        <w:t>)</w:t>
      </w:r>
      <w:r w:rsidRPr="004863D0">
        <w:t>制定自己的税基，根据与非营利性的公共福利和优化的公共福利商业协会有关的法规，确定免税额。按照社会合作社从优惠活动所得收入在总收入中所占比率，给予社会合作社免税。</w:t>
      </w:r>
    </w:p>
    <w:p w:rsidR="006A2800" w:rsidRPr="004863D0" w:rsidRDefault="006A2800" w:rsidP="001D7796">
      <w:pPr>
        <w:pStyle w:val="SingleTxtGC"/>
        <w:tabs>
          <w:tab w:val="clear" w:pos="1565"/>
          <w:tab w:val="clear" w:pos="1996"/>
          <w:tab w:val="left" w:pos="1680"/>
        </w:tabs>
      </w:pPr>
      <w:r w:rsidRPr="004863D0">
        <w:t>220.</w:t>
      </w:r>
      <w:r w:rsidRPr="004863D0">
        <w:tab/>
      </w:r>
      <w:r w:rsidRPr="004863D0">
        <w:t>在雇用工作能力有至少</w:t>
      </w:r>
      <w:r w:rsidRPr="004863D0">
        <w:t>50</w:t>
      </w:r>
      <w:r w:rsidR="004508D0" w:rsidRPr="004863D0">
        <w:t>%</w:t>
      </w:r>
      <w:r w:rsidRPr="004863D0">
        <w:t>改变的人的情况下，可以从民营企业家的收入中减去每月支付给每个雇员的工资，但最多达到该月第一天开始有效的月最低工资金额</w:t>
      </w:r>
      <w:r w:rsidR="004508D0" w:rsidRPr="004863D0">
        <w:t>(</w:t>
      </w:r>
      <w:r w:rsidRPr="004863D0">
        <w:t>2010</w:t>
      </w:r>
      <w:r w:rsidRPr="004863D0">
        <w:t>年，最低工资是</w:t>
      </w:r>
      <w:r w:rsidRPr="004863D0">
        <w:t>7</w:t>
      </w:r>
      <w:r w:rsidR="004508D0" w:rsidRPr="004863D0">
        <w:t>3</w:t>
      </w:r>
      <w:r w:rsidR="00AE06D6">
        <w:rPr>
          <w:rFonts w:hint="eastAsia"/>
        </w:rPr>
        <w:t xml:space="preserve"> </w:t>
      </w:r>
      <w:r w:rsidRPr="004863D0">
        <w:t>500</w:t>
      </w:r>
      <w:r w:rsidRPr="004863D0">
        <w:t>福林</w:t>
      </w:r>
      <w:r w:rsidR="004508D0" w:rsidRPr="004863D0">
        <w:t>)</w:t>
      </w:r>
      <w:r w:rsidRPr="004863D0">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53"/>
        <w:gridCol w:w="1613"/>
        <w:gridCol w:w="1804"/>
      </w:tblGrid>
      <w:tr w:rsidR="006A2800" w:rsidRPr="005009C6" w:rsidTr="006A2800">
        <w:trPr>
          <w:tblHeader/>
        </w:trPr>
        <w:tc>
          <w:tcPr>
            <w:tcW w:w="3953"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rPr>
                <w:rFonts w:eastAsia="KaiTi_GB2312"/>
                <w:i/>
                <w:sz w:val="16"/>
              </w:rPr>
            </w:pPr>
          </w:p>
        </w:tc>
        <w:tc>
          <w:tcPr>
            <w:tcW w:w="1613"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2007</w:t>
            </w:r>
            <w:r w:rsidRPr="005009C6">
              <w:rPr>
                <w:rFonts w:eastAsia="KaiTi_GB2312"/>
                <w:sz w:val="16"/>
              </w:rPr>
              <w:t>年</w:t>
            </w:r>
          </w:p>
        </w:tc>
        <w:tc>
          <w:tcPr>
            <w:tcW w:w="1804"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2008</w:t>
            </w:r>
            <w:r w:rsidRPr="005009C6">
              <w:rPr>
                <w:rFonts w:eastAsia="KaiTi_GB2312"/>
                <w:sz w:val="16"/>
              </w:rPr>
              <w:t>年</w:t>
            </w:r>
          </w:p>
        </w:tc>
      </w:tr>
      <w:tr w:rsidR="006A2800" w:rsidRPr="004863D0" w:rsidTr="006A2800">
        <w:tc>
          <w:tcPr>
            <w:tcW w:w="3953"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享用免税的民营企业家人数</w:t>
            </w:r>
          </w:p>
        </w:tc>
        <w:tc>
          <w:tcPr>
            <w:tcW w:w="1613"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250</w:t>
            </w:r>
          </w:p>
        </w:tc>
        <w:tc>
          <w:tcPr>
            <w:tcW w:w="180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267</w:t>
            </w:r>
          </w:p>
        </w:tc>
      </w:tr>
      <w:tr w:rsidR="006A2800" w:rsidRPr="004863D0" w:rsidTr="006A2800">
        <w:tc>
          <w:tcPr>
            <w:tcW w:w="3953" w:type="dxa"/>
            <w:shd w:val="clear" w:color="auto" w:fill="auto"/>
          </w:tcPr>
          <w:p w:rsidR="006A2800" w:rsidRPr="004863D0" w:rsidRDefault="006A2800" w:rsidP="006A2800">
            <w:pPr>
              <w:spacing w:before="40" w:after="40" w:line="220" w:lineRule="exact"/>
              <w:ind w:right="113"/>
              <w:rPr>
                <w:sz w:val="18"/>
              </w:rPr>
            </w:pPr>
            <w:r w:rsidRPr="004863D0">
              <w:rPr>
                <w:sz w:val="18"/>
              </w:rPr>
              <w:t>国家免税金额</w:t>
            </w:r>
          </w:p>
        </w:tc>
        <w:tc>
          <w:tcPr>
            <w:tcW w:w="1613"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2.01</w:t>
            </w:r>
            <w:r w:rsidRPr="004863D0">
              <w:rPr>
                <w:sz w:val="18"/>
              </w:rPr>
              <w:t>亿福林</w:t>
            </w:r>
          </w:p>
        </w:tc>
        <w:tc>
          <w:tcPr>
            <w:tcW w:w="18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2.44</w:t>
            </w:r>
            <w:r w:rsidRPr="004863D0">
              <w:rPr>
                <w:sz w:val="18"/>
              </w:rPr>
              <w:t>亿福林</w:t>
            </w:r>
          </w:p>
        </w:tc>
      </w:tr>
    </w:tbl>
    <w:p w:rsidR="006A2800" w:rsidRPr="004863D0" w:rsidRDefault="006A2800" w:rsidP="004508D0">
      <w:pPr>
        <w:pStyle w:val="SingleTxtGC"/>
        <w:tabs>
          <w:tab w:val="clear" w:pos="1565"/>
          <w:tab w:val="clear" w:pos="1996"/>
          <w:tab w:val="left" w:pos="1680"/>
        </w:tabs>
        <w:spacing w:beforeLines="70" w:before="228"/>
      </w:pPr>
      <w:r w:rsidRPr="004863D0">
        <w:t>221.</w:t>
      </w:r>
      <w:r w:rsidRPr="004863D0">
        <w:tab/>
      </w:r>
      <w:r w:rsidRPr="004863D0">
        <w:t>康复对话委员会是工作能力改变的人的权益代表机构。该委员会有两方：雇主方和雇员方。地区产业和市政工人工会代表工作能力改变的雇员，全国保护组织协会代表雇主。</w:t>
      </w:r>
    </w:p>
    <w:p w:rsidR="006A2800" w:rsidRPr="004863D0" w:rsidRDefault="006A2800" w:rsidP="001D7796">
      <w:pPr>
        <w:pStyle w:val="SingleTxtGC"/>
        <w:tabs>
          <w:tab w:val="clear" w:pos="1565"/>
          <w:tab w:val="clear" w:pos="1996"/>
          <w:tab w:val="left" w:pos="1680"/>
        </w:tabs>
      </w:pPr>
      <w:r w:rsidRPr="004863D0">
        <w:t>222.</w:t>
      </w:r>
      <w:r w:rsidRPr="004863D0">
        <w:tab/>
      </w:r>
      <w:r w:rsidRPr="004863D0">
        <w:t>劳动力市场基金会监控机构</w:t>
      </w:r>
      <w:r w:rsidR="004508D0" w:rsidRPr="004863D0">
        <w:t>(</w:t>
      </w:r>
      <w:r w:rsidRPr="004863D0">
        <w:t>除社会伙伴外，还有政府方面的代表，雇员由工会代表代表</w:t>
      </w:r>
      <w:r w:rsidR="004508D0" w:rsidRPr="004863D0">
        <w:t>)</w:t>
      </w:r>
      <w:r w:rsidRPr="004863D0">
        <w:t>，在分配与就业有关的补贴上，发挥着重要作用。</w:t>
      </w:r>
    </w:p>
    <w:p w:rsidR="006A2800" w:rsidRPr="004863D0" w:rsidRDefault="006A2800" w:rsidP="001D7796">
      <w:pPr>
        <w:pStyle w:val="SingleTxtGC"/>
        <w:tabs>
          <w:tab w:val="clear" w:pos="1565"/>
          <w:tab w:val="clear" w:pos="1996"/>
          <w:tab w:val="left" w:pos="1680"/>
        </w:tabs>
      </w:pPr>
      <w:r w:rsidRPr="004863D0">
        <w:t>223.</w:t>
      </w:r>
      <w:r w:rsidRPr="004863D0">
        <w:tab/>
      </w:r>
      <w:r w:rsidRPr="004863D0">
        <w:t>政府</w:t>
      </w:r>
      <w:r w:rsidRPr="004863D0">
        <w:t>2002</w:t>
      </w:r>
      <w:r w:rsidRPr="004863D0">
        <w:t>年启动了《未来机会》方案，以建立新的远程工作场所。中央劳动力市场方案</w:t>
      </w:r>
      <w:r w:rsidR="004508D0" w:rsidRPr="004863D0">
        <w:t>(</w:t>
      </w:r>
      <w:r w:rsidRPr="004863D0">
        <w:t>为宣传远程工作而启动的</w:t>
      </w:r>
      <w:r w:rsidR="004508D0" w:rsidRPr="004863D0">
        <w:t>)</w:t>
      </w:r>
      <w:r w:rsidRPr="004863D0">
        <w:t>意在推动建立新工作场，希望鼓励采用灵活工作形式、更灵活的工作组织运作及工作文化的进一步现代化。通过进一步宣传远程工作，投标为在劳动力市场上还属于弱势群体的人进入劳动力市场提供了机会。还对为残疾人创造了机会的申请人给予特殊考虑。</w:t>
      </w:r>
    </w:p>
    <w:p w:rsidR="006A2800" w:rsidRPr="004863D0" w:rsidRDefault="006A2800" w:rsidP="00BB1866">
      <w:pPr>
        <w:pStyle w:val="H1GC"/>
      </w:pPr>
      <w:r w:rsidRPr="004863D0">
        <w:tab/>
      </w:r>
      <w:r w:rsidRPr="004863D0">
        <w:tab/>
      </w:r>
      <w:r w:rsidRPr="004863D0">
        <w:t>第二十八条</w:t>
      </w:r>
      <w:r w:rsidRPr="004863D0">
        <w:br/>
      </w:r>
      <w:r w:rsidRPr="004863D0">
        <w:t>适足的生活水平和社会保护</w:t>
      </w:r>
    </w:p>
    <w:p w:rsidR="006A2800" w:rsidRPr="004863D0" w:rsidRDefault="006A2800" w:rsidP="001D7796">
      <w:pPr>
        <w:pStyle w:val="SingleTxtGC"/>
        <w:tabs>
          <w:tab w:val="clear" w:pos="1565"/>
          <w:tab w:val="clear" w:pos="1996"/>
          <w:tab w:val="left" w:pos="1680"/>
        </w:tabs>
      </w:pPr>
      <w:r w:rsidRPr="004863D0">
        <w:t>224.</w:t>
      </w:r>
      <w:r w:rsidRPr="004863D0">
        <w:tab/>
      </w:r>
      <w:r w:rsidRPr="004863D0">
        <w:t>根据关于基本儿童福利的规定提供的儿童福利服务，对于使用这些服务的人都是免费的。在缴费服务的情况下，根据社会贫困水平减少收费，减少金额甚至可以定为</w:t>
      </w:r>
      <w:r w:rsidRPr="004863D0">
        <w:t>100</w:t>
      </w:r>
      <w:r w:rsidR="004508D0" w:rsidRPr="004863D0">
        <w:t>%</w:t>
      </w:r>
      <w:r w:rsidRPr="004863D0">
        <w:t>。对残疾儿童的膳食，给予</w:t>
      </w:r>
      <w:r w:rsidRPr="004863D0">
        <w:t>50</w:t>
      </w:r>
      <w:r w:rsidR="004508D0" w:rsidRPr="004863D0">
        <w:t>%</w:t>
      </w:r>
      <w:r w:rsidRPr="004863D0">
        <w:t>的折扣补贴，无论儿童及其家庭的社会地位如何。如果家庭处于弱势社会地位，可给予进一步优惠。</w:t>
      </w:r>
    </w:p>
    <w:p w:rsidR="006A2800" w:rsidRPr="004863D0" w:rsidRDefault="006A2800" w:rsidP="001D7796">
      <w:pPr>
        <w:pStyle w:val="SingleTxtGC"/>
        <w:tabs>
          <w:tab w:val="clear" w:pos="1565"/>
          <w:tab w:val="clear" w:pos="1996"/>
          <w:tab w:val="left" w:pos="1680"/>
        </w:tabs>
      </w:pPr>
      <w:r w:rsidRPr="004863D0">
        <w:t>225.</w:t>
      </w:r>
      <w:r w:rsidRPr="004863D0">
        <w:tab/>
      </w:r>
      <w:r w:rsidRPr="004863D0">
        <w:t>在社会保障体系框架之内，以残疾为基础，为物品采购提供支助和提供财金支助。为了减少贫困和补偿与残疾有关的费用，可以自由使用这些财金支助。</w:t>
      </w:r>
    </w:p>
    <w:p w:rsidR="006A2800" w:rsidRPr="004863D0" w:rsidRDefault="006A2800" w:rsidP="001D7796">
      <w:pPr>
        <w:pStyle w:val="SingleTxtGC"/>
        <w:tabs>
          <w:tab w:val="clear" w:pos="1565"/>
          <w:tab w:val="clear" w:pos="1996"/>
          <w:tab w:val="left" w:pos="1680"/>
        </w:tabs>
      </w:pPr>
      <w:r w:rsidRPr="004863D0">
        <w:t>226.</w:t>
      </w:r>
      <w:r w:rsidRPr="004863D0">
        <w:tab/>
      </w:r>
      <w:r w:rsidRPr="004863D0">
        <w:t>对身体严重残疾人提供交通补贴的目的是，为与残疾有关的额外交通费用提供部分资助。对购买汽车的资助可高达购价的</w:t>
      </w:r>
      <w:r w:rsidRPr="004863D0">
        <w:t>60</w:t>
      </w:r>
      <w:r w:rsidR="004508D0" w:rsidRPr="004863D0">
        <w:t>%</w:t>
      </w:r>
      <w:r w:rsidRPr="004863D0">
        <w:t>，但最高金额定为</w:t>
      </w:r>
      <w:r w:rsidRPr="004863D0">
        <w:t>30</w:t>
      </w:r>
      <w:r w:rsidRPr="004863D0">
        <w:t>万福林。对汽车改装，最多可以给予</w:t>
      </w:r>
      <w:r w:rsidRPr="004863D0">
        <w:t>3</w:t>
      </w:r>
      <w:r w:rsidRPr="004863D0">
        <w:t>万福林资助。</w:t>
      </w:r>
    </w:p>
    <w:p w:rsidR="006A2800" w:rsidRPr="004863D0" w:rsidRDefault="006A2800" w:rsidP="001D7796">
      <w:pPr>
        <w:pStyle w:val="SingleTxtGC"/>
        <w:tabs>
          <w:tab w:val="clear" w:pos="1565"/>
          <w:tab w:val="clear" w:pos="1996"/>
          <w:tab w:val="left" w:pos="1680"/>
        </w:tabs>
      </w:pPr>
      <w:r w:rsidRPr="004863D0">
        <w:t>227.</w:t>
      </w:r>
      <w:r w:rsidRPr="004863D0">
        <w:tab/>
      </w:r>
      <w:r w:rsidRPr="004863D0">
        <w:t>健康保险公司为保户购买属于符合</w:t>
      </w:r>
      <w:r w:rsidRPr="004863D0">
        <w:t>EN ISO 9999</w:t>
      </w:r>
      <w:r w:rsidRPr="004863D0">
        <w:t>标准的结构的医疗辅助器具提供补贴</w:t>
      </w:r>
      <w:r w:rsidR="004508D0" w:rsidRPr="004863D0">
        <w:t>(</w:t>
      </w:r>
      <w:r w:rsidRPr="004863D0">
        <w:t>通过社会保险支助</w:t>
      </w:r>
      <w:r w:rsidR="004508D0" w:rsidRPr="004863D0">
        <w:t>)</w:t>
      </w:r>
      <w:r w:rsidRPr="004863D0">
        <w:t>。所有保户都可使用与关于辅助器具的处方中描述的条件相符的辅助器具。辅助器具是在医生的处方中为患者开的。法令规定了补贴的辅助器具、订购条件及补贴率。目前，给予医疗辅助器具</w:t>
      </w:r>
      <w:r w:rsidRPr="004863D0">
        <w:t>50</w:t>
      </w:r>
      <w:r w:rsidR="004508D0" w:rsidRPr="004863D0">
        <w:t>%</w:t>
      </w:r>
      <w:r w:rsidRPr="004863D0">
        <w:t>、</w:t>
      </w:r>
      <w:r w:rsidRPr="004863D0">
        <w:t>70</w:t>
      </w:r>
      <w:r w:rsidR="004508D0" w:rsidRPr="004863D0">
        <w:t>%</w:t>
      </w:r>
      <w:r w:rsidRPr="004863D0">
        <w:t>、</w:t>
      </w:r>
      <w:r w:rsidRPr="004863D0">
        <w:t>80</w:t>
      </w:r>
      <w:r w:rsidR="004508D0" w:rsidRPr="004863D0">
        <w:t>%</w:t>
      </w:r>
      <w:r w:rsidRPr="004863D0">
        <w:t>及</w:t>
      </w:r>
      <w:r w:rsidRPr="004863D0">
        <w:t>98</w:t>
      </w:r>
      <w:r w:rsidR="004508D0" w:rsidRPr="004863D0">
        <w:t>%</w:t>
      </w:r>
      <w:r w:rsidRPr="004863D0">
        <w:t>的补贴。在购买辅助器具时，患者不必支付全部价款，然后向保险公司索要退款。他们只需支付补贴金额之外的部分。在病人有权享受公共医疗服务并有证书的情况下，由病人支付的部分也由国家承担。必须完成关于补贴的医疗辅助器具的互联网商品目录的法律监管背景资料，以向病人提供全面信息。</w:t>
      </w:r>
    </w:p>
    <w:p w:rsidR="006A2800" w:rsidRPr="004863D0" w:rsidRDefault="006A2800" w:rsidP="001D7796">
      <w:pPr>
        <w:pStyle w:val="SingleTxtGC"/>
        <w:tabs>
          <w:tab w:val="clear" w:pos="1565"/>
          <w:tab w:val="clear" w:pos="1996"/>
          <w:tab w:val="left" w:pos="1680"/>
        </w:tabs>
      </w:pPr>
      <w:r w:rsidRPr="004863D0">
        <w:t>228.</w:t>
      </w:r>
      <w:r w:rsidRPr="004863D0">
        <w:tab/>
      </w:r>
      <w:r w:rsidRPr="004863D0">
        <w:t>向严重残疾人的亲生父母或领养父母、与父母同住的配偶、养父母、专业养父母、监护人及特设监护人，提供较高数额的家庭津贴。如果严重残疾的人</w:t>
      </w:r>
      <w:r w:rsidRPr="004863D0">
        <w:t>18</w:t>
      </w:r>
      <w:r w:rsidRPr="004863D0">
        <w:t>岁之前得到较高金额的家庭补贴，他们年满</w:t>
      </w:r>
      <w:r w:rsidRPr="004863D0">
        <w:t>18</w:t>
      </w:r>
      <w:r w:rsidRPr="004863D0">
        <w:t>岁之后有自我照管的权利。可向年满</w:t>
      </w:r>
      <w:r w:rsidRPr="004863D0">
        <w:t>18</w:t>
      </w:r>
      <w:r w:rsidRPr="004863D0">
        <w:t>岁的严重残疾人提供残疾支助。</w:t>
      </w:r>
    </w:p>
    <w:p w:rsidR="006A2800" w:rsidRPr="004863D0" w:rsidRDefault="006A2800" w:rsidP="001D7796">
      <w:pPr>
        <w:pStyle w:val="SingleTxtGC"/>
        <w:tabs>
          <w:tab w:val="clear" w:pos="1565"/>
          <w:tab w:val="clear" w:pos="1996"/>
          <w:tab w:val="left" w:pos="1680"/>
        </w:tabs>
      </w:pPr>
      <w:r w:rsidRPr="004863D0">
        <w:t>229.</w:t>
      </w:r>
      <w:r w:rsidRPr="004863D0">
        <w:tab/>
      </w:r>
      <w:r w:rsidRPr="004863D0">
        <w:t>残疾人可以有权享受社会保障养老金，根据保险原则支付。如果法律规定的条件得到满足，在达到领取养老金的年龄之前，可申请残疾抚恤金和与事故有关的残疾抚恤金。</w:t>
      </w:r>
    </w:p>
    <w:p w:rsidR="006A2800" w:rsidRPr="004863D0" w:rsidRDefault="006A2800" w:rsidP="005009C6">
      <w:pPr>
        <w:pStyle w:val="H23GC"/>
      </w:pPr>
      <w:r w:rsidRPr="004863D0">
        <w:tab/>
      </w:r>
      <w:r w:rsidRPr="004863D0">
        <w:tab/>
      </w:r>
      <w:r w:rsidRPr="004863D0">
        <w:t>残疾和与事故有关的残疾抚恤金及康复年金发放数据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56"/>
        <w:gridCol w:w="1053"/>
        <w:gridCol w:w="1054"/>
        <w:gridCol w:w="1053"/>
        <w:gridCol w:w="1054"/>
      </w:tblGrid>
      <w:tr w:rsidR="006A2800" w:rsidRPr="005009C6" w:rsidTr="006C4945">
        <w:trPr>
          <w:tblHeader/>
        </w:trPr>
        <w:tc>
          <w:tcPr>
            <w:tcW w:w="3156"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rPr>
                <w:rFonts w:eastAsia="KaiTi_GB2312"/>
                <w:sz w:val="16"/>
              </w:rPr>
            </w:pPr>
            <w:r w:rsidRPr="005009C6">
              <w:rPr>
                <w:rFonts w:eastAsia="KaiTi_GB2312"/>
                <w:sz w:val="16"/>
              </w:rPr>
              <w:t>领取抚恤金人数</w:t>
            </w:r>
          </w:p>
        </w:tc>
        <w:tc>
          <w:tcPr>
            <w:tcW w:w="1053"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2006</w:t>
            </w:r>
            <w:r w:rsidRPr="005009C6">
              <w:rPr>
                <w:rFonts w:eastAsia="KaiTi_GB2312"/>
                <w:sz w:val="16"/>
              </w:rPr>
              <w:t>年</w:t>
            </w:r>
          </w:p>
        </w:tc>
        <w:tc>
          <w:tcPr>
            <w:tcW w:w="1054"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2007</w:t>
            </w:r>
            <w:r w:rsidRPr="005009C6">
              <w:rPr>
                <w:rFonts w:eastAsia="KaiTi_GB2312"/>
                <w:sz w:val="16"/>
              </w:rPr>
              <w:t>年</w:t>
            </w:r>
          </w:p>
        </w:tc>
        <w:tc>
          <w:tcPr>
            <w:tcW w:w="1053"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2008</w:t>
            </w:r>
            <w:r w:rsidRPr="005009C6">
              <w:rPr>
                <w:rFonts w:eastAsia="KaiTi_GB2312"/>
                <w:sz w:val="16"/>
              </w:rPr>
              <w:t>年</w:t>
            </w:r>
          </w:p>
        </w:tc>
        <w:tc>
          <w:tcPr>
            <w:tcW w:w="1054" w:type="dxa"/>
            <w:tcBorders>
              <w:top w:val="single" w:sz="4" w:space="0" w:color="auto"/>
              <w:bottom w:val="single" w:sz="12" w:space="0" w:color="auto"/>
            </w:tcBorders>
            <w:shd w:val="clear" w:color="auto" w:fill="auto"/>
            <w:vAlign w:val="bottom"/>
          </w:tcPr>
          <w:p w:rsidR="006A2800" w:rsidRPr="005009C6" w:rsidRDefault="006A2800" w:rsidP="006A2800">
            <w:pPr>
              <w:keepNext/>
              <w:keepLines/>
              <w:spacing w:before="80" w:after="80" w:line="200" w:lineRule="exact"/>
              <w:ind w:right="113"/>
              <w:jc w:val="right"/>
              <w:rPr>
                <w:rFonts w:eastAsia="KaiTi_GB2312"/>
                <w:sz w:val="16"/>
              </w:rPr>
            </w:pPr>
            <w:r w:rsidRPr="005009C6">
              <w:rPr>
                <w:rFonts w:eastAsia="KaiTi_GB2312"/>
                <w:sz w:val="16"/>
              </w:rPr>
              <w:t>2009</w:t>
            </w:r>
            <w:r w:rsidRPr="005009C6">
              <w:rPr>
                <w:rFonts w:eastAsia="KaiTi_GB2312"/>
                <w:sz w:val="16"/>
              </w:rPr>
              <w:t>年</w:t>
            </w:r>
          </w:p>
        </w:tc>
      </w:tr>
      <w:tr w:rsidR="006A2800" w:rsidRPr="004863D0" w:rsidTr="006C4945">
        <w:tc>
          <w:tcPr>
            <w:tcW w:w="3156" w:type="dxa"/>
            <w:tcBorders>
              <w:top w:val="single" w:sz="12" w:space="0" w:color="auto"/>
            </w:tcBorders>
            <w:shd w:val="clear" w:color="auto" w:fill="auto"/>
          </w:tcPr>
          <w:p w:rsidR="006A2800" w:rsidRPr="004863D0" w:rsidRDefault="006A2800" w:rsidP="006A2800">
            <w:pPr>
              <w:keepNext/>
              <w:keepLines/>
              <w:spacing w:before="40" w:after="40" w:line="220" w:lineRule="exact"/>
              <w:ind w:right="113"/>
              <w:rPr>
                <w:sz w:val="18"/>
              </w:rPr>
            </w:pPr>
            <w:r w:rsidRPr="004863D0">
              <w:rPr>
                <w:sz w:val="18"/>
              </w:rPr>
              <w:t>残疾和</w:t>
            </w:r>
            <w:r w:rsidRPr="004863D0">
              <w:t>与事故有关的残疾</w:t>
            </w:r>
            <w:r w:rsidRPr="004863D0">
              <w:rPr>
                <w:sz w:val="18"/>
              </w:rPr>
              <w:t>抚恤金</w:t>
            </w:r>
          </w:p>
        </w:tc>
        <w:tc>
          <w:tcPr>
            <w:tcW w:w="1053"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39 211</w:t>
            </w:r>
          </w:p>
        </w:tc>
        <w:tc>
          <w:tcPr>
            <w:tcW w:w="1054"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34 386</w:t>
            </w:r>
          </w:p>
        </w:tc>
        <w:tc>
          <w:tcPr>
            <w:tcW w:w="1053"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26 272</w:t>
            </w:r>
          </w:p>
        </w:tc>
        <w:tc>
          <w:tcPr>
            <w:tcW w:w="1054"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23 238</w:t>
            </w:r>
          </w:p>
        </w:tc>
      </w:tr>
      <w:tr w:rsidR="006A2800" w:rsidRPr="004863D0" w:rsidTr="006C4945">
        <w:tc>
          <w:tcPr>
            <w:tcW w:w="3156" w:type="dxa"/>
            <w:shd w:val="clear" w:color="auto" w:fill="auto"/>
          </w:tcPr>
          <w:p w:rsidR="006A2800" w:rsidRPr="004863D0" w:rsidRDefault="006A2800" w:rsidP="006A2800">
            <w:pPr>
              <w:spacing w:before="40" w:after="40" w:line="220" w:lineRule="exact"/>
              <w:ind w:right="113"/>
              <w:rPr>
                <w:sz w:val="18"/>
              </w:rPr>
            </w:pPr>
            <w:r w:rsidRPr="004863D0">
              <w:rPr>
                <w:sz w:val="18"/>
              </w:rPr>
              <w:t>康复年金</w:t>
            </w:r>
          </w:p>
        </w:tc>
        <w:tc>
          <w:tcPr>
            <w:tcW w:w="1053"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w:t>
            </w:r>
          </w:p>
        </w:tc>
        <w:tc>
          <w:tcPr>
            <w:tcW w:w="105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w:t>
            </w:r>
          </w:p>
        </w:tc>
        <w:tc>
          <w:tcPr>
            <w:tcW w:w="1053"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2 246</w:t>
            </w:r>
          </w:p>
        </w:tc>
        <w:tc>
          <w:tcPr>
            <w:tcW w:w="105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12 525</w:t>
            </w:r>
          </w:p>
        </w:tc>
      </w:tr>
    </w:tbl>
    <w:p w:rsidR="006A2800" w:rsidRPr="004863D0" w:rsidRDefault="006A2800" w:rsidP="005C37CB">
      <w:pPr>
        <w:pStyle w:val="SingleTxtG"/>
        <w:spacing w:before="120" w:after="0" w:line="240" w:lineRule="exact"/>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22"/>
        <w:gridCol w:w="1345"/>
        <w:gridCol w:w="968"/>
        <w:gridCol w:w="967"/>
        <w:gridCol w:w="968"/>
      </w:tblGrid>
      <w:tr w:rsidR="006A2800" w:rsidRPr="005009C6" w:rsidTr="005C37CB">
        <w:trPr>
          <w:tblHeader/>
        </w:trPr>
        <w:tc>
          <w:tcPr>
            <w:tcW w:w="3122"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rPr>
                <w:rFonts w:eastAsia="KaiTi_GB2312"/>
                <w:i/>
                <w:sz w:val="16"/>
              </w:rPr>
            </w:pPr>
            <w:r w:rsidRPr="005009C6">
              <w:rPr>
                <w:rFonts w:eastAsia="KaiTi_GB2312"/>
                <w:sz w:val="16"/>
              </w:rPr>
              <w:t>领取抚恤金人数</w:t>
            </w:r>
          </w:p>
        </w:tc>
        <w:tc>
          <w:tcPr>
            <w:tcW w:w="1345"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2006</w:t>
            </w:r>
            <w:r w:rsidRPr="005009C6">
              <w:rPr>
                <w:rFonts w:eastAsia="KaiTi_GB2312"/>
                <w:sz w:val="16"/>
              </w:rPr>
              <w:t>年</w:t>
            </w:r>
          </w:p>
        </w:tc>
        <w:tc>
          <w:tcPr>
            <w:tcW w:w="968"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2007</w:t>
            </w:r>
            <w:r w:rsidRPr="005009C6">
              <w:rPr>
                <w:rFonts w:eastAsia="KaiTi_GB2312"/>
                <w:sz w:val="16"/>
              </w:rPr>
              <w:t>年</w:t>
            </w:r>
          </w:p>
        </w:tc>
        <w:tc>
          <w:tcPr>
            <w:tcW w:w="967"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2008</w:t>
            </w:r>
            <w:r w:rsidRPr="005009C6">
              <w:rPr>
                <w:rFonts w:eastAsia="KaiTi_GB2312"/>
                <w:sz w:val="16"/>
              </w:rPr>
              <w:t>年</w:t>
            </w:r>
          </w:p>
        </w:tc>
        <w:tc>
          <w:tcPr>
            <w:tcW w:w="968" w:type="dxa"/>
            <w:tcBorders>
              <w:top w:val="single" w:sz="4" w:space="0" w:color="auto"/>
              <w:bottom w:val="single" w:sz="12" w:space="0" w:color="auto"/>
            </w:tcBorders>
            <w:shd w:val="clear" w:color="auto" w:fill="auto"/>
            <w:vAlign w:val="bottom"/>
          </w:tcPr>
          <w:p w:rsidR="006A2800" w:rsidRPr="005009C6" w:rsidRDefault="006A2800" w:rsidP="006A2800">
            <w:pPr>
              <w:spacing w:before="80" w:after="80" w:line="200" w:lineRule="exact"/>
              <w:ind w:right="113"/>
              <w:jc w:val="right"/>
              <w:rPr>
                <w:rFonts w:eastAsia="KaiTi_GB2312"/>
                <w:sz w:val="16"/>
              </w:rPr>
            </w:pPr>
            <w:r w:rsidRPr="005009C6">
              <w:rPr>
                <w:rFonts w:eastAsia="KaiTi_GB2312"/>
                <w:sz w:val="16"/>
              </w:rPr>
              <w:t>2009</w:t>
            </w:r>
            <w:r w:rsidRPr="005009C6">
              <w:rPr>
                <w:rFonts w:eastAsia="KaiTi_GB2312"/>
                <w:sz w:val="16"/>
              </w:rPr>
              <w:t>年</w:t>
            </w:r>
          </w:p>
        </w:tc>
      </w:tr>
      <w:tr w:rsidR="006A2800" w:rsidRPr="004863D0" w:rsidTr="005C37CB">
        <w:tc>
          <w:tcPr>
            <w:tcW w:w="3122"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在领取养老金年龄限制之上的</w:t>
            </w:r>
          </w:p>
          <w:p w:rsidR="006A2800" w:rsidRPr="004863D0" w:rsidRDefault="006A2800" w:rsidP="006A2800">
            <w:pPr>
              <w:spacing w:before="40" w:after="40" w:line="220" w:lineRule="exact"/>
              <w:ind w:right="113"/>
              <w:rPr>
                <w:sz w:val="18"/>
              </w:rPr>
            </w:pPr>
            <w:r w:rsidRPr="004863D0">
              <w:rPr>
                <w:sz w:val="18"/>
              </w:rPr>
              <w:t>残疾和</w:t>
            </w:r>
            <w:r w:rsidRPr="004863D0">
              <w:t>与事故有关的残疾</w:t>
            </w:r>
            <w:r w:rsidRPr="004863D0">
              <w:rPr>
                <w:sz w:val="18"/>
              </w:rPr>
              <w:t>抚恤金</w:t>
            </w:r>
          </w:p>
        </w:tc>
        <w:tc>
          <w:tcPr>
            <w:tcW w:w="1345"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351 000</w:t>
            </w:r>
          </w:p>
        </w:tc>
        <w:tc>
          <w:tcPr>
            <w:tcW w:w="968"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356 000</w:t>
            </w:r>
          </w:p>
        </w:tc>
        <w:tc>
          <w:tcPr>
            <w:tcW w:w="967"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359 000</w:t>
            </w:r>
          </w:p>
        </w:tc>
        <w:tc>
          <w:tcPr>
            <w:tcW w:w="968"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363 000</w:t>
            </w:r>
          </w:p>
        </w:tc>
      </w:tr>
      <w:tr w:rsidR="006A2800" w:rsidRPr="004863D0" w:rsidTr="005C37CB">
        <w:tc>
          <w:tcPr>
            <w:tcW w:w="3122" w:type="dxa"/>
            <w:shd w:val="clear" w:color="auto" w:fill="auto"/>
          </w:tcPr>
          <w:p w:rsidR="006A2800" w:rsidRPr="004863D0" w:rsidRDefault="006A2800" w:rsidP="006A2800">
            <w:pPr>
              <w:spacing w:before="40" w:after="40" w:line="220" w:lineRule="exact"/>
              <w:ind w:right="113"/>
              <w:rPr>
                <w:sz w:val="18"/>
              </w:rPr>
            </w:pPr>
            <w:r w:rsidRPr="004863D0">
              <w:rPr>
                <w:sz w:val="18"/>
              </w:rPr>
              <w:t>在领取养老金年龄限制以下的</w:t>
            </w:r>
          </w:p>
          <w:p w:rsidR="006A2800" w:rsidRPr="004863D0" w:rsidRDefault="006A2800" w:rsidP="006A2800">
            <w:pPr>
              <w:spacing w:before="40" w:after="40" w:line="220" w:lineRule="exact"/>
              <w:ind w:right="113"/>
              <w:rPr>
                <w:sz w:val="18"/>
              </w:rPr>
            </w:pPr>
            <w:r w:rsidRPr="004863D0">
              <w:rPr>
                <w:sz w:val="18"/>
              </w:rPr>
              <w:t>残疾和与事故有关的残疾抚恤金</w:t>
            </w:r>
          </w:p>
        </w:tc>
        <w:tc>
          <w:tcPr>
            <w:tcW w:w="134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453 000</w:t>
            </w:r>
          </w:p>
        </w:tc>
        <w:tc>
          <w:tcPr>
            <w:tcW w:w="9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442 000</w:t>
            </w:r>
          </w:p>
        </w:tc>
        <w:tc>
          <w:tcPr>
            <w:tcW w:w="967"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429 000</w:t>
            </w:r>
          </w:p>
        </w:tc>
        <w:tc>
          <w:tcPr>
            <w:tcW w:w="968"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402 000</w:t>
            </w:r>
          </w:p>
        </w:tc>
      </w:tr>
      <w:tr w:rsidR="006C4945" w:rsidRPr="004863D0" w:rsidTr="005C37CB">
        <w:tc>
          <w:tcPr>
            <w:tcW w:w="3122" w:type="dxa"/>
            <w:shd w:val="clear" w:color="auto" w:fill="auto"/>
          </w:tcPr>
          <w:p w:rsidR="006C4945" w:rsidRPr="004863D0" w:rsidRDefault="006C4945" w:rsidP="006A2800">
            <w:pPr>
              <w:spacing w:before="40" w:after="40" w:line="220" w:lineRule="exact"/>
              <w:ind w:right="113"/>
              <w:rPr>
                <w:sz w:val="18"/>
              </w:rPr>
            </w:pPr>
            <w:r w:rsidRPr="004863D0">
              <w:rPr>
                <w:sz w:val="18"/>
              </w:rPr>
              <w:t>康复年金</w:t>
            </w:r>
          </w:p>
        </w:tc>
        <w:tc>
          <w:tcPr>
            <w:tcW w:w="1345" w:type="dxa"/>
            <w:shd w:val="clear" w:color="auto" w:fill="auto"/>
            <w:vAlign w:val="bottom"/>
          </w:tcPr>
          <w:p w:rsidR="006C4945" w:rsidRPr="004863D0" w:rsidRDefault="006C4945" w:rsidP="006A2800">
            <w:pPr>
              <w:spacing w:before="40" w:after="40" w:line="220" w:lineRule="exact"/>
              <w:ind w:right="113"/>
              <w:jc w:val="right"/>
              <w:rPr>
                <w:rFonts w:hint="eastAsia"/>
                <w:sz w:val="18"/>
              </w:rPr>
            </w:pPr>
            <w:r>
              <w:rPr>
                <w:rFonts w:hint="eastAsia"/>
                <w:sz w:val="18"/>
              </w:rPr>
              <w:t>-</w:t>
            </w:r>
          </w:p>
        </w:tc>
        <w:tc>
          <w:tcPr>
            <w:tcW w:w="968" w:type="dxa"/>
            <w:shd w:val="clear" w:color="auto" w:fill="auto"/>
            <w:vAlign w:val="bottom"/>
          </w:tcPr>
          <w:p w:rsidR="006C4945" w:rsidRPr="004863D0" w:rsidRDefault="006C4945" w:rsidP="006A2800">
            <w:pPr>
              <w:spacing w:before="40" w:after="40" w:line="220" w:lineRule="exact"/>
              <w:ind w:right="113"/>
              <w:jc w:val="right"/>
              <w:rPr>
                <w:rFonts w:hint="eastAsia"/>
                <w:sz w:val="18"/>
              </w:rPr>
            </w:pPr>
            <w:r>
              <w:rPr>
                <w:rFonts w:hint="eastAsia"/>
                <w:sz w:val="18"/>
              </w:rPr>
              <w:t>-</w:t>
            </w:r>
          </w:p>
        </w:tc>
        <w:tc>
          <w:tcPr>
            <w:tcW w:w="967" w:type="dxa"/>
            <w:shd w:val="clear" w:color="auto" w:fill="auto"/>
            <w:vAlign w:val="bottom"/>
          </w:tcPr>
          <w:p w:rsidR="006C4945" w:rsidRPr="004863D0" w:rsidRDefault="006C4945" w:rsidP="006A2800">
            <w:pPr>
              <w:spacing w:before="40" w:after="40" w:line="220" w:lineRule="exact"/>
              <w:ind w:right="113"/>
              <w:jc w:val="right"/>
              <w:rPr>
                <w:rFonts w:hint="eastAsia"/>
                <w:sz w:val="18"/>
              </w:rPr>
            </w:pPr>
            <w:r>
              <w:rPr>
                <w:rFonts w:hint="eastAsia"/>
                <w:sz w:val="18"/>
              </w:rPr>
              <w:t>300</w:t>
            </w:r>
          </w:p>
        </w:tc>
        <w:tc>
          <w:tcPr>
            <w:tcW w:w="968" w:type="dxa"/>
            <w:shd w:val="clear" w:color="auto" w:fill="auto"/>
            <w:vAlign w:val="bottom"/>
          </w:tcPr>
          <w:p w:rsidR="006C4945" w:rsidRPr="004863D0" w:rsidRDefault="006C4945" w:rsidP="006C4945">
            <w:pPr>
              <w:wordWrap w:val="0"/>
              <w:spacing w:before="40" w:after="40" w:line="220" w:lineRule="exact"/>
              <w:ind w:right="113"/>
              <w:jc w:val="right"/>
              <w:rPr>
                <w:rFonts w:hint="eastAsia"/>
                <w:sz w:val="18"/>
              </w:rPr>
            </w:pPr>
            <w:r>
              <w:rPr>
                <w:rFonts w:hint="eastAsia"/>
                <w:sz w:val="18"/>
              </w:rPr>
              <w:t>7 000</w:t>
            </w:r>
          </w:p>
        </w:tc>
      </w:tr>
    </w:tbl>
    <w:p w:rsidR="006A2800" w:rsidRPr="004863D0" w:rsidRDefault="006A2800" w:rsidP="004508D0">
      <w:pPr>
        <w:pStyle w:val="SingleTxtGC"/>
        <w:tabs>
          <w:tab w:val="clear" w:pos="1565"/>
          <w:tab w:val="clear" w:pos="1996"/>
          <w:tab w:val="left" w:pos="1680"/>
        </w:tabs>
        <w:spacing w:beforeLines="70" w:before="228"/>
      </w:pPr>
      <w:r w:rsidRPr="004863D0">
        <w:t>230.</w:t>
      </w:r>
      <w:r w:rsidRPr="004863D0">
        <w:tab/>
      </w:r>
      <w:r w:rsidRPr="004863D0">
        <w:t>为身体严重残疾的人安排技术上无障碍的公寓所花额外费用，可以使用必需退还的国家补贴。为建设或购买一所新的无障碍公寓，可以得到最高达</w:t>
      </w:r>
      <w:r w:rsidRPr="004863D0">
        <w:t>25</w:t>
      </w:r>
      <w:r w:rsidRPr="004863D0">
        <w:t>万福林的补贴。为将现有公寓作无障碍安排，最多可以得到</w:t>
      </w:r>
      <w:r w:rsidRPr="004863D0">
        <w:t>15</w:t>
      </w:r>
      <w:r w:rsidRPr="004863D0">
        <w:t>万福林。根据全国残疾人协会联合会建议，由另外授权的信贷机构发放补贴。</w:t>
      </w:r>
    </w:p>
    <w:p w:rsidR="006A2800" w:rsidRPr="004863D0" w:rsidRDefault="006A2800" w:rsidP="001D7796">
      <w:pPr>
        <w:pStyle w:val="SingleTxtGC"/>
        <w:tabs>
          <w:tab w:val="clear" w:pos="1565"/>
          <w:tab w:val="clear" w:pos="1996"/>
          <w:tab w:val="left" w:pos="1680"/>
        </w:tabs>
      </w:pPr>
      <w:r w:rsidRPr="004863D0">
        <w:t>231.</w:t>
      </w:r>
      <w:r w:rsidRPr="004863D0">
        <w:tab/>
      </w:r>
      <w:r w:rsidRPr="004863D0">
        <w:t>为建立一个家提供支助的目的是，帮助离开临时性或永久性教育的年轻成年人有一所公寓或永久居所。有权为建立一个家而获得支助的年轻成年人，是到达成年年龄后教育不复存在而他们的现金、保险或其他资产的价值不超过法规规定的数额的人。可以将全部或部分资助金额，用于购买、建设、装修、改造或扩大地块、公寓、独立式住宅或农场，用于支付租住公寓的租费和一次性偿还信贷机构发放的用于创建一个家的贷款。在理由充分的情况下，为创建一个家提供的支助，也可以由年轻残疾成年人用于向提供适当照管的社会寄宿机构缴纳一次性捐款。必须在接受连续教育的年数基础上，在合格的人的现金和房地产资产的共同价值基础上，确定为创建一个家提供的支助金额。</w:t>
      </w:r>
    </w:p>
    <w:p w:rsidR="006A2800" w:rsidRPr="004863D0" w:rsidRDefault="006A2800" w:rsidP="00BB1866">
      <w:pPr>
        <w:pStyle w:val="H1GC"/>
      </w:pPr>
      <w:r w:rsidRPr="004863D0">
        <w:tab/>
      </w:r>
      <w:r w:rsidRPr="004863D0">
        <w:tab/>
      </w:r>
      <w:r w:rsidRPr="004863D0">
        <w:t>第二十九条</w:t>
      </w:r>
      <w:r w:rsidRPr="004863D0">
        <w:br/>
      </w:r>
      <w:r w:rsidRPr="004863D0">
        <w:t>参与政治和公共生活</w:t>
      </w:r>
    </w:p>
    <w:p w:rsidR="006A2800" w:rsidRPr="004863D0" w:rsidRDefault="006A2800" w:rsidP="001D7796">
      <w:pPr>
        <w:pStyle w:val="SingleTxtGC"/>
        <w:tabs>
          <w:tab w:val="clear" w:pos="1565"/>
          <w:tab w:val="clear" w:pos="1996"/>
          <w:tab w:val="left" w:pos="1680"/>
        </w:tabs>
      </w:pPr>
      <w:r w:rsidRPr="004863D0">
        <w:t>232.</w:t>
      </w:r>
      <w:r w:rsidRPr="004863D0">
        <w:tab/>
      </w:r>
      <w:r w:rsidRPr="004863D0">
        <w:t>《宪法》规定了选举权和被选举权。所有成年人年龄的和在匈牙利共和国领土上居住的匈牙利公民，在议会代表选举、全国公民投票及关于民众倡议的投票中，都享有选举权和被选举权。所有成年人年龄和居住在匈牙利共和国领土上的匈牙利公民和成年人年龄的和居住在匈牙利共和国领土上的欧盟其他成员国公民，可以在当地市政府代表和市长选举中当选；如果他们在选举日或全民投票日呆在匈牙利共和国领土上，可以投票选举；然而，只有匈牙利公民可以当选布达佩斯市长和市长大人。根据《宪法》，没有选举权的人</w:t>
      </w:r>
      <w:r w:rsidRPr="004863D0">
        <w:t xml:space="preserve"> </w:t>
      </w:r>
      <w:r w:rsidR="004508D0" w:rsidRPr="004863D0">
        <w:t>(</w:t>
      </w:r>
      <w:r w:rsidRPr="004863D0">
        <w:t>因而也不能参加全民公决或民众倡议投票的人</w:t>
      </w:r>
      <w:r w:rsidR="004508D0" w:rsidRPr="004863D0">
        <w:t>)</w:t>
      </w:r>
      <w:r w:rsidRPr="004863D0">
        <w:t>包括：接受监护、行为能力被限制或排除的人，被禁止行使处理公共事务权利的人，被监禁的人，以及在刑事诉讼中被判决置于强制性监禁措施之下的人</w:t>
      </w:r>
      <w:r w:rsidR="004508D0" w:rsidRPr="004863D0">
        <w:t>(</w:t>
      </w:r>
      <w:r w:rsidRPr="004863D0">
        <w:t>基于最终裁决</w:t>
      </w:r>
      <w:r w:rsidR="004508D0" w:rsidRPr="004863D0">
        <w:t>)</w:t>
      </w:r>
      <w:r w:rsidRPr="004863D0">
        <w:t>。在</w:t>
      </w:r>
      <w:r w:rsidRPr="004863D0">
        <w:t>Alajos Kiss</w:t>
      </w:r>
      <w:r w:rsidRPr="004863D0">
        <w:t>诉匈牙利案上，在第</w:t>
      </w:r>
      <w:r w:rsidRPr="004863D0">
        <w:t>38832/06</w:t>
      </w:r>
      <w:r w:rsidRPr="004863D0">
        <w:t>号公诉状中，欧洲人权委员会决定，关于行为能力受到限制的人，在没有单独确定他们的能力的情况下，宣布他们不享有选举权，完全和总体上排除他们的选举权是违反《欧洲人权公约附加议定书》</w:t>
      </w:r>
      <w:r w:rsidRPr="004863D0">
        <w:rPr>
          <w:rFonts w:eastAsia="MS Mincho"/>
        </w:rPr>
        <w:t>​​</w:t>
      </w:r>
      <w:r w:rsidRPr="004863D0">
        <w:t>第三条的。</w:t>
      </w:r>
    </w:p>
    <w:p w:rsidR="006A2800" w:rsidRPr="004863D0" w:rsidRDefault="006A2800" w:rsidP="001D7796">
      <w:pPr>
        <w:pStyle w:val="SingleTxtGC"/>
        <w:tabs>
          <w:tab w:val="clear" w:pos="1565"/>
          <w:tab w:val="clear" w:pos="1996"/>
          <w:tab w:val="left" w:pos="1680"/>
        </w:tabs>
      </w:pPr>
      <w:r w:rsidRPr="004863D0">
        <w:t>233.</w:t>
      </w:r>
      <w:r w:rsidRPr="004863D0">
        <w:tab/>
      </w:r>
      <w:r w:rsidRPr="004863D0">
        <w:t>除确保典型的政治参与权利外，《宪法》也保障了更多的参与权利：所有匈牙利公民根据他们的技能、资格及专业知识，都有权担任公职，保障请愿的权利。根据上述《宪法》条款，在匈牙利共和国的每个人，都有权单独或与他人联合，向主管国家机构提交书面请愿或投诉。</w:t>
      </w:r>
    </w:p>
    <w:p w:rsidR="006A2800" w:rsidRPr="004863D0" w:rsidRDefault="006A2800" w:rsidP="001D7796">
      <w:pPr>
        <w:pStyle w:val="SingleTxtGC"/>
        <w:tabs>
          <w:tab w:val="clear" w:pos="1565"/>
          <w:tab w:val="clear" w:pos="1996"/>
          <w:tab w:val="left" w:pos="1680"/>
        </w:tabs>
      </w:pPr>
      <w:r w:rsidRPr="004863D0">
        <w:t>234.</w:t>
      </w:r>
      <w:r w:rsidRPr="004863D0">
        <w:tab/>
      </w:r>
      <w:r w:rsidRPr="004863D0">
        <w:t>根据关于选举程序的</w:t>
      </w:r>
      <w:r w:rsidRPr="004863D0">
        <w:t>1997</w:t>
      </w:r>
      <w:r w:rsidRPr="004863D0">
        <w:t>年第</w:t>
      </w:r>
      <w:r w:rsidRPr="004863D0">
        <w:t>C</w:t>
      </w:r>
      <w:r w:rsidRPr="004863D0">
        <w:t>号法，由于身体障碍或其他原因而不能阅读或在选举中受到妨碍的选民公民，可以请另一名选民公民协助；或在缺乏这样的人的情况下，请拉票委员会的两名成员一起协助。法律规定，只能由个人亲自投票，只能在选民公民居住区中有标记的投票站投票。关于这个规则的一个例外，是法律为身体残疾的公民投票所作规定。在这种情况下，根据他们的要求，必须至少有两名拉票委员会成员，在拉票委员会管辖范围内，带着移动瓮与选民公民进行联系。选民公民可以以书面形式，请求当地选民办公室负责人或拉票委员会，在选举日提供移动瓮。使用移动瓮投票由拉票委员会在选民公民居住地实施。如果残疾人公民仍然打算到投票站投票，他们可以为此使用其他选民公民的协助，或在缺乏这样的人的情况下，如上述规定的，由拉票委员会两名成员共同协助。</w:t>
      </w:r>
    </w:p>
    <w:p w:rsidR="006A2800" w:rsidRPr="004863D0" w:rsidRDefault="006A2800" w:rsidP="001D7796">
      <w:pPr>
        <w:pStyle w:val="SingleTxtGC"/>
        <w:tabs>
          <w:tab w:val="clear" w:pos="1565"/>
          <w:tab w:val="clear" w:pos="1996"/>
          <w:tab w:val="left" w:pos="1680"/>
        </w:tabs>
      </w:pPr>
      <w:r w:rsidRPr="004863D0">
        <w:t>235.</w:t>
      </w:r>
      <w:r w:rsidRPr="004863D0">
        <w:tab/>
      </w:r>
      <w:r w:rsidRPr="004863D0">
        <w:t>根据关于结社自由的法律，所有个人、因此也包括残疾人都有权利与其他人一起建立组织和社团，并参加它们的活动。国家在中央预算中，向</w:t>
      </w:r>
      <w:r w:rsidRPr="004863D0">
        <w:t>6</w:t>
      </w:r>
      <w:r w:rsidRPr="004863D0">
        <w:t>个代表各类残疾人的不同的全国权益保护协会提供特别年度业务支持，使它们能够开展自己的权益保护活动。全国权益保护协会从每年的补贴中，向它们的成员组织，即在县和地区活跃的与协会保持成员关系的组织提供支助。残疾人的社会组织可以通过投标程序，从中央预算资源中得到支助，以提供它们的服务和实施自己的方案。国家基本民事方案为这些组织的维护费用提供进一步的国家支助，该方案旨在加强民间组织的运作，以及通过招标促进民事部门的发展。代表残疾人权益的组织为了实施专业方案和发展，也可以单独从中央预算中得到支助。</w:t>
      </w:r>
    </w:p>
    <w:p w:rsidR="006A2800" w:rsidRPr="004863D0" w:rsidRDefault="006A2800" w:rsidP="00BB1866">
      <w:pPr>
        <w:pStyle w:val="H1GC"/>
      </w:pPr>
      <w:r w:rsidRPr="004863D0">
        <w:tab/>
      </w:r>
      <w:r w:rsidRPr="004863D0">
        <w:tab/>
      </w:r>
      <w:r w:rsidRPr="004863D0">
        <w:t>第三十条</w:t>
      </w:r>
      <w:r w:rsidRPr="004863D0">
        <w:br/>
      </w:r>
      <w:r w:rsidRPr="004863D0">
        <w:t>参与文化生活、娱乐、休闲和体育活动</w:t>
      </w:r>
    </w:p>
    <w:p w:rsidR="006A2800" w:rsidRPr="004863D0" w:rsidRDefault="006A2800" w:rsidP="001D7796">
      <w:pPr>
        <w:pStyle w:val="SingleTxtGC"/>
        <w:tabs>
          <w:tab w:val="clear" w:pos="1565"/>
          <w:tab w:val="clear" w:pos="1996"/>
          <w:tab w:val="left" w:pos="1680"/>
        </w:tabs>
      </w:pPr>
      <w:r w:rsidRPr="004863D0">
        <w:t>236.</w:t>
      </w:r>
      <w:r w:rsidRPr="004863D0">
        <w:tab/>
      </w:r>
      <w:r w:rsidRPr="004863D0">
        <w:t>关于文化遗产保护的</w:t>
      </w:r>
      <w:r w:rsidRPr="004863D0">
        <w:t>2001</w:t>
      </w:r>
      <w:r w:rsidRPr="004863D0">
        <w:t>年第</w:t>
      </w:r>
      <w:r w:rsidRPr="004863D0">
        <w:t>LXIV</w:t>
      </w:r>
      <w:r w:rsidRPr="004863D0">
        <w:t>号法指出，必须努力确保残疾人在享用文化遗产上的平等机会。关于博物馆、公共图书馆供应及公共教育的</w:t>
      </w:r>
      <w:r w:rsidRPr="004863D0">
        <w:t>1997</w:t>
      </w:r>
      <w:r w:rsidRPr="004863D0">
        <w:t>年第</w:t>
      </w:r>
      <w:r w:rsidRPr="004863D0">
        <w:t>CXL</w:t>
      </w:r>
      <w:r w:rsidRPr="004863D0">
        <w:t>号法在总体上规定，匈牙</w:t>
      </w:r>
      <w:r w:rsidRPr="004863D0">
        <w:rPr>
          <w:rFonts w:eastAsia="MS Mincho"/>
        </w:rPr>
        <w:t>​​</w:t>
      </w:r>
      <w:r w:rsidRPr="004863D0">
        <w:t>利的每个人都可以享用文化产品。这一法案的目的是，赋予每个人使用图书馆的权利。平等待遇的要求是作为一项基本原则规定的。题为《关于改善向图书馆残疾人用户提供图书馆服务的建议》的部级文件于</w:t>
      </w:r>
      <w:r w:rsidRPr="004863D0">
        <w:t>2009</w:t>
      </w:r>
      <w:r w:rsidRPr="004863D0">
        <w:t>年颁布。公共教育会议为残疾人提供了报告他们的问题和提高他们的生活质量的机会</w:t>
      </w:r>
      <w:r w:rsidRPr="004863D0">
        <w:rPr>
          <w:rFonts w:eastAsia="MS Mincho"/>
        </w:rPr>
        <w:t>​​</w:t>
      </w:r>
      <w:r w:rsidRPr="004863D0">
        <w:t>。例如，视力障碍的人因而在关于协助访问电子文档技术的电子会议上，提交了一份报告。政府在公共教育方案方面向残疾人提供文化支助，从而支助特别艺术研讨会举办的</w:t>
      </w:r>
      <w:r w:rsidRPr="004863D0">
        <w:t>“</w:t>
      </w:r>
      <w:r w:rsidRPr="004863D0">
        <w:t>共同的声音</w:t>
      </w:r>
      <w:r w:rsidRPr="004863D0">
        <w:t>”</w:t>
      </w:r>
      <w:r w:rsidRPr="004863D0">
        <w:t>国际节、</w:t>
      </w:r>
      <w:r w:rsidRPr="004863D0">
        <w:t>Nyírség</w:t>
      </w:r>
      <w:r w:rsidRPr="004863D0">
        <w:t>区有视力障碍的人协会的活动及患唐氏综合症的人的文化艺术活动。国家文化基金会</w:t>
      </w:r>
      <w:r w:rsidR="004508D0" w:rsidRPr="004863D0">
        <w:t>(</w:t>
      </w:r>
      <w:r w:rsidRPr="004863D0">
        <w:t>通过投标</w:t>
      </w:r>
      <w:r w:rsidR="004508D0" w:rsidRPr="004863D0">
        <w:t>)</w:t>
      </w:r>
      <w:r w:rsidRPr="004863D0">
        <w:t>，向有关处于弱势的人的民间组织的公共教育和艺术活动和方案</w:t>
      </w:r>
      <w:r w:rsidR="004508D0" w:rsidRPr="004863D0">
        <w:t>(</w:t>
      </w:r>
      <w:r w:rsidRPr="004863D0">
        <w:t>例如，</w:t>
      </w:r>
      <w:r w:rsidRPr="004863D0">
        <w:t>“</w:t>
      </w:r>
      <w:r w:rsidRPr="004863D0">
        <w:t>为他们、与他们一起</w:t>
      </w:r>
      <w:r w:rsidRPr="004863D0">
        <w:t>”</w:t>
      </w:r>
      <w:r w:rsidRPr="004863D0">
        <w:t>协会的公共教育和艺术营地</w:t>
      </w:r>
      <w:r w:rsidR="004508D0" w:rsidRPr="004863D0">
        <w:t>)</w:t>
      </w:r>
      <w:r w:rsidRPr="004863D0">
        <w:t>提供定期支助</w:t>
      </w:r>
      <w:r w:rsidR="004508D0" w:rsidRPr="004863D0">
        <w:t>。</w:t>
      </w:r>
    </w:p>
    <w:p w:rsidR="006A2800" w:rsidRPr="004863D0" w:rsidRDefault="006A2800" w:rsidP="001D7796">
      <w:pPr>
        <w:pStyle w:val="SingleTxtGC"/>
        <w:tabs>
          <w:tab w:val="clear" w:pos="1565"/>
          <w:tab w:val="clear" w:pos="1996"/>
          <w:tab w:val="left" w:pos="1680"/>
        </w:tabs>
      </w:pPr>
      <w:r w:rsidRPr="004863D0">
        <w:t>237.</w:t>
      </w:r>
      <w:r w:rsidRPr="004863D0">
        <w:tab/>
      </w:r>
      <w:r w:rsidRPr="004863D0">
        <w:t>关于对旅游设施的要求，与儿童和成年人的情况相同。区域执行方案关于旅游</w:t>
      </w:r>
      <w:r w:rsidR="004508D0" w:rsidRPr="004863D0">
        <w:t>(</w:t>
      </w:r>
      <w:r w:rsidRPr="004863D0">
        <w:t>景点和住宿发展</w:t>
      </w:r>
      <w:r w:rsidR="004508D0" w:rsidRPr="004863D0">
        <w:t>)</w:t>
      </w:r>
      <w:r w:rsidRPr="004863D0">
        <w:t>的招标规定，在任何情况下，作为强制性条件，设施都应该能够无障碍地自由使用。国家旅游数据库载有关于无障碍旅游设施的信息</w:t>
      </w:r>
      <w:r w:rsidR="004508D0" w:rsidRPr="004863D0">
        <w:t>(</w:t>
      </w:r>
      <w:r w:rsidRPr="004863D0">
        <w:t>由服务提供商自愿提供</w:t>
      </w:r>
      <w:r w:rsidR="004508D0" w:rsidRPr="004863D0">
        <w:t>)</w:t>
      </w:r>
      <w:r w:rsidRPr="004863D0">
        <w:t>。</w:t>
      </w:r>
    </w:p>
    <w:p w:rsidR="006A2800" w:rsidRPr="004863D0" w:rsidRDefault="006A2800" w:rsidP="001D7796">
      <w:pPr>
        <w:pStyle w:val="SingleTxtGC"/>
        <w:tabs>
          <w:tab w:val="clear" w:pos="1565"/>
          <w:tab w:val="clear" w:pos="1996"/>
          <w:tab w:val="left" w:pos="1680"/>
        </w:tabs>
      </w:pPr>
      <w:r w:rsidRPr="004863D0">
        <w:t>238.</w:t>
      </w:r>
      <w:r w:rsidRPr="004863D0">
        <w:tab/>
      </w:r>
      <w:r w:rsidRPr="004863D0">
        <w:t>关于著作权的</w:t>
      </w:r>
      <w:r w:rsidRPr="004863D0">
        <w:t>1999</w:t>
      </w:r>
      <w:r w:rsidRPr="004863D0">
        <w:t>年第</w:t>
      </w:r>
      <w:r w:rsidRPr="004863D0">
        <w:t>LXXVI</w:t>
      </w:r>
      <w:r w:rsidRPr="004863D0">
        <w:t>号法促进残疾人获得文化内容的可能性。根据该法，残疾人可以免费获得所有受版权保护的内容。如果完全是为了满足残疾人的需求</w:t>
      </w:r>
      <w:r w:rsidR="004508D0" w:rsidRPr="004863D0">
        <w:t>(</w:t>
      </w:r>
      <w:r w:rsidRPr="004863D0">
        <w:t>直接与他们的残疾有关</w:t>
      </w:r>
      <w:r w:rsidR="004508D0" w:rsidRPr="004863D0">
        <w:t>)</w:t>
      </w:r>
      <w:r w:rsidRPr="004863D0">
        <w:t>，如果不超过目的所证明的合理水平，不是为商业目的使用艺术作品属于免费使用的范围。</w:t>
      </w:r>
    </w:p>
    <w:p w:rsidR="006A2800" w:rsidRPr="004863D0" w:rsidRDefault="006A2800" w:rsidP="001D7796">
      <w:pPr>
        <w:pStyle w:val="SingleTxtGC"/>
        <w:tabs>
          <w:tab w:val="clear" w:pos="1565"/>
          <w:tab w:val="clear" w:pos="1996"/>
          <w:tab w:val="left" w:pos="1680"/>
        </w:tabs>
      </w:pPr>
      <w:r w:rsidRPr="004863D0">
        <w:t>239.</w:t>
      </w:r>
      <w:r w:rsidRPr="004863D0">
        <w:tab/>
      </w:r>
      <w:r w:rsidRPr="004863D0">
        <w:t>体育法还对残疾人从事体育活动作了规定。匈牙利有特殊需要的人体育联合会</w:t>
      </w:r>
      <w:r w:rsidR="004508D0" w:rsidRPr="004863D0">
        <w:t>(</w:t>
      </w:r>
      <w:r w:rsidRPr="004863D0">
        <w:t>根据法律设立</w:t>
      </w:r>
      <w:r w:rsidR="004508D0" w:rsidRPr="004863D0">
        <w:t>)</w:t>
      </w:r>
      <w:r w:rsidRPr="004863D0">
        <w:t>和匈牙利残奥委员会利用国家的资助，举办、组织及监督残疾人的比赛、休闲时间活动和学生体育。</w:t>
      </w:r>
    </w:p>
    <w:p w:rsidR="006A2800" w:rsidRPr="004863D0" w:rsidRDefault="006A2800" w:rsidP="001D7796">
      <w:pPr>
        <w:pStyle w:val="SingleTxtGC"/>
        <w:tabs>
          <w:tab w:val="clear" w:pos="1565"/>
          <w:tab w:val="clear" w:pos="1996"/>
          <w:tab w:val="left" w:pos="1680"/>
        </w:tabs>
      </w:pPr>
      <w:r w:rsidRPr="004863D0">
        <w:t>240.</w:t>
      </w:r>
      <w:r w:rsidRPr="004863D0">
        <w:tab/>
      </w:r>
      <w:r w:rsidRPr="004863D0">
        <w:t>在正规学校教育体系框架内，残疾学生可以以与没有残疾的学生相同的方式，使用游戏、娱乐、体育和度假设施。任何时候，在机会允许情况下，都可以投标形式，为残疾儿童购置特殊器具以及娱乐、体育及度假设施，中央预算、地方市政当局及为此目的设立的公共基金会一般对此都提供支助。</w:t>
      </w:r>
    </w:p>
    <w:p w:rsidR="006A2800" w:rsidRPr="004863D0" w:rsidRDefault="006A2800" w:rsidP="00BB1866">
      <w:pPr>
        <w:pStyle w:val="HChGC"/>
      </w:pPr>
      <w:r w:rsidRPr="004863D0">
        <w:tab/>
      </w:r>
      <w:r w:rsidRPr="004863D0">
        <w:rPr>
          <w:lang w:val="zh-CN"/>
        </w:rPr>
        <w:t>三</w:t>
      </w:r>
      <w:r w:rsidRPr="004863D0">
        <w:t>.</w:t>
      </w:r>
      <w:r w:rsidRPr="004863D0">
        <w:tab/>
      </w:r>
      <w:r w:rsidRPr="004863D0">
        <w:rPr>
          <w:lang w:val="zh-CN"/>
        </w:rPr>
        <w:t>残疾妇女和儿童的特殊</w:t>
      </w:r>
      <w:r w:rsidRPr="004863D0">
        <w:rPr>
          <w:lang w:val="es-ES_tradnl"/>
        </w:rPr>
        <w:t>境况</w:t>
      </w:r>
    </w:p>
    <w:p w:rsidR="006A2800" w:rsidRPr="004863D0" w:rsidRDefault="006A2800" w:rsidP="00BB1866">
      <w:pPr>
        <w:pStyle w:val="H1GC"/>
      </w:pPr>
      <w:r w:rsidRPr="004863D0">
        <w:tab/>
      </w:r>
      <w:r w:rsidRPr="004863D0">
        <w:tab/>
      </w:r>
      <w:r w:rsidRPr="004863D0">
        <w:t>第六条</w:t>
      </w:r>
      <w:r w:rsidRPr="004863D0">
        <w:br/>
      </w:r>
      <w:r w:rsidRPr="004863D0">
        <w:rPr>
          <w:lang w:val="zh-CN"/>
        </w:rPr>
        <w:t>残疾妇女</w:t>
      </w:r>
    </w:p>
    <w:p w:rsidR="006A2800" w:rsidRPr="004863D0" w:rsidRDefault="006A2800" w:rsidP="001D7796">
      <w:pPr>
        <w:pStyle w:val="SingleTxtGC"/>
        <w:tabs>
          <w:tab w:val="clear" w:pos="1565"/>
          <w:tab w:val="clear" w:pos="1996"/>
          <w:tab w:val="left" w:pos="1680"/>
        </w:tabs>
      </w:pPr>
      <w:r w:rsidRPr="004863D0">
        <w:t>241.</w:t>
      </w:r>
      <w:r w:rsidRPr="004863D0">
        <w:tab/>
      </w:r>
      <w:r w:rsidRPr="004863D0">
        <w:t>关于禁止不利的歧视的宪法条款，还载有禁止基于性别的不利的歧视。它宣布，匈牙利共和国还保障在民事、政治、经济、社会及文化权利等方面的男女平等权利。根据关于平等机会的法案，人的性别是受保护的属性。</w:t>
      </w:r>
    </w:p>
    <w:p w:rsidR="006A2800" w:rsidRPr="004863D0" w:rsidRDefault="006A2800" w:rsidP="001D7796">
      <w:pPr>
        <w:pStyle w:val="SingleTxtGC"/>
        <w:tabs>
          <w:tab w:val="clear" w:pos="1565"/>
          <w:tab w:val="clear" w:pos="1996"/>
          <w:tab w:val="left" w:pos="1680"/>
        </w:tabs>
      </w:pPr>
      <w:r w:rsidRPr="004863D0">
        <w:t>242.</w:t>
      </w:r>
      <w:r w:rsidRPr="004863D0">
        <w:tab/>
      </w:r>
      <w:r w:rsidRPr="004863D0">
        <w:t>关于促进男女社会平等国家战略的第</w:t>
      </w:r>
      <w:r w:rsidRPr="004863D0">
        <w:t xml:space="preserve">1004/2010. (I. 21) </w:t>
      </w:r>
      <w:r w:rsidRPr="004863D0">
        <w:t>号政府法令，规定了到</w:t>
      </w:r>
      <w:r w:rsidRPr="004863D0">
        <w:t>2021</w:t>
      </w:r>
      <w:r w:rsidRPr="004863D0">
        <w:t>年要达到的目标。关于促进男女社会平等国家战略的第一个衡量计划的第</w:t>
      </w:r>
      <w:r w:rsidRPr="004863D0">
        <w:t xml:space="preserve">1095/2010. (IV. 21) </w:t>
      </w:r>
      <w:r w:rsidRPr="004863D0">
        <w:t>号政府法令，则规定了</w:t>
      </w:r>
      <w:r w:rsidRPr="004863D0">
        <w:t>2010</w:t>
      </w:r>
      <w:r w:rsidRPr="004863D0">
        <w:t>年和</w:t>
      </w:r>
      <w:r w:rsidRPr="004863D0">
        <w:t>2011</w:t>
      </w:r>
      <w:r w:rsidRPr="004863D0">
        <w:t>年的任务。</w:t>
      </w:r>
    </w:p>
    <w:p w:rsidR="006A2800" w:rsidRPr="004863D0" w:rsidRDefault="006A2800" w:rsidP="00BB1866">
      <w:pPr>
        <w:pStyle w:val="H1GC"/>
      </w:pPr>
      <w:r w:rsidRPr="004863D0">
        <w:tab/>
      </w:r>
      <w:r w:rsidRPr="004863D0">
        <w:tab/>
      </w:r>
      <w:r w:rsidRPr="004863D0">
        <w:t>第七条</w:t>
      </w:r>
      <w:r w:rsidRPr="004863D0">
        <w:br/>
      </w:r>
      <w:r w:rsidRPr="004863D0">
        <w:rPr>
          <w:lang w:val="zh-CN"/>
        </w:rPr>
        <w:t>残疾</w:t>
      </w:r>
      <w:r w:rsidRPr="004863D0">
        <w:t>儿童</w:t>
      </w:r>
    </w:p>
    <w:p w:rsidR="006A2800" w:rsidRPr="004863D0" w:rsidRDefault="006A2800" w:rsidP="001D7796">
      <w:pPr>
        <w:pStyle w:val="SingleTxtGC"/>
        <w:tabs>
          <w:tab w:val="clear" w:pos="1565"/>
          <w:tab w:val="clear" w:pos="1996"/>
          <w:tab w:val="left" w:pos="1680"/>
        </w:tabs>
      </w:pPr>
      <w:r w:rsidRPr="004863D0">
        <w:t>243.</w:t>
      </w:r>
      <w:r w:rsidRPr="004863D0">
        <w:tab/>
      </w:r>
      <w:r w:rsidRPr="004863D0">
        <w:t>匈牙利也批准了《儿童权利公约》。因此，儿童在</w:t>
      </w:r>
      <w:r w:rsidRPr="004863D0">
        <w:t>14</w:t>
      </w:r>
      <w:r w:rsidRPr="004863D0">
        <w:t>岁之后，与他们的父母一起，在有关他们生活的重大问题上作决定</w:t>
      </w:r>
      <w:r w:rsidR="004508D0" w:rsidRPr="004863D0">
        <w:t>(</w:t>
      </w:r>
      <w:r w:rsidRPr="004863D0">
        <w:t>例如，选择学校</w:t>
      </w:r>
      <w:r w:rsidR="004508D0" w:rsidRPr="004863D0">
        <w:t>)</w:t>
      </w:r>
      <w:r w:rsidRPr="004863D0">
        <w:t>。在特殊儿童保护护理机构中，运营一个儿童自治系统。在公共教育机构中，运营一个学生自治系统。负责处理残疾问题的国家权益代表组织已经建立了一个年轻人股。后代巡视官、教育权利专员及儿童权利代表在保护儿童权利方面发挥着突出作用。</w:t>
      </w:r>
    </w:p>
    <w:p w:rsidR="006A2800" w:rsidRPr="004863D0" w:rsidRDefault="006A2800" w:rsidP="001D7796">
      <w:pPr>
        <w:pStyle w:val="SingleTxtGC"/>
        <w:tabs>
          <w:tab w:val="clear" w:pos="1565"/>
          <w:tab w:val="clear" w:pos="1996"/>
          <w:tab w:val="left" w:pos="1680"/>
        </w:tabs>
      </w:pPr>
      <w:r w:rsidRPr="004863D0">
        <w:t>244.</w:t>
      </w:r>
      <w:r w:rsidRPr="004863D0">
        <w:tab/>
      </w:r>
      <w:r w:rsidRPr="004863D0">
        <w:t>儿童保护法规定了儿童</w:t>
      </w:r>
      <w:r w:rsidR="004508D0" w:rsidRPr="004863D0">
        <w:t>(</w:t>
      </w:r>
      <w:r w:rsidRPr="004863D0">
        <w:t>因而包括残疾儿童</w:t>
      </w:r>
      <w:r w:rsidR="004508D0" w:rsidRPr="004863D0">
        <w:t>)</w:t>
      </w:r>
      <w:r w:rsidRPr="004863D0">
        <w:t>的基本权利和义务。它也规定，巡视官和儿童权利代表可以以利益代表的方式，开展维权活动。</w:t>
      </w:r>
    </w:p>
    <w:p w:rsidR="006A2800" w:rsidRPr="004863D0" w:rsidRDefault="006A2800" w:rsidP="001D7796">
      <w:pPr>
        <w:pStyle w:val="SingleTxtGC"/>
        <w:tabs>
          <w:tab w:val="clear" w:pos="1565"/>
          <w:tab w:val="clear" w:pos="1996"/>
          <w:tab w:val="left" w:pos="1680"/>
        </w:tabs>
      </w:pPr>
      <w:r w:rsidRPr="004863D0">
        <w:t>245.</w:t>
      </w:r>
      <w:r w:rsidRPr="004863D0">
        <w:tab/>
      </w:r>
      <w:r w:rsidRPr="004863D0">
        <w:t>巡视官通过他</w:t>
      </w:r>
      <w:r w:rsidR="004508D0" w:rsidRPr="004863D0">
        <w:t>(</w:t>
      </w:r>
      <w:r w:rsidRPr="004863D0">
        <w:t>她</w:t>
      </w:r>
      <w:r w:rsidR="004508D0" w:rsidRPr="004863D0">
        <w:t>)</w:t>
      </w:r>
      <w:r w:rsidRPr="004863D0">
        <w:t>的特殊工具，促进保护儿童的宪法权利。他</w:t>
      </w:r>
      <w:r w:rsidR="004508D0" w:rsidRPr="004863D0">
        <w:t>(</w:t>
      </w:r>
      <w:r w:rsidRPr="004863D0">
        <w:t>她</w:t>
      </w:r>
      <w:r w:rsidR="004508D0" w:rsidRPr="004863D0">
        <w:t>)</w:t>
      </w:r>
      <w:r w:rsidRPr="004863D0">
        <w:t>的任务是，调查有关儿童的宪法权利的虐待案件，以及启动总体或个别措施，以便对它们采取补救措施。每年向国会</w:t>
      </w:r>
      <w:r w:rsidR="004508D0" w:rsidRPr="004863D0">
        <w:t>(</w:t>
      </w:r>
      <w:r w:rsidRPr="004863D0">
        <w:t>议会</w:t>
      </w:r>
      <w:r w:rsidR="004508D0" w:rsidRPr="004863D0">
        <w:t>)</w:t>
      </w:r>
      <w:r w:rsidRPr="004863D0">
        <w:t>报告这些措施。</w:t>
      </w:r>
    </w:p>
    <w:p w:rsidR="006A2800" w:rsidRPr="004863D0" w:rsidRDefault="006A2800" w:rsidP="001D7796">
      <w:pPr>
        <w:pStyle w:val="SingleTxtGC"/>
        <w:tabs>
          <w:tab w:val="clear" w:pos="1565"/>
          <w:tab w:val="clear" w:pos="1996"/>
          <w:tab w:val="left" w:pos="1680"/>
        </w:tabs>
      </w:pPr>
      <w:r w:rsidRPr="004863D0">
        <w:t>246.</w:t>
      </w:r>
      <w:r w:rsidRPr="004863D0">
        <w:tab/>
      </w:r>
      <w:r w:rsidRPr="004863D0">
        <w:t>儿童权利代表保护法律规定的接受儿童保护监护的儿童的权利，帮助儿童学习和实行</w:t>
      </w:r>
      <w:r w:rsidR="004508D0" w:rsidRPr="004863D0">
        <w:t>(</w:t>
      </w:r>
      <w:r w:rsidRPr="004863D0">
        <w:t>履行</w:t>
      </w:r>
      <w:r w:rsidR="004508D0" w:rsidRPr="004863D0">
        <w:t>)</w:t>
      </w:r>
      <w:r w:rsidRPr="004863D0">
        <w:t>他们的权利和义务。他</w:t>
      </w:r>
      <w:r w:rsidR="004508D0" w:rsidRPr="004863D0">
        <w:t>(</w:t>
      </w:r>
      <w:r w:rsidRPr="004863D0">
        <w:t>她</w:t>
      </w:r>
      <w:r w:rsidR="004508D0" w:rsidRPr="004863D0">
        <w:t>)</w:t>
      </w:r>
      <w:r w:rsidRPr="004863D0">
        <w:t>特别重视需要特殊照管的儿童的保护。他</w:t>
      </w:r>
      <w:r w:rsidR="004508D0" w:rsidRPr="004863D0">
        <w:t>(</w:t>
      </w:r>
      <w:r w:rsidRPr="004863D0">
        <w:t>她</w:t>
      </w:r>
      <w:r w:rsidR="004508D0" w:rsidRPr="004863D0">
        <w:t>)</w:t>
      </w:r>
      <w:r w:rsidRPr="004863D0">
        <w:t>帮助孩子起草他们的投诉，并可启动关于此类投诉的调查。他</w:t>
      </w:r>
      <w:r w:rsidR="004508D0" w:rsidRPr="004863D0">
        <w:t>(</w:t>
      </w:r>
      <w:r w:rsidRPr="004863D0">
        <w:t>她</w:t>
      </w:r>
      <w:r w:rsidR="004508D0" w:rsidRPr="004863D0">
        <w:t>)</w:t>
      </w:r>
      <w:r w:rsidRPr="004863D0">
        <w:t>参加儿童福利服务机构关于案件的讨论，参加地区儿童保护服务机构关于安置的会议。他</w:t>
      </w:r>
      <w:r w:rsidR="004508D0" w:rsidRPr="004863D0">
        <w:t>(</w:t>
      </w:r>
      <w:r w:rsidRPr="004863D0">
        <w:t>她</w:t>
      </w:r>
      <w:r w:rsidR="004508D0" w:rsidRPr="004863D0">
        <w:t>)</w:t>
      </w:r>
      <w:r w:rsidRPr="004863D0">
        <w:t>根据监护人办公室的委托，在有关教育监督的程序中代表儿童。</w:t>
      </w:r>
    </w:p>
    <w:p w:rsidR="006A2800" w:rsidRPr="004863D0" w:rsidRDefault="006A2800" w:rsidP="001D7796">
      <w:pPr>
        <w:pStyle w:val="SingleTxtGC"/>
        <w:tabs>
          <w:tab w:val="clear" w:pos="1565"/>
          <w:tab w:val="clear" w:pos="1996"/>
          <w:tab w:val="left" w:pos="1680"/>
        </w:tabs>
      </w:pPr>
      <w:r w:rsidRPr="004863D0">
        <w:t>247.</w:t>
      </w:r>
      <w:r w:rsidRPr="004863D0">
        <w:tab/>
      </w:r>
      <w:r w:rsidRPr="004863D0">
        <w:t>儿童权利代表有权要求提供资料和文件，在提供儿童福利和儿童保护服务的实体领域中收集现场信息。根据资料保护的法规，儿童权利代表有责任妥善处理儿童的个人资料。</w:t>
      </w:r>
    </w:p>
    <w:p w:rsidR="006A2800" w:rsidRPr="004863D0" w:rsidRDefault="006A2800" w:rsidP="001D7796">
      <w:pPr>
        <w:pStyle w:val="SingleTxtGC"/>
        <w:tabs>
          <w:tab w:val="clear" w:pos="1565"/>
          <w:tab w:val="clear" w:pos="1996"/>
          <w:tab w:val="left" w:pos="1680"/>
        </w:tabs>
      </w:pPr>
      <w:r w:rsidRPr="004863D0">
        <w:t>248.</w:t>
      </w:r>
      <w:r w:rsidRPr="004863D0">
        <w:tab/>
      </w:r>
      <w:r w:rsidRPr="004863D0">
        <w:t>权益代表论坛中的当选成员</w:t>
      </w:r>
      <w:r w:rsidR="004508D0" w:rsidRPr="004863D0">
        <w:t>(</w:t>
      </w:r>
      <w:r w:rsidRPr="004863D0">
        <w:t>有投票权</w:t>
      </w:r>
      <w:r w:rsidR="004508D0" w:rsidRPr="004863D0">
        <w:t>)</w:t>
      </w:r>
      <w:r w:rsidRPr="004863D0">
        <w:t>是：儿童自治组织代表，接受照管的儿童的家长或其他法律代表，年轻成年人的代表，机构雇员的代表，以及管理机构的实体的代表。权益代表论坛调查收到的投诉，并在职权范围内就问题作决定，它可以与经营者、儿童权利代表及其他主管组织一起，采取进一步措施。权益代表论坛可以形成和向机构负责人提出有关年轻成年人的问题的意见，可就规划和实施与机构基本活动一致的服务及由此产生的收入的使用提出建议。权益代表论坛在批准政策上行使同意权。</w:t>
      </w:r>
    </w:p>
    <w:p w:rsidR="006A2800" w:rsidRPr="004863D0" w:rsidRDefault="006A2800" w:rsidP="001D7796">
      <w:pPr>
        <w:pStyle w:val="SingleTxtGC"/>
        <w:tabs>
          <w:tab w:val="clear" w:pos="1565"/>
          <w:tab w:val="clear" w:pos="1996"/>
          <w:tab w:val="left" w:pos="1680"/>
        </w:tabs>
      </w:pPr>
      <w:r w:rsidRPr="004863D0">
        <w:t>249.</w:t>
      </w:r>
      <w:r w:rsidRPr="004863D0">
        <w:tab/>
      </w:r>
      <w:r w:rsidRPr="004863D0">
        <w:t>根据政策规定，在发生侵犯儿童权利和机构员工违反义务的情况下，儿童、儿童的家长或其他法律代表、儿童自治组织、年轻成人及保护儿童权益的权益代表和专门机构，可以向机构负责人或权益代表论坛提交投诉，以纠正与提供保护有关的问题。机构负责人和</w:t>
      </w:r>
      <w:r w:rsidR="004508D0" w:rsidRPr="004863D0">
        <w:t>(</w:t>
      </w:r>
      <w:r w:rsidRPr="004863D0">
        <w:t>或</w:t>
      </w:r>
      <w:r w:rsidR="004508D0" w:rsidRPr="004863D0">
        <w:t>)</w:t>
      </w:r>
      <w:r w:rsidRPr="004863D0">
        <w:t>权益代表论坛负责对投诉进行调查，并就以其他可能方式纠正投诉的情况提供信息。如果机构负责人或权益代表论坛未能在</w:t>
      </w:r>
      <w:r w:rsidRPr="004863D0">
        <w:t>15</w:t>
      </w:r>
      <w:r w:rsidRPr="004863D0">
        <w:t>日内发出有关调查结果的通知，或者不同意采取的措施，儿童的父母或其他法律代表、儿童自治组织、儿童或年轻成年人，可以求助于机构的运营者或者儿童权利代表。在寄宿机构生活的儿童可以建立儿童自治组织，以代表他们的利益。由超过</w:t>
      </w:r>
      <w:r w:rsidRPr="004863D0">
        <w:t>50</w:t>
      </w:r>
      <w:r w:rsidR="004508D0" w:rsidRPr="004863D0">
        <w:t>%</w:t>
      </w:r>
      <w:r w:rsidRPr="004863D0">
        <w:t>的儿童选举产生的儿童自治组织，代表儿童寄宿机构的所有儿童。儿童自治组织经征求机构负责人的意见，在自己组织的运作上作决定。儿童群体接受自己的组织和运作规则，这些由机构负责人批准。只有在规则违反法律或违反机构的组织和业务条例或政策的情况下，才可以拒绝批准这些规则。儿童自治组织可以在有关儿童寄宿机构的运作和有关儿童的所有问题上，形成并向机构负责人提出意见，机构负责人必须考虑这些意见。</w:t>
      </w:r>
    </w:p>
    <w:p w:rsidR="006A2800" w:rsidRPr="004863D0" w:rsidRDefault="006A2800" w:rsidP="001D7796">
      <w:pPr>
        <w:pStyle w:val="SingleTxtGC"/>
        <w:tabs>
          <w:tab w:val="clear" w:pos="1565"/>
          <w:tab w:val="clear" w:pos="1996"/>
          <w:tab w:val="left" w:pos="1680"/>
        </w:tabs>
      </w:pPr>
      <w:r w:rsidRPr="004863D0">
        <w:t>250.</w:t>
      </w:r>
      <w:r w:rsidRPr="004863D0">
        <w:tab/>
      </w:r>
      <w:r w:rsidRPr="004863D0">
        <w:t>在混合班组，按照性别养育、发展及教育残疾女孩和男孩。按性别混合，基本上也是社会和儿童保护机构在白天活动中的典型照管方式。目前还没有关于男孩和女孩情况的其他方面的差异的数据。</w:t>
      </w:r>
    </w:p>
    <w:p w:rsidR="006A2800" w:rsidRPr="004863D0" w:rsidRDefault="006A2800" w:rsidP="001D7796">
      <w:pPr>
        <w:pStyle w:val="SingleTxtGC"/>
        <w:tabs>
          <w:tab w:val="clear" w:pos="1565"/>
          <w:tab w:val="clear" w:pos="1996"/>
          <w:tab w:val="left" w:pos="1680"/>
        </w:tabs>
      </w:pPr>
      <w:r w:rsidRPr="004863D0">
        <w:t>251.</w:t>
      </w:r>
      <w:r w:rsidRPr="004863D0">
        <w:tab/>
      </w:r>
      <w:r w:rsidRPr="004863D0">
        <w:t>《宪法》和儿童保护法规定，残疾儿童享有与其他儿童同样的权利。在其他条中介绍了关于可以适用于残疾儿童的优惠机会。</w:t>
      </w:r>
    </w:p>
    <w:p w:rsidR="006A2800" w:rsidRPr="004863D0" w:rsidRDefault="006A2800" w:rsidP="00BB1866">
      <w:pPr>
        <w:pStyle w:val="HChGC"/>
      </w:pPr>
      <w:r w:rsidRPr="004863D0">
        <w:tab/>
      </w:r>
      <w:r w:rsidRPr="004863D0">
        <w:t>四</w:t>
      </w:r>
      <w:r w:rsidRPr="004863D0">
        <w:t>.</w:t>
      </w:r>
      <w:r w:rsidRPr="004863D0">
        <w:tab/>
      </w:r>
      <w:r w:rsidRPr="004863D0">
        <w:rPr>
          <w:lang w:val="zh-CN"/>
        </w:rPr>
        <w:t>具体义务</w:t>
      </w:r>
    </w:p>
    <w:p w:rsidR="006A2800" w:rsidRPr="004863D0" w:rsidRDefault="006A2800" w:rsidP="00BB1866">
      <w:pPr>
        <w:pStyle w:val="H1GC"/>
      </w:pPr>
      <w:r w:rsidRPr="004863D0">
        <w:tab/>
      </w:r>
      <w:r w:rsidRPr="004863D0">
        <w:tab/>
      </w:r>
      <w:r w:rsidRPr="004863D0">
        <w:t>第三十</w:t>
      </w:r>
      <w:r w:rsidRPr="004863D0">
        <w:rPr>
          <w:lang w:val="zh-CN"/>
        </w:rPr>
        <w:t>一</w:t>
      </w:r>
      <w:r w:rsidRPr="004863D0">
        <w:t>条</w:t>
      </w:r>
      <w:r w:rsidRPr="004863D0">
        <w:br/>
      </w:r>
      <w:r w:rsidRPr="004863D0">
        <w:t>统计和数据收集</w:t>
      </w:r>
    </w:p>
    <w:p w:rsidR="006A2800" w:rsidRPr="004863D0" w:rsidRDefault="006A2800" w:rsidP="001D7796">
      <w:pPr>
        <w:pStyle w:val="SingleTxtGC"/>
        <w:tabs>
          <w:tab w:val="clear" w:pos="1565"/>
          <w:tab w:val="clear" w:pos="1996"/>
          <w:tab w:val="left" w:pos="1680"/>
        </w:tabs>
      </w:pPr>
      <w:r w:rsidRPr="004863D0">
        <w:t>252.</w:t>
      </w:r>
      <w:r w:rsidRPr="004863D0">
        <w:tab/>
      </w:r>
      <w:r w:rsidRPr="004863D0">
        <w:t>有关残疾人的数据收集是极其多样的。在编写国家报告期间，出现了有统一数据的要求。因此，负责平等机会的行政机构委托公共基金会，探讨和准确制定关于残疾人的各种生活情况的数据收集的方式，完成关于统一化准则的研究。第二个目标是，为支持影响残疾人生活质量的专门政策决策提供真实数据。</w:t>
      </w:r>
    </w:p>
    <w:p w:rsidR="006A2800" w:rsidRPr="004863D0" w:rsidRDefault="006A2800" w:rsidP="001D7796">
      <w:pPr>
        <w:pStyle w:val="SingleTxtGC"/>
        <w:tabs>
          <w:tab w:val="clear" w:pos="1565"/>
          <w:tab w:val="clear" w:pos="1996"/>
          <w:tab w:val="left" w:pos="1680"/>
        </w:tabs>
      </w:pPr>
      <w:r w:rsidRPr="004863D0">
        <w:t>253.</w:t>
      </w:r>
      <w:r w:rsidRPr="004863D0">
        <w:tab/>
      </w:r>
      <w:r w:rsidRPr="004863D0">
        <w:t>根据关于统计的</w:t>
      </w:r>
      <w:r w:rsidRPr="004863D0">
        <w:t>1993</w:t>
      </w:r>
      <w:r w:rsidRPr="004863D0">
        <w:t>年第</w:t>
      </w:r>
      <w:r w:rsidRPr="004863D0">
        <w:t>XLVI</w:t>
      </w:r>
      <w:r w:rsidRPr="004863D0">
        <w:t>号法，只有有法律命令，才有义务提供关于自然人的个人信息的数据。关于《国家统计数据收集方案》收集和接受数据的第</w:t>
      </w:r>
      <w:r w:rsidRPr="004863D0">
        <w:t>288/2009. (XII. 15)</w:t>
      </w:r>
      <w:r w:rsidRPr="004863D0">
        <w:t>号政府法令于</w:t>
      </w:r>
      <w:smartTag w:uri="urn:schemas-microsoft-com:office:smarttags" w:element="chsdate">
        <w:smartTagPr>
          <w:attr w:name="IsROCDate" w:val="False"/>
          <w:attr w:name="IsLunarDate" w:val="False"/>
          <w:attr w:name="Day" w:val="1"/>
          <w:attr w:name="Month" w:val="1"/>
          <w:attr w:name="Year" w:val="2010"/>
        </w:smartTagPr>
        <w:r w:rsidRPr="004863D0">
          <w:t>2010</w:t>
        </w:r>
        <w:r w:rsidRPr="004863D0">
          <w:t>年</w:t>
        </w:r>
        <w:r w:rsidRPr="004863D0">
          <w:t>1</w:t>
        </w:r>
        <w:r w:rsidRPr="004863D0">
          <w:t>月</w:t>
        </w:r>
        <w:r w:rsidRPr="004863D0">
          <w:t>1</w:t>
        </w:r>
        <w:r w:rsidRPr="004863D0">
          <w:t>日</w:t>
        </w:r>
      </w:smartTag>
      <w:r w:rsidRPr="004863D0">
        <w:t>生效，这为大多数有针对性的和</w:t>
      </w:r>
      <w:r w:rsidRPr="004863D0">
        <w:t>“</w:t>
      </w:r>
      <w:r w:rsidRPr="004863D0">
        <w:t>主流</w:t>
      </w:r>
      <w:r w:rsidRPr="004863D0">
        <w:t>”</w:t>
      </w:r>
      <w:r w:rsidRPr="004863D0">
        <w:t>数据收集奠定了基础。《国家统计数据收集方案》是由中央统计办公室负责实施的，《国家统计数据收集方案》草案是由中央统计办公室编写的，国家统计委员会提出了一项相关意见。全国残疾人组织也可以提出自己的看法。除其他事项外，它包括以下内容：</w:t>
      </w:r>
      <w:r w:rsidRPr="004863D0">
        <w:t>“</w:t>
      </w:r>
      <w:r w:rsidRPr="004863D0">
        <w:t>《国家统计数据收集方案》关于可以以现金和实物提供支助的</w:t>
      </w:r>
      <w:r w:rsidRPr="004863D0">
        <w:t xml:space="preserve">1206 </w:t>
      </w:r>
      <w:r w:rsidRPr="004863D0">
        <w:t>号说明</w:t>
      </w:r>
      <w:r w:rsidRPr="004863D0">
        <w:t>”</w:t>
      </w:r>
      <w:r w:rsidRPr="004863D0">
        <w:t>，</w:t>
      </w:r>
      <w:r w:rsidRPr="004863D0">
        <w:t>“</w:t>
      </w:r>
      <w:r w:rsidRPr="004863D0">
        <w:t>《国家统计数据收集方案》关于领取家庭津贴的</w:t>
      </w:r>
      <w:r w:rsidRPr="004863D0">
        <w:t>1515</w:t>
      </w:r>
      <w:r w:rsidRPr="004863D0">
        <w:t>号详细信息</w:t>
      </w:r>
      <w:r w:rsidRPr="004863D0">
        <w:t>”</w:t>
      </w:r>
      <w:r w:rsidRPr="004863D0">
        <w:t>，</w:t>
      </w:r>
      <w:r w:rsidRPr="004863D0">
        <w:t>“</w:t>
      </w:r>
      <w:r w:rsidRPr="004863D0">
        <w:t>《国家统计数据收集方案》关于家庭支助的</w:t>
      </w:r>
      <w:r w:rsidRPr="004863D0">
        <w:t>1915</w:t>
      </w:r>
      <w:r w:rsidRPr="004863D0">
        <w:t>号数据报告</w:t>
      </w:r>
      <w:r w:rsidRPr="004863D0">
        <w:t>”</w:t>
      </w:r>
      <w:r w:rsidRPr="004863D0">
        <w:t>，以及</w:t>
      </w:r>
      <w:r w:rsidRPr="004863D0">
        <w:t>“</w:t>
      </w:r>
      <w:r w:rsidRPr="004863D0">
        <w:t>《国家统计数据收集方案》关于残疾支持数据的第</w:t>
      </w:r>
      <w:r w:rsidRPr="004863D0">
        <w:t>1911</w:t>
      </w:r>
      <w:r w:rsidRPr="004863D0">
        <w:t>号说明</w:t>
      </w:r>
      <w:r w:rsidRPr="004863D0">
        <w:t>”</w:t>
      </w:r>
      <w:r w:rsidRPr="004863D0">
        <w:t>。《国家统计数据收集方案》每年还收集关于儿童福利、儿童保护、社会和高等教育服务活动及身体残疾人的交通补贴的数据。根据第</w:t>
      </w:r>
      <w:r w:rsidRPr="004863D0">
        <w:t xml:space="preserve">76/2004. (VIII. 19) </w:t>
      </w:r>
      <w:r w:rsidRPr="004863D0">
        <w:t>号</w:t>
      </w:r>
      <w:r w:rsidRPr="004863D0">
        <w:t>ESzCsM</w:t>
      </w:r>
      <w:r w:rsidRPr="004863D0">
        <w:t>法令，在卫生领域收集数据。养老保险管理机构收集关于残疾抚恤金的数据。根据手语法，公共基金会进行有关免费提供手语翻译服务的登记，显示需要服务的人使用这种服务的小时数数据，表明在学生计划或成人培训方面是否使用这些服务。关于认可的雇主和有受保护的作坊的雇主的登记，由公共就业服务局根据法令进行保管。</w:t>
      </w:r>
    </w:p>
    <w:p w:rsidR="006A2800" w:rsidRPr="004863D0" w:rsidRDefault="006A2800" w:rsidP="001D7796">
      <w:pPr>
        <w:pStyle w:val="SingleTxtGC"/>
        <w:tabs>
          <w:tab w:val="clear" w:pos="1565"/>
          <w:tab w:val="clear" w:pos="1996"/>
          <w:tab w:val="left" w:pos="1680"/>
        </w:tabs>
      </w:pPr>
      <w:r w:rsidRPr="004863D0">
        <w:t>254.</w:t>
      </w:r>
      <w:r w:rsidRPr="004863D0">
        <w:tab/>
      </w:r>
      <w:r w:rsidRPr="004863D0">
        <w:t>根据统计法，属于官方统计服务组织收集的的数据结果是公开的</w:t>
      </w:r>
      <w:r w:rsidR="004508D0" w:rsidRPr="004863D0">
        <w:t>(</w:t>
      </w:r>
      <w:r w:rsidRPr="004863D0">
        <w:t>有限制的数据除外</w:t>
      </w:r>
      <w:r w:rsidR="004508D0" w:rsidRPr="004863D0">
        <w:t>)</w:t>
      </w:r>
      <w:r w:rsidRPr="004863D0">
        <w:t>。这些组织在自己职权范围之内公布数据。官方统计服务组织可以向下列机构提供数据：国家和公共行政机构、社会组织、权益代表组织、地区市政部门、公共机构、科学组织、经济组织、全体人民、电信机构及国际组织。信息系统涵盖来自出版物和其他数据载体上存储的数据库的通讯。最经常在网页上</w:t>
      </w:r>
      <w:r w:rsidR="004508D0" w:rsidRPr="004863D0">
        <w:t>(</w:t>
      </w:r>
      <w:r w:rsidRPr="004863D0">
        <w:t>例如，公共教育信息系统、高等教育信息系统</w:t>
      </w:r>
      <w:r w:rsidR="004508D0" w:rsidRPr="004863D0">
        <w:t>)</w:t>
      </w:r>
      <w:r w:rsidRPr="004863D0">
        <w:t>发表统计数据，还有年度信息出版物</w:t>
      </w:r>
      <w:r w:rsidR="004508D0" w:rsidRPr="004863D0">
        <w:t>(</w:t>
      </w:r>
      <w:r w:rsidRPr="004863D0">
        <w:t>例如，社会统计年鉴</w:t>
      </w:r>
      <w:r w:rsidR="004508D0" w:rsidRPr="004863D0">
        <w:t>)</w:t>
      </w:r>
      <w:r w:rsidRPr="004863D0">
        <w:t>。</w:t>
      </w:r>
    </w:p>
    <w:p w:rsidR="006A2800" w:rsidRPr="004863D0" w:rsidRDefault="006A2800" w:rsidP="001D7796">
      <w:pPr>
        <w:pStyle w:val="SingleTxtGC"/>
        <w:tabs>
          <w:tab w:val="clear" w:pos="1565"/>
          <w:tab w:val="clear" w:pos="1996"/>
          <w:tab w:val="left" w:pos="1680"/>
        </w:tabs>
      </w:pPr>
      <w:r w:rsidRPr="004863D0">
        <w:t>255.</w:t>
      </w:r>
      <w:r w:rsidRPr="004863D0">
        <w:tab/>
      </w:r>
      <w:r w:rsidRPr="004863D0">
        <w:t>最后一次在</w:t>
      </w:r>
      <w:r w:rsidRPr="004863D0">
        <w:t>2001</w:t>
      </w:r>
      <w:r w:rsidRPr="004863D0">
        <w:t>年的人口普查中，收集了有关残疾人的数据。中央统计局</w:t>
      </w:r>
      <w:r w:rsidRPr="004863D0">
        <w:t>2002</w:t>
      </w:r>
      <w:r w:rsidRPr="004863D0">
        <w:t>年和</w:t>
      </w:r>
      <w:r w:rsidRPr="004863D0">
        <w:t>2008</w:t>
      </w:r>
      <w:r w:rsidRPr="004863D0">
        <w:t>年进行了一项调查，调查被调查者是否在找工作上受到永久健康损害或残疾的影响。将在</w:t>
      </w:r>
      <w:r w:rsidRPr="004863D0">
        <w:t>2011</w:t>
      </w:r>
      <w:r w:rsidRPr="004863D0">
        <w:t>年人口普查法基础上，一方面在人口普查框架之内</w:t>
      </w:r>
      <w:r w:rsidR="004508D0" w:rsidRPr="004863D0">
        <w:t>(</w:t>
      </w:r>
      <w:r w:rsidRPr="004863D0">
        <w:t>覆盖全体人口</w:t>
      </w:r>
      <w:r w:rsidR="004508D0" w:rsidRPr="004863D0">
        <w:t>)</w:t>
      </w:r>
      <w:r w:rsidRPr="004863D0">
        <w:t>，另一方面在调查框架之内通过进行有针对性的更详细的问题抽样调查，进行下一次全面数据收集。全国残疾人理事会参与组织上述调查的机会得到人口普查法的保证</w:t>
      </w:r>
      <w:r w:rsidR="004508D0" w:rsidRPr="004863D0">
        <w:t>。</w:t>
      </w:r>
    </w:p>
    <w:p w:rsidR="006A2800" w:rsidRPr="004863D0" w:rsidRDefault="006A2800" w:rsidP="00BB1866">
      <w:pPr>
        <w:pStyle w:val="H1GC"/>
      </w:pPr>
      <w:r w:rsidRPr="004863D0">
        <w:tab/>
      </w:r>
      <w:r w:rsidRPr="004863D0">
        <w:tab/>
      </w:r>
      <w:r w:rsidRPr="004863D0">
        <w:t>第三十二条</w:t>
      </w:r>
      <w:r w:rsidRPr="004863D0">
        <w:br/>
      </w:r>
      <w:r w:rsidRPr="004863D0">
        <w:t>国际合作</w:t>
      </w:r>
    </w:p>
    <w:p w:rsidR="006A2800" w:rsidRPr="004863D0" w:rsidRDefault="006A2800" w:rsidP="001D7796">
      <w:pPr>
        <w:pStyle w:val="SingleTxtGC"/>
        <w:tabs>
          <w:tab w:val="clear" w:pos="1565"/>
          <w:tab w:val="clear" w:pos="1996"/>
          <w:tab w:val="left" w:pos="1680"/>
        </w:tabs>
      </w:pPr>
      <w:r w:rsidRPr="004863D0">
        <w:t>256.</w:t>
      </w:r>
      <w:r w:rsidRPr="004863D0">
        <w:tab/>
      </w:r>
      <w:r w:rsidRPr="004863D0">
        <w:t>几乎从在欧洲联盟实施</w:t>
      </w:r>
      <w:r w:rsidRPr="004863D0">
        <w:t xml:space="preserve"> “</w:t>
      </w:r>
      <w:r w:rsidRPr="004863D0">
        <w:t>格伦特维</w:t>
      </w:r>
      <w:r w:rsidR="004508D0" w:rsidRPr="004863D0">
        <w:t>(</w:t>
      </w:r>
      <w:r w:rsidRPr="004863D0">
        <w:t>Grundtvig</w:t>
      </w:r>
      <w:r w:rsidR="004508D0" w:rsidRPr="004863D0">
        <w:t>)</w:t>
      </w:r>
      <w:r w:rsidRPr="004863D0">
        <w:t>”</w:t>
      </w:r>
      <w:r w:rsidRPr="004863D0">
        <w:t>和</w:t>
      </w:r>
      <w:r w:rsidRPr="004863D0">
        <w:t>“</w:t>
      </w:r>
      <w:r w:rsidRPr="004863D0">
        <w:t>莱昂纳多</w:t>
      </w:r>
      <w:r w:rsidR="006E6E8F">
        <w:rPr>
          <w:rFonts w:hint="eastAsia"/>
        </w:rPr>
        <w:t>·</w:t>
      </w:r>
      <w:r w:rsidRPr="004863D0">
        <w:t>达芬奇</w:t>
      </w:r>
      <w:r w:rsidR="004508D0" w:rsidRPr="004863D0">
        <w:t>(</w:t>
      </w:r>
      <w:r w:rsidRPr="004863D0">
        <w:t>Leonardo Da Vinci</w:t>
      </w:r>
      <w:r w:rsidR="004508D0" w:rsidRPr="004863D0">
        <w:t>)</w:t>
      </w:r>
      <w:r w:rsidRPr="004863D0">
        <w:t>”</w:t>
      </w:r>
      <w:r w:rsidRPr="004863D0">
        <w:t>方案</w:t>
      </w:r>
      <w:r w:rsidR="004508D0" w:rsidRPr="004863D0">
        <w:t>(</w:t>
      </w:r>
      <w:r w:rsidRPr="004863D0">
        <w:t>支持国际合作方案</w:t>
      </w:r>
      <w:r w:rsidR="004508D0" w:rsidRPr="004863D0">
        <w:t>)</w:t>
      </w:r>
      <w:r w:rsidRPr="004863D0">
        <w:t>以来</w:t>
      </w:r>
      <w:r w:rsidR="004508D0" w:rsidRPr="004863D0">
        <w:t>(</w:t>
      </w:r>
      <w:r w:rsidRPr="004863D0">
        <w:t>1997</w:t>
      </w:r>
      <w:r w:rsidRPr="004863D0">
        <w:t>年和</w:t>
      </w:r>
      <w:r w:rsidRPr="004863D0">
        <w:t>2001</w:t>
      </w:r>
      <w:r w:rsidRPr="004863D0">
        <w:t>年</w:t>
      </w:r>
      <w:r w:rsidR="004508D0" w:rsidRPr="004863D0">
        <w:t>)</w:t>
      </w:r>
      <w:r w:rsidRPr="004863D0">
        <w:t>，在匈牙利就可以获得它们。</w:t>
      </w:r>
      <w:r w:rsidRPr="004863D0">
        <w:t>Tempus</w:t>
      </w:r>
      <w:r w:rsidRPr="004863D0">
        <w:t>公共基金会的基金契约宣布的目标之一，是满足残疾人的需求，该基金会是作为国家机构运作的。为此，在考虑关于支助在特殊培训和成人教育及发放补贴上的合作的投标时，</w:t>
      </w:r>
      <w:r w:rsidRPr="004863D0">
        <w:t>Tempus</w:t>
      </w:r>
      <w:r w:rsidRPr="004863D0">
        <w:t>公共基金会特别注意具体需求。因此，在合理的情况下，给予旅行成本项目数额高于基本补贴的补贴</w:t>
      </w:r>
      <w:r w:rsidR="004508D0" w:rsidRPr="004863D0">
        <w:t>(</w:t>
      </w:r>
      <w:r w:rsidRPr="004863D0">
        <w:t>以实际成本为基础计算</w:t>
      </w:r>
      <w:r w:rsidR="004508D0" w:rsidRPr="004863D0">
        <w:t>)</w:t>
      </w:r>
      <w:r w:rsidRPr="004863D0">
        <w:t>，并支助若干陪同人员的旅费</w:t>
      </w:r>
      <w:r w:rsidR="004508D0" w:rsidRPr="004863D0">
        <w:t>。</w:t>
      </w:r>
      <w:r w:rsidRPr="004863D0">
        <w:t>“</w:t>
      </w:r>
      <w:r w:rsidRPr="004863D0">
        <w:t>莱昂纳多</w:t>
      </w:r>
      <w:r w:rsidRPr="004863D0">
        <w:t>·</w:t>
      </w:r>
      <w:r w:rsidRPr="004863D0">
        <w:t>达芬奇</w:t>
      </w:r>
      <w:r w:rsidRPr="004863D0">
        <w:t>”</w:t>
      </w:r>
      <w:r w:rsidRPr="004863D0">
        <w:t>旅行项目的要求是，为满足参与者的培训需求，应由国内和国际合作伙伴共同制定专业实践和考察旅行的工作方案。</w:t>
      </w:r>
    </w:p>
    <w:p w:rsidR="006A2800" w:rsidRPr="004863D0" w:rsidRDefault="006A2800" w:rsidP="001D7796">
      <w:pPr>
        <w:pStyle w:val="SingleTxtGC"/>
        <w:tabs>
          <w:tab w:val="clear" w:pos="1565"/>
          <w:tab w:val="clear" w:pos="1996"/>
          <w:tab w:val="left" w:pos="1680"/>
        </w:tabs>
      </w:pPr>
      <w:r w:rsidRPr="004863D0">
        <w:t>257.</w:t>
      </w:r>
      <w:r w:rsidRPr="004863D0">
        <w:tab/>
        <w:t>Székesfehárvár</w:t>
      </w:r>
      <w:r w:rsidRPr="004863D0">
        <w:t>区域培训中心，在特殊和成人培训计划中支持跨境合作的投标方案之下，启动了一个项目，以推广国内经验，并将方法调整为适应在罗马尼亚</w:t>
      </w:r>
      <w:r w:rsidRPr="004863D0">
        <w:t>Kovászna</w:t>
      </w:r>
      <w:r w:rsidRPr="004863D0">
        <w:t>、</w:t>
      </w:r>
      <w:r w:rsidRPr="004863D0">
        <w:t>Hargita</w:t>
      </w:r>
      <w:r w:rsidRPr="004863D0">
        <w:t>及</w:t>
      </w:r>
      <w:r w:rsidRPr="004863D0">
        <w:t>Maros</w:t>
      </w:r>
      <w:r w:rsidRPr="004863D0">
        <w:t>县的机构中以匈牙利语教学使用。</w:t>
      </w:r>
      <w:r w:rsidRPr="004863D0">
        <w:t>2009</w:t>
      </w:r>
      <w:r w:rsidRPr="004863D0">
        <w:t>年开始实施了康复分项目，举办了以职业和培训康复为题的方法研讨会；组织了视频会议，以处理匈牙利和罗马尼亚有关残疾人和工作能力改变的人的专业培训和再培训的经验，将在培训中心的网页上推出培训康复论坛页面，将通过收集与传授经验有关的内容元素编写一本方法手册。</w:t>
      </w:r>
    </w:p>
    <w:p w:rsidR="006A2800" w:rsidRPr="004863D0" w:rsidRDefault="006A2800" w:rsidP="00BB1866">
      <w:pPr>
        <w:pStyle w:val="H1GC"/>
      </w:pPr>
      <w:r w:rsidRPr="004863D0">
        <w:tab/>
      </w:r>
      <w:r w:rsidRPr="004863D0">
        <w:tab/>
      </w:r>
      <w:r w:rsidRPr="004863D0">
        <w:t>第三十三条</w:t>
      </w:r>
      <w:r w:rsidRPr="004863D0">
        <w:br/>
      </w:r>
      <w:r w:rsidRPr="004863D0">
        <w:t>国家实施和监测</w:t>
      </w:r>
    </w:p>
    <w:p w:rsidR="006A2800" w:rsidRPr="004863D0" w:rsidRDefault="006A2800" w:rsidP="001D7796">
      <w:pPr>
        <w:pStyle w:val="SingleTxtGC"/>
        <w:tabs>
          <w:tab w:val="clear" w:pos="1565"/>
          <w:tab w:val="clear" w:pos="1996"/>
          <w:tab w:val="left" w:pos="1680"/>
        </w:tabs>
      </w:pPr>
      <w:r w:rsidRPr="004863D0">
        <w:t>258.</w:t>
      </w:r>
      <w:r w:rsidRPr="004863D0">
        <w:tab/>
      </w:r>
      <w:r w:rsidRPr="004863D0">
        <w:t>根据关于各部委的职责和范围的政府法令，国家资源部负责协调《残疾人权利公约》在匈牙利的实施。根据政府机构的组织和运行规则，这一任务由康复和残疾事务总署负责执行。几个组织设立的机构以</w:t>
      </w:r>
      <w:r w:rsidRPr="004863D0">
        <w:t>“</w:t>
      </w:r>
      <w:r w:rsidRPr="004863D0">
        <w:t>主流</w:t>
      </w:r>
      <w:r w:rsidRPr="004863D0">
        <w:t>”</w:t>
      </w:r>
      <w:r w:rsidRPr="004863D0">
        <w:t>政策精神，也负责残疾人问题，各部委中数量众多的总务处聘用残疾事务专家为政府人员。其中值得强调的是：国家资源部代理国务秘书处特别负责处理残疾人从事的体育事务；或者国家就业和社会事务署的康复理事会，作为国民经济部的背景机构运作</w:t>
      </w:r>
      <w:r w:rsidR="004508D0" w:rsidRPr="004863D0">
        <w:t>(</w:t>
      </w:r>
      <w:r w:rsidRPr="004863D0">
        <w:t>负责处理有意雇用工作能力改变的人的组织的确认</w:t>
      </w:r>
      <w:r w:rsidR="004508D0" w:rsidRPr="004863D0">
        <w:t>)</w:t>
      </w:r>
      <w:r w:rsidRPr="004863D0">
        <w:t>；以及康复总署</w:t>
      </w:r>
      <w:r w:rsidR="004508D0" w:rsidRPr="004863D0">
        <w:t>(</w:t>
      </w:r>
      <w:r w:rsidRPr="004863D0">
        <w:t>负责各项支助方案的实施和协调</w:t>
      </w:r>
      <w:r w:rsidR="004508D0" w:rsidRPr="004863D0">
        <w:t>)</w:t>
      </w:r>
      <w:r w:rsidRPr="004863D0">
        <w:t>。</w:t>
      </w:r>
    </w:p>
    <w:p w:rsidR="006A2800" w:rsidRPr="004863D0" w:rsidRDefault="006A2800" w:rsidP="001D7796">
      <w:pPr>
        <w:pStyle w:val="SingleTxtGC"/>
        <w:tabs>
          <w:tab w:val="clear" w:pos="1565"/>
          <w:tab w:val="clear" w:pos="1996"/>
          <w:tab w:val="left" w:pos="1680"/>
        </w:tabs>
      </w:pPr>
      <w:r w:rsidRPr="004863D0">
        <w:t>259.</w:t>
      </w:r>
      <w:r w:rsidRPr="004863D0">
        <w:tab/>
      </w:r>
      <w:r w:rsidRPr="004863D0">
        <w:t>通过政府决议授权，全国残疾人理事会协助实施《公约》。理事会的组成和任务已在上文第一至四条中阐述。</w:t>
      </w:r>
    </w:p>
    <w:p w:rsidR="006A2800" w:rsidRPr="004863D0" w:rsidRDefault="006A2800" w:rsidP="001D7796">
      <w:pPr>
        <w:pStyle w:val="SingleTxtGC"/>
        <w:tabs>
          <w:tab w:val="clear" w:pos="1565"/>
          <w:tab w:val="clear" w:pos="1996"/>
          <w:tab w:val="left" w:pos="1680"/>
        </w:tabs>
      </w:pPr>
      <w:r w:rsidRPr="004863D0">
        <w:t>260.</w:t>
      </w:r>
      <w:r w:rsidRPr="004863D0">
        <w:tab/>
      </w:r>
      <w:r w:rsidRPr="004863D0">
        <w:t>公民权利议会专员和平等待遇管理局负责和可以基本保障《公约》的实施。公民权利议会专员</w:t>
      </w:r>
      <w:r w:rsidRPr="004863D0">
        <w:t>2009</w:t>
      </w:r>
      <w:r w:rsidRPr="004863D0">
        <w:t>年出版了一份个人出版物，报告在残疾事务领域实施题为《尊重</w:t>
      </w:r>
      <w:r w:rsidR="004508D0" w:rsidRPr="004863D0">
        <w:rPr>
          <w:spacing w:val="-50"/>
        </w:rPr>
        <w:t>―</w:t>
      </w:r>
      <w:r w:rsidR="004508D0" w:rsidRPr="004863D0">
        <w:t>―</w:t>
      </w:r>
      <w:r w:rsidRPr="004863D0">
        <w:t>以不同的方式》方案的结果。</w:t>
      </w:r>
    </w:p>
    <w:p w:rsidR="006A2800" w:rsidRPr="004863D0" w:rsidRDefault="006A2800" w:rsidP="001D7796">
      <w:pPr>
        <w:pStyle w:val="SingleTxtGC"/>
        <w:tabs>
          <w:tab w:val="clear" w:pos="1565"/>
          <w:tab w:val="clear" w:pos="1996"/>
          <w:tab w:val="left" w:pos="1680"/>
        </w:tabs>
      </w:pPr>
      <w:r w:rsidRPr="004863D0">
        <w:t>261.</w:t>
      </w:r>
      <w:r w:rsidRPr="004863D0">
        <w:tab/>
      </w:r>
      <w:r w:rsidRPr="004863D0">
        <w:t>截至报告完成编写之时，还没有指定任何组织负责控制</w:t>
      </w:r>
      <w:r w:rsidR="004508D0" w:rsidRPr="004863D0">
        <w:t>(</w:t>
      </w:r>
      <w:r w:rsidRPr="004863D0">
        <w:t>监控</w:t>
      </w:r>
      <w:r w:rsidR="004508D0" w:rsidRPr="004863D0">
        <w:t>)</w:t>
      </w:r>
      <w:r w:rsidRPr="004863D0">
        <w:t>《公约》的实施。尽管如此，可以说，实际上一直在进行监测。在这方面的一个很好例子，是由民间组织明确为这一目的成立的</w:t>
      </w:r>
      <w:r w:rsidRPr="004863D0">
        <w:t>“</w:t>
      </w:r>
      <w:r w:rsidRPr="004863D0">
        <w:t>民间核心组织</w:t>
      </w:r>
      <w:r w:rsidRPr="004863D0">
        <w:t>”</w:t>
      </w:r>
      <w:r w:rsidRPr="004863D0">
        <w:t>，它也编写影子报告。公共基金会的活动也可视为监测，因为它们在源自《公约》的许多任务的执行上进行合作，已在上文对此进行了叙述。根据政府的要求，公共基金会编制了一份关于残疾问题的国际文件的执行的指标清单，目的是制定一个指标清单，以对《残疾人权利公约》、欧洲理事会的十年行动计划及欧盟的残疾行动计划的实施进行监控和协助</w:t>
      </w:r>
      <w:r w:rsidR="004508D0" w:rsidRPr="004863D0">
        <w:t>。</w:t>
      </w:r>
    </w:p>
    <w:p w:rsidR="006A2800" w:rsidRPr="004863D0" w:rsidRDefault="006A2800" w:rsidP="001D7796">
      <w:pPr>
        <w:pStyle w:val="SingleTxtGC"/>
        <w:tabs>
          <w:tab w:val="clear" w:pos="1565"/>
          <w:tab w:val="clear" w:pos="1996"/>
          <w:tab w:val="left" w:pos="1680"/>
        </w:tabs>
      </w:pPr>
      <w:r w:rsidRPr="004863D0">
        <w:t>262.</w:t>
      </w:r>
      <w:r w:rsidRPr="004863D0">
        <w:tab/>
      </w:r>
      <w:r w:rsidRPr="004863D0">
        <w:t>政府高兴地指出，有关残疾事务的匈牙利民间组织代表，在专家进行了几个月工作之后，也编写了它们的影子报告。负责残疾事务的部委派高级别代表出席了关于民间报告的新闻发布会，这表明该报告的作者被视为合作伙伴。今后计划高度重视政府与民间方面的合作。</w:t>
      </w:r>
    </w:p>
    <w:p w:rsidR="006A2800" w:rsidRPr="004863D0" w:rsidRDefault="006A2800" w:rsidP="001D7796">
      <w:pPr>
        <w:pStyle w:val="SingleTxtGC"/>
        <w:tabs>
          <w:tab w:val="clear" w:pos="1565"/>
          <w:tab w:val="clear" w:pos="1996"/>
          <w:tab w:val="left" w:pos="1680"/>
        </w:tabs>
      </w:pPr>
      <w:r w:rsidRPr="004863D0">
        <w:t>263.</w:t>
      </w:r>
      <w:r w:rsidRPr="004863D0">
        <w:tab/>
      </w:r>
      <w:r w:rsidRPr="004863D0">
        <w:t>下表显示了在残疾问题上的费用：</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46"/>
        <w:gridCol w:w="1189"/>
        <w:gridCol w:w="1335"/>
      </w:tblGrid>
      <w:tr w:rsidR="006A2800" w:rsidRPr="004863D0" w:rsidTr="006C4945">
        <w:trPr>
          <w:tblHeader/>
        </w:trPr>
        <w:tc>
          <w:tcPr>
            <w:tcW w:w="4846" w:type="dxa"/>
            <w:vMerge w:val="restart"/>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rPr>
                <w:rFonts w:eastAsia="KaiTi_GB2312"/>
                <w:sz w:val="16"/>
              </w:rPr>
            </w:pPr>
            <w:r w:rsidRPr="004863D0">
              <w:rPr>
                <w:rFonts w:eastAsia="KaiTi_GB2312"/>
                <w:sz w:val="16"/>
              </w:rPr>
              <w:t>支出</w:t>
            </w:r>
          </w:p>
        </w:tc>
        <w:tc>
          <w:tcPr>
            <w:tcW w:w="2524" w:type="dxa"/>
            <w:gridSpan w:val="2"/>
            <w:tcBorders>
              <w:top w:val="single" w:sz="4" w:space="0" w:color="auto"/>
              <w:bottom w:val="single" w:sz="4" w:space="0" w:color="auto"/>
            </w:tcBorders>
            <w:shd w:val="clear" w:color="auto" w:fill="auto"/>
            <w:vAlign w:val="bottom"/>
          </w:tcPr>
          <w:p w:rsidR="006A2800" w:rsidRPr="004863D0" w:rsidRDefault="006A2800" w:rsidP="006A2800">
            <w:pPr>
              <w:spacing w:before="80" w:after="80" w:line="200" w:lineRule="exact"/>
              <w:ind w:right="113"/>
              <w:jc w:val="center"/>
              <w:rPr>
                <w:rFonts w:eastAsia="KaiTi_GB2312" w:hint="eastAsia"/>
                <w:sz w:val="16"/>
              </w:rPr>
            </w:pPr>
            <w:r w:rsidRPr="004863D0">
              <w:rPr>
                <w:rFonts w:eastAsia="KaiTi_GB2312"/>
                <w:sz w:val="16"/>
              </w:rPr>
              <w:t>单位：百万福林</w:t>
            </w:r>
          </w:p>
        </w:tc>
      </w:tr>
      <w:tr w:rsidR="006A2800" w:rsidRPr="004863D0" w:rsidTr="006C4945">
        <w:trPr>
          <w:tblHeader/>
        </w:trPr>
        <w:tc>
          <w:tcPr>
            <w:tcW w:w="4846" w:type="dxa"/>
            <w:vMerge/>
            <w:tcBorders>
              <w:top w:val="single" w:sz="12" w:space="0" w:color="auto"/>
              <w:bottom w:val="single" w:sz="12" w:space="0" w:color="auto"/>
            </w:tcBorders>
            <w:shd w:val="clear" w:color="auto" w:fill="auto"/>
            <w:vAlign w:val="bottom"/>
          </w:tcPr>
          <w:p w:rsidR="006A2800" w:rsidRPr="004863D0" w:rsidRDefault="006A2800" w:rsidP="006A2800">
            <w:pPr>
              <w:spacing w:before="40" w:after="40" w:line="220" w:lineRule="exact"/>
              <w:ind w:right="113"/>
              <w:rPr>
                <w:sz w:val="18"/>
              </w:rPr>
            </w:pPr>
          </w:p>
        </w:tc>
        <w:tc>
          <w:tcPr>
            <w:tcW w:w="1189" w:type="dxa"/>
            <w:tcBorders>
              <w:top w:val="single" w:sz="4" w:space="0" w:color="auto"/>
              <w:bottom w:val="single" w:sz="12" w:space="0" w:color="auto"/>
            </w:tcBorders>
            <w:shd w:val="clear" w:color="auto" w:fill="auto"/>
            <w:vAlign w:val="bottom"/>
          </w:tcPr>
          <w:p w:rsidR="006A2800" w:rsidRPr="006E6E8F" w:rsidRDefault="006A2800" w:rsidP="006A2800">
            <w:pPr>
              <w:spacing w:before="40" w:after="40" w:line="220" w:lineRule="exact"/>
              <w:ind w:right="113"/>
              <w:jc w:val="right"/>
              <w:rPr>
                <w:sz w:val="16"/>
                <w:szCs w:val="16"/>
              </w:rPr>
            </w:pPr>
            <w:r w:rsidRPr="006E6E8F">
              <w:rPr>
                <w:sz w:val="16"/>
                <w:szCs w:val="16"/>
              </w:rPr>
              <w:t>2009</w:t>
            </w:r>
            <w:r w:rsidRPr="006E6E8F">
              <w:rPr>
                <w:rFonts w:eastAsia="KaiTi_GB2312"/>
                <w:sz w:val="16"/>
                <w:szCs w:val="16"/>
              </w:rPr>
              <w:t>年</w:t>
            </w:r>
          </w:p>
        </w:tc>
        <w:tc>
          <w:tcPr>
            <w:tcW w:w="1335" w:type="dxa"/>
            <w:tcBorders>
              <w:top w:val="single" w:sz="4" w:space="0" w:color="auto"/>
              <w:bottom w:val="single" w:sz="12" w:space="0" w:color="auto"/>
            </w:tcBorders>
            <w:shd w:val="clear" w:color="auto" w:fill="auto"/>
            <w:vAlign w:val="bottom"/>
          </w:tcPr>
          <w:p w:rsidR="006A2800" w:rsidRPr="006E6E8F" w:rsidRDefault="006A2800" w:rsidP="006A2800">
            <w:pPr>
              <w:spacing w:before="40" w:after="40" w:line="220" w:lineRule="exact"/>
              <w:ind w:right="113"/>
              <w:jc w:val="right"/>
              <w:rPr>
                <w:sz w:val="16"/>
                <w:szCs w:val="16"/>
              </w:rPr>
            </w:pPr>
            <w:r w:rsidRPr="006E6E8F">
              <w:rPr>
                <w:sz w:val="16"/>
                <w:szCs w:val="16"/>
              </w:rPr>
              <w:t>2010</w:t>
            </w:r>
            <w:r w:rsidRPr="006E6E8F">
              <w:rPr>
                <w:rFonts w:eastAsia="KaiTi_GB2312"/>
                <w:sz w:val="16"/>
                <w:szCs w:val="16"/>
              </w:rPr>
              <w:t>年</w:t>
            </w:r>
          </w:p>
        </w:tc>
      </w:tr>
      <w:tr w:rsidR="006A2800" w:rsidRPr="004863D0" w:rsidTr="006C4945">
        <w:tc>
          <w:tcPr>
            <w:tcW w:w="484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国有社会机构</w:t>
            </w:r>
          </w:p>
        </w:tc>
        <w:tc>
          <w:tcPr>
            <w:tcW w:w="118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2 222.2</w:t>
            </w:r>
          </w:p>
        </w:tc>
        <w:tc>
          <w:tcPr>
            <w:tcW w:w="1335"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2 063.5</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与雇用工作能力改变的人有关的工资支持</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12 000 </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12 000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与雇用工作能力改变的人有关的成本补偿</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35 300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30 300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支持社会体制性就业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5 600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3 000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向身体残疾人提供交通支助</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1 98</w:t>
            </w:r>
            <w:r w:rsidR="004508D0" w:rsidRPr="004863D0">
              <w:rPr>
                <w:sz w:val="18"/>
              </w:rPr>
              <w:t>2,</w:t>
            </w:r>
            <w:r w:rsidRPr="004863D0">
              <w:rPr>
                <w:sz w:val="18"/>
              </w:rPr>
              <w:t>5</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1 250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支持身体残疾人购置和改装汽车</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1 66</w:t>
            </w:r>
            <w:r w:rsidR="004508D0" w:rsidRPr="004863D0">
              <w:rPr>
                <w:sz w:val="18"/>
              </w:rPr>
              <w:t>0,</w:t>
            </w:r>
            <w:r w:rsidRPr="004863D0">
              <w:rPr>
                <w:sz w:val="18"/>
              </w:rPr>
              <w:t>5</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1 600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通过家庭信号系统提供支助服务、社区服务和协助</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6 910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7 275.2</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运营全国残疾人理事会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9.1</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9</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支持促进残疾人平等机会的方案</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620.6</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500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残疾年金</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12 740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13 076</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工作能力改变的人的年金</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72 650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67 949</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健康损害年金</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2 532</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2 454</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残疾支助</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30 108</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30 421</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公共医疗服务</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21 000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21 000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大都会欧文萨博图书馆</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193.9</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190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匈牙利智障人协会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138</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全国聋人和重听人协会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177</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全国残疾人协会联合会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160.7</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105</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匈牙利盲人和弱视人联合会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207</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97.5</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匈牙利自闭症协会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投标基金</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37.8</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支助匈牙利残奥会的运作</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16</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15.4</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匈牙利有特殊需求的人体育联合会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28.8</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27.8</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支助残疾人从事的体育</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275</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支助匈牙利残奥会及其成员组织的运作</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57.3</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支助匈牙利有特殊需求的人体育联合会及其成员组织</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172.7</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支助筹备和参加冬季残奥会</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支助残奥会筹备工作</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支助特别教育和少数民族学校书籍和向有特殊教育需求的儿童和学生提供公共教育</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101</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80</w:t>
            </w:r>
          </w:p>
        </w:tc>
      </w:tr>
      <w:tr w:rsidR="006A2800" w:rsidRPr="004863D0" w:rsidTr="006C4945">
        <w:tc>
          <w:tcPr>
            <w:tcW w:w="4846" w:type="dxa"/>
            <w:tcBorders>
              <w:bottom w:val="nil"/>
            </w:tcBorders>
            <w:shd w:val="clear" w:color="auto" w:fill="auto"/>
          </w:tcPr>
          <w:p w:rsidR="006A2800" w:rsidRPr="004863D0" w:rsidRDefault="006A2800" w:rsidP="006A2800">
            <w:pPr>
              <w:spacing w:before="40" w:after="40" w:line="220" w:lineRule="exact"/>
              <w:ind w:right="113"/>
              <w:rPr>
                <w:sz w:val="18"/>
              </w:rPr>
            </w:pPr>
            <w:r w:rsidRPr="004863D0">
              <w:rPr>
                <w:sz w:val="18"/>
              </w:rPr>
              <w:t>工作能力改变的人的工资补贴</w:t>
            </w:r>
          </w:p>
        </w:tc>
        <w:tc>
          <w:tcPr>
            <w:tcW w:w="1189" w:type="dxa"/>
            <w:tcBorders>
              <w:bottom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750</w:t>
            </w:r>
          </w:p>
        </w:tc>
        <w:tc>
          <w:tcPr>
            <w:tcW w:w="1335" w:type="dxa"/>
            <w:tcBorders>
              <w:bottom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650</w:t>
            </w:r>
          </w:p>
        </w:tc>
      </w:tr>
      <w:tr w:rsidR="006A2800" w:rsidRPr="004863D0" w:rsidTr="006C4945">
        <w:tc>
          <w:tcPr>
            <w:tcW w:w="4846" w:type="dxa"/>
            <w:tcBorders>
              <w:top w:val="nil"/>
              <w:bottom w:val="nil"/>
            </w:tcBorders>
            <w:shd w:val="clear" w:color="auto" w:fill="auto"/>
          </w:tcPr>
          <w:p w:rsidR="006A2800" w:rsidRPr="004863D0" w:rsidRDefault="006A2800" w:rsidP="006A2800">
            <w:pPr>
              <w:spacing w:before="40" w:after="40" w:line="220" w:lineRule="exact"/>
              <w:ind w:right="113"/>
              <w:rPr>
                <w:sz w:val="18"/>
              </w:rPr>
            </w:pPr>
            <w:r w:rsidRPr="004863D0">
              <w:rPr>
                <w:sz w:val="18"/>
              </w:rPr>
              <w:t>为康复目的提供创造就业支助</w:t>
            </w:r>
          </w:p>
        </w:tc>
        <w:tc>
          <w:tcPr>
            <w:tcW w:w="1189" w:type="dxa"/>
            <w:tcBorders>
              <w:top w:val="nil"/>
              <w:bottom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4 000</w:t>
            </w:r>
          </w:p>
        </w:tc>
        <w:tc>
          <w:tcPr>
            <w:tcW w:w="1335" w:type="dxa"/>
            <w:tcBorders>
              <w:top w:val="nil"/>
              <w:bottom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3 000</w:t>
            </w:r>
          </w:p>
        </w:tc>
      </w:tr>
      <w:tr w:rsidR="006A2800" w:rsidRPr="004863D0" w:rsidTr="006C4945">
        <w:tc>
          <w:tcPr>
            <w:tcW w:w="4846" w:type="dxa"/>
            <w:tcBorders>
              <w:top w:val="nil"/>
            </w:tcBorders>
            <w:shd w:val="clear" w:color="auto" w:fill="auto"/>
          </w:tcPr>
          <w:p w:rsidR="006A2800" w:rsidRPr="004863D0" w:rsidRDefault="006A2800" w:rsidP="006A2800">
            <w:pPr>
              <w:spacing w:before="40" w:after="40" w:line="220" w:lineRule="exact"/>
              <w:ind w:right="113"/>
              <w:rPr>
                <w:sz w:val="18"/>
              </w:rPr>
            </w:pPr>
            <w:r w:rsidRPr="004863D0">
              <w:rPr>
                <w:sz w:val="18"/>
              </w:rPr>
              <w:t>《社会复兴实施方案</w:t>
            </w:r>
            <w:r w:rsidRPr="004863D0">
              <w:rPr>
                <w:sz w:val="18"/>
              </w:rPr>
              <w:t>1.1.</w:t>
            </w:r>
            <w:r w:rsidRPr="004863D0">
              <w:rPr>
                <w:sz w:val="18"/>
              </w:rPr>
              <w:t>》</w:t>
            </w:r>
          </w:p>
        </w:tc>
        <w:tc>
          <w:tcPr>
            <w:tcW w:w="1189" w:type="dxa"/>
            <w:tcBorders>
              <w:top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22 477</w:t>
            </w:r>
          </w:p>
        </w:tc>
        <w:tc>
          <w:tcPr>
            <w:tcW w:w="1335" w:type="dxa"/>
            <w:tcBorders>
              <w:top w:val="nil"/>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29 490</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残疾和与事故有关的残疾抚恤金</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632 100.5</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655 821.6</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康复年金</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7 045.1</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14 073</w:t>
            </w:r>
          </w:p>
        </w:tc>
      </w:tr>
      <w:tr w:rsidR="006A2800" w:rsidRPr="004863D0" w:rsidTr="006C4945">
        <w:tc>
          <w:tcPr>
            <w:tcW w:w="4846" w:type="dxa"/>
            <w:shd w:val="clear" w:color="auto" w:fill="auto"/>
          </w:tcPr>
          <w:p w:rsidR="006A2800" w:rsidRPr="004863D0" w:rsidRDefault="006A2800" w:rsidP="006A2800">
            <w:pPr>
              <w:spacing w:before="40" w:after="40" w:line="220" w:lineRule="exact"/>
              <w:ind w:right="113"/>
              <w:rPr>
                <w:sz w:val="18"/>
              </w:rPr>
            </w:pPr>
            <w:r w:rsidRPr="004863D0">
              <w:rPr>
                <w:sz w:val="18"/>
              </w:rPr>
              <w:t>支助医疗辅助器具</w:t>
            </w:r>
            <w:r w:rsidR="004508D0" w:rsidRPr="004863D0">
              <w:rPr>
                <w:sz w:val="18"/>
              </w:rPr>
              <w:t>(</w:t>
            </w:r>
            <w:r w:rsidRPr="004863D0">
              <w:rPr>
                <w:sz w:val="18"/>
              </w:rPr>
              <w:t>向医疗保险基金借项提供，它不只涵盖支助残疾人的辅助器具</w:t>
            </w:r>
            <w:r w:rsidR="004508D0" w:rsidRPr="004863D0">
              <w:rPr>
                <w:sz w:val="18"/>
              </w:rPr>
              <w:t>)</w:t>
            </w:r>
          </w:p>
        </w:tc>
        <w:tc>
          <w:tcPr>
            <w:tcW w:w="118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46 035.6</w:t>
            </w:r>
          </w:p>
        </w:tc>
        <w:tc>
          <w:tcPr>
            <w:tcW w:w="1335"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45 400</w:t>
            </w:r>
          </w:p>
        </w:tc>
      </w:tr>
      <w:tr w:rsidR="006A2800" w:rsidRPr="004863D0" w:rsidTr="006C4945">
        <w:tc>
          <w:tcPr>
            <w:tcW w:w="4846" w:type="dxa"/>
            <w:tcBorders>
              <w:bottom w:val="single" w:sz="4"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旅行费用退款</w:t>
            </w:r>
            <w:r w:rsidR="004508D0" w:rsidRPr="004863D0">
              <w:rPr>
                <w:sz w:val="18"/>
              </w:rPr>
              <w:t>(</w:t>
            </w:r>
            <w:r w:rsidRPr="004863D0">
              <w:rPr>
                <w:sz w:val="18"/>
              </w:rPr>
              <w:t>其中：</w:t>
            </w:r>
            <w:r w:rsidRPr="004863D0">
              <w:rPr>
                <w:sz w:val="18"/>
              </w:rPr>
              <w:t>500</w:t>
            </w:r>
            <w:r w:rsidRPr="004863D0">
              <w:rPr>
                <w:sz w:val="18"/>
              </w:rPr>
              <w:t>万至</w:t>
            </w:r>
            <w:r w:rsidRPr="004863D0">
              <w:rPr>
                <w:sz w:val="18"/>
              </w:rPr>
              <w:t>6</w:t>
            </w:r>
            <w:r w:rsidRPr="004863D0">
              <w:rPr>
                <w:sz w:val="18"/>
              </w:rPr>
              <w:t>亿福林与公共教育相关</w:t>
            </w:r>
            <w:r w:rsidR="004508D0" w:rsidRPr="004863D0">
              <w:rPr>
                <w:sz w:val="18"/>
              </w:rPr>
              <w:t>)</w:t>
            </w:r>
          </w:p>
        </w:tc>
        <w:tc>
          <w:tcPr>
            <w:tcW w:w="1189" w:type="dxa"/>
            <w:tcBorders>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4 500</w:t>
            </w:r>
          </w:p>
        </w:tc>
        <w:tc>
          <w:tcPr>
            <w:tcW w:w="1335" w:type="dxa"/>
            <w:tcBorders>
              <w:bottom w:val="single" w:sz="4"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4 200</w:t>
            </w:r>
          </w:p>
        </w:tc>
      </w:tr>
      <w:tr w:rsidR="006A2800" w:rsidRPr="004863D0" w:rsidTr="006C4945">
        <w:tc>
          <w:tcPr>
            <w:tcW w:w="4846" w:type="dxa"/>
            <w:tcBorders>
              <w:top w:val="single" w:sz="4" w:space="0" w:color="auto"/>
              <w:bottom w:val="single" w:sz="12" w:space="0" w:color="auto"/>
            </w:tcBorders>
            <w:shd w:val="clear" w:color="auto" w:fill="auto"/>
          </w:tcPr>
          <w:p w:rsidR="006A2800" w:rsidRPr="006C4945" w:rsidRDefault="006A2800" w:rsidP="00C82DCD">
            <w:pPr>
              <w:spacing w:before="80" w:after="80" w:line="220" w:lineRule="exact"/>
              <w:ind w:right="113" w:firstLineChars="100" w:firstLine="31680"/>
              <w:rPr>
                <w:rFonts w:eastAsia="SimHei"/>
                <w:sz w:val="18"/>
              </w:rPr>
            </w:pPr>
            <w:r w:rsidRPr="006C4945">
              <w:rPr>
                <w:rFonts w:eastAsia="SimHei"/>
                <w:sz w:val="18"/>
              </w:rPr>
              <w:t>合计</w:t>
            </w:r>
          </w:p>
        </w:tc>
        <w:tc>
          <w:tcPr>
            <w:tcW w:w="1189" w:type="dxa"/>
            <w:tcBorders>
              <w:top w:val="single" w:sz="4" w:space="0" w:color="auto"/>
              <w:bottom w:val="single" w:sz="12"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p>
        </w:tc>
        <w:tc>
          <w:tcPr>
            <w:tcW w:w="1335" w:type="dxa"/>
            <w:tcBorders>
              <w:top w:val="single" w:sz="4" w:space="0" w:color="auto"/>
              <w:bottom w:val="single" w:sz="12" w:space="0" w:color="auto"/>
            </w:tcBorders>
            <w:shd w:val="clear" w:color="auto" w:fill="auto"/>
            <w:vAlign w:val="bottom"/>
          </w:tcPr>
          <w:p w:rsidR="006A2800" w:rsidRPr="004863D0" w:rsidRDefault="006A2800" w:rsidP="006A2800">
            <w:pPr>
              <w:spacing w:before="40" w:after="40" w:line="220" w:lineRule="exact"/>
              <w:ind w:right="113"/>
              <w:jc w:val="right"/>
              <w:rPr>
                <w:b/>
                <w:sz w:val="18"/>
              </w:rPr>
            </w:pPr>
          </w:p>
        </w:tc>
      </w:tr>
    </w:tbl>
    <w:p w:rsidR="006A2800" w:rsidRPr="004863D0" w:rsidRDefault="006A2800" w:rsidP="006A2800">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47"/>
        <w:gridCol w:w="1388"/>
        <w:gridCol w:w="1335"/>
      </w:tblGrid>
      <w:tr w:rsidR="006A2800" w:rsidRPr="006C4945" w:rsidTr="006A2800">
        <w:trPr>
          <w:tblHeader/>
        </w:trPr>
        <w:tc>
          <w:tcPr>
            <w:tcW w:w="5366" w:type="dxa"/>
            <w:tcBorders>
              <w:top w:val="single" w:sz="4" w:space="0" w:color="auto"/>
              <w:bottom w:val="nil"/>
            </w:tcBorders>
            <w:shd w:val="clear" w:color="auto" w:fill="auto"/>
            <w:vAlign w:val="bottom"/>
          </w:tcPr>
          <w:p w:rsidR="006A2800" w:rsidRPr="006C4945" w:rsidRDefault="006A2800" w:rsidP="006A2800">
            <w:pPr>
              <w:spacing w:before="80" w:after="80" w:line="200" w:lineRule="exact"/>
              <w:ind w:right="113"/>
              <w:rPr>
                <w:rFonts w:eastAsia="KaiTi_GB2312"/>
                <w:i/>
                <w:sz w:val="16"/>
              </w:rPr>
            </w:pPr>
          </w:p>
        </w:tc>
        <w:tc>
          <w:tcPr>
            <w:tcW w:w="3139" w:type="dxa"/>
            <w:gridSpan w:val="2"/>
            <w:tcBorders>
              <w:top w:val="single" w:sz="4" w:space="0" w:color="auto"/>
              <w:bottom w:val="single" w:sz="4" w:space="0" w:color="auto"/>
            </w:tcBorders>
            <w:shd w:val="clear" w:color="auto" w:fill="auto"/>
            <w:vAlign w:val="bottom"/>
          </w:tcPr>
          <w:p w:rsidR="006A2800" w:rsidRPr="006C4945" w:rsidRDefault="006A2800" w:rsidP="006A2800">
            <w:pPr>
              <w:spacing w:before="80" w:after="80" w:line="200" w:lineRule="exact"/>
              <w:ind w:right="113"/>
              <w:jc w:val="center"/>
              <w:rPr>
                <w:rFonts w:eastAsia="KaiTi_GB2312"/>
                <w:sz w:val="16"/>
              </w:rPr>
            </w:pPr>
            <w:r w:rsidRPr="006C4945">
              <w:rPr>
                <w:rFonts w:eastAsia="KaiTi_GB2312"/>
                <w:sz w:val="16"/>
              </w:rPr>
              <w:t>福林</w:t>
            </w:r>
            <w:r w:rsidRPr="006C4945">
              <w:rPr>
                <w:rFonts w:eastAsia="KaiTi_GB2312"/>
                <w:sz w:val="16"/>
              </w:rPr>
              <w:t>/</w:t>
            </w:r>
            <w:r w:rsidRPr="006C4945">
              <w:rPr>
                <w:rFonts w:eastAsia="KaiTi_GB2312"/>
                <w:sz w:val="16"/>
              </w:rPr>
              <w:t>人数</w:t>
            </w:r>
            <w:r w:rsidRPr="006C4945">
              <w:rPr>
                <w:rFonts w:eastAsia="KaiTi_GB2312"/>
                <w:sz w:val="16"/>
              </w:rPr>
              <w:t>/</w:t>
            </w:r>
            <w:r w:rsidRPr="006C4945">
              <w:rPr>
                <w:rFonts w:eastAsia="KaiTi_GB2312"/>
                <w:sz w:val="16"/>
              </w:rPr>
              <w:t>年份</w:t>
            </w:r>
          </w:p>
        </w:tc>
      </w:tr>
      <w:tr w:rsidR="006A2800" w:rsidRPr="006C4945" w:rsidTr="006A2800">
        <w:trPr>
          <w:tblHeader/>
        </w:trPr>
        <w:tc>
          <w:tcPr>
            <w:tcW w:w="5366" w:type="dxa"/>
            <w:tcBorders>
              <w:top w:val="nil"/>
              <w:bottom w:val="single" w:sz="12" w:space="0" w:color="auto"/>
            </w:tcBorders>
            <w:shd w:val="clear" w:color="auto" w:fill="auto"/>
          </w:tcPr>
          <w:p w:rsidR="006A2800" w:rsidRPr="006C4945" w:rsidRDefault="006A2800" w:rsidP="006A2800">
            <w:pPr>
              <w:spacing w:before="40" w:after="40" w:line="220" w:lineRule="exact"/>
              <w:ind w:right="113"/>
              <w:rPr>
                <w:rFonts w:eastAsia="KaiTi_GB2312"/>
                <w:sz w:val="16"/>
                <w:szCs w:val="16"/>
              </w:rPr>
            </w:pPr>
            <w:r w:rsidRPr="006C4945">
              <w:rPr>
                <w:rFonts w:eastAsia="KaiTi_GB2312"/>
                <w:sz w:val="16"/>
                <w:szCs w:val="16"/>
              </w:rPr>
              <w:t>项目</w:t>
            </w:r>
          </w:p>
        </w:tc>
        <w:tc>
          <w:tcPr>
            <w:tcW w:w="1600" w:type="dxa"/>
            <w:tcBorders>
              <w:top w:val="single" w:sz="4" w:space="0" w:color="auto"/>
              <w:bottom w:val="single" w:sz="12" w:space="0" w:color="auto"/>
            </w:tcBorders>
            <w:shd w:val="clear" w:color="auto" w:fill="auto"/>
            <w:vAlign w:val="bottom"/>
          </w:tcPr>
          <w:p w:rsidR="006A2800" w:rsidRPr="006C4945" w:rsidRDefault="006A2800" w:rsidP="006A2800">
            <w:pPr>
              <w:spacing w:before="40" w:after="40" w:line="220" w:lineRule="exact"/>
              <w:ind w:right="113"/>
              <w:jc w:val="right"/>
              <w:rPr>
                <w:rFonts w:eastAsia="KaiTi_GB2312"/>
                <w:sz w:val="16"/>
                <w:szCs w:val="16"/>
              </w:rPr>
            </w:pPr>
            <w:r w:rsidRPr="006C4945">
              <w:rPr>
                <w:rFonts w:eastAsia="KaiTi_GB2312"/>
                <w:sz w:val="16"/>
                <w:szCs w:val="16"/>
              </w:rPr>
              <w:t>2009</w:t>
            </w:r>
            <w:r w:rsidRPr="006C4945">
              <w:rPr>
                <w:rFonts w:eastAsia="KaiTi_GB2312"/>
                <w:sz w:val="16"/>
              </w:rPr>
              <w:t>年</w:t>
            </w:r>
          </w:p>
        </w:tc>
        <w:tc>
          <w:tcPr>
            <w:tcW w:w="1539" w:type="dxa"/>
            <w:tcBorders>
              <w:top w:val="single" w:sz="4" w:space="0" w:color="auto"/>
              <w:bottom w:val="single" w:sz="12" w:space="0" w:color="auto"/>
            </w:tcBorders>
            <w:shd w:val="clear" w:color="auto" w:fill="auto"/>
            <w:vAlign w:val="bottom"/>
          </w:tcPr>
          <w:p w:rsidR="006A2800" w:rsidRPr="006C4945" w:rsidRDefault="006A2800" w:rsidP="006A2800">
            <w:pPr>
              <w:spacing w:before="40" w:after="40" w:line="220" w:lineRule="exact"/>
              <w:ind w:right="113"/>
              <w:jc w:val="right"/>
              <w:rPr>
                <w:rFonts w:eastAsia="KaiTi_GB2312"/>
                <w:sz w:val="16"/>
                <w:szCs w:val="16"/>
              </w:rPr>
            </w:pPr>
            <w:r w:rsidRPr="006C4945">
              <w:rPr>
                <w:rFonts w:eastAsia="KaiTi_GB2312"/>
                <w:sz w:val="16"/>
                <w:szCs w:val="16"/>
              </w:rPr>
              <w:t>2010</w:t>
            </w:r>
            <w:r w:rsidRPr="006C4945">
              <w:rPr>
                <w:rFonts w:eastAsia="KaiTi_GB2312"/>
                <w:sz w:val="16"/>
              </w:rPr>
              <w:t>年</w:t>
            </w:r>
          </w:p>
        </w:tc>
      </w:tr>
      <w:tr w:rsidR="006A2800" w:rsidRPr="004863D0" w:rsidTr="006A2800">
        <w:tc>
          <w:tcPr>
            <w:tcW w:w="536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日间护理</w:t>
            </w:r>
          </w:p>
        </w:tc>
        <w:tc>
          <w:tcPr>
            <w:tcW w:w="160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454 110</w:t>
            </w:r>
            <w:r w:rsidRPr="004863D0">
              <w:rPr>
                <w:sz w:val="18"/>
              </w:rPr>
              <w:t>福林</w:t>
            </w:r>
          </w:p>
        </w:tc>
        <w:tc>
          <w:tcPr>
            <w:tcW w:w="153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405 600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寄宿机构</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787 450</w:t>
            </w:r>
            <w:r w:rsidRPr="004863D0">
              <w:rPr>
                <w:sz w:val="18"/>
              </w:rPr>
              <w:t>福林</w:t>
            </w: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710 650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特别教育</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239 000</w:t>
            </w:r>
            <w:r w:rsidRPr="004863D0">
              <w:rPr>
                <w:sz w:val="18"/>
              </w:rPr>
              <w:t>福林</w:t>
            </w: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224 000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早期发展</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239 000</w:t>
            </w:r>
            <w:r w:rsidRPr="004863D0">
              <w:rPr>
                <w:sz w:val="18"/>
              </w:rPr>
              <w:t>福林</w:t>
            </w: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230 000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开发准备</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 xml:space="preserve"> 322 000</w:t>
            </w:r>
            <w:r w:rsidRPr="004863D0">
              <w:rPr>
                <w:sz w:val="18"/>
              </w:rPr>
              <w:t>福林</w:t>
            </w: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305 000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提供特殊儿童保护</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842 750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提供特别儿童保护</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842 750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护理之家</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739 000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幼儿学校护理</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494 100</w:t>
            </w:r>
            <w:r w:rsidRPr="004863D0">
              <w:rPr>
                <w:sz w:val="18"/>
              </w:rPr>
              <w:t>福林</w:t>
            </w:r>
          </w:p>
        </w:tc>
      </w:tr>
      <w:tr w:rsidR="006A2800" w:rsidRPr="004863D0" w:rsidTr="006A2800">
        <w:tc>
          <w:tcPr>
            <w:tcW w:w="5366" w:type="dxa"/>
            <w:shd w:val="clear" w:color="auto" w:fill="auto"/>
          </w:tcPr>
          <w:p w:rsidR="006A2800" w:rsidRPr="004863D0" w:rsidRDefault="006A2800" w:rsidP="006A2800">
            <w:pPr>
              <w:spacing w:before="40" w:after="40" w:line="220" w:lineRule="exact"/>
              <w:ind w:right="113"/>
              <w:rPr>
                <w:sz w:val="18"/>
              </w:rPr>
            </w:pPr>
            <w:r w:rsidRPr="004863D0">
              <w:rPr>
                <w:sz w:val="18"/>
              </w:rPr>
              <w:t>对残疾学生的辅助支助</w:t>
            </w:r>
          </w:p>
        </w:tc>
        <w:tc>
          <w:tcPr>
            <w:tcW w:w="16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120 000</w:t>
            </w:r>
            <w:r w:rsidRPr="004863D0">
              <w:rPr>
                <w:sz w:val="18"/>
              </w:rPr>
              <w:t>福林</w:t>
            </w:r>
          </w:p>
        </w:tc>
        <w:tc>
          <w:tcPr>
            <w:tcW w:w="153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120 000</w:t>
            </w:r>
            <w:r w:rsidRPr="004863D0">
              <w:rPr>
                <w:sz w:val="18"/>
              </w:rPr>
              <w:t>福林</w:t>
            </w:r>
          </w:p>
        </w:tc>
      </w:tr>
    </w:tbl>
    <w:p w:rsidR="006A2800" w:rsidRPr="004863D0" w:rsidRDefault="006A2800" w:rsidP="004508D0">
      <w:pPr>
        <w:pStyle w:val="SingleTxtGC"/>
        <w:tabs>
          <w:tab w:val="clear" w:pos="1565"/>
          <w:tab w:val="clear" w:pos="1996"/>
          <w:tab w:val="left" w:pos="1680"/>
        </w:tabs>
        <w:spacing w:beforeLines="70" w:before="228"/>
      </w:pPr>
      <w:r w:rsidRPr="004863D0">
        <w:t>264.</w:t>
      </w:r>
      <w:r w:rsidRPr="004863D0">
        <w:tab/>
      </w:r>
      <w:r w:rsidRPr="004863D0">
        <w:t>预算第</w:t>
      </w:r>
      <w:r w:rsidRPr="004863D0">
        <w:t>IX</w:t>
      </w:r>
      <w:r w:rsidRPr="004863D0">
        <w:t>章</w:t>
      </w:r>
      <w:r w:rsidR="004508D0" w:rsidRPr="004863D0">
        <w:t>(</w:t>
      </w:r>
      <w:r w:rsidRPr="004863D0">
        <w:t xml:space="preserve">IX. </w:t>
      </w:r>
      <w:r w:rsidRPr="004863D0">
        <w:t>地方市政府支助和规定的个人所得税</w:t>
      </w:r>
      <w:r w:rsidR="004508D0" w:rsidRPr="004863D0">
        <w:t>)</w:t>
      </w:r>
      <w:r w:rsidRPr="004863D0">
        <w:t>规定了地方市政府与残疾问题有关的职责范围。在有关社会事务和劳动部和教育和文化部的章节中，可以看到关于教会和民间运营商的职责范围</w:t>
      </w:r>
      <w:r w:rsidR="004508D0" w:rsidRPr="004863D0">
        <w:t>(</w:t>
      </w:r>
      <w:r w:rsidRPr="004863D0">
        <w:t>被称为</w:t>
      </w:r>
      <w:r w:rsidRPr="004863D0">
        <w:t>“</w:t>
      </w:r>
      <w:r w:rsidRPr="004863D0">
        <w:t>人类职责</w:t>
      </w:r>
      <w:r w:rsidRPr="004863D0">
        <w:t>”</w:t>
      </w:r>
      <w:r w:rsidR="004508D0" w:rsidRPr="004863D0">
        <w:t>)</w:t>
      </w:r>
      <w:r w:rsidRPr="004863D0">
        <w:t>，但没有对它们作详细规定，然而它们包括在各种教育和社会职责中</w:t>
      </w:r>
      <w:r w:rsidR="004508D0" w:rsidRPr="004863D0">
        <w:t>(</w:t>
      </w:r>
      <w:r w:rsidRPr="004863D0">
        <w:t>因此，我们不知道确切数额</w:t>
      </w:r>
      <w:r w:rsidR="004508D0" w:rsidRPr="004863D0">
        <w:t>)</w:t>
      </w:r>
      <w:r w:rsidRPr="004863D0">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26"/>
        <w:gridCol w:w="940"/>
        <w:gridCol w:w="900"/>
        <w:gridCol w:w="1112"/>
        <w:gridCol w:w="851"/>
        <w:gridCol w:w="992"/>
        <w:gridCol w:w="849"/>
      </w:tblGrid>
      <w:tr w:rsidR="006A2800" w:rsidRPr="004863D0" w:rsidTr="006C4945">
        <w:trPr>
          <w:tblHeader/>
        </w:trPr>
        <w:tc>
          <w:tcPr>
            <w:tcW w:w="1726" w:type="dxa"/>
            <w:vMerge w:val="restart"/>
            <w:tcBorders>
              <w:top w:val="single" w:sz="4" w:space="0" w:color="auto"/>
              <w:bottom w:val="single" w:sz="12" w:space="0" w:color="auto"/>
            </w:tcBorders>
            <w:shd w:val="clear" w:color="auto" w:fill="auto"/>
            <w:vAlign w:val="bottom"/>
          </w:tcPr>
          <w:p w:rsidR="006A2800" w:rsidRPr="004863D0" w:rsidRDefault="006A2800" w:rsidP="006A2800">
            <w:pPr>
              <w:keepNext/>
              <w:keepLines/>
              <w:spacing w:before="80" w:after="80" w:line="200" w:lineRule="exact"/>
              <w:ind w:right="113"/>
              <w:rPr>
                <w:rFonts w:eastAsia="KaiTi_GB2312"/>
                <w:sz w:val="16"/>
              </w:rPr>
            </w:pPr>
            <w:r w:rsidRPr="004863D0">
              <w:rPr>
                <w:rFonts w:eastAsia="KaiTi_GB2312"/>
                <w:sz w:val="16"/>
              </w:rPr>
              <w:t>说明</w:t>
            </w:r>
          </w:p>
        </w:tc>
        <w:tc>
          <w:tcPr>
            <w:tcW w:w="1840" w:type="dxa"/>
            <w:gridSpan w:val="2"/>
            <w:tcBorders>
              <w:top w:val="single" w:sz="4" w:space="0" w:color="auto"/>
              <w:bottom w:val="single" w:sz="4" w:space="0" w:color="auto"/>
              <w:right w:val="single" w:sz="24" w:space="0" w:color="FFFFFF"/>
            </w:tcBorders>
            <w:shd w:val="clear" w:color="auto" w:fill="auto"/>
            <w:vAlign w:val="bottom"/>
          </w:tcPr>
          <w:p w:rsidR="006A2800" w:rsidRPr="004863D0" w:rsidRDefault="006A2800" w:rsidP="006A2800">
            <w:pPr>
              <w:keepNext/>
              <w:keepLines/>
              <w:spacing w:before="80" w:after="80" w:line="200" w:lineRule="exact"/>
              <w:ind w:right="113"/>
              <w:jc w:val="right"/>
              <w:rPr>
                <w:rFonts w:eastAsia="KaiTi_GB2312"/>
                <w:sz w:val="16"/>
              </w:rPr>
            </w:pPr>
            <w:r w:rsidRPr="004863D0">
              <w:rPr>
                <w:rFonts w:eastAsia="KaiTi_GB2312"/>
                <w:sz w:val="16"/>
              </w:rPr>
              <w:t>2007</w:t>
            </w:r>
            <w:r w:rsidRPr="004863D0">
              <w:rPr>
                <w:rFonts w:eastAsia="KaiTi_GB2312"/>
                <w:sz w:val="16"/>
              </w:rPr>
              <w:t>年</w:t>
            </w:r>
          </w:p>
        </w:tc>
        <w:tc>
          <w:tcPr>
            <w:tcW w:w="196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2800" w:rsidRPr="004863D0" w:rsidRDefault="006A2800" w:rsidP="006A2800">
            <w:pPr>
              <w:keepNext/>
              <w:keepLines/>
              <w:spacing w:before="80" w:after="80" w:line="200" w:lineRule="exact"/>
              <w:ind w:right="113"/>
              <w:jc w:val="right"/>
              <w:rPr>
                <w:rFonts w:eastAsia="KaiTi_GB2312"/>
                <w:sz w:val="16"/>
              </w:rPr>
            </w:pPr>
            <w:r w:rsidRPr="004863D0">
              <w:rPr>
                <w:rFonts w:eastAsia="KaiTi_GB2312"/>
                <w:sz w:val="16"/>
              </w:rPr>
              <w:t>2008</w:t>
            </w:r>
            <w:r w:rsidRPr="004863D0">
              <w:rPr>
                <w:rFonts w:eastAsia="KaiTi_GB2312"/>
                <w:sz w:val="16"/>
              </w:rPr>
              <w:t>年</w:t>
            </w:r>
          </w:p>
        </w:tc>
        <w:tc>
          <w:tcPr>
            <w:tcW w:w="1841" w:type="dxa"/>
            <w:gridSpan w:val="2"/>
            <w:tcBorders>
              <w:top w:val="single" w:sz="4" w:space="0" w:color="auto"/>
              <w:left w:val="single" w:sz="24" w:space="0" w:color="FFFFFF"/>
              <w:bottom w:val="single" w:sz="4" w:space="0" w:color="auto"/>
            </w:tcBorders>
            <w:shd w:val="clear" w:color="auto" w:fill="auto"/>
            <w:vAlign w:val="bottom"/>
          </w:tcPr>
          <w:p w:rsidR="006A2800" w:rsidRPr="004863D0" w:rsidRDefault="006A2800" w:rsidP="006A2800">
            <w:pPr>
              <w:keepNext/>
              <w:keepLines/>
              <w:spacing w:before="80" w:after="80" w:line="200" w:lineRule="exact"/>
              <w:ind w:right="113"/>
              <w:jc w:val="right"/>
              <w:rPr>
                <w:rFonts w:eastAsia="KaiTi_GB2312"/>
                <w:sz w:val="16"/>
              </w:rPr>
            </w:pPr>
            <w:r w:rsidRPr="004863D0">
              <w:rPr>
                <w:rFonts w:eastAsia="KaiTi_GB2312"/>
                <w:sz w:val="16"/>
              </w:rPr>
              <w:t>2009</w:t>
            </w:r>
            <w:r w:rsidRPr="004863D0">
              <w:rPr>
                <w:rFonts w:eastAsia="KaiTi_GB2312"/>
                <w:sz w:val="16"/>
              </w:rPr>
              <w:t>年</w:t>
            </w:r>
          </w:p>
        </w:tc>
      </w:tr>
      <w:tr w:rsidR="006A2800" w:rsidRPr="004863D0" w:rsidTr="006C4945">
        <w:trPr>
          <w:tblHeader/>
        </w:trPr>
        <w:tc>
          <w:tcPr>
            <w:tcW w:w="1726" w:type="dxa"/>
            <w:vMerge/>
            <w:tcBorders>
              <w:top w:val="single" w:sz="12" w:space="0" w:color="auto"/>
              <w:bottom w:val="single" w:sz="12" w:space="0" w:color="auto"/>
            </w:tcBorders>
            <w:shd w:val="clear" w:color="auto" w:fill="auto"/>
            <w:vAlign w:val="bottom"/>
          </w:tcPr>
          <w:p w:rsidR="006A2800" w:rsidRPr="004863D0" w:rsidRDefault="006A2800" w:rsidP="006A2800">
            <w:pPr>
              <w:keepNext/>
              <w:keepLines/>
              <w:spacing w:before="40" w:after="40" w:line="220" w:lineRule="exact"/>
              <w:ind w:right="113"/>
              <w:rPr>
                <w:rFonts w:eastAsia="KaiTi_GB2312"/>
                <w:sz w:val="18"/>
              </w:rPr>
            </w:pPr>
          </w:p>
        </w:tc>
        <w:tc>
          <w:tcPr>
            <w:tcW w:w="940" w:type="dxa"/>
            <w:tcBorders>
              <w:top w:val="single" w:sz="4" w:space="0" w:color="auto"/>
              <w:bottom w:val="single" w:sz="12" w:space="0" w:color="auto"/>
            </w:tcBorders>
            <w:shd w:val="clear" w:color="auto" w:fill="auto"/>
            <w:vAlign w:val="bottom"/>
          </w:tcPr>
          <w:p w:rsidR="006A2800" w:rsidRPr="004863D0" w:rsidRDefault="006A2800" w:rsidP="006A2800">
            <w:pPr>
              <w:keepNext/>
              <w:keepLines/>
              <w:spacing w:before="80" w:after="80" w:line="220" w:lineRule="exact"/>
              <w:ind w:right="113"/>
              <w:jc w:val="right"/>
              <w:rPr>
                <w:rFonts w:eastAsia="KaiTi_GB2312"/>
                <w:sz w:val="16"/>
                <w:szCs w:val="16"/>
              </w:rPr>
            </w:pPr>
            <w:r w:rsidRPr="004863D0">
              <w:rPr>
                <w:rFonts w:eastAsia="KaiTi_GB2312"/>
                <w:sz w:val="16"/>
                <w:szCs w:val="16"/>
              </w:rPr>
              <w:t>使用人数</w:t>
            </w:r>
            <w:r w:rsidR="00B4353D">
              <w:rPr>
                <w:rFonts w:eastAsia="KaiTi_GB2312" w:hint="eastAsia"/>
                <w:sz w:val="16"/>
                <w:szCs w:val="16"/>
              </w:rPr>
              <w:br/>
            </w:r>
            <w:r w:rsidR="004508D0" w:rsidRPr="004863D0">
              <w:rPr>
                <w:rFonts w:eastAsia="KaiTi_GB2312"/>
                <w:sz w:val="16"/>
                <w:szCs w:val="16"/>
              </w:rPr>
              <w:t>(</w:t>
            </w:r>
            <w:r w:rsidRPr="004863D0">
              <w:rPr>
                <w:rFonts w:eastAsia="KaiTi_GB2312"/>
                <w:sz w:val="16"/>
                <w:szCs w:val="16"/>
              </w:rPr>
              <w:t>千人</w:t>
            </w:r>
            <w:r w:rsidRPr="004863D0">
              <w:rPr>
                <w:rFonts w:eastAsia="KaiTi_GB2312"/>
                <w:sz w:val="16"/>
                <w:szCs w:val="16"/>
              </w:rPr>
              <w:t>/</w:t>
            </w:r>
            <w:r w:rsidR="00B4353D">
              <w:rPr>
                <w:rFonts w:eastAsia="KaiTi_GB2312" w:hint="eastAsia"/>
                <w:sz w:val="16"/>
                <w:szCs w:val="16"/>
              </w:rPr>
              <w:br/>
            </w:r>
            <w:r w:rsidRPr="004863D0">
              <w:rPr>
                <w:rFonts w:eastAsia="KaiTi_GB2312"/>
                <w:sz w:val="16"/>
                <w:szCs w:val="16"/>
              </w:rPr>
              <w:t>月</w:t>
            </w:r>
            <w:r w:rsidR="004508D0" w:rsidRPr="004863D0">
              <w:rPr>
                <w:rFonts w:eastAsia="KaiTi_GB2312"/>
                <w:sz w:val="16"/>
                <w:szCs w:val="16"/>
              </w:rPr>
              <w:t>)</w:t>
            </w:r>
          </w:p>
        </w:tc>
        <w:tc>
          <w:tcPr>
            <w:tcW w:w="900" w:type="dxa"/>
            <w:tcBorders>
              <w:top w:val="single" w:sz="4" w:space="0" w:color="auto"/>
              <w:bottom w:val="single" w:sz="12" w:space="0" w:color="auto"/>
              <w:right w:val="single" w:sz="24" w:space="0" w:color="FFFFFF"/>
            </w:tcBorders>
            <w:shd w:val="clear" w:color="auto" w:fill="auto"/>
            <w:vAlign w:val="bottom"/>
          </w:tcPr>
          <w:p w:rsidR="006A2800" w:rsidRPr="004863D0" w:rsidRDefault="006A2800" w:rsidP="006A2800">
            <w:pPr>
              <w:keepNext/>
              <w:keepLines/>
              <w:spacing w:before="80" w:after="80" w:line="220" w:lineRule="exact"/>
              <w:ind w:right="113"/>
              <w:jc w:val="right"/>
              <w:rPr>
                <w:rFonts w:eastAsia="KaiTi_GB2312"/>
                <w:sz w:val="16"/>
                <w:szCs w:val="16"/>
              </w:rPr>
            </w:pPr>
            <w:r w:rsidRPr="004863D0">
              <w:rPr>
                <w:rFonts w:eastAsia="KaiTi_GB2312"/>
                <w:sz w:val="16"/>
                <w:szCs w:val="16"/>
              </w:rPr>
              <w:t>支出金额</w:t>
            </w:r>
            <w:r w:rsidR="00B4353D">
              <w:rPr>
                <w:rFonts w:eastAsia="KaiTi_GB2312" w:hint="eastAsia"/>
                <w:sz w:val="16"/>
                <w:szCs w:val="16"/>
              </w:rPr>
              <w:br/>
            </w:r>
            <w:r w:rsidRPr="004863D0">
              <w:rPr>
                <w:rFonts w:eastAsia="KaiTi_GB2312"/>
                <w:sz w:val="16"/>
                <w:szCs w:val="16"/>
              </w:rPr>
              <w:t>(</w:t>
            </w:r>
            <w:r w:rsidRPr="004863D0">
              <w:rPr>
                <w:rFonts w:eastAsia="KaiTi_GB2312"/>
                <w:sz w:val="16"/>
                <w:szCs w:val="16"/>
              </w:rPr>
              <w:t>单位：</w:t>
            </w:r>
            <w:r w:rsidRPr="004863D0">
              <w:rPr>
                <w:rFonts w:eastAsia="KaiTi_GB2312"/>
                <w:sz w:val="16"/>
                <w:szCs w:val="16"/>
              </w:rPr>
              <w:t>10</w:t>
            </w:r>
            <w:r w:rsidRPr="004863D0">
              <w:rPr>
                <w:rFonts w:eastAsia="KaiTi_GB2312"/>
                <w:sz w:val="16"/>
                <w:szCs w:val="16"/>
              </w:rPr>
              <w:t>亿福林</w:t>
            </w:r>
            <w:r w:rsidRPr="004863D0">
              <w:rPr>
                <w:rFonts w:eastAsia="KaiTi_GB2312"/>
                <w:sz w:val="16"/>
                <w:szCs w:val="16"/>
              </w:rPr>
              <w:t>)</w:t>
            </w:r>
          </w:p>
        </w:tc>
        <w:tc>
          <w:tcPr>
            <w:tcW w:w="1112" w:type="dxa"/>
            <w:tcBorders>
              <w:top w:val="single" w:sz="4" w:space="0" w:color="auto"/>
              <w:left w:val="single" w:sz="24" w:space="0" w:color="FFFFFF"/>
              <w:bottom w:val="single" w:sz="12" w:space="0" w:color="auto"/>
            </w:tcBorders>
            <w:shd w:val="clear" w:color="auto" w:fill="auto"/>
            <w:vAlign w:val="bottom"/>
          </w:tcPr>
          <w:p w:rsidR="006A2800" w:rsidRPr="004863D0" w:rsidRDefault="006A2800" w:rsidP="006A2800">
            <w:pPr>
              <w:keepNext/>
              <w:keepLines/>
              <w:spacing w:before="80" w:after="80" w:line="220" w:lineRule="exact"/>
              <w:ind w:right="113"/>
              <w:jc w:val="right"/>
              <w:rPr>
                <w:rFonts w:eastAsia="KaiTi_GB2312"/>
                <w:sz w:val="16"/>
                <w:szCs w:val="16"/>
              </w:rPr>
            </w:pPr>
            <w:r w:rsidRPr="004863D0">
              <w:rPr>
                <w:rFonts w:eastAsia="KaiTi_GB2312"/>
                <w:sz w:val="16"/>
                <w:szCs w:val="16"/>
              </w:rPr>
              <w:t>使用人数</w:t>
            </w:r>
            <w:r w:rsidR="00B4353D">
              <w:rPr>
                <w:rFonts w:eastAsia="KaiTi_GB2312" w:hint="eastAsia"/>
                <w:sz w:val="16"/>
                <w:szCs w:val="16"/>
              </w:rPr>
              <w:br/>
            </w:r>
            <w:r w:rsidR="004508D0" w:rsidRPr="004863D0">
              <w:rPr>
                <w:rFonts w:eastAsia="KaiTi_GB2312"/>
                <w:sz w:val="16"/>
                <w:szCs w:val="16"/>
              </w:rPr>
              <w:t>(</w:t>
            </w:r>
            <w:r w:rsidRPr="004863D0">
              <w:rPr>
                <w:rFonts w:eastAsia="KaiTi_GB2312"/>
                <w:sz w:val="16"/>
                <w:szCs w:val="16"/>
              </w:rPr>
              <w:t>千人</w:t>
            </w:r>
            <w:r w:rsidRPr="004863D0">
              <w:rPr>
                <w:rFonts w:eastAsia="KaiTi_GB2312"/>
                <w:sz w:val="16"/>
                <w:szCs w:val="16"/>
              </w:rPr>
              <w:t>/</w:t>
            </w:r>
            <w:r w:rsidR="00B4353D">
              <w:rPr>
                <w:rFonts w:eastAsia="KaiTi_GB2312" w:hint="eastAsia"/>
                <w:sz w:val="16"/>
                <w:szCs w:val="16"/>
              </w:rPr>
              <w:br/>
            </w:r>
            <w:r w:rsidRPr="004863D0">
              <w:rPr>
                <w:rFonts w:eastAsia="KaiTi_GB2312"/>
                <w:sz w:val="16"/>
                <w:szCs w:val="16"/>
              </w:rPr>
              <w:t>月</w:t>
            </w:r>
            <w:r w:rsidR="004508D0" w:rsidRPr="004863D0">
              <w:rPr>
                <w:rFonts w:eastAsia="KaiTi_GB2312"/>
                <w:sz w:val="16"/>
                <w:szCs w:val="16"/>
              </w:rPr>
              <w:t>)</w:t>
            </w:r>
          </w:p>
        </w:tc>
        <w:tc>
          <w:tcPr>
            <w:tcW w:w="851" w:type="dxa"/>
            <w:tcBorders>
              <w:top w:val="single" w:sz="4" w:space="0" w:color="auto"/>
              <w:bottom w:val="single" w:sz="12" w:space="0" w:color="auto"/>
              <w:right w:val="single" w:sz="24" w:space="0" w:color="FFFFFF"/>
            </w:tcBorders>
            <w:shd w:val="clear" w:color="auto" w:fill="auto"/>
            <w:vAlign w:val="bottom"/>
          </w:tcPr>
          <w:p w:rsidR="006A2800" w:rsidRPr="004863D0" w:rsidRDefault="006A2800" w:rsidP="006A2800">
            <w:pPr>
              <w:keepNext/>
              <w:keepLines/>
              <w:spacing w:before="80" w:after="80" w:line="220" w:lineRule="exact"/>
              <w:ind w:right="113"/>
              <w:jc w:val="right"/>
              <w:rPr>
                <w:rFonts w:eastAsia="KaiTi_GB2312"/>
                <w:sz w:val="16"/>
                <w:szCs w:val="16"/>
              </w:rPr>
            </w:pPr>
            <w:r w:rsidRPr="004863D0">
              <w:rPr>
                <w:rFonts w:eastAsia="KaiTi_GB2312"/>
                <w:sz w:val="16"/>
                <w:szCs w:val="16"/>
              </w:rPr>
              <w:t>支出金额</w:t>
            </w:r>
            <w:r w:rsidR="00B4353D">
              <w:rPr>
                <w:rFonts w:eastAsia="KaiTi_GB2312" w:hint="eastAsia"/>
                <w:sz w:val="16"/>
                <w:szCs w:val="16"/>
              </w:rPr>
              <w:br/>
            </w:r>
            <w:r w:rsidRPr="004863D0">
              <w:rPr>
                <w:rFonts w:eastAsia="KaiTi_GB2312"/>
                <w:sz w:val="16"/>
                <w:szCs w:val="16"/>
              </w:rPr>
              <w:t>(</w:t>
            </w:r>
            <w:r w:rsidRPr="004863D0">
              <w:rPr>
                <w:rFonts w:eastAsia="KaiTi_GB2312"/>
                <w:sz w:val="16"/>
                <w:szCs w:val="16"/>
              </w:rPr>
              <w:t>单位：</w:t>
            </w:r>
            <w:r w:rsidRPr="004863D0">
              <w:rPr>
                <w:rFonts w:eastAsia="KaiTi_GB2312"/>
                <w:sz w:val="16"/>
                <w:szCs w:val="16"/>
              </w:rPr>
              <w:t>10</w:t>
            </w:r>
            <w:r w:rsidRPr="004863D0">
              <w:rPr>
                <w:rFonts w:eastAsia="KaiTi_GB2312"/>
                <w:sz w:val="16"/>
                <w:szCs w:val="16"/>
              </w:rPr>
              <w:t>亿福林</w:t>
            </w:r>
            <w:r w:rsidRPr="004863D0">
              <w:rPr>
                <w:rFonts w:eastAsia="KaiTi_GB2312"/>
                <w:sz w:val="16"/>
                <w:szCs w:val="16"/>
              </w:rPr>
              <w:t>)</w:t>
            </w:r>
          </w:p>
        </w:tc>
        <w:tc>
          <w:tcPr>
            <w:tcW w:w="992" w:type="dxa"/>
            <w:tcBorders>
              <w:top w:val="single" w:sz="4" w:space="0" w:color="auto"/>
              <w:left w:val="single" w:sz="24" w:space="0" w:color="FFFFFF"/>
              <w:bottom w:val="single" w:sz="12" w:space="0" w:color="auto"/>
            </w:tcBorders>
            <w:shd w:val="clear" w:color="auto" w:fill="auto"/>
            <w:vAlign w:val="bottom"/>
          </w:tcPr>
          <w:p w:rsidR="006A2800" w:rsidRPr="004863D0" w:rsidRDefault="006A2800" w:rsidP="006A2800">
            <w:pPr>
              <w:keepNext/>
              <w:keepLines/>
              <w:spacing w:before="80" w:after="80" w:line="220" w:lineRule="exact"/>
              <w:ind w:right="113"/>
              <w:jc w:val="right"/>
              <w:rPr>
                <w:rFonts w:eastAsia="KaiTi_GB2312"/>
                <w:sz w:val="16"/>
                <w:szCs w:val="16"/>
              </w:rPr>
            </w:pPr>
            <w:r w:rsidRPr="004863D0">
              <w:rPr>
                <w:rFonts w:eastAsia="KaiTi_GB2312"/>
                <w:sz w:val="16"/>
                <w:szCs w:val="16"/>
              </w:rPr>
              <w:t>使用人数</w:t>
            </w:r>
            <w:r w:rsidR="00B4353D">
              <w:rPr>
                <w:rFonts w:eastAsia="KaiTi_GB2312" w:hint="eastAsia"/>
                <w:sz w:val="16"/>
                <w:szCs w:val="16"/>
              </w:rPr>
              <w:br/>
            </w:r>
            <w:r w:rsidR="004508D0" w:rsidRPr="004863D0">
              <w:rPr>
                <w:rFonts w:eastAsia="KaiTi_GB2312"/>
                <w:sz w:val="16"/>
                <w:szCs w:val="16"/>
              </w:rPr>
              <w:t>(</w:t>
            </w:r>
            <w:r w:rsidRPr="004863D0">
              <w:rPr>
                <w:rFonts w:eastAsia="KaiTi_GB2312"/>
                <w:sz w:val="16"/>
                <w:szCs w:val="16"/>
              </w:rPr>
              <w:t>千人</w:t>
            </w:r>
            <w:r w:rsidRPr="004863D0">
              <w:rPr>
                <w:rFonts w:eastAsia="KaiTi_GB2312"/>
                <w:sz w:val="16"/>
                <w:szCs w:val="16"/>
              </w:rPr>
              <w:t>/</w:t>
            </w:r>
            <w:r w:rsidR="00B4353D">
              <w:rPr>
                <w:rFonts w:eastAsia="KaiTi_GB2312" w:hint="eastAsia"/>
                <w:sz w:val="16"/>
                <w:szCs w:val="16"/>
              </w:rPr>
              <w:br/>
            </w:r>
            <w:r w:rsidRPr="004863D0">
              <w:rPr>
                <w:rFonts w:eastAsia="KaiTi_GB2312"/>
                <w:sz w:val="16"/>
                <w:szCs w:val="16"/>
              </w:rPr>
              <w:t>月</w:t>
            </w:r>
            <w:r w:rsidR="004508D0" w:rsidRPr="004863D0">
              <w:rPr>
                <w:rFonts w:eastAsia="KaiTi_GB2312"/>
                <w:sz w:val="16"/>
                <w:szCs w:val="16"/>
              </w:rPr>
              <w:t>)</w:t>
            </w:r>
          </w:p>
        </w:tc>
        <w:tc>
          <w:tcPr>
            <w:tcW w:w="849" w:type="dxa"/>
            <w:tcBorders>
              <w:top w:val="single" w:sz="4" w:space="0" w:color="auto"/>
              <w:bottom w:val="single" w:sz="12" w:space="0" w:color="auto"/>
            </w:tcBorders>
            <w:shd w:val="clear" w:color="auto" w:fill="auto"/>
            <w:vAlign w:val="bottom"/>
          </w:tcPr>
          <w:p w:rsidR="006A2800" w:rsidRPr="004863D0" w:rsidRDefault="006A2800" w:rsidP="006A2800">
            <w:pPr>
              <w:keepNext/>
              <w:keepLines/>
              <w:spacing w:before="80" w:after="80" w:line="220" w:lineRule="exact"/>
              <w:ind w:right="113"/>
              <w:jc w:val="right"/>
              <w:rPr>
                <w:rFonts w:eastAsia="KaiTi_GB2312"/>
                <w:sz w:val="16"/>
                <w:szCs w:val="16"/>
              </w:rPr>
            </w:pPr>
            <w:r w:rsidRPr="004863D0">
              <w:rPr>
                <w:rFonts w:eastAsia="KaiTi_GB2312"/>
                <w:sz w:val="16"/>
                <w:szCs w:val="16"/>
              </w:rPr>
              <w:t>支出金额</w:t>
            </w:r>
            <w:r w:rsidR="00B4353D">
              <w:rPr>
                <w:rFonts w:eastAsia="KaiTi_GB2312" w:hint="eastAsia"/>
                <w:sz w:val="16"/>
                <w:szCs w:val="16"/>
              </w:rPr>
              <w:br/>
            </w:r>
            <w:r w:rsidRPr="004863D0">
              <w:rPr>
                <w:rFonts w:eastAsia="KaiTi_GB2312"/>
                <w:sz w:val="16"/>
                <w:szCs w:val="16"/>
              </w:rPr>
              <w:t>(</w:t>
            </w:r>
            <w:r w:rsidRPr="004863D0">
              <w:rPr>
                <w:rFonts w:eastAsia="KaiTi_GB2312"/>
                <w:sz w:val="16"/>
                <w:szCs w:val="16"/>
              </w:rPr>
              <w:t>单位：</w:t>
            </w:r>
            <w:r w:rsidRPr="004863D0">
              <w:rPr>
                <w:rFonts w:eastAsia="KaiTi_GB2312"/>
                <w:sz w:val="16"/>
                <w:szCs w:val="16"/>
              </w:rPr>
              <w:t>10</w:t>
            </w:r>
            <w:r w:rsidRPr="004863D0">
              <w:rPr>
                <w:rFonts w:eastAsia="KaiTi_GB2312"/>
                <w:sz w:val="16"/>
                <w:szCs w:val="16"/>
              </w:rPr>
              <w:t>亿福林</w:t>
            </w:r>
            <w:r w:rsidRPr="004863D0">
              <w:rPr>
                <w:rFonts w:eastAsia="KaiTi_GB2312"/>
                <w:sz w:val="16"/>
                <w:szCs w:val="16"/>
              </w:rPr>
              <w:t>)</w:t>
            </w:r>
          </w:p>
        </w:tc>
      </w:tr>
      <w:tr w:rsidR="006A2800" w:rsidRPr="004863D0" w:rsidTr="006C4945">
        <w:tc>
          <w:tcPr>
            <w:tcW w:w="172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残疾支助</w:t>
            </w:r>
          </w:p>
        </w:tc>
        <w:tc>
          <w:tcPr>
            <w:tcW w:w="94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15.3</w:t>
            </w:r>
          </w:p>
        </w:tc>
        <w:tc>
          <w:tcPr>
            <w:tcW w:w="90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7.5</w:t>
            </w:r>
          </w:p>
        </w:tc>
        <w:tc>
          <w:tcPr>
            <w:tcW w:w="1112"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16.6</w:t>
            </w:r>
          </w:p>
        </w:tc>
        <w:tc>
          <w:tcPr>
            <w:tcW w:w="851"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29.7</w:t>
            </w:r>
          </w:p>
        </w:tc>
        <w:tc>
          <w:tcPr>
            <w:tcW w:w="992"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18.5</w:t>
            </w:r>
          </w:p>
        </w:tc>
        <w:tc>
          <w:tcPr>
            <w:tcW w:w="849"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w:t>
            </w:r>
          </w:p>
        </w:tc>
      </w:tr>
      <w:tr w:rsidR="006A2800" w:rsidRPr="004863D0" w:rsidTr="006C4945">
        <w:tc>
          <w:tcPr>
            <w:tcW w:w="1726" w:type="dxa"/>
            <w:shd w:val="clear" w:color="auto" w:fill="auto"/>
          </w:tcPr>
          <w:p w:rsidR="006A2800" w:rsidRPr="004863D0" w:rsidRDefault="006A2800" w:rsidP="006A2800">
            <w:pPr>
              <w:spacing w:before="40" w:after="40" w:line="220" w:lineRule="exact"/>
              <w:ind w:right="113"/>
              <w:rPr>
                <w:sz w:val="18"/>
              </w:rPr>
            </w:pPr>
            <w:r w:rsidRPr="004863D0">
              <w:rPr>
                <w:sz w:val="18"/>
              </w:rPr>
              <w:t>身体严重残疾人的交通补贴</w:t>
            </w:r>
          </w:p>
        </w:tc>
        <w:tc>
          <w:tcPr>
            <w:tcW w:w="94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107.7</w:t>
            </w:r>
          </w:p>
        </w:tc>
        <w:tc>
          <w:tcPr>
            <w:tcW w:w="9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2.4</w:t>
            </w:r>
          </w:p>
        </w:tc>
        <w:tc>
          <w:tcPr>
            <w:tcW w:w="111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182.6</w:t>
            </w:r>
          </w:p>
        </w:tc>
        <w:tc>
          <w:tcPr>
            <w:tcW w:w="85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3.5</w:t>
            </w:r>
          </w:p>
        </w:tc>
        <w:tc>
          <w:tcPr>
            <w:tcW w:w="99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143.8</w:t>
            </w:r>
          </w:p>
        </w:tc>
        <w:tc>
          <w:tcPr>
            <w:tcW w:w="8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2.3</w:t>
            </w:r>
          </w:p>
        </w:tc>
      </w:tr>
      <w:tr w:rsidR="006A2800" w:rsidRPr="004863D0" w:rsidTr="006C4945">
        <w:tc>
          <w:tcPr>
            <w:tcW w:w="1726" w:type="dxa"/>
            <w:shd w:val="clear" w:color="auto" w:fill="auto"/>
          </w:tcPr>
          <w:p w:rsidR="006A2800" w:rsidRPr="006C4945" w:rsidRDefault="006A2800" w:rsidP="006A2800">
            <w:pPr>
              <w:spacing w:before="40" w:after="40" w:line="220" w:lineRule="exact"/>
              <w:ind w:right="113"/>
              <w:rPr>
                <w:spacing w:val="-2"/>
                <w:sz w:val="18"/>
              </w:rPr>
            </w:pPr>
            <w:r w:rsidRPr="006C4945">
              <w:rPr>
                <w:spacing w:val="-2"/>
                <w:sz w:val="18"/>
              </w:rPr>
              <w:t>更高金额的家庭补贴</w:t>
            </w:r>
          </w:p>
        </w:tc>
        <w:tc>
          <w:tcPr>
            <w:tcW w:w="94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34.0</w:t>
            </w:r>
          </w:p>
        </w:tc>
        <w:tc>
          <w:tcPr>
            <w:tcW w:w="9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3.6</w:t>
            </w:r>
          </w:p>
        </w:tc>
        <w:tc>
          <w:tcPr>
            <w:tcW w:w="111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131.2</w:t>
            </w:r>
          </w:p>
        </w:tc>
        <w:tc>
          <w:tcPr>
            <w:tcW w:w="851"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38.6</w:t>
            </w:r>
          </w:p>
        </w:tc>
        <w:tc>
          <w:tcPr>
            <w:tcW w:w="992"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148.7</w:t>
            </w:r>
          </w:p>
        </w:tc>
        <w:tc>
          <w:tcPr>
            <w:tcW w:w="849"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42.5</w:t>
            </w:r>
          </w:p>
        </w:tc>
      </w:tr>
    </w:tbl>
    <w:p w:rsidR="006A2800" w:rsidRPr="004863D0" w:rsidRDefault="006A2800" w:rsidP="006A2800">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66"/>
        <w:gridCol w:w="976"/>
        <w:gridCol w:w="976"/>
        <w:gridCol w:w="976"/>
        <w:gridCol w:w="976"/>
      </w:tblGrid>
      <w:tr w:rsidR="006A2800" w:rsidRPr="004863D0" w:rsidTr="006A2800">
        <w:trPr>
          <w:tblHeader/>
        </w:trPr>
        <w:tc>
          <w:tcPr>
            <w:tcW w:w="3466"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rPr>
                <w:rFonts w:eastAsia="KaiTi_GB2312"/>
                <w:i/>
                <w:sz w:val="16"/>
              </w:rPr>
            </w:pPr>
            <w:r w:rsidRPr="004863D0">
              <w:rPr>
                <w:rFonts w:eastAsia="KaiTi_GB2312"/>
                <w:sz w:val="18"/>
              </w:rPr>
              <w:t>年度费用：</w:t>
            </w:r>
            <w:r w:rsidR="004508D0" w:rsidRPr="004863D0">
              <w:rPr>
                <w:rFonts w:eastAsia="KaiTi_GB2312"/>
                <w:sz w:val="18"/>
              </w:rPr>
              <w:t>(</w:t>
            </w:r>
            <w:r w:rsidRPr="004863D0">
              <w:rPr>
                <w:rFonts w:eastAsia="KaiTi_GB2312"/>
                <w:sz w:val="18"/>
              </w:rPr>
              <w:t>单位：</w:t>
            </w:r>
            <w:r w:rsidRPr="004863D0">
              <w:rPr>
                <w:rFonts w:eastAsia="KaiTi_GB2312"/>
                <w:sz w:val="18"/>
              </w:rPr>
              <w:t>10</w:t>
            </w:r>
            <w:r w:rsidRPr="004863D0">
              <w:rPr>
                <w:rFonts w:eastAsia="KaiTi_GB2312"/>
                <w:sz w:val="18"/>
              </w:rPr>
              <w:t>亿福林</w:t>
            </w:r>
            <w:r w:rsidR="004508D0" w:rsidRPr="004863D0">
              <w:rPr>
                <w:rFonts w:eastAsia="KaiTi_GB2312"/>
                <w:sz w:val="18"/>
              </w:rPr>
              <w:t>)</w:t>
            </w:r>
          </w:p>
        </w:tc>
        <w:tc>
          <w:tcPr>
            <w:tcW w:w="976"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rFonts w:eastAsia="KaiTi_GB2312"/>
                <w:sz w:val="16"/>
              </w:rPr>
            </w:pPr>
            <w:r w:rsidRPr="004863D0">
              <w:rPr>
                <w:rFonts w:eastAsia="KaiTi_GB2312"/>
                <w:sz w:val="16"/>
              </w:rPr>
              <w:t>2006</w:t>
            </w:r>
            <w:r w:rsidRPr="004863D0">
              <w:rPr>
                <w:rFonts w:eastAsia="KaiTi_GB2312"/>
                <w:sz w:val="16"/>
              </w:rPr>
              <w:t>年</w:t>
            </w:r>
          </w:p>
        </w:tc>
        <w:tc>
          <w:tcPr>
            <w:tcW w:w="976"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rFonts w:eastAsia="KaiTi_GB2312"/>
                <w:sz w:val="16"/>
              </w:rPr>
            </w:pPr>
            <w:r w:rsidRPr="004863D0">
              <w:rPr>
                <w:rFonts w:eastAsia="KaiTi_GB2312"/>
                <w:sz w:val="16"/>
              </w:rPr>
              <w:t>2007</w:t>
            </w:r>
            <w:r w:rsidRPr="004863D0">
              <w:rPr>
                <w:rFonts w:eastAsia="KaiTi_GB2312"/>
                <w:sz w:val="16"/>
              </w:rPr>
              <w:t>年</w:t>
            </w:r>
          </w:p>
        </w:tc>
        <w:tc>
          <w:tcPr>
            <w:tcW w:w="976"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rFonts w:eastAsia="KaiTi_GB2312"/>
                <w:sz w:val="16"/>
              </w:rPr>
            </w:pPr>
            <w:r w:rsidRPr="004863D0">
              <w:rPr>
                <w:rFonts w:eastAsia="KaiTi_GB2312"/>
                <w:sz w:val="16"/>
              </w:rPr>
              <w:t>2008</w:t>
            </w:r>
            <w:r w:rsidRPr="004863D0">
              <w:rPr>
                <w:rFonts w:eastAsia="KaiTi_GB2312"/>
                <w:sz w:val="16"/>
              </w:rPr>
              <w:t>年</w:t>
            </w:r>
          </w:p>
        </w:tc>
        <w:tc>
          <w:tcPr>
            <w:tcW w:w="976"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rFonts w:eastAsia="KaiTi_GB2312"/>
                <w:sz w:val="16"/>
              </w:rPr>
            </w:pPr>
            <w:r w:rsidRPr="004863D0">
              <w:rPr>
                <w:rFonts w:eastAsia="KaiTi_GB2312"/>
                <w:sz w:val="16"/>
              </w:rPr>
              <w:t>2009</w:t>
            </w:r>
            <w:r w:rsidRPr="004863D0">
              <w:rPr>
                <w:rFonts w:eastAsia="KaiTi_GB2312"/>
                <w:sz w:val="16"/>
              </w:rPr>
              <w:t>年</w:t>
            </w:r>
          </w:p>
        </w:tc>
      </w:tr>
      <w:tr w:rsidR="006A2800" w:rsidRPr="004863D0" w:rsidTr="006A2800">
        <w:tc>
          <w:tcPr>
            <w:tcW w:w="346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领取养老金年龄限制以上</w:t>
            </w:r>
          </w:p>
          <w:p w:rsidR="006A2800" w:rsidRPr="004863D0" w:rsidRDefault="006A2800" w:rsidP="006A2800">
            <w:pPr>
              <w:spacing w:before="40" w:after="40" w:line="220" w:lineRule="exact"/>
              <w:ind w:right="113"/>
              <w:rPr>
                <w:sz w:val="18"/>
              </w:rPr>
            </w:pPr>
            <w:r w:rsidRPr="004863D0">
              <w:rPr>
                <w:sz w:val="18"/>
              </w:rPr>
              <w:t>残疾和与事故有关的残疾抚恤金</w:t>
            </w:r>
          </w:p>
        </w:tc>
        <w:tc>
          <w:tcPr>
            <w:tcW w:w="976"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252.2</w:t>
            </w:r>
          </w:p>
        </w:tc>
        <w:tc>
          <w:tcPr>
            <w:tcW w:w="976"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276.6</w:t>
            </w:r>
          </w:p>
        </w:tc>
        <w:tc>
          <w:tcPr>
            <w:tcW w:w="976"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304.9</w:t>
            </w:r>
          </w:p>
        </w:tc>
        <w:tc>
          <w:tcPr>
            <w:tcW w:w="976"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317.8</w:t>
            </w:r>
          </w:p>
        </w:tc>
      </w:tr>
      <w:tr w:rsidR="006A2800" w:rsidRPr="004863D0" w:rsidTr="006A2800">
        <w:tc>
          <w:tcPr>
            <w:tcW w:w="3466" w:type="dxa"/>
            <w:shd w:val="clear" w:color="auto" w:fill="auto"/>
          </w:tcPr>
          <w:p w:rsidR="006A2800" w:rsidRPr="004863D0" w:rsidRDefault="006A2800" w:rsidP="006A2800">
            <w:pPr>
              <w:spacing w:before="40" w:after="40" w:line="220" w:lineRule="exact"/>
              <w:ind w:right="113"/>
              <w:rPr>
                <w:sz w:val="18"/>
              </w:rPr>
            </w:pPr>
            <w:r w:rsidRPr="004863D0">
              <w:rPr>
                <w:sz w:val="18"/>
              </w:rPr>
              <w:t>领取养老金年龄限制以下</w:t>
            </w:r>
          </w:p>
          <w:p w:rsidR="006A2800" w:rsidRPr="004863D0" w:rsidRDefault="006A2800" w:rsidP="006A2800">
            <w:pPr>
              <w:spacing w:before="40" w:after="40" w:line="220" w:lineRule="exact"/>
              <w:ind w:right="113"/>
              <w:rPr>
                <w:sz w:val="18"/>
              </w:rPr>
            </w:pPr>
            <w:r w:rsidRPr="004863D0">
              <w:rPr>
                <w:sz w:val="18"/>
              </w:rPr>
              <w:t>残疾和与事故有关的残疾抚恤金</w:t>
            </w: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295.5</w:t>
            </w: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309.3</w:t>
            </w: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325.8</w:t>
            </w: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314.2</w:t>
            </w:r>
          </w:p>
        </w:tc>
      </w:tr>
      <w:tr w:rsidR="006A2800" w:rsidRPr="004863D0" w:rsidTr="006A2800">
        <w:tc>
          <w:tcPr>
            <w:tcW w:w="3466" w:type="dxa"/>
            <w:shd w:val="clear" w:color="auto" w:fill="auto"/>
          </w:tcPr>
          <w:p w:rsidR="006A2800" w:rsidRPr="004863D0" w:rsidRDefault="006A2800" w:rsidP="006A2800">
            <w:pPr>
              <w:spacing w:before="40" w:after="40" w:line="220" w:lineRule="exact"/>
              <w:ind w:right="113"/>
              <w:rPr>
                <w:sz w:val="18"/>
              </w:rPr>
            </w:pPr>
            <w:r w:rsidRPr="004863D0">
              <w:rPr>
                <w:sz w:val="18"/>
              </w:rPr>
              <w:t>康复年金</w:t>
            </w: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0.6</w:t>
            </w:r>
          </w:p>
        </w:tc>
        <w:tc>
          <w:tcPr>
            <w:tcW w:w="976"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7</w:t>
            </w:r>
          </w:p>
        </w:tc>
      </w:tr>
    </w:tbl>
    <w:p w:rsidR="006A2800" w:rsidRPr="004863D0" w:rsidRDefault="006A2800" w:rsidP="004508D0">
      <w:pPr>
        <w:pStyle w:val="H23GC"/>
      </w:pPr>
      <w:r w:rsidRPr="004863D0">
        <w:tab/>
      </w:r>
      <w:r w:rsidRPr="004863D0">
        <w:tab/>
      </w:r>
      <w:r w:rsidRPr="004863D0">
        <w:t>康复捐款</w:t>
      </w:r>
    </w:p>
    <w:p w:rsidR="006A2800" w:rsidRPr="004863D0" w:rsidRDefault="006A2800" w:rsidP="001D7796">
      <w:pPr>
        <w:pStyle w:val="SingleTxtGC"/>
        <w:tabs>
          <w:tab w:val="clear" w:pos="1565"/>
          <w:tab w:val="clear" w:pos="1996"/>
          <w:tab w:val="left" w:pos="1680"/>
        </w:tabs>
      </w:pPr>
      <w:r w:rsidRPr="004863D0">
        <w:t>265.</w:t>
      </w:r>
      <w:r w:rsidRPr="004863D0">
        <w:tab/>
      </w:r>
      <w:r w:rsidRPr="004863D0">
        <w:t>康复捐款，是由雇用</w:t>
      </w:r>
      <w:r w:rsidRPr="004863D0">
        <w:t>20</w:t>
      </w:r>
      <w:r w:rsidRPr="004863D0">
        <w:t>人以上的雇主缴纳的，如果它们没有雇用至少</w:t>
      </w:r>
      <w:r w:rsidRPr="004863D0">
        <w:t>5</w:t>
      </w:r>
      <w:r w:rsidR="004508D0" w:rsidRPr="004863D0">
        <w:t>%</w:t>
      </w:r>
      <w:r w:rsidRPr="004863D0">
        <w:t>的残疾人</w:t>
      </w:r>
      <w:r w:rsidR="004508D0" w:rsidRPr="004863D0">
        <w:t>(</w:t>
      </w:r>
      <w:r w:rsidRPr="004863D0">
        <w:t>这被标为收入，只能用于康复目的</w:t>
      </w:r>
      <w:r w:rsidR="004508D0" w:rsidRPr="004863D0">
        <w:t>)</w:t>
      </w:r>
      <w:r w:rsidRPr="004863D0">
        <w:t>。</w:t>
      </w:r>
    </w:p>
    <w:p w:rsidR="006A2800" w:rsidRPr="004863D0" w:rsidRDefault="006A2800" w:rsidP="001D7796">
      <w:pPr>
        <w:pStyle w:val="SingleTxtGC"/>
        <w:tabs>
          <w:tab w:val="clear" w:pos="1565"/>
          <w:tab w:val="clear" w:pos="1996"/>
          <w:tab w:val="left" w:pos="1680"/>
        </w:tabs>
      </w:pPr>
      <w:r w:rsidRPr="004863D0">
        <w:t>266.</w:t>
      </w:r>
      <w:r w:rsidRPr="004863D0">
        <w:tab/>
      </w:r>
      <w:r w:rsidRPr="004863D0">
        <w:t>康复捐款的目的是，从没有雇用残疾人的雇主收集捐款，应该用于支助雇用残疾人的雇主。</w:t>
      </w:r>
    </w:p>
    <w:p w:rsidR="006A2800" w:rsidRPr="004863D0" w:rsidRDefault="006A2800" w:rsidP="001D7796">
      <w:pPr>
        <w:pStyle w:val="SingleTxtGC"/>
        <w:tabs>
          <w:tab w:val="clear" w:pos="1565"/>
          <w:tab w:val="clear" w:pos="1996"/>
          <w:tab w:val="left" w:pos="1680"/>
        </w:tabs>
      </w:pPr>
      <w:r w:rsidRPr="004863D0">
        <w:t>267.</w:t>
      </w:r>
      <w:r w:rsidRPr="004863D0">
        <w:tab/>
      </w:r>
      <w:r w:rsidRPr="004863D0">
        <w:t>在</w:t>
      </w:r>
      <w:r w:rsidRPr="004863D0">
        <w:t>2010</w:t>
      </w:r>
      <w:r w:rsidRPr="004863D0">
        <w:t>年，这种捐款增加了</w:t>
      </w:r>
      <w:r w:rsidRPr="004863D0">
        <w:t>500</w:t>
      </w:r>
      <w:r w:rsidR="004508D0" w:rsidRPr="004863D0">
        <w:t>%</w:t>
      </w:r>
      <w:r w:rsidRPr="004863D0">
        <w:t>，数额</w:t>
      </w:r>
      <w:r w:rsidRPr="004863D0">
        <w:t>96</w:t>
      </w:r>
      <w:r w:rsidR="004508D0" w:rsidRPr="004863D0">
        <w:t>4</w:t>
      </w:r>
      <w:r w:rsidR="006E6E8F">
        <w:rPr>
          <w:rFonts w:hint="eastAsia"/>
        </w:rPr>
        <w:t xml:space="preserve"> </w:t>
      </w:r>
      <w:r w:rsidRPr="004863D0">
        <w:t>500</w:t>
      </w:r>
      <w:r w:rsidRPr="004863D0">
        <w:t>福林</w:t>
      </w:r>
      <w:r w:rsidRPr="004863D0">
        <w:t>/</w:t>
      </w:r>
      <w:r w:rsidRPr="004863D0">
        <w:t>没有雇用残疾人</w:t>
      </w:r>
      <w:r w:rsidRPr="004863D0">
        <w:t>/</w:t>
      </w:r>
      <w:r w:rsidRPr="004863D0">
        <w:t>年</w:t>
      </w:r>
      <w:r w:rsidR="004508D0" w:rsidRPr="004863D0">
        <w:t>(</w:t>
      </w:r>
      <w:r w:rsidRPr="004863D0">
        <w:t>在</w:t>
      </w:r>
      <w:r w:rsidRPr="004863D0">
        <w:t>2009</w:t>
      </w:r>
      <w:r w:rsidRPr="004863D0">
        <w:t>年，该数额为</w:t>
      </w:r>
      <w:r w:rsidRPr="004863D0">
        <w:t>17</w:t>
      </w:r>
      <w:r w:rsidR="004508D0" w:rsidRPr="004863D0">
        <w:t>7</w:t>
      </w:r>
      <w:r w:rsidR="006E6E8F">
        <w:rPr>
          <w:rFonts w:hint="eastAsia"/>
        </w:rPr>
        <w:t xml:space="preserve"> </w:t>
      </w:r>
      <w:r w:rsidRPr="004863D0">
        <w:t>600</w:t>
      </w:r>
      <w:r w:rsidRPr="004863D0">
        <w:t>福林</w:t>
      </w:r>
      <w:r w:rsidR="004508D0" w:rsidRPr="004863D0">
        <w:t>)</w:t>
      </w:r>
      <w:r w:rsidRPr="004863D0">
        <w:t>，政府预计有超过</w:t>
      </w:r>
      <w:r w:rsidRPr="004863D0">
        <w:t>620</w:t>
      </w:r>
      <w:r w:rsidRPr="004863D0">
        <w:t>亿福林的收入，而不是</w:t>
      </w:r>
      <w:r w:rsidRPr="004863D0">
        <w:t>160</w:t>
      </w:r>
      <w:r w:rsidRPr="004863D0">
        <w:t>亿</w:t>
      </w:r>
      <w:r w:rsidR="004508D0" w:rsidRPr="004863D0">
        <w:t>(</w:t>
      </w:r>
      <w:r w:rsidRPr="004863D0">
        <w:t>2009</w:t>
      </w:r>
      <w:r w:rsidRPr="004863D0">
        <w:t>年的数额</w:t>
      </w:r>
      <w:r w:rsidR="004508D0" w:rsidRPr="004863D0">
        <w:t>)</w:t>
      </w:r>
      <w:r w:rsidRPr="004863D0">
        <w:t>。因此，收入数额将缓慢地接近为类似目的的开支数额。因此，将不必在预算的其他章节的借记中为与康复有关的费用作计划。</w:t>
      </w:r>
    </w:p>
    <w:p w:rsidR="006A2800" w:rsidRPr="004863D0" w:rsidRDefault="006A2800" w:rsidP="001D7796">
      <w:pPr>
        <w:pStyle w:val="SingleTxtGC"/>
        <w:tabs>
          <w:tab w:val="clear" w:pos="1565"/>
          <w:tab w:val="clear" w:pos="1996"/>
          <w:tab w:val="left" w:pos="1680"/>
        </w:tabs>
        <w:rPr>
          <w:snapToGrid/>
        </w:rPr>
      </w:pPr>
      <w:r w:rsidRPr="004863D0">
        <w:t>268.</w:t>
      </w:r>
      <w:r w:rsidRPr="004863D0">
        <w:tab/>
      </w:r>
      <w:r w:rsidRPr="004863D0">
        <w:t>虽然从法律和预算角度来说，康复捐款不是下列项目使用的资源。但就专业</w:t>
      </w:r>
      <w:r w:rsidRPr="004863D0">
        <w:rPr>
          <w:snapToGrid/>
        </w:rPr>
        <w:t>政策而言，可以为这些项目确定资源：</w:t>
      </w:r>
    </w:p>
    <w:p w:rsidR="006A2800" w:rsidRPr="004863D0" w:rsidRDefault="006A2800" w:rsidP="001D7796">
      <w:pPr>
        <w:pStyle w:val="Bullet1GC"/>
      </w:pPr>
      <w:r w:rsidRPr="004863D0">
        <w:t>劳动力市场基金会康复科资助为康复目的创造就业提供补贴</w:t>
      </w:r>
    </w:p>
    <w:p w:rsidR="001E6EC2" w:rsidRDefault="006A2800" w:rsidP="001D7796">
      <w:pPr>
        <w:pStyle w:val="Bullet1GC"/>
      </w:pPr>
      <w:r w:rsidRPr="004863D0">
        <w:t>《社会复兴实施方案</w:t>
      </w:r>
      <w:r w:rsidRPr="004863D0">
        <w:t>1.1.</w:t>
      </w:r>
      <w:r w:rsidRPr="004863D0">
        <w:t>》全额基金</w:t>
      </w:r>
      <w:r w:rsidR="004508D0" w:rsidRPr="004863D0">
        <w:t>(</w:t>
      </w:r>
      <w:r w:rsidRPr="004863D0">
        <w:t>推进国内和欧盟部分，这意味着欧盟部分将在数年流回</w:t>
      </w:r>
      <w:r w:rsidR="004508D0" w:rsidRPr="004863D0">
        <w:t>)</w:t>
      </w:r>
    </w:p>
    <w:p w:rsidR="006A2800" w:rsidRPr="004863D0" w:rsidRDefault="006A2800" w:rsidP="001D7796">
      <w:pPr>
        <w:pStyle w:val="Bullet1GC"/>
      </w:pPr>
      <w:r w:rsidRPr="004863D0">
        <w:t>与雇用工作能力改变的人有关的工资</w:t>
      </w:r>
      <w:r w:rsidRPr="004863D0">
        <w:rPr>
          <w:sz w:val="18"/>
        </w:rPr>
        <w:t>支助</w:t>
      </w:r>
    </w:p>
    <w:p w:rsidR="006A2800" w:rsidRPr="004863D0" w:rsidRDefault="006A2800" w:rsidP="001D7796">
      <w:pPr>
        <w:pStyle w:val="Bullet1GC"/>
      </w:pPr>
      <w:r w:rsidRPr="004863D0">
        <w:t>与雇用工作能力改变的人有关的成本补偿</w:t>
      </w:r>
    </w:p>
    <w:p w:rsidR="006A2800" w:rsidRPr="004863D0" w:rsidRDefault="006A2800" w:rsidP="001D7796">
      <w:pPr>
        <w:pStyle w:val="Bullet1GC"/>
      </w:pPr>
      <w:r w:rsidRPr="004863D0">
        <w:rPr>
          <w:sz w:val="18"/>
        </w:rPr>
        <w:t>以及支助</w:t>
      </w:r>
      <w:r w:rsidRPr="004863D0">
        <w:t>社会体制性就业</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6"/>
        <w:gridCol w:w="1300"/>
        <w:gridCol w:w="1204"/>
      </w:tblGrid>
      <w:tr w:rsidR="006A2800" w:rsidRPr="004863D0" w:rsidTr="006A2800">
        <w:trPr>
          <w:tblHeader/>
        </w:trPr>
        <w:tc>
          <w:tcPr>
            <w:tcW w:w="4866" w:type="dxa"/>
            <w:tcBorders>
              <w:top w:val="single" w:sz="4" w:space="0" w:color="auto"/>
              <w:bottom w:val="single" w:sz="12" w:space="0" w:color="auto"/>
            </w:tcBorders>
            <w:shd w:val="clear" w:color="auto" w:fill="auto"/>
            <w:vAlign w:val="bottom"/>
          </w:tcPr>
          <w:p w:rsidR="006A2800" w:rsidRPr="004863D0" w:rsidRDefault="006A2800" w:rsidP="006A2800">
            <w:pPr>
              <w:keepNext/>
              <w:keepLines/>
              <w:spacing w:before="80" w:after="80" w:line="200" w:lineRule="exact"/>
              <w:ind w:right="113"/>
              <w:rPr>
                <w:rFonts w:eastAsia="KaiTi_GB2312"/>
                <w:sz w:val="16"/>
              </w:rPr>
            </w:pPr>
            <w:r w:rsidRPr="004863D0">
              <w:rPr>
                <w:rFonts w:eastAsia="KaiTi_GB2312"/>
                <w:sz w:val="16"/>
              </w:rPr>
              <w:t>收入</w:t>
            </w:r>
          </w:p>
        </w:tc>
        <w:tc>
          <w:tcPr>
            <w:tcW w:w="1300" w:type="dxa"/>
            <w:tcBorders>
              <w:top w:val="single" w:sz="4" w:space="0" w:color="auto"/>
              <w:bottom w:val="single" w:sz="12" w:space="0" w:color="auto"/>
            </w:tcBorders>
            <w:shd w:val="clear" w:color="auto" w:fill="auto"/>
            <w:vAlign w:val="bottom"/>
          </w:tcPr>
          <w:p w:rsidR="006A2800" w:rsidRPr="004863D0" w:rsidRDefault="006A2800" w:rsidP="006A2800">
            <w:pPr>
              <w:keepNext/>
              <w:keepLines/>
              <w:spacing w:before="80" w:after="80" w:line="200" w:lineRule="exact"/>
              <w:ind w:right="113"/>
              <w:jc w:val="right"/>
              <w:rPr>
                <w:rFonts w:eastAsia="KaiTi_GB2312"/>
                <w:sz w:val="16"/>
              </w:rPr>
            </w:pPr>
            <w:r w:rsidRPr="004863D0">
              <w:rPr>
                <w:rFonts w:eastAsia="KaiTi_GB2312"/>
                <w:sz w:val="16"/>
              </w:rPr>
              <w:t>2009</w:t>
            </w:r>
            <w:r w:rsidRPr="004863D0">
              <w:rPr>
                <w:rFonts w:eastAsia="KaiTi_GB2312"/>
                <w:sz w:val="16"/>
              </w:rPr>
              <w:t>年</w:t>
            </w:r>
          </w:p>
        </w:tc>
        <w:tc>
          <w:tcPr>
            <w:tcW w:w="1204" w:type="dxa"/>
            <w:tcBorders>
              <w:top w:val="single" w:sz="4" w:space="0" w:color="auto"/>
              <w:bottom w:val="single" w:sz="12" w:space="0" w:color="auto"/>
            </w:tcBorders>
            <w:shd w:val="clear" w:color="auto" w:fill="auto"/>
            <w:vAlign w:val="bottom"/>
          </w:tcPr>
          <w:p w:rsidR="006A2800" w:rsidRPr="004863D0" w:rsidRDefault="006A2800" w:rsidP="006A2800">
            <w:pPr>
              <w:keepNext/>
              <w:keepLines/>
              <w:spacing w:before="80" w:after="80" w:line="200" w:lineRule="exact"/>
              <w:ind w:right="113"/>
              <w:jc w:val="right"/>
              <w:rPr>
                <w:rFonts w:eastAsia="KaiTi_GB2312"/>
                <w:sz w:val="16"/>
              </w:rPr>
            </w:pPr>
            <w:r w:rsidRPr="004863D0">
              <w:rPr>
                <w:rFonts w:eastAsia="KaiTi_GB2312"/>
                <w:sz w:val="16"/>
              </w:rPr>
              <w:t>2010</w:t>
            </w:r>
            <w:r w:rsidRPr="004863D0">
              <w:rPr>
                <w:rFonts w:eastAsia="KaiTi_GB2312"/>
                <w:sz w:val="16"/>
              </w:rPr>
              <w:t>年</w:t>
            </w:r>
          </w:p>
        </w:tc>
      </w:tr>
      <w:tr w:rsidR="006A2800" w:rsidRPr="004863D0" w:rsidTr="006A2800">
        <w:tc>
          <w:tcPr>
            <w:tcW w:w="4866" w:type="dxa"/>
            <w:tcBorders>
              <w:top w:val="single" w:sz="12" w:space="0" w:color="auto"/>
            </w:tcBorders>
            <w:shd w:val="clear" w:color="auto" w:fill="auto"/>
          </w:tcPr>
          <w:p w:rsidR="006A2800" w:rsidRPr="004863D0" w:rsidRDefault="006A2800" w:rsidP="006A2800">
            <w:pPr>
              <w:keepNext/>
              <w:keepLines/>
              <w:spacing w:before="40" w:after="40" w:line="220" w:lineRule="exact"/>
              <w:ind w:right="113"/>
              <w:rPr>
                <w:sz w:val="18"/>
              </w:rPr>
            </w:pPr>
            <w:r w:rsidRPr="004863D0">
              <w:rPr>
                <w:sz w:val="18"/>
              </w:rPr>
              <w:t>康复捐款</w:t>
            </w:r>
          </w:p>
        </w:tc>
        <w:tc>
          <w:tcPr>
            <w:tcW w:w="1300"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16 080.0</w:t>
            </w:r>
          </w:p>
        </w:tc>
        <w:tc>
          <w:tcPr>
            <w:tcW w:w="1204" w:type="dxa"/>
            <w:tcBorders>
              <w:top w:val="single" w:sz="12" w:space="0" w:color="auto"/>
            </w:tcBorders>
            <w:shd w:val="clear" w:color="auto" w:fill="auto"/>
            <w:vAlign w:val="bottom"/>
          </w:tcPr>
          <w:p w:rsidR="006A2800" w:rsidRPr="004863D0" w:rsidRDefault="006A2800" w:rsidP="006A2800">
            <w:pPr>
              <w:keepNext/>
              <w:keepLines/>
              <w:spacing w:before="40" w:after="40" w:line="220" w:lineRule="exact"/>
              <w:ind w:right="113"/>
              <w:jc w:val="right"/>
              <w:rPr>
                <w:sz w:val="18"/>
              </w:rPr>
            </w:pPr>
            <w:r w:rsidRPr="004863D0">
              <w:rPr>
                <w:sz w:val="18"/>
              </w:rPr>
              <w:t>62 393.0</w:t>
            </w:r>
          </w:p>
        </w:tc>
      </w:tr>
    </w:tbl>
    <w:p w:rsidR="006A2800" w:rsidRPr="004863D0" w:rsidRDefault="006A2800" w:rsidP="006A2800">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6"/>
        <w:gridCol w:w="1300"/>
        <w:gridCol w:w="1204"/>
      </w:tblGrid>
      <w:tr w:rsidR="006A2800" w:rsidRPr="004863D0" w:rsidTr="006A2800">
        <w:trPr>
          <w:tblHeader/>
        </w:trPr>
        <w:tc>
          <w:tcPr>
            <w:tcW w:w="4866"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rPr>
                <w:rFonts w:eastAsia="KaiTi_GB2312"/>
                <w:sz w:val="16"/>
              </w:rPr>
            </w:pPr>
            <w:r w:rsidRPr="004863D0">
              <w:rPr>
                <w:rFonts w:eastAsia="KaiTi_GB2312"/>
                <w:sz w:val="16"/>
              </w:rPr>
              <w:t>支出</w:t>
            </w:r>
          </w:p>
        </w:tc>
        <w:tc>
          <w:tcPr>
            <w:tcW w:w="1300"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rFonts w:eastAsia="KaiTi_GB2312"/>
                <w:sz w:val="16"/>
              </w:rPr>
            </w:pPr>
            <w:r w:rsidRPr="004863D0">
              <w:rPr>
                <w:rFonts w:eastAsia="KaiTi_GB2312"/>
                <w:sz w:val="16"/>
              </w:rPr>
              <w:t>2009</w:t>
            </w:r>
            <w:r w:rsidRPr="004863D0">
              <w:rPr>
                <w:rFonts w:eastAsia="KaiTi_GB2312"/>
                <w:sz w:val="16"/>
              </w:rPr>
              <w:t>年</w:t>
            </w:r>
          </w:p>
        </w:tc>
        <w:tc>
          <w:tcPr>
            <w:tcW w:w="1204" w:type="dxa"/>
            <w:tcBorders>
              <w:top w:val="single" w:sz="4" w:space="0" w:color="auto"/>
              <w:bottom w:val="single" w:sz="12" w:space="0" w:color="auto"/>
            </w:tcBorders>
            <w:shd w:val="clear" w:color="auto" w:fill="auto"/>
            <w:vAlign w:val="bottom"/>
          </w:tcPr>
          <w:p w:rsidR="006A2800" w:rsidRPr="004863D0" w:rsidRDefault="006A2800" w:rsidP="006A2800">
            <w:pPr>
              <w:spacing w:before="80" w:after="80" w:line="200" w:lineRule="exact"/>
              <w:ind w:right="113"/>
              <w:jc w:val="right"/>
              <w:rPr>
                <w:rFonts w:eastAsia="KaiTi_GB2312"/>
                <w:sz w:val="16"/>
              </w:rPr>
            </w:pPr>
            <w:r w:rsidRPr="004863D0">
              <w:rPr>
                <w:rFonts w:eastAsia="KaiTi_GB2312"/>
                <w:sz w:val="16"/>
              </w:rPr>
              <w:t>2010</w:t>
            </w:r>
            <w:r w:rsidRPr="004863D0">
              <w:rPr>
                <w:rFonts w:eastAsia="KaiTi_GB2312"/>
                <w:sz w:val="16"/>
              </w:rPr>
              <w:t>年</w:t>
            </w:r>
          </w:p>
        </w:tc>
      </w:tr>
      <w:tr w:rsidR="006A2800" w:rsidRPr="004863D0" w:rsidTr="006A2800">
        <w:tc>
          <w:tcPr>
            <w:tcW w:w="4866" w:type="dxa"/>
            <w:tcBorders>
              <w:top w:val="single" w:sz="12" w:space="0" w:color="auto"/>
            </w:tcBorders>
            <w:shd w:val="clear" w:color="auto" w:fill="auto"/>
          </w:tcPr>
          <w:p w:rsidR="006A2800" w:rsidRPr="004863D0" w:rsidRDefault="006A2800" w:rsidP="006A2800">
            <w:pPr>
              <w:spacing w:before="40" w:after="40" w:line="220" w:lineRule="exact"/>
              <w:ind w:right="113"/>
              <w:rPr>
                <w:sz w:val="18"/>
              </w:rPr>
            </w:pPr>
            <w:r w:rsidRPr="004863D0">
              <w:rPr>
                <w:sz w:val="18"/>
              </w:rPr>
              <w:t>劳动力市场基金会康复科</w:t>
            </w:r>
          </w:p>
        </w:tc>
        <w:tc>
          <w:tcPr>
            <w:tcW w:w="1300"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4 000</w:t>
            </w:r>
          </w:p>
        </w:tc>
        <w:tc>
          <w:tcPr>
            <w:tcW w:w="1204" w:type="dxa"/>
            <w:tcBorders>
              <w:top w:val="single" w:sz="12" w:space="0" w:color="auto"/>
            </w:tcBorders>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3 000</w:t>
            </w:r>
          </w:p>
        </w:tc>
      </w:tr>
      <w:tr w:rsidR="006A2800" w:rsidRPr="004863D0" w:rsidTr="006A2800">
        <w:tc>
          <w:tcPr>
            <w:tcW w:w="4866" w:type="dxa"/>
            <w:shd w:val="clear" w:color="auto" w:fill="auto"/>
          </w:tcPr>
          <w:p w:rsidR="006A2800" w:rsidRPr="004863D0" w:rsidRDefault="006A2800" w:rsidP="006A2800">
            <w:pPr>
              <w:spacing w:before="40" w:after="40" w:line="220" w:lineRule="exact"/>
              <w:ind w:right="113"/>
              <w:rPr>
                <w:sz w:val="18"/>
              </w:rPr>
            </w:pPr>
            <w:r w:rsidRPr="004863D0">
              <w:rPr>
                <w:sz w:val="18"/>
              </w:rPr>
              <w:t>《社会复兴实施方案</w:t>
            </w:r>
            <w:r w:rsidRPr="004863D0">
              <w:rPr>
                <w:sz w:val="18"/>
              </w:rPr>
              <w:t>1.1.</w:t>
            </w:r>
            <w:r w:rsidRPr="004863D0">
              <w:rPr>
                <w:sz w:val="18"/>
              </w:rPr>
              <w:t>》</w:t>
            </w:r>
          </w:p>
        </w:tc>
        <w:tc>
          <w:tcPr>
            <w:tcW w:w="13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22 477.0</w:t>
            </w:r>
          </w:p>
        </w:tc>
        <w:tc>
          <w:tcPr>
            <w:tcW w:w="12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29 490.0</w:t>
            </w:r>
          </w:p>
        </w:tc>
      </w:tr>
      <w:tr w:rsidR="006A2800" w:rsidRPr="004863D0" w:rsidTr="006A2800">
        <w:tc>
          <w:tcPr>
            <w:tcW w:w="4866" w:type="dxa"/>
            <w:shd w:val="clear" w:color="auto" w:fill="auto"/>
          </w:tcPr>
          <w:p w:rsidR="006A2800" w:rsidRPr="004863D0" w:rsidRDefault="006A2800" w:rsidP="006A2800">
            <w:pPr>
              <w:spacing w:before="40" w:after="40" w:line="220" w:lineRule="exact"/>
              <w:ind w:right="113"/>
              <w:rPr>
                <w:sz w:val="18"/>
              </w:rPr>
            </w:pPr>
            <w:r w:rsidRPr="004863D0">
              <w:rPr>
                <w:sz w:val="18"/>
              </w:rPr>
              <w:t>与雇用工作能力改变的人有关的工资支助</w:t>
            </w:r>
          </w:p>
        </w:tc>
        <w:tc>
          <w:tcPr>
            <w:tcW w:w="13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12 000</w:t>
            </w:r>
          </w:p>
        </w:tc>
        <w:tc>
          <w:tcPr>
            <w:tcW w:w="12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12 000</w:t>
            </w:r>
          </w:p>
        </w:tc>
      </w:tr>
      <w:tr w:rsidR="006A2800" w:rsidRPr="004863D0" w:rsidTr="006A2800">
        <w:tc>
          <w:tcPr>
            <w:tcW w:w="4866" w:type="dxa"/>
            <w:shd w:val="clear" w:color="auto" w:fill="auto"/>
          </w:tcPr>
          <w:p w:rsidR="006A2800" w:rsidRPr="004863D0" w:rsidRDefault="006A2800" w:rsidP="006A2800">
            <w:pPr>
              <w:spacing w:before="40" w:after="40" w:line="220" w:lineRule="exact"/>
              <w:ind w:right="113"/>
              <w:rPr>
                <w:sz w:val="18"/>
              </w:rPr>
            </w:pPr>
            <w:r w:rsidRPr="004863D0">
              <w:rPr>
                <w:sz w:val="18"/>
              </w:rPr>
              <w:t>与雇用工作能力改变的人有关的成本补偿</w:t>
            </w:r>
          </w:p>
        </w:tc>
        <w:tc>
          <w:tcPr>
            <w:tcW w:w="13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35 300</w:t>
            </w:r>
          </w:p>
        </w:tc>
        <w:tc>
          <w:tcPr>
            <w:tcW w:w="12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30 300</w:t>
            </w:r>
          </w:p>
        </w:tc>
      </w:tr>
      <w:tr w:rsidR="006A2800" w:rsidRPr="004863D0" w:rsidTr="006A2800">
        <w:tc>
          <w:tcPr>
            <w:tcW w:w="4866" w:type="dxa"/>
            <w:shd w:val="clear" w:color="auto" w:fill="auto"/>
          </w:tcPr>
          <w:p w:rsidR="006A2800" w:rsidRPr="004863D0" w:rsidRDefault="006A2800" w:rsidP="006A2800">
            <w:pPr>
              <w:spacing w:before="40" w:after="40" w:line="220" w:lineRule="exact"/>
              <w:ind w:right="113"/>
              <w:rPr>
                <w:sz w:val="18"/>
              </w:rPr>
            </w:pPr>
            <w:r w:rsidRPr="004863D0">
              <w:rPr>
                <w:sz w:val="18"/>
              </w:rPr>
              <w:t>支助社会体制性就业</w:t>
            </w:r>
          </w:p>
        </w:tc>
        <w:tc>
          <w:tcPr>
            <w:tcW w:w="1300"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5 600</w:t>
            </w:r>
          </w:p>
        </w:tc>
        <w:tc>
          <w:tcPr>
            <w:tcW w:w="1204" w:type="dxa"/>
            <w:shd w:val="clear" w:color="auto" w:fill="auto"/>
            <w:vAlign w:val="bottom"/>
          </w:tcPr>
          <w:p w:rsidR="006A2800" w:rsidRPr="004863D0" w:rsidRDefault="006A2800" w:rsidP="006A2800">
            <w:pPr>
              <w:spacing w:before="40" w:after="40" w:line="220" w:lineRule="exact"/>
              <w:ind w:right="113"/>
              <w:jc w:val="right"/>
              <w:rPr>
                <w:sz w:val="18"/>
              </w:rPr>
            </w:pPr>
            <w:r w:rsidRPr="004863D0">
              <w:rPr>
                <w:sz w:val="18"/>
              </w:rPr>
              <w:t>3 000</w:t>
            </w:r>
          </w:p>
        </w:tc>
      </w:tr>
      <w:tr w:rsidR="006A2800" w:rsidRPr="004863D0" w:rsidTr="006A2800">
        <w:tc>
          <w:tcPr>
            <w:tcW w:w="4866" w:type="dxa"/>
            <w:shd w:val="clear" w:color="auto" w:fill="auto"/>
          </w:tcPr>
          <w:p w:rsidR="006A2800" w:rsidRPr="006C4945" w:rsidRDefault="006A2800" w:rsidP="00C82DCD">
            <w:pPr>
              <w:spacing w:before="80" w:after="80" w:line="220" w:lineRule="exact"/>
              <w:ind w:right="113" w:firstLineChars="100" w:firstLine="31680"/>
              <w:rPr>
                <w:rFonts w:eastAsia="SimHei"/>
                <w:sz w:val="18"/>
              </w:rPr>
            </w:pPr>
            <w:r w:rsidRPr="006C4945">
              <w:rPr>
                <w:rFonts w:eastAsia="SimHei"/>
                <w:sz w:val="18"/>
              </w:rPr>
              <w:t>合计</w:t>
            </w:r>
          </w:p>
        </w:tc>
        <w:tc>
          <w:tcPr>
            <w:tcW w:w="1300" w:type="dxa"/>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79 377</w:t>
            </w:r>
          </w:p>
        </w:tc>
        <w:tc>
          <w:tcPr>
            <w:tcW w:w="1204" w:type="dxa"/>
            <w:shd w:val="clear" w:color="auto" w:fill="auto"/>
            <w:vAlign w:val="bottom"/>
          </w:tcPr>
          <w:p w:rsidR="006A2800" w:rsidRPr="004863D0" w:rsidRDefault="006A2800" w:rsidP="006A2800">
            <w:pPr>
              <w:spacing w:before="80" w:after="80" w:line="220" w:lineRule="exact"/>
              <w:ind w:right="113"/>
              <w:jc w:val="right"/>
              <w:rPr>
                <w:b/>
                <w:sz w:val="18"/>
              </w:rPr>
            </w:pPr>
            <w:r w:rsidRPr="004863D0">
              <w:rPr>
                <w:b/>
                <w:sz w:val="18"/>
              </w:rPr>
              <w:t>77 790</w:t>
            </w:r>
          </w:p>
        </w:tc>
      </w:tr>
    </w:tbl>
    <w:p w:rsidR="006A2800" w:rsidRPr="004863D0" w:rsidRDefault="006A2800">
      <w:pPr>
        <w:spacing w:before="240"/>
        <w:jc w:val="center"/>
        <w:rPr>
          <w:u w:val="single"/>
        </w:rPr>
      </w:pPr>
      <w:r w:rsidRPr="004863D0">
        <w:rPr>
          <w:u w:val="single"/>
        </w:rPr>
        <w:tab/>
      </w:r>
      <w:r w:rsidRPr="004863D0">
        <w:rPr>
          <w:u w:val="single"/>
        </w:rPr>
        <w:tab/>
      </w:r>
      <w:r w:rsidRPr="004863D0">
        <w:rPr>
          <w:u w:val="single"/>
        </w:rPr>
        <w:tab/>
      </w:r>
      <w:r w:rsidRPr="004863D0">
        <w:rPr>
          <w:u w:val="single"/>
        </w:rPr>
        <w:tab/>
      </w:r>
    </w:p>
    <w:p w:rsidR="00E06285" w:rsidRPr="004863D0" w:rsidRDefault="00E06285" w:rsidP="006A2800">
      <w:pPr>
        <w:pStyle w:val="SingleTxtGC"/>
        <w:ind w:left="0"/>
      </w:pPr>
    </w:p>
    <w:sectPr w:rsidR="00E06285" w:rsidRPr="004863D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C23" w:rsidRPr="008845C5" w:rsidRDefault="00D16C2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16C23" w:rsidRPr="008845C5" w:rsidRDefault="00D16C23"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imsong">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7B" w:rsidRDefault="00AA747B">
    <w:pPr>
      <w:pStyle w:val="Footer"/>
      <w:tabs>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7B2C15">
      <w:rPr>
        <w:rStyle w:val="PageNumber"/>
        <w:noProof/>
      </w:rPr>
      <w:t>52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43806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7B" w:rsidRDefault="00AA747B">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43806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B2C15">
      <w:rPr>
        <w:rStyle w:val="PageNumber"/>
        <w:noProof/>
      </w:rPr>
      <w:t>51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7B" w:rsidRPr="003927DC" w:rsidRDefault="00AA747B" w:rsidP="00DD1558">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sidRPr="00DD1558">
      <w:rPr>
        <w:rFonts w:eastAsia="SimSun" w:hint="eastAsia"/>
        <w:sz w:val="20"/>
        <w:lang w:eastAsia="zh-CN"/>
      </w:rPr>
      <w:t>43806 (EXT)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C23" w:rsidRPr="00363561" w:rsidRDefault="00D16C2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16C23" w:rsidRPr="00363561" w:rsidRDefault="00D16C2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A747B" w:rsidRPr="001327A6" w:rsidRDefault="00AA747B" w:rsidP="006A2800">
      <w:pPr>
        <w:pStyle w:val="FootnoteText"/>
        <w:ind w:right="1738"/>
      </w:pPr>
      <w:r>
        <w:tab/>
      </w:r>
      <w:r w:rsidRPr="00DD1558">
        <w:rPr>
          <w:rStyle w:val="FootnoteReference"/>
          <w:sz w:val="20"/>
          <w:vertAlign w:val="baseline"/>
        </w:rPr>
        <w:sym w:font="Symbol" w:char="F02A"/>
      </w:r>
      <w:r>
        <w:t xml:space="preserve"> </w:t>
      </w:r>
      <w:r>
        <w:tab/>
      </w:r>
      <w:r w:rsidRPr="00D41293">
        <w:rPr>
          <w:rFonts w:hAnsi="SimSun" w:hint="eastAsia"/>
          <w:szCs w:val="24"/>
          <w:lang w:val="zh-CN"/>
        </w:rPr>
        <w:t>根据发给</w:t>
      </w:r>
      <w:r w:rsidRPr="00D41293">
        <w:rPr>
          <w:rFonts w:hAnsi="SimSun"/>
          <w:szCs w:val="24"/>
          <w:lang w:val="zh-CN"/>
        </w:rPr>
        <w:t>缔约国</w:t>
      </w:r>
      <w:r w:rsidRPr="00D41293">
        <w:rPr>
          <w:rFonts w:hAnsi="SimSun" w:hint="eastAsia"/>
          <w:szCs w:val="24"/>
        </w:rPr>
        <w:t>的关于缔约国报告处理办法的说明，</w:t>
      </w:r>
      <w:r w:rsidRPr="00D41293">
        <w:rPr>
          <w:rFonts w:hAnsi="SimSun"/>
          <w:szCs w:val="24"/>
          <w:lang w:val="zh-CN"/>
        </w:rPr>
        <w:t>本文件在</w:t>
      </w:r>
      <w:r w:rsidRPr="00D41293">
        <w:rPr>
          <w:rFonts w:hAnsi="SimSun" w:hint="eastAsia"/>
          <w:szCs w:val="24"/>
          <w:lang w:val="zh-CN"/>
        </w:rPr>
        <w:t>送</w:t>
      </w:r>
      <w:r w:rsidRPr="00D41293">
        <w:rPr>
          <w:rFonts w:hAnsi="SimSun"/>
          <w:szCs w:val="24"/>
          <w:lang w:val="zh-CN"/>
        </w:rPr>
        <w:t>交联合国翻译部门前并未经</w:t>
      </w:r>
      <w:r w:rsidRPr="00D41293">
        <w:rPr>
          <w:rFonts w:hAnsi="SimSun" w:hint="eastAsia"/>
          <w:szCs w:val="24"/>
          <w:lang w:val="zh-CN"/>
        </w:rPr>
        <w:t>正式</w:t>
      </w:r>
      <w:r w:rsidRPr="00D41293">
        <w:rPr>
          <w:rFonts w:hAnsi="SimSun"/>
          <w:szCs w:val="24"/>
          <w:lang w:val="zh-CN"/>
        </w:rPr>
        <w:t>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7B" w:rsidRDefault="00AA747B">
    <w:pPr>
      <w:pStyle w:val="Header"/>
    </w:pPr>
    <w:r w:rsidRPr="00DD1558">
      <w:rPr>
        <w:sz w:val="20"/>
      </w:rPr>
      <w:t>CRPD</w:t>
    </w:r>
    <w:r w:rsidRPr="00DA36A7">
      <w:rPr>
        <w:sz w:val="20"/>
      </w:rPr>
      <w:t>/</w:t>
    </w:r>
    <w:r w:rsidRPr="00DD1558">
      <w:rPr>
        <w:sz w:val="20"/>
      </w:rPr>
      <w:t>C/HUN/1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7B" w:rsidRDefault="00AA747B" w:rsidP="00DA36A7">
    <w:pPr>
      <w:pStyle w:val="Header"/>
      <w:jc w:val="right"/>
      <w:rPr>
        <w:rFonts w:hint="eastAsia"/>
        <w:lang w:eastAsia="zh-CN"/>
      </w:rPr>
    </w:pPr>
    <w:r w:rsidRPr="00DD1558">
      <w:rPr>
        <w:sz w:val="20"/>
      </w:rPr>
      <w:t>CRPD</w:t>
    </w:r>
    <w:r w:rsidRPr="00DA36A7">
      <w:rPr>
        <w:sz w:val="20"/>
      </w:rPr>
      <w:t>/</w:t>
    </w:r>
    <w:r w:rsidRPr="00DD1558">
      <w:rPr>
        <w:sz w:val="20"/>
      </w:rPr>
      <w:t>C/HUN/1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7B" w:rsidRDefault="00AA747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3D86AAA"/>
    <w:multiLevelType w:val="hybridMultilevel"/>
    <w:tmpl w:val="065C6134"/>
    <w:lvl w:ilvl="0" w:tplc="869A2C0C">
      <w:start w:val="1"/>
      <w:numFmt w:val="bullet"/>
      <w:pStyle w:val="Bullet2GC"/>
      <w:lvlText w:val=""/>
      <w:lvlJc w:val="left"/>
      <w:pPr>
        <w:tabs>
          <w:tab w:val="num" w:pos="1996"/>
        </w:tabs>
        <w:ind w:left="1996" w:hanging="380"/>
      </w:pPr>
      <w:rPr>
        <w:rFonts w:ascii="Symbol" w:hAnsi="Symbol" w:hint="default"/>
      </w:rPr>
    </w:lvl>
    <w:lvl w:ilvl="1" w:tplc="04090019" w:tentative="1">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start w:val="1"/>
      <w:numFmt w:val="bullet"/>
      <w:pStyle w:val="FootnoteText"/>
      <w:lvlText w:val=""/>
      <w:lvlJc w:val="left"/>
      <w:pPr>
        <w:tabs>
          <w:tab w:val="num" w:pos="1996"/>
        </w:tabs>
        <w:ind w:left="1996"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71861DB"/>
    <w:multiLevelType w:val="hybridMultilevel"/>
    <w:tmpl w:val="A9B633D4"/>
    <w:lvl w:ilvl="0">
      <w:start w:val="1"/>
      <w:numFmt w:val="bullet"/>
      <w:pStyle w:val="Title"/>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7"/>
  </w:num>
  <w:num w:numId="3">
    <w:abstractNumId w:val="3"/>
  </w:num>
  <w:num w:numId="4">
    <w:abstractNumId w:val="8"/>
  </w:num>
  <w:num w:numId="5">
    <w:abstractNumId w:val="1"/>
  </w:num>
  <w:num w:numId="6">
    <w:abstractNumId w:val="5"/>
  </w:num>
  <w:num w:numId="7">
    <w:abstractNumId w:val="6"/>
  </w:num>
  <w:num w:numId="8">
    <w:abstractNumId w:val="4"/>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800"/>
    <w:rsid w:val="00000041"/>
    <w:rsid w:val="00034FE7"/>
    <w:rsid w:val="00047D5F"/>
    <w:rsid w:val="00082A5C"/>
    <w:rsid w:val="00091A82"/>
    <w:rsid w:val="000A29FB"/>
    <w:rsid w:val="000A6FCF"/>
    <w:rsid w:val="000B5AAE"/>
    <w:rsid w:val="000D5A9E"/>
    <w:rsid w:val="000F692F"/>
    <w:rsid w:val="00104C87"/>
    <w:rsid w:val="00122979"/>
    <w:rsid w:val="00184FB1"/>
    <w:rsid w:val="001D7796"/>
    <w:rsid w:val="001E180E"/>
    <w:rsid w:val="001E3996"/>
    <w:rsid w:val="001E6EC2"/>
    <w:rsid w:val="002044C8"/>
    <w:rsid w:val="00252D02"/>
    <w:rsid w:val="00265152"/>
    <w:rsid w:val="002C6169"/>
    <w:rsid w:val="00312964"/>
    <w:rsid w:val="003271F0"/>
    <w:rsid w:val="00356AB7"/>
    <w:rsid w:val="00363561"/>
    <w:rsid w:val="0039011E"/>
    <w:rsid w:val="00392380"/>
    <w:rsid w:val="003927DC"/>
    <w:rsid w:val="003D0921"/>
    <w:rsid w:val="003D0CAD"/>
    <w:rsid w:val="003E569E"/>
    <w:rsid w:val="003F02C9"/>
    <w:rsid w:val="0040530D"/>
    <w:rsid w:val="00432C05"/>
    <w:rsid w:val="00441148"/>
    <w:rsid w:val="004455D3"/>
    <w:rsid w:val="004508D0"/>
    <w:rsid w:val="004606F1"/>
    <w:rsid w:val="004863D0"/>
    <w:rsid w:val="004A08E6"/>
    <w:rsid w:val="004B1B98"/>
    <w:rsid w:val="004B7940"/>
    <w:rsid w:val="004C3BF0"/>
    <w:rsid w:val="004D3C30"/>
    <w:rsid w:val="004E0385"/>
    <w:rsid w:val="004E626A"/>
    <w:rsid w:val="005009C6"/>
    <w:rsid w:val="005177E7"/>
    <w:rsid w:val="00547708"/>
    <w:rsid w:val="00570754"/>
    <w:rsid w:val="005C37CB"/>
    <w:rsid w:val="005D25AD"/>
    <w:rsid w:val="005E47D2"/>
    <w:rsid w:val="005E6EDE"/>
    <w:rsid w:val="006156DF"/>
    <w:rsid w:val="00636379"/>
    <w:rsid w:val="0065153A"/>
    <w:rsid w:val="006A2800"/>
    <w:rsid w:val="006A59A2"/>
    <w:rsid w:val="006C4945"/>
    <w:rsid w:val="006E6E8F"/>
    <w:rsid w:val="00796FF2"/>
    <w:rsid w:val="007A2906"/>
    <w:rsid w:val="007B2C15"/>
    <w:rsid w:val="007D5D19"/>
    <w:rsid w:val="007D632B"/>
    <w:rsid w:val="007F6102"/>
    <w:rsid w:val="00811945"/>
    <w:rsid w:val="0082329D"/>
    <w:rsid w:val="008233D3"/>
    <w:rsid w:val="008354CE"/>
    <w:rsid w:val="00840A66"/>
    <w:rsid w:val="008747DC"/>
    <w:rsid w:val="008845C5"/>
    <w:rsid w:val="008A7EF3"/>
    <w:rsid w:val="008B1AB8"/>
    <w:rsid w:val="008F7946"/>
    <w:rsid w:val="00900DBD"/>
    <w:rsid w:val="00935451"/>
    <w:rsid w:val="00966412"/>
    <w:rsid w:val="0098424F"/>
    <w:rsid w:val="009872A0"/>
    <w:rsid w:val="009D1A81"/>
    <w:rsid w:val="009D3B41"/>
    <w:rsid w:val="009F4CD6"/>
    <w:rsid w:val="00A11A13"/>
    <w:rsid w:val="00A14B90"/>
    <w:rsid w:val="00A167B0"/>
    <w:rsid w:val="00A260D0"/>
    <w:rsid w:val="00A5186C"/>
    <w:rsid w:val="00A70814"/>
    <w:rsid w:val="00AA747B"/>
    <w:rsid w:val="00AD29BB"/>
    <w:rsid w:val="00AE06D6"/>
    <w:rsid w:val="00AE71BF"/>
    <w:rsid w:val="00B01AEB"/>
    <w:rsid w:val="00B0516A"/>
    <w:rsid w:val="00B11CC6"/>
    <w:rsid w:val="00B4353D"/>
    <w:rsid w:val="00B45147"/>
    <w:rsid w:val="00B81E06"/>
    <w:rsid w:val="00B835B5"/>
    <w:rsid w:val="00B90BEF"/>
    <w:rsid w:val="00BB1866"/>
    <w:rsid w:val="00BE30F7"/>
    <w:rsid w:val="00BF691A"/>
    <w:rsid w:val="00BF7A87"/>
    <w:rsid w:val="00C23AF7"/>
    <w:rsid w:val="00C354AC"/>
    <w:rsid w:val="00C82DCD"/>
    <w:rsid w:val="00D16C23"/>
    <w:rsid w:val="00D25318"/>
    <w:rsid w:val="00D51939"/>
    <w:rsid w:val="00D933E7"/>
    <w:rsid w:val="00DA36A7"/>
    <w:rsid w:val="00DB403E"/>
    <w:rsid w:val="00DC4381"/>
    <w:rsid w:val="00DD1558"/>
    <w:rsid w:val="00E06285"/>
    <w:rsid w:val="00E41AC9"/>
    <w:rsid w:val="00E574DF"/>
    <w:rsid w:val="00E66022"/>
    <w:rsid w:val="00E75163"/>
    <w:rsid w:val="00E76A86"/>
    <w:rsid w:val="00E9425B"/>
    <w:rsid w:val="00EC4995"/>
    <w:rsid w:val="00EE16D3"/>
    <w:rsid w:val="00EE5DD1"/>
    <w:rsid w:val="00F0027D"/>
    <w:rsid w:val="00F03C40"/>
    <w:rsid w:val="00F109C4"/>
    <w:rsid w:val="00F5653F"/>
    <w:rsid w:val="00F65065"/>
    <w:rsid w:val="00F860C3"/>
    <w:rsid w:val="00FA0A41"/>
    <w:rsid w:val="00FC1C70"/>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3"/>
      </w:numPr>
    </w:pPr>
    <w:rPr>
      <w:lang w:val="fr-CH"/>
    </w:rPr>
  </w:style>
  <w:style w:type="paragraph" w:styleId="FootnoteText">
    <w:name w:val="footnote text"/>
    <w:aliases w:val="5_G"/>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aliases w:val="2_G"/>
    <w:basedOn w:val="FootnoteText"/>
    <w:rsid w:val="008845C5"/>
    <w:pPr>
      <w:tabs>
        <w:tab w:val="right" w:pos="1021"/>
      </w:tabs>
    </w:pPr>
  </w:style>
  <w:style w:type="character" w:styleId="EndnoteReference">
    <w:name w:val="endnote reference"/>
    <w:aliases w:val="1_G"/>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40530D"/>
    <w:pPr>
      <w:spacing w:line="240" w:lineRule="auto"/>
    </w:pPr>
    <w:rPr>
      <w:rFonts w:eastAsia="Times New Roman"/>
      <w:sz w:val="16"/>
      <w:lang w:val="en-GB" w:eastAsia="en-US"/>
    </w:rPr>
  </w:style>
  <w:style w:type="character" w:styleId="PageNumber">
    <w:name w:val="page number"/>
    <w:aliases w:val="7_G"/>
    <w:rsid w:val="0040530D"/>
    <w:rPr>
      <w:rFonts w:ascii="Times New Roman" w:hAnsi="Times New Roman"/>
      <w:b/>
      <w:spacing w:val="0"/>
      <w:kern w:val="0"/>
      <w:sz w:val="18"/>
    </w:rPr>
  </w:style>
  <w:style w:type="paragraph" w:styleId="Header">
    <w:name w:val="header"/>
    <w:aliases w:val="6_G"/>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
      </w:numPr>
      <w:spacing w:after="120"/>
      <w:ind w:right="1134"/>
    </w:pPr>
  </w:style>
  <w:style w:type="paragraph" w:customStyle="1" w:styleId="Bullet2GC">
    <w:name w:val="_Bullet 2_GC"/>
    <w:basedOn w:val="Normal"/>
    <w:rsid w:val="008845C5"/>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customStyle="1" w:styleId="HMG">
    <w:name w:val="_ H __M_G"/>
    <w:basedOn w:val="Normal"/>
    <w:next w:val="Normal"/>
    <w:rsid w:val="006A280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6A280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rsid w:val="006A2800"/>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ListNumber5">
    <w:name w:val="List Number 5"/>
    <w:basedOn w:val="Normal"/>
    <w:semiHidden/>
    <w:rsid w:val="006A280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customStyle="1" w:styleId="ParaNoG">
    <w:name w:val="_ParaNo._G"/>
    <w:basedOn w:val="SingleTxtG"/>
    <w:rsid w:val="006A2800"/>
  </w:style>
  <w:style w:type="paragraph" w:styleId="PlainText">
    <w:name w:val="Plain Text"/>
    <w:basedOn w:val="Normal"/>
    <w:semiHidden/>
    <w:rsid w:val="006A2800"/>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6A2800"/>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6A280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6A2800"/>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6A280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6A280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6A280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6A280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6A2800"/>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6A2800"/>
    <w:rPr>
      <w:sz w:val="6"/>
    </w:rPr>
  </w:style>
  <w:style w:type="paragraph" w:styleId="CommentText">
    <w:name w:val="annotation text"/>
    <w:basedOn w:val="Normal"/>
    <w:semiHidden/>
    <w:rsid w:val="006A2800"/>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6A2800"/>
    <w:rPr>
      <w:sz w:val="14"/>
    </w:rPr>
  </w:style>
  <w:style w:type="paragraph" w:customStyle="1" w:styleId="Bullet2G">
    <w:name w:val="_Bullet 2_G"/>
    <w:basedOn w:val="Normal"/>
    <w:rsid w:val="006A2800"/>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6A280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6A2800"/>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6A280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6A2800"/>
    <w:pPr>
      <w:keepNext/>
      <w:keepLines/>
      <w:numPr>
        <w:numId w:val="6"/>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6A2800"/>
    <w:pPr>
      <w:numPr>
        <w:numId w:val="7"/>
      </w:numPr>
    </w:pPr>
  </w:style>
  <w:style w:type="numbering" w:styleId="1ai">
    <w:name w:val="Outline List 1"/>
    <w:basedOn w:val="NoList"/>
    <w:semiHidden/>
    <w:rsid w:val="006A2800"/>
    <w:pPr>
      <w:numPr>
        <w:numId w:val="8"/>
      </w:numPr>
    </w:pPr>
  </w:style>
  <w:style w:type="numbering" w:styleId="ArticleSection">
    <w:name w:val="Outline List 3"/>
    <w:basedOn w:val="NoList"/>
    <w:semiHidden/>
    <w:rsid w:val="006A2800"/>
    <w:pPr>
      <w:numPr>
        <w:numId w:val="9"/>
      </w:numPr>
    </w:pPr>
  </w:style>
  <w:style w:type="paragraph" w:styleId="BodyText2">
    <w:name w:val="Body Text 2"/>
    <w:basedOn w:val="Normal"/>
    <w:semiHidden/>
    <w:rsid w:val="006A2800"/>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6A2800"/>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6A2800"/>
    <w:pPr>
      <w:spacing w:after="120"/>
      <w:ind w:firstLine="210"/>
    </w:pPr>
  </w:style>
  <w:style w:type="paragraph" w:styleId="BodyTextFirstIndent2">
    <w:name w:val="Body Text First Indent 2"/>
    <w:basedOn w:val="BodyTextIndent"/>
    <w:semiHidden/>
    <w:rsid w:val="006A2800"/>
    <w:pPr>
      <w:ind w:firstLine="210"/>
    </w:pPr>
  </w:style>
  <w:style w:type="paragraph" w:styleId="BodyTextIndent2">
    <w:name w:val="Body Text Indent 2"/>
    <w:basedOn w:val="Normal"/>
    <w:semiHidden/>
    <w:rsid w:val="006A2800"/>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6A2800"/>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6A2800"/>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6A2800"/>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6A2800"/>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6A2800"/>
    <w:rPr>
      <w:i/>
      <w:iCs/>
    </w:rPr>
  </w:style>
  <w:style w:type="paragraph" w:styleId="EnvelopeReturn">
    <w:name w:val="envelope return"/>
    <w:basedOn w:val="Normal"/>
    <w:semiHidden/>
    <w:rsid w:val="006A2800"/>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6A2800"/>
  </w:style>
  <w:style w:type="paragraph" w:styleId="HTMLAddress">
    <w:name w:val="HTML Address"/>
    <w:basedOn w:val="Normal"/>
    <w:semiHidden/>
    <w:rsid w:val="006A2800"/>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6A2800"/>
    <w:rPr>
      <w:i/>
      <w:iCs/>
    </w:rPr>
  </w:style>
  <w:style w:type="character" w:styleId="HTMLCode">
    <w:name w:val="HTML Code"/>
    <w:semiHidden/>
    <w:rsid w:val="006A2800"/>
    <w:rPr>
      <w:rFonts w:ascii="Courier New" w:hAnsi="Courier New" w:cs="Courier New"/>
      <w:sz w:val="20"/>
      <w:szCs w:val="20"/>
    </w:rPr>
  </w:style>
  <w:style w:type="character" w:styleId="HTMLDefinition">
    <w:name w:val="HTML Definition"/>
    <w:semiHidden/>
    <w:rsid w:val="006A2800"/>
    <w:rPr>
      <w:i/>
      <w:iCs/>
    </w:rPr>
  </w:style>
  <w:style w:type="character" w:styleId="HTMLKeyboard">
    <w:name w:val="HTML Keyboard"/>
    <w:semiHidden/>
    <w:rsid w:val="006A2800"/>
    <w:rPr>
      <w:rFonts w:ascii="Courier New" w:hAnsi="Courier New" w:cs="Courier New"/>
      <w:sz w:val="20"/>
      <w:szCs w:val="20"/>
    </w:rPr>
  </w:style>
  <w:style w:type="paragraph" w:styleId="HTMLPreformatted">
    <w:name w:val="HTML Preformatted"/>
    <w:basedOn w:val="Normal"/>
    <w:semiHidden/>
    <w:rsid w:val="006A2800"/>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6A2800"/>
    <w:rPr>
      <w:rFonts w:ascii="Courier New" w:hAnsi="Courier New" w:cs="Courier New"/>
    </w:rPr>
  </w:style>
  <w:style w:type="character" w:styleId="HTMLTypewriter">
    <w:name w:val="HTML Typewriter"/>
    <w:semiHidden/>
    <w:rsid w:val="006A2800"/>
    <w:rPr>
      <w:rFonts w:ascii="Courier New" w:hAnsi="Courier New" w:cs="Courier New"/>
      <w:sz w:val="20"/>
      <w:szCs w:val="20"/>
    </w:rPr>
  </w:style>
  <w:style w:type="character" w:styleId="HTMLVariable">
    <w:name w:val="HTML Variable"/>
    <w:semiHidden/>
    <w:rsid w:val="006A2800"/>
    <w:rPr>
      <w:i/>
      <w:iCs/>
    </w:rPr>
  </w:style>
  <w:style w:type="paragraph" w:styleId="List">
    <w:name w:val="List"/>
    <w:basedOn w:val="Normal"/>
    <w:semiHidden/>
    <w:rsid w:val="006A2800"/>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6A2800"/>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6A2800"/>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6A2800"/>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6A2800"/>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6A280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6A280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6A280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6A280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6A280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6A280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6A2800"/>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6A2800"/>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6A2800"/>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6A2800"/>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6A280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6A280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6A280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6A280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MessageHeader">
    <w:name w:val="Message Header"/>
    <w:basedOn w:val="Normal"/>
    <w:semiHidden/>
    <w:rsid w:val="006A2800"/>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6A2800"/>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6A2800"/>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6A2800"/>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6A2800"/>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6A2800"/>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6A2800"/>
    <w:rPr>
      <w:b/>
      <w:bCs/>
    </w:rPr>
  </w:style>
  <w:style w:type="paragraph" w:styleId="Subtitle">
    <w:name w:val="Subtitle"/>
    <w:basedOn w:val="Normal"/>
    <w:qFormat/>
    <w:rsid w:val="006A2800"/>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6A280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280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280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A280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280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280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280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A280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280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280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A280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280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280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280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280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A280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A280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6A280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6A280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280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280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280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280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280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280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280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A280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280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280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280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280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280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280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280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A280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A280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280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280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280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280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A280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A280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280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280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6A2800"/>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H1GChar">
    <w:name w:val="_ H_1_G Char"/>
    <w:link w:val="H1G"/>
    <w:rsid w:val="006A2800"/>
    <w:rPr>
      <w:rFonts w:eastAsia="SimSun"/>
      <w:b/>
      <w:sz w:val="24"/>
      <w:lang w:val="en-GB" w:eastAsia="en-US" w:bidi="ar-SA"/>
    </w:rPr>
  </w:style>
  <w:style w:type="character" w:customStyle="1" w:styleId="H23GChar">
    <w:name w:val="_ H_2/3_G Char"/>
    <w:link w:val="H23G"/>
    <w:rsid w:val="006A2800"/>
    <w:rPr>
      <w:rFonts w:eastAsia="SimSun"/>
      <w:b/>
      <w:lang w:val="en-GB" w:eastAsia="en-US" w:bidi="ar-SA"/>
    </w:rPr>
  </w:style>
  <w:style w:type="character" w:customStyle="1" w:styleId="web-item2">
    <w:name w:val="web-item2"/>
    <w:rsid w:val="006A2800"/>
    <w:rPr>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8250</Words>
  <Characters>47026</Characters>
  <Application>Microsoft Office Word</Application>
  <DocSecurity>4</DocSecurity>
  <Lines>391</Lines>
  <Paragraphs>110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2</cp:revision>
  <cp:lastPrinted>2011-09-26T07:21:00Z</cp:lastPrinted>
  <dcterms:created xsi:type="dcterms:W3CDTF">2011-09-26T07:49:00Z</dcterms:created>
  <dcterms:modified xsi:type="dcterms:W3CDTF">2011-09-26T07:49:00Z</dcterms:modified>
</cp:coreProperties>
</file>