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2444">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2E2444">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2E2444">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2E2444">
      <w:pPr>
        <w:pStyle w:val="5"/>
        <w:framePr w:w="2852" w:wrap="notBeside" w:x="8151" w:y="1834"/>
        <w:spacing w:line="240" w:lineRule="exact"/>
        <w:rPr>
          <w:color w:val="FFFFFF"/>
          <w:spacing w:val="10"/>
          <w:sz w:val="21"/>
        </w:rPr>
      </w:pPr>
      <w:r>
        <w:rPr>
          <w:sz w:val="21"/>
        </w:rPr>
        <w:t>Distr.:</w:t>
      </w:r>
      <w:r>
        <w:rPr>
          <w:rFonts w:hint="eastAsia"/>
          <w:sz w:val="21"/>
        </w:rPr>
        <w:t xml:space="preserve"> </w:t>
      </w:r>
      <w:r>
        <w:rPr>
          <w:sz w:val="21"/>
        </w:rPr>
        <w:t>General</w:t>
      </w:r>
    </w:p>
    <w:p w:rsidR="00000000" w:rsidRDefault="002E2444">
      <w:pPr>
        <w:pStyle w:val="5"/>
        <w:framePr w:w="2852" w:wrap="notBeside" w:x="8151" w:y="1834"/>
        <w:spacing w:line="240" w:lineRule="exact"/>
        <w:rPr>
          <w:sz w:val="21"/>
        </w:rPr>
      </w:pPr>
      <w:r>
        <w:rPr>
          <w:rFonts w:hint="eastAsia"/>
          <w:sz w:val="21"/>
        </w:rPr>
        <w:t>3</w:t>
      </w:r>
      <w:r>
        <w:rPr>
          <w:sz w:val="21"/>
        </w:rPr>
        <w:t xml:space="preserve"> </w:t>
      </w:r>
      <w:r>
        <w:rPr>
          <w:rFonts w:hint="eastAsia"/>
          <w:sz w:val="21"/>
        </w:rPr>
        <w:t>J</w:t>
      </w:r>
      <w:r>
        <w:rPr>
          <w:sz w:val="21"/>
        </w:rPr>
        <w:t>anuary 2003</w:t>
      </w:r>
    </w:p>
    <w:p w:rsidR="00000000" w:rsidRDefault="002E2444">
      <w:pPr>
        <w:pStyle w:val="5"/>
        <w:framePr w:w="2852" w:wrap="notBeside" w:x="8151" w:y="1834"/>
        <w:spacing w:line="240" w:lineRule="exact"/>
        <w:rPr>
          <w:sz w:val="21"/>
        </w:rPr>
      </w:pPr>
    </w:p>
    <w:p w:rsidR="00000000" w:rsidRDefault="002E2444">
      <w:pPr>
        <w:pStyle w:val="5"/>
        <w:framePr w:w="2852" w:wrap="notBeside" w:x="8151" w:y="1834"/>
        <w:spacing w:line="240" w:lineRule="exact"/>
        <w:rPr>
          <w:color w:val="auto"/>
          <w:spacing w:val="10"/>
          <w:sz w:val="21"/>
        </w:rPr>
      </w:pPr>
      <w:r>
        <w:rPr>
          <w:color w:val="auto"/>
          <w:spacing w:val="10"/>
          <w:sz w:val="21"/>
        </w:rPr>
        <w:t>Chinese</w:t>
      </w:r>
    </w:p>
    <w:p w:rsidR="00000000" w:rsidRDefault="002E2444">
      <w:pPr>
        <w:pStyle w:val="5"/>
        <w:framePr w:w="2852" w:wrap="notBeside" w:x="8151" w:y="1834"/>
        <w:spacing w:line="240" w:lineRule="exact"/>
        <w:rPr>
          <w:color w:val="auto"/>
          <w:spacing w:val="10"/>
          <w:sz w:val="21"/>
        </w:rPr>
      </w:pPr>
      <w:r>
        <w:rPr>
          <w:sz w:val="21"/>
        </w:rPr>
        <w:t>Original</w:t>
      </w:r>
      <w:r>
        <w:rPr>
          <w:rFonts w:hint="eastAsia"/>
          <w:sz w:val="21"/>
        </w:rPr>
        <w:t>：</w:t>
      </w:r>
      <w:r>
        <w:rPr>
          <w:sz w:val="21"/>
        </w:rPr>
        <w:t>English</w:t>
      </w:r>
    </w:p>
    <w:p w:rsidR="00000000" w:rsidRDefault="002E2444">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2E2444">
      <w:pPr>
        <w:spacing w:before="240" w:line="360" w:lineRule="exact"/>
        <w:jc w:val="center"/>
        <w:rPr>
          <w:rFonts w:eastAsia="SimHei"/>
          <w:sz w:val="28"/>
        </w:rPr>
      </w:pPr>
    </w:p>
    <w:p w:rsidR="00000000" w:rsidRDefault="002E2444">
      <w:pPr>
        <w:spacing w:before="240" w:line="360" w:lineRule="exact"/>
        <w:jc w:val="center"/>
        <w:rPr>
          <w:rFonts w:eastAsia="SimHei"/>
          <w:sz w:val="28"/>
        </w:rPr>
      </w:pPr>
    </w:p>
    <w:p w:rsidR="00000000" w:rsidRDefault="002E2444">
      <w:pPr>
        <w:spacing w:before="240" w:line="360" w:lineRule="exact"/>
        <w:jc w:val="center"/>
        <w:rPr>
          <w:rFonts w:eastAsia="SimHei"/>
          <w:sz w:val="28"/>
        </w:rPr>
      </w:pPr>
    </w:p>
    <w:p w:rsidR="00000000" w:rsidRDefault="002E2444">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2E2444">
      <w:pPr>
        <w:spacing w:after="240" w:line="360" w:lineRule="exact"/>
        <w:jc w:val="center"/>
        <w:rPr>
          <w:rFonts w:ascii="SimHei" w:eastAsia="SimHei"/>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2E2444">
      <w:pPr>
        <w:spacing w:after="240" w:line="360" w:lineRule="exact"/>
        <w:jc w:val="center"/>
        <w:rPr>
          <w:rFonts w:ascii="SimHei" w:eastAsia="SimHei"/>
          <w:sz w:val="28"/>
        </w:rPr>
      </w:pPr>
    </w:p>
    <w:p w:rsidR="00000000" w:rsidRDefault="002E2444">
      <w:pPr>
        <w:spacing w:after="240" w:line="360" w:lineRule="exact"/>
        <w:jc w:val="center"/>
        <w:rPr>
          <w:rFonts w:eastAsia="SimHei"/>
          <w:sz w:val="24"/>
        </w:rPr>
      </w:pPr>
      <w:r>
        <w:rPr>
          <w:rFonts w:eastAsia="SimHei" w:hint="eastAsia"/>
          <w:sz w:val="24"/>
        </w:rPr>
        <w:t>缔约国第</w:t>
      </w:r>
      <w:r>
        <w:rPr>
          <w:rFonts w:eastAsia="SimHei" w:hint="eastAsia"/>
          <w:sz w:val="24"/>
        </w:rPr>
        <w:t>5</w:t>
      </w:r>
      <w:r>
        <w:rPr>
          <w:rFonts w:eastAsia="SimHei" w:hint="eastAsia"/>
          <w:sz w:val="24"/>
        </w:rPr>
        <w:t>次定期报告</w:t>
      </w:r>
    </w:p>
    <w:p w:rsidR="00000000" w:rsidRDefault="002E2444">
      <w:pPr>
        <w:spacing w:after="240" w:line="360" w:lineRule="exact"/>
        <w:jc w:val="center"/>
        <w:rPr>
          <w:rFonts w:ascii="SimHei" w:eastAsia="SimHei"/>
          <w:sz w:val="28"/>
        </w:rPr>
      </w:pPr>
    </w:p>
    <w:p w:rsidR="00000000" w:rsidRDefault="002E2444">
      <w:pPr>
        <w:spacing w:after="240" w:line="360" w:lineRule="exact"/>
        <w:jc w:val="center"/>
        <w:rPr>
          <w:rFonts w:ascii="SimHei" w:eastAsia="SimHei"/>
          <w:sz w:val="28"/>
        </w:rPr>
      </w:pPr>
    </w:p>
    <w:p w:rsidR="00000000" w:rsidRDefault="002E2444">
      <w:pPr>
        <w:spacing w:after="240" w:line="360" w:lineRule="exact"/>
        <w:jc w:val="center"/>
        <w:rPr>
          <w:rFonts w:ascii="SimHei" w:eastAsia="SimHei" w:hint="eastAsia"/>
          <w:sz w:val="28"/>
        </w:rPr>
      </w:pPr>
      <w:r>
        <w:rPr>
          <w:rFonts w:eastAsia="SimHei" w:hint="eastAsia"/>
          <w:sz w:val="28"/>
        </w:rPr>
        <w:t>孟加拉国</w:t>
      </w:r>
      <w:r>
        <w:rPr>
          <w:rStyle w:val="FootnoteReference"/>
          <w:rFonts w:ascii="SimHei" w:eastAsia="SimHei"/>
          <w:sz w:val="28"/>
        </w:rPr>
        <w:footnoteReference w:customMarkFollows="1" w:id="1"/>
        <w:t>*</w:t>
      </w:r>
    </w:p>
    <w:p w:rsidR="00000000" w:rsidRDefault="002E2444">
      <w:pPr>
        <w:spacing w:before="240" w:line="360" w:lineRule="exact"/>
        <w:jc w:val="center"/>
        <w:rPr>
          <w:rFonts w:eastAsia="SimHei"/>
          <w:sz w:val="28"/>
        </w:rPr>
      </w:pPr>
    </w:p>
    <w:p w:rsidR="00000000" w:rsidRDefault="002E2444">
      <w:pPr>
        <w:spacing w:after="240" w:line="360" w:lineRule="exact"/>
        <w:jc w:val="center"/>
        <w:rPr>
          <w:rFonts w:ascii="SimHei" w:eastAsia="SimHei" w:hint="eastAsia"/>
          <w:sz w:val="28"/>
        </w:rPr>
      </w:pPr>
    </w:p>
    <w:p w:rsidR="00000000" w:rsidRDefault="002E2444">
      <w:pPr>
        <w:spacing w:after="240" w:line="360" w:lineRule="exact"/>
        <w:rPr>
          <w:rFonts w:eastAsia="SimHei" w:hint="eastAsia"/>
          <w:sz w:val="28"/>
        </w:rPr>
      </w:pPr>
      <w:r>
        <w:br w:type="page"/>
      </w:r>
      <w:r>
        <w:rPr>
          <w:rFonts w:eastAsia="SimHei" w:hint="eastAsia"/>
          <w:sz w:val="28"/>
        </w:rPr>
        <w:t>目录</w:t>
      </w:r>
    </w:p>
    <w:p w:rsidR="00000000" w:rsidRDefault="002E2444">
      <w:pPr>
        <w:spacing w:after="240" w:line="360" w:lineRule="exact"/>
        <w:jc w:val="right"/>
        <w:rPr>
          <w:rFonts w:eastAsia="KaiTi_GB2312" w:hint="eastAsia"/>
        </w:rPr>
      </w:pPr>
      <w:r>
        <w:rPr>
          <w:rFonts w:eastAsia="KaiTi_GB2312" w:hint="eastAsia"/>
        </w:rPr>
        <w:t>页次</w:t>
      </w:r>
    </w:p>
    <w:p w:rsidR="00000000" w:rsidRDefault="002E2444" w:rsidP="002E2444">
      <w:pPr>
        <w:tabs>
          <w:tab w:val="center" w:leader="dot" w:pos="9240"/>
          <w:tab w:val="right" w:pos="9720"/>
        </w:tabs>
        <w:spacing w:after="120" w:line="360" w:lineRule="exact"/>
        <w:ind w:left="31680" w:rightChars="377" w:right="31680" w:hangingChars="228" w:firstLine="31680"/>
        <w:rPr>
          <w:rFonts w:eastAsia="SimHei" w:hint="eastAsia"/>
        </w:rPr>
      </w:pPr>
      <w:r>
        <w:rPr>
          <w:rFonts w:eastAsia="SimHei" w:hint="eastAsia"/>
        </w:rPr>
        <w:t>导言</w:t>
      </w:r>
      <w:r>
        <w:rPr>
          <w:rFonts w:eastAsia="SimHei" w:hint="eastAsia"/>
        </w:rPr>
        <w:tab/>
      </w:r>
      <w:r>
        <w:rPr>
          <w:rFonts w:eastAsia="SimHei" w:hint="eastAsia"/>
        </w:rPr>
        <w:tab/>
      </w:r>
      <w:r>
        <w:rPr>
          <w:rFonts w:eastAsia="SimHei" w:hint="eastAsia"/>
        </w:rPr>
        <w:tab/>
        <w:t>4</w:t>
      </w:r>
    </w:p>
    <w:p w:rsidR="00000000" w:rsidRDefault="002E2444" w:rsidP="002E2444">
      <w:pPr>
        <w:tabs>
          <w:tab w:val="center" w:leader="dot" w:pos="9240"/>
          <w:tab w:val="right" w:pos="9720"/>
        </w:tabs>
        <w:spacing w:after="120" w:line="360" w:lineRule="exact"/>
        <w:ind w:left="31680" w:rightChars="377" w:right="31680" w:hangingChars="228" w:firstLine="31680"/>
        <w:rPr>
          <w:rFonts w:eastAsia="SimHei" w:hint="eastAsia"/>
        </w:rPr>
      </w:pPr>
      <w:r>
        <w:rPr>
          <w:rFonts w:eastAsia="SimHei" w:hint="eastAsia"/>
        </w:rPr>
        <w:t>第一部分：背景</w:t>
      </w:r>
      <w:r>
        <w:rPr>
          <w:rFonts w:eastAsia="SimHei" w:hint="eastAsia"/>
        </w:rPr>
        <w:tab/>
      </w:r>
      <w:r>
        <w:rPr>
          <w:rFonts w:eastAsia="SimHei" w:hint="eastAsia"/>
        </w:rPr>
        <w:tab/>
        <w:t>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1.1</w:t>
      </w:r>
      <w:r>
        <w:rPr>
          <w:rFonts w:hint="eastAsia"/>
        </w:rPr>
        <w:t xml:space="preserve">　</w:t>
      </w:r>
      <w:r>
        <w:rPr>
          <w:rFonts w:hint="eastAsia"/>
        </w:rPr>
        <w:tab/>
      </w:r>
      <w:r>
        <w:rPr>
          <w:rFonts w:hint="eastAsia"/>
        </w:rPr>
        <w:t>国家简介</w:t>
      </w:r>
      <w:r>
        <w:rPr>
          <w:rFonts w:hint="eastAsia"/>
        </w:rPr>
        <w:tab/>
      </w:r>
      <w:r>
        <w:rPr>
          <w:rFonts w:hint="eastAsia"/>
        </w:rPr>
        <w:tab/>
        <w:t>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1.2</w:t>
      </w:r>
      <w:r>
        <w:rPr>
          <w:rFonts w:hint="eastAsia"/>
        </w:rPr>
        <w:t xml:space="preserve">　</w:t>
      </w:r>
      <w:r>
        <w:rPr>
          <w:rFonts w:hint="eastAsia"/>
        </w:rPr>
        <w:tab/>
      </w:r>
      <w:r>
        <w:rPr>
          <w:rFonts w:hint="eastAsia"/>
        </w:rPr>
        <w:t>孟加拉国妇女的地位</w:t>
      </w:r>
      <w:r>
        <w:rPr>
          <w:rFonts w:hint="eastAsia"/>
        </w:rPr>
        <w:tab/>
      </w:r>
      <w:r>
        <w:rPr>
          <w:rFonts w:hint="eastAsia"/>
        </w:rPr>
        <w:tab/>
        <w:t>6</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1.3</w:t>
      </w:r>
      <w:r>
        <w:rPr>
          <w:rFonts w:hint="eastAsia"/>
        </w:rPr>
        <w:t xml:space="preserve">　</w:t>
      </w:r>
      <w:r>
        <w:rPr>
          <w:rFonts w:hint="eastAsia"/>
        </w:rPr>
        <w:tab/>
      </w:r>
      <w:r>
        <w:rPr>
          <w:rFonts w:hint="eastAsia"/>
        </w:rPr>
        <w:t>妇女参与发展计划</w:t>
      </w:r>
      <w:r>
        <w:rPr>
          <w:rFonts w:hint="eastAsia"/>
        </w:rPr>
        <w:tab/>
      </w:r>
      <w:r>
        <w:rPr>
          <w:rFonts w:hint="eastAsia"/>
        </w:rPr>
        <w:tab/>
        <w:t>7</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1.4</w:t>
      </w:r>
      <w:r>
        <w:rPr>
          <w:rFonts w:hint="eastAsia"/>
        </w:rPr>
        <w:t xml:space="preserve">　</w:t>
      </w:r>
      <w:r>
        <w:rPr>
          <w:rFonts w:hint="eastAsia"/>
        </w:rPr>
        <w:tab/>
      </w:r>
      <w:r>
        <w:rPr>
          <w:rFonts w:hint="eastAsia"/>
        </w:rPr>
        <w:t>国家政策和国家行动计划</w:t>
      </w:r>
      <w:r>
        <w:rPr>
          <w:rFonts w:hint="eastAsia"/>
        </w:rPr>
        <w:tab/>
      </w:r>
      <w:r>
        <w:rPr>
          <w:rFonts w:hint="eastAsia"/>
        </w:rPr>
        <w:tab/>
        <w:t>8</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1.5</w:t>
      </w:r>
      <w:r>
        <w:rPr>
          <w:rFonts w:hint="eastAsia"/>
        </w:rPr>
        <w:t xml:space="preserve">　</w:t>
      </w:r>
      <w:r>
        <w:rPr>
          <w:rFonts w:hint="eastAsia"/>
        </w:rPr>
        <w:tab/>
      </w:r>
      <w:r>
        <w:rPr>
          <w:rFonts w:hint="eastAsia"/>
        </w:rPr>
        <w:t>一般法律框架</w:t>
      </w:r>
      <w:r>
        <w:rPr>
          <w:rFonts w:hint="eastAsia"/>
        </w:rPr>
        <w:tab/>
      </w:r>
      <w:r>
        <w:rPr>
          <w:rFonts w:hint="eastAsia"/>
        </w:rPr>
        <w:tab/>
        <w:t>8</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w:t>
      </w:r>
      <w:r>
        <w:rPr>
          <w:rFonts w:hint="eastAsia"/>
        </w:rPr>
        <w:t>.6</w:t>
      </w:r>
      <w:r>
        <w:rPr>
          <w:rFonts w:hint="eastAsia"/>
        </w:rPr>
        <w:t xml:space="preserve">　</w:t>
      </w:r>
      <w:r>
        <w:rPr>
          <w:rFonts w:hint="eastAsia"/>
        </w:rPr>
        <w:tab/>
      </w:r>
      <w:r>
        <w:rPr>
          <w:rFonts w:hint="eastAsia"/>
        </w:rPr>
        <w:t>国家机构</w:t>
      </w:r>
      <w:r>
        <w:rPr>
          <w:rFonts w:hint="eastAsia"/>
        </w:rPr>
        <w:tab/>
      </w:r>
      <w:r>
        <w:rPr>
          <w:rFonts w:hint="eastAsia"/>
        </w:rPr>
        <w:tab/>
        <w:t>8</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1.7</w:t>
      </w:r>
      <w:r>
        <w:rPr>
          <w:rFonts w:hint="eastAsia"/>
        </w:rPr>
        <w:t xml:space="preserve">　</w:t>
      </w:r>
      <w:r>
        <w:rPr>
          <w:rFonts w:hint="eastAsia"/>
        </w:rPr>
        <w:tab/>
      </w:r>
      <w:r>
        <w:rPr>
          <w:rFonts w:hint="eastAsia"/>
        </w:rPr>
        <w:t>妇女遭遇的余留障碍</w:t>
      </w:r>
      <w:r>
        <w:rPr>
          <w:rFonts w:hint="eastAsia"/>
        </w:rPr>
        <w:tab/>
      </w:r>
      <w:r>
        <w:rPr>
          <w:rFonts w:hint="eastAsia"/>
        </w:rPr>
        <w:tab/>
        <w:t>9</w:t>
      </w:r>
    </w:p>
    <w:p w:rsidR="00000000" w:rsidRDefault="002E2444" w:rsidP="002E2444">
      <w:pPr>
        <w:tabs>
          <w:tab w:val="center" w:leader="dot" w:pos="9240"/>
          <w:tab w:val="right" w:pos="9720"/>
        </w:tabs>
        <w:spacing w:after="120" w:line="360" w:lineRule="exact"/>
        <w:ind w:left="31680" w:rightChars="377" w:right="31680" w:hangingChars="228" w:firstLine="31680"/>
        <w:rPr>
          <w:rFonts w:eastAsia="SimHei" w:hint="eastAsia"/>
        </w:rPr>
      </w:pPr>
      <w:r>
        <w:rPr>
          <w:rFonts w:eastAsia="SimHei" w:hint="eastAsia"/>
        </w:rPr>
        <w:t>第二部分：关于公约第</w:t>
      </w:r>
      <w:r>
        <w:rPr>
          <w:rFonts w:eastAsia="SimHei" w:hint="eastAsia"/>
        </w:rPr>
        <w:t>2</w:t>
      </w:r>
      <w:r>
        <w:rPr>
          <w:rFonts w:eastAsia="SimHei" w:hint="eastAsia"/>
        </w:rPr>
        <w:t>条至第</w:t>
      </w:r>
      <w:r>
        <w:rPr>
          <w:rFonts w:eastAsia="SimHei" w:hint="eastAsia"/>
        </w:rPr>
        <w:t>16</w:t>
      </w:r>
      <w:r>
        <w:rPr>
          <w:rFonts w:eastAsia="SimHei" w:hint="eastAsia"/>
        </w:rPr>
        <w:t>条的进展情况报告</w:t>
      </w:r>
      <w:r>
        <w:rPr>
          <w:rFonts w:eastAsia="SimHei" w:hint="eastAsia"/>
        </w:rPr>
        <w:tab/>
      </w:r>
      <w:r>
        <w:rPr>
          <w:rFonts w:eastAsia="SimHei" w:hint="eastAsia"/>
        </w:rPr>
        <w:tab/>
        <w:t>10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1</w:t>
      </w:r>
      <w:r>
        <w:rPr>
          <w:rFonts w:hint="eastAsia"/>
        </w:rPr>
        <w:t xml:space="preserve">　</w:t>
      </w:r>
      <w:r>
        <w:rPr>
          <w:rFonts w:hint="eastAsia"/>
        </w:rPr>
        <w:tab/>
      </w:r>
      <w:r>
        <w:rPr>
          <w:rFonts w:hint="eastAsia"/>
        </w:rPr>
        <w:t>第</w:t>
      </w:r>
      <w:r>
        <w:rPr>
          <w:rFonts w:hint="eastAsia"/>
        </w:rPr>
        <w:t>2</w:t>
      </w:r>
      <w:r>
        <w:rPr>
          <w:rFonts w:hint="eastAsia"/>
        </w:rPr>
        <w:t>条：消除歧视的义务</w:t>
      </w:r>
      <w:r>
        <w:rPr>
          <w:rFonts w:hint="eastAsia"/>
        </w:rPr>
        <w:tab/>
      </w:r>
      <w:r>
        <w:rPr>
          <w:rFonts w:hint="eastAsia"/>
        </w:rPr>
        <w:tab/>
        <w:t>10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2</w:t>
      </w:r>
      <w:r>
        <w:rPr>
          <w:rFonts w:hint="eastAsia"/>
        </w:rPr>
        <w:t xml:space="preserve">　</w:t>
      </w:r>
      <w:r>
        <w:rPr>
          <w:rFonts w:hint="eastAsia"/>
        </w:rPr>
        <w:tab/>
      </w:r>
      <w:r>
        <w:rPr>
          <w:rFonts w:hint="eastAsia"/>
        </w:rPr>
        <w:t>第</w:t>
      </w:r>
      <w:r>
        <w:rPr>
          <w:rFonts w:hint="eastAsia"/>
        </w:rPr>
        <w:t>3</w:t>
      </w:r>
      <w:r>
        <w:rPr>
          <w:rFonts w:hint="eastAsia"/>
        </w:rPr>
        <w:t>条：妇女的发展和提高妇女地位</w:t>
      </w:r>
      <w:r>
        <w:rPr>
          <w:rFonts w:hint="eastAsia"/>
        </w:rPr>
        <w:tab/>
      </w:r>
      <w:r>
        <w:rPr>
          <w:rFonts w:hint="eastAsia"/>
        </w:rPr>
        <w:tab/>
        <w:t>11</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3</w:t>
      </w:r>
      <w:r>
        <w:rPr>
          <w:rFonts w:hint="eastAsia"/>
        </w:rPr>
        <w:t xml:space="preserve">　</w:t>
      </w:r>
      <w:r>
        <w:rPr>
          <w:rFonts w:hint="eastAsia"/>
        </w:rPr>
        <w:tab/>
      </w:r>
      <w:r>
        <w:rPr>
          <w:rFonts w:hint="eastAsia"/>
        </w:rPr>
        <w:t>第</w:t>
      </w:r>
      <w:r>
        <w:rPr>
          <w:rFonts w:hint="eastAsia"/>
        </w:rPr>
        <w:t>4</w:t>
      </w:r>
      <w:r>
        <w:rPr>
          <w:rFonts w:hint="eastAsia"/>
        </w:rPr>
        <w:t>条：实现男女平等制度化的暂行特别措施</w:t>
      </w:r>
      <w:r>
        <w:rPr>
          <w:rFonts w:hint="eastAsia"/>
        </w:rPr>
        <w:tab/>
      </w:r>
      <w:r>
        <w:rPr>
          <w:rFonts w:hint="eastAsia"/>
        </w:rPr>
        <w:tab/>
        <w:t>13</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4</w:t>
      </w:r>
      <w:r>
        <w:rPr>
          <w:rFonts w:hint="eastAsia"/>
        </w:rPr>
        <w:t xml:space="preserve">　</w:t>
      </w:r>
      <w:r>
        <w:rPr>
          <w:rFonts w:hint="eastAsia"/>
        </w:rPr>
        <w:tab/>
      </w:r>
      <w:r>
        <w:rPr>
          <w:rFonts w:hint="eastAsia"/>
        </w:rPr>
        <w:t>第</w:t>
      </w:r>
      <w:r>
        <w:rPr>
          <w:rFonts w:hint="eastAsia"/>
        </w:rPr>
        <w:t>5</w:t>
      </w:r>
      <w:r>
        <w:rPr>
          <w:rFonts w:hint="eastAsia"/>
        </w:rPr>
        <w:t>条：男女任务和定型观念</w:t>
      </w:r>
      <w:r>
        <w:rPr>
          <w:rFonts w:hint="eastAsia"/>
        </w:rPr>
        <w:tab/>
      </w:r>
      <w:r>
        <w:rPr>
          <w:rFonts w:hint="eastAsia"/>
        </w:rPr>
        <w:tab/>
        <w:t>15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5</w:t>
      </w:r>
      <w:r>
        <w:rPr>
          <w:rFonts w:hint="eastAsia"/>
        </w:rPr>
        <w:t xml:space="preserve">　</w:t>
      </w:r>
      <w:r>
        <w:rPr>
          <w:rFonts w:hint="eastAsia"/>
        </w:rPr>
        <w:tab/>
      </w:r>
      <w:r>
        <w:rPr>
          <w:rFonts w:hint="eastAsia"/>
        </w:rPr>
        <w:t>第</w:t>
      </w:r>
      <w:r>
        <w:rPr>
          <w:rFonts w:hint="eastAsia"/>
        </w:rPr>
        <w:t>6</w:t>
      </w:r>
      <w:r>
        <w:rPr>
          <w:rFonts w:hint="eastAsia"/>
        </w:rPr>
        <w:t>条：禁止对妇女的剥削</w:t>
      </w:r>
      <w:r>
        <w:rPr>
          <w:rFonts w:hint="eastAsia"/>
        </w:rPr>
        <w:tab/>
      </w:r>
      <w:r>
        <w:rPr>
          <w:rFonts w:hint="eastAsia"/>
        </w:rPr>
        <w:tab/>
        <w:t>17</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6</w:t>
      </w:r>
      <w:r>
        <w:rPr>
          <w:rFonts w:hint="eastAsia"/>
        </w:rPr>
        <w:t xml:space="preserve">　</w:t>
      </w:r>
      <w:r>
        <w:rPr>
          <w:rFonts w:hint="eastAsia"/>
        </w:rPr>
        <w:tab/>
      </w:r>
      <w:r>
        <w:rPr>
          <w:rFonts w:hint="eastAsia"/>
        </w:rPr>
        <w:t>第</w:t>
      </w:r>
      <w:r>
        <w:rPr>
          <w:rFonts w:hint="eastAsia"/>
        </w:rPr>
        <w:t>7</w:t>
      </w:r>
      <w:r>
        <w:rPr>
          <w:rFonts w:hint="eastAsia"/>
        </w:rPr>
        <w:t>条：消除政治和公共生活中对妇女的歧视</w:t>
      </w:r>
      <w:r>
        <w:rPr>
          <w:rFonts w:hint="eastAsia"/>
        </w:rPr>
        <w:tab/>
      </w:r>
      <w:r>
        <w:rPr>
          <w:rFonts w:hint="eastAsia"/>
        </w:rPr>
        <w:tab/>
        <w:t>22</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7</w:t>
      </w:r>
      <w:r>
        <w:rPr>
          <w:rFonts w:hint="eastAsia"/>
        </w:rPr>
        <w:t xml:space="preserve">　</w:t>
      </w:r>
      <w:r>
        <w:rPr>
          <w:rFonts w:hint="eastAsia"/>
        </w:rPr>
        <w:tab/>
      </w:r>
      <w:r>
        <w:rPr>
          <w:rFonts w:hint="eastAsia"/>
        </w:rPr>
        <w:t>第</w:t>
      </w:r>
      <w:r>
        <w:rPr>
          <w:rFonts w:hint="eastAsia"/>
        </w:rPr>
        <w:t>8</w:t>
      </w:r>
      <w:r>
        <w:rPr>
          <w:rFonts w:hint="eastAsia"/>
        </w:rPr>
        <w:t>条：在国际上代表和参与的平等机会</w:t>
      </w:r>
      <w:r>
        <w:rPr>
          <w:rFonts w:hint="eastAsia"/>
        </w:rPr>
        <w:tab/>
      </w:r>
      <w:r>
        <w:rPr>
          <w:rFonts w:hint="eastAsia"/>
        </w:rPr>
        <w:tab/>
        <w:t>25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8</w:t>
      </w:r>
      <w:r>
        <w:rPr>
          <w:rFonts w:hint="eastAsia"/>
        </w:rPr>
        <w:t xml:space="preserve">　</w:t>
      </w:r>
      <w:r>
        <w:rPr>
          <w:rFonts w:hint="eastAsia"/>
        </w:rPr>
        <w:tab/>
      </w:r>
      <w:r>
        <w:rPr>
          <w:rFonts w:hint="eastAsia"/>
        </w:rPr>
        <w:t>第</w:t>
      </w:r>
      <w:r>
        <w:rPr>
          <w:rFonts w:hint="eastAsia"/>
        </w:rPr>
        <w:t>9</w:t>
      </w:r>
      <w:r>
        <w:rPr>
          <w:rFonts w:hint="eastAsia"/>
        </w:rPr>
        <w:t>条：国籍方面的平等权</w:t>
      </w:r>
      <w:r>
        <w:rPr>
          <w:rFonts w:hint="eastAsia"/>
        </w:rPr>
        <w:t>利</w:t>
      </w:r>
      <w:r>
        <w:rPr>
          <w:rFonts w:hint="eastAsia"/>
        </w:rPr>
        <w:tab/>
      </w:r>
      <w:r>
        <w:rPr>
          <w:rFonts w:hint="eastAsia"/>
        </w:rPr>
        <w:tab/>
        <w:t>25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w:t>
      </w:r>
      <w:r>
        <w:t>9</w:t>
      </w:r>
      <w:r>
        <w:rPr>
          <w:rFonts w:hint="eastAsia"/>
        </w:rPr>
        <w:t xml:space="preserve">　</w:t>
      </w:r>
      <w:r>
        <w:rPr>
          <w:rFonts w:hint="eastAsia"/>
        </w:rPr>
        <w:tab/>
      </w:r>
      <w:r>
        <w:rPr>
          <w:rFonts w:hint="eastAsia"/>
        </w:rPr>
        <w:t>第</w:t>
      </w:r>
      <w:r>
        <w:rPr>
          <w:rFonts w:hint="eastAsia"/>
        </w:rPr>
        <w:t>10</w:t>
      </w:r>
      <w:r>
        <w:rPr>
          <w:rFonts w:hint="eastAsia"/>
        </w:rPr>
        <w:t>条：教育领域的平等权利</w:t>
      </w:r>
      <w:r>
        <w:rPr>
          <w:rFonts w:hint="eastAsia"/>
        </w:rPr>
        <w:tab/>
      </w:r>
      <w:r>
        <w:rPr>
          <w:rFonts w:hint="eastAsia"/>
        </w:rPr>
        <w:tab/>
        <w:t>25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w:t>
      </w:r>
      <w:r>
        <w:t>0</w:t>
      </w:r>
      <w:r>
        <w:rPr>
          <w:rFonts w:hint="eastAsia"/>
        </w:rPr>
        <w:t xml:space="preserve">　</w:t>
      </w:r>
      <w:r>
        <w:rPr>
          <w:rFonts w:hint="eastAsia"/>
        </w:rPr>
        <w:tab/>
      </w:r>
      <w:r>
        <w:rPr>
          <w:rFonts w:hint="eastAsia"/>
        </w:rPr>
        <w:t>第</w:t>
      </w:r>
      <w:r>
        <w:rPr>
          <w:rFonts w:hint="eastAsia"/>
        </w:rPr>
        <w:t>11</w:t>
      </w:r>
      <w:r>
        <w:rPr>
          <w:rFonts w:hint="eastAsia"/>
        </w:rPr>
        <w:t>条：平等就业和训练机会</w:t>
      </w:r>
      <w:r>
        <w:rPr>
          <w:rFonts w:hint="eastAsia"/>
        </w:rPr>
        <w:tab/>
      </w:r>
      <w:r>
        <w:rPr>
          <w:rFonts w:hint="eastAsia"/>
        </w:rPr>
        <w:tab/>
        <w:t>28</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2.11</w:t>
      </w:r>
      <w:r>
        <w:rPr>
          <w:rFonts w:hint="eastAsia"/>
        </w:rPr>
        <w:t xml:space="preserve">　</w:t>
      </w:r>
      <w:r>
        <w:rPr>
          <w:rFonts w:hint="eastAsia"/>
        </w:rPr>
        <w:tab/>
      </w:r>
      <w:r>
        <w:rPr>
          <w:rFonts w:hint="eastAsia"/>
        </w:rPr>
        <w:t>第</w:t>
      </w:r>
      <w:r>
        <w:rPr>
          <w:rFonts w:hint="eastAsia"/>
        </w:rPr>
        <w:t>12</w:t>
      </w:r>
      <w:r>
        <w:rPr>
          <w:rFonts w:hint="eastAsia"/>
        </w:rPr>
        <w:t>条：平等获得保健服务</w:t>
      </w:r>
      <w:r>
        <w:rPr>
          <w:rFonts w:hint="eastAsia"/>
        </w:rPr>
        <w:tab/>
      </w:r>
      <w:r>
        <w:rPr>
          <w:rFonts w:hint="eastAsia"/>
        </w:rPr>
        <w:tab/>
        <w:t>29</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2.12</w:t>
      </w:r>
      <w:r>
        <w:rPr>
          <w:rFonts w:hint="eastAsia"/>
        </w:rPr>
        <w:t xml:space="preserve">　</w:t>
      </w:r>
      <w:r>
        <w:rPr>
          <w:rFonts w:hint="eastAsia"/>
        </w:rPr>
        <w:tab/>
      </w:r>
      <w:r>
        <w:rPr>
          <w:rFonts w:hint="eastAsia"/>
        </w:rPr>
        <w:t>第</w:t>
      </w:r>
      <w:r>
        <w:rPr>
          <w:rFonts w:hint="eastAsia"/>
        </w:rPr>
        <w:t>13</w:t>
      </w:r>
      <w:r>
        <w:rPr>
          <w:rFonts w:hint="eastAsia"/>
        </w:rPr>
        <w:t>条：经济和社会福利的平等权利</w:t>
      </w:r>
      <w:r>
        <w:rPr>
          <w:rFonts w:hint="eastAsia"/>
        </w:rPr>
        <w:tab/>
      </w:r>
      <w:r>
        <w:rPr>
          <w:rFonts w:hint="eastAsia"/>
        </w:rPr>
        <w:tab/>
        <w:t>30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2.13</w:t>
      </w:r>
      <w:r>
        <w:rPr>
          <w:rFonts w:hint="eastAsia"/>
        </w:rPr>
        <w:t xml:space="preserve">　</w:t>
      </w:r>
      <w:r>
        <w:rPr>
          <w:rFonts w:hint="eastAsia"/>
        </w:rPr>
        <w:tab/>
      </w:r>
      <w:r>
        <w:rPr>
          <w:rFonts w:hint="eastAsia"/>
        </w:rPr>
        <w:t>第</w:t>
      </w:r>
      <w:r>
        <w:rPr>
          <w:rFonts w:hint="eastAsia"/>
        </w:rPr>
        <w:t>14</w:t>
      </w:r>
      <w:r>
        <w:rPr>
          <w:rFonts w:hint="eastAsia"/>
        </w:rPr>
        <w:t>条：农村妇女面临的特殊问题</w:t>
      </w:r>
      <w:r>
        <w:rPr>
          <w:rFonts w:hint="eastAsia"/>
        </w:rPr>
        <w:tab/>
      </w:r>
      <w:r>
        <w:rPr>
          <w:rFonts w:hint="eastAsia"/>
        </w:rPr>
        <w:tab/>
        <w:t>34</w:t>
      </w:r>
    </w:p>
    <w:p w:rsidR="00000000" w:rsidRDefault="002E2444">
      <w:pPr>
        <w:spacing w:after="240" w:line="360" w:lineRule="exact"/>
        <w:jc w:val="right"/>
        <w:rPr>
          <w:rFonts w:eastAsia="KaiTi_GB2312" w:hint="eastAsia"/>
        </w:rPr>
      </w:pPr>
      <w:r>
        <w:rPr>
          <w:rFonts w:eastAsia="KaiTi_GB2312" w:hint="eastAsia"/>
        </w:rPr>
        <w:t>页次</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2.14</w:t>
      </w:r>
      <w:r>
        <w:rPr>
          <w:rFonts w:hint="eastAsia"/>
        </w:rPr>
        <w:t xml:space="preserve">　</w:t>
      </w:r>
      <w:r>
        <w:rPr>
          <w:rFonts w:hint="eastAsia"/>
        </w:rPr>
        <w:tab/>
      </w:r>
      <w:r>
        <w:rPr>
          <w:rFonts w:hint="eastAsia"/>
        </w:rPr>
        <w:t>第</w:t>
      </w:r>
      <w:r>
        <w:rPr>
          <w:rFonts w:hint="eastAsia"/>
        </w:rPr>
        <w:t>15</w:t>
      </w:r>
      <w:r>
        <w:rPr>
          <w:rFonts w:hint="eastAsia"/>
        </w:rPr>
        <w:t>条：在法律面前和公民事务上人人平等</w:t>
      </w:r>
      <w:r>
        <w:rPr>
          <w:rFonts w:hint="eastAsia"/>
        </w:rPr>
        <w:tab/>
      </w:r>
      <w:r>
        <w:rPr>
          <w:rFonts w:hint="eastAsia"/>
        </w:rPr>
        <w:tab/>
        <w:t>37</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2.15</w:t>
      </w:r>
      <w:r>
        <w:rPr>
          <w:rFonts w:hint="eastAsia"/>
        </w:rPr>
        <w:t xml:space="preserve">　</w:t>
      </w:r>
      <w:r>
        <w:rPr>
          <w:rFonts w:hint="eastAsia"/>
        </w:rPr>
        <w:tab/>
      </w:r>
      <w:r>
        <w:rPr>
          <w:rFonts w:hint="eastAsia"/>
        </w:rPr>
        <w:t>第</w:t>
      </w:r>
      <w:r>
        <w:rPr>
          <w:rFonts w:hint="eastAsia"/>
        </w:rPr>
        <w:t>16</w:t>
      </w:r>
      <w:r>
        <w:rPr>
          <w:rFonts w:hint="eastAsia"/>
        </w:rPr>
        <w:t>条：婚姻和家庭法中的平等权利</w:t>
      </w:r>
      <w:r>
        <w:rPr>
          <w:rFonts w:hint="eastAsia"/>
        </w:rPr>
        <w:tab/>
      </w:r>
      <w:r>
        <w:rPr>
          <w:rFonts w:hint="eastAsia"/>
        </w:rPr>
        <w:tab/>
        <w:t>37</w:t>
      </w:r>
    </w:p>
    <w:p w:rsidR="00000000" w:rsidRDefault="002E2444" w:rsidP="002E2444">
      <w:pPr>
        <w:tabs>
          <w:tab w:val="center" w:leader="dot" w:pos="9240"/>
          <w:tab w:val="right" w:pos="9720"/>
        </w:tabs>
        <w:spacing w:after="120" w:line="360" w:lineRule="exact"/>
        <w:ind w:left="31680" w:rightChars="377" w:right="31680" w:hangingChars="228" w:firstLine="31680"/>
        <w:rPr>
          <w:rFonts w:eastAsia="SimHei" w:hint="eastAsia"/>
        </w:rPr>
      </w:pPr>
      <w:r>
        <w:rPr>
          <w:rFonts w:eastAsia="SimHei" w:hint="eastAsia"/>
        </w:rPr>
        <w:t>第三部分：政府执行《北京行动纲要》在关键性关注领域采取的措施</w:t>
      </w:r>
      <w:r>
        <w:rPr>
          <w:rFonts w:eastAsia="SimHei" w:hint="eastAsia"/>
        </w:rPr>
        <w:tab/>
      </w:r>
      <w:r>
        <w:rPr>
          <w:rFonts w:eastAsia="SimHei" w:hint="eastAsia"/>
        </w:rPr>
        <w:tab/>
        <w:t>40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3.1</w:t>
      </w:r>
      <w:r>
        <w:rPr>
          <w:rFonts w:hint="eastAsia"/>
        </w:rPr>
        <w:t xml:space="preserve">　</w:t>
      </w:r>
      <w:r>
        <w:rPr>
          <w:rFonts w:hint="eastAsia"/>
        </w:rPr>
        <w:tab/>
      </w:r>
      <w:r>
        <w:rPr>
          <w:rFonts w:hint="eastAsia"/>
        </w:rPr>
        <w:t>妇女和贫穷</w:t>
      </w:r>
      <w:r>
        <w:rPr>
          <w:rFonts w:hint="eastAsia"/>
        </w:rPr>
        <w:tab/>
      </w:r>
      <w:r>
        <w:rPr>
          <w:rFonts w:hint="eastAsia"/>
        </w:rPr>
        <w:tab/>
        <w:t>40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3.2</w:t>
      </w:r>
      <w:r>
        <w:rPr>
          <w:rFonts w:hint="eastAsia"/>
        </w:rPr>
        <w:t xml:space="preserve">　</w:t>
      </w:r>
      <w:r>
        <w:rPr>
          <w:rFonts w:hint="eastAsia"/>
        </w:rPr>
        <w:tab/>
      </w:r>
      <w:r>
        <w:rPr>
          <w:rFonts w:hint="eastAsia"/>
        </w:rPr>
        <w:t>妇女和决策</w:t>
      </w:r>
      <w:r>
        <w:rPr>
          <w:rFonts w:hint="eastAsia"/>
        </w:rPr>
        <w:tab/>
      </w:r>
      <w:r>
        <w:rPr>
          <w:rFonts w:hint="eastAsia"/>
        </w:rPr>
        <w:tab/>
        <w:t>40</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3.3</w:t>
      </w:r>
      <w:r>
        <w:rPr>
          <w:rFonts w:hint="eastAsia"/>
        </w:rPr>
        <w:t xml:space="preserve">　</w:t>
      </w:r>
      <w:r>
        <w:rPr>
          <w:rFonts w:hint="eastAsia"/>
        </w:rPr>
        <w:tab/>
      </w:r>
      <w:r>
        <w:rPr>
          <w:rFonts w:hint="eastAsia"/>
        </w:rPr>
        <w:t>妇女的教育和训练</w:t>
      </w:r>
      <w:r>
        <w:rPr>
          <w:rFonts w:hint="eastAsia"/>
        </w:rPr>
        <w:tab/>
      </w:r>
      <w:r>
        <w:rPr>
          <w:rFonts w:hint="eastAsia"/>
        </w:rPr>
        <w:tab/>
        <w:t>41</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3.4</w:t>
      </w:r>
      <w:r>
        <w:rPr>
          <w:rFonts w:hint="eastAsia"/>
        </w:rPr>
        <w:t xml:space="preserve">　</w:t>
      </w:r>
      <w:r>
        <w:rPr>
          <w:rFonts w:hint="eastAsia"/>
        </w:rPr>
        <w:tab/>
      </w:r>
      <w:r>
        <w:rPr>
          <w:rFonts w:hint="eastAsia"/>
        </w:rPr>
        <w:t>妇女和健康</w:t>
      </w:r>
      <w:r>
        <w:rPr>
          <w:rFonts w:hint="eastAsia"/>
        </w:rPr>
        <w:tab/>
      </w:r>
      <w:r>
        <w:rPr>
          <w:rFonts w:hint="eastAsia"/>
        </w:rPr>
        <w:tab/>
        <w:t>42</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3.5</w:t>
      </w:r>
      <w:r>
        <w:rPr>
          <w:rFonts w:hint="eastAsia"/>
        </w:rPr>
        <w:t xml:space="preserve">　</w:t>
      </w:r>
      <w:r>
        <w:rPr>
          <w:rFonts w:hint="eastAsia"/>
        </w:rPr>
        <w:tab/>
      </w:r>
      <w:r>
        <w:rPr>
          <w:rFonts w:hint="eastAsia"/>
        </w:rPr>
        <w:t>对妇女的暴力行为</w:t>
      </w:r>
      <w:r>
        <w:rPr>
          <w:rFonts w:hint="eastAsia"/>
        </w:rPr>
        <w:tab/>
      </w:r>
      <w:r>
        <w:rPr>
          <w:rFonts w:hint="eastAsia"/>
        </w:rPr>
        <w:tab/>
        <w:t>42</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3.6</w:t>
      </w:r>
      <w:r>
        <w:rPr>
          <w:rFonts w:hint="eastAsia"/>
        </w:rPr>
        <w:t xml:space="preserve">　</w:t>
      </w:r>
      <w:r>
        <w:rPr>
          <w:rFonts w:hint="eastAsia"/>
        </w:rPr>
        <w:tab/>
      </w:r>
      <w:r>
        <w:rPr>
          <w:rFonts w:hint="eastAsia"/>
        </w:rPr>
        <w:t>妇女和武装冲突</w:t>
      </w:r>
      <w:r>
        <w:rPr>
          <w:rFonts w:hint="eastAsia"/>
        </w:rPr>
        <w:tab/>
      </w:r>
      <w:r>
        <w:rPr>
          <w:rFonts w:hint="eastAsia"/>
        </w:rPr>
        <w:tab/>
        <w:t>43</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3.7</w:t>
      </w:r>
      <w:r>
        <w:rPr>
          <w:rFonts w:hint="eastAsia"/>
        </w:rPr>
        <w:t xml:space="preserve">　</w:t>
      </w:r>
      <w:r>
        <w:rPr>
          <w:rFonts w:hint="eastAsia"/>
        </w:rPr>
        <w:tab/>
      </w:r>
      <w:r>
        <w:rPr>
          <w:rFonts w:hint="eastAsia"/>
        </w:rPr>
        <w:t>妇女和经济</w:t>
      </w:r>
      <w:r>
        <w:rPr>
          <w:rFonts w:hint="eastAsia"/>
        </w:rPr>
        <w:tab/>
      </w:r>
      <w:r>
        <w:rPr>
          <w:rFonts w:hint="eastAsia"/>
        </w:rPr>
        <w:tab/>
        <w:t>43</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3.8</w:t>
      </w:r>
      <w:r>
        <w:rPr>
          <w:rFonts w:hint="eastAsia"/>
        </w:rPr>
        <w:t xml:space="preserve">　</w:t>
      </w:r>
      <w:r>
        <w:rPr>
          <w:rFonts w:hint="eastAsia"/>
        </w:rPr>
        <w:tab/>
      </w:r>
      <w:r>
        <w:rPr>
          <w:rFonts w:hint="eastAsia"/>
        </w:rPr>
        <w:t>提高妇女地位的体制机构</w:t>
      </w:r>
      <w:r>
        <w:rPr>
          <w:rFonts w:hint="eastAsia"/>
        </w:rPr>
        <w:tab/>
      </w:r>
      <w:r>
        <w:rPr>
          <w:rFonts w:hint="eastAsia"/>
        </w:rPr>
        <w:tab/>
        <w:t>43</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3.9</w:t>
      </w:r>
      <w:r>
        <w:rPr>
          <w:rFonts w:hint="eastAsia"/>
        </w:rPr>
        <w:t xml:space="preserve">　</w:t>
      </w:r>
      <w:r>
        <w:rPr>
          <w:rFonts w:hint="eastAsia"/>
        </w:rPr>
        <w:tab/>
      </w:r>
      <w:r>
        <w:rPr>
          <w:rFonts w:hint="eastAsia"/>
        </w:rPr>
        <w:t>妇女的人权</w:t>
      </w:r>
      <w:r>
        <w:rPr>
          <w:rFonts w:hint="eastAsia"/>
        </w:rPr>
        <w:tab/>
      </w:r>
      <w:r>
        <w:rPr>
          <w:rFonts w:hint="eastAsia"/>
        </w:rPr>
        <w:tab/>
        <w:t>45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3.10</w:t>
      </w:r>
      <w:r>
        <w:rPr>
          <w:rFonts w:hint="eastAsia"/>
        </w:rPr>
        <w:t xml:space="preserve">　</w:t>
      </w:r>
      <w:r>
        <w:rPr>
          <w:rFonts w:hint="eastAsia"/>
        </w:rPr>
        <w:tab/>
      </w:r>
      <w:r>
        <w:rPr>
          <w:rFonts w:hint="eastAsia"/>
        </w:rPr>
        <w:t>妇女和媒体</w:t>
      </w:r>
      <w:r>
        <w:rPr>
          <w:rFonts w:hint="eastAsia"/>
        </w:rPr>
        <w:tab/>
      </w:r>
      <w:r>
        <w:rPr>
          <w:rFonts w:hint="eastAsia"/>
        </w:rPr>
        <w:tab/>
        <w:t>45</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3.11</w:t>
      </w:r>
      <w:r>
        <w:rPr>
          <w:rFonts w:hint="eastAsia"/>
        </w:rPr>
        <w:t xml:space="preserve">　</w:t>
      </w:r>
      <w:r>
        <w:rPr>
          <w:rFonts w:hint="eastAsia"/>
        </w:rPr>
        <w:tab/>
      </w:r>
      <w:r>
        <w:rPr>
          <w:rFonts w:hint="eastAsia"/>
        </w:rPr>
        <w:t>妇女和环境</w:t>
      </w:r>
      <w:r>
        <w:rPr>
          <w:rFonts w:hint="eastAsia"/>
        </w:rPr>
        <w:tab/>
      </w:r>
      <w:r>
        <w:rPr>
          <w:rFonts w:hint="eastAsia"/>
        </w:rPr>
        <w:tab/>
        <w:t>46</w:t>
      </w:r>
    </w:p>
    <w:p w:rsidR="00000000" w:rsidRDefault="002E2444" w:rsidP="002E2444">
      <w:pPr>
        <w:tabs>
          <w:tab w:val="center" w:leader="dot" w:pos="9240"/>
          <w:tab w:val="right" w:pos="9720"/>
        </w:tabs>
        <w:spacing w:after="120" w:line="360" w:lineRule="exact"/>
        <w:ind w:leftChars="200" w:left="31680" w:rightChars="377" w:right="31680" w:hangingChars="300" w:firstLine="31680"/>
        <w:rPr>
          <w:rFonts w:hint="eastAsia"/>
        </w:rPr>
      </w:pPr>
      <w:r>
        <w:rPr>
          <w:rFonts w:hint="eastAsia"/>
        </w:rPr>
        <w:t>3.12</w:t>
      </w:r>
      <w:r>
        <w:rPr>
          <w:rFonts w:hint="eastAsia"/>
        </w:rPr>
        <w:t xml:space="preserve">　</w:t>
      </w:r>
      <w:r>
        <w:rPr>
          <w:rFonts w:hint="eastAsia"/>
        </w:rPr>
        <w:tab/>
      </w:r>
      <w:r>
        <w:rPr>
          <w:rFonts w:hint="eastAsia"/>
        </w:rPr>
        <w:t>女童</w:t>
      </w:r>
      <w:r>
        <w:rPr>
          <w:rFonts w:hint="eastAsia"/>
        </w:rPr>
        <w:tab/>
      </w:r>
      <w:r>
        <w:rPr>
          <w:rFonts w:hint="eastAsia"/>
        </w:rPr>
        <w:tab/>
        <w:t>46</w:t>
      </w:r>
    </w:p>
    <w:p w:rsidR="00000000" w:rsidRDefault="002E2444" w:rsidP="002E2444">
      <w:pPr>
        <w:tabs>
          <w:tab w:val="center" w:leader="dot" w:pos="9240"/>
          <w:tab w:val="right" w:pos="9720"/>
        </w:tabs>
        <w:spacing w:after="120" w:line="360" w:lineRule="exact"/>
        <w:ind w:left="31680" w:rightChars="377" w:right="31680" w:hangingChars="514" w:firstLine="31680"/>
        <w:rPr>
          <w:rFonts w:eastAsia="SimHei" w:hint="eastAsia"/>
        </w:rPr>
      </w:pPr>
      <w:r>
        <w:rPr>
          <w:rFonts w:eastAsia="SimHei" w:hint="eastAsia"/>
        </w:rPr>
        <w:t>第四部分：结论性意见和评论：对《联合国消除对妇女歧视委员会的结论性意见：孟加拉国（</w:t>
      </w:r>
      <w:r>
        <w:rPr>
          <w:rFonts w:eastAsia="SimHei" w:hint="eastAsia"/>
        </w:rPr>
        <w:t>12</w:t>
      </w:r>
      <w:r>
        <w:rPr>
          <w:rFonts w:eastAsia="SimHei"/>
        </w:rPr>
        <w:t>/08/97</w:t>
      </w:r>
      <w:r>
        <w:rPr>
          <w:rFonts w:eastAsia="SimHei" w:hint="eastAsia"/>
        </w:rPr>
        <w:t>）》的答复</w:t>
      </w:r>
      <w:r>
        <w:rPr>
          <w:rFonts w:eastAsia="SimHei" w:hint="eastAsia"/>
        </w:rPr>
        <w:tab/>
      </w:r>
      <w:r>
        <w:rPr>
          <w:rFonts w:eastAsia="SimHei" w:hint="eastAsia"/>
        </w:rPr>
        <w:tab/>
        <w:t>47</w:t>
      </w:r>
    </w:p>
    <w:p w:rsidR="00000000" w:rsidRDefault="002E2444" w:rsidP="002E2444">
      <w:pPr>
        <w:tabs>
          <w:tab w:val="center" w:leader="dot" w:pos="9240"/>
          <w:tab w:val="right" w:pos="9720"/>
        </w:tabs>
        <w:spacing w:after="120" w:line="360" w:lineRule="exact"/>
        <w:ind w:left="31680" w:rightChars="377" w:right="31680" w:hangingChars="228" w:firstLine="31680"/>
        <w:rPr>
          <w:rFonts w:eastAsia="SimHei"/>
        </w:rPr>
      </w:pPr>
      <w:r>
        <w:rPr>
          <w:rFonts w:eastAsia="SimHei" w:hint="eastAsia"/>
        </w:rPr>
        <w:t>第五部分：参考资料</w:t>
      </w:r>
      <w:r>
        <w:rPr>
          <w:rFonts w:eastAsia="SimHei" w:hint="eastAsia"/>
        </w:rPr>
        <w:tab/>
      </w:r>
      <w:r>
        <w:rPr>
          <w:rFonts w:eastAsia="SimHei" w:hint="eastAsia"/>
        </w:rPr>
        <w:tab/>
        <w:t>53</w:t>
      </w:r>
    </w:p>
    <w:p w:rsidR="00000000" w:rsidRDefault="002E2444">
      <w:pPr>
        <w:spacing w:after="240" w:line="360" w:lineRule="exact"/>
      </w:pPr>
    </w:p>
    <w:p w:rsidR="00000000" w:rsidRDefault="002E2444">
      <w:pPr>
        <w:spacing w:after="240" w:line="360" w:lineRule="exact"/>
        <w:rPr>
          <w:rFonts w:eastAsia="SimHei"/>
          <w:sz w:val="28"/>
        </w:rPr>
      </w:pPr>
      <w:r>
        <w:br w:type="page"/>
      </w:r>
      <w:r>
        <w:rPr>
          <w:rFonts w:eastAsia="SimHei" w:hint="eastAsia"/>
          <w:sz w:val="28"/>
        </w:rPr>
        <w:t>导言</w:t>
      </w:r>
    </w:p>
    <w:p w:rsidR="00000000" w:rsidRDefault="002E2444" w:rsidP="002E2444">
      <w:pPr>
        <w:spacing w:after="240" w:line="360" w:lineRule="exact"/>
        <w:ind w:left="31680" w:hangingChars="200" w:firstLine="31680"/>
        <w:rPr>
          <w:rFonts w:hint="eastAsia"/>
        </w:rPr>
      </w:pPr>
      <w:r>
        <w:rPr>
          <w:rFonts w:hint="eastAsia"/>
        </w:rPr>
        <w:t>1</w:t>
      </w:r>
      <w:r>
        <w:rPr>
          <w:rFonts w:hint="eastAsia"/>
        </w:rPr>
        <w:t>．</w:t>
      </w:r>
      <w:r>
        <w:rPr>
          <w:rFonts w:hint="eastAsia"/>
        </w:rPr>
        <w:tab/>
      </w:r>
      <w:r>
        <w:rPr>
          <w:rFonts w:hint="eastAsia"/>
        </w:rPr>
        <w:t>本报告包含的</w:t>
      </w:r>
      <w:r>
        <w:rPr>
          <w:rFonts w:hint="eastAsia"/>
        </w:rPr>
        <w:t>时期为</w:t>
      </w:r>
      <w:r>
        <w:rPr>
          <w:rFonts w:hint="eastAsia"/>
        </w:rPr>
        <w:t>1997</w:t>
      </w:r>
      <w:r>
        <w:rPr>
          <w:rFonts w:hint="eastAsia"/>
        </w:rPr>
        <w:t>年到</w:t>
      </w:r>
      <w:r>
        <w:rPr>
          <w:rFonts w:hint="eastAsia"/>
        </w:rPr>
        <w:t>2002</w:t>
      </w:r>
      <w:r>
        <w:rPr>
          <w:rFonts w:hint="eastAsia"/>
        </w:rPr>
        <w:t>年。报告就《消除对妇女歧视公约》各条款的执行状况提供资料，并附分析。报告由三个主要部分组成。</w:t>
      </w:r>
    </w:p>
    <w:p w:rsidR="00000000" w:rsidRDefault="002E2444" w:rsidP="002E2444">
      <w:pPr>
        <w:spacing w:after="240" w:line="360" w:lineRule="exact"/>
        <w:ind w:left="31680" w:hangingChars="200" w:firstLine="31680"/>
        <w:rPr>
          <w:rFonts w:hint="eastAsia"/>
        </w:rPr>
      </w:pPr>
      <w:r>
        <w:rPr>
          <w:rFonts w:hint="eastAsia"/>
        </w:rPr>
        <w:t>2</w:t>
      </w:r>
      <w:r>
        <w:rPr>
          <w:rFonts w:hint="eastAsia"/>
        </w:rPr>
        <w:t>．</w:t>
      </w:r>
      <w:r>
        <w:rPr>
          <w:rFonts w:hint="eastAsia"/>
        </w:rPr>
        <w:tab/>
      </w:r>
      <w:r>
        <w:rPr>
          <w:rFonts w:hint="eastAsia"/>
        </w:rPr>
        <w:t>第一部分提供有关孟加拉国妇女当前的社会经济地位以及孟加拉国社会经济和政治总体情况的背景资料。</w:t>
      </w:r>
    </w:p>
    <w:p w:rsidR="00000000" w:rsidRDefault="002E2444" w:rsidP="002E2444">
      <w:pPr>
        <w:spacing w:after="240" w:line="360" w:lineRule="exact"/>
        <w:ind w:left="31680" w:hangingChars="200" w:firstLine="31680"/>
        <w:rPr>
          <w:rFonts w:hint="eastAsia"/>
        </w:rPr>
      </w:pPr>
      <w:r>
        <w:rPr>
          <w:rFonts w:hint="eastAsia"/>
        </w:rPr>
        <w:t>3</w:t>
      </w:r>
      <w:r>
        <w:rPr>
          <w:rFonts w:hint="eastAsia"/>
        </w:rPr>
        <w:t>．</w:t>
      </w:r>
      <w:r>
        <w:rPr>
          <w:rFonts w:hint="eastAsia"/>
        </w:rPr>
        <w:tab/>
      </w:r>
      <w:r>
        <w:rPr>
          <w:rFonts w:hint="eastAsia"/>
        </w:rPr>
        <w:t>第二部分提供与《公约》第</w:t>
      </w:r>
      <w:r>
        <w:rPr>
          <w:rFonts w:hint="eastAsia"/>
        </w:rPr>
        <w:t>2</w:t>
      </w:r>
      <w:r>
        <w:rPr>
          <w:rFonts w:hint="eastAsia"/>
        </w:rPr>
        <w:t>条至第</w:t>
      </w:r>
      <w:r>
        <w:rPr>
          <w:rFonts w:hint="eastAsia"/>
        </w:rPr>
        <w:t>16</w:t>
      </w:r>
      <w:r>
        <w:rPr>
          <w:rFonts w:hint="eastAsia"/>
        </w:rPr>
        <w:t>条有关的具体资料，重点介绍政策、方案和最近的法律措施。这一部分就促进消除对妇女歧视以及去除余留障碍以确保男女平等参与生活各个领域所采取的措施，提供资料，并附分析。</w:t>
      </w:r>
    </w:p>
    <w:p w:rsidR="00000000" w:rsidRDefault="002E2444" w:rsidP="002E2444">
      <w:pPr>
        <w:spacing w:after="240" w:line="360" w:lineRule="exact"/>
        <w:ind w:left="31680" w:hangingChars="200" w:firstLine="31680"/>
        <w:rPr>
          <w:rFonts w:hint="eastAsia"/>
        </w:rPr>
      </w:pPr>
      <w:r>
        <w:rPr>
          <w:rFonts w:hint="eastAsia"/>
        </w:rPr>
        <w:t>4</w:t>
      </w:r>
      <w:r>
        <w:rPr>
          <w:rFonts w:hint="eastAsia"/>
        </w:rPr>
        <w:t>．</w:t>
      </w:r>
      <w:r>
        <w:rPr>
          <w:rFonts w:hint="eastAsia"/>
        </w:rPr>
        <w:tab/>
      </w:r>
      <w:r>
        <w:rPr>
          <w:rFonts w:hint="eastAsia"/>
        </w:rPr>
        <w:t>第三部分提供有关执行《北京行动纲要》的</w:t>
      </w:r>
      <w:r>
        <w:rPr>
          <w:rFonts w:hint="eastAsia"/>
        </w:rPr>
        <w:t>12</w:t>
      </w:r>
      <w:r>
        <w:rPr>
          <w:rFonts w:hint="eastAsia"/>
        </w:rPr>
        <w:t>个关键性关注领域所采取措施的资料，重点</w:t>
      </w:r>
      <w:r>
        <w:rPr>
          <w:rFonts w:hint="eastAsia"/>
        </w:rPr>
        <w:t>突出在北京会议五周年进程中和北京会议五周年后所采取的举措。</w:t>
      </w:r>
    </w:p>
    <w:p w:rsidR="00000000" w:rsidRDefault="002E2444" w:rsidP="002E2444">
      <w:pPr>
        <w:spacing w:after="240" w:line="360" w:lineRule="exact"/>
        <w:ind w:left="31680" w:hangingChars="200" w:firstLine="31680"/>
        <w:rPr>
          <w:rFonts w:hint="eastAsia"/>
        </w:rPr>
      </w:pPr>
      <w:r>
        <w:rPr>
          <w:rFonts w:hint="eastAsia"/>
        </w:rPr>
        <w:t>5</w:t>
      </w:r>
      <w:r>
        <w:rPr>
          <w:rFonts w:hint="eastAsia"/>
        </w:rPr>
        <w:t>．</w:t>
      </w:r>
      <w:r>
        <w:rPr>
          <w:rFonts w:hint="eastAsia"/>
        </w:rPr>
        <w:tab/>
      </w:r>
      <w:r>
        <w:rPr>
          <w:rFonts w:hint="eastAsia"/>
        </w:rPr>
        <w:t>第四部分包括对消除对妇女歧视委员会在</w:t>
      </w:r>
      <w:r>
        <w:rPr>
          <w:rFonts w:hint="eastAsia"/>
        </w:rPr>
        <w:t>1997</w:t>
      </w:r>
      <w:r>
        <w:rPr>
          <w:rFonts w:hint="eastAsia"/>
        </w:rPr>
        <w:t>年</w:t>
      </w:r>
      <w:r>
        <w:rPr>
          <w:rFonts w:hint="eastAsia"/>
        </w:rPr>
        <w:t>12</w:t>
      </w:r>
      <w:r>
        <w:rPr>
          <w:rFonts w:hint="eastAsia"/>
        </w:rPr>
        <w:t>月</w:t>
      </w:r>
      <w:r>
        <w:rPr>
          <w:rFonts w:hint="eastAsia"/>
        </w:rPr>
        <w:t>8</w:t>
      </w:r>
      <w:r>
        <w:rPr>
          <w:rFonts w:hint="eastAsia"/>
        </w:rPr>
        <w:t>日提出的结论性意见和评论的答复。</w:t>
      </w: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after="240" w:line="360" w:lineRule="exact"/>
        <w:rPr>
          <w:rFonts w:hint="eastAsia"/>
        </w:rPr>
      </w:pPr>
    </w:p>
    <w:p w:rsidR="00000000" w:rsidRDefault="002E2444">
      <w:pPr>
        <w:spacing w:beforeLines="50" w:before="120" w:after="240" w:line="360" w:lineRule="exact"/>
        <w:rPr>
          <w:rFonts w:eastAsia="SimHei" w:hint="eastAsia"/>
          <w:sz w:val="28"/>
        </w:rPr>
      </w:pPr>
      <w:r>
        <w:rPr>
          <w:rFonts w:eastAsia="SimHei" w:hint="eastAsia"/>
          <w:sz w:val="28"/>
        </w:rPr>
        <w:t>第一部分：背景</w:t>
      </w:r>
    </w:p>
    <w:p w:rsidR="00000000" w:rsidRDefault="002E2444">
      <w:pPr>
        <w:spacing w:after="240" w:line="360" w:lineRule="exact"/>
        <w:rPr>
          <w:rFonts w:ascii="SimHei" w:eastAsia="SimHei" w:hint="eastAsia"/>
          <w:sz w:val="24"/>
        </w:rPr>
      </w:pPr>
      <w:r>
        <w:rPr>
          <w:rFonts w:ascii="SimHei" w:eastAsia="SimHei" w:hint="eastAsia"/>
          <w:sz w:val="24"/>
        </w:rPr>
        <w:t>1.1</w:t>
      </w:r>
      <w:r>
        <w:rPr>
          <w:rFonts w:ascii="SimHei" w:eastAsia="SimHei" w:hint="eastAsia"/>
          <w:sz w:val="24"/>
        </w:rPr>
        <w:t xml:space="preserve">　国家简介</w:t>
      </w:r>
    </w:p>
    <w:p w:rsidR="00000000" w:rsidRDefault="002E2444">
      <w:pPr>
        <w:pStyle w:val="Date"/>
        <w:spacing w:after="240" w:line="360" w:lineRule="exact"/>
        <w:rPr>
          <w:rFonts w:eastAsia="SimHei" w:hint="eastAsia"/>
        </w:rPr>
      </w:pPr>
      <w:r>
        <w:rPr>
          <w:rFonts w:eastAsia="SimHei" w:hint="eastAsia"/>
        </w:rPr>
        <w:t>面积、地理和人口</w:t>
      </w:r>
    </w:p>
    <w:p w:rsidR="00000000" w:rsidRDefault="002E2444" w:rsidP="002E2444">
      <w:pPr>
        <w:spacing w:after="240" w:line="360" w:lineRule="exact"/>
        <w:ind w:firstLineChars="200" w:firstLine="31680"/>
        <w:rPr>
          <w:rFonts w:hint="eastAsia"/>
        </w:rPr>
      </w:pPr>
      <w:r>
        <w:rPr>
          <w:rFonts w:hint="eastAsia"/>
        </w:rPr>
        <w:t>孟加拉国位于北热带北纬</w:t>
      </w:r>
      <w:r>
        <w:rPr>
          <w:rFonts w:hint="eastAsia"/>
        </w:rPr>
        <w:t>23</w:t>
      </w:r>
      <w:r>
        <w:t>-</w:t>
      </w:r>
      <w:r>
        <w:rPr>
          <w:rFonts w:hint="eastAsia"/>
        </w:rPr>
        <w:t>27</w:t>
      </w:r>
      <w:r>
        <w:rPr>
          <w:rFonts w:hint="eastAsia"/>
        </w:rPr>
        <w:t>度、东经</w:t>
      </w:r>
      <w:r>
        <w:rPr>
          <w:rFonts w:hint="eastAsia"/>
        </w:rPr>
        <w:t>88</w:t>
      </w:r>
      <w:r>
        <w:t>-</w:t>
      </w:r>
      <w:r>
        <w:rPr>
          <w:rFonts w:hint="eastAsia"/>
        </w:rPr>
        <w:t>92</w:t>
      </w:r>
      <w:r>
        <w:rPr>
          <w:rFonts w:hint="eastAsia"/>
        </w:rPr>
        <w:t>度，领土面积约</w:t>
      </w:r>
      <w:r>
        <w:rPr>
          <w:rFonts w:hint="eastAsia"/>
        </w:rPr>
        <w:t>147 570</w:t>
      </w:r>
      <w:r>
        <w:rPr>
          <w:rFonts w:hint="eastAsia"/>
        </w:rPr>
        <w:t>平方公里。</w:t>
      </w:r>
    </w:p>
    <w:p w:rsidR="00000000" w:rsidRDefault="002E2444" w:rsidP="002E2444">
      <w:pPr>
        <w:spacing w:after="240" w:line="360" w:lineRule="exact"/>
        <w:ind w:firstLineChars="200" w:firstLine="31680"/>
        <w:rPr>
          <w:rFonts w:hint="eastAsia"/>
        </w:rPr>
      </w:pPr>
      <w:r>
        <w:rPr>
          <w:rFonts w:hint="eastAsia"/>
        </w:rPr>
        <w:t>孟加拉国有人口</w:t>
      </w:r>
      <w:r>
        <w:rPr>
          <w:rFonts w:hint="eastAsia"/>
        </w:rPr>
        <w:t>12 315</w:t>
      </w:r>
      <w:r>
        <w:rPr>
          <w:rFonts w:hint="eastAsia"/>
        </w:rPr>
        <w:t>万（</w:t>
      </w:r>
      <w:r>
        <w:rPr>
          <w:rFonts w:hint="eastAsia"/>
        </w:rPr>
        <w:t>2001</w:t>
      </w:r>
      <w:r>
        <w:rPr>
          <w:rFonts w:hint="eastAsia"/>
        </w:rPr>
        <w:t>），是世界上人口最稠密的国家之一，人口密度为每平方公里</w:t>
      </w:r>
      <w:r>
        <w:rPr>
          <w:rFonts w:hint="eastAsia"/>
        </w:rPr>
        <w:t>834</w:t>
      </w:r>
      <w:r>
        <w:rPr>
          <w:rFonts w:hint="eastAsia"/>
        </w:rPr>
        <w:t>人。（每</w:t>
      </w:r>
      <w:r>
        <w:rPr>
          <w:rFonts w:hint="eastAsia"/>
        </w:rPr>
        <w:t>1 000</w:t>
      </w:r>
      <w:r>
        <w:rPr>
          <w:rFonts w:hint="eastAsia"/>
        </w:rPr>
        <w:t>活产）婴儿死亡率已由</w:t>
      </w:r>
      <w:r>
        <w:rPr>
          <w:rFonts w:hint="eastAsia"/>
        </w:rPr>
        <w:t>1991</w:t>
      </w:r>
      <w:r>
        <w:rPr>
          <w:rFonts w:hint="eastAsia"/>
        </w:rPr>
        <w:t>年的</w:t>
      </w:r>
      <w:r>
        <w:rPr>
          <w:rFonts w:hint="eastAsia"/>
        </w:rPr>
        <w:t>92</w:t>
      </w:r>
      <w:r>
        <w:rPr>
          <w:rFonts w:hint="eastAsia"/>
        </w:rPr>
        <w:t>人下降到</w:t>
      </w:r>
      <w:r>
        <w:rPr>
          <w:rFonts w:hint="eastAsia"/>
        </w:rPr>
        <w:t>2000</w:t>
      </w:r>
      <w:r>
        <w:rPr>
          <w:rFonts w:hint="eastAsia"/>
        </w:rPr>
        <w:t>年的</w:t>
      </w:r>
      <w:r>
        <w:rPr>
          <w:rFonts w:hint="eastAsia"/>
        </w:rPr>
        <w:t>62</w:t>
      </w:r>
      <w:r>
        <w:rPr>
          <w:rFonts w:hint="eastAsia"/>
        </w:rPr>
        <w:t>人。据</w:t>
      </w:r>
      <w:r>
        <w:rPr>
          <w:rFonts w:hint="eastAsia"/>
        </w:rPr>
        <w:t>2000</w:t>
      </w:r>
      <w:r>
        <w:rPr>
          <w:rFonts w:hint="eastAsia"/>
        </w:rPr>
        <w:t>年家</w:t>
      </w:r>
      <w:r>
        <w:rPr>
          <w:rFonts w:hint="eastAsia"/>
        </w:rPr>
        <w:t>庭开支普查，</w:t>
      </w:r>
      <w:r>
        <w:rPr>
          <w:rFonts w:hint="eastAsia"/>
        </w:rPr>
        <w:t>5</w:t>
      </w:r>
      <w:r>
        <w:rPr>
          <w:rFonts w:hint="eastAsia"/>
        </w:rPr>
        <w:t>岁以下儿童在人口中所占百分比由</w:t>
      </w:r>
      <w:r>
        <w:rPr>
          <w:rFonts w:hint="eastAsia"/>
        </w:rPr>
        <w:t>1991</w:t>
      </w:r>
      <w:r>
        <w:rPr>
          <w:rFonts w:hint="eastAsia"/>
        </w:rPr>
        <w:t>年人口普查所报告的</w:t>
      </w:r>
      <w:r>
        <w:rPr>
          <w:rFonts w:hint="eastAsia"/>
        </w:rPr>
        <w:t>16%</w:t>
      </w:r>
      <w:r>
        <w:rPr>
          <w:rFonts w:hint="eastAsia"/>
        </w:rPr>
        <w:t>左右（男童</w:t>
      </w:r>
      <w:r>
        <w:rPr>
          <w:rFonts w:hint="eastAsia"/>
        </w:rPr>
        <w:t>16.15%</w:t>
      </w:r>
      <w:r>
        <w:rPr>
          <w:rFonts w:hint="eastAsia"/>
        </w:rPr>
        <w:t>，女童</w:t>
      </w:r>
      <w:r>
        <w:rPr>
          <w:rFonts w:hint="eastAsia"/>
        </w:rPr>
        <w:t>16.78%</w:t>
      </w:r>
      <w:r>
        <w:rPr>
          <w:rFonts w:hint="eastAsia"/>
        </w:rPr>
        <w:t>）下降到了</w:t>
      </w:r>
      <w:r>
        <w:rPr>
          <w:rFonts w:hint="eastAsia"/>
        </w:rPr>
        <w:t>11.58%</w:t>
      </w:r>
      <w:r>
        <w:rPr>
          <w:rFonts w:hint="eastAsia"/>
        </w:rPr>
        <w:t>（男童</w:t>
      </w:r>
      <w:r>
        <w:rPr>
          <w:rFonts w:hint="eastAsia"/>
        </w:rPr>
        <w:t>11.92%</w:t>
      </w:r>
      <w:r>
        <w:rPr>
          <w:rFonts w:hint="eastAsia"/>
        </w:rPr>
        <w:t>，女童</w:t>
      </w:r>
      <w:r>
        <w:rPr>
          <w:rFonts w:hint="eastAsia"/>
        </w:rPr>
        <w:t>11.77%</w:t>
      </w:r>
      <w:r>
        <w:rPr>
          <w:rFonts w:hint="eastAsia"/>
        </w:rPr>
        <w:t>）。</w:t>
      </w:r>
    </w:p>
    <w:p w:rsidR="00000000" w:rsidRDefault="002E2444" w:rsidP="002E2444">
      <w:pPr>
        <w:spacing w:after="240" w:line="360" w:lineRule="exact"/>
        <w:ind w:firstLineChars="200" w:firstLine="31680"/>
        <w:rPr>
          <w:rFonts w:hint="eastAsia"/>
        </w:rPr>
      </w:pPr>
      <w:r>
        <w:rPr>
          <w:rFonts w:hint="eastAsia"/>
        </w:rPr>
        <w:t>同一时期</w:t>
      </w:r>
      <w:r>
        <w:rPr>
          <w:rFonts w:hint="eastAsia"/>
        </w:rPr>
        <w:t>15</w:t>
      </w:r>
      <w:r>
        <w:rPr>
          <w:rFonts w:hint="eastAsia"/>
        </w:rPr>
        <w:t>岁以下儿童在人口中所占百分比也由</w:t>
      </w:r>
      <w:r>
        <w:rPr>
          <w:rFonts w:hint="eastAsia"/>
        </w:rPr>
        <w:t>45.15%</w:t>
      </w:r>
      <w:r>
        <w:rPr>
          <w:rFonts w:hint="eastAsia"/>
        </w:rPr>
        <w:t>降至</w:t>
      </w:r>
      <w:r>
        <w:rPr>
          <w:rFonts w:hint="eastAsia"/>
        </w:rPr>
        <w:t>39.63%</w:t>
      </w:r>
      <w:r>
        <w:rPr>
          <w:rFonts w:hint="eastAsia"/>
        </w:rPr>
        <w:t>。</w:t>
      </w:r>
      <w:r>
        <w:rPr>
          <w:rFonts w:hint="eastAsia"/>
        </w:rPr>
        <w:t>65</w:t>
      </w:r>
      <w:r>
        <w:rPr>
          <w:rFonts w:hint="eastAsia"/>
        </w:rPr>
        <w:t>岁以上的人口则由</w:t>
      </w:r>
      <w:r>
        <w:rPr>
          <w:rFonts w:hint="eastAsia"/>
        </w:rPr>
        <w:t>3.23%</w:t>
      </w:r>
      <w:r>
        <w:rPr>
          <w:rFonts w:hint="eastAsia"/>
        </w:rPr>
        <w:t>增至</w:t>
      </w:r>
      <w:r>
        <w:rPr>
          <w:rFonts w:hint="eastAsia"/>
        </w:rPr>
        <w:t>4.07%</w:t>
      </w:r>
      <w:r>
        <w:rPr>
          <w:rFonts w:hint="eastAsia"/>
        </w:rPr>
        <w:t>（男性</w:t>
      </w:r>
      <w:r>
        <w:rPr>
          <w:rFonts w:hint="eastAsia"/>
        </w:rPr>
        <w:t>3.62%</w:t>
      </w:r>
      <w:r>
        <w:rPr>
          <w:rFonts w:hint="eastAsia"/>
        </w:rPr>
        <w:t>，女性</w:t>
      </w:r>
      <w:r>
        <w:rPr>
          <w:rFonts w:hint="eastAsia"/>
        </w:rPr>
        <w:t>2.81%</w:t>
      </w:r>
      <w:r>
        <w:rPr>
          <w:rFonts w:hint="eastAsia"/>
        </w:rPr>
        <w:t>）。其结果，国家人口中的受扶养率，按</w:t>
      </w:r>
      <w:r>
        <w:rPr>
          <w:rFonts w:hint="eastAsia"/>
        </w:rPr>
        <w:t>0</w:t>
      </w:r>
      <w:r>
        <w:t>-</w:t>
      </w:r>
      <w:r>
        <w:rPr>
          <w:rFonts w:hint="eastAsia"/>
        </w:rPr>
        <w:t>14</w:t>
      </w:r>
      <w:r>
        <w:rPr>
          <w:rFonts w:hint="eastAsia"/>
        </w:rPr>
        <w:t>岁和</w:t>
      </w:r>
      <w:r>
        <w:rPr>
          <w:rFonts w:hint="eastAsia"/>
        </w:rPr>
        <w:t>65</w:t>
      </w:r>
      <w:r>
        <w:rPr>
          <w:rFonts w:hint="eastAsia"/>
        </w:rPr>
        <w:t>岁以上人口对</w:t>
      </w:r>
      <w:r>
        <w:rPr>
          <w:rFonts w:hint="eastAsia"/>
        </w:rPr>
        <w:t>15</w:t>
      </w:r>
      <w:r>
        <w:t>-</w:t>
      </w:r>
      <w:r>
        <w:rPr>
          <w:rFonts w:hint="eastAsia"/>
        </w:rPr>
        <w:t>65</w:t>
      </w:r>
      <w:r>
        <w:rPr>
          <w:rFonts w:hint="eastAsia"/>
        </w:rPr>
        <w:t>岁人口的比率衡量也由</w:t>
      </w:r>
      <w:r>
        <w:rPr>
          <w:rFonts w:hint="eastAsia"/>
        </w:rPr>
        <w:t>93.7%</w:t>
      </w:r>
      <w:r>
        <w:rPr>
          <w:rFonts w:hint="eastAsia"/>
        </w:rPr>
        <w:t>降至</w:t>
      </w:r>
      <w:r>
        <w:rPr>
          <w:rFonts w:hint="eastAsia"/>
        </w:rPr>
        <w:t>77.6%</w:t>
      </w:r>
      <w:r>
        <w:rPr>
          <w:rFonts w:hint="eastAsia"/>
        </w:rPr>
        <w:t>，从而减轻了对母婴保健和学前教养的压力。</w:t>
      </w:r>
    </w:p>
    <w:p w:rsidR="00000000" w:rsidRDefault="002E2444" w:rsidP="002E2444">
      <w:pPr>
        <w:spacing w:after="240" w:line="360" w:lineRule="exact"/>
        <w:ind w:firstLineChars="200" w:firstLine="31680"/>
        <w:rPr>
          <w:rFonts w:hint="eastAsia"/>
        </w:rPr>
      </w:pPr>
      <w:r>
        <w:rPr>
          <w:rFonts w:hint="eastAsia"/>
        </w:rPr>
        <w:t>男女的预期寿命由</w:t>
      </w:r>
      <w:r>
        <w:rPr>
          <w:rFonts w:hint="eastAsia"/>
        </w:rPr>
        <w:t>199</w:t>
      </w:r>
      <w:r>
        <w:rPr>
          <w:rFonts w:hint="eastAsia"/>
        </w:rPr>
        <w:t>0</w:t>
      </w:r>
      <w:r>
        <w:t>-</w:t>
      </w:r>
      <w:r>
        <w:rPr>
          <w:rFonts w:hint="eastAsia"/>
        </w:rPr>
        <w:t>1995</w:t>
      </w:r>
      <w:r>
        <w:rPr>
          <w:rFonts w:hint="eastAsia"/>
        </w:rPr>
        <w:t>年间的</w:t>
      </w:r>
      <w:r>
        <w:rPr>
          <w:rFonts w:hint="eastAsia"/>
        </w:rPr>
        <w:t>56</w:t>
      </w:r>
      <w:r>
        <w:rPr>
          <w:rFonts w:hint="eastAsia"/>
        </w:rPr>
        <w:t>岁上升至</w:t>
      </w:r>
      <w:r>
        <w:rPr>
          <w:rFonts w:hint="eastAsia"/>
        </w:rPr>
        <w:t>1995</w:t>
      </w:r>
      <w:r>
        <w:t>-</w:t>
      </w:r>
      <w:r>
        <w:rPr>
          <w:rFonts w:hint="eastAsia"/>
        </w:rPr>
        <w:t>2000</w:t>
      </w:r>
      <w:r>
        <w:rPr>
          <w:rFonts w:hint="eastAsia"/>
        </w:rPr>
        <w:t>年间的</w:t>
      </w:r>
      <w:r>
        <w:rPr>
          <w:rFonts w:hint="eastAsia"/>
        </w:rPr>
        <w:t>58</w:t>
      </w:r>
      <w:r>
        <w:rPr>
          <w:rFonts w:hint="eastAsia"/>
        </w:rPr>
        <w:t>岁。妇女约占总人口的</w:t>
      </w:r>
      <w:r>
        <w:rPr>
          <w:rFonts w:hint="eastAsia"/>
        </w:rPr>
        <w:t>49.5%</w:t>
      </w:r>
      <w:r>
        <w:rPr>
          <w:rFonts w:hint="eastAsia"/>
        </w:rPr>
        <w:t>。据</w:t>
      </w:r>
      <w:r>
        <w:rPr>
          <w:rFonts w:hint="eastAsia"/>
        </w:rPr>
        <w:t>2001</w:t>
      </w:r>
      <w:r>
        <w:rPr>
          <w:rFonts w:hint="eastAsia"/>
        </w:rPr>
        <w:t>年人口普查，性别比率（每</w:t>
      </w:r>
      <w:r>
        <w:rPr>
          <w:rFonts w:hint="eastAsia"/>
        </w:rPr>
        <w:t>100</w:t>
      </w:r>
      <w:r>
        <w:rPr>
          <w:rFonts w:hint="eastAsia"/>
        </w:rPr>
        <w:t>名女性对男性人数）为</w:t>
      </w:r>
      <w:r>
        <w:rPr>
          <w:rFonts w:hint="eastAsia"/>
        </w:rPr>
        <w:t>103.8</w:t>
      </w:r>
      <w:r>
        <w:rPr>
          <w:rFonts w:hint="eastAsia"/>
        </w:rPr>
        <w:t>，而</w:t>
      </w:r>
      <w:r>
        <w:rPr>
          <w:rFonts w:hint="eastAsia"/>
        </w:rPr>
        <w:t>1991</w:t>
      </w:r>
      <w:r>
        <w:rPr>
          <w:rFonts w:hint="eastAsia"/>
        </w:rPr>
        <w:t>年人口普查时为</w:t>
      </w:r>
      <w:r>
        <w:rPr>
          <w:rFonts w:hint="eastAsia"/>
        </w:rPr>
        <w:t>106</w:t>
      </w:r>
      <w:r>
        <w:rPr>
          <w:rFonts w:hint="eastAsia"/>
        </w:rPr>
        <w:t>。上述数据表明，九十年代孟加拉国人口的性别指数略有改善。</w:t>
      </w:r>
    </w:p>
    <w:p w:rsidR="00000000" w:rsidRDefault="002E2444" w:rsidP="002E2444">
      <w:pPr>
        <w:spacing w:after="240" w:line="360" w:lineRule="exact"/>
        <w:ind w:firstLineChars="200" w:firstLine="31680"/>
        <w:rPr>
          <w:rFonts w:hint="eastAsia"/>
        </w:rPr>
      </w:pPr>
      <w:r>
        <w:rPr>
          <w:rFonts w:hint="eastAsia"/>
        </w:rPr>
        <w:t>劳动力的年增长率为</w:t>
      </w:r>
      <w:r>
        <w:rPr>
          <w:rFonts w:hint="eastAsia"/>
        </w:rPr>
        <w:t>2.5%</w:t>
      </w:r>
      <w:r>
        <w:rPr>
          <w:rFonts w:hint="eastAsia"/>
        </w:rPr>
        <w:t>。总的说来劳动力参加率由</w:t>
      </w:r>
      <w:r>
        <w:rPr>
          <w:rFonts w:hint="eastAsia"/>
        </w:rPr>
        <w:t>1995</w:t>
      </w:r>
      <w:r>
        <w:t>/</w:t>
      </w:r>
      <w:r>
        <w:rPr>
          <w:rFonts w:hint="eastAsia"/>
        </w:rPr>
        <w:t>1996</w:t>
      </w:r>
      <w:r>
        <w:rPr>
          <w:rFonts w:hint="eastAsia"/>
        </w:rPr>
        <w:t>年的</w:t>
      </w:r>
      <w:r>
        <w:rPr>
          <w:rFonts w:hint="eastAsia"/>
        </w:rPr>
        <w:t>52%</w:t>
      </w:r>
      <w:r>
        <w:rPr>
          <w:rFonts w:hint="eastAsia"/>
        </w:rPr>
        <w:t>上升至</w:t>
      </w:r>
      <w:r>
        <w:rPr>
          <w:rFonts w:hint="eastAsia"/>
        </w:rPr>
        <w:t>1999/2000</w:t>
      </w:r>
      <w:r>
        <w:rPr>
          <w:rFonts w:hint="eastAsia"/>
        </w:rPr>
        <w:t>年的</w:t>
      </w:r>
      <w:r>
        <w:rPr>
          <w:rFonts w:hint="eastAsia"/>
        </w:rPr>
        <w:t>54.9%</w:t>
      </w:r>
      <w:r>
        <w:rPr>
          <w:rFonts w:hint="eastAsia"/>
        </w:rPr>
        <w:t>，但是同期妇女劳动力参加率则以更快的速度由</w:t>
      </w:r>
      <w:r>
        <w:rPr>
          <w:rFonts w:hint="eastAsia"/>
        </w:rPr>
        <w:t>15.8%</w:t>
      </w:r>
      <w:r>
        <w:rPr>
          <w:rFonts w:hint="eastAsia"/>
        </w:rPr>
        <w:t>上升至</w:t>
      </w:r>
      <w:r>
        <w:rPr>
          <w:rFonts w:hint="eastAsia"/>
        </w:rPr>
        <w:t>23.9%</w:t>
      </w:r>
      <w:r>
        <w:rPr>
          <w:rFonts w:hint="eastAsia"/>
        </w:rPr>
        <w:t>。</w:t>
      </w:r>
    </w:p>
    <w:p w:rsidR="00000000" w:rsidRDefault="002E2444">
      <w:pPr>
        <w:spacing w:after="240" w:line="360" w:lineRule="exact"/>
        <w:rPr>
          <w:rFonts w:eastAsia="SimHei" w:hint="eastAsia"/>
        </w:rPr>
      </w:pPr>
      <w:r>
        <w:rPr>
          <w:rFonts w:eastAsia="SimHei" w:hint="eastAsia"/>
        </w:rPr>
        <w:t>经济进步</w:t>
      </w:r>
    </w:p>
    <w:p w:rsidR="00000000" w:rsidRDefault="002E2444" w:rsidP="002E2444">
      <w:pPr>
        <w:spacing w:after="240" w:line="360" w:lineRule="exact"/>
        <w:ind w:firstLineChars="200" w:firstLine="31680"/>
        <w:rPr>
          <w:rFonts w:hint="eastAsia"/>
        </w:rPr>
      </w:pPr>
      <w:r>
        <w:rPr>
          <w:rFonts w:hint="eastAsia"/>
        </w:rPr>
        <w:t>2001</w:t>
      </w:r>
      <w:r>
        <w:rPr>
          <w:rFonts w:hint="eastAsia"/>
        </w:rPr>
        <w:t>财政年度，农业部门和制造业部门对国内生产总值的贡献分别为</w:t>
      </w:r>
      <w:r>
        <w:rPr>
          <w:rFonts w:hint="eastAsia"/>
        </w:rPr>
        <w:t>25.33%</w:t>
      </w:r>
      <w:r>
        <w:rPr>
          <w:rFonts w:hint="eastAsia"/>
        </w:rPr>
        <w:t>和</w:t>
      </w:r>
      <w:r>
        <w:rPr>
          <w:rFonts w:hint="eastAsia"/>
        </w:rPr>
        <w:t>15.84%</w:t>
      </w:r>
      <w:r>
        <w:rPr>
          <w:rFonts w:hint="eastAsia"/>
        </w:rPr>
        <w:t>。现代有组织部门的制造和服务单位大多在城市地区。近年来进行了某些改革，诸如推行公营企业非国有化和私有化的政策，减少对投资的控制。</w:t>
      </w:r>
    </w:p>
    <w:p w:rsidR="00000000" w:rsidRDefault="002E2444" w:rsidP="002E2444">
      <w:pPr>
        <w:spacing w:after="240" w:line="360" w:lineRule="exact"/>
        <w:ind w:firstLineChars="200" w:firstLine="31680"/>
        <w:rPr>
          <w:rFonts w:hint="eastAsia"/>
        </w:rPr>
      </w:pPr>
      <w:r>
        <w:rPr>
          <w:rFonts w:hint="eastAsia"/>
        </w:rPr>
        <w:t>实行贸易与关税自由化以及营造有利于私人投资的适宜环境有助于经济转型。这些措施促进了某些面向出口的制造业，诸如成衣业和虾加工业的增长。成衣业约</w:t>
      </w:r>
      <w:r>
        <w:rPr>
          <w:rFonts w:hint="eastAsia"/>
        </w:rPr>
        <w:t>200</w:t>
      </w:r>
      <w:r>
        <w:rPr>
          <w:rFonts w:hint="eastAsia"/>
        </w:rPr>
        <w:t>万劳动力中绝大多数是女性（差不多占</w:t>
      </w:r>
      <w:r>
        <w:rPr>
          <w:rFonts w:hint="eastAsia"/>
        </w:rPr>
        <w:t>90%</w:t>
      </w:r>
      <w:r>
        <w:rPr>
          <w:rFonts w:hint="eastAsia"/>
        </w:rPr>
        <w:t>）。该行业目前正面临着因主要发达国家经济发展速度减缓所造成的严重挫折以及由于</w:t>
      </w:r>
      <w:r>
        <w:rPr>
          <w:rFonts w:hint="eastAsia"/>
        </w:rPr>
        <w:t>2004</w:t>
      </w:r>
      <w:r>
        <w:rPr>
          <w:rFonts w:hint="eastAsia"/>
        </w:rPr>
        <w:t>年后将撤销配额而产生的不利条件。。</w:t>
      </w:r>
    </w:p>
    <w:p w:rsidR="00000000" w:rsidRDefault="002E2444" w:rsidP="002E2444">
      <w:pPr>
        <w:spacing w:after="240" w:line="360" w:lineRule="exact"/>
        <w:ind w:firstLineChars="200" w:firstLine="31680"/>
        <w:rPr>
          <w:rFonts w:hint="eastAsia"/>
        </w:rPr>
      </w:pPr>
      <w:r>
        <w:rPr>
          <w:rFonts w:hint="eastAsia"/>
        </w:rPr>
        <w:t>1999</w:t>
      </w:r>
      <w:r>
        <w:rPr>
          <w:rFonts w:hint="eastAsia"/>
        </w:rPr>
        <w:t>财政年度，人均国民生产总值（国民总产值）为</w:t>
      </w:r>
      <w:r>
        <w:rPr>
          <w:rFonts w:hint="eastAsia"/>
        </w:rPr>
        <w:t>370</w:t>
      </w:r>
      <w:r>
        <w:rPr>
          <w:rFonts w:hint="eastAsia"/>
        </w:rPr>
        <w:t>美元，年均通货膨胀率为</w:t>
      </w:r>
      <w:r>
        <w:rPr>
          <w:rFonts w:hint="eastAsia"/>
        </w:rPr>
        <w:t>8.9</w:t>
      </w:r>
      <w:r>
        <w:rPr>
          <w:rFonts w:hint="eastAsia"/>
        </w:rPr>
        <w:t>，外债总额为</w:t>
      </w:r>
      <w:r>
        <w:t>169.57</w:t>
      </w:r>
      <w:r>
        <w:rPr>
          <w:rFonts w:hint="eastAsia"/>
        </w:rPr>
        <w:t>亿美元。由于进口量不成比例地过大，出口量较小，孟加拉国在相当一段时间里一直处于国际收支逆差状况。然而，最近几个月，来自离国服务的孟加拉工人汇回国内的</w:t>
      </w:r>
      <w:r>
        <w:rPr>
          <w:rFonts w:hint="eastAsia"/>
        </w:rPr>
        <w:t>IC</w:t>
      </w:r>
      <w:r>
        <w:rPr>
          <w:rFonts w:hint="eastAsia"/>
        </w:rPr>
        <w:t>款收益有所增加，为改善国家的国际收支经常项目差额作出了贡献。这一收益，加上国内资源调动，使政府能够在</w:t>
      </w:r>
      <w:r>
        <w:rPr>
          <w:rFonts w:hint="eastAsia"/>
        </w:rPr>
        <w:t>1990</w:t>
      </w:r>
      <w:r>
        <w:rPr>
          <w:rFonts w:hint="eastAsia"/>
        </w:rPr>
        <w:t>年代以自己的资源为发展预算提供了三分之一以上的资金。</w:t>
      </w:r>
    </w:p>
    <w:p w:rsidR="00000000" w:rsidRDefault="002E2444" w:rsidP="002E2444">
      <w:pPr>
        <w:spacing w:after="240" w:line="360" w:lineRule="exact"/>
        <w:ind w:firstLineChars="200" w:firstLine="31680"/>
        <w:rPr>
          <w:rFonts w:hint="eastAsia"/>
        </w:rPr>
      </w:pPr>
      <w:r>
        <w:rPr>
          <w:rFonts w:hint="eastAsia"/>
        </w:rPr>
        <w:t>研究表明，失去土地的情况在逐年增加，导致了大量失业。为寻找工作而从农村向城市迁移，已成为一种普遍趋势，从而造成社会经济失衡，特别是在那些发展</w:t>
      </w:r>
      <w:r>
        <w:rPr>
          <w:rFonts w:hint="eastAsia"/>
        </w:rPr>
        <w:t>快但基础设施未得到相应发展的城市。</w:t>
      </w:r>
    </w:p>
    <w:p w:rsidR="00000000" w:rsidRDefault="002E2444" w:rsidP="002E2444">
      <w:pPr>
        <w:spacing w:after="240" w:line="360" w:lineRule="exact"/>
        <w:ind w:firstLineChars="200" w:firstLine="31680"/>
        <w:rPr>
          <w:rFonts w:hint="eastAsia"/>
        </w:rPr>
      </w:pPr>
      <w:r>
        <w:rPr>
          <w:rFonts w:hint="eastAsia"/>
        </w:rPr>
        <w:t>劳动力调查和微观研究表明，近年来，农村非耕作部门的增长加快，吸收了一部分日益增多的无地劳动力，对减贫起到了促进作用。</w:t>
      </w:r>
    </w:p>
    <w:p w:rsidR="00000000" w:rsidRDefault="002E2444">
      <w:pPr>
        <w:spacing w:after="240" w:line="360" w:lineRule="exact"/>
        <w:rPr>
          <w:rFonts w:eastAsia="SimHei" w:hint="eastAsia"/>
        </w:rPr>
      </w:pPr>
      <w:r>
        <w:rPr>
          <w:rFonts w:eastAsia="SimHei" w:hint="eastAsia"/>
        </w:rPr>
        <w:t>一般政治结构</w:t>
      </w:r>
    </w:p>
    <w:p w:rsidR="00000000" w:rsidRDefault="002E2444" w:rsidP="002E2444">
      <w:pPr>
        <w:spacing w:after="240" w:line="360" w:lineRule="exact"/>
        <w:ind w:firstLineChars="200" w:firstLine="31680"/>
        <w:rPr>
          <w:rFonts w:hint="eastAsia"/>
        </w:rPr>
      </w:pPr>
      <w:r>
        <w:rPr>
          <w:rFonts w:hint="eastAsia"/>
        </w:rPr>
        <w:t>自</w:t>
      </w:r>
      <w:r>
        <w:rPr>
          <w:rFonts w:hint="eastAsia"/>
        </w:rPr>
        <w:t>1991</w:t>
      </w:r>
      <w:r>
        <w:rPr>
          <w:rFonts w:hint="eastAsia"/>
        </w:rPr>
        <w:t>年以来，孟加拉国采取以总理为首脑的议会制政体。通过选举产生的代表负责国家干预的两个主要领域：国家一级决策和地方一级的发展。议会的职能是决策和立法。而地方一级的发展则通过地方自治机构实施。地方政府最基层的单位是联村理事会，由人民代表负责。全国行政上分为</w:t>
      </w:r>
      <w:r>
        <w:rPr>
          <w:rFonts w:hint="eastAsia"/>
        </w:rPr>
        <w:t>6</w:t>
      </w:r>
      <w:r>
        <w:rPr>
          <w:rFonts w:hint="eastAsia"/>
        </w:rPr>
        <w:t>个大区，下辖</w:t>
      </w:r>
      <w:r>
        <w:rPr>
          <w:rFonts w:hint="eastAsia"/>
        </w:rPr>
        <w:t>64</w:t>
      </w:r>
      <w:r>
        <w:rPr>
          <w:rFonts w:hint="eastAsia"/>
        </w:rPr>
        <w:t>个县。县又分为若干个乡（区），全国共有</w:t>
      </w:r>
      <w:r>
        <w:rPr>
          <w:rFonts w:hint="eastAsia"/>
        </w:rPr>
        <w:t>467</w:t>
      </w:r>
      <w:r>
        <w:rPr>
          <w:rFonts w:hint="eastAsia"/>
        </w:rPr>
        <w:t>个乡。县是主要的行政管</w:t>
      </w:r>
      <w:r>
        <w:rPr>
          <w:rFonts w:hint="eastAsia"/>
        </w:rPr>
        <w:t>理单位。这些行政单位的行政责任由公务员贯彻执行。</w:t>
      </w:r>
    </w:p>
    <w:p w:rsidR="00000000" w:rsidRDefault="002E2444">
      <w:pPr>
        <w:spacing w:after="240" w:line="360" w:lineRule="exact"/>
        <w:rPr>
          <w:rFonts w:eastAsia="SimHei" w:hint="eastAsia"/>
          <w:sz w:val="24"/>
        </w:rPr>
      </w:pPr>
      <w:r>
        <w:rPr>
          <w:rFonts w:eastAsia="SimHei" w:hint="eastAsia"/>
          <w:sz w:val="24"/>
        </w:rPr>
        <w:t>1.2</w:t>
      </w:r>
      <w:r>
        <w:rPr>
          <w:rFonts w:eastAsia="SimHei" w:hint="eastAsia"/>
          <w:sz w:val="24"/>
        </w:rPr>
        <w:t xml:space="preserve">　孟加拉国妇女的地位</w:t>
      </w:r>
    </w:p>
    <w:p w:rsidR="00000000" w:rsidRDefault="002E2444">
      <w:pPr>
        <w:spacing w:after="240" w:line="360" w:lineRule="exact"/>
        <w:rPr>
          <w:rFonts w:eastAsia="SimHei" w:hint="eastAsia"/>
        </w:rPr>
      </w:pPr>
      <w:r>
        <w:rPr>
          <w:rFonts w:eastAsia="SimHei" w:hint="eastAsia"/>
        </w:rPr>
        <w:t>社会文化</w:t>
      </w:r>
    </w:p>
    <w:p w:rsidR="00000000" w:rsidRDefault="002E2444" w:rsidP="002E2444">
      <w:pPr>
        <w:pStyle w:val="1"/>
        <w:spacing w:after="240" w:line="360" w:lineRule="exact"/>
        <w:ind w:firstLine="31680"/>
        <w:rPr>
          <w:rFonts w:hint="eastAsia"/>
        </w:rPr>
      </w:pPr>
      <w:r>
        <w:rPr>
          <w:rFonts w:hint="eastAsia"/>
        </w:rPr>
        <w:t>孟加拉国是世界上男子人数超过妇女人数的七个国家之一。这或许是由于在营养、食物摄取和其他生活享受方面对妇女长期歧视的结果。传统的社会文化价值观念和习惯做法反对提高妇女的地位。妇女受教育、接受技术培训及职业培训、就业和参加活动的机会仍然受到限制。</w:t>
      </w:r>
    </w:p>
    <w:p w:rsidR="00000000" w:rsidRDefault="002E2444" w:rsidP="002E2444">
      <w:pPr>
        <w:pStyle w:val="1"/>
        <w:spacing w:after="240" w:line="360" w:lineRule="exact"/>
        <w:ind w:firstLine="31680"/>
        <w:rPr>
          <w:rFonts w:hint="eastAsia"/>
        </w:rPr>
      </w:pPr>
      <w:r>
        <w:rPr>
          <w:rFonts w:hint="eastAsia"/>
        </w:rPr>
        <w:t>因丧失土地及贫困现象日益加剧引发的社会经济变革对妇女生活产生了深刻的影响。虽然贫穷影响到整个家庭，但妇女在资源严重匮乏的条件下管理家庭生产和消费方面承受了极不相称的过重负担。就收入</w:t>
      </w:r>
      <w:r>
        <w:rPr>
          <w:rFonts w:hint="eastAsia"/>
        </w:rPr>
        <w:t>和天赋资源而言，将近</w:t>
      </w:r>
      <w:r>
        <w:rPr>
          <w:rFonts w:hint="eastAsia"/>
        </w:rPr>
        <w:t>76%</w:t>
      </w:r>
      <w:r>
        <w:rPr>
          <w:rFonts w:hint="eastAsia"/>
        </w:rPr>
        <w:t>的妇女属于“贫穷”类。家庭内部在食物、教育、保健、住房和工作负担等资源分配方面妇女均例行受到歧视。</w:t>
      </w:r>
    </w:p>
    <w:p w:rsidR="00000000" w:rsidRDefault="002E2444" w:rsidP="002E2444">
      <w:pPr>
        <w:pStyle w:val="1"/>
        <w:spacing w:after="240" w:line="360" w:lineRule="exact"/>
        <w:ind w:firstLine="31680"/>
        <w:rPr>
          <w:rFonts w:hint="eastAsia"/>
        </w:rPr>
      </w:pPr>
      <w:r>
        <w:rPr>
          <w:rFonts w:hint="eastAsia"/>
        </w:rPr>
        <w:t>尽管妇女在家庭活动中起着核心作用，但她们在家庭范围之外的贡献依然不大。虽然一户主通常是男性，但国家统计表明，有</w:t>
      </w:r>
      <w:r>
        <w:rPr>
          <w:rFonts w:hint="eastAsia"/>
        </w:rPr>
        <w:t>8%</w:t>
      </w:r>
      <w:r>
        <w:rPr>
          <w:rFonts w:hint="eastAsia"/>
        </w:rPr>
        <w:t>的家庭户主为女性。特别是在最贫困的那部分农村人口中，由于男性外流、抛家弃子和离婚等原因，法律上和事实上女性户主家庭的百分比正在不断增加。在收入分配方面，女性户主家庭收入偏低。</w:t>
      </w:r>
    </w:p>
    <w:p w:rsidR="00000000" w:rsidRDefault="002E2444">
      <w:pPr>
        <w:spacing w:after="240" w:line="360" w:lineRule="exact"/>
        <w:rPr>
          <w:rFonts w:eastAsia="SimHei" w:hint="eastAsia"/>
        </w:rPr>
      </w:pPr>
    </w:p>
    <w:p w:rsidR="00000000" w:rsidRDefault="002E2444">
      <w:pPr>
        <w:spacing w:after="240" w:line="360" w:lineRule="exact"/>
        <w:rPr>
          <w:rFonts w:eastAsia="SimHei" w:hint="eastAsia"/>
        </w:rPr>
      </w:pPr>
      <w:r>
        <w:rPr>
          <w:rFonts w:eastAsia="SimHei" w:hint="eastAsia"/>
        </w:rPr>
        <w:t>教育</w:t>
      </w:r>
    </w:p>
    <w:p w:rsidR="00000000" w:rsidRDefault="002E2444" w:rsidP="002E2444">
      <w:pPr>
        <w:pStyle w:val="1"/>
        <w:spacing w:after="240" w:line="360" w:lineRule="exact"/>
        <w:ind w:firstLine="31680"/>
        <w:rPr>
          <w:rFonts w:hint="eastAsia"/>
        </w:rPr>
      </w:pPr>
      <w:r>
        <w:rPr>
          <w:rFonts w:hint="eastAsia"/>
        </w:rPr>
        <w:t>2000</w:t>
      </w:r>
      <w:r>
        <w:rPr>
          <w:rFonts w:hint="eastAsia"/>
        </w:rPr>
        <w:t>年，孟加拉国的人口总识字率（</w:t>
      </w:r>
      <w:r>
        <w:rPr>
          <w:rFonts w:hint="eastAsia"/>
        </w:rPr>
        <w:t>7</w:t>
      </w:r>
      <w:r>
        <w:rPr>
          <w:rFonts w:hint="eastAsia"/>
        </w:rPr>
        <w:t>岁及</w:t>
      </w:r>
      <w:r>
        <w:rPr>
          <w:rFonts w:hint="eastAsia"/>
        </w:rPr>
        <w:t>7</w:t>
      </w:r>
      <w:r>
        <w:rPr>
          <w:rFonts w:hint="eastAsia"/>
        </w:rPr>
        <w:t>岁以上）为</w:t>
      </w:r>
      <w:r>
        <w:rPr>
          <w:rFonts w:hint="eastAsia"/>
        </w:rPr>
        <w:t>44.9%</w:t>
      </w:r>
      <w:r>
        <w:rPr>
          <w:rFonts w:hint="eastAsia"/>
        </w:rPr>
        <w:t>，其中男子识字率为</w:t>
      </w:r>
      <w:r>
        <w:rPr>
          <w:rFonts w:hint="eastAsia"/>
        </w:rPr>
        <w:t>49.</w:t>
      </w:r>
      <w:r>
        <w:rPr>
          <w:rFonts w:hint="eastAsia"/>
        </w:rPr>
        <w:t>5%</w:t>
      </w:r>
      <w:r>
        <w:rPr>
          <w:rFonts w:hint="eastAsia"/>
        </w:rPr>
        <w:t>，妇女为</w:t>
      </w:r>
      <w:r>
        <w:rPr>
          <w:rFonts w:hint="eastAsia"/>
        </w:rPr>
        <w:t>40.1%</w:t>
      </w:r>
      <w:r>
        <w:rPr>
          <w:rFonts w:hint="eastAsia"/>
        </w:rPr>
        <w:t>。入学男童依然多于女童，父母更愿意将钱花在男孩身上，而不愿花在女孩身上，为男孩购买书籍，让他们接受教育，期望在年老时得到他们的照料。</w:t>
      </w:r>
    </w:p>
    <w:p w:rsidR="00000000" w:rsidRDefault="002E2444" w:rsidP="002E2444">
      <w:pPr>
        <w:pStyle w:val="1"/>
        <w:spacing w:after="240" w:line="360" w:lineRule="exact"/>
        <w:ind w:firstLine="31680"/>
        <w:rPr>
          <w:rFonts w:hint="eastAsia"/>
        </w:rPr>
      </w:pPr>
      <w:r>
        <w:rPr>
          <w:rFonts w:hint="eastAsia"/>
        </w:rPr>
        <w:t>政府采取的措施详见第三部分。</w:t>
      </w:r>
    </w:p>
    <w:p w:rsidR="00000000" w:rsidRDefault="002E2444">
      <w:pPr>
        <w:spacing w:after="240" w:line="360" w:lineRule="exact"/>
        <w:rPr>
          <w:rFonts w:eastAsia="SimHei" w:hint="eastAsia"/>
        </w:rPr>
      </w:pPr>
      <w:r>
        <w:rPr>
          <w:rFonts w:eastAsia="SimHei" w:hint="eastAsia"/>
        </w:rPr>
        <w:t>保健</w:t>
      </w:r>
    </w:p>
    <w:p w:rsidR="00000000" w:rsidRDefault="002E2444" w:rsidP="002E2444">
      <w:pPr>
        <w:pStyle w:val="1"/>
        <w:spacing w:after="240" w:line="360" w:lineRule="exact"/>
        <w:ind w:firstLine="31680"/>
        <w:rPr>
          <w:rFonts w:hint="eastAsia"/>
        </w:rPr>
      </w:pPr>
      <w:r>
        <w:rPr>
          <w:rFonts w:hint="eastAsia"/>
        </w:rPr>
        <w:t>在孟加拉国，分配给保健的资源显然不足。在家庭一级，由于贫困，用于保健支出有限，结果是妇女在保健和营养质量方面与男子相比处于更为劣势地位。家庭中用于妇女的医疗支出大大低于男子（农村地区妇女为</w:t>
      </w:r>
      <w:r>
        <w:rPr>
          <w:rFonts w:hint="eastAsia"/>
        </w:rPr>
        <w:t>18.8</w:t>
      </w:r>
      <w:r>
        <w:rPr>
          <w:rFonts w:hint="eastAsia"/>
        </w:rPr>
        <w:t>塔尔，男子为</w:t>
      </w:r>
      <w:r>
        <w:rPr>
          <w:rFonts w:hint="eastAsia"/>
        </w:rPr>
        <w:t>24</w:t>
      </w:r>
      <w:r>
        <w:rPr>
          <w:rFonts w:hint="eastAsia"/>
        </w:rPr>
        <w:t>塔尔）。政府已在改善不同年龄组的妇女健康方面采取了某些值得注意的措施。</w:t>
      </w:r>
    </w:p>
    <w:p w:rsidR="00000000" w:rsidRDefault="002E2444" w:rsidP="002E2444">
      <w:pPr>
        <w:pStyle w:val="1"/>
        <w:spacing w:after="240" w:line="360" w:lineRule="exact"/>
        <w:ind w:firstLine="31680"/>
        <w:rPr>
          <w:rFonts w:hint="eastAsia"/>
        </w:rPr>
      </w:pPr>
      <w:r>
        <w:rPr>
          <w:rFonts w:hint="eastAsia"/>
        </w:rPr>
        <w:t>具体措施见第二和第三部分中的有关部分</w:t>
      </w:r>
      <w:r>
        <w:rPr>
          <w:rFonts w:hint="eastAsia"/>
        </w:rPr>
        <w:t>。</w:t>
      </w:r>
    </w:p>
    <w:p w:rsidR="00000000" w:rsidRDefault="002E2444">
      <w:pPr>
        <w:spacing w:after="240" w:line="360" w:lineRule="exact"/>
        <w:rPr>
          <w:rFonts w:eastAsia="SimHei" w:hint="eastAsia"/>
        </w:rPr>
      </w:pPr>
      <w:r>
        <w:rPr>
          <w:rFonts w:eastAsia="SimHei" w:hint="eastAsia"/>
        </w:rPr>
        <w:t>就业</w:t>
      </w:r>
    </w:p>
    <w:p w:rsidR="00000000" w:rsidRDefault="002E2444" w:rsidP="002E2444">
      <w:pPr>
        <w:pStyle w:val="1"/>
        <w:spacing w:after="240" w:line="360" w:lineRule="exact"/>
        <w:ind w:firstLine="31680"/>
        <w:rPr>
          <w:rFonts w:hint="eastAsia"/>
        </w:rPr>
      </w:pPr>
      <w:r>
        <w:rPr>
          <w:rFonts w:hint="eastAsia"/>
        </w:rPr>
        <w:t>孟加拉国妇女的就业状况不如男子。将近</w:t>
      </w:r>
      <w:r>
        <w:rPr>
          <w:rFonts w:hint="eastAsia"/>
        </w:rPr>
        <w:t>43%</w:t>
      </w:r>
      <w:r>
        <w:rPr>
          <w:rFonts w:hint="eastAsia"/>
        </w:rPr>
        <w:t>的妇女从事农业活动，而其中</w:t>
      </w:r>
      <w:r>
        <w:rPr>
          <w:rFonts w:hint="eastAsia"/>
        </w:rPr>
        <w:t>70%</w:t>
      </w:r>
      <w:r>
        <w:rPr>
          <w:rFonts w:hint="eastAsia"/>
        </w:rPr>
        <w:t>从事的是无报酬的家庭劳动。</w:t>
      </w:r>
      <w:r>
        <w:rPr>
          <w:rFonts w:hint="eastAsia"/>
        </w:rPr>
        <w:t>1991</w:t>
      </w:r>
      <w:r>
        <w:rPr>
          <w:rFonts w:hint="eastAsia"/>
        </w:rPr>
        <w:t>年普查显示，全体妇女中参加经济活动的占</w:t>
      </w:r>
      <w:r>
        <w:rPr>
          <w:rFonts w:hint="eastAsia"/>
        </w:rPr>
        <w:t>11%</w:t>
      </w:r>
      <w:r>
        <w:rPr>
          <w:rFonts w:hint="eastAsia"/>
        </w:rPr>
        <w:t>。妇女劳动力参加率在</w:t>
      </w:r>
      <w:r>
        <w:rPr>
          <w:rFonts w:hint="eastAsia"/>
        </w:rPr>
        <w:t>1985</w:t>
      </w:r>
      <w:r>
        <w:rPr>
          <w:rFonts w:hint="eastAsia"/>
        </w:rPr>
        <w:t>年和</w:t>
      </w:r>
      <w:r>
        <w:rPr>
          <w:rFonts w:hint="eastAsia"/>
        </w:rPr>
        <w:t>1991</w:t>
      </w:r>
      <w:r>
        <w:rPr>
          <w:rFonts w:hint="eastAsia"/>
        </w:rPr>
        <w:t>年劳动力调查中分别为</w:t>
      </w:r>
      <w:r>
        <w:rPr>
          <w:rFonts w:hint="eastAsia"/>
        </w:rPr>
        <w:t>9.9%</w:t>
      </w:r>
      <w:r>
        <w:rPr>
          <w:rFonts w:hint="eastAsia"/>
        </w:rPr>
        <w:t>和</w:t>
      </w:r>
      <w:r>
        <w:rPr>
          <w:rFonts w:hint="eastAsia"/>
        </w:rPr>
        <w:t>14.1%</w:t>
      </w:r>
      <w:r>
        <w:rPr>
          <w:rFonts w:hint="eastAsia"/>
        </w:rPr>
        <w:t>。如果使用广义的劳动力活动定义，使其包括妇女的一些节省开支活动，则</w:t>
      </w:r>
      <w:r>
        <w:rPr>
          <w:rFonts w:hint="eastAsia"/>
        </w:rPr>
        <w:t>1999-2000</w:t>
      </w:r>
      <w:r>
        <w:rPr>
          <w:rFonts w:hint="eastAsia"/>
        </w:rPr>
        <w:t>年妇女的参与率即增加为</w:t>
      </w:r>
      <w:r>
        <w:rPr>
          <w:rFonts w:hint="eastAsia"/>
        </w:rPr>
        <w:t>55.9%</w:t>
      </w:r>
      <w:r>
        <w:rPr>
          <w:rFonts w:hint="eastAsia"/>
        </w:rPr>
        <w:t>。</w:t>
      </w:r>
    </w:p>
    <w:p w:rsidR="00000000" w:rsidRDefault="002E2444" w:rsidP="002E2444">
      <w:pPr>
        <w:pStyle w:val="1"/>
        <w:spacing w:after="240" w:line="360" w:lineRule="exact"/>
        <w:ind w:firstLine="31680"/>
        <w:rPr>
          <w:rFonts w:hint="eastAsia"/>
        </w:rPr>
      </w:pPr>
      <w:r>
        <w:rPr>
          <w:rFonts w:hint="eastAsia"/>
        </w:rPr>
        <w:t>与男子相比，妇女的工作更辛苦，工作时间更长。正如各项家庭调查所指出的，妇女的工作时间长达</w:t>
      </w:r>
      <w:r>
        <w:rPr>
          <w:rFonts w:hint="eastAsia"/>
        </w:rPr>
        <w:t>16</w:t>
      </w:r>
      <w:r>
        <w:rPr>
          <w:rFonts w:hint="eastAsia"/>
        </w:rPr>
        <w:t>到</w:t>
      </w:r>
      <w:r>
        <w:rPr>
          <w:rFonts w:hint="eastAsia"/>
        </w:rPr>
        <w:t>18</w:t>
      </w:r>
      <w:r>
        <w:rPr>
          <w:rFonts w:hint="eastAsia"/>
        </w:rPr>
        <w:t>小时，包括扶育子女和管理家务。直至不久前，妇女在正规</w:t>
      </w:r>
      <w:r>
        <w:rPr>
          <w:rFonts w:hint="eastAsia"/>
        </w:rPr>
        <w:t>部门就业者依然寥寥无几。</w:t>
      </w:r>
    </w:p>
    <w:p w:rsidR="00000000" w:rsidRDefault="002E2444" w:rsidP="002E2444">
      <w:pPr>
        <w:pStyle w:val="1"/>
        <w:spacing w:after="240" w:line="360" w:lineRule="exact"/>
        <w:ind w:firstLine="31680"/>
        <w:rPr>
          <w:rFonts w:hint="eastAsia"/>
        </w:rPr>
      </w:pPr>
      <w:r>
        <w:rPr>
          <w:rFonts w:hint="eastAsia"/>
        </w:rPr>
        <w:t>在产业部门，妇女大多工作在建筑、电子、成衣和虾加工等行业。地方的纺织、制鞋、化妆品和其他消费品生产单位也雇用妇女。服装制造业作为最大的出口创收部门，是妇女劳动力的最大雇主。有</w:t>
      </w:r>
      <w:r>
        <w:rPr>
          <w:rFonts w:hint="eastAsia"/>
        </w:rPr>
        <w:t>200</w:t>
      </w:r>
      <w:r>
        <w:rPr>
          <w:rFonts w:hint="eastAsia"/>
        </w:rPr>
        <w:t>多万妇女在大约</w:t>
      </w:r>
      <w:r>
        <w:rPr>
          <w:rFonts w:hint="eastAsia"/>
        </w:rPr>
        <w:t>3</w:t>
      </w:r>
      <w:r>
        <w:t xml:space="preserve"> </w:t>
      </w:r>
      <w:r>
        <w:rPr>
          <w:rFonts w:hint="eastAsia"/>
        </w:rPr>
        <w:t>500</w:t>
      </w:r>
      <w:r>
        <w:rPr>
          <w:rFonts w:hint="eastAsia"/>
        </w:rPr>
        <w:t>家服装厂工作，占了该行业劳动力总数的</w:t>
      </w:r>
      <w:r>
        <w:rPr>
          <w:rFonts w:hint="eastAsia"/>
        </w:rPr>
        <w:t>90%</w:t>
      </w:r>
      <w:r>
        <w:rPr>
          <w:rFonts w:hint="eastAsia"/>
        </w:rPr>
        <w:t>。</w:t>
      </w:r>
    </w:p>
    <w:p w:rsidR="00000000" w:rsidRDefault="002E2444" w:rsidP="002E2444">
      <w:pPr>
        <w:pStyle w:val="1"/>
        <w:spacing w:after="240" w:line="360" w:lineRule="exact"/>
        <w:ind w:firstLine="31680"/>
        <w:rPr>
          <w:rFonts w:hint="eastAsia"/>
        </w:rPr>
      </w:pPr>
      <w:r>
        <w:rPr>
          <w:rFonts w:hint="eastAsia"/>
        </w:rPr>
        <w:t>妇女的经济参与大多是在非正规部门，并随着政府机构和非政府组织所推行的创造自营职业的小额贷款方案获得成功，而大幅增加。在过去的十年里，妇女在银行部门、各种办公室、非政府组织和商业企业工作的情况也有大幅增加。</w:t>
      </w:r>
    </w:p>
    <w:p w:rsidR="00000000" w:rsidRDefault="002E2444">
      <w:pPr>
        <w:spacing w:after="240" w:line="360" w:lineRule="exact"/>
        <w:rPr>
          <w:rFonts w:eastAsia="SimHei" w:hint="eastAsia"/>
          <w:sz w:val="24"/>
        </w:rPr>
      </w:pPr>
      <w:r>
        <w:rPr>
          <w:rFonts w:eastAsia="SimHei" w:hint="eastAsia"/>
          <w:sz w:val="24"/>
        </w:rPr>
        <w:t>1.3</w:t>
      </w:r>
      <w:r>
        <w:rPr>
          <w:rFonts w:eastAsia="SimHei" w:hint="eastAsia"/>
          <w:sz w:val="24"/>
        </w:rPr>
        <w:t xml:space="preserve">　妇女参与发展计划</w:t>
      </w:r>
    </w:p>
    <w:p w:rsidR="00000000" w:rsidRDefault="002E2444" w:rsidP="002E2444">
      <w:pPr>
        <w:pStyle w:val="1"/>
        <w:spacing w:after="240" w:line="360" w:lineRule="exact"/>
        <w:ind w:firstLine="31680"/>
        <w:rPr>
          <w:rFonts w:hint="eastAsia"/>
        </w:rPr>
      </w:pPr>
      <w:r>
        <w:rPr>
          <w:rFonts w:hint="eastAsia"/>
        </w:rPr>
        <w:t>国家</w:t>
      </w:r>
      <w:r>
        <w:rPr>
          <w:rFonts w:hint="eastAsia"/>
        </w:rPr>
        <w:t>发展计划把妇女看成是一个独特的目标群体。最近的五年计划强调赋予妇女权力。第四个五年计划（</w:t>
      </w:r>
      <w:r>
        <w:rPr>
          <w:rFonts w:hint="eastAsia"/>
        </w:rPr>
        <w:t>1990</w:t>
      </w:r>
      <w:r>
        <w:t>-</w:t>
      </w:r>
      <w:r>
        <w:rPr>
          <w:rFonts w:hint="eastAsia"/>
        </w:rPr>
        <w:t>1995</w:t>
      </w:r>
      <w:r>
        <w:rPr>
          <w:rFonts w:hint="eastAsia"/>
        </w:rPr>
        <w:t>年）的战略包括把基于部门的规划同基于群体的规划结合起来，并把妇女纳入主流以缩小性别差异。有关妇女的发展政策已纳入多部门推动的宏观经济框架内。该计划强调了贫穷和处境不利妇女的发展。</w:t>
      </w:r>
    </w:p>
    <w:p w:rsidR="00000000" w:rsidRDefault="002E2444" w:rsidP="002E2444">
      <w:pPr>
        <w:pStyle w:val="1"/>
        <w:spacing w:after="240" w:line="360" w:lineRule="exact"/>
        <w:ind w:firstLine="31680"/>
        <w:rPr>
          <w:rFonts w:hint="eastAsia"/>
        </w:rPr>
      </w:pPr>
      <w:r>
        <w:rPr>
          <w:rFonts w:hint="eastAsia"/>
        </w:rPr>
        <w:t>第五个五年计划旨在实现男女平等的目标。它的要旨是将对妇女参与发展的关注和性别问题纳入发展的主流，支持减少贫困、开发人力资源、弥合男女差距和建立社会正义等宏观目标。尽管实施性别主流战略缺乏有效机制和资源调动，但依然是向着实现发展</w:t>
      </w:r>
      <w:r>
        <w:rPr>
          <w:rFonts w:hint="eastAsia"/>
        </w:rPr>
        <w:t>中的性别平等所迈出的重要一步。</w:t>
      </w:r>
    </w:p>
    <w:p w:rsidR="00000000" w:rsidRDefault="002E2444" w:rsidP="002E2444">
      <w:pPr>
        <w:pStyle w:val="1"/>
        <w:spacing w:after="240" w:line="360" w:lineRule="exact"/>
        <w:ind w:firstLine="31680"/>
        <w:rPr>
          <w:rFonts w:hint="eastAsia"/>
        </w:rPr>
      </w:pPr>
      <w:r>
        <w:rPr>
          <w:rFonts w:hint="eastAsia"/>
        </w:rPr>
        <w:t>最近，政府出台了在规划和资源分配过程中的减贫战略政策，基层妇女将从中大为受益。本财政年度中，政府将其发展总开支的</w:t>
      </w:r>
      <w:r>
        <w:rPr>
          <w:rFonts w:hint="eastAsia"/>
        </w:rPr>
        <w:t>43%</w:t>
      </w:r>
      <w:r>
        <w:rPr>
          <w:rFonts w:hint="eastAsia"/>
        </w:rPr>
        <w:t>分配给了减贫战略政策。</w:t>
      </w:r>
    </w:p>
    <w:p w:rsidR="00000000" w:rsidRDefault="002E2444">
      <w:pPr>
        <w:spacing w:after="240" w:line="360" w:lineRule="exact"/>
        <w:rPr>
          <w:rFonts w:eastAsia="SimHei" w:hint="eastAsia"/>
          <w:sz w:val="24"/>
        </w:rPr>
      </w:pPr>
      <w:r>
        <w:rPr>
          <w:rFonts w:eastAsia="SimHei" w:hint="eastAsia"/>
          <w:sz w:val="24"/>
        </w:rPr>
        <w:t>1.4</w:t>
      </w:r>
      <w:r>
        <w:rPr>
          <w:rFonts w:eastAsia="SimHei" w:hint="eastAsia"/>
          <w:sz w:val="24"/>
        </w:rPr>
        <w:t xml:space="preserve">　国家政策和国家行动计划</w:t>
      </w:r>
    </w:p>
    <w:p w:rsidR="00000000" w:rsidRDefault="002E2444" w:rsidP="002E2444">
      <w:pPr>
        <w:pStyle w:val="1"/>
        <w:spacing w:after="240" w:line="360" w:lineRule="exact"/>
        <w:ind w:firstLine="31680"/>
        <w:rPr>
          <w:rFonts w:hint="eastAsia"/>
        </w:rPr>
      </w:pPr>
      <w:r>
        <w:rPr>
          <w:rFonts w:hint="eastAsia"/>
        </w:rPr>
        <w:t>《提高妇女地位国家政策》通过于</w:t>
      </w:r>
      <w:r>
        <w:rPr>
          <w:rFonts w:hint="eastAsia"/>
        </w:rPr>
        <w:t>1997</w:t>
      </w:r>
      <w:r>
        <w:rPr>
          <w:rFonts w:hint="eastAsia"/>
        </w:rPr>
        <w:t>年。该政策清楚地阐明了在人权、教育与训练、健康与营养、赋予政治权力、行政改革、对妇女的暴力与压迫等方面对妇女的承诺和政策。政府于</w:t>
      </w:r>
      <w:r>
        <w:rPr>
          <w:rFonts w:hint="eastAsia"/>
        </w:rPr>
        <w:t>1998</w:t>
      </w:r>
      <w:r>
        <w:rPr>
          <w:rFonts w:hint="eastAsia"/>
        </w:rPr>
        <w:t>年批准了根据《北京行动纲要》拟定的《国家行动计划》。与妇女和儿童事务部一起，其他</w:t>
      </w:r>
      <w:r>
        <w:rPr>
          <w:rFonts w:hint="eastAsia"/>
        </w:rPr>
        <w:t>15</w:t>
      </w:r>
      <w:r>
        <w:rPr>
          <w:rFonts w:hint="eastAsia"/>
        </w:rPr>
        <w:t>个主管部也列入了《国家行动计划》，以在政府中执行</w:t>
      </w:r>
      <w:r>
        <w:rPr>
          <w:rFonts w:hint="eastAsia"/>
        </w:rPr>
        <w:t>妇女发展方案。孟加拉国参加了</w:t>
      </w:r>
      <w:r>
        <w:rPr>
          <w:rFonts w:hint="eastAsia"/>
        </w:rPr>
        <w:t>2000</w:t>
      </w:r>
      <w:r>
        <w:rPr>
          <w:rFonts w:hint="eastAsia"/>
        </w:rPr>
        <w:t>年</w:t>
      </w:r>
      <w:r>
        <w:rPr>
          <w:rFonts w:hint="eastAsia"/>
        </w:rPr>
        <w:t>6</w:t>
      </w:r>
      <w:r>
        <w:rPr>
          <w:rFonts w:hint="eastAsia"/>
        </w:rPr>
        <w:t>月</w:t>
      </w:r>
      <w:r>
        <w:rPr>
          <w:rFonts w:hint="eastAsia"/>
        </w:rPr>
        <w:t>5</w:t>
      </w:r>
      <w:r>
        <w:rPr>
          <w:rFonts w:hint="eastAsia"/>
        </w:rPr>
        <w:t>日至</w:t>
      </w:r>
      <w:r>
        <w:rPr>
          <w:rFonts w:hint="eastAsia"/>
        </w:rPr>
        <w:t>9</w:t>
      </w:r>
      <w:r>
        <w:rPr>
          <w:rFonts w:hint="eastAsia"/>
        </w:rPr>
        <w:t>日在纽约举行的联合国大会北京会议五周年特别会议，并在《国家行动计划》进度审查过程中作出贡献。</w:t>
      </w:r>
    </w:p>
    <w:p w:rsidR="00000000" w:rsidRDefault="002E2444">
      <w:pPr>
        <w:spacing w:after="240" w:line="360" w:lineRule="exact"/>
        <w:rPr>
          <w:rFonts w:eastAsia="SimHei" w:hint="eastAsia"/>
          <w:sz w:val="24"/>
        </w:rPr>
      </w:pPr>
      <w:r>
        <w:rPr>
          <w:rFonts w:eastAsia="SimHei" w:hint="eastAsia"/>
          <w:sz w:val="24"/>
        </w:rPr>
        <w:t>1.5</w:t>
      </w:r>
      <w:r>
        <w:rPr>
          <w:rFonts w:eastAsia="SimHei" w:hint="eastAsia"/>
          <w:sz w:val="24"/>
        </w:rPr>
        <w:t xml:space="preserve">　一般法律框架</w:t>
      </w:r>
    </w:p>
    <w:p w:rsidR="00000000" w:rsidRDefault="002E2444" w:rsidP="002E2444">
      <w:pPr>
        <w:pStyle w:val="1"/>
        <w:spacing w:after="240" w:line="360" w:lineRule="exact"/>
        <w:ind w:firstLine="31680"/>
        <w:rPr>
          <w:rFonts w:hint="eastAsia"/>
        </w:rPr>
      </w:pPr>
      <w:r>
        <w:rPr>
          <w:rFonts w:hint="eastAsia"/>
        </w:rPr>
        <w:t>议会以及法律、司法和议会事务部负责制定法律条款和维护人权。司法部门负责解释法律和判决，而警察等执法机构则负责执行这些条款。个人权利如果受到侵犯，可依据现行法律寻求司法补救。特别法庭和法院，诸如劳资争议法庭、行政法庭、防止压迫妇女儿童中央工作组负责处理属于其司法管辖范围内的特定上诉案件。</w:t>
      </w:r>
    </w:p>
    <w:p w:rsidR="00000000" w:rsidRDefault="002E2444" w:rsidP="002E2444">
      <w:pPr>
        <w:pStyle w:val="1"/>
        <w:spacing w:after="240" w:line="360" w:lineRule="exact"/>
        <w:ind w:firstLine="31680"/>
        <w:rPr>
          <w:rFonts w:hint="eastAsia"/>
        </w:rPr>
      </w:pPr>
      <w:r>
        <w:rPr>
          <w:rFonts w:hint="eastAsia"/>
        </w:rPr>
        <w:t>过去，为确保平等并保护妇女的权利，曾制定或修正过各种法律。</w:t>
      </w:r>
      <w:r>
        <w:rPr>
          <w:rFonts w:hint="eastAsia"/>
        </w:rPr>
        <w:t>这些法律包括：（</w:t>
      </w:r>
      <w:r>
        <w:t>a</w:t>
      </w:r>
      <w:r>
        <w:rPr>
          <w:rFonts w:hint="eastAsia"/>
        </w:rPr>
        <w:t>）《</w:t>
      </w:r>
      <w:r>
        <w:rPr>
          <w:rFonts w:hint="eastAsia"/>
        </w:rPr>
        <w:t>1961</w:t>
      </w:r>
      <w:r>
        <w:rPr>
          <w:rFonts w:hint="eastAsia"/>
        </w:rPr>
        <w:t>年穆斯林家庭法条例》；</w:t>
      </w:r>
      <w:r>
        <w:t>(b)</w:t>
      </w:r>
      <w:r>
        <w:rPr>
          <w:rFonts w:hint="eastAsia"/>
        </w:rPr>
        <w:t>《</w:t>
      </w:r>
      <w:r>
        <w:rPr>
          <w:rFonts w:hint="eastAsia"/>
        </w:rPr>
        <w:t>1980</w:t>
      </w:r>
      <w:r>
        <w:rPr>
          <w:rFonts w:hint="eastAsia"/>
        </w:rPr>
        <w:t>年禁止嫁妆法》及</w:t>
      </w:r>
      <w:r>
        <w:rPr>
          <w:rFonts w:hint="eastAsia"/>
        </w:rPr>
        <w:t>1986</w:t>
      </w:r>
      <w:r>
        <w:rPr>
          <w:rFonts w:hint="eastAsia"/>
        </w:rPr>
        <w:t>年的修正本；</w:t>
      </w:r>
      <w:r>
        <w:t>(c)</w:t>
      </w:r>
      <w:r>
        <w:rPr>
          <w:rFonts w:hint="eastAsia"/>
        </w:rPr>
        <w:t>《</w:t>
      </w:r>
      <w:r>
        <w:rPr>
          <w:rFonts w:hint="eastAsia"/>
        </w:rPr>
        <w:t>1985</w:t>
      </w:r>
      <w:r>
        <w:rPr>
          <w:rFonts w:hint="eastAsia"/>
        </w:rPr>
        <w:t>年家事法院条例》；</w:t>
      </w:r>
      <w:r>
        <w:rPr>
          <w:rFonts w:hint="eastAsia"/>
        </w:rPr>
        <w:t>(d)</w:t>
      </w:r>
      <w:r>
        <w:rPr>
          <w:rFonts w:hint="eastAsia"/>
        </w:rPr>
        <w:t>《</w:t>
      </w:r>
      <w:r>
        <w:rPr>
          <w:rFonts w:hint="eastAsia"/>
        </w:rPr>
        <w:t>1929</w:t>
      </w:r>
      <w:r>
        <w:rPr>
          <w:rFonts w:hint="eastAsia"/>
        </w:rPr>
        <w:t>年限制童婚法》；</w:t>
      </w:r>
      <w:r>
        <w:t>(e)</w:t>
      </w:r>
      <w:r>
        <w:rPr>
          <w:rFonts w:hint="eastAsia"/>
        </w:rPr>
        <w:t>《</w:t>
      </w:r>
      <w:r>
        <w:rPr>
          <w:rFonts w:hint="eastAsia"/>
        </w:rPr>
        <w:t>1974</w:t>
      </w:r>
      <w:r>
        <w:rPr>
          <w:rFonts w:hint="eastAsia"/>
        </w:rPr>
        <w:t>年穆斯林结婚和离婚登记法》。</w:t>
      </w:r>
    </w:p>
    <w:p w:rsidR="00000000" w:rsidRDefault="002E2444" w:rsidP="002E2444">
      <w:pPr>
        <w:pStyle w:val="1"/>
        <w:spacing w:after="240" w:line="360" w:lineRule="exact"/>
        <w:ind w:firstLine="31680"/>
        <w:rPr>
          <w:rFonts w:hint="eastAsia"/>
        </w:rPr>
      </w:pPr>
      <w:r>
        <w:rPr>
          <w:rFonts w:hint="eastAsia"/>
        </w:rPr>
        <w:t>详见第二部分。</w:t>
      </w:r>
    </w:p>
    <w:p w:rsidR="00000000" w:rsidRDefault="002E2444">
      <w:pPr>
        <w:spacing w:after="240" w:line="360" w:lineRule="exact"/>
        <w:rPr>
          <w:rFonts w:eastAsia="SimHei" w:hint="eastAsia"/>
          <w:sz w:val="24"/>
        </w:rPr>
      </w:pPr>
      <w:r>
        <w:rPr>
          <w:rFonts w:eastAsia="SimHei" w:hint="eastAsia"/>
          <w:sz w:val="24"/>
        </w:rPr>
        <w:t>1.6</w:t>
      </w:r>
      <w:r>
        <w:rPr>
          <w:rFonts w:eastAsia="SimHei" w:hint="eastAsia"/>
          <w:sz w:val="24"/>
        </w:rPr>
        <w:t xml:space="preserve">　国家机构</w:t>
      </w:r>
    </w:p>
    <w:p w:rsidR="00000000" w:rsidRDefault="002E2444" w:rsidP="002E2444">
      <w:pPr>
        <w:pStyle w:val="1"/>
        <w:spacing w:after="240" w:line="360" w:lineRule="exact"/>
        <w:ind w:firstLine="31680"/>
        <w:rPr>
          <w:rFonts w:hint="eastAsia"/>
        </w:rPr>
      </w:pPr>
      <w:r>
        <w:rPr>
          <w:rFonts w:hint="eastAsia"/>
        </w:rPr>
        <w:t>主管提高妇女地位的国家机构包括：妇女和儿童事务部及其执行机构、全国妇女发展理事会、妇女发展执行和评价委员会、乡和县一级的妇女参与发展协调委员会。</w:t>
      </w:r>
    </w:p>
    <w:p w:rsidR="00000000" w:rsidRDefault="002E2444">
      <w:pPr>
        <w:pStyle w:val="1"/>
        <w:spacing w:after="240" w:line="360" w:lineRule="exact"/>
        <w:ind w:firstLineChars="0"/>
        <w:rPr>
          <w:rFonts w:hint="eastAsia"/>
        </w:rPr>
      </w:pPr>
      <w:r>
        <w:rPr>
          <w:rFonts w:hint="eastAsia"/>
        </w:rPr>
        <w:t>有关这些机构的详情见第二部分。</w:t>
      </w:r>
    </w:p>
    <w:p w:rsidR="00000000" w:rsidRDefault="002E2444">
      <w:pPr>
        <w:spacing w:after="240" w:line="360" w:lineRule="exact"/>
        <w:rPr>
          <w:rFonts w:eastAsia="SimHei" w:hint="eastAsia"/>
          <w:sz w:val="24"/>
        </w:rPr>
      </w:pPr>
    </w:p>
    <w:p w:rsidR="00000000" w:rsidRDefault="002E2444">
      <w:pPr>
        <w:spacing w:after="240" w:line="360" w:lineRule="exact"/>
        <w:rPr>
          <w:rFonts w:eastAsia="SimHei" w:hint="eastAsia"/>
          <w:sz w:val="24"/>
        </w:rPr>
      </w:pPr>
      <w:r>
        <w:rPr>
          <w:rFonts w:eastAsia="SimHei" w:hint="eastAsia"/>
          <w:sz w:val="24"/>
        </w:rPr>
        <w:t>1.7</w:t>
      </w:r>
      <w:r>
        <w:rPr>
          <w:rFonts w:eastAsia="SimHei" w:hint="eastAsia"/>
          <w:sz w:val="24"/>
        </w:rPr>
        <w:t xml:space="preserve">　妇女遭遇的余留障碍</w:t>
      </w:r>
    </w:p>
    <w:p w:rsidR="00000000" w:rsidRDefault="002E2444">
      <w:pPr>
        <w:pStyle w:val="1"/>
        <w:spacing w:after="240" w:line="360" w:lineRule="exact"/>
        <w:ind w:firstLineChars="0"/>
        <w:rPr>
          <w:rFonts w:hint="eastAsia"/>
        </w:rPr>
      </w:pPr>
      <w:r>
        <w:rPr>
          <w:rFonts w:hint="eastAsia"/>
        </w:rPr>
        <w:t>1997</w:t>
      </w:r>
      <w:r>
        <w:rPr>
          <w:rFonts w:hint="eastAsia"/>
        </w:rPr>
        <w:t>年，由妇女和儿童事务部领导的执行《消除对妇女歧</w:t>
      </w:r>
      <w:r>
        <w:rPr>
          <w:rFonts w:hint="eastAsia"/>
        </w:rPr>
        <w:t>视公约》部际委员会审查了孟加拉国对之作出保留的公约条款，并建议撤回对第</w:t>
      </w:r>
      <w:r>
        <w:rPr>
          <w:rFonts w:hint="eastAsia"/>
        </w:rPr>
        <w:t>13</w:t>
      </w:r>
      <w:r>
        <w:rPr>
          <w:rFonts w:hint="eastAsia"/>
        </w:rPr>
        <w:t>（</w:t>
      </w:r>
      <w:r>
        <w:t>a</w:t>
      </w:r>
      <w:r>
        <w:rPr>
          <w:rFonts w:hint="eastAsia"/>
        </w:rPr>
        <w:t>）条和第</w:t>
      </w:r>
      <w:r>
        <w:rPr>
          <w:rFonts w:hint="eastAsia"/>
        </w:rPr>
        <w:t>16</w:t>
      </w:r>
      <w:r>
        <w:t>.</w:t>
      </w:r>
      <w:r>
        <w:rPr>
          <w:rFonts w:hint="eastAsia"/>
        </w:rPr>
        <w:t xml:space="preserve"> 1</w:t>
      </w:r>
      <w:r>
        <w:rPr>
          <w:rFonts w:hint="eastAsia"/>
        </w:rPr>
        <w:t>（</w:t>
      </w:r>
      <w:r>
        <w:t>f</w:t>
      </w:r>
      <w:r>
        <w:rPr>
          <w:rFonts w:hint="eastAsia"/>
        </w:rPr>
        <w:t>）条的保留。然而，对第</w:t>
      </w:r>
      <w:r>
        <w:rPr>
          <w:rFonts w:hint="eastAsia"/>
        </w:rPr>
        <w:t>2</w:t>
      </w:r>
      <w:r>
        <w:rPr>
          <w:rFonts w:hint="eastAsia"/>
        </w:rPr>
        <w:t>条和第</w:t>
      </w:r>
      <w:r>
        <w:rPr>
          <w:rFonts w:hint="eastAsia"/>
        </w:rPr>
        <w:t>16</w:t>
      </w:r>
      <w:r>
        <w:t>.</w:t>
      </w:r>
      <w:r>
        <w:rPr>
          <w:rFonts w:hint="eastAsia"/>
        </w:rPr>
        <w:t>1</w:t>
      </w:r>
      <w:r>
        <w:rPr>
          <w:rFonts w:hint="eastAsia"/>
        </w:rPr>
        <w:t>（</w:t>
      </w:r>
      <w:r>
        <w:t>c</w:t>
      </w:r>
      <w:r>
        <w:rPr>
          <w:rFonts w:hint="eastAsia"/>
        </w:rPr>
        <w:t>）条的保留仍然维持。</w:t>
      </w:r>
    </w:p>
    <w:p w:rsidR="00000000" w:rsidRDefault="002E2444">
      <w:pPr>
        <w:pStyle w:val="1"/>
        <w:spacing w:after="240" w:line="360" w:lineRule="exact"/>
        <w:ind w:firstLineChars="0"/>
        <w:rPr>
          <w:rFonts w:hint="eastAsia"/>
        </w:rPr>
      </w:pPr>
      <w:r>
        <w:rPr>
          <w:rFonts w:hint="eastAsia"/>
        </w:rPr>
        <w:t>由于妇女以及男子对其自身合法权利的无知，在执行现行法律条款方面存在着一些问题。法律的内容以及法律的适用使妇女与男子相比处于一种不利的地位。</w:t>
      </w:r>
    </w:p>
    <w:p w:rsidR="00000000" w:rsidRDefault="002E2444">
      <w:pPr>
        <w:pStyle w:val="1"/>
        <w:spacing w:after="240" w:line="360" w:lineRule="exact"/>
        <w:ind w:firstLineChars="0"/>
        <w:rPr>
          <w:rFonts w:hint="eastAsia"/>
        </w:rPr>
      </w:pPr>
    </w:p>
    <w:p w:rsidR="00000000" w:rsidRDefault="002E2444">
      <w:pPr>
        <w:pStyle w:val="1"/>
        <w:spacing w:after="240" w:line="360" w:lineRule="exact"/>
        <w:ind w:firstLineChars="0"/>
        <w:rPr>
          <w:rFonts w:hint="eastAsia"/>
        </w:rPr>
      </w:pPr>
    </w:p>
    <w:p w:rsidR="00000000" w:rsidRDefault="002E2444">
      <w:pPr>
        <w:pStyle w:val="1"/>
        <w:spacing w:after="240" w:line="360" w:lineRule="exact"/>
        <w:ind w:firstLineChars="0"/>
        <w:rPr>
          <w:rFonts w:hint="eastAsia"/>
        </w:rPr>
      </w:pPr>
    </w:p>
    <w:p w:rsidR="00000000" w:rsidRDefault="002E2444">
      <w:pPr>
        <w:pStyle w:val="1"/>
        <w:spacing w:after="240" w:line="360" w:lineRule="exact"/>
        <w:ind w:firstLineChars="0"/>
        <w:rPr>
          <w:rFonts w:hint="eastAsia"/>
        </w:rPr>
      </w:pPr>
    </w:p>
    <w:p w:rsidR="00000000" w:rsidRDefault="002E2444">
      <w:pPr>
        <w:pStyle w:val="1"/>
        <w:spacing w:after="240" w:line="360" w:lineRule="exact"/>
        <w:ind w:firstLineChars="0"/>
        <w:rPr>
          <w:rFonts w:hint="eastAsia"/>
        </w:rPr>
      </w:pPr>
    </w:p>
    <w:p w:rsidR="00000000" w:rsidRDefault="002E2444">
      <w:pPr>
        <w:pStyle w:val="1"/>
        <w:spacing w:after="240" w:line="360" w:lineRule="exact"/>
        <w:ind w:firstLineChars="0"/>
        <w:rPr>
          <w:rFonts w:hint="eastAsia"/>
        </w:rPr>
      </w:pPr>
    </w:p>
    <w:p w:rsidR="00000000" w:rsidRDefault="002E2444">
      <w:pPr>
        <w:pStyle w:val="1"/>
        <w:spacing w:beforeLines="50" w:before="120" w:after="240" w:line="360" w:lineRule="exact"/>
        <w:ind w:firstLineChars="0" w:firstLine="0"/>
        <w:rPr>
          <w:rFonts w:ascii="SimHei" w:eastAsia="SimHei" w:hint="eastAsia"/>
          <w:sz w:val="28"/>
        </w:rPr>
      </w:pPr>
      <w:r>
        <w:br w:type="page"/>
      </w:r>
      <w:r>
        <w:rPr>
          <w:rFonts w:ascii="SimHei" w:eastAsia="SimHei" w:hint="eastAsia"/>
          <w:sz w:val="28"/>
        </w:rPr>
        <w:t>第二部分</w:t>
      </w:r>
      <w:r>
        <w:rPr>
          <w:rFonts w:ascii="SimHei" w:eastAsia="SimHei" w:hint="eastAsia"/>
          <w:sz w:val="28"/>
        </w:rPr>
        <w:t xml:space="preserve"> </w:t>
      </w:r>
      <w:r>
        <w:rPr>
          <w:rFonts w:ascii="SimHei" w:eastAsia="SimHei" w:hint="eastAsia"/>
          <w:sz w:val="28"/>
        </w:rPr>
        <w:t>关于《公约》第</w:t>
      </w:r>
      <w:r>
        <w:rPr>
          <w:rFonts w:ascii="SimHei" w:eastAsia="SimHei" w:hint="eastAsia"/>
          <w:sz w:val="28"/>
        </w:rPr>
        <w:t>2</w:t>
      </w:r>
      <w:r>
        <w:rPr>
          <w:rFonts w:ascii="SimHei" w:eastAsia="SimHei" w:hint="eastAsia"/>
          <w:sz w:val="28"/>
        </w:rPr>
        <w:t>条至第</w:t>
      </w:r>
      <w:r>
        <w:rPr>
          <w:rFonts w:ascii="SimHei" w:eastAsia="SimHei" w:hint="eastAsia"/>
          <w:sz w:val="28"/>
        </w:rPr>
        <w:t>16</w:t>
      </w:r>
      <w:r>
        <w:rPr>
          <w:rFonts w:ascii="SimHei" w:eastAsia="SimHei" w:hint="eastAsia"/>
          <w:sz w:val="28"/>
        </w:rPr>
        <w:t>条的进展情况报告</w:t>
      </w:r>
    </w:p>
    <w:p w:rsidR="00000000" w:rsidRDefault="002E2444">
      <w:pPr>
        <w:pStyle w:val="1"/>
        <w:spacing w:after="240" w:line="360" w:lineRule="exact"/>
        <w:ind w:firstLineChars="0" w:firstLine="0"/>
        <w:rPr>
          <w:rFonts w:ascii="SimHei" w:eastAsia="SimHei" w:hint="eastAsia"/>
          <w:sz w:val="24"/>
        </w:rPr>
      </w:pPr>
      <w:r>
        <w:rPr>
          <w:rFonts w:ascii="SimHei" w:eastAsia="SimHei" w:hint="eastAsia"/>
          <w:sz w:val="24"/>
        </w:rPr>
        <w:t>2.1</w:t>
      </w:r>
      <w:r>
        <w:rPr>
          <w:rFonts w:ascii="SimHei" w:eastAsia="SimHei" w:hint="eastAsia"/>
          <w:sz w:val="24"/>
        </w:rPr>
        <w:t xml:space="preserve">　第</w:t>
      </w:r>
      <w:r>
        <w:rPr>
          <w:rFonts w:ascii="SimHei" w:eastAsia="SimHei" w:hint="eastAsia"/>
          <w:sz w:val="24"/>
        </w:rPr>
        <w:t>2</w:t>
      </w:r>
      <w:r>
        <w:rPr>
          <w:rFonts w:ascii="SimHei" w:eastAsia="SimHei" w:hint="eastAsia"/>
          <w:sz w:val="24"/>
        </w:rPr>
        <w:t>条：消除歧视的义务</w:t>
      </w:r>
    </w:p>
    <w:p w:rsidR="00000000" w:rsidRDefault="002E2444" w:rsidP="002E2444">
      <w:pPr>
        <w:spacing w:after="240" w:line="360" w:lineRule="exact"/>
        <w:ind w:firstLineChars="200" w:firstLine="31680"/>
        <w:rPr>
          <w:rFonts w:ascii="KaiTi_GB2312" w:eastAsia="KaiTi_GB2312" w:hAnsi="SimSun" w:hint="eastAsia"/>
        </w:rPr>
      </w:pPr>
      <w:r>
        <w:rPr>
          <w:rFonts w:ascii="KaiTi_GB2312" w:eastAsia="KaiTi_GB2312" w:hAnsi="SimSun" w:hint="eastAsia"/>
        </w:rPr>
        <w:t>缔约各国谴责对妇女一切形式的歧视，协议立即用一切适当办法，推行消除对妇女歧视的政策。为此目的，承担：</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eastAsia="KaiTi_GB2312"/>
        </w:rPr>
        <w:t>(</w:t>
      </w:r>
      <w:r>
        <w:rPr>
          <w:rFonts w:ascii="KaiTi_GB2312" w:eastAsia="KaiTi_GB2312" w:hAnsi="SimSun" w:hint="eastAsia"/>
        </w:rPr>
        <w:t>a</w:t>
      </w:r>
      <w:r>
        <w:rPr>
          <w:rFonts w:ascii="KaiTi_GB2312" w:eastAsia="KaiTi_GB2312" w:hAnsi="SimSun"/>
        </w:rPr>
        <w:t>)</w:t>
      </w:r>
      <w:r>
        <w:rPr>
          <w:rFonts w:ascii="KaiTi_GB2312" w:eastAsia="KaiTi_GB2312" w:hAnsi="SimSun" w:hint="eastAsia"/>
        </w:rPr>
        <w:tab/>
      </w:r>
      <w:r>
        <w:rPr>
          <w:rFonts w:ascii="KaiTi_GB2312" w:eastAsia="KaiTi_GB2312" w:hAnsi="SimSun" w:hint="eastAsia"/>
        </w:rPr>
        <w:t>男女平等的原则如尚未列入本国宪法或其他有关法律者，应将其列入，并以法律或其他适当方法，保证实现这项原则；</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(b)</w:t>
      </w:r>
      <w:r>
        <w:rPr>
          <w:rFonts w:ascii="KaiTi_GB2312" w:eastAsia="KaiTi_GB2312" w:hAnsi="SimSun" w:hint="eastAsia"/>
        </w:rPr>
        <w:tab/>
      </w:r>
      <w:r>
        <w:rPr>
          <w:rFonts w:ascii="KaiTi_GB2312" w:eastAsia="KaiTi_GB2312" w:hAnsi="SimSun" w:hint="eastAsia"/>
        </w:rPr>
        <w:t>采取适当立法和其他措施，包括在适当情况下实行制裁，以禁止对妇女的一切歧视；</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(c)</w:t>
      </w:r>
      <w:r>
        <w:rPr>
          <w:rFonts w:ascii="KaiTi_GB2312" w:eastAsia="KaiTi_GB2312" w:hAnsi="SimSun" w:hint="eastAsia"/>
        </w:rPr>
        <w:tab/>
      </w:r>
      <w:r>
        <w:rPr>
          <w:rFonts w:ascii="KaiTi_GB2312" w:eastAsia="KaiTi_GB2312" w:hAnsi="SimSun" w:hint="eastAsia"/>
        </w:rPr>
        <w:t>为妇女确立与男子平等权利的法律保护，通过各国的主管法庭及其他公共机构，保证切实保护妇女不受任何歧视；</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(d)</w:t>
      </w:r>
      <w:r>
        <w:rPr>
          <w:rFonts w:ascii="KaiTi_GB2312" w:eastAsia="KaiTi_GB2312" w:hAnsi="SimSun" w:hint="eastAsia"/>
        </w:rPr>
        <w:tab/>
      </w:r>
      <w:r>
        <w:rPr>
          <w:rFonts w:ascii="KaiTi_GB2312" w:eastAsia="KaiTi_GB2312" w:hAnsi="SimSun" w:hint="eastAsia"/>
        </w:rPr>
        <w:t>不采取任何歧视妇女的行为或做法，并保证政府当局和公共机构的行动都不违背这项义务；</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(e)</w:t>
      </w:r>
      <w:r>
        <w:rPr>
          <w:rFonts w:ascii="KaiTi_GB2312" w:eastAsia="KaiTi_GB2312" w:hAnsi="SimSun" w:hint="eastAsia"/>
        </w:rPr>
        <w:tab/>
      </w:r>
      <w:r>
        <w:rPr>
          <w:rFonts w:ascii="KaiTi_GB2312" w:eastAsia="KaiTi_GB2312" w:hAnsi="SimSun" w:hint="eastAsia"/>
        </w:rPr>
        <w:t>采取一切适当措施，消除任何个人、组织或企业对妇女的歧视；</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(f)</w:t>
      </w:r>
      <w:r>
        <w:rPr>
          <w:rFonts w:ascii="KaiTi_GB2312" w:eastAsia="KaiTi_GB2312" w:hAnsi="SimSun" w:hint="eastAsia"/>
        </w:rPr>
        <w:tab/>
      </w:r>
      <w:r>
        <w:rPr>
          <w:rFonts w:ascii="KaiTi_GB2312" w:eastAsia="KaiTi_GB2312" w:hAnsi="SimSun" w:hint="eastAsia"/>
        </w:rPr>
        <w:t>采取一切适当措施，包括制定法律，以修改或废除构</w:t>
      </w:r>
      <w:r>
        <w:rPr>
          <w:rFonts w:ascii="KaiTi_GB2312" w:eastAsia="KaiTi_GB2312" w:hAnsi="SimSun" w:hint="eastAsia"/>
        </w:rPr>
        <w:t>成对妇女歧视的现行法律、规章、习俗和惯例；</w:t>
      </w:r>
    </w:p>
    <w:p w:rsidR="00000000" w:rsidRDefault="002E2444" w:rsidP="002E2444">
      <w:pPr>
        <w:spacing w:after="240" w:line="360" w:lineRule="exact"/>
        <w:ind w:leftChars="200" w:left="31680" w:hangingChars="200" w:firstLine="31680"/>
        <w:rPr>
          <w:rFonts w:ascii="KaiTi_GB2312" w:eastAsia="KaiTi_GB2312" w:hAnsi="SimSun" w:hint="eastAsia"/>
        </w:rPr>
      </w:pPr>
      <w:r>
        <w:rPr>
          <w:rFonts w:ascii="KaiTi_GB2312" w:eastAsia="KaiTi_GB2312" w:hAnsi="SimSun" w:hint="eastAsia"/>
        </w:rPr>
        <w:t>(g)</w:t>
      </w:r>
      <w:r>
        <w:rPr>
          <w:rFonts w:ascii="KaiTi_GB2312" w:eastAsia="KaiTi_GB2312" w:hAnsi="SimSun" w:hint="eastAsia"/>
        </w:rPr>
        <w:tab/>
      </w:r>
      <w:r>
        <w:rPr>
          <w:rFonts w:ascii="KaiTi_GB2312" w:eastAsia="KaiTi_GB2312" w:hAnsi="SimSun" w:hint="eastAsia"/>
        </w:rPr>
        <w:t>废止本国刑法内构成对妇女歧视的一切规定。</w:t>
      </w:r>
    </w:p>
    <w:p w:rsidR="00000000" w:rsidRDefault="002E2444">
      <w:pPr>
        <w:pStyle w:val="1"/>
        <w:spacing w:after="240" w:line="360" w:lineRule="exact"/>
        <w:ind w:firstLineChars="0" w:firstLine="0"/>
        <w:rPr>
          <w:rFonts w:eastAsia="SimHei" w:hint="eastAsia"/>
        </w:rPr>
      </w:pPr>
      <w:r>
        <w:rPr>
          <w:rFonts w:eastAsia="SimHei" w:hint="eastAsia"/>
        </w:rPr>
        <w:t>政府的主动行动</w:t>
      </w:r>
    </w:p>
    <w:p w:rsidR="00000000" w:rsidRDefault="002E2444" w:rsidP="002E2444">
      <w:pPr>
        <w:spacing w:after="240" w:line="360" w:lineRule="exact"/>
        <w:ind w:firstLineChars="200" w:firstLine="31680"/>
        <w:rPr>
          <w:rFonts w:hint="eastAsia"/>
        </w:rPr>
      </w:pPr>
      <w:r>
        <w:rPr>
          <w:rFonts w:hint="eastAsia"/>
        </w:rPr>
        <w:t>孟加拉国政府正在评估其对第</w:t>
      </w:r>
      <w:r>
        <w:rPr>
          <w:rFonts w:hint="eastAsia"/>
        </w:rPr>
        <w:t>2</w:t>
      </w:r>
      <w:r>
        <w:rPr>
          <w:rFonts w:hint="eastAsia"/>
        </w:rPr>
        <w:t>条的保留是否直接违背了宗教属人法。孟加拉国主要受英国统治时期制定的民事和刑事程序法管理。如遇结婚、离婚、照管、抚养费和财产继承等问题，则按属人法的解释处理。不同信仰的信徒在某种程度上归不同的法律条款管辖，结果在结婚、离婚、扶养费、照管和监护方面出现了差别对待的情况。为了缓减异质性问题，政府于</w:t>
      </w:r>
      <w:r>
        <w:rPr>
          <w:rFonts w:hint="eastAsia"/>
        </w:rPr>
        <w:t>1996</w:t>
      </w:r>
      <w:r>
        <w:rPr>
          <w:rFonts w:hint="eastAsia"/>
        </w:rPr>
        <w:t>年在妇女和儿童部事务下面建立了赋予大权的部际委员会，负责审查总体情况和提出</w:t>
      </w:r>
      <w:r>
        <w:rPr>
          <w:rFonts w:hint="eastAsia"/>
        </w:rPr>
        <w:t>改动建议。政府考虑了该委员会的建议，已经撤回了对《消除对妇女歧视公约》条款之一的保留。目前，政府正在积极审查撤回对第</w:t>
      </w:r>
      <w:r>
        <w:rPr>
          <w:rFonts w:hint="eastAsia"/>
        </w:rPr>
        <w:t>16</w:t>
      </w:r>
      <w:r>
        <w:t>.</w:t>
      </w:r>
      <w:r>
        <w:rPr>
          <w:rFonts w:hint="eastAsia"/>
        </w:rPr>
        <w:t>1</w:t>
      </w:r>
      <w:r>
        <w:rPr>
          <w:rFonts w:hint="eastAsia"/>
        </w:rPr>
        <w:t>（</w:t>
      </w:r>
      <w:r>
        <w:t>c</w:t>
      </w:r>
      <w:r>
        <w:rPr>
          <w:rFonts w:hint="eastAsia"/>
        </w:rPr>
        <w:t>）条和第</w:t>
      </w:r>
      <w:r>
        <w:rPr>
          <w:rFonts w:hint="eastAsia"/>
        </w:rPr>
        <w:t>2</w:t>
      </w:r>
      <w:r>
        <w:rPr>
          <w:rFonts w:hint="eastAsia"/>
        </w:rPr>
        <w:t>条的保留或予以认可的问题。</w:t>
      </w:r>
    </w:p>
    <w:p w:rsidR="00000000" w:rsidRDefault="002E2444">
      <w:pPr>
        <w:pStyle w:val="1"/>
        <w:spacing w:after="240" w:line="360" w:lineRule="exact"/>
        <w:ind w:firstLineChars="0" w:firstLine="0"/>
        <w:rPr>
          <w:rFonts w:eastAsia="SimHei" w:hint="eastAsia"/>
        </w:rPr>
      </w:pPr>
      <w:r>
        <w:rPr>
          <w:rFonts w:eastAsia="SimHei" w:hint="eastAsia"/>
        </w:rPr>
        <w:t>执行中的主要有利因素</w:t>
      </w:r>
    </w:p>
    <w:p w:rsidR="00000000" w:rsidRDefault="002E2444" w:rsidP="002E2444">
      <w:pPr>
        <w:spacing w:after="240" w:line="360" w:lineRule="exact"/>
        <w:ind w:firstLineChars="200" w:firstLine="31680"/>
        <w:rPr>
          <w:rFonts w:hint="eastAsia"/>
        </w:rPr>
      </w:pPr>
      <w:r>
        <w:rPr>
          <w:rFonts w:hint="eastAsia"/>
        </w:rPr>
        <w:t>宪法保证男女在生活各领域享有平等权利。政府正在逐步采取举措确保宪法规定的权利。</w:t>
      </w:r>
    </w:p>
    <w:p w:rsidR="00000000" w:rsidRDefault="002E2444">
      <w:pPr>
        <w:pStyle w:val="1"/>
        <w:spacing w:after="240" w:line="360" w:lineRule="exact"/>
        <w:ind w:firstLineChars="0" w:firstLine="0"/>
        <w:rPr>
          <w:rFonts w:eastAsia="SimHei"/>
        </w:rPr>
      </w:pPr>
    </w:p>
    <w:p w:rsidR="00000000" w:rsidRDefault="002E2444">
      <w:pPr>
        <w:pStyle w:val="1"/>
        <w:spacing w:after="240" w:line="360" w:lineRule="exact"/>
        <w:ind w:firstLineChars="0" w:firstLine="0"/>
        <w:rPr>
          <w:rFonts w:eastAsia="SimHei" w:hint="eastAsia"/>
        </w:rPr>
      </w:pPr>
      <w:r>
        <w:rPr>
          <w:rFonts w:eastAsia="SimHei" w:hint="eastAsia"/>
        </w:rPr>
        <w:t>非政府组织与民间社会的主动行动</w:t>
      </w:r>
    </w:p>
    <w:p w:rsidR="00000000" w:rsidRDefault="002E2444" w:rsidP="002E2444">
      <w:pPr>
        <w:spacing w:after="240" w:line="360" w:lineRule="exact"/>
        <w:ind w:firstLineChars="200" w:firstLine="31680"/>
        <w:rPr>
          <w:rFonts w:hint="eastAsia"/>
        </w:rPr>
      </w:pPr>
      <w:r>
        <w:rPr>
          <w:rFonts w:hint="eastAsia"/>
        </w:rPr>
        <w:t>非政府组织发起了游说和宣传活动，试图撤回对公约第</w:t>
      </w:r>
      <w:r>
        <w:rPr>
          <w:rFonts w:hint="eastAsia"/>
        </w:rPr>
        <w:t>2</w:t>
      </w:r>
      <w:r>
        <w:rPr>
          <w:rFonts w:hint="eastAsia"/>
        </w:rPr>
        <w:t>条和第</w:t>
      </w:r>
      <w:r>
        <w:rPr>
          <w:rFonts w:hint="eastAsia"/>
        </w:rPr>
        <w:t>16</w:t>
      </w:r>
      <w:r>
        <w:t>.</w:t>
      </w:r>
      <w:r>
        <w:rPr>
          <w:rFonts w:hint="eastAsia"/>
        </w:rPr>
        <w:t>1</w:t>
      </w:r>
      <w:r>
        <w:rPr>
          <w:rFonts w:hint="eastAsia"/>
        </w:rPr>
        <w:t>（</w:t>
      </w:r>
      <w:r>
        <w:t>c</w:t>
      </w:r>
      <w:r>
        <w:rPr>
          <w:rFonts w:hint="eastAsia"/>
        </w:rPr>
        <w:t>）条的保留。它们不断宣传自己的观点，表示赞同一项适用于本国所有公民的《统一家庭法》，因为这是保证所有公民享有平等权利的惟一方法。</w:t>
      </w:r>
    </w:p>
    <w:p w:rsidR="00000000" w:rsidRDefault="002E2444" w:rsidP="002E2444">
      <w:pPr>
        <w:spacing w:after="240" w:line="360" w:lineRule="exact"/>
        <w:ind w:firstLineChars="200" w:firstLine="31680"/>
        <w:rPr>
          <w:rFonts w:hint="eastAsia"/>
        </w:rPr>
      </w:pPr>
      <w:r>
        <w:rPr>
          <w:rFonts w:hint="eastAsia"/>
        </w:rPr>
        <w:t>关于撤回对第</w:t>
      </w:r>
      <w:r>
        <w:rPr>
          <w:rFonts w:hint="eastAsia"/>
        </w:rPr>
        <w:t>2</w:t>
      </w:r>
      <w:r>
        <w:rPr>
          <w:rFonts w:hint="eastAsia"/>
        </w:rPr>
        <w:t>条的保留问题，本届政府正在积极关注对此作出决定。在这方面，为避免今后出现法律纠纷，妇女和儿童事务部已要求法律、司法和议会事务部审查以何方式方法撤回对第</w:t>
      </w:r>
      <w:r>
        <w:rPr>
          <w:rFonts w:hint="eastAsia"/>
        </w:rPr>
        <w:t>2</w:t>
      </w:r>
      <w:r>
        <w:rPr>
          <w:rFonts w:hint="eastAsia"/>
        </w:rPr>
        <w:t>条的保留。</w:t>
      </w:r>
    </w:p>
    <w:p w:rsidR="00000000" w:rsidRDefault="002E2444">
      <w:pPr>
        <w:pStyle w:val="1"/>
        <w:spacing w:after="240" w:line="360" w:lineRule="exact"/>
        <w:ind w:firstLineChars="0" w:firstLine="0"/>
        <w:rPr>
          <w:rFonts w:ascii="SimHei" w:eastAsia="SimHei" w:hint="eastAsia"/>
          <w:sz w:val="24"/>
        </w:rPr>
      </w:pPr>
      <w:r>
        <w:rPr>
          <w:rFonts w:ascii="SimHei" w:eastAsia="SimHei" w:hint="eastAsia"/>
          <w:sz w:val="24"/>
        </w:rPr>
        <w:t>2.2</w:t>
      </w:r>
      <w:r>
        <w:rPr>
          <w:rFonts w:ascii="SimHei" w:eastAsia="SimHei" w:hint="eastAsia"/>
          <w:sz w:val="24"/>
        </w:rPr>
        <w:t xml:space="preserve">　第</w:t>
      </w:r>
      <w:r>
        <w:rPr>
          <w:rFonts w:ascii="SimHei" w:eastAsia="SimHei" w:hint="eastAsia"/>
          <w:sz w:val="24"/>
        </w:rPr>
        <w:t>3</w:t>
      </w:r>
      <w:r>
        <w:rPr>
          <w:rFonts w:ascii="SimHei" w:eastAsia="SimHei" w:hint="eastAsia"/>
          <w:sz w:val="24"/>
        </w:rPr>
        <w:t>条：妇女的发展和提高妇女地位</w:t>
      </w:r>
    </w:p>
    <w:p w:rsidR="00000000" w:rsidRDefault="002E2444" w:rsidP="002E2444">
      <w:pPr>
        <w:pStyle w:val="1"/>
        <w:spacing w:after="240" w:line="360" w:lineRule="exact"/>
        <w:ind w:firstLine="31680"/>
        <w:rPr>
          <w:rFonts w:eastAsia="KaiTi_GB2312" w:hint="eastAsia"/>
        </w:rPr>
      </w:pPr>
      <w:r>
        <w:rPr>
          <w:rFonts w:eastAsia="KaiTi_GB2312" w:hint="eastAsia"/>
        </w:rPr>
        <w:t>缔约各国应承担在所有领域，特别是在政治、社会、经济、文化领域，采取一切适当措施，包括制定法律，保证妇女得到充分发展和进步，以确保妇女在与男子平等的基础上，行使和享有人权和基本自由。</w:t>
      </w:r>
    </w:p>
    <w:p w:rsidR="00000000" w:rsidRDefault="002E2444" w:rsidP="002E2444">
      <w:pPr>
        <w:spacing w:after="240" w:line="360" w:lineRule="exact"/>
        <w:ind w:firstLineChars="200" w:firstLine="31680"/>
        <w:rPr>
          <w:rFonts w:hint="eastAsia"/>
        </w:rPr>
      </w:pPr>
      <w:r>
        <w:rPr>
          <w:rFonts w:hint="eastAsia"/>
        </w:rPr>
        <w:t>依照宪法，妇女在教育、保健、政治进程、就业、发展进程和社会福利等方面享有与男子同等地位和权利。然而，妇女实际上并没有享受到</w:t>
      </w:r>
      <w:r>
        <w:rPr>
          <w:rFonts w:hint="eastAsia"/>
        </w:rPr>
        <w:t>与男子同等程度的基本权利和自由。妇女在社会和公共生活中的地位不平等主要由于在家庭生活中的地位不平等。妇女社会经济地位较低、识字率较低、流动性较低，这些是影响妇女确立其基本权利的一些实际障碍。</w:t>
      </w:r>
    </w:p>
    <w:p w:rsidR="00000000" w:rsidRDefault="002E2444" w:rsidP="002E2444">
      <w:pPr>
        <w:spacing w:after="240" w:line="360" w:lineRule="exact"/>
        <w:ind w:firstLineChars="200" w:firstLine="31680"/>
        <w:rPr>
          <w:rFonts w:hint="eastAsia"/>
        </w:rPr>
      </w:pPr>
      <w:r>
        <w:rPr>
          <w:rFonts w:hint="eastAsia"/>
        </w:rPr>
        <w:t>然而，孟加拉国为改变社会和平民生活中存在的传统态度和习惯做法，已采取了许多举措，结果是显而易见的。下文记述其中一些较重要的措施。</w:t>
      </w:r>
    </w:p>
    <w:p w:rsidR="00000000" w:rsidRDefault="002E2444" w:rsidP="002E2444">
      <w:pPr>
        <w:spacing w:after="240" w:line="360" w:lineRule="exact"/>
        <w:ind w:firstLineChars="200" w:firstLine="31680"/>
        <w:rPr>
          <w:rFonts w:hint="eastAsia"/>
        </w:rPr>
      </w:pPr>
      <w:r>
        <w:rPr>
          <w:rFonts w:hint="eastAsia"/>
        </w:rPr>
        <w:t>为开始赋予妇女政治权力，政府通过了《</w:t>
      </w:r>
      <w:r>
        <w:rPr>
          <w:rFonts w:hint="eastAsia"/>
        </w:rPr>
        <w:t>1997</w:t>
      </w:r>
      <w:r>
        <w:rPr>
          <w:rFonts w:hint="eastAsia"/>
        </w:rPr>
        <w:t>年地方政府选举法案》，以确保基层妇女能参与政治。结果有</w:t>
      </w:r>
      <w:r>
        <w:rPr>
          <w:rFonts w:hint="eastAsia"/>
        </w:rPr>
        <w:t>14 228</w:t>
      </w:r>
      <w:r>
        <w:rPr>
          <w:rFonts w:hint="eastAsia"/>
        </w:rPr>
        <w:t>位妇女直接当选为联村理事会成员。目前，妇女活动家和妇女组织正在游说政府，要求直接</w:t>
      </w:r>
      <w:r>
        <w:rPr>
          <w:rFonts w:hint="eastAsia"/>
        </w:rPr>
        <w:t>选举妇女进入国民议会。</w:t>
      </w:r>
    </w:p>
    <w:p w:rsidR="00000000" w:rsidRDefault="002E2444" w:rsidP="002E2444">
      <w:pPr>
        <w:spacing w:after="240" w:line="360" w:lineRule="exact"/>
        <w:ind w:firstLineChars="200" w:firstLine="31680"/>
        <w:rPr>
          <w:rFonts w:hint="eastAsia"/>
        </w:rPr>
      </w:pPr>
      <w:r>
        <w:rPr>
          <w:rFonts w:hint="eastAsia"/>
        </w:rPr>
        <w:t>为指导、发起和促进全面的妇女发展活动，全国妇女发展理事会核可了《</w:t>
      </w:r>
      <w:r>
        <w:rPr>
          <w:rFonts w:hint="eastAsia"/>
        </w:rPr>
        <w:t>1997</w:t>
      </w:r>
      <w:r>
        <w:rPr>
          <w:rFonts w:hint="eastAsia"/>
        </w:rPr>
        <w:t>年提高妇女地位国家政策》。政策的主要目标如下：</w:t>
      </w:r>
    </w:p>
    <w:p w:rsidR="00000000" w:rsidRDefault="002E2444">
      <w:pPr>
        <w:spacing w:after="240" w:line="360" w:lineRule="exact"/>
        <w:ind w:left="420"/>
        <w:rPr>
          <w:rFonts w:hint="eastAsia"/>
        </w:rPr>
      </w:pPr>
      <w:r>
        <w:rPr>
          <w:rFonts w:hint="eastAsia"/>
        </w:rPr>
        <w:t>1</w:t>
      </w:r>
      <w:r>
        <w:rPr>
          <w:rFonts w:hint="eastAsia"/>
        </w:rPr>
        <w:t>．确立一切领域内的男女平等；</w:t>
      </w:r>
    </w:p>
    <w:p w:rsidR="00000000" w:rsidRDefault="002E2444" w:rsidP="002E2444">
      <w:pPr>
        <w:spacing w:after="240" w:line="360" w:lineRule="exact"/>
        <w:ind w:firstLineChars="200" w:firstLine="31680"/>
        <w:rPr>
          <w:rFonts w:hint="eastAsia"/>
        </w:rPr>
      </w:pPr>
      <w:r>
        <w:rPr>
          <w:rFonts w:hint="eastAsia"/>
        </w:rPr>
        <w:t>2</w:t>
      </w:r>
      <w:r>
        <w:rPr>
          <w:rFonts w:hint="eastAsia"/>
        </w:rPr>
        <w:t>．消除对妇女和女童一切形式的歧视；</w:t>
      </w:r>
    </w:p>
    <w:p w:rsidR="00000000" w:rsidRDefault="002E2444" w:rsidP="002E2444">
      <w:pPr>
        <w:spacing w:after="240" w:line="360" w:lineRule="exact"/>
        <w:ind w:firstLineChars="200" w:firstLine="31680"/>
        <w:rPr>
          <w:rFonts w:hint="eastAsia"/>
        </w:rPr>
      </w:pPr>
      <w:r>
        <w:rPr>
          <w:rFonts w:hint="eastAsia"/>
        </w:rPr>
        <w:t>3</w:t>
      </w:r>
      <w:r>
        <w:rPr>
          <w:rFonts w:hint="eastAsia"/>
        </w:rPr>
        <w:t>．确立妇女的人权；</w:t>
      </w:r>
    </w:p>
    <w:p w:rsidR="00000000" w:rsidRDefault="002E2444" w:rsidP="002E2444">
      <w:pPr>
        <w:spacing w:after="240" w:line="360" w:lineRule="exact"/>
        <w:ind w:firstLineChars="200" w:firstLine="31680"/>
        <w:rPr>
          <w:rFonts w:hint="eastAsia"/>
        </w:rPr>
      </w:pPr>
      <w:r>
        <w:rPr>
          <w:rFonts w:hint="eastAsia"/>
        </w:rPr>
        <w:t>4</w:t>
      </w:r>
      <w:r>
        <w:rPr>
          <w:rFonts w:hint="eastAsia"/>
        </w:rPr>
        <w:t>．发展妇女人力资源；</w:t>
      </w:r>
    </w:p>
    <w:p w:rsidR="00000000" w:rsidRDefault="002E2444" w:rsidP="002E2444">
      <w:pPr>
        <w:spacing w:after="240" w:line="360" w:lineRule="exact"/>
        <w:ind w:firstLineChars="200" w:firstLine="31680"/>
        <w:rPr>
          <w:rFonts w:hint="eastAsia"/>
        </w:rPr>
      </w:pPr>
      <w:r>
        <w:rPr>
          <w:rFonts w:hint="eastAsia"/>
        </w:rPr>
        <w:t>5</w:t>
      </w:r>
      <w:r>
        <w:rPr>
          <w:rFonts w:hint="eastAsia"/>
        </w:rPr>
        <w:t>．承认妇女在社会和经济领域的贡献；</w:t>
      </w:r>
    </w:p>
    <w:p w:rsidR="00000000" w:rsidRDefault="002E2444" w:rsidP="002E2444">
      <w:pPr>
        <w:spacing w:after="240" w:line="360" w:lineRule="exact"/>
        <w:ind w:firstLineChars="200" w:firstLine="31680"/>
        <w:rPr>
          <w:rFonts w:hint="eastAsia"/>
        </w:rPr>
      </w:pPr>
      <w:r>
        <w:rPr>
          <w:rFonts w:hint="eastAsia"/>
        </w:rPr>
        <w:t>6</w:t>
      </w:r>
      <w:r>
        <w:rPr>
          <w:rFonts w:hint="eastAsia"/>
        </w:rPr>
        <w:t>．消除妇女的贫困；</w:t>
      </w:r>
    </w:p>
    <w:p w:rsidR="00000000" w:rsidRDefault="002E2444" w:rsidP="002E2444">
      <w:pPr>
        <w:spacing w:after="240" w:line="360" w:lineRule="exact"/>
        <w:ind w:firstLineChars="200" w:firstLine="31680"/>
        <w:rPr>
          <w:rFonts w:hint="eastAsia"/>
        </w:rPr>
      </w:pPr>
      <w:r>
        <w:rPr>
          <w:rFonts w:hint="eastAsia"/>
        </w:rPr>
        <w:t>7</w:t>
      </w:r>
      <w:r>
        <w:rPr>
          <w:rFonts w:hint="eastAsia"/>
        </w:rPr>
        <w:t>．确立在行政、政治、教育、运动、体育和所有其他社会经济领域内的男女平等；</w:t>
      </w:r>
    </w:p>
    <w:p w:rsidR="00000000" w:rsidRDefault="002E2444" w:rsidP="002E2444">
      <w:pPr>
        <w:spacing w:after="240" w:line="360" w:lineRule="exact"/>
        <w:ind w:firstLineChars="200" w:firstLine="31680"/>
        <w:rPr>
          <w:rFonts w:hint="eastAsia"/>
        </w:rPr>
      </w:pPr>
      <w:r>
        <w:rPr>
          <w:rFonts w:hint="eastAsia"/>
        </w:rPr>
        <w:t>8</w:t>
      </w:r>
      <w:r>
        <w:rPr>
          <w:rFonts w:hint="eastAsia"/>
        </w:rPr>
        <w:t>．消除对妇女和女童一切形式的压迫；</w:t>
      </w:r>
    </w:p>
    <w:p w:rsidR="00000000" w:rsidRDefault="002E2444" w:rsidP="002E2444">
      <w:pPr>
        <w:spacing w:after="240" w:line="360" w:lineRule="exact"/>
        <w:ind w:firstLineChars="200" w:firstLine="31680"/>
        <w:rPr>
          <w:rFonts w:hint="eastAsia"/>
        </w:rPr>
      </w:pPr>
      <w:r>
        <w:rPr>
          <w:rFonts w:hint="eastAsia"/>
        </w:rPr>
        <w:t>9</w:t>
      </w:r>
      <w:r>
        <w:rPr>
          <w:rFonts w:hint="eastAsia"/>
        </w:rPr>
        <w:t>．确保在政治、行政和经济领域赋予妇女权力；</w:t>
      </w:r>
    </w:p>
    <w:p w:rsidR="00000000" w:rsidRDefault="002E2444" w:rsidP="002E2444">
      <w:pPr>
        <w:spacing w:after="240" w:line="360" w:lineRule="exact"/>
        <w:ind w:firstLineChars="200" w:firstLine="31680"/>
        <w:rPr>
          <w:rFonts w:hint="eastAsia"/>
        </w:rPr>
      </w:pPr>
      <w:r>
        <w:rPr>
          <w:rFonts w:hint="eastAsia"/>
        </w:rPr>
        <w:t>10</w:t>
      </w:r>
      <w:r>
        <w:rPr>
          <w:rFonts w:hint="eastAsia"/>
        </w:rPr>
        <w:t>．为妇女开发适当的技术；</w:t>
      </w:r>
    </w:p>
    <w:p w:rsidR="00000000" w:rsidRDefault="002E2444" w:rsidP="002E2444">
      <w:pPr>
        <w:spacing w:after="240" w:line="360" w:lineRule="exact"/>
        <w:ind w:firstLineChars="200" w:firstLine="31680"/>
        <w:rPr>
          <w:rFonts w:hint="eastAsia"/>
        </w:rPr>
      </w:pPr>
      <w:r>
        <w:rPr>
          <w:rFonts w:hint="eastAsia"/>
        </w:rPr>
        <w:t>1</w:t>
      </w:r>
      <w:r>
        <w:rPr>
          <w:rFonts w:hint="eastAsia"/>
        </w:rPr>
        <w:t>1</w:t>
      </w:r>
      <w:r>
        <w:rPr>
          <w:rFonts w:hint="eastAsia"/>
        </w:rPr>
        <w:t>．确保妇女获得适当的保健和营养；</w:t>
      </w:r>
    </w:p>
    <w:p w:rsidR="00000000" w:rsidRDefault="002E2444" w:rsidP="002E2444">
      <w:pPr>
        <w:spacing w:after="240" w:line="360" w:lineRule="exact"/>
        <w:ind w:firstLineChars="200" w:firstLine="31680"/>
        <w:rPr>
          <w:rFonts w:hint="eastAsia"/>
        </w:rPr>
      </w:pPr>
      <w:r>
        <w:rPr>
          <w:rFonts w:hint="eastAsia"/>
        </w:rPr>
        <w:t>12</w:t>
      </w:r>
      <w:r>
        <w:rPr>
          <w:rFonts w:hint="eastAsia"/>
        </w:rPr>
        <w:t>．向妇女提供住房和住所；</w:t>
      </w:r>
    </w:p>
    <w:p w:rsidR="00000000" w:rsidRDefault="002E2444" w:rsidP="002E2444">
      <w:pPr>
        <w:spacing w:after="240" w:line="360" w:lineRule="exact"/>
        <w:ind w:firstLineChars="200" w:firstLine="31680"/>
        <w:rPr>
          <w:rFonts w:hint="eastAsia"/>
        </w:rPr>
      </w:pPr>
      <w:r>
        <w:rPr>
          <w:rFonts w:hint="eastAsia"/>
        </w:rPr>
        <w:t>13</w:t>
      </w:r>
      <w:r>
        <w:rPr>
          <w:rFonts w:hint="eastAsia"/>
        </w:rPr>
        <w:t>．在新闻媒体中树立正面的妇女形象；</w:t>
      </w:r>
    </w:p>
    <w:p w:rsidR="00000000" w:rsidRDefault="002E2444" w:rsidP="002E2444">
      <w:pPr>
        <w:spacing w:after="240" w:line="360" w:lineRule="exact"/>
        <w:ind w:firstLineChars="200" w:firstLine="31680"/>
        <w:rPr>
          <w:rFonts w:hint="eastAsia"/>
        </w:rPr>
      </w:pPr>
      <w:r>
        <w:rPr>
          <w:rFonts w:hint="eastAsia"/>
        </w:rPr>
        <w:t>14</w:t>
      </w:r>
      <w:r>
        <w:rPr>
          <w:rFonts w:hint="eastAsia"/>
        </w:rPr>
        <w:t>．采取特别措施协助处境特别不利的妇女。</w:t>
      </w:r>
    </w:p>
    <w:p w:rsidR="00000000" w:rsidRDefault="002E2444" w:rsidP="002E2444">
      <w:pPr>
        <w:spacing w:after="240" w:line="360" w:lineRule="exact"/>
        <w:ind w:firstLineChars="200" w:firstLine="31680"/>
        <w:rPr>
          <w:rFonts w:hint="eastAsia"/>
        </w:rPr>
      </w:pPr>
      <w:r>
        <w:rPr>
          <w:rFonts w:hint="eastAsia"/>
        </w:rPr>
        <w:t>为监测各项政策、方案和法律的执行情况，全国妇女发展理事会及部际协调和评价委员会提供了适当的体制机构，使妇女运动中的知名人士和领袖人物以及各类妇女组织的代表能通过这种体制机构作出贡献。</w:t>
      </w:r>
    </w:p>
    <w:p w:rsidR="00000000" w:rsidRDefault="002E2444">
      <w:pPr>
        <w:pStyle w:val="Date"/>
        <w:spacing w:after="240" w:line="360" w:lineRule="exact"/>
        <w:rPr>
          <w:rFonts w:eastAsia="SimHei" w:hint="eastAsia"/>
        </w:rPr>
      </w:pPr>
      <w:r>
        <w:rPr>
          <w:rFonts w:eastAsia="SimHei" w:hint="eastAsia"/>
        </w:rPr>
        <w:t>执行上的主要障碍</w:t>
      </w:r>
    </w:p>
    <w:p w:rsidR="00000000" w:rsidRDefault="002E2444" w:rsidP="002E2444">
      <w:pPr>
        <w:spacing w:after="240" w:line="360" w:lineRule="exact"/>
        <w:ind w:firstLineChars="200" w:firstLine="31680"/>
        <w:rPr>
          <w:rFonts w:hint="eastAsia"/>
        </w:rPr>
      </w:pPr>
      <w:r>
        <w:rPr>
          <w:rFonts w:hint="eastAsia"/>
        </w:rPr>
        <w:t>管理家庭生活的属人法是妇女行使她们在结婚、离婚、子女照管、离婚扶养费和财产继承等方面基本人权的重大障碍。处理日益严重的对妇女的暴力、强奸和压迫，特别是泼酸等，已</w:t>
      </w:r>
      <w:r>
        <w:rPr>
          <w:rFonts w:hint="eastAsia"/>
        </w:rPr>
        <w:t>成为需要社会加以解决的一个具有挑战性的问题。</w:t>
      </w:r>
    </w:p>
    <w:p w:rsidR="00000000" w:rsidRDefault="002E2444" w:rsidP="002E2444">
      <w:pPr>
        <w:spacing w:after="240" w:line="360" w:lineRule="exact"/>
        <w:ind w:firstLineChars="200" w:firstLine="31680"/>
        <w:rPr>
          <w:rFonts w:hint="eastAsia"/>
        </w:rPr>
      </w:pPr>
      <w:r>
        <w:rPr>
          <w:rFonts w:hint="eastAsia"/>
        </w:rPr>
        <w:t>虽然有些倡议是值得称道的，但是在执行禁止压迫妇女的法律方面仍然缺乏力度。</w:t>
      </w:r>
    </w:p>
    <w:p w:rsidR="00000000" w:rsidRDefault="002E2444">
      <w:pPr>
        <w:spacing w:after="240" w:line="360" w:lineRule="exact"/>
        <w:rPr>
          <w:rFonts w:eastAsia="SimHei" w:hint="eastAsia"/>
        </w:rPr>
      </w:pPr>
      <w:r>
        <w:rPr>
          <w:rFonts w:eastAsia="SimHei" w:hint="eastAsia"/>
        </w:rPr>
        <w:t>非政府组织的主动行动</w:t>
      </w:r>
    </w:p>
    <w:p w:rsidR="00000000" w:rsidRDefault="002E2444" w:rsidP="002E2444">
      <w:pPr>
        <w:pStyle w:val="1"/>
        <w:adjustRightInd w:val="0"/>
        <w:spacing w:after="240" w:line="360" w:lineRule="exact"/>
        <w:ind w:firstLine="31680"/>
        <w:textAlignment w:val="baseline"/>
        <w:rPr>
          <w:rFonts w:hint="eastAsia"/>
          <w:kern w:val="0"/>
          <w:szCs w:val="20"/>
        </w:rPr>
      </w:pPr>
      <w:r>
        <w:rPr>
          <w:rFonts w:hint="eastAsia"/>
          <w:kern w:val="0"/>
          <w:szCs w:val="20"/>
        </w:rPr>
        <w:t>孟加拉国的非政府组织积极开展种种活动，提高人们对禁止压迫妇女的认识。它们举行集会，组织各层次的研讨会、对话、讲习班和会议。它们还通过媒体积极宣传相关问题，利用像广播和电视等大众传媒，通过戏剧、记录影片和其他手段提高人们的认识。它们还组织了有关妇女人权的网络和若干个论坛，还为贫穷妇女提供法律援助，以与侵犯人权的行为作斗争。非政府组织的一个重大贡献是为维护人权进行游说和宣</w:t>
      </w:r>
      <w:r>
        <w:rPr>
          <w:rFonts w:hint="eastAsia"/>
          <w:kern w:val="0"/>
          <w:szCs w:val="20"/>
        </w:rPr>
        <w:t>传，并对压迫者采取严厉的措施。</w:t>
      </w:r>
    </w:p>
    <w:p w:rsidR="00000000" w:rsidRDefault="002E2444">
      <w:pPr>
        <w:spacing w:after="240" w:line="360" w:lineRule="exact"/>
        <w:rPr>
          <w:rFonts w:ascii="SimHei" w:eastAsia="SimHei"/>
          <w:sz w:val="24"/>
        </w:rPr>
      </w:pPr>
    </w:p>
    <w:p w:rsidR="00000000" w:rsidRDefault="002E2444">
      <w:pPr>
        <w:spacing w:after="240" w:line="360" w:lineRule="exact"/>
        <w:rPr>
          <w:rFonts w:ascii="SimHei" w:eastAsia="SimHei" w:hint="eastAsia"/>
          <w:sz w:val="24"/>
        </w:rPr>
      </w:pPr>
      <w:r>
        <w:rPr>
          <w:rFonts w:ascii="SimHei" w:eastAsia="SimHei" w:hint="eastAsia"/>
          <w:sz w:val="24"/>
        </w:rPr>
        <w:t>2.3</w:t>
      </w:r>
      <w:r>
        <w:rPr>
          <w:rFonts w:ascii="SimHei" w:eastAsia="SimHei" w:hint="eastAsia"/>
          <w:sz w:val="24"/>
        </w:rPr>
        <w:t xml:space="preserve">　第</w:t>
      </w:r>
      <w:r>
        <w:rPr>
          <w:rFonts w:ascii="SimHei" w:eastAsia="SimHei" w:hint="eastAsia"/>
          <w:sz w:val="24"/>
        </w:rPr>
        <w:t>4</w:t>
      </w:r>
      <w:r>
        <w:rPr>
          <w:rFonts w:ascii="SimHei" w:eastAsia="SimHei" w:hint="eastAsia"/>
          <w:sz w:val="24"/>
        </w:rPr>
        <w:t>条：实现男女平等制度化的暂行特别措施</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缔约各国为保护母性而采取的特别措施，包括本公约所列各项措施，不得视为歧视。</w:t>
      </w:r>
    </w:p>
    <w:p w:rsidR="00000000" w:rsidRDefault="002E2444">
      <w:pPr>
        <w:pStyle w:val="Date"/>
        <w:spacing w:after="240" w:line="360" w:lineRule="exact"/>
        <w:rPr>
          <w:rFonts w:eastAsia="SimHei" w:hint="eastAsia"/>
        </w:rPr>
      </w:pPr>
      <w:r>
        <w:rPr>
          <w:rFonts w:eastAsia="SimHei" w:hint="eastAsia"/>
        </w:rPr>
        <w:t>政策</w:t>
      </w:r>
    </w:p>
    <w:p w:rsidR="00000000" w:rsidRDefault="002E2444" w:rsidP="002E2444">
      <w:pPr>
        <w:spacing w:after="240" w:line="360" w:lineRule="exact"/>
        <w:ind w:firstLineChars="200" w:firstLine="31680"/>
        <w:rPr>
          <w:rFonts w:hint="eastAsia"/>
        </w:rPr>
      </w:pPr>
      <w:r>
        <w:rPr>
          <w:rFonts w:hint="eastAsia"/>
        </w:rPr>
        <w:t>宪法规定，国家可为妇女和儿童作出特别规定，承认他们是社会中处境不利的群体。第五个五年计划（</w:t>
      </w:r>
      <w:r>
        <w:rPr>
          <w:rFonts w:hint="eastAsia"/>
        </w:rPr>
        <w:t>1997</w:t>
      </w:r>
      <w:r>
        <w:t>-</w:t>
      </w:r>
      <w:r>
        <w:rPr>
          <w:rFonts w:hint="eastAsia"/>
        </w:rPr>
        <w:t>2002</w:t>
      </w:r>
      <w:r>
        <w:rPr>
          <w:rFonts w:hint="eastAsia"/>
        </w:rPr>
        <w:t>）专用单独一章概述关于将性别问题纳入发展进程</w:t>
      </w:r>
      <w:r>
        <w:rPr>
          <w:rFonts w:hint="eastAsia"/>
        </w:rPr>
        <w:t>主流的目标和宗旨。该计划的一个大要旨是开发妇女技能，以大幅度提高现有妇女劳动力的生产率，并为今后加入劳动队伍者打开机会之窗。这是为了支持第五个五年计划的宏观目标，即减少贫困和开发人力资源。</w:t>
      </w:r>
    </w:p>
    <w:p w:rsidR="00000000" w:rsidRDefault="002E2444">
      <w:pPr>
        <w:spacing w:after="240" w:line="360" w:lineRule="exact"/>
        <w:rPr>
          <w:rFonts w:eastAsia="SimHei" w:hint="eastAsia"/>
        </w:rPr>
      </w:pPr>
      <w:r>
        <w:rPr>
          <w:rFonts w:eastAsia="SimHei" w:hint="eastAsia"/>
        </w:rPr>
        <w:t>国家机构</w:t>
      </w:r>
    </w:p>
    <w:p w:rsidR="00000000" w:rsidRDefault="002E2444" w:rsidP="002E2444">
      <w:pPr>
        <w:spacing w:after="240" w:line="360" w:lineRule="exact"/>
        <w:ind w:firstLineChars="200" w:firstLine="31680"/>
        <w:rPr>
          <w:rFonts w:hint="eastAsia"/>
        </w:rPr>
      </w:pPr>
      <w:r>
        <w:rPr>
          <w:rFonts w:hint="eastAsia"/>
        </w:rPr>
        <w:t>在所有政府执行机构中成立妇女参与发展协调中心分支机构，进一步加强了妇女参与发展协调中心的机制。这一机制建立于</w:t>
      </w:r>
      <w:r>
        <w:rPr>
          <w:rFonts w:hint="eastAsia"/>
        </w:rPr>
        <w:t>1990</w:t>
      </w:r>
      <w:r>
        <w:rPr>
          <w:rFonts w:hint="eastAsia"/>
        </w:rPr>
        <w:t>年，目的是为了提供一种部际协调手段，确保在主管部门各部所有项目和方案中适当反映关于将性别问题纳入主流的关注和问题。为加强负责关于性别纳入主流问题的各战略部（致力于《北京行动纲要》所确定的</w:t>
      </w:r>
      <w:r>
        <w:rPr>
          <w:rFonts w:hint="eastAsia"/>
        </w:rPr>
        <w:t>12</w:t>
      </w:r>
      <w:r>
        <w:rPr>
          <w:rFonts w:hint="eastAsia"/>
        </w:rPr>
        <w:t>个关键</w:t>
      </w:r>
      <w:r>
        <w:rPr>
          <w:rFonts w:hint="eastAsia"/>
        </w:rPr>
        <w:t>性关注领域的各部）之间的协作，建立了以妇女和儿童事务部联合秘书为首的妇女参与发展协调中心网。此外，另在规划委员会</w:t>
      </w:r>
      <w:r>
        <w:t>/</w:t>
      </w:r>
      <w:r>
        <w:rPr>
          <w:rFonts w:hint="eastAsia"/>
        </w:rPr>
        <w:t>规划部内建立了妇女参与发展协调中心委员会，以便将性别纳入主流问题列入国家规划进程。全国妇女发展理事会建立于</w:t>
      </w:r>
      <w:r>
        <w:rPr>
          <w:rFonts w:hint="eastAsia"/>
        </w:rPr>
        <w:t>1995</w:t>
      </w:r>
      <w:r>
        <w:rPr>
          <w:rFonts w:hint="eastAsia"/>
        </w:rPr>
        <w:t>年，由总理阁下担任理事会主席，另有其他委员</w:t>
      </w:r>
      <w:r>
        <w:rPr>
          <w:rFonts w:hint="eastAsia"/>
        </w:rPr>
        <w:t>48</w:t>
      </w:r>
      <w:r>
        <w:rPr>
          <w:rFonts w:hint="eastAsia"/>
        </w:rPr>
        <w:t>名，其中包括民间社会代表</w:t>
      </w:r>
      <w:r>
        <w:rPr>
          <w:rFonts w:hint="eastAsia"/>
        </w:rPr>
        <w:t>10</w:t>
      </w:r>
      <w:r>
        <w:rPr>
          <w:rFonts w:hint="eastAsia"/>
        </w:rPr>
        <w:t>名。理事会是最高决策机构，负责监测和监督各部门与妇女和儿童有关的活动。妇女和儿童事务部作为其秘书处。为监测《国家行动计划》和其他与妇女参与发展有关活动的进展情况，还于</w:t>
      </w:r>
      <w:r>
        <w:rPr>
          <w:rFonts w:hint="eastAsia"/>
        </w:rPr>
        <w:t>1998</w:t>
      </w:r>
      <w:r>
        <w:rPr>
          <w:rFonts w:hint="eastAsia"/>
        </w:rPr>
        <w:t>年建立了以妇女和儿童事务部部长为首的</w:t>
      </w:r>
      <w:r>
        <w:rPr>
          <w:rFonts w:hint="eastAsia"/>
        </w:rPr>
        <w:t>妇女发展执行和评估委员会。还建立了县和乡一级的妇女参与发展协调委员会，以确保政策与执行之间的协调。县和乡一级的官员和来自当地民间社会的代表为该委员会的委员。县一级和乡一级的委员会分别由副专员和乡执行官任主席。另有一个由一名议员阁下担任主席的负责与妇女有关问题的议会常设委员会。</w:t>
      </w:r>
    </w:p>
    <w:p w:rsidR="00000000" w:rsidRDefault="002E2444">
      <w:pPr>
        <w:spacing w:after="240" w:line="360" w:lineRule="exact"/>
        <w:rPr>
          <w:rFonts w:eastAsia="SimHei" w:hint="eastAsia"/>
        </w:rPr>
      </w:pPr>
      <w:r>
        <w:rPr>
          <w:rFonts w:eastAsia="SimHei" w:hint="eastAsia"/>
        </w:rPr>
        <w:t>政治代表权</w:t>
      </w:r>
    </w:p>
    <w:p w:rsidR="00000000" w:rsidRDefault="002E2444" w:rsidP="002E2444">
      <w:pPr>
        <w:spacing w:after="240" w:line="360" w:lineRule="exact"/>
        <w:ind w:firstLineChars="200" w:firstLine="31680"/>
        <w:rPr>
          <w:rFonts w:hint="eastAsia"/>
        </w:rPr>
      </w:pPr>
      <w:r>
        <w:rPr>
          <w:rFonts w:hint="eastAsia"/>
        </w:rPr>
        <w:t>1979</w:t>
      </w:r>
      <w:r>
        <w:rPr>
          <w:rFonts w:hint="eastAsia"/>
        </w:rPr>
        <w:t>年，议会开始为妇女保留</w:t>
      </w:r>
      <w:r>
        <w:rPr>
          <w:rFonts w:hint="eastAsia"/>
        </w:rPr>
        <w:t>30</w:t>
      </w:r>
      <w:r>
        <w:rPr>
          <w:rFonts w:hint="eastAsia"/>
        </w:rPr>
        <w:t>个席位，这一做法一直保持有效至</w:t>
      </w:r>
      <w:r>
        <w:rPr>
          <w:rFonts w:hint="eastAsia"/>
        </w:rPr>
        <w:t>2001</w:t>
      </w:r>
      <w:r>
        <w:rPr>
          <w:rFonts w:hint="eastAsia"/>
        </w:rPr>
        <w:t>年。目前，政府已成立了一个审查委员会，以审查再采用这一制度并增加为妇女所保留席位数目的可能性。地方政府各机构中均有妇女参加。</w:t>
      </w:r>
    </w:p>
    <w:p w:rsidR="00000000" w:rsidRDefault="002E2444" w:rsidP="002E2444">
      <w:pPr>
        <w:spacing w:after="240" w:line="360" w:lineRule="exact"/>
        <w:ind w:firstLineChars="200" w:firstLine="31680"/>
        <w:rPr>
          <w:rFonts w:hint="eastAsia"/>
        </w:rPr>
      </w:pPr>
      <w:r>
        <w:rPr>
          <w:rFonts w:hint="eastAsia"/>
        </w:rPr>
        <w:t>详细论述见第</w:t>
      </w:r>
      <w:r>
        <w:rPr>
          <w:rFonts w:hint="eastAsia"/>
        </w:rPr>
        <w:t>2.7</w:t>
      </w:r>
      <w:r>
        <w:rPr>
          <w:rFonts w:hint="eastAsia"/>
        </w:rPr>
        <w:t>节。</w:t>
      </w:r>
    </w:p>
    <w:p w:rsidR="00000000" w:rsidRDefault="002E2444">
      <w:pPr>
        <w:spacing w:after="240" w:line="360" w:lineRule="exact"/>
        <w:rPr>
          <w:rFonts w:eastAsia="SimHei" w:hint="eastAsia"/>
        </w:rPr>
      </w:pPr>
      <w:r>
        <w:rPr>
          <w:rFonts w:eastAsia="SimHei" w:hint="eastAsia"/>
        </w:rPr>
        <w:t>女童十年</w:t>
      </w:r>
    </w:p>
    <w:p w:rsidR="00000000" w:rsidRDefault="002E2444" w:rsidP="002E2444">
      <w:pPr>
        <w:spacing w:after="240" w:line="360" w:lineRule="exact"/>
        <w:ind w:firstLineChars="200" w:firstLine="31680"/>
        <w:rPr>
          <w:rFonts w:hint="eastAsia"/>
        </w:rPr>
      </w:pPr>
      <w:r>
        <w:rPr>
          <w:rFonts w:hint="eastAsia"/>
        </w:rPr>
        <w:t>普遍承认，性别歧视开始于生命的最初阶段。为了缓解这一问题，南亚区域合作联盟（南盟）宣布</w:t>
      </w:r>
      <w:r>
        <w:rPr>
          <w:rFonts w:hint="eastAsia"/>
        </w:rPr>
        <w:t>1990</w:t>
      </w:r>
      <w:r>
        <w:rPr>
          <w:rFonts w:hint="eastAsia"/>
        </w:rPr>
        <w:t>年代为“女童十年”。每个成员国都制定了提高女童地位的十年计划。</w:t>
      </w:r>
    </w:p>
    <w:p w:rsidR="00000000" w:rsidRDefault="002E2444" w:rsidP="002E2444">
      <w:pPr>
        <w:spacing w:after="240" w:line="360" w:lineRule="exact"/>
        <w:ind w:firstLineChars="200" w:firstLine="31680"/>
        <w:rPr>
          <w:rFonts w:hint="eastAsia"/>
        </w:rPr>
      </w:pPr>
      <w:r>
        <w:rPr>
          <w:rFonts w:hint="eastAsia"/>
        </w:rPr>
        <w:t>孟加拉国的十年计划称作</w:t>
      </w:r>
      <w:r>
        <w:rPr>
          <w:rFonts w:hint="eastAsia"/>
        </w:rPr>
        <w:t>S</w:t>
      </w:r>
      <w:r>
        <w:t>amata</w:t>
      </w:r>
      <w:r>
        <w:rPr>
          <w:rFonts w:hint="eastAsia"/>
        </w:rPr>
        <w:t>（平等），其主要目标如下：</w:t>
      </w:r>
    </w:p>
    <w:p w:rsidR="00000000" w:rsidRDefault="002E2444" w:rsidP="002E2444">
      <w:pPr>
        <w:spacing w:after="240" w:line="360" w:lineRule="exact"/>
        <w:ind w:leftChars="200" w:left="31680" w:hangingChars="200" w:firstLine="31680"/>
        <w:rPr>
          <w:rFonts w:hint="eastAsia"/>
        </w:rPr>
      </w:pPr>
      <w:r>
        <w:rPr>
          <w:rFonts w:hint="eastAsia"/>
        </w:rPr>
        <w:t>1</w:t>
      </w:r>
      <w:r>
        <w:rPr>
          <w:rFonts w:hint="eastAsia"/>
        </w:rPr>
        <w:t>．</w:t>
      </w:r>
      <w:r>
        <w:tab/>
      </w:r>
      <w:r>
        <w:rPr>
          <w:rFonts w:hint="eastAsia"/>
        </w:rPr>
        <w:t>在</w:t>
      </w:r>
      <w:r>
        <w:rPr>
          <w:rFonts w:hint="eastAsia"/>
        </w:rPr>
        <w:t>2000</w:t>
      </w:r>
      <w:r>
        <w:rPr>
          <w:rFonts w:hint="eastAsia"/>
        </w:rPr>
        <w:t>年以前将婴儿死亡率降至每</w:t>
      </w:r>
      <w:r>
        <w:rPr>
          <w:rFonts w:hint="eastAsia"/>
        </w:rPr>
        <w:t>1 000</w:t>
      </w:r>
      <w:r>
        <w:rPr>
          <w:rFonts w:hint="eastAsia"/>
        </w:rPr>
        <w:t>名活产</w:t>
      </w:r>
      <w:r>
        <w:rPr>
          <w:rFonts w:hint="eastAsia"/>
        </w:rPr>
        <w:t>50</w:t>
      </w:r>
      <w:r>
        <w:rPr>
          <w:rFonts w:hint="eastAsia"/>
        </w:rPr>
        <w:t>人，而长远目标是消除性别差距。</w:t>
      </w:r>
    </w:p>
    <w:p w:rsidR="00000000" w:rsidRDefault="002E2444" w:rsidP="002E2444">
      <w:pPr>
        <w:spacing w:after="240" w:line="360" w:lineRule="exact"/>
        <w:ind w:leftChars="200" w:left="31680" w:hangingChars="200" w:firstLine="31680"/>
        <w:rPr>
          <w:rFonts w:hint="eastAsia"/>
        </w:rPr>
      </w:pPr>
      <w:r>
        <w:rPr>
          <w:rFonts w:hint="eastAsia"/>
        </w:rPr>
        <w:t>2</w:t>
      </w:r>
      <w:r>
        <w:rPr>
          <w:rFonts w:hint="eastAsia"/>
        </w:rPr>
        <w:t>．</w:t>
      </w:r>
      <w:r>
        <w:tab/>
      </w:r>
      <w:r>
        <w:rPr>
          <w:rFonts w:hint="eastAsia"/>
        </w:rPr>
        <w:t>在</w:t>
      </w:r>
      <w:r>
        <w:rPr>
          <w:rFonts w:hint="eastAsia"/>
        </w:rPr>
        <w:t>2000</w:t>
      </w:r>
      <w:r>
        <w:rPr>
          <w:rFonts w:hint="eastAsia"/>
        </w:rPr>
        <w:t>年以前将</w:t>
      </w:r>
      <w:r>
        <w:rPr>
          <w:rFonts w:hint="eastAsia"/>
        </w:rPr>
        <w:t>5</w:t>
      </w:r>
      <w:r>
        <w:rPr>
          <w:rFonts w:hint="eastAsia"/>
        </w:rPr>
        <w:t>岁以下死亡率降至每</w:t>
      </w:r>
      <w:r>
        <w:rPr>
          <w:rFonts w:hint="eastAsia"/>
        </w:rPr>
        <w:t>1 000</w:t>
      </w:r>
      <w:r>
        <w:rPr>
          <w:rFonts w:hint="eastAsia"/>
        </w:rPr>
        <w:t>名活产</w:t>
      </w:r>
      <w:r>
        <w:rPr>
          <w:rFonts w:hint="eastAsia"/>
        </w:rPr>
        <w:t>70</w:t>
      </w:r>
      <w:r>
        <w:rPr>
          <w:rFonts w:hint="eastAsia"/>
        </w:rPr>
        <w:t>人，而长远目标是消除死亡率中的性别差距。</w:t>
      </w:r>
      <w:r>
        <w:rPr>
          <w:rFonts w:hint="eastAsia"/>
        </w:rPr>
        <w:t>1996</w:t>
      </w:r>
      <w:r>
        <w:rPr>
          <w:rFonts w:hint="eastAsia"/>
        </w:rPr>
        <w:t>年</w:t>
      </w:r>
      <w:r>
        <w:t>5</w:t>
      </w:r>
      <w:r>
        <w:rPr>
          <w:rFonts w:hint="eastAsia"/>
        </w:rPr>
        <w:t>岁以下死亡率为</w:t>
      </w:r>
      <w:r>
        <w:t>73.68</w:t>
      </w:r>
      <w:r>
        <w:rPr>
          <w:rFonts w:hint="eastAsia"/>
        </w:rPr>
        <w:t>。</w:t>
      </w:r>
    </w:p>
    <w:p w:rsidR="00000000" w:rsidRDefault="002E2444" w:rsidP="002E2444">
      <w:pPr>
        <w:spacing w:after="240" w:line="360" w:lineRule="exact"/>
        <w:ind w:leftChars="200" w:left="31680" w:hangingChars="200" w:firstLine="31680"/>
        <w:rPr>
          <w:rFonts w:hint="eastAsia"/>
        </w:rPr>
      </w:pPr>
      <w:r>
        <w:rPr>
          <w:rFonts w:hint="eastAsia"/>
        </w:rPr>
        <w:t>3</w:t>
      </w:r>
      <w:r>
        <w:rPr>
          <w:rFonts w:hint="eastAsia"/>
        </w:rPr>
        <w:t>．</w:t>
      </w:r>
      <w:r>
        <w:tab/>
      </w:r>
      <w:r>
        <w:rPr>
          <w:rFonts w:hint="eastAsia"/>
        </w:rPr>
        <w:t>在</w:t>
      </w:r>
      <w:r>
        <w:rPr>
          <w:rFonts w:hint="eastAsia"/>
        </w:rPr>
        <w:t>2000</w:t>
      </w:r>
      <w:r>
        <w:rPr>
          <w:rFonts w:hint="eastAsia"/>
        </w:rPr>
        <w:t>年以前将产妇死亡率降至每</w:t>
      </w:r>
      <w:r>
        <w:rPr>
          <w:rFonts w:hint="eastAsia"/>
        </w:rPr>
        <w:t>100</w:t>
      </w:r>
      <w:r>
        <w:rPr>
          <w:rFonts w:hint="eastAsia"/>
        </w:rPr>
        <w:t>0</w:t>
      </w:r>
      <w:r>
        <w:rPr>
          <w:rFonts w:hint="eastAsia"/>
        </w:rPr>
        <w:t>名活产</w:t>
      </w:r>
      <w:r>
        <w:rPr>
          <w:rFonts w:hint="eastAsia"/>
        </w:rPr>
        <w:t>3.5</w:t>
      </w:r>
      <w:r>
        <w:rPr>
          <w:rFonts w:hint="eastAsia"/>
        </w:rPr>
        <w:t>人，同时在</w:t>
      </w:r>
      <w:r>
        <w:rPr>
          <w:rFonts w:hint="eastAsia"/>
        </w:rPr>
        <w:t>2000</w:t>
      </w:r>
      <w:r>
        <w:rPr>
          <w:rFonts w:hint="eastAsia"/>
        </w:rPr>
        <w:t>年以前将妇女结婚年龄提高到</w:t>
      </w:r>
      <w:r>
        <w:rPr>
          <w:rFonts w:hint="eastAsia"/>
        </w:rPr>
        <w:t>18</w:t>
      </w:r>
      <w:r>
        <w:rPr>
          <w:rFonts w:hint="eastAsia"/>
        </w:rPr>
        <w:t>岁，第一次妊娠年龄推迟到</w:t>
      </w:r>
      <w:r>
        <w:rPr>
          <w:rFonts w:hint="eastAsia"/>
        </w:rPr>
        <w:t>20</w:t>
      </w:r>
      <w:r>
        <w:rPr>
          <w:rFonts w:hint="eastAsia"/>
        </w:rPr>
        <w:t>岁，并使避孕普及率提高到</w:t>
      </w:r>
      <w:r>
        <w:rPr>
          <w:rFonts w:hint="eastAsia"/>
        </w:rPr>
        <w:t>50</w:t>
      </w:r>
      <w:r>
        <w:rPr>
          <w:rFonts w:hint="eastAsia"/>
        </w:rPr>
        <w:t>岁。</w:t>
      </w:r>
    </w:p>
    <w:p w:rsidR="00000000" w:rsidRDefault="002E2444" w:rsidP="002E2444">
      <w:pPr>
        <w:spacing w:after="240" w:line="360" w:lineRule="exact"/>
        <w:ind w:leftChars="200" w:left="31680" w:hangingChars="200" w:firstLine="31680"/>
        <w:rPr>
          <w:rFonts w:hint="eastAsia"/>
        </w:rPr>
      </w:pPr>
      <w:r>
        <w:rPr>
          <w:rFonts w:hint="eastAsia"/>
        </w:rPr>
        <w:t>4</w:t>
      </w:r>
      <w:r>
        <w:rPr>
          <w:rFonts w:hint="eastAsia"/>
        </w:rPr>
        <w:t>．</w:t>
      </w:r>
      <w:r>
        <w:tab/>
      </w:r>
      <w:r>
        <w:rPr>
          <w:rFonts w:hint="eastAsia"/>
        </w:rPr>
        <w:t>在</w:t>
      </w:r>
      <w:r>
        <w:rPr>
          <w:rFonts w:hint="eastAsia"/>
        </w:rPr>
        <w:t>1990</w:t>
      </w:r>
      <w:r>
        <w:rPr>
          <w:rFonts w:hint="eastAsia"/>
        </w:rPr>
        <w:t>年至</w:t>
      </w:r>
      <w:r>
        <w:rPr>
          <w:rFonts w:hint="eastAsia"/>
        </w:rPr>
        <w:t>2000</w:t>
      </w:r>
      <w:r>
        <w:rPr>
          <w:rFonts w:hint="eastAsia"/>
        </w:rPr>
        <w:t>年期间使严重的和普通的营养不良减少一半。</w:t>
      </w:r>
      <w:r>
        <w:rPr>
          <w:rFonts w:hint="eastAsia"/>
        </w:rPr>
        <w:t>1995-1996</w:t>
      </w:r>
      <w:r>
        <w:rPr>
          <w:rFonts w:hint="eastAsia"/>
        </w:rPr>
        <w:t>年人均卡路里摄入量为</w:t>
      </w:r>
      <w:r>
        <w:rPr>
          <w:rFonts w:hint="eastAsia"/>
        </w:rPr>
        <w:t>2244</w:t>
      </w:r>
      <w:r>
        <w:rPr>
          <w:rFonts w:hint="eastAsia"/>
        </w:rPr>
        <w:t>。</w:t>
      </w:r>
    </w:p>
    <w:p w:rsidR="00000000" w:rsidRDefault="002E2444" w:rsidP="002E2444">
      <w:pPr>
        <w:spacing w:after="240" w:line="360" w:lineRule="exact"/>
        <w:ind w:leftChars="200" w:left="31680" w:hangingChars="200" w:firstLine="31680"/>
        <w:rPr>
          <w:rFonts w:hint="eastAsia"/>
        </w:rPr>
      </w:pPr>
      <w:r>
        <w:rPr>
          <w:rFonts w:hint="eastAsia"/>
        </w:rPr>
        <w:t>5</w:t>
      </w:r>
      <w:r>
        <w:rPr>
          <w:rFonts w:hint="eastAsia"/>
        </w:rPr>
        <w:t>．</w:t>
      </w:r>
      <w:r>
        <w:tab/>
      </w:r>
      <w:r>
        <w:rPr>
          <w:rFonts w:hint="eastAsia"/>
        </w:rPr>
        <w:t>提高并保持安全饮用水的取用率，从</w:t>
      </w:r>
      <w:r>
        <w:rPr>
          <w:rFonts w:hint="eastAsia"/>
        </w:rPr>
        <w:t>1990</w:t>
      </w:r>
      <w:r>
        <w:rPr>
          <w:rFonts w:hint="eastAsia"/>
        </w:rPr>
        <w:t>年的</w:t>
      </w:r>
      <w:r>
        <w:rPr>
          <w:rFonts w:hint="eastAsia"/>
        </w:rPr>
        <w:t>80%</w:t>
      </w:r>
      <w:r>
        <w:rPr>
          <w:rFonts w:hint="eastAsia"/>
        </w:rPr>
        <w:t>增加到</w:t>
      </w:r>
      <w:r>
        <w:rPr>
          <w:rFonts w:hint="eastAsia"/>
        </w:rPr>
        <w:t>1995</w:t>
      </w:r>
      <w:r>
        <w:rPr>
          <w:rFonts w:hint="eastAsia"/>
        </w:rPr>
        <w:t>年的全面普及。</w:t>
      </w:r>
    </w:p>
    <w:p w:rsidR="00000000" w:rsidRDefault="002E2444" w:rsidP="002E2444">
      <w:pPr>
        <w:spacing w:after="240" w:line="360" w:lineRule="exact"/>
        <w:ind w:leftChars="200" w:left="31680" w:hangingChars="200" w:firstLine="31680"/>
        <w:rPr>
          <w:rFonts w:hint="eastAsia"/>
        </w:rPr>
      </w:pPr>
      <w:r>
        <w:rPr>
          <w:rFonts w:hint="eastAsia"/>
        </w:rPr>
        <w:t>6</w:t>
      </w:r>
      <w:r>
        <w:rPr>
          <w:rFonts w:hint="eastAsia"/>
        </w:rPr>
        <w:t>．</w:t>
      </w:r>
      <w:r>
        <w:tab/>
      </w:r>
      <w:r>
        <w:rPr>
          <w:rFonts w:hint="eastAsia"/>
        </w:rPr>
        <w:t>建造更多有卫生设施的公厕，使其普及率从</w:t>
      </w:r>
      <w:r>
        <w:rPr>
          <w:rFonts w:hint="eastAsia"/>
        </w:rPr>
        <w:t>1990</w:t>
      </w:r>
      <w:r>
        <w:rPr>
          <w:rFonts w:hint="eastAsia"/>
        </w:rPr>
        <w:t>年的</w:t>
      </w:r>
      <w:r>
        <w:rPr>
          <w:rFonts w:hint="eastAsia"/>
        </w:rPr>
        <w:t>6%</w:t>
      </w:r>
      <w:r>
        <w:rPr>
          <w:rFonts w:hint="eastAsia"/>
        </w:rPr>
        <w:t>提高到</w:t>
      </w:r>
      <w:r>
        <w:rPr>
          <w:rFonts w:hint="eastAsia"/>
        </w:rPr>
        <w:t>1995</w:t>
      </w:r>
      <w:r>
        <w:rPr>
          <w:rFonts w:hint="eastAsia"/>
        </w:rPr>
        <w:t>年的</w:t>
      </w:r>
      <w:r>
        <w:rPr>
          <w:rFonts w:hint="eastAsia"/>
        </w:rPr>
        <w:t>35%</w:t>
      </w:r>
      <w:r>
        <w:rPr>
          <w:rFonts w:hint="eastAsia"/>
        </w:rPr>
        <w:t>和</w:t>
      </w:r>
      <w:r>
        <w:rPr>
          <w:rFonts w:hint="eastAsia"/>
        </w:rPr>
        <w:t>2000</w:t>
      </w:r>
      <w:r>
        <w:rPr>
          <w:rFonts w:hint="eastAsia"/>
        </w:rPr>
        <w:t>年的</w:t>
      </w:r>
      <w:r>
        <w:rPr>
          <w:rFonts w:hint="eastAsia"/>
        </w:rPr>
        <w:t>80%</w:t>
      </w:r>
      <w:r>
        <w:rPr>
          <w:rFonts w:hint="eastAsia"/>
        </w:rPr>
        <w:t>。</w:t>
      </w:r>
    </w:p>
    <w:p w:rsidR="00000000" w:rsidRDefault="002E2444" w:rsidP="002E2444">
      <w:pPr>
        <w:spacing w:after="240" w:line="360" w:lineRule="exact"/>
        <w:ind w:leftChars="200" w:left="31680" w:hangingChars="200" w:firstLine="31680"/>
        <w:rPr>
          <w:rFonts w:hint="eastAsia"/>
        </w:rPr>
      </w:pPr>
      <w:r>
        <w:rPr>
          <w:rFonts w:hint="eastAsia"/>
        </w:rPr>
        <w:t>7</w:t>
      </w:r>
      <w:r>
        <w:rPr>
          <w:rFonts w:hint="eastAsia"/>
        </w:rPr>
        <w:t>．</w:t>
      </w:r>
      <w:r>
        <w:tab/>
      </w:r>
      <w:r>
        <w:rPr>
          <w:rFonts w:hint="eastAsia"/>
        </w:rPr>
        <w:t>增加接受初等教育的机会和提高小学入学率，使在</w:t>
      </w:r>
      <w:r>
        <w:rPr>
          <w:rFonts w:hint="eastAsia"/>
        </w:rPr>
        <w:t>2000</w:t>
      </w:r>
      <w:r>
        <w:rPr>
          <w:rFonts w:hint="eastAsia"/>
        </w:rPr>
        <w:t>年以前达到</w:t>
      </w:r>
      <w:r>
        <w:rPr>
          <w:rFonts w:hint="eastAsia"/>
        </w:rPr>
        <w:t>95%</w:t>
      </w:r>
      <w:r>
        <w:rPr>
          <w:rFonts w:hint="eastAsia"/>
        </w:rPr>
        <w:t>。</w:t>
      </w:r>
      <w:r>
        <w:rPr>
          <w:rFonts w:hint="eastAsia"/>
        </w:rPr>
        <w:t>提高女童的小学结业率，使在</w:t>
      </w:r>
      <w:r>
        <w:t>200</w:t>
      </w:r>
      <w:r>
        <w:rPr>
          <w:rFonts w:hint="eastAsia"/>
        </w:rPr>
        <w:t>0</w:t>
      </w:r>
      <w:r>
        <w:rPr>
          <w:rFonts w:hint="eastAsia"/>
        </w:rPr>
        <w:t>年以前至少达到</w:t>
      </w:r>
      <w:r>
        <w:rPr>
          <w:rFonts w:hint="eastAsia"/>
        </w:rPr>
        <w:t>65%</w:t>
      </w:r>
      <w:r>
        <w:rPr>
          <w:rFonts w:hint="eastAsia"/>
        </w:rPr>
        <w:t>。将作出努力在</w:t>
      </w:r>
      <w:r>
        <w:rPr>
          <w:rFonts w:hint="eastAsia"/>
        </w:rPr>
        <w:t>2000</w:t>
      </w:r>
      <w:r>
        <w:rPr>
          <w:rFonts w:hint="eastAsia"/>
        </w:rPr>
        <w:t>年以前达到小学结业率为</w:t>
      </w:r>
      <w:r>
        <w:rPr>
          <w:rFonts w:hint="eastAsia"/>
        </w:rPr>
        <w:t>80%</w:t>
      </w:r>
      <w:r>
        <w:rPr>
          <w:rFonts w:hint="eastAsia"/>
        </w:rPr>
        <w:t>这一全球目标。</w:t>
      </w:r>
    </w:p>
    <w:p w:rsidR="00000000" w:rsidRDefault="002E2444" w:rsidP="002E2444">
      <w:pPr>
        <w:spacing w:after="240" w:line="360" w:lineRule="exact"/>
        <w:ind w:leftChars="200" w:left="31680" w:hangingChars="200" w:firstLine="31680"/>
        <w:rPr>
          <w:rFonts w:hint="eastAsia"/>
        </w:rPr>
      </w:pPr>
      <w:r>
        <w:rPr>
          <w:rFonts w:hint="eastAsia"/>
        </w:rPr>
        <w:t>8</w:t>
      </w:r>
      <w:r>
        <w:rPr>
          <w:rFonts w:hint="eastAsia"/>
        </w:rPr>
        <w:t>．</w:t>
      </w:r>
      <w:r>
        <w:tab/>
      </w:r>
      <w:r>
        <w:rPr>
          <w:rFonts w:hint="eastAsia"/>
        </w:rPr>
        <w:t>逐步和迅速增加各项社会支助服务和法律措施，以防止和保护女童免受剥削或虐待，并特别注重境况特别困难的儿童。将依照儿童问题科伦坡决议（</w:t>
      </w:r>
      <w:r>
        <w:rPr>
          <w:rFonts w:hint="eastAsia"/>
        </w:rPr>
        <w:t>1992</w:t>
      </w:r>
      <w:r>
        <w:rPr>
          <w:rFonts w:hint="eastAsia"/>
        </w:rPr>
        <w:t>年，南盟）加速努力减少并稳步消除童工。</w:t>
      </w:r>
    </w:p>
    <w:p w:rsidR="00000000" w:rsidRDefault="002E2444" w:rsidP="002E2444">
      <w:pPr>
        <w:spacing w:after="240" w:line="360" w:lineRule="exact"/>
        <w:ind w:firstLineChars="200" w:firstLine="31680"/>
        <w:rPr>
          <w:rFonts w:hint="eastAsia"/>
          <w:sz w:val="18"/>
        </w:rPr>
      </w:pPr>
      <w:r>
        <w:rPr>
          <w:rFonts w:hint="eastAsia"/>
          <w:sz w:val="18"/>
        </w:rPr>
        <w:t>资料来源：</w:t>
      </w:r>
      <w:r>
        <w:rPr>
          <w:sz w:val="18"/>
        </w:rPr>
        <w:t>Samata</w:t>
      </w:r>
      <w:r>
        <w:rPr>
          <w:rFonts w:hint="eastAsia"/>
          <w:sz w:val="18"/>
        </w:rPr>
        <w:t>，南盟女童十年孟加拉国十年行动计划</w:t>
      </w:r>
      <w:r>
        <w:rPr>
          <w:rFonts w:hint="eastAsia"/>
          <w:sz w:val="18"/>
        </w:rPr>
        <w:t>[13]</w:t>
      </w:r>
      <w:r>
        <w:rPr>
          <w:rFonts w:hint="eastAsia"/>
          <w:sz w:val="18"/>
        </w:rPr>
        <w:t>和统计手册，</w:t>
      </w:r>
      <w:r>
        <w:rPr>
          <w:rFonts w:hint="eastAsia"/>
          <w:sz w:val="18"/>
        </w:rPr>
        <w:t>1999</w:t>
      </w:r>
      <w:r>
        <w:rPr>
          <w:rFonts w:hint="eastAsia"/>
          <w:sz w:val="18"/>
        </w:rPr>
        <w:t>年，孟加拉国统计局。</w:t>
      </w:r>
    </w:p>
    <w:p w:rsidR="00000000" w:rsidRDefault="002E2444">
      <w:pPr>
        <w:pStyle w:val="Date"/>
        <w:spacing w:after="240" w:line="360" w:lineRule="exact"/>
        <w:rPr>
          <w:rFonts w:eastAsia="SimHei" w:hint="eastAsia"/>
        </w:rPr>
      </w:pPr>
      <w:r>
        <w:rPr>
          <w:rFonts w:eastAsia="SimHei" w:hint="eastAsia"/>
        </w:rPr>
        <w:t>公共部门就业情况</w:t>
      </w:r>
    </w:p>
    <w:p w:rsidR="00000000" w:rsidRDefault="002E2444" w:rsidP="002E2444">
      <w:pPr>
        <w:spacing w:after="240" w:line="360" w:lineRule="exact"/>
        <w:ind w:firstLineChars="200" w:firstLine="31680"/>
        <w:rPr>
          <w:rFonts w:hint="eastAsia"/>
        </w:rPr>
      </w:pPr>
      <w:r>
        <w:rPr>
          <w:rFonts w:hint="eastAsia"/>
        </w:rPr>
        <w:t>为增加妇女在公职部门的就业人数，孟加拉国采取了配额制度，即公告类官员为</w:t>
      </w:r>
      <w:r>
        <w:rPr>
          <w:rFonts w:hint="eastAsia"/>
        </w:rPr>
        <w:t>10%</w:t>
      </w:r>
      <w:r>
        <w:rPr>
          <w:rFonts w:hint="eastAsia"/>
        </w:rPr>
        <w:t>，其他类</w:t>
      </w:r>
      <w:r>
        <w:rPr>
          <w:rFonts w:hint="eastAsia"/>
        </w:rPr>
        <w:t>为</w:t>
      </w:r>
      <w:r>
        <w:rPr>
          <w:rFonts w:hint="eastAsia"/>
        </w:rPr>
        <w:t>15%</w:t>
      </w:r>
      <w:r>
        <w:rPr>
          <w:rFonts w:hint="eastAsia"/>
        </w:rPr>
        <w:t>。为提高女生入学率，将小学女教师的配额比例定为占公立小学所有空位的</w:t>
      </w:r>
      <w:r>
        <w:rPr>
          <w:rFonts w:hint="eastAsia"/>
        </w:rPr>
        <w:t>60%</w:t>
      </w:r>
      <w:r>
        <w:rPr>
          <w:rFonts w:hint="eastAsia"/>
        </w:rPr>
        <w:t>。然而，这个配额尚有待充分使用。为鼓励更多的妇女加入有组织的部门，政府为职业妇女建立了招待所。</w:t>
      </w:r>
    </w:p>
    <w:p w:rsidR="00000000" w:rsidRDefault="002E2444" w:rsidP="002E2444">
      <w:pPr>
        <w:spacing w:after="240" w:line="360" w:lineRule="exact"/>
        <w:ind w:firstLineChars="200" w:firstLine="31680"/>
        <w:rPr>
          <w:rFonts w:hint="eastAsia"/>
        </w:rPr>
      </w:pPr>
      <w:r>
        <w:rPr>
          <w:rFonts w:hint="eastAsia"/>
        </w:rPr>
        <w:t>为缩小决策层的性别差距，还实行了总统配额，孟加拉国总统可以按配额直接任命副秘书和联合秘书一级的女官员。根据这一规定，已聘用了有资格的妇女担任高等法院法官、大使、联合秘书和副秘书等职务。其实际人数（截止</w:t>
      </w:r>
      <w:r>
        <w:rPr>
          <w:rFonts w:hint="eastAsia"/>
        </w:rPr>
        <w:t>2002</w:t>
      </w:r>
      <w:r>
        <w:rPr>
          <w:rFonts w:hint="eastAsia"/>
        </w:rPr>
        <w:t>年</w:t>
      </w:r>
      <w:r>
        <w:rPr>
          <w:rFonts w:hint="eastAsia"/>
        </w:rPr>
        <w:t>4</w:t>
      </w:r>
      <w:r>
        <w:rPr>
          <w:rFonts w:hint="eastAsia"/>
        </w:rPr>
        <w:t>月</w:t>
      </w:r>
      <w:r>
        <w:rPr>
          <w:rFonts w:hint="eastAsia"/>
        </w:rPr>
        <w:t>17</w:t>
      </w:r>
      <w:r>
        <w:rPr>
          <w:rFonts w:hint="eastAsia"/>
        </w:rPr>
        <w:t>日，资料来源：人事编制部）为：高等法院法官</w:t>
      </w:r>
      <w:r>
        <w:rPr>
          <w:rFonts w:hint="eastAsia"/>
        </w:rPr>
        <w:t>1</w:t>
      </w:r>
      <w:r>
        <w:rPr>
          <w:rFonts w:hint="eastAsia"/>
        </w:rPr>
        <w:t>人；联合秘书</w:t>
      </w:r>
      <w:r>
        <w:rPr>
          <w:rFonts w:hint="eastAsia"/>
        </w:rPr>
        <w:t>4</w:t>
      </w:r>
      <w:r>
        <w:rPr>
          <w:rFonts w:hint="eastAsia"/>
        </w:rPr>
        <w:t>人；副秘书</w:t>
      </w:r>
      <w:r>
        <w:rPr>
          <w:rFonts w:hint="eastAsia"/>
        </w:rPr>
        <w:t>24</w:t>
      </w:r>
      <w:r>
        <w:rPr>
          <w:rFonts w:hint="eastAsia"/>
        </w:rPr>
        <w:t>人；副专员</w:t>
      </w:r>
      <w:r>
        <w:rPr>
          <w:rFonts w:hint="eastAsia"/>
        </w:rPr>
        <w:t>1</w:t>
      </w:r>
      <w:r>
        <w:rPr>
          <w:rFonts w:hint="eastAsia"/>
        </w:rPr>
        <w:t>人；增补副专员</w:t>
      </w:r>
      <w:r>
        <w:rPr>
          <w:rFonts w:hint="eastAsia"/>
        </w:rPr>
        <w:t>5</w:t>
      </w:r>
      <w:r>
        <w:rPr>
          <w:rFonts w:hint="eastAsia"/>
        </w:rPr>
        <w:t>人。此外，妇女第一</w:t>
      </w:r>
      <w:r>
        <w:rPr>
          <w:rFonts w:hint="eastAsia"/>
        </w:rPr>
        <w:t>次被任命为县行政长官和高级警官并进入税务委员会和海关委员会任职。</w:t>
      </w:r>
    </w:p>
    <w:p w:rsidR="00000000" w:rsidRDefault="002E2444">
      <w:pPr>
        <w:spacing w:after="240" w:line="360" w:lineRule="exact"/>
        <w:rPr>
          <w:rFonts w:eastAsia="SimHei" w:hint="eastAsia"/>
        </w:rPr>
      </w:pPr>
      <w:r>
        <w:rPr>
          <w:rFonts w:eastAsia="SimHei" w:hint="eastAsia"/>
        </w:rPr>
        <w:t>特别方案</w:t>
      </w:r>
    </w:p>
    <w:p w:rsidR="00000000" w:rsidRDefault="002E2444" w:rsidP="002E2444">
      <w:pPr>
        <w:spacing w:after="240" w:line="360" w:lineRule="exact"/>
        <w:ind w:firstLineChars="200" w:firstLine="31680"/>
        <w:rPr>
          <w:rFonts w:hint="eastAsia"/>
        </w:rPr>
      </w:pPr>
      <w:r>
        <w:rPr>
          <w:rFonts w:hint="eastAsia"/>
        </w:rPr>
        <w:t>政府出台了诸如国有化银行部门为妇女提供小额信贷、最高不超过</w:t>
      </w:r>
      <w:r>
        <w:rPr>
          <w:rFonts w:hint="eastAsia"/>
        </w:rPr>
        <w:t>1000</w:t>
      </w:r>
      <w:r>
        <w:rPr>
          <w:rFonts w:hint="eastAsia"/>
        </w:rPr>
        <w:t>万塔卡的无担保优惠贷款以及特别储蓄券等各种方案，以赋予妇女经济权力。在保健部门，政府为降低产妇死亡率，在县、乡和联村一级推出了妇女儿童保健方案，其中包括保健诊所为新生儿和母亲免费接种疫苗，开展“关爱妇女医院”活动以及成立为有职业母亲服务的日托中心等。采取的特别措施有：为无家可归者服务的</w:t>
      </w:r>
      <w:r>
        <w:rPr>
          <w:rFonts w:hint="eastAsia"/>
        </w:rPr>
        <w:t>A</w:t>
      </w:r>
      <w:r>
        <w:t>shrayan</w:t>
      </w:r>
      <w:r>
        <w:rPr>
          <w:rFonts w:hint="eastAsia"/>
        </w:rPr>
        <w:t>项目，陷入困境妇女（包括寡妇和被遗弃的妻子）津贴，住房贷款以及失业青</w:t>
      </w:r>
      <w:r>
        <w:rPr>
          <w:rFonts w:hint="eastAsia"/>
        </w:rPr>
        <w:t>年职业介绍所等。</w:t>
      </w:r>
    </w:p>
    <w:p w:rsidR="00000000" w:rsidRDefault="002E2444">
      <w:pPr>
        <w:spacing w:after="240" w:line="360" w:lineRule="exact"/>
        <w:rPr>
          <w:rFonts w:eastAsia="SimHei" w:hint="eastAsia"/>
        </w:rPr>
      </w:pPr>
      <w:r>
        <w:rPr>
          <w:rFonts w:eastAsia="SimHei" w:hint="eastAsia"/>
        </w:rPr>
        <w:t>执行上的主要障碍</w:t>
      </w:r>
    </w:p>
    <w:p w:rsidR="00000000" w:rsidRDefault="002E2444" w:rsidP="002E2444">
      <w:pPr>
        <w:spacing w:after="240" w:line="360" w:lineRule="exact"/>
        <w:ind w:firstLineChars="200" w:firstLine="31680"/>
        <w:rPr>
          <w:rFonts w:hint="eastAsia"/>
        </w:rPr>
      </w:pPr>
      <w:r>
        <w:rPr>
          <w:rFonts w:hint="eastAsia"/>
        </w:rPr>
        <w:t>在公共部门保留给女雇员的配额有尚未充分使用。妇女和儿童事务部委托进行的一项研究认定，其主要原因就小学教师而言，是由于没有合格的女性人选。</w:t>
      </w:r>
    </w:p>
    <w:p w:rsidR="00000000" w:rsidRDefault="002E2444" w:rsidP="002E2444">
      <w:pPr>
        <w:spacing w:after="240" w:line="360" w:lineRule="exact"/>
        <w:ind w:firstLineChars="200" w:firstLine="31680"/>
        <w:rPr>
          <w:rFonts w:hint="eastAsia"/>
        </w:rPr>
      </w:pPr>
      <w:r>
        <w:rPr>
          <w:rFonts w:hint="eastAsia"/>
        </w:rPr>
        <w:t>在私营部门，产假和有关福利未得到妥善施行，使妇女不大愿意进私营部门。</w:t>
      </w:r>
    </w:p>
    <w:p w:rsidR="00000000" w:rsidRDefault="002E2444" w:rsidP="002E2444">
      <w:pPr>
        <w:tabs>
          <w:tab w:val="left" w:pos="4410"/>
        </w:tabs>
        <w:spacing w:after="240" w:line="360" w:lineRule="exact"/>
        <w:ind w:firstLineChars="200" w:firstLine="31680"/>
        <w:rPr>
          <w:rFonts w:hint="eastAsia"/>
        </w:rPr>
      </w:pPr>
      <w:r>
        <w:rPr>
          <w:rFonts w:hint="eastAsia"/>
        </w:rPr>
        <w:t>在国家一级，当选议员通常就保留席位投票选举和提名女议员。议会中没有女议员可能被看成是一种妨碍妇女积极参与政治的障碍。</w:t>
      </w:r>
    </w:p>
    <w:p w:rsidR="00000000" w:rsidRDefault="002E2444">
      <w:pPr>
        <w:spacing w:after="240" w:line="360" w:lineRule="exact"/>
        <w:rPr>
          <w:rFonts w:eastAsia="SimHei" w:hint="eastAsia"/>
        </w:rPr>
      </w:pPr>
      <w:r>
        <w:rPr>
          <w:rFonts w:eastAsia="SimHei" w:hint="eastAsia"/>
        </w:rPr>
        <w:t>非政府组织的主动行动</w:t>
      </w:r>
    </w:p>
    <w:p w:rsidR="00000000" w:rsidRDefault="002E2444" w:rsidP="002E2444">
      <w:pPr>
        <w:spacing w:after="240" w:line="360" w:lineRule="exact"/>
        <w:ind w:firstLineChars="200" w:firstLine="31680"/>
        <w:rPr>
          <w:rFonts w:hint="eastAsia"/>
        </w:rPr>
      </w:pPr>
      <w:r>
        <w:rPr>
          <w:rFonts w:hint="eastAsia"/>
        </w:rPr>
        <w:t>非政府组织采取了一些值得称道的努力，诸如贫困儿童教育方案，它是对正规教育体制的一种补充和辅助体制。孟加拉农村促进委员会，</w:t>
      </w:r>
      <w:r>
        <w:rPr>
          <w:rFonts w:hint="eastAsia"/>
        </w:rPr>
        <w:t>A</w:t>
      </w:r>
      <w:r>
        <w:t>hsa</w:t>
      </w:r>
      <w:r>
        <w:t>nia</w:t>
      </w:r>
      <w:r>
        <w:rPr>
          <w:rFonts w:hint="eastAsia"/>
        </w:rPr>
        <w:t>特派团是具有创新精神的儿童非正规教育方案，给人留下了深刻的印象。除此以外，非政府组织还实施了促进健康、扶贫以及打击对妇女儿童暴力行为的各种方案。</w:t>
      </w:r>
    </w:p>
    <w:p w:rsidR="00000000" w:rsidRDefault="002E2444">
      <w:pPr>
        <w:spacing w:after="240" w:line="360" w:lineRule="exact"/>
        <w:rPr>
          <w:rFonts w:ascii="SimHei" w:eastAsia="SimHei" w:hint="eastAsia"/>
          <w:sz w:val="24"/>
        </w:rPr>
      </w:pPr>
      <w:r>
        <w:rPr>
          <w:rFonts w:ascii="SimHei" w:eastAsia="SimHei" w:hint="eastAsia"/>
          <w:sz w:val="24"/>
        </w:rPr>
        <w:t>2.4</w:t>
      </w:r>
      <w:r>
        <w:rPr>
          <w:rFonts w:ascii="SimHei" w:eastAsia="SimHei" w:hint="eastAsia"/>
          <w:sz w:val="24"/>
        </w:rPr>
        <w:t xml:space="preserve">　第</w:t>
      </w:r>
      <w:r>
        <w:rPr>
          <w:rFonts w:ascii="SimHei" w:eastAsia="SimHei" w:hint="eastAsia"/>
          <w:sz w:val="24"/>
        </w:rPr>
        <w:t>5</w:t>
      </w:r>
      <w:r>
        <w:rPr>
          <w:rFonts w:ascii="SimHei" w:eastAsia="SimHei" w:hint="eastAsia"/>
          <w:sz w:val="24"/>
        </w:rPr>
        <w:t>条：男女任务和定型观念</w:t>
      </w:r>
    </w:p>
    <w:p w:rsidR="00000000" w:rsidRDefault="002E2444">
      <w:pPr>
        <w:spacing w:after="240" w:line="360" w:lineRule="exact"/>
        <w:rPr>
          <w:rFonts w:eastAsia="KaiTi_GB2312" w:hint="eastAsia"/>
          <w:b/>
          <w:bCs/>
        </w:rPr>
      </w:pPr>
      <w:r>
        <w:rPr>
          <w:rFonts w:eastAsia="KaiTi_GB2312" w:hint="eastAsia"/>
          <w:b/>
          <w:bCs/>
        </w:rPr>
        <w:t>缔约各国应采取一切适当措施：</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rPr>
        <w:t>(</w:t>
      </w:r>
      <w:r>
        <w:rPr>
          <w:rFonts w:ascii="KaiTi_GB2312" w:eastAsia="KaiTi_GB2312" w:hint="eastAsia"/>
        </w:rPr>
        <w:t>a</w:t>
      </w:r>
      <w:r>
        <w:rPr>
          <w:rFonts w:ascii="KaiTi_GB2312" w:eastAsia="KaiTi_GB2312"/>
        </w:rPr>
        <w:t>)</w:t>
      </w:r>
      <w:r>
        <w:rPr>
          <w:rFonts w:ascii="KaiTi_GB2312" w:eastAsia="KaiTi_GB2312"/>
        </w:rPr>
        <w:tab/>
      </w:r>
      <w:r>
        <w:rPr>
          <w:rFonts w:ascii="KaiTi_GB2312" w:eastAsia="KaiTi_GB2312" w:hint="eastAsia"/>
        </w:rPr>
        <w:t>改变男女的社会和文化行为模式，以消除基于性别而分尊卑观念或基于男女任务定型所产生的偏见、习俗和一切其他做法；</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(b)</w:t>
      </w:r>
      <w:r>
        <w:rPr>
          <w:rFonts w:ascii="KaiTi_GB2312" w:eastAsia="KaiTi_GB2312"/>
        </w:rPr>
        <w:tab/>
      </w:r>
      <w:r>
        <w:rPr>
          <w:rFonts w:ascii="KaiTi_GB2312" w:eastAsia="KaiTi_GB2312" w:hint="eastAsia"/>
        </w:rPr>
        <w:t>保证家庭教育应包括正确了解母性的社会功能和确认教养子女是父母的共同责任，当然在任何情况下都应首先考虑子女的利益。</w:t>
      </w:r>
    </w:p>
    <w:p w:rsidR="00000000" w:rsidRDefault="002E2444">
      <w:pPr>
        <w:spacing w:after="240" w:line="360" w:lineRule="exact"/>
        <w:rPr>
          <w:rFonts w:eastAsia="KaiTi_GB2312" w:hint="eastAsia"/>
          <w:b/>
          <w:bCs/>
        </w:rPr>
      </w:pPr>
      <w:r>
        <w:rPr>
          <w:rFonts w:eastAsia="KaiTi_GB2312" w:hint="eastAsia"/>
          <w:b/>
          <w:bCs/>
        </w:rPr>
        <w:t>男女定型任务</w:t>
      </w:r>
    </w:p>
    <w:p w:rsidR="00000000" w:rsidRDefault="002E2444" w:rsidP="002E2444">
      <w:pPr>
        <w:spacing w:after="240" w:line="360" w:lineRule="exact"/>
        <w:ind w:firstLineChars="200" w:firstLine="31680"/>
        <w:rPr>
          <w:rFonts w:hint="eastAsia"/>
        </w:rPr>
      </w:pPr>
      <w:r>
        <w:rPr>
          <w:rFonts w:hint="eastAsia"/>
        </w:rPr>
        <w:t>孟加拉国是一个正在逐步改变的社会，在这个</w:t>
      </w:r>
      <w:r>
        <w:rPr>
          <w:rFonts w:hint="eastAsia"/>
        </w:rPr>
        <w:t>社会里，男女的身份、地位和任务主要是由男性主宰女性和对女性拥有绝对权威这种定型观念形成的。男子和妇女一直履行着社会普遍流行的男女定型任务。</w:t>
      </w:r>
    </w:p>
    <w:p w:rsidR="00000000" w:rsidRDefault="002E2444">
      <w:pPr>
        <w:spacing w:after="240" w:line="360" w:lineRule="exact"/>
        <w:rPr>
          <w:rFonts w:eastAsia="KaiTi_GB2312" w:hint="eastAsia"/>
          <w:b/>
          <w:bCs/>
        </w:rPr>
      </w:pPr>
      <w:r>
        <w:rPr>
          <w:rFonts w:eastAsia="KaiTi_GB2312" w:hint="eastAsia"/>
          <w:b/>
          <w:bCs/>
        </w:rPr>
        <w:t>在这方面所作的干预</w:t>
      </w:r>
    </w:p>
    <w:p w:rsidR="00000000" w:rsidRDefault="002E2444" w:rsidP="002E2444">
      <w:pPr>
        <w:spacing w:after="240" w:line="360" w:lineRule="exact"/>
        <w:ind w:firstLineChars="200" w:firstLine="31680"/>
        <w:rPr>
          <w:rFonts w:hint="eastAsia"/>
        </w:rPr>
      </w:pPr>
      <w:r>
        <w:rPr>
          <w:rFonts w:hint="eastAsia"/>
        </w:rPr>
        <w:t>近年来，作为实现男女平等承诺的一部分，政府一直努力逐步消除陈旧的定型性别观，在各个部门为消除陈旧性别观采取和推行了各种短期和长期的行动和方案。</w:t>
      </w:r>
    </w:p>
    <w:p w:rsidR="00000000" w:rsidRDefault="002E2444" w:rsidP="002E2444">
      <w:pPr>
        <w:spacing w:after="240" w:line="360" w:lineRule="exact"/>
        <w:ind w:firstLineChars="200" w:firstLine="31680"/>
        <w:rPr>
          <w:rFonts w:hint="eastAsia"/>
        </w:rPr>
      </w:pPr>
      <w:r>
        <w:rPr>
          <w:rFonts w:hint="eastAsia"/>
        </w:rPr>
        <w:t>《提高妇女地位国家政策》确定其某些主要目标为：</w:t>
      </w:r>
    </w:p>
    <w:p w:rsidR="00000000" w:rsidRDefault="002E2444">
      <w:pPr>
        <w:numPr>
          <w:ilvl w:val="0"/>
          <w:numId w:val="685"/>
        </w:numPr>
        <w:spacing w:after="240" w:line="360" w:lineRule="exact"/>
        <w:rPr>
          <w:rFonts w:hint="eastAsia"/>
        </w:rPr>
      </w:pPr>
      <w:r>
        <w:rPr>
          <w:rFonts w:hint="eastAsia"/>
        </w:rPr>
        <w:t>在大众传媒中通过宣传妇女的正面形象反映性别观；</w:t>
      </w:r>
    </w:p>
    <w:p w:rsidR="00000000" w:rsidRDefault="002E2444">
      <w:pPr>
        <w:numPr>
          <w:ilvl w:val="0"/>
          <w:numId w:val="685"/>
        </w:numPr>
        <w:spacing w:after="240" w:line="360" w:lineRule="exact"/>
        <w:rPr>
          <w:rFonts w:hint="eastAsia"/>
        </w:rPr>
      </w:pPr>
      <w:r>
        <w:rPr>
          <w:rFonts w:hint="eastAsia"/>
        </w:rPr>
        <w:t>确立在行政、政治、教育、文化、体育和其他经济活动中的男女平等；</w:t>
      </w:r>
    </w:p>
    <w:p w:rsidR="00000000" w:rsidRDefault="002E2444">
      <w:pPr>
        <w:numPr>
          <w:ilvl w:val="0"/>
          <w:numId w:val="685"/>
        </w:numPr>
        <w:spacing w:after="240" w:line="360" w:lineRule="exact"/>
        <w:rPr>
          <w:rFonts w:hint="eastAsia"/>
        </w:rPr>
      </w:pPr>
      <w:r>
        <w:rPr>
          <w:rFonts w:hint="eastAsia"/>
        </w:rPr>
        <w:t>《提高妇女地位国家政策》承诺确保妇女在关于子女扶</w:t>
      </w:r>
      <w:r>
        <w:rPr>
          <w:rFonts w:hint="eastAsia"/>
        </w:rPr>
        <w:t>养和计划生育的决策方面享有平等权利；</w:t>
      </w:r>
    </w:p>
    <w:p w:rsidR="00000000" w:rsidRDefault="002E2444">
      <w:pPr>
        <w:numPr>
          <w:ilvl w:val="0"/>
          <w:numId w:val="685"/>
        </w:numPr>
        <w:spacing w:after="240" w:line="360" w:lineRule="exact"/>
        <w:rPr>
          <w:rFonts w:hint="eastAsia"/>
        </w:rPr>
      </w:pPr>
      <w:r>
        <w:rPr>
          <w:rFonts w:hint="eastAsia"/>
        </w:rPr>
        <w:t>拟订并通过了《全国行动计划》，提出了采取适当战略和具体行动的建议，并确定了计划执行的利益有关者。《全国行动计划》致力于男女任务和定型观念问题，并为纠正这一问题建议采取具体的限时行动。该计划还明确规定了这方面的战略和行动。</w:t>
      </w:r>
    </w:p>
    <w:p w:rsidR="00000000" w:rsidRDefault="002E2444" w:rsidP="002E2444">
      <w:pPr>
        <w:spacing w:after="240" w:line="360" w:lineRule="exact"/>
        <w:ind w:firstLineChars="200" w:firstLine="31680"/>
        <w:rPr>
          <w:rFonts w:hint="eastAsia"/>
        </w:rPr>
      </w:pPr>
      <w:r>
        <w:rPr>
          <w:rFonts w:hint="eastAsia"/>
        </w:rPr>
        <w:t>《全国行动计划》还作出承诺，禁止任何歧视性法律，并防止有辱人格的社会习俗影响妇女。</w:t>
      </w:r>
    </w:p>
    <w:p w:rsidR="00000000" w:rsidRDefault="002E2444" w:rsidP="002E2444">
      <w:pPr>
        <w:spacing w:after="240" w:line="360" w:lineRule="exact"/>
        <w:ind w:firstLineChars="200" w:firstLine="31680"/>
        <w:rPr>
          <w:rFonts w:hint="eastAsia"/>
        </w:rPr>
      </w:pPr>
      <w:r>
        <w:rPr>
          <w:rFonts w:hint="eastAsia"/>
        </w:rPr>
        <w:t>《国家政策》还强调按父母双方确定子女的身份。它说：“采取措施按父母的身份来定子女的身份，即在出生登记、所有证明、选举人名单、表格、就业和护照申请等上使用父母双方的姓氏。</w:t>
      </w:r>
      <w:r>
        <w:rPr>
          <w:rFonts w:hint="eastAsia"/>
        </w:rPr>
        <w:t>”在这方面，政府发布了行政令，指示在子女的身份证上使用父母双方的姓氏。通过这一方式确保了在子女身份中对母亲的认可。</w:t>
      </w:r>
    </w:p>
    <w:p w:rsidR="00000000" w:rsidRDefault="002E2444" w:rsidP="002E2444">
      <w:pPr>
        <w:spacing w:after="240" w:line="360" w:lineRule="exact"/>
        <w:ind w:firstLineChars="200" w:firstLine="31680"/>
        <w:rPr>
          <w:rFonts w:hint="eastAsia"/>
        </w:rPr>
      </w:pPr>
      <w:r>
        <w:rPr>
          <w:rFonts w:hint="eastAsia"/>
        </w:rPr>
        <w:t>已采取措施在课程、课本以及新闻出版媒体和电视电台媒体中维护妇女的正面形象。</w:t>
      </w:r>
    </w:p>
    <w:p w:rsidR="00000000" w:rsidRDefault="002E2444">
      <w:pPr>
        <w:numPr>
          <w:ilvl w:val="0"/>
          <w:numId w:val="685"/>
        </w:numPr>
        <w:spacing w:after="240" w:line="360" w:lineRule="exact"/>
        <w:rPr>
          <w:rFonts w:hint="eastAsia"/>
        </w:rPr>
      </w:pPr>
      <w:r>
        <w:rPr>
          <w:rFonts w:hint="eastAsia"/>
        </w:rPr>
        <w:t>政府发出通知，指示一切有关方面停止对妇女进行侮辱性的、抱有成见的描述，停止刊登妇女的负面形象和停止对妇女施暴。</w:t>
      </w:r>
    </w:p>
    <w:p w:rsidR="00000000" w:rsidRDefault="002E2444">
      <w:pPr>
        <w:numPr>
          <w:ilvl w:val="0"/>
          <w:numId w:val="685"/>
        </w:numPr>
        <w:spacing w:after="240" w:line="360" w:lineRule="exact"/>
        <w:rPr>
          <w:rFonts w:hint="eastAsia"/>
        </w:rPr>
      </w:pPr>
      <w:r>
        <w:rPr>
          <w:rFonts w:hint="eastAsia"/>
        </w:rPr>
        <w:t>根据《</w:t>
      </w:r>
      <w:r>
        <w:rPr>
          <w:rFonts w:hint="eastAsia"/>
        </w:rPr>
        <w:t>2000</w:t>
      </w:r>
      <w:r>
        <w:rPr>
          <w:rFonts w:hint="eastAsia"/>
        </w:rPr>
        <w:t>年防止压迫妇女和儿童法》，禁止在报纸上认定受害者的身份。</w:t>
      </w:r>
    </w:p>
    <w:p w:rsidR="00000000" w:rsidRDefault="002E2444">
      <w:pPr>
        <w:numPr>
          <w:ilvl w:val="0"/>
          <w:numId w:val="685"/>
        </w:numPr>
        <w:spacing w:after="240" w:line="360" w:lineRule="exact"/>
        <w:rPr>
          <w:rFonts w:hint="eastAsia"/>
        </w:rPr>
      </w:pPr>
      <w:r>
        <w:rPr>
          <w:rFonts w:hint="eastAsia"/>
        </w:rPr>
        <w:t>各委员会一直在致力于将性别观纳入课本。</w:t>
      </w:r>
    </w:p>
    <w:p w:rsidR="00000000" w:rsidRDefault="002E2444">
      <w:pPr>
        <w:numPr>
          <w:ilvl w:val="0"/>
          <w:numId w:val="685"/>
        </w:numPr>
        <w:spacing w:after="240" w:line="360" w:lineRule="exact"/>
        <w:rPr>
          <w:rFonts w:hint="eastAsia"/>
        </w:rPr>
      </w:pPr>
      <w:r>
        <w:rPr>
          <w:rFonts w:hint="eastAsia"/>
        </w:rPr>
        <w:t>提高媒体对宣传妇女形象的认识，避免用定型观念来看待妇女的任务。妇女和儿童事务部发起并完成了一项研</w:t>
      </w:r>
      <w:r>
        <w:rPr>
          <w:rFonts w:hint="eastAsia"/>
        </w:rPr>
        <w:t>究，其中建议禁止在如电台电视等媒体宣传妇女的负面形象。</w:t>
      </w:r>
    </w:p>
    <w:p w:rsidR="00000000" w:rsidRDefault="002E2444">
      <w:pPr>
        <w:numPr>
          <w:ilvl w:val="0"/>
          <w:numId w:val="685"/>
        </w:numPr>
        <w:spacing w:after="240" w:line="360" w:lineRule="exact"/>
        <w:rPr>
          <w:rFonts w:hint="eastAsia"/>
        </w:rPr>
      </w:pPr>
      <w:r>
        <w:rPr>
          <w:rFonts w:hint="eastAsia"/>
        </w:rPr>
        <w:t>孟加拉广播电台和电视台一直在播放纠正宣传妇女定型任务和传统形象问题的节目。</w:t>
      </w:r>
    </w:p>
    <w:p w:rsidR="00000000" w:rsidRDefault="002E2444">
      <w:pPr>
        <w:numPr>
          <w:ilvl w:val="0"/>
          <w:numId w:val="685"/>
        </w:numPr>
        <w:spacing w:after="240" w:line="360" w:lineRule="exact"/>
        <w:rPr>
          <w:rFonts w:hint="eastAsia"/>
        </w:rPr>
      </w:pPr>
      <w:r>
        <w:rPr>
          <w:rFonts w:hint="eastAsia"/>
        </w:rPr>
        <w:t>作为将性别问题培训纳入主流的倡导活动的一部分，政府官员、发展工作者、媒体和其他相关的利益有关者接受了性别问题培训。</w:t>
      </w:r>
    </w:p>
    <w:p w:rsidR="00000000" w:rsidRDefault="002E2444">
      <w:pPr>
        <w:numPr>
          <w:ilvl w:val="0"/>
          <w:numId w:val="685"/>
        </w:numPr>
        <w:spacing w:after="240" w:line="360" w:lineRule="exact"/>
        <w:rPr>
          <w:rFonts w:hint="eastAsia"/>
        </w:rPr>
      </w:pPr>
      <w:r>
        <w:rPr>
          <w:rFonts w:hint="eastAsia"/>
        </w:rPr>
        <w:t>政府为妇女从事非传统职业提供了便利和机会。为女学生成立了技术、职业学校和学院。</w:t>
      </w:r>
    </w:p>
    <w:p w:rsidR="00000000" w:rsidRDefault="002E2444">
      <w:pPr>
        <w:numPr>
          <w:ilvl w:val="0"/>
          <w:numId w:val="685"/>
        </w:numPr>
        <w:spacing w:after="240" w:line="360" w:lineRule="exact"/>
        <w:rPr>
          <w:rFonts w:hint="eastAsia"/>
        </w:rPr>
      </w:pPr>
      <w:r>
        <w:rPr>
          <w:rFonts w:hint="eastAsia"/>
        </w:rPr>
        <w:t>目前妇女已能应征警署和武装部队（即陆海空三军），以前妇女无此资格。</w:t>
      </w:r>
    </w:p>
    <w:p w:rsidR="00000000" w:rsidRDefault="002E2444">
      <w:pPr>
        <w:numPr>
          <w:ilvl w:val="0"/>
          <w:numId w:val="685"/>
        </w:numPr>
        <w:spacing w:after="240" w:line="360" w:lineRule="exact"/>
        <w:rPr>
          <w:rFonts w:hint="eastAsia"/>
        </w:rPr>
      </w:pPr>
      <w:r>
        <w:rPr>
          <w:rFonts w:hint="eastAsia"/>
        </w:rPr>
        <w:t>已作出努力扩大和改善支助服务，如工作场所的儿童保育中心。</w:t>
      </w:r>
    </w:p>
    <w:p w:rsidR="00000000" w:rsidRDefault="002E2444">
      <w:pPr>
        <w:numPr>
          <w:ilvl w:val="0"/>
          <w:numId w:val="685"/>
        </w:numPr>
        <w:spacing w:after="240" w:line="360" w:lineRule="exact"/>
        <w:rPr>
          <w:rFonts w:hint="eastAsia"/>
        </w:rPr>
      </w:pPr>
      <w:r>
        <w:rPr>
          <w:rFonts w:hint="eastAsia"/>
        </w:rPr>
        <w:t>职业妇女的产假由</w:t>
      </w:r>
      <w:r>
        <w:rPr>
          <w:rFonts w:hint="eastAsia"/>
        </w:rPr>
        <w:t>3</w:t>
      </w:r>
      <w:r>
        <w:rPr>
          <w:rFonts w:hint="eastAsia"/>
        </w:rPr>
        <w:t>个月增至</w:t>
      </w:r>
      <w:r>
        <w:rPr>
          <w:rFonts w:hint="eastAsia"/>
        </w:rPr>
        <w:t>4</w:t>
      </w:r>
      <w:r>
        <w:rPr>
          <w:rFonts w:hint="eastAsia"/>
        </w:rPr>
        <w:t>个月。</w:t>
      </w:r>
    </w:p>
    <w:p w:rsidR="00000000" w:rsidRDefault="002E2444">
      <w:pPr>
        <w:numPr>
          <w:ilvl w:val="0"/>
          <w:numId w:val="685"/>
        </w:numPr>
        <w:spacing w:after="240" w:line="360" w:lineRule="exact"/>
        <w:rPr>
          <w:rFonts w:hint="eastAsia"/>
        </w:rPr>
      </w:pPr>
      <w:r>
        <w:rPr>
          <w:rFonts w:hint="eastAsia"/>
        </w:rPr>
        <w:t>达卡大学新设立了一个系</w:t>
      </w:r>
      <w:r>
        <w:rPr>
          <w:rFonts w:hint="eastAsia"/>
        </w:rPr>
        <w:t>，即妇女研究系。</w:t>
      </w:r>
    </w:p>
    <w:p w:rsidR="00000000" w:rsidRDefault="002E2444">
      <w:pPr>
        <w:pStyle w:val="Date"/>
        <w:spacing w:after="240" w:line="360" w:lineRule="exact"/>
        <w:rPr>
          <w:rFonts w:eastAsia="SimHei" w:hint="eastAsia"/>
        </w:rPr>
      </w:pPr>
      <w:r>
        <w:rPr>
          <w:rFonts w:eastAsia="SimHei" w:hint="eastAsia"/>
        </w:rPr>
        <w:t>非政府组织的主动行动</w:t>
      </w:r>
    </w:p>
    <w:p w:rsidR="00000000" w:rsidRDefault="002E2444">
      <w:pPr>
        <w:numPr>
          <w:ilvl w:val="0"/>
          <w:numId w:val="685"/>
        </w:numPr>
        <w:spacing w:after="240" w:line="360" w:lineRule="exact"/>
        <w:rPr>
          <w:rFonts w:hint="eastAsia"/>
        </w:rPr>
      </w:pPr>
      <w:r>
        <w:rPr>
          <w:rFonts w:hint="eastAsia"/>
        </w:rPr>
        <w:t>正在非传统就业方面为妇女创造机会，如担任保安人员、驾驶工作、企业经营等。目前在鼓励和培训妇女骑摩托车和自行车。还训练她们，成为公共汽车司机、护理人员等。</w:t>
      </w:r>
    </w:p>
    <w:p w:rsidR="00000000" w:rsidRDefault="002E2444">
      <w:pPr>
        <w:numPr>
          <w:ilvl w:val="0"/>
          <w:numId w:val="685"/>
        </w:numPr>
        <w:spacing w:after="240" w:line="360" w:lineRule="exact"/>
        <w:rPr>
          <w:rFonts w:hint="eastAsia"/>
        </w:rPr>
      </w:pPr>
      <w:r>
        <w:rPr>
          <w:rFonts w:hint="eastAsia"/>
        </w:rPr>
        <w:t>若干组织实行了父亲育儿假。</w:t>
      </w:r>
    </w:p>
    <w:p w:rsidR="00000000" w:rsidRDefault="002E2444">
      <w:pPr>
        <w:numPr>
          <w:ilvl w:val="0"/>
          <w:numId w:val="685"/>
        </w:numPr>
        <w:spacing w:after="240" w:line="360" w:lineRule="exact"/>
        <w:rPr>
          <w:rFonts w:hint="eastAsia"/>
        </w:rPr>
      </w:pPr>
      <w:r>
        <w:rPr>
          <w:rFonts w:hint="eastAsia"/>
        </w:rPr>
        <w:t>在许多非政府组织的教育方案中引入了男女平等和公平概念。</w:t>
      </w:r>
    </w:p>
    <w:p w:rsidR="00000000" w:rsidRDefault="002E2444">
      <w:pPr>
        <w:numPr>
          <w:ilvl w:val="0"/>
          <w:numId w:val="685"/>
        </w:numPr>
        <w:spacing w:after="240" w:line="360" w:lineRule="exact"/>
        <w:rPr>
          <w:rFonts w:hint="eastAsia"/>
        </w:rPr>
      </w:pPr>
      <w:r>
        <w:rPr>
          <w:rFonts w:hint="eastAsia"/>
        </w:rPr>
        <w:t>为使妇女的生活发生质的变化，开展了提高社会认识的性别问题培训，企业主发展和领导能力培训。</w:t>
      </w:r>
    </w:p>
    <w:p w:rsidR="00000000" w:rsidRDefault="002E2444">
      <w:pPr>
        <w:spacing w:after="240" w:line="360" w:lineRule="exact"/>
        <w:rPr>
          <w:rFonts w:eastAsia="SimHei" w:hint="eastAsia"/>
        </w:rPr>
      </w:pPr>
      <w:r>
        <w:rPr>
          <w:rFonts w:eastAsia="SimHei" w:hint="eastAsia"/>
        </w:rPr>
        <w:t>挑战</w:t>
      </w:r>
    </w:p>
    <w:p w:rsidR="00000000" w:rsidRDefault="002E2444" w:rsidP="002E2444">
      <w:pPr>
        <w:pStyle w:val="1"/>
        <w:spacing w:after="240" w:line="360" w:lineRule="exact"/>
        <w:ind w:firstLine="31680"/>
        <w:rPr>
          <w:rFonts w:hint="eastAsia"/>
        </w:rPr>
      </w:pPr>
      <w:r>
        <w:rPr>
          <w:rFonts w:hint="eastAsia"/>
        </w:rPr>
        <w:t>母性依然被认为是妇女生殖任务的一个方面，而不视作一种社会功能。这种定型观念反映在诸如电视和电影等电子媒体中，是由文化维持的。政府正在逐步设</w:t>
      </w:r>
      <w:r>
        <w:rPr>
          <w:rFonts w:hint="eastAsia"/>
        </w:rPr>
        <w:t>法提高媒体的认识，以改变对妇女任务的流行看法。</w:t>
      </w:r>
    </w:p>
    <w:p w:rsidR="00000000" w:rsidRDefault="002E2444" w:rsidP="002E2444">
      <w:pPr>
        <w:spacing w:after="240" w:line="360" w:lineRule="exact"/>
        <w:ind w:firstLineChars="200" w:firstLine="31680"/>
        <w:rPr>
          <w:rFonts w:hint="eastAsia"/>
        </w:rPr>
      </w:pPr>
      <w:r>
        <w:rPr>
          <w:rFonts w:hint="eastAsia"/>
        </w:rPr>
        <w:t>近年来，妇女外出工作的人数日益增加，为增加家庭收入作出贡献，但家务劳动却并未由男子分担。</w:t>
      </w:r>
    </w:p>
    <w:p w:rsidR="00000000" w:rsidRDefault="002E2444">
      <w:pPr>
        <w:spacing w:after="240" w:line="360" w:lineRule="exact"/>
        <w:rPr>
          <w:rFonts w:ascii="SimHei" w:eastAsia="SimHei" w:hint="eastAsia"/>
          <w:sz w:val="24"/>
        </w:rPr>
      </w:pPr>
      <w:r>
        <w:rPr>
          <w:rFonts w:ascii="SimHei" w:eastAsia="SimHei" w:hint="eastAsia"/>
          <w:sz w:val="24"/>
        </w:rPr>
        <w:t>2.5</w:t>
      </w:r>
      <w:r>
        <w:rPr>
          <w:rFonts w:ascii="SimHei" w:eastAsia="SimHei" w:hint="eastAsia"/>
          <w:sz w:val="24"/>
        </w:rPr>
        <w:t xml:space="preserve">　第</w:t>
      </w:r>
      <w:r>
        <w:rPr>
          <w:rFonts w:ascii="SimHei" w:eastAsia="SimHei" w:hint="eastAsia"/>
          <w:sz w:val="24"/>
        </w:rPr>
        <w:t>6</w:t>
      </w:r>
      <w:r>
        <w:rPr>
          <w:rFonts w:ascii="SimHei" w:eastAsia="SimHei" w:hint="eastAsia"/>
          <w:sz w:val="24"/>
        </w:rPr>
        <w:t>条：禁止对妇女的剥削</w:t>
      </w:r>
    </w:p>
    <w:p w:rsidR="00000000" w:rsidRDefault="002E2444" w:rsidP="002E2444">
      <w:pPr>
        <w:spacing w:after="240" w:line="360" w:lineRule="exact"/>
        <w:ind w:firstLineChars="200" w:firstLine="31680"/>
        <w:rPr>
          <w:rFonts w:hint="eastAsia"/>
        </w:rPr>
      </w:pPr>
      <w:r>
        <w:rPr>
          <w:rFonts w:hint="eastAsia"/>
        </w:rPr>
        <w:t>缔约各国应采取一切适当措施，包括制定法律，以禁止一切形式贩卖妇女及意图营利使妇女卖淫的行为。</w:t>
      </w:r>
    </w:p>
    <w:p w:rsidR="00000000" w:rsidRDefault="002E2444">
      <w:pPr>
        <w:spacing w:after="240" w:line="360" w:lineRule="exact"/>
        <w:rPr>
          <w:rFonts w:eastAsia="SimHei"/>
        </w:rPr>
      </w:pPr>
    </w:p>
    <w:p w:rsidR="00000000" w:rsidRDefault="002E2444">
      <w:pPr>
        <w:spacing w:after="240" w:line="360" w:lineRule="exact"/>
        <w:rPr>
          <w:rFonts w:eastAsia="SimHei" w:hint="eastAsia"/>
        </w:rPr>
      </w:pPr>
      <w:r>
        <w:rPr>
          <w:rFonts w:eastAsia="SimHei" w:hint="eastAsia"/>
        </w:rPr>
        <w:t>贩卖问题的性质与程度</w:t>
      </w:r>
    </w:p>
    <w:p w:rsidR="00000000" w:rsidRDefault="002E2444" w:rsidP="002E2444">
      <w:pPr>
        <w:spacing w:after="240" w:line="360" w:lineRule="exact"/>
        <w:ind w:firstLineChars="200" w:firstLine="31680"/>
        <w:rPr>
          <w:rFonts w:hint="eastAsia"/>
        </w:rPr>
      </w:pPr>
      <w:r>
        <w:rPr>
          <w:rFonts w:hint="eastAsia"/>
        </w:rPr>
        <w:t>媒体报道表明，对妇女的暴力，包括贩卖妇女和儿童，有越演越烈之势。这种局面可以用需求拉动和供应推动的因素来解释。需求因素主要是雇用就业或抵押劳动和卖淫，而供应因素则包括贫穷和社会脆弱性。问题的严重性要求采取综合的整体行动。政</w:t>
      </w:r>
      <w:r>
        <w:rPr>
          <w:rFonts w:hint="eastAsia"/>
        </w:rPr>
        <w:t>府意识到暴力行为正在日益增加，对此深表关注，并已采取了与该问题作斗争的综合办法，这包括：</w:t>
      </w:r>
    </w:p>
    <w:p w:rsidR="00000000" w:rsidRDefault="002E2444" w:rsidP="002E2444">
      <w:pPr>
        <w:spacing w:after="240" w:line="360" w:lineRule="exact"/>
        <w:ind w:firstLineChars="200" w:firstLine="31680"/>
        <w:rPr>
          <w:rFonts w:hint="eastAsia"/>
        </w:rPr>
      </w:pPr>
      <w:r>
        <w:t>a</w:t>
      </w:r>
      <w:r>
        <w:rPr>
          <w:rFonts w:hint="eastAsia"/>
        </w:rPr>
        <w:t>）确保综合办法包含多维因素；</w:t>
      </w:r>
    </w:p>
    <w:p w:rsidR="00000000" w:rsidRDefault="002E2444" w:rsidP="002E2444">
      <w:pPr>
        <w:spacing w:after="240" w:line="360" w:lineRule="exact"/>
        <w:ind w:firstLineChars="200" w:firstLine="31680"/>
        <w:rPr>
          <w:rFonts w:hint="eastAsia"/>
        </w:rPr>
      </w:pPr>
      <w:r>
        <w:t>b</w:t>
      </w:r>
      <w:r>
        <w:rPr>
          <w:rFonts w:hint="eastAsia"/>
        </w:rPr>
        <w:t>）促进多部门干预；</w:t>
      </w:r>
    </w:p>
    <w:p w:rsidR="00000000" w:rsidRDefault="002E2444" w:rsidP="002E2444">
      <w:pPr>
        <w:spacing w:after="240" w:line="360" w:lineRule="exact"/>
        <w:ind w:firstLineChars="200" w:firstLine="31680"/>
        <w:rPr>
          <w:rFonts w:hint="eastAsia"/>
        </w:rPr>
      </w:pPr>
      <w:r>
        <w:t>c</w:t>
      </w:r>
      <w:r>
        <w:rPr>
          <w:rFonts w:hint="eastAsia"/>
        </w:rPr>
        <w:t>）鼓励采取防治结合的措施；</w:t>
      </w:r>
    </w:p>
    <w:p w:rsidR="00000000" w:rsidRDefault="002E2444" w:rsidP="002E2444">
      <w:pPr>
        <w:spacing w:after="240" w:line="360" w:lineRule="exact"/>
        <w:ind w:firstLineChars="200" w:firstLine="31680"/>
        <w:rPr>
          <w:rFonts w:hint="eastAsia"/>
        </w:rPr>
      </w:pPr>
      <w:r>
        <w:t>d</w:t>
      </w:r>
      <w:r>
        <w:rPr>
          <w:rFonts w:hint="eastAsia"/>
        </w:rPr>
        <w:t>）确保一切相关方面，包括非政府组织和妇女组织的参与和作出贡献；</w:t>
      </w:r>
    </w:p>
    <w:p w:rsidR="00000000" w:rsidRDefault="002E2444" w:rsidP="002E2444">
      <w:pPr>
        <w:spacing w:after="240" w:line="360" w:lineRule="exact"/>
        <w:ind w:firstLineChars="200" w:firstLine="31680"/>
        <w:rPr>
          <w:rFonts w:hint="eastAsia"/>
        </w:rPr>
      </w:pPr>
      <w:r>
        <w:t>e</w:t>
      </w:r>
      <w:r>
        <w:rPr>
          <w:rFonts w:hint="eastAsia"/>
        </w:rPr>
        <w:t>）促进为解决这一问题所从事的地区和跨国合作进程以及其他联合努力。</w:t>
      </w:r>
    </w:p>
    <w:p w:rsidR="00000000" w:rsidRDefault="002E2444" w:rsidP="002E2444">
      <w:pPr>
        <w:spacing w:after="240" w:line="360" w:lineRule="exact"/>
        <w:ind w:firstLineChars="200" w:firstLine="31680"/>
        <w:rPr>
          <w:rFonts w:hint="eastAsia"/>
        </w:rPr>
      </w:pPr>
      <w:r>
        <w:rPr>
          <w:rFonts w:hint="eastAsia"/>
        </w:rPr>
        <w:t>无论是新闻出版媒体还是电台电视媒体都在为提高各阶层人民对贩卖妇女儿童的认识而发挥越来越大的作用。孟加拉国的电视台播放了关于这一问题的各种信息。例如，电视节目含有的特定目标是使人民认识到这一问题和要在社区地</w:t>
      </w:r>
      <w:r>
        <w:rPr>
          <w:rFonts w:hint="eastAsia"/>
        </w:rPr>
        <w:t>方一级采取的行动。试图设法以军队警戒加强边境哨所。然而，贩卖活动经暗中纵容和地区团伙参与仍在通过遍布整个南亚甚至南亚以外的网络进行。孟加拉国政府和其他南亚国家对贩卖妇女儿童的问题十分关注。</w:t>
      </w:r>
    </w:p>
    <w:p w:rsidR="00000000" w:rsidRDefault="002E2444" w:rsidP="002E2444">
      <w:pPr>
        <w:spacing w:after="240" w:line="360" w:lineRule="exact"/>
        <w:ind w:firstLineChars="200" w:firstLine="31680"/>
        <w:rPr>
          <w:rFonts w:hint="eastAsia"/>
        </w:rPr>
      </w:pPr>
      <w:r>
        <w:rPr>
          <w:rFonts w:hint="eastAsia"/>
        </w:rPr>
        <w:t>鉴于问题具有地区性方面，在尼伯尔和在马尔代夫的马累举行的南亚区域合作联盟首脑会议上提出了这一问题。各国的国家元首和政府首脑对普遍存在贩卖妇女儿童的情况深表关注，保证通过协调努力采取有效措施，致力于解决这一问题。</w:t>
      </w:r>
    </w:p>
    <w:p w:rsidR="00000000" w:rsidRDefault="002E2444" w:rsidP="002E2444">
      <w:pPr>
        <w:spacing w:after="240" w:line="360" w:lineRule="exact"/>
        <w:ind w:firstLineChars="200" w:firstLine="31680"/>
        <w:rPr>
          <w:rFonts w:hint="eastAsia"/>
        </w:rPr>
      </w:pPr>
      <w:r>
        <w:rPr>
          <w:rFonts w:hint="eastAsia"/>
        </w:rPr>
        <w:t>妇女和儿童事务部起草了南亚区域合作联盟关于“打击贩卖妇女和儿童罪行”的公约草案，并在技术委员会第</w:t>
      </w:r>
      <w:r>
        <w:rPr>
          <w:rFonts w:hint="eastAsia"/>
        </w:rPr>
        <w:t>12</w:t>
      </w:r>
      <w:r>
        <w:rPr>
          <w:rFonts w:hint="eastAsia"/>
        </w:rPr>
        <w:t>次会议上提</w:t>
      </w:r>
      <w:r>
        <w:rPr>
          <w:rFonts w:hint="eastAsia"/>
        </w:rPr>
        <w:t>交了此草案。</w:t>
      </w:r>
      <w:r>
        <w:rPr>
          <w:rFonts w:hint="eastAsia"/>
        </w:rPr>
        <w:t>2002</w:t>
      </w:r>
      <w:r>
        <w:rPr>
          <w:rFonts w:hint="eastAsia"/>
        </w:rPr>
        <w:t>年</w:t>
      </w:r>
      <w:r>
        <w:rPr>
          <w:rFonts w:hint="eastAsia"/>
        </w:rPr>
        <w:t>1</w:t>
      </w:r>
      <w:r>
        <w:rPr>
          <w:rFonts w:hint="eastAsia"/>
        </w:rPr>
        <w:t>月，南亚区域合作联盟的《禁止贩卖妇女和儿童公约》在尼泊尔加德满都签署。</w:t>
      </w:r>
    </w:p>
    <w:p w:rsidR="00000000" w:rsidRDefault="002E2444" w:rsidP="002E2444">
      <w:pPr>
        <w:spacing w:after="240" w:line="360" w:lineRule="exact"/>
        <w:ind w:firstLineChars="200" w:firstLine="31680"/>
        <w:rPr>
          <w:rFonts w:hint="eastAsia"/>
        </w:rPr>
      </w:pPr>
      <w:r>
        <w:rPr>
          <w:rFonts w:hint="eastAsia"/>
        </w:rPr>
        <w:t>采取的另一个重要举措是执行对流离失所的色情业者进行改造的项目。妇女和儿童事务部和社会福利部以及一些非政府组织为流离失所的色情业者建立了改造中心。</w:t>
      </w:r>
    </w:p>
    <w:p w:rsidR="00000000" w:rsidRDefault="002E2444" w:rsidP="002E2444">
      <w:pPr>
        <w:spacing w:after="240" w:line="360" w:lineRule="exact"/>
        <w:ind w:firstLineChars="200" w:firstLine="31680"/>
        <w:rPr>
          <w:rFonts w:hint="eastAsia"/>
        </w:rPr>
      </w:pPr>
      <w:r>
        <w:rPr>
          <w:rFonts w:hint="eastAsia"/>
        </w:rPr>
        <w:t>妇女和儿童事务部及社会福利部针对贩卖妇女儿童的日益增长趋势开展了若干活动，其中包括：编写一份关于贩卖儿童状况的报告；建立数据库；确定和制订旨在提高对这一问题认识的适当战略；传播并将这一问题列入教材和教学大纲。政府还动员各级非政府组织参与这些活动。</w:t>
      </w:r>
    </w:p>
    <w:p w:rsidR="00000000" w:rsidRDefault="002E2444" w:rsidP="002E2444">
      <w:pPr>
        <w:spacing w:after="240" w:line="360" w:lineRule="exact"/>
        <w:ind w:firstLineChars="200" w:firstLine="31680"/>
        <w:rPr>
          <w:rFonts w:hint="eastAsia"/>
        </w:rPr>
      </w:pPr>
      <w:r>
        <w:rPr>
          <w:rFonts w:hint="eastAsia"/>
        </w:rPr>
        <w:t>妇女和儿童事务部承担了</w:t>
      </w:r>
      <w:r>
        <w:rPr>
          <w:rFonts w:hint="eastAsia"/>
        </w:rPr>
        <w:t>一项名为“孟加拉国打击贩卖儿童的协调方案”的试点项目。该项目旨在减少孟加拉国贩卖儿童的现象，其目标如下：</w:t>
      </w:r>
    </w:p>
    <w:p w:rsidR="00000000" w:rsidRDefault="002E2444">
      <w:pPr>
        <w:numPr>
          <w:ilvl w:val="0"/>
          <w:numId w:val="685"/>
        </w:numPr>
        <w:spacing w:after="240" w:line="360" w:lineRule="exact"/>
        <w:rPr>
          <w:rFonts w:hint="eastAsia"/>
        </w:rPr>
      </w:pPr>
      <w:r>
        <w:rPr>
          <w:rFonts w:hint="eastAsia"/>
        </w:rPr>
        <w:t>建立对付贩卖儿童问题的有效行政机构和机制；</w:t>
      </w:r>
    </w:p>
    <w:p w:rsidR="00000000" w:rsidRDefault="002E2444">
      <w:pPr>
        <w:numPr>
          <w:ilvl w:val="0"/>
          <w:numId w:val="685"/>
        </w:numPr>
        <w:spacing w:after="240" w:line="360" w:lineRule="exact"/>
        <w:rPr>
          <w:rFonts w:hint="eastAsia"/>
        </w:rPr>
      </w:pPr>
      <w:r>
        <w:rPr>
          <w:rFonts w:hint="eastAsia"/>
        </w:rPr>
        <w:t>推动各机构的多部门机构行动；</w:t>
      </w:r>
    </w:p>
    <w:p w:rsidR="00000000" w:rsidRDefault="002E2444">
      <w:pPr>
        <w:numPr>
          <w:ilvl w:val="0"/>
          <w:numId w:val="685"/>
        </w:numPr>
        <w:spacing w:after="240" w:line="360" w:lineRule="exact"/>
        <w:rPr>
          <w:rFonts w:hint="eastAsia"/>
        </w:rPr>
      </w:pPr>
      <w:r>
        <w:rPr>
          <w:rFonts w:hint="eastAsia"/>
        </w:rPr>
        <w:t>在贩卖儿童案件中安排有效法律保护和司法；</w:t>
      </w:r>
    </w:p>
    <w:p w:rsidR="00000000" w:rsidRDefault="002E2444">
      <w:pPr>
        <w:numPr>
          <w:ilvl w:val="0"/>
          <w:numId w:val="685"/>
        </w:numPr>
        <w:spacing w:after="240" w:line="360" w:lineRule="exact"/>
        <w:rPr>
          <w:rFonts w:hint="eastAsia"/>
        </w:rPr>
      </w:pPr>
      <w:r>
        <w:rPr>
          <w:rFonts w:hint="eastAsia"/>
        </w:rPr>
        <w:t>救助被贩卖的儿童并使他们恢复正常生活。</w:t>
      </w:r>
    </w:p>
    <w:p w:rsidR="00000000" w:rsidRDefault="002E2444" w:rsidP="002E2444">
      <w:pPr>
        <w:spacing w:after="240" w:line="360" w:lineRule="exact"/>
        <w:ind w:firstLineChars="200" w:firstLine="31680"/>
        <w:rPr>
          <w:rFonts w:hint="eastAsia"/>
        </w:rPr>
      </w:pPr>
      <w:r>
        <w:rPr>
          <w:rFonts w:hint="eastAsia"/>
        </w:rPr>
        <w:t>妇女和儿童事务部已开始执行另一个多部门的试点项目，其中开展了“一站式危机中心”活动，具体目标如下：</w:t>
      </w:r>
    </w:p>
    <w:p w:rsidR="00000000" w:rsidRDefault="002E2444">
      <w:pPr>
        <w:numPr>
          <w:ilvl w:val="0"/>
          <w:numId w:val="685"/>
        </w:numPr>
        <w:spacing w:after="240" w:line="360" w:lineRule="exact"/>
        <w:rPr>
          <w:rFonts w:hint="eastAsia"/>
        </w:rPr>
      </w:pPr>
      <w:r>
        <w:rPr>
          <w:rFonts w:hint="eastAsia"/>
        </w:rPr>
        <w:t>提高服务质量和调查、执行的效率；</w:t>
      </w:r>
    </w:p>
    <w:p w:rsidR="00000000" w:rsidRDefault="002E2444">
      <w:pPr>
        <w:numPr>
          <w:ilvl w:val="0"/>
          <w:numId w:val="685"/>
        </w:numPr>
        <w:spacing w:after="240" w:line="360" w:lineRule="exact"/>
        <w:rPr>
          <w:rFonts w:hint="eastAsia"/>
        </w:rPr>
      </w:pPr>
      <w:r>
        <w:rPr>
          <w:rFonts w:hint="eastAsia"/>
        </w:rPr>
        <w:t>发动负责处理对妇女的暴力和犯罪行为各个方面的司法、法医、卫生、管教和其他行政机构，积极行动起来；</w:t>
      </w:r>
    </w:p>
    <w:p w:rsidR="00000000" w:rsidRDefault="002E2444">
      <w:pPr>
        <w:numPr>
          <w:ilvl w:val="0"/>
          <w:numId w:val="685"/>
        </w:numPr>
        <w:spacing w:after="240" w:line="360" w:lineRule="exact"/>
        <w:rPr>
          <w:rFonts w:hint="eastAsia"/>
        </w:rPr>
      </w:pPr>
      <w:r>
        <w:rPr>
          <w:rFonts w:hint="eastAsia"/>
        </w:rPr>
        <w:t>为妇女提供更多诉诸</w:t>
      </w:r>
      <w:r>
        <w:rPr>
          <w:rFonts w:hint="eastAsia"/>
        </w:rPr>
        <w:t>国家刑事和法律司法制度的机会，特别强调贫困妇女的机会；</w:t>
      </w:r>
    </w:p>
    <w:p w:rsidR="00000000" w:rsidRDefault="002E2444">
      <w:pPr>
        <w:numPr>
          <w:ilvl w:val="0"/>
          <w:numId w:val="685"/>
        </w:numPr>
        <w:spacing w:after="240" w:line="360" w:lineRule="exact"/>
        <w:rPr>
          <w:rFonts w:hint="eastAsia"/>
        </w:rPr>
      </w:pPr>
      <w:r>
        <w:rPr>
          <w:rFonts w:hint="eastAsia"/>
        </w:rPr>
        <w:t>通过开展公众教育运动普遍提高有关妇女的暴力行为和犯罪问题的认识。</w:t>
      </w:r>
    </w:p>
    <w:p w:rsidR="00000000" w:rsidRDefault="002E2444" w:rsidP="002E2444">
      <w:pPr>
        <w:spacing w:after="240" w:line="360" w:lineRule="exact"/>
        <w:ind w:firstLineChars="200" w:firstLine="31680"/>
        <w:rPr>
          <w:rFonts w:hint="eastAsia"/>
        </w:rPr>
      </w:pPr>
      <w:r>
        <w:rPr>
          <w:rFonts w:hint="eastAsia"/>
        </w:rPr>
        <w:t>孟加拉国政府还实施了另一个称为“国际劳工组织</w:t>
      </w:r>
      <w:r>
        <w:t>-</w:t>
      </w:r>
      <w:r>
        <w:rPr>
          <w:rFonts w:hint="eastAsia"/>
        </w:rPr>
        <w:t>消灭童工现象国际计划：南亚贩卖儿童问题”的项目，旨在发起一场运动，提高对打击边境县贩卖活动的认识。</w:t>
      </w:r>
    </w:p>
    <w:p w:rsidR="00000000" w:rsidRDefault="002E2444" w:rsidP="002E2444">
      <w:pPr>
        <w:spacing w:after="240" w:line="360" w:lineRule="exact"/>
        <w:ind w:firstLineChars="200" w:firstLine="31680"/>
        <w:rPr>
          <w:rFonts w:hint="eastAsia"/>
        </w:rPr>
      </w:pPr>
      <w:r>
        <w:rPr>
          <w:rFonts w:hint="eastAsia"/>
        </w:rPr>
        <w:t>《国家行动计划》打击对儿童进行性虐待和性剥削，包括贩卖，受到了人们的赞许。</w:t>
      </w:r>
    </w:p>
    <w:p w:rsidR="00000000" w:rsidRDefault="002E2444">
      <w:pPr>
        <w:pStyle w:val="Date"/>
        <w:spacing w:after="240" w:line="360" w:lineRule="exact"/>
        <w:rPr>
          <w:rFonts w:eastAsia="SimHei" w:hint="eastAsia"/>
        </w:rPr>
      </w:pPr>
      <w:r>
        <w:rPr>
          <w:rFonts w:eastAsia="SimHei" w:hint="eastAsia"/>
        </w:rPr>
        <w:t>打击暴力行为的法律措施和其他措施</w:t>
      </w:r>
    </w:p>
    <w:p w:rsidR="00000000" w:rsidRDefault="002E2444" w:rsidP="002E2444">
      <w:pPr>
        <w:spacing w:after="240" w:line="360" w:lineRule="exact"/>
        <w:ind w:firstLineChars="200" w:firstLine="31680"/>
        <w:rPr>
          <w:rFonts w:hint="eastAsia"/>
        </w:rPr>
      </w:pPr>
      <w:r>
        <w:rPr>
          <w:rFonts w:hint="eastAsia"/>
        </w:rPr>
        <w:t>在本报告期（</w:t>
      </w:r>
      <w:r>
        <w:rPr>
          <w:rFonts w:hint="eastAsia"/>
        </w:rPr>
        <w:t>1997</w:t>
      </w:r>
      <w:r>
        <w:t>-</w:t>
      </w:r>
      <w:r>
        <w:rPr>
          <w:rFonts w:hint="eastAsia"/>
        </w:rPr>
        <w:t>2001</w:t>
      </w:r>
      <w:r>
        <w:rPr>
          <w:rFonts w:hint="eastAsia"/>
        </w:rPr>
        <w:t>年）内，孟加拉国制定了一项名为《</w:t>
      </w:r>
      <w:r>
        <w:rPr>
          <w:rFonts w:hint="eastAsia"/>
        </w:rPr>
        <w:t>2000</w:t>
      </w:r>
      <w:r>
        <w:rPr>
          <w:rFonts w:hint="eastAsia"/>
        </w:rPr>
        <w:t>年防止压迫妇女和儿童法》的新法律。制定这项法律是为了防止以任何理</w:t>
      </w:r>
      <w:r>
        <w:rPr>
          <w:rFonts w:hint="eastAsia"/>
        </w:rPr>
        <w:t>由以虐待、侵害或使用腐蚀性的、有毒的或易燃物质致人死命等形式残暴对待妇女和儿童，并规定对此进行具有威慑力的惩处。法律规定了对绑架或诱拐妇女或儿童的惩处，被拐妇女儿童中的大多数人被迫卖淫或非法同居。</w:t>
      </w:r>
    </w:p>
    <w:p w:rsidR="00000000" w:rsidRDefault="002E2444" w:rsidP="002E2444">
      <w:pPr>
        <w:spacing w:after="240" w:line="360" w:lineRule="exact"/>
        <w:ind w:firstLineChars="200" w:firstLine="31680"/>
        <w:rPr>
          <w:rFonts w:hint="eastAsia"/>
        </w:rPr>
      </w:pPr>
      <w:r>
        <w:rPr>
          <w:rFonts w:hint="eastAsia"/>
        </w:rPr>
        <w:t>每个县成立了特别法庭，配备有开庭期法官和开庭期增补法官。规定由每个县完成调查。并规定应在提交“第一次举报”后的</w:t>
      </w:r>
      <w:r>
        <w:rPr>
          <w:rFonts w:hint="eastAsia"/>
        </w:rPr>
        <w:t>60</w:t>
      </w:r>
      <w:r>
        <w:rPr>
          <w:rFonts w:hint="eastAsia"/>
        </w:rPr>
        <w:t>天内完成对此类违法行为的调查。该法还有一项规定，在调查期内被告不得保释。</w:t>
      </w:r>
    </w:p>
    <w:p w:rsidR="00000000" w:rsidRDefault="002E2444" w:rsidP="002E2444">
      <w:pPr>
        <w:spacing w:after="240" w:line="360" w:lineRule="exact"/>
        <w:ind w:firstLineChars="200" w:firstLine="31680"/>
        <w:rPr>
          <w:rFonts w:hint="eastAsia"/>
        </w:rPr>
      </w:pPr>
      <w:r>
        <w:rPr>
          <w:rFonts w:hint="eastAsia"/>
        </w:rPr>
        <w:t>向妇女泼酸是最近发生的现象。一般说来，年轻妇女是此类罪恶行为的对象，但是现在妻子因没有满足嫁妆要求也日益成了这种行为的目标对象</w:t>
      </w:r>
      <w:r>
        <w:rPr>
          <w:rFonts w:hint="eastAsia"/>
        </w:rPr>
        <w:t>。打击这种罪恶行为对所有关注来说是一种巨大的挑战。最近，政府推出了打击向妇女泼酸和压迫妇女的百日方案。其中一些重要举措有：提高群众对泼酸行为及其灾难性后果的认识以快速执法；促进执行关于此问题的现行法律，和最后向受害者提供法律援助和经济援助。政府还决定组成特别法庭，以确保泼酸案件能得到迅速处理。</w:t>
      </w:r>
    </w:p>
    <w:p w:rsidR="00000000" w:rsidRDefault="002E2444" w:rsidP="002E2444">
      <w:pPr>
        <w:spacing w:after="240" w:line="360" w:lineRule="exact"/>
        <w:ind w:firstLineChars="200" w:firstLine="31680"/>
        <w:rPr>
          <w:rFonts w:hint="eastAsia"/>
        </w:rPr>
      </w:pPr>
      <w:r>
        <w:rPr>
          <w:rFonts w:hint="eastAsia"/>
        </w:rPr>
        <w:t>政府在</w:t>
      </w:r>
      <w:r>
        <w:rPr>
          <w:rFonts w:hint="eastAsia"/>
        </w:rPr>
        <w:t>2002</w:t>
      </w:r>
      <w:r>
        <w:rPr>
          <w:rFonts w:hint="eastAsia"/>
        </w:rPr>
        <w:t>年通过了两项法案，即《</w:t>
      </w:r>
      <w:r>
        <w:rPr>
          <w:rFonts w:hint="eastAsia"/>
        </w:rPr>
        <w:t>2002</w:t>
      </w:r>
      <w:r>
        <w:rPr>
          <w:rFonts w:hint="eastAsia"/>
        </w:rPr>
        <w:t>年防止酸犯罪法》和《</w:t>
      </w:r>
      <w:r>
        <w:rPr>
          <w:rFonts w:hint="eastAsia"/>
        </w:rPr>
        <w:t>2002</w:t>
      </w:r>
      <w:r>
        <w:rPr>
          <w:rFonts w:hint="eastAsia"/>
        </w:rPr>
        <w:t>年酸控制法》，限制酸的进口和在公开市场销售，并规定对泼酸罪行处以死刑。</w:t>
      </w:r>
    </w:p>
    <w:p w:rsidR="00000000" w:rsidRDefault="002E2444" w:rsidP="002E2444">
      <w:pPr>
        <w:spacing w:after="240" w:line="360" w:lineRule="exact"/>
        <w:ind w:firstLineChars="200" w:firstLine="31680"/>
        <w:rPr>
          <w:rFonts w:hint="eastAsia"/>
        </w:rPr>
      </w:pPr>
      <w:r>
        <w:rPr>
          <w:rFonts w:hint="eastAsia"/>
        </w:rPr>
        <w:t>这两项法律建议，作为最高处罚对泼酸致人死亡者处以死刑。总理本人对此特别关</w:t>
      </w:r>
      <w:r>
        <w:rPr>
          <w:rFonts w:hint="eastAsia"/>
        </w:rPr>
        <w:t>注，并发出指令，禁止在公开市场上买卖酸。采取这一举措是为了打击越演越烈的对妇女进行酸攻击罪行。</w:t>
      </w:r>
    </w:p>
    <w:p w:rsidR="00000000" w:rsidRDefault="002E2444">
      <w:pPr>
        <w:spacing w:after="240" w:line="360" w:lineRule="exact"/>
        <w:rPr>
          <w:rFonts w:eastAsia="SimHei" w:hint="eastAsia"/>
        </w:rPr>
      </w:pPr>
      <w:r>
        <w:rPr>
          <w:rFonts w:eastAsia="SimHei" w:hint="eastAsia"/>
        </w:rPr>
        <w:t>《</w:t>
      </w:r>
      <w:r>
        <w:rPr>
          <w:rFonts w:eastAsia="SimHei" w:hint="eastAsia"/>
        </w:rPr>
        <w:t>2002</w:t>
      </w:r>
      <w:r>
        <w:rPr>
          <w:rFonts w:eastAsia="SimHei" w:hint="eastAsia"/>
        </w:rPr>
        <w:t>年酸控制法》和《</w:t>
      </w:r>
      <w:r>
        <w:rPr>
          <w:rFonts w:eastAsia="SimHei" w:hint="eastAsia"/>
        </w:rPr>
        <w:t>2002</w:t>
      </w:r>
      <w:r>
        <w:rPr>
          <w:rFonts w:eastAsia="SimHei" w:hint="eastAsia"/>
        </w:rPr>
        <w:t>年防止酸犯罪法》的重要特色</w:t>
      </w:r>
    </w:p>
    <w:p w:rsidR="00000000" w:rsidRDefault="002E2444" w:rsidP="002E2444">
      <w:pPr>
        <w:spacing w:after="240" w:line="360" w:lineRule="exact"/>
        <w:ind w:firstLineChars="200" w:firstLine="31680"/>
        <w:rPr>
          <w:rFonts w:hint="eastAsia"/>
        </w:rPr>
      </w:pPr>
      <w:r>
        <w:rPr>
          <w:rFonts w:hint="eastAsia"/>
        </w:rPr>
        <w:t>《</w:t>
      </w:r>
      <w:r>
        <w:rPr>
          <w:rFonts w:hint="eastAsia"/>
        </w:rPr>
        <w:t>2002</w:t>
      </w:r>
      <w:r>
        <w:rPr>
          <w:rFonts w:hint="eastAsia"/>
        </w:rPr>
        <w:t>年酸控制法》和《</w:t>
      </w:r>
      <w:r>
        <w:rPr>
          <w:rFonts w:hint="eastAsia"/>
        </w:rPr>
        <w:t>2002</w:t>
      </w:r>
      <w:r>
        <w:rPr>
          <w:rFonts w:hint="eastAsia"/>
        </w:rPr>
        <w:t>年防止酸犯罪法》的某些重要特色如下：</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建立国家酸控制理事会基金；</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建立康复中心；</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对酸受害者进行治疗；</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为酸受害者提供法律援助；</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关闭出售酸的商店，禁止从事酸的装运；</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暂时取消出售酸的许可证；</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对泼酸者处以死刑，并判处最高</w:t>
      </w:r>
      <w:r>
        <w:rPr>
          <w:rFonts w:hint="eastAsia"/>
        </w:rPr>
        <w:t>10</w:t>
      </w:r>
      <w:r>
        <w:rPr>
          <w:rFonts w:hint="eastAsia"/>
        </w:rPr>
        <w:t>万塔卡的罚款；</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在特别法庭进行审判；</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对罪犯进行缺席审判；</w:t>
      </w:r>
    </w:p>
    <w:p w:rsidR="00000000" w:rsidRDefault="002E2444">
      <w:pPr>
        <w:numPr>
          <w:ilvl w:val="2"/>
          <w:numId w:val="687"/>
        </w:numPr>
        <w:tabs>
          <w:tab w:val="clear" w:pos="1680"/>
          <w:tab w:val="num" w:pos="960"/>
        </w:tabs>
        <w:spacing w:after="240" w:line="360" w:lineRule="exact"/>
        <w:ind w:left="960" w:hanging="480"/>
        <w:rPr>
          <w:rFonts w:hint="eastAsia"/>
        </w:rPr>
      </w:pPr>
      <w:r>
        <w:rPr>
          <w:rFonts w:hint="eastAsia"/>
        </w:rPr>
        <w:t>法官有权在任何地方提取证人记录。</w:t>
      </w:r>
    </w:p>
    <w:p w:rsidR="00000000" w:rsidRDefault="002E2444" w:rsidP="002E2444">
      <w:pPr>
        <w:spacing w:after="240" w:line="360" w:lineRule="exact"/>
        <w:ind w:firstLineChars="200" w:firstLine="31680"/>
        <w:rPr>
          <w:rFonts w:hint="eastAsia"/>
        </w:rPr>
      </w:pPr>
      <w:r>
        <w:rPr>
          <w:rFonts w:hint="eastAsia"/>
        </w:rPr>
        <w:t>另外，政府还在各级采取了其他若干措施，以帮助遭受各种形式压迫的受害妇女，特别是遭到强奸的妇女。这些措施有：建立国家和县一级的禁止压迫妇女工作组；在县一级设立特别法院；成立提供医疗、法律和警察援助的一站式危机中心；对遭强奸者进行</w:t>
      </w:r>
      <w:r>
        <w:rPr>
          <w:rFonts w:hint="eastAsia"/>
        </w:rPr>
        <w:t>DNA</w:t>
      </w:r>
      <w:r>
        <w:rPr>
          <w:rFonts w:hint="eastAsia"/>
        </w:rPr>
        <w:t>检测并使之制度化；设立</w:t>
      </w:r>
      <w:r>
        <w:rPr>
          <w:rFonts w:hint="eastAsia"/>
        </w:rPr>
        <w:t>6</w:t>
      </w:r>
      <w:r>
        <w:rPr>
          <w:rFonts w:hint="eastAsia"/>
        </w:rPr>
        <w:t>个接收受压迫妇女的收容所；在</w:t>
      </w:r>
      <w:r>
        <w:rPr>
          <w:rFonts w:hint="eastAsia"/>
        </w:rPr>
        <w:t>1998</w:t>
      </w:r>
      <w:r>
        <w:rPr>
          <w:rFonts w:hint="eastAsia"/>
        </w:rPr>
        <w:t>年制定《特别法》，禁止在报纸上发表受害妇女的照片；通过全国性媒体实施提高群众对受压迫妇女儿童问题认识的方案；强制推行出生和结婚登记以防止童婚。</w:t>
      </w:r>
    </w:p>
    <w:p w:rsidR="00000000" w:rsidRDefault="002E2444" w:rsidP="002E2444">
      <w:pPr>
        <w:spacing w:after="240" w:line="360" w:lineRule="exact"/>
        <w:ind w:firstLineChars="200" w:firstLine="31680"/>
        <w:rPr>
          <w:rFonts w:hint="eastAsia"/>
        </w:rPr>
      </w:pPr>
      <w:r>
        <w:rPr>
          <w:rFonts w:hint="eastAsia"/>
        </w:rPr>
        <w:t>政府采取了重要的主动行动，在基层联村理事会成员的帮助下进行出生登记。市政委员</w:t>
      </w:r>
      <w:r>
        <w:rPr>
          <w:rFonts w:hint="eastAsia"/>
        </w:rPr>
        <w:t>会和各清真寺的伊玛目也参与了出生登记进程。</w:t>
      </w:r>
    </w:p>
    <w:p w:rsidR="00000000" w:rsidRDefault="002E2444" w:rsidP="002E2444">
      <w:pPr>
        <w:spacing w:after="240" w:line="360" w:lineRule="exact"/>
        <w:ind w:firstLineChars="200" w:firstLine="31680"/>
        <w:rPr>
          <w:rFonts w:hint="eastAsia"/>
        </w:rPr>
      </w:pPr>
      <w:r>
        <w:rPr>
          <w:rFonts w:hint="eastAsia"/>
        </w:rPr>
        <w:t>政府通过在达卡和拉杰沙希医学院附属医院新设的“一站式危机中心”，进行</w:t>
      </w:r>
      <w:r>
        <w:rPr>
          <w:rFonts w:hint="eastAsia"/>
        </w:rPr>
        <w:t>DNA</w:t>
      </w:r>
      <w:r>
        <w:rPr>
          <w:rFonts w:hint="eastAsia"/>
        </w:rPr>
        <w:t>检测，以认定强奸犯。</w:t>
      </w:r>
    </w:p>
    <w:p w:rsidR="00000000" w:rsidRDefault="002E2444" w:rsidP="002E2444">
      <w:pPr>
        <w:spacing w:after="240" w:line="360" w:lineRule="exact"/>
        <w:ind w:firstLineChars="200" w:firstLine="31680"/>
        <w:rPr>
          <w:rFonts w:hint="eastAsia"/>
        </w:rPr>
      </w:pPr>
      <w:r>
        <w:rPr>
          <w:rFonts w:hint="eastAsia"/>
        </w:rPr>
        <w:t>政府还在妇女和儿童事务部成立了中央工作组，并在其执行机构另设立了两个小组，以便对压迫妇女者采取行动并为帮助受压迫妇女提供法律服务。妇女和儿童事务部在</w:t>
      </w:r>
      <w:r>
        <w:rPr>
          <w:rFonts w:hint="eastAsia"/>
        </w:rPr>
        <w:t>6</w:t>
      </w:r>
      <w:r>
        <w:rPr>
          <w:rFonts w:hint="eastAsia"/>
        </w:rPr>
        <w:t>个大区总部为被压迫妇女设立了</w:t>
      </w:r>
      <w:r>
        <w:rPr>
          <w:rFonts w:hint="eastAsia"/>
        </w:rPr>
        <w:t>6</w:t>
      </w:r>
      <w:r>
        <w:rPr>
          <w:rFonts w:hint="eastAsia"/>
        </w:rPr>
        <w:t>个收容所和</w:t>
      </w:r>
      <w:r>
        <w:rPr>
          <w:rFonts w:hint="eastAsia"/>
        </w:rPr>
        <w:t>6</w:t>
      </w:r>
      <w:r>
        <w:rPr>
          <w:rFonts w:hint="eastAsia"/>
        </w:rPr>
        <w:t>个法律援助中心。这些收容所不仅给她们提供临时性庇护，还对她们进行技能发展培训，使她们能自力更生，重新融入社会。此外，政府还在每个县设立了特别法庭和法律援助中心。</w:t>
      </w:r>
    </w:p>
    <w:p w:rsidR="00000000" w:rsidRDefault="002E2444" w:rsidP="002E2444">
      <w:pPr>
        <w:spacing w:after="240" w:line="360" w:lineRule="exact"/>
        <w:ind w:firstLineChars="200" w:firstLine="31680"/>
        <w:rPr>
          <w:rFonts w:hint="eastAsia"/>
        </w:rPr>
      </w:pPr>
      <w:r>
        <w:rPr>
          <w:rFonts w:hint="eastAsia"/>
        </w:rPr>
        <w:t>孟加拉国制定有反对</w:t>
      </w:r>
      <w:r>
        <w:rPr>
          <w:rFonts w:hint="eastAsia"/>
        </w:rPr>
        <w:t>暴力的法律。然而，执行这些法律的努力和机制尚需进一步加强。政府和民间社会认识到这一需要，正在努力加强执行进程。作为这方面努力的一部分，正在对执法机构提供指导和培训。法律改革委员会负责审查新的法律和对法律的修改并视情况就此提出建议。</w:t>
      </w:r>
    </w:p>
    <w:p w:rsidR="00000000" w:rsidRDefault="002E2444" w:rsidP="002E2444">
      <w:pPr>
        <w:spacing w:after="240" w:line="360" w:lineRule="exact"/>
        <w:ind w:firstLineChars="200" w:firstLine="31680"/>
        <w:rPr>
          <w:rFonts w:hint="eastAsia"/>
        </w:rPr>
      </w:pPr>
      <w:r>
        <w:rPr>
          <w:rFonts w:hint="eastAsia"/>
        </w:rPr>
        <w:t>为应对日益严重的对妇女儿童的暴力问题，通过了《</w:t>
      </w:r>
      <w:r>
        <w:rPr>
          <w:rFonts w:hint="eastAsia"/>
        </w:rPr>
        <w:t>2002</w:t>
      </w:r>
      <w:r>
        <w:rPr>
          <w:rFonts w:hint="eastAsia"/>
        </w:rPr>
        <w:t>年防止压迫妇女和儿童法》。该法的重要特色是：（一）性骚扰和压迫被定为应加惩处的罪行；（二）禁止在报纸上刊登受害者的照片以免据以辨认受害者；（三）对被判定犯有受指控的强奸罪者处以死刑。</w:t>
      </w:r>
    </w:p>
    <w:p w:rsidR="00000000" w:rsidRDefault="002E2444">
      <w:pPr>
        <w:pStyle w:val="Date"/>
        <w:spacing w:after="240" w:line="360" w:lineRule="exact"/>
        <w:rPr>
          <w:rFonts w:eastAsia="SimHei" w:hint="eastAsia"/>
        </w:rPr>
      </w:pPr>
      <w:r>
        <w:rPr>
          <w:rFonts w:eastAsia="SimHei" w:hint="eastAsia"/>
        </w:rPr>
        <w:t>非政府组织的主动行动</w:t>
      </w:r>
    </w:p>
    <w:p w:rsidR="00000000" w:rsidRDefault="002E2444" w:rsidP="002E2444">
      <w:pPr>
        <w:spacing w:after="240" w:line="360" w:lineRule="exact"/>
        <w:ind w:firstLineChars="200" w:firstLine="31680"/>
        <w:rPr>
          <w:rFonts w:hint="eastAsia"/>
        </w:rPr>
      </w:pPr>
      <w:r>
        <w:rPr>
          <w:rFonts w:hint="eastAsia"/>
        </w:rPr>
        <w:t>非政府组织的活动包括</w:t>
      </w:r>
      <w:r>
        <w:rPr>
          <w:rFonts w:hint="eastAsia"/>
        </w:rPr>
        <w:t>提高对贩卖问题的认识，开展觉悟启蒙运动，进行与贩卖问题有关的法律培训，通过地方政府机构、教育机构、宗教机构和在全国通过媒体进行社区动员。它们还提供受害者康复服务和法律咨询。一些组织提供卫生教育，特别是有关艾滋病毒</w:t>
      </w:r>
      <w:r>
        <w:t>/</w:t>
      </w:r>
      <w:r>
        <w:rPr>
          <w:rFonts w:hint="eastAsia"/>
        </w:rPr>
        <w:t>艾滋病的教育，并为受害者提供服务。</w:t>
      </w:r>
    </w:p>
    <w:p w:rsidR="00000000" w:rsidRDefault="002E2444" w:rsidP="002E2444">
      <w:pPr>
        <w:spacing w:after="240" w:line="360" w:lineRule="exact"/>
        <w:ind w:firstLineChars="200" w:firstLine="31680"/>
        <w:rPr>
          <w:rFonts w:hint="eastAsia"/>
        </w:rPr>
      </w:pPr>
      <w:r>
        <w:rPr>
          <w:rFonts w:hint="eastAsia"/>
        </w:rPr>
        <w:t>还有一些项目是针对流离失所的色情业者的。一些色情业者，特别是年轻的色情业者在这些中心得到了改造。</w:t>
      </w:r>
    </w:p>
    <w:p w:rsidR="00000000" w:rsidRDefault="002E2444" w:rsidP="002E2444">
      <w:pPr>
        <w:spacing w:after="240" w:line="360" w:lineRule="exact"/>
        <w:ind w:firstLineChars="200" w:firstLine="31680"/>
        <w:rPr>
          <w:rFonts w:hint="eastAsia"/>
        </w:rPr>
      </w:pPr>
      <w:r>
        <w:rPr>
          <w:rFonts w:hint="eastAsia"/>
        </w:rPr>
        <w:t>为色情业者子女教育实施了特别项目。</w:t>
      </w:r>
    </w:p>
    <w:p w:rsidR="00000000" w:rsidRDefault="002E2444" w:rsidP="002E2444">
      <w:pPr>
        <w:spacing w:after="240" w:line="360" w:lineRule="exact"/>
        <w:ind w:firstLineChars="200" w:firstLine="31680"/>
        <w:rPr>
          <w:rFonts w:hint="eastAsia"/>
        </w:rPr>
      </w:pPr>
      <w:r>
        <w:rPr>
          <w:rFonts w:hint="eastAsia"/>
        </w:rPr>
        <w:t>“孟加拉国北部地区贩卖人口观察”是由孟加拉国北部</w:t>
      </w:r>
      <w:r>
        <w:rPr>
          <w:rFonts w:hint="eastAsia"/>
        </w:rPr>
        <w:t>25</w:t>
      </w:r>
      <w:r>
        <w:rPr>
          <w:rFonts w:hint="eastAsia"/>
        </w:rPr>
        <w:t>个非政府组织组成的一个网络。它承诺协同努力逐步解决贩卖人口的问题。还有一个地</w:t>
      </w:r>
      <w:r>
        <w:rPr>
          <w:rFonts w:hint="eastAsia"/>
        </w:rPr>
        <w:t>区非政府组织核心小组，其代表来自尼泊尔、巴基斯坦、印度和孟加拉国。</w:t>
      </w:r>
    </w:p>
    <w:p w:rsidR="00000000" w:rsidRDefault="002E2444">
      <w:pPr>
        <w:spacing w:after="240" w:line="360" w:lineRule="exact"/>
        <w:rPr>
          <w:rFonts w:eastAsia="SimHei"/>
        </w:rPr>
      </w:pPr>
    </w:p>
    <w:p w:rsidR="00000000" w:rsidRDefault="002E2444">
      <w:pPr>
        <w:spacing w:after="240" w:line="340" w:lineRule="exact"/>
        <w:rPr>
          <w:rFonts w:eastAsia="SimHei" w:hint="eastAsia"/>
        </w:rPr>
      </w:pPr>
      <w:r>
        <w:rPr>
          <w:rFonts w:eastAsia="SimHei" w:hint="eastAsia"/>
        </w:rPr>
        <w:t>挑战</w:t>
      </w:r>
    </w:p>
    <w:p w:rsidR="00000000" w:rsidRDefault="002E2444" w:rsidP="002E2444">
      <w:pPr>
        <w:pStyle w:val="1"/>
        <w:spacing w:after="240" w:line="340" w:lineRule="exact"/>
        <w:ind w:firstLine="31680"/>
        <w:rPr>
          <w:rFonts w:hint="eastAsia"/>
        </w:rPr>
      </w:pPr>
      <w:r>
        <w:rPr>
          <w:rFonts w:hint="eastAsia"/>
        </w:rPr>
        <w:t>尽管作出了一切努力进行遏制，但各种形式的暴力，包括贩卖人口，仍有增无减。需要政府和非政府组织协同努力加强行动。一些基本的问题是：助长妇女脆弱性和不安全性的传统态度，地区和全球网参与人口贩卖。如何全面执行相关法律和不适当的司法结构等问题仍然是有待决胜的挑战。</w:t>
      </w:r>
    </w:p>
    <w:p w:rsidR="00000000" w:rsidRDefault="002E2444">
      <w:pPr>
        <w:spacing w:after="240" w:line="340" w:lineRule="exact"/>
        <w:rPr>
          <w:rFonts w:ascii="SimHei" w:eastAsia="SimHei" w:hint="eastAsia"/>
          <w:sz w:val="24"/>
        </w:rPr>
      </w:pPr>
      <w:r>
        <w:rPr>
          <w:rFonts w:ascii="SimHei" w:eastAsia="SimHei" w:hint="eastAsia"/>
          <w:sz w:val="24"/>
        </w:rPr>
        <w:t>2.6</w:t>
      </w:r>
      <w:r>
        <w:rPr>
          <w:rFonts w:ascii="SimHei" w:eastAsia="SimHei" w:hint="eastAsia"/>
          <w:sz w:val="24"/>
        </w:rPr>
        <w:t xml:space="preserve">　第</w:t>
      </w:r>
      <w:r>
        <w:rPr>
          <w:rFonts w:ascii="SimHei" w:eastAsia="SimHei" w:hint="eastAsia"/>
          <w:sz w:val="24"/>
        </w:rPr>
        <w:t>7</w:t>
      </w:r>
      <w:r>
        <w:rPr>
          <w:rFonts w:ascii="SimHei" w:eastAsia="SimHei" w:hint="eastAsia"/>
          <w:sz w:val="24"/>
        </w:rPr>
        <w:t>条：消除政治和公共生活中对妇女的歧视</w:t>
      </w:r>
    </w:p>
    <w:p w:rsidR="00000000" w:rsidRDefault="002E2444" w:rsidP="002E2444">
      <w:pPr>
        <w:spacing w:after="240" w:line="340" w:lineRule="exact"/>
        <w:ind w:firstLineChars="200" w:firstLine="31680"/>
        <w:rPr>
          <w:rFonts w:ascii="KaiTi_GB2312" w:eastAsia="KaiTi_GB2312" w:hint="eastAsia"/>
        </w:rPr>
      </w:pPr>
      <w:r>
        <w:rPr>
          <w:rFonts w:ascii="KaiTi_GB2312" w:eastAsia="KaiTi_GB2312" w:hint="eastAsia"/>
        </w:rPr>
        <w:t>缔约各国应采取一切适当措施，消除在本国政治和公共生活中对妇女的歧视，特别应保证妇女在与男子平等的条件下：</w:t>
      </w:r>
    </w:p>
    <w:p w:rsidR="00000000" w:rsidRDefault="002E2444" w:rsidP="002E2444">
      <w:pPr>
        <w:spacing w:after="240" w:line="34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）在一切选举和公民</w:t>
      </w:r>
      <w:r>
        <w:rPr>
          <w:rFonts w:ascii="KaiTi_GB2312" w:eastAsia="KaiTi_GB2312" w:hint="eastAsia"/>
        </w:rPr>
        <w:t>投票中有选举权，并在一切民选机构有被选举权；</w:t>
      </w:r>
    </w:p>
    <w:p w:rsidR="00000000" w:rsidRDefault="002E2444" w:rsidP="002E2444">
      <w:pPr>
        <w:spacing w:after="240" w:line="34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）参加政府政策的制订及其执行，并担任各级政府公职，执行一切公务；</w:t>
      </w:r>
    </w:p>
    <w:p w:rsidR="00000000" w:rsidRDefault="002E2444" w:rsidP="002E2444">
      <w:pPr>
        <w:spacing w:after="240" w:line="34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）参加有关本国公共和政治生活的非政府组织和协会。</w:t>
      </w:r>
    </w:p>
    <w:p w:rsidR="00000000" w:rsidRDefault="002E2444">
      <w:pPr>
        <w:pStyle w:val="1"/>
        <w:spacing w:after="240" w:line="340" w:lineRule="exact"/>
        <w:ind w:firstLineChars="0" w:firstLine="0"/>
        <w:rPr>
          <w:rFonts w:ascii="SimHei" w:eastAsia="SimHei" w:hint="eastAsia"/>
        </w:rPr>
      </w:pPr>
      <w:r>
        <w:rPr>
          <w:rFonts w:ascii="SimHei" w:eastAsia="SimHei" w:hint="eastAsia"/>
        </w:rPr>
        <w:t>1</w:t>
      </w:r>
      <w:r>
        <w:rPr>
          <w:rFonts w:ascii="SimHei" w:eastAsia="SimHei" w:hint="eastAsia"/>
        </w:rPr>
        <w:t>．参加政治生活的权利</w:t>
      </w:r>
    </w:p>
    <w:p w:rsidR="00000000" w:rsidRDefault="002E2444" w:rsidP="002E2444">
      <w:pPr>
        <w:spacing w:after="240" w:line="340" w:lineRule="exact"/>
        <w:ind w:firstLineChars="200" w:firstLine="31680"/>
        <w:rPr>
          <w:rFonts w:hint="eastAsia"/>
          <w:spacing w:val="-4"/>
        </w:rPr>
      </w:pPr>
      <w:r>
        <w:rPr>
          <w:rFonts w:hint="eastAsia"/>
          <w:spacing w:val="-4"/>
        </w:rPr>
        <w:t>孟加拉国宪法保证妇女享有参加政治和公共生活的平等机会。妇女参与政治能增进妇女在国家决策层的参与程度，因此是十分重要的。自</w:t>
      </w:r>
      <w:r>
        <w:rPr>
          <w:rFonts w:hint="eastAsia"/>
          <w:spacing w:val="-4"/>
        </w:rPr>
        <w:t>1991</w:t>
      </w:r>
      <w:r>
        <w:rPr>
          <w:rFonts w:hint="eastAsia"/>
          <w:spacing w:val="-4"/>
        </w:rPr>
        <w:t>年以来，总理和议会中的反对党领袖都是妇女。多年来，孟加拉国在高级领导层的安排上一直有此独特之处。妇女作为选民正在引起人们的瞩目，其政治力量在日益壮大。最近几年，妇女作为选举人参加议会选举，非</w:t>
      </w:r>
      <w:r>
        <w:rPr>
          <w:rFonts w:hint="eastAsia"/>
          <w:spacing w:val="-4"/>
        </w:rPr>
        <w:t>常引人注目。人们发现</w:t>
      </w:r>
      <w:r>
        <w:rPr>
          <w:rFonts w:hint="eastAsia"/>
          <w:spacing w:val="-4"/>
        </w:rPr>
        <w:t>1996</w:t>
      </w:r>
      <w:r>
        <w:rPr>
          <w:rFonts w:hint="eastAsia"/>
          <w:spacing w:val="-4"/>
        </w:rPr>
        <w:t>年和</w:t>
      </w:r>
      <w:r>
        <w:rPr>
          <w:rFonts w:hint="eastAsia"/>
          <w:spacing w:val="-4"/>
        </w:rPr>
        <w:t>2001</w:t>
      </w:r>
      <w:r>
        <w:rPr>
          <w:rFonts w:hint="eastAsia"/>
          <w:spacing w:val="-4"/>
        </w:rPr>
        <w:t>年的议会选举发生了明显变化。</w:t>
      </w:r>
    </w:p>
    <w:p w:rsidR="00000000" w:rsidRDefault="002E2444" w:rsidP="002E2444">
      <w:pPr>
        <w:spacing w:after="240" w:line="340" w:lineRule="exact"/>
        <w:ind w:firstLineChars="200" w:firstLine="31680"/>
        <w:rPr>
          <w:rFonts w:ascii="SimHei" w:eastAsia="SimHei" w:hint="eastAsia"/>
        </w:rPr>
      </w:pPr>
      <w:r>
        <w:rPr>
          <w:rFonts w:ascii="SimHei" w:eastAsia="SimHei"/>
        </w:rPr>
        <w:t xml:space="preserve">a) </w:t>
      </w:r>
      <w:r>
        <w:rPr>
          <w:rFonts w:ascii="SimHei" w:eastAsia="SimHei" w:hint="eastAsia"/>
        </w:rPr>
        <w:t>议会中的妇女</w:t>
      </w:r>
    </w:p>
    <w:p w:rsidR="00000000" w:rsidRDefault="002E2444" w:rsidP="002E2444">
      <w:pPr>
        <w:spacing w:after="240" w:line="340" w:lineRule="exact"/>
        <w:ind w:firstLineChars="200" w:firstLine="31680"/>
        <w:rPr>
          <w:rFonts w:hint="eastAsia"/>
        </w:rPr>
      </w:pPr>
      <w:r>
        <w:rPr>
          <w:rFonts w:hint="eastAsia"/>
        </w:rPr>
        <w:t>孟加拉国国民议会近年来为妇女保留了</w:t>
      </w:r>
      <w:r>
        <w:rPr>
          <w:rFonts w:hint="eastAsia"/>
        </w:rPr>
        <w:t>30</w:t>
      </w:r>
      <w:r>
        <w:rPr>
          <w:rFonts w:hint="eastAsia"/>
        </w:rPr>
        <w:t>个席位，由当选议员选举产生。另外，妇女还可参与竞选议会中</w:t>
      </w:r>
      <w:r>
        <w:rPr>
          <w:rFonts w:hint="eastAsia"/>
        </w:rPr>
        <w:t>300</w:t>
      </w:r>
      <w:r>
        <w:rPr>
          <w:rFonts w:hint="eastAsia"/>
        </w:rPr>
        <w:t>个普通席位中的任何一个。为妇女保留席位的规定于</w:t>
      </w:r>
      <w:r>
        <w:rPr>
          <w:rFonts w:hint="eastAsia"/>
        </w:rPr>
        <w:t>2001</w:t>
      </w:r>
      <w:r>
        <w:rPr>
          <w:rFonts w:hint="eastAsia"/>
        </w:rPr>
        <w:t>年到期。目前的执政党和反对党均在其竞选宣言中作出承诺，将通过直接选举增加议会中对妇女的保留席位。法律、司法和议会事务部目前正在审查对此的赞成和反对意见。</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1</w:t>
      </w:r>
      <w:r>
        <w:rPr>
          <w:rFonts w:ascii="SimHei" w:eastAsia="SimHei" w:hint="eastAsia"/>
        </w:rPr>
        <w:t>：</w:t>
      </w:r>
      <w:r>
        <w:rPr>
          <w:rFonts w:ascii="SimHei" w:eastAsia="SimHei" w:hint="eastAsia"/>
        </w:rPr>
        <w:t>1996</w:t>
      </w:r>
      <w:r>
        <w:rPr>
          <w:rFonts w:ascii="SimHei" w:eastAsia="SimHei" w:hint="eastAsia"/>
        </w:rPr>
        <w:t>和</w:t>
      </w:r>
      <w:r>
        <w:rPr>
          <w:rFonts w:ascii="SimHei" w:eastAsia="SimHei" w:hint="eastAsia"/>
        </w:rPr>
        <w:t>2001</w:t>
      </w:r>
      <w:r>
        <w:rPr>
          <w:rFonts w:ascii="SimHei" w:eastAsia="SimHei" w:hint="eastAsia"/>
        </w:rPr>
        <w:t>年选举中的妇女当选人数及所占百分比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1"/>
        <w:gridCol w:w="2002"/>
        <w:gridCol w:w="2002"/>
        <w:gridCol w:w="2002"/>
        <w:gridCol w:w="2002"/>
      </w:tblGrid>
      <w:tr w:rsidR="00000000">
        <w:tblPrEx>
          <w:tblCellMar>
            <w:top w:w="0" w:type="dxa"/>
            <w:bottom w:w="0" w:type="dxa"/>
          </w:tblCellMar>
        </w:tblPrEx>
        <w:trPr>
          <w:cantSplit/>
          <w:trHeight w:val="700"/>
        </w:trPr>
        <w:tc>
          <w:tcPr>
            <w:tcW w:w="2001"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选举年份</w:t>
            </w:r>
          </w:p>
        </w:tc>
        <w:tc>
          <w:tcPr>
            <w:tcW w:w="2002"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普通席位</w:t>
            </w:r>
          </w:p>
          <w:p w:rsidR="00000000" w:rsidRDefault="002E2444">
            <w:pPr>
              <w:spacing w:line="360" w:lineRule="exact"/>
              <w:jc w:val="center"/>
              <w:rPr>
                <w:rFonts w:ascii="SimHei" w:eastAsia="SimHei"/>
                <w:sz w:val="18"/>
              </w:rPr>
            </w:pPr>
            <w:r>
              <w:rPr>
                <w:rFonts w:ascii="SimHei" w:eastAsia="SimHei" w:hint="eastAsia"/>
                <w:sz w:val="18"/>
              </w:rPr>
              <w:t>当选妇女人数</w:t>
            </w:r>
          </w:p>
        </w:tc>
        <w:tc>
          <w:tcPr>
            <w:tcW w:w="2002"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普通席位中</w:t>
            </w:r>
          </w:p>
          <w:p w:rsidR="00000000" w:rsidRDefault="002E2444">
            <w:pPr>
              <w:spacing w:line="360" w:lineRule="exact"/>
              <w:jc w:val="center"/>
              <w:rPr>
                <w:rFonts w:ascii="SimHei" w:eastAsia="SimHei"/>
                <w:sz w:val="18"/>
              </w:rPr>
            </w:pPr>
            <w:r>
              <w:rPr>
                <w:rFonts w:ascii="SimHei" w:eastAsia="SimHei" w:hint="eastAsia"/>
                <w:sz w:val="18"/>
              </w:rPr>
              <w:t>当选妇女</w:t>
            </w:r>
            <w:r>
              <w:rPr>
                <w:rFonts w:ascii="SimHei" w:eastAsia="SimHei" w:hint="eastAsia"/>
                <w:sz w:val="18"/>
              </w:rPr>
              <w:t>所占百分比</w:t>
            </w:r>
          </w:p>
        </w:tc>
        <w:tc>
          <w:tcPr>
            <w:tcW w:w="2002"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保留席位</w:t>
            </w:r>
          </w:p>
          <w:p w:rsidR="00000000" w:rsidRDefault="002E2444">
            <w:pPr>
              <w:spacing w:line="360" w:lineRule="exact"/>
              <w:jc w:val="center"/>
              <w:rPr>
                <w:rFonts w:ascii="SimHei" w:eastAsia="SimHei"/>
                <w:sz w:val="18"/>
              </w:rPr>
            </w:pPr>
            <w:r>
              <w:rPr>
                <w:rFonts w:ascii="SimHei" w:eastAsia="SimHei" w:hint="eastAsia"/>
                <w:sz w:val="18"/>
              </w:rPr>
              <w:t>妇女人数</w:t>
            </w:r>
          </w:p>
        </w:tc>
        <w:tc>
          <w:tcPr>
            <w:tcW w:w="2002"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议会总席位（</w:t>
            </w:r>
            <w:r>
              <w:rPr>
                <w:rFonts w:ascii="SimHei" w:eastAsia="SimHei" w:hint="eastAsia"/>
                <w:sz w:val="18"/>
              </w:rPr>
              <w:t>300</w:t>
            </w:r>
            <w:r>
              <w:rPr>
                <w:rFonts w:ascii="SimHei" w:eastAsia="SimHei" w:hint="eastAsia"/>
                <w:sz w:val="18"/>
              </w:rPr>
              <w:t>）中</w:t>
            </w:r>
          </w:p>
          <w:p w:rsidR="00000000" w:rsidRDefault="002E2444">
            <w:pPr>
              <w:spacing w:line="360" w:lineRule="exact"/>
              <w:jc w:val="center"/>
              <w:rPr>
                <w:rFonts w:ascii="SimHei" w:eastAsia="SimHei" w:hint="eastAsia"/>
                <w:sz w:val="18"/>
              </w:rPr>
            </w:pPr>
            <w:r>
              <w:rPr>
                <w:rFonts w:ascii="SimHei" w:eastAsia="SimHei" w:hint="eastAsia"/>
                <w:sz w:val="18"/>
              </w:rPr>
              <w:t>妇女所占百分比</w:t>
            </w:r>
          </w:p>
        </w:tc>
      </w:tr>
      <w:tr w:rsidR="00000000">
        <w:tblPrEx>
          <w:tblCellMar>
            <w:top w:w="0" w:type="dxa"/>
            <w:bottom w:w="0" w:type="dxa"/>
          </w:tblCellMar>
        </w:tblPrEx>
        <w:tc>
          <w:tcPr>
            <w:tcW w:w="2001" w:type="dxa"/>
          </w:tcPr>
          <w:p w:rsidR="00000000" w:rsidRDefault="002E2444">
            <w:pPr>
              <w:spacing w:line="340" w:lineRule="exact"/>
              <w:rPr>
                <w:sz w:val="18"/>
              </w:rPr>
            </w:pPr>
            <w:r>
              <w:rPr>
                <w:rFonts w:hint="eastAsia"/>
                <w:sz w:val="18"/>
              </w:rPr>
              <w:t>1996</w:t>
            </w:r>
          </w:p>
        </w:tc>
        <w:tc>
          <w:tcPr>
            <w:tcW w:w="2002" w:type="dxa"/>
          </w:tcPr>
          <w:p w:rsidR="00000000" w:rsidRDefault="002E2444" w:rsidP="002E2444">
            <w:pPr>
              <w:spacing w:line="340" w:lineRule="exact"/>
              <w:ind w:rightChars="374" w:right="31680"/>
              <w:jc w:val="right"/>
              <w:rPr>
                <w:sz w:val="18"/>
              </w:rPr>
            </w:pPr>
            <w:r>
              <w:rPr>
                <w:rFonts w:hint="eastAsia"/>
                <w:sz w:val="18"/>
              </w:rPr>
              <w:t>7</w:t>
            </w:r>
          </w:p>
        </w:tc>
        <w:tc>
          <w:tcPr>
            <w:tcW w:w="2002" w:type="dxa"/>
          </w:tcPr>
          <w:p w:rsidR="00000000" w:rsidRDefault="002E2444" w:rsidP="002E2444">
            <w:pPr>
              <w:spacing w:line="340" w:lineRule="exact"/>
              <w:ind w:rightChars="374" w:right="31680"/>
              <w:jc w:val="right"/>
              <w:rPr>
                <w:sz w:val="18"/>
              </w:rPr>
            </w:pPr>
            <w:r>
              <w:rPr>
                <w:rFonts w:hint="eastAsia"/>
                <w:sz w:val="18"/>
              </w:rPr>
              <w:t>2.3</w:t>
            </w:r>
          </w:p>
        </w:tc>
        <w:tc>
          <w:tcPr>
            <w:tcW w:w="2002" w:type="dxa"/>
          </w:tcPr>
          <w:p w:rsidR="00000000" w:rsidRDefault="002E2444" w:rsidP="002E2444">
            <w:pPr>
              <w:spacing w:line="340" w:lineRule="exact"/>
              <w:ind w:rightChars="374" w:right="31680"/>
              <w:jc w:val="right"/>
              <w:rPr>
                <w:sz w:val="18"/>
              </w:rPr>
            </w:pPr>
            <w:r>
              <w:rPr>
                <w:rFonts w:hint="eastAsia"/>
                <w:sz w:val="18"/>
              </w:rPr>
              <w:t>30</w:t>
            </w:r>
          </w:p>
        </w:tc>
        <w:tc>
          <w:tcPr>
            <w:tcW w:w="2002" w:type="dxa"/>
          </w:tcPr>
          <w:p w:rsidR="00000000" w:rsidRDefault="002E2444" w:rsidP="002E2444">
            <w:pPr>
              <w:spacing w:line="340" w:lineRule="exact"/>
              <w:ind w:rightChars="374" w:right="31680"/>
              <w:jc w:val="right"/>
              <w:rPr>
                <w:rFonts w:hint="eastAsia"/>
                <w:sz w:val="18"/>
              </w:rPr>
            </w:pPr>
            <w:r>
              <w:rPr>
                <w:rFonts w:hint="eastAsia"/>
                <w:sz w:val="18"/>
              </w:rPr>
              <w:t>12.3</w:t>
            </w:r>
          </w:p>
        </w:tc>
      </w:tr>
      <w:tr w:rsidR="00000000">
        <w:tblPrEx>
          <w:tblCellMar>
            <w:top w:w="0" w:type="dxa"/>
            <w:bottom w:w="0" w:type="dxa"/>
          </w:tblCellMar>
        </w:tblPrEx>
        <w:tc>
          <w:tcPr>
            <w:tcW w:w="2001" w:type="dxa"/>
          </w:tcPr>
          <w:p w:rsidR="00000000" w:rsidRDefault="002E2444">
            <w:pPr>
              <w:spacing w:line="340" w:lineRule="exact"/>
              <w:rPr>
                <w:sz w:val="18"/>
              </w:rPr>
            </w:pPr>
            <w:r>
              <w:rPr>
                <w:rFonts w:hint="eastAsia"/>
                <w:sz w:val="18"/>
              </w:rPr>
              <w:t>2001</w:t>
            </w:r>
          </w:p>
        </w:tc>
        <w:tc>
          <w:tcPr>
            <w:tcW w:w="2002" w:type="dxa"/>
          </w:tcPr>
          <w:p w:rsidR="00000000" w:rsidRDefault="002E2444" w:rsidP="002E2444">
            <w:pPr>
              <w:spacing w:line="340" w:lineRule="exact"/>
              <w:ind w:rightChars="374" w:right="31680"/>
              <w:jc w:val="right"/>
              <w:rPr>
                <w:sz w:val="18"/>
              </w:rPr>
            </w:pPr>
            <w:r>
              <w:rPr>
                <w:rFonts w:hint="eastAsia"/>
                <w:sz w:val="18"/>
              </w:rPr>
              <w:t>6</w:t>
            </w:r>
          </w:p>
        </w:tc>
        <w:tc>
          <w:tcPr>
            <w:tcW w:w="2002" w:type="dxa"/>
          </w:tcPr>
          <w:p w:rsidR="00000000" w:rsidRDefault="002E2444" w:rsidP="002E2444">
            <w:pPr>
              <w:spacing w:line="340" w:lineRule="exact"/>
              <w:ind w:rightChars="374" w:right="31680"/>
              <w:jc w:val="right"/>
              <w:rPr>
                <w:sz w:val="18"/>
              </w:rPr>
            </w:pPr>
            <w:r>
              <w:rPr>
                <w:rFonts w:hint="eastAsia"/>
                <w:sz w:val="18"/>
              </w:rPr>
              <w:t>2.0</w:t>
            </w:r>
          </w:p>
        </w:tc>
        <w:tc>
          <w:tcPr>
            <w:tcW w:w="2002" w:type="dxa"/>
          </w:tcPr>
          <w:p w:rsidR="00000000" w:rsidRDefault="002E2444" w:rsidP="002E2444">
            <w:pPr>
              <w:spacing w:line="340" w:lineRule="exact"/>
              <w:ind w:rightChars="374" w:right="31680"/>
              <w:jc w:val="right"/>
              <w:rPr>
                <w:sz w:val="18"/>
              </w:rPr>
            </w:pPr>
            <w:r>
              <w:rPr>
                <w:sz w:val="18"/>
              </w:rPr>
              <w:t>-</w:t>
            </w:r>
          </w:p>
        </w:tc>
        <w:tc>
          <w:tcPr>
            <w:tcW w:w="2002" w:type="dxa"/>
          </w:tcPr>
          <w:p w:rsidR="00000000" w:rsidRDefault="002E2444" w:rsidP="002E2444">
            <w:pPr>
              <w:spacing w:line="340" w:lineRule="exact"/>
              <w:ind w:rightChars="320" w:right="31680"/>
              <w:jc w:val="right"/>
              <w:rPr>
                <w:sz w:val="18"/>
              </w:rPr>
            </w:pPr>
            <w:r>
              <w:rPr>
                <w:sz w:val="18"/>
              </w:rPr>
              <w:t xml:space="preserve"> </w:t>
            </w:r>
            <w:r>
              <w:rPr>
                <w:rFonts w:hint="eastAsia"/>
                <w:sz w:val="18"/>
              </w:rPr>
              <w:t>2.0</w:t>
            </w:r>
            <w:r>
              <w:rPr>
                <w:sz w:val="18"/>
              </w:rPr>
              <w:t>*</w:t>
            </w:r>
          </w:p>
        </w:tc>
      </w:tr>
    </w:tbl>
    <w:p w:rsidR="00000000" w:rsidRDefault="002E2444">
      <w:pPr>
        <w:spacing w:after="240" w:line="360" w:lineRule="exact"/>
        <w:rPr>
          <w:rFonts w:hint="eastAsia"/>
          <w:sz w:val="18"/>
        </w:rPr>
      </w:pPr>
      <w:r>
        <w:rPr>
          <w:sz w:val="18"/>
          <w:vertAlign w:val="superscript"/>
        </w:rPr>
        <w:t>*</w:t>
      </w:r>
      <w:r>
        <w:rPr>
          <w:sz w:val="18"/>
        </w:rPr>
        <w:t xml:space="preserve"> </w:t>
      </w:r>
      <w:r>
        <w:rPr>
          <w:rFonts w:hint="eastAsia"/>
          <w:sz w:val="18"/>
        </w:rPr>
        <w:t>在</w:t>
      </w:r>
      <w:r>
        <w:rPr>
          <w:rFonts w:hint="eastAsia"/>
          <w:sz w:val="18"/>
        </w:rPr>
        <w:t>300</w:t>
      </w:r>
      <w:r>
        <w:rPr>
          <w:rFonts w:hint="eastAsia"/>
          <w:sz w:val="18"/>
        </w:rPr>
        <w:t>个席位的议会中，男女均可自由竞选这些席位。为妇女保留</w:t>
      </w:r>
      <w:r>
        <w:rPr>
          <w:rFonts w:hint="eastAsia"/>
          <w:sz w:val="18"/>
        </w:rPr>
        <w:t>30</w:t>
      </w:r>
      <w:r>
        <w:rPr>
          <w:rFonts w:hint="eastAsia"/>
          <w:sz w:val="18"/>
        </w:rPr>
        <w:t>个席位的宪法规定于</w:t>
      </w:r>
      <w:r>
        <w:rPr>
          <w:rFonts w:hint="eastAsia"/>
          <w:sz w:val="18"/>
        </w:rPr>
        <w:t>2001</w:t>
      </w:r>
      <w:r>
        <w:rPr>
          <w:rFonts w:hint="eastAsia"/>
          <w:sz w:val="18"/>
        </w:rPr>
        <w:t>年大选前到期。为了加强妇女对议会的有效参与，目前政府正在积极审议，包括增加保留席位数在内的各种选择方案。</w:t>
      </w:r>
    </w:p>
    <w:p w:rsidR="00000000" w:rsidRDefault="002E2444" w:rsidP="002E2444">
      <w:pPr>
        <w:spacing w:after="240" w:line="360" w:lineRule="exact"/>
        <w:ind w:firstLineChars="200" w:firstLine="31680"/>
        <w:rPr>
          <w:rFonts w:ascii="SimHei" w:eastAsia="SimHei" w:hint="eastAsia"/>
        </w:rPr>
      </w:pPr>
      <w:r>
        <w:rPr>
          <w:rFonts w:ascii="SimHei" w:eastAsia="SimHei"/>
        </w:rPr>
        <w:t>b</w:t>
      </w:r>
      <w:r>
        <w:rPr>
          <w:rFonts w:ascii="SimHei" w:eastAsia="SimHei" w:hint="eastAsia"/>
        </w:rPr>
        <w:t>）地方政府中的妇女</w:t>
      </w:r>
    </w:p>
    <w:p w:rsidR="00000000" w:rsidRDefault="002E2444" w:rsidP="002E2444">
      <w:pPr>
        <w:spacing w:after="240" w:line="360" w:lineRule="exact"/>
        <w:ind w:firstLineChars="200" w:firstLine="31680"/>
        <w:rPr>
          <w:rFonts w:hint="eastAsia"/>
        </w:rPr>
      </w:pPr>
      <w:r>
        <w:rPr>
          <w:rFonts w:hint="eastAsia"/>
        </w:rPr>
        <w:t>政府采取了多项措施，赋予妇女政治权力。其中最重要的是在每个联村理事会的总席位中为妇女保留三个席位。这是孟加拉国政治史上发起一场静悄悄革命</w:t>
      </w:r>
      <w:r>
        <w:rPr>
          <w:rFonts w:hint="eastAsia"/>
        </w:rPr>
        <w:t>的里程碑，也是赋予基层妇女政治权力的里程碑。</w:t>
      </w:r>
      <w:r>
        <w:rPr>
          <w:rFonts w:hint="eastAsia"/>
        </w:rPr>
        <w:t>1997</w:t>
      </w:r>
      <w:r>
        <w:rPr>
          <w:rFonts w:hint="eastAsia"/>
        </w:rPr>
        <w:t>年，联村理事会的选举为全世界树立了榜样，有</w:t>
      </w:r>
      <w:r>
        <w:rPr>
          <w:rFonts w:hint="eastAsia"/>
        </w:rPr>
        <w:t>50</w:t>
      </w:r>
      <w:r>
        <w:rPr>
          <w:rFonts w:hint="eastAsia"/>
        </w:rPr>
        <w:t>万女选民参加了选举。这表明，尽管还存在着许多问题，但毕竟女候选人可以竞选普通席位，可以击败她们的男对手赢得主席的职位。在</w:t>
      </w:r>
      <w:r>
        <w:rPr>
          <w:rFonts w:hint="eastAsia"/>
        </w:rPr>
        <w:t>1997</w:t>
      </w:r>
      <w:r>
        <w:rPr>
          <w:rFonts w:hint="eastAsia"/>
        </w:rPr>
        <w:t>年地方一级选举中，约有</w:t>
      </w:r>
      <w:r>
        <w:rPr>
          <w:rFonts w:hint="eastAsia"/>
        </w:rPr>
        <w:t>12 828</w:t>
      </w:r>
      <w:r>
        <w:rPr>
          <w:rFonts w:hint="eastAsia"/>
        </w:rPr>
        <w:t>名妇女当选为联村理事会委员。总共有</w:t>
      </w:r>
      <w:r>
        <w:rPr>
          <w:rFonts w:hint="eastAsia"/>
        </w:rPr>
        <w:t>25</w:t>
      </w:r>
      <w:r>
        <w:rPr>
          <w:rFonts w:hint="eastAsia"/>
        </w:rPr>
        <w:t>名妇女当选为主席，</w:t>
      </w:r>
      <w:r>
        <w:rPr>
          <w:rFonts w:hint="eastAsia"/>
        </w:rPr>
        <w:t>110</w:t>
      </w:r>
      <w:r>
        <w:rPr>
          <w:rFonts w:hint="eastAsia"/>
        </w:rPr>
        <w:t>名妇女当选为普通席位的委员。</w:t>
      </w:r>
    </w:p>
    <w:p w:rsidR="00000000" w:rsidRDefault="002E2444" w:rsidP="002E2444">
      <w:pPr>
        <w:spacing w:after="240" w:line="360" w:lineRule="exact"/>
        <w:ind w:firstLineChars="200" w:firstLine="31680"/>
        <w:rPr>
          <w:rFonts w:hint="eastAsia"/>
        </w:rPr>
      </w:pPr>
      <w:r>
        <w:rPr>
          <w:rFonts w:hint="eastAsia"/>
        </w:rPr>
        <w:t>政府采取了若干举措，确保为在地方选举中当选的妇女营造一种能行使其权力的环境，使得她们在决策进程中能发挥积极主动的作用。</w:t>
      </w:r>
      <w:r>
        <w:rPr>
          <w:rFonts w:eastAsia="SimHei" w:hint="eastAsia"/>
        </w:rPr>
        <w:t>主要举措有</w:t>
      </w:r>
      <w:r>
        <w:rPr>
          <w:rFonts w:hint="eastAsia"/>
        </w:rPr>
        <w:t>：（</w:t>
      </w:r>
      <w:r>
        <w:t>a</w:t>
      </w:r>
      <w:r>
        <w:rPr>
          <w:rFonts w:hint="eastAsia"/>
        </w:rPr>
        <w:t>）将联村理事会常设委员会的</w:t>
      </w:r>
      <w:r>
        <w:rPr>
          <w:rFonts w:hint="eastAsia"/>
        </w:rPr>
        <w:t>委员人数由</w:t>
      </w:r>
      <w:r>
        <w:rPr>
          <w:rFonts w:hint="eastAsia"/>
        </w:rPr>
        <w:t>7</w:t>
      </w:r>
      <w:r>
        <w:rPr>
          <w:rFonts w:hint="eastAsia"/>
        </w:rPr>
        <w:t>人增加到</w:t>
      </w:r>
      <w:r>
        <w:rPr>
          <w:rFonts w:hint="eastAsia"/>
        </w:rPr>
        <w:t>12</w:t>
      </w:r>
      <w:r>
        <w:rPr>
          <w:rFonts w:hint="eastAsia"/>
        </w:rPr>
        <w:t>人，确保女委员参加常设委员会；（</w:t>
      </w:r>
      <w:r>
        <w:t>b</w:t>
      </w:r>
      <w:r>
        <w:rPr>
          <w:rFonts w:hint="eastAsia"/>
        </w:rPr>
        <w:t>）扩大联村理事会项目执行委员会的数目，以便其中四分之一可由女委员任主席；（</w:t>
      </w:r>
      <w:r>
        <w:t>c</w:t>
      </w:r>
      <w:r>
        <w:rPr>
          <w:rFonts w:hint="eastAsia"/>
        </w:rPr>
        <w:t>）规定提名三名联村理事会女委员参加乡发展协调委员会；（</w:t>
      </w:r>
      <w:r>
        <w:t>d</w:t>
      </w:r>
      <w:r>
        <w:rPr>
          <w:rFonts w:hint="eastAsia"/>
        </w:rPr>
        <w:t>）在每个以女性为主的选区成立社会福利委员会，指定由女委员担任主席职务。但是，在许多联村理事会，尽管常设委员会中有女委员，但没有给她们委派具体的职责，多数情况下，预期女委员担任主管教育、计划生育和保健的工作。目前在孟加拉国普遍存在两类不同的地方政府机构，一是农村地区的，另一是城市地区的。农村地区的地方政府为</w:t>
      </w:r>
      <w:r>
        <w:rPr>
          <w:rFonts w:hint="eastAsia"/>
        </w:rPr>
        <w:t>4</w:t>
      </w:r>
      <w:r>
        <w:rPr>
          <w:rFonts w:hint="eastAsia"/>
        </w:rPr>
        <w:t>级制：（</w:t>
      </w:r>
      <w:r>
        <w:t>a</w:t>
      </w:r>
      <w:r>
        <w:rPr>
          <w:rFonts w:hint="eastAsia"/>
        </w:rPr>
        <w:t>）</w:t>
      </w:r>
      <w:r>
        <w:rPr>
          <w:rFonts w:hint="eastAsia"/>
        </w:rPr>
        <w:t>G</w:t>
      </w:r>
      <w:r>
        <w:t>ram</w:t>
      </w:r>
      <w:r>
        <w:rPr>
          <w:rFonts w:hint="eastAsia"/>
        </w:rPr>
        <w:t>理事会；（</w:t>
      </w:r>
      <w:r>
        <w:t>b</w:t>
      </w:r>
      <w:r>
        <w:rPr>
          <w:rFonts w:hint="eastAsia"/>
        </w:rPr>
        <w:t>）联村理事会；（</w:t>
      </w:r>
      <w:r>
        <w:t>c</w:t>
      </w:r>
      <w:r>
        <w:rPr>
          <w:rFonts w:hint="eastAsia"/>
        </w:rPr>
        <w:t>）乡理事会；（</w:t>
      </w:r>
      <w:r>
        <w:t>d</w:t>
      </w:r>
      <w:r>
        <w:rPr>
          <w:rFonts w:hint="eastAsia"/>
        </w:rPr>
        <w:t>）</w:t>
      </w:r>
      <w:r>
        <w:rPr>
          <w:rFonts w:hint="eastAsia"/>
        </w:rPr>
        <w:t>Z</w:t>
      </w:r>
      <w:r>
        <w:t>ila</w:t>
      </w:r>
      <w:r>
        <w:rPr>
          <w:rFonts w:hint="eastAsia"/>
        </w:rPr>
        <w:t>理事会。城市地方政府机构为：（</w:t>
      </w:r>
      <w:r>
        <w:t>a</w:t>
      </w:r>
      <w:r>
        <w:rPr>
          <w:rFonts w:hint="eastAsia"/>
        </w:rPr>
        <w:t>）市政府；（</w:t>
      </w:r>
      <w:r>
        <w:t>b</w:t>
      </w:r>
      <w:r>
        <w:rPr>
          <w:rFonts w:hint="eastAsia"/>
        </w:rPr>
        <w:t>）市政委员会。每一个联村理事会和市政府为妇女保留三个席位，由选民直接选举产生。市政委员会的保留席位数则取决于各自地区的人口规模。</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2</w:t>
      </w:r>
      <w:r>
        <w:rPr>
          <w:rFonts w:ascii="SimHei" w:eastAsia="SimHei" w:hint="eastAsia"/>
        </w:rPr>
        <w:t>：妇女参加地方机构的规定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5400"/>
      </w:tblGrid>
      <w:tr w:rsidR="00000000">
        <w:tblPrEx>
          <w:tblCellMar>
            <w:top w:w="0" w:type="dxa"/>
            <w:bottom w:w="0" w:type="dxa"/>
          </w:tblCellMar>
        </w:tblPrEx>
        <w:tc>
          <w:tcPr>
            <w:tcW w:w="4440" w:type="dxa"/>
          </w:tcPr>
          <w:p w:rsidR="00000000" w:rsidRDefault="002E2444">
            <w:pPr>
              <w:spacing w:line="360" w:lineRule="exact"/>
              <w:jc w:val="center"/>
              <w:rPr>
                <w:rFonts w:ascii="SimHei" w:eastAsia="SimHei"/>
                <w:sz w:val="18"/>
              </w:rPr>
            </w:pPr>
            <w:r>
              <w:rPr>
                <w:rFonts w:ascii="SimHei" w:eastAsia="SimHei" w:hint="eastAsia"/>
                <w:sz w:val="18"/>
              </w:rPr>
              <w:t>农村和地方各级政府</w:t>
            </w:r>
          </w:p>
        </w:tc>
        <w:tc>
          <w:tcPr>
            <w:tcW w:w="5400" w:type="dxa"/>
          </w:tcPr>
          <w:p w:rsidR="00000000" w:rsidRDefault="002E2444">
            <w:pPr>
              <w:spacing w:line="360" w:lineRule="exact"/>
              <w:jc w:val="center"/>
              <w:rPr>
                <w:rFonts w:ascii="SimHei" w:eastAsia="SimHei" w:hint="eastAsia"/>
                <w:sz w:val="18"/>
              </w:rPr>
            </w:pPr>
            <w:r>
              <w:rPr>
                <w:rFonts w:ascii="SimHei" w:eastAsia="SimHei" w:hint="eastAsia"/>
                <w:sz w:val="18"/>
              </w:rPr>
              <w:t>女委员保留席位</w:t>
            </w:r>
          </w:p>
        </w:tc>
      </w:tr>
      <w:tr w:rsidR="00000000">
        <w:tblPrEx>
          <w:tblCellMar>
            <w:top w:w="0" w:type="dxa"/>
            <w:bottom w:w="0" w:type="dxa"/>
          </w:tblCellMar>
        </w:tblPrEx>
        <w:tc>
          <w:tcPr>
            <w:tcW w:w="4440" w:type="dxa"/>
          </w:tcPr>
          <w:p w:rsidR="00000000" w:rsidRDefault="002E2444">
            <w:pPr>
              <w:spacing w:line="360" w:lineRule="exact"/>
              <w:rPr>
                <w:sz w:val="18"/>
              </w:rPr>
            </w:pPr>
            <w:r>
              <w:rPr>
                <w:rFonts w:hint="eastAsia"/>
                <w:sz w:val="18"/>
              </w:rPr>
              <w:t>联村理事会</w:t>
            </w:r>
          </w:p>
        </w:tc>
        <w:tc>
          <w:tcPr>
            <w:tcW w:w="5400" w:type="dxa"/>
          </w:tcPr>
          <w:p w:rsidR="00000000" w:rsidRDefault="002E2444">
            <w:pPr>
              <w:spacing w:line="360" w:lineRule="exact"/>
              <w:rPr>
                <w:rFonts w:hint="eastAsia"/>
                <w:sz w:val="18"/>
              </w:rPr>
            </w:pPr>
            <w:r>
              <w:rPr>
                <w:rFonts w:hint="eastAsia"/>
                <w:sz w:val="18"/>
              </w:rPr>
              <w:t>4479</w:t>
            </w:r>
            <w:r>
              <w:rPr>
                <w:sz w:val="18"/>
              </w:rPr>
              <w:t>x</w:t>
            </w:r>
            <w:r>
              <w:rPr>
                <w:rFonts w:hint="eastAsia"/>
                <w:sz w:val="18"/>
              </w:rPr>
              <w:t>3=13 537</w:t>
            </w:r>
          </w:p>
        </w:tc>
      </w:tr>
      <w:tr w:rsidR="00000000">
        <w:tblPrEx>
          <w:tblCellMar>
            <w:top w:w="0" w:type="dxa"/>
            <w:bottom w:w="0" w:type="dxa"/>
          </w:tblCellMar>
        </w:tblPrEx>
        <w:tc>
          <w:tcPr>
            <w:tcW w:w="4440" w:type="dxa"/>
          </w:tcPr>
          <w:p w:rsidR="00000000" w:rsidRDefault="002E2444">
            <w:pPr>
              <w:spacing w:line="360" w:lineRule="exact"/>
              <w:rPr>
                <w:sz w:val="18"/>
              </w:rPr>
            </w:pPr>
            <w:r>
              <w:rPr>
                <w:rFonts w:hint="eastAsia"/>
                <w:sz w:val="18"/>
              </w:rPr>
              <w:t>Z</w:t>
            </w:r>
            <w:r>
              <w:rPr>
                <w:sz w:val="18"/>
              </w:rPr>
              <w:t>ila</w:t>
            </w:r>
            <w:r>
              <w:rPr>
                <w:rFonts w:hint="eastAsia"/>
                <w:sz w:val="18"/>
              </w:rPr>
              <w:t>理事会</w:t>
            </w:r>
          </w:p>
        </w:tc>
        <w:tc>
          <w:tcPr>
            <w:tcW w:w="5400" w:type="dxa"/>
          </w:tcPr>
          <w:p w:rsidR="00000000" w:rsidRDefault="002E2444">
            <w:pPr>
              <w:spacing w:line="360" w:lineRule="exact"/>
              <w:rPr>
                <w:sz w:val="18"/>
              </w:rPr>
            </w:pPr>
            <w:r>
              <w:rPr>
                <w:rFonts w:hint="eastAsia"/>
                <w:sz w:val="18"/>
              </w:rPr>
              <w:t>64</w:t>
            </w:r>
            <w:r>
              <w:rPr>
                <w:sz w:val="18"/>
              </w:rPr>
              <w:t>x</w:t>
            </w:r>
            <w:r>
              <w:rPr>
                <w:rFonts w:hint="eastAsia"/>
                <w:sz w:val="18"/>
              </w:rPr>
              <w:t>3</w:t>
            </w:r>
            <w:r>
              <w:rPr>
                <w:sz w:val="18"/>
              </w:rPr>
              <w:t>=192</w:t>
            </w:r>
          </w:p>
        </w:tc>
      </w:tr>
      <w:tr w:rsidR="00000000">
        <w:tblPrEx>
          <w:tblCellMar>
            <w:top w:w="0" w:type="dxa"/>
            <w:bottom w:w="0" w:type="dxa"/>
          </w:tblCellMar>
        </w:tblPrEx>
        <w:tc>
          <w:tcPr>
            <w:tcW w:w="4440" w:type="dxa"/>
          </w:tcPr>
          <w:p w:rsidR="00000000" w:rsidRDefault="002E2444">
            <w:pPr>
              <w:spacing w:line="360" w:lineRule="exact"/>
              <w:rPr>
                <w:sz w:val="18"/>
              </w:rPr>
            </w:pPr>
            <w:r>
              <w:rPr>
                <w:rFonts w:hint="eastAsia"/>
                <w:sz w:val="18"/>
              </w:rPr>
              <w:t>市政府</w:t>
            </w:r>
          </w:p>
        </w:tc>
        <w:tc>
          <w:tcPr>
            <w:tcW w:w="5400" w:type="dxa"/>
          </w:tcPr>
          <w:p w:rsidR="00000000" w:rsidRDefault="002E2444">
            <w:pPr>
              <w:spacing w:line="360" w:lineRule="exact"/>
              <w:rPr>
                <w:rFonts w:hint="eastAsia"/>
                <w:sz w:val="18"/>
              </w:rPr>
            </w:pPr>
            <w:r>
              <w:rPr>
                <w:rFonts w:hint="eastAsia"/>
                <w:sz w:val="18"/>
              </w:rPr>
              <w:t>183</w:t>
            </w:r>
            <w:r>
              <w:rPr>
                <w:sz w:val="18"/>
              </w:rPr>
              <w:t>x</w:t>
            </w:r>
            <w:r>
              <w:rPr>
                <w:rFonts w:hint="eastAsia"/>
                <w:sz w:val="18"/>
              </w:rPr>
              <w:t>3=549</w:t>
            </w:r>
          </w:p>
        </w:tc>
      </w:tr>
      <w:tr w:rsidR="00000000">
        <w:tblPrEx>
          <w:tblCellMar>
            <w:top w:w="0" w:type="dxa"/>
            <w:bottom w:w="0" w:type="dxa"/>
          </w:tblCellMar>
        </w:tblPrEx>
        <w:tc>
          <w:tcPr>
            <w:tcW w:w="4440" w:type="dxa"/>
          </w:tcPr>
          <w:p w:rsidR="00000000" w:rsidRDefault="002E2444">
            <w:pPr>
              <w:spacing w:line="360" w:lineRule="exact"/>
              <w:rPr>
                <w:sz w:val="18"/>
              </w:rPr>
            </w:pPr>
            <w:r>
              <w:rPr>
                <w:rFonts w:hint="eastAsia"/>
                <w:sz w:val="18"/>
              </w:rPr>
              <w:t>市政委员会（</w:t>
            </w:r>
            <w:r>
              <w:rPr>
                <w:rFonts w:hint="eastAsia"/>
                <w:sz w:val="18"/>
              </w:rPr>
              <w:t>4</w:t>
            </w:r>
            <w:r>
              <w:rPr>
                <w:rFonts w:hint="eastAsia"/>
                <w:sz w:val="18"/>
              </w:rPr>
              <w:t>）达卡，吉大港，库尔纳和拉杰沙希</w:t>
            </w:r>
          </w:p>
        </w:tc>
        <w:tc>
          <w:tcPr>
            <w:tcW w:w="5400" w:type="dxa"/>
          </w:tcPr>
          <w:p w:rsidR="00000000" w:rsidRDefault="002E2444">
            <w:pPr>
              <w:spacing w:line="360" w:lineRule="exact"/>
              <w:rPr>
                <w:rFonts w:hint="eastAsia"/>
                <w:sz w:val="18"/>
              </w:rPr>
            </w:pPr>
            <w:r>
              <w:rPr>
                <w:rFonts w:hint="eastAsia"/>
                <w:sz w:val="18"/>
              </w:rPr>
              <w:t>30+10+10+</w:t>
            </w:r>
            <w:r>
              <w:rPr>
                <w:sz w:val="18"/>
              </w:rPr>
              <w:t>10=</w:t>
            </w:r>
            <w:r>
              <w:rPr>
                <w:rFonts w:hint="eastAsia"/>
                <w:sz w:val="18"/>
              </w:rPr>
              <w:t>60</w:t>
            </w:r>
          </w:p>
        </w:tc>
      </w:tr>
    </w:tbl>
    <w:p w:rsidR="00000000" w:rsidRDefault="002E2444">
      <w:pPr>
        <w:spacing w:after="240" w:line="360" w:lineRule="exact"/>
      </w:pPr>
    </w:p>
    <w:p w:rsidR="00000000" w:rsidRDefault="002E2444">
      <w:pPr>
        <w:pStyle w:val="Date"/>
        <w:spacing w:after="240" w:line="360" w:lineRule="exact"/>
        <w:rPr>
          <w:rFonts w:eastAsia="SimHei" w:hint="eastAsia"/>
        </w:rPr>
      </w:pPr>
      <w:r>
        <w:rPr>
          <w:rFonts w:eastAsia="SimHei" w:hint="eastAsia"/>
        </w:rPr>
        <w:t>挑战</w:t>
      </w:r>
    </w:p>
    <w:p w:rsidR="00000000" w:rsidRDefault="002E2444" w:rsidP="002E2444">
      <w:pPr>
        <w:pStyle w:val="1"/>
        <w:spacing w:after="240" w:line="360" w:lineRule="exact"/>
        <w:ind w:firstLine="31680"/>
        <w:rPr>
          <w:rFonts w:hint="eastAsia"/>
        </w:rPr>
      </w:pPr>
      <w:r>
        <w:rPr>
          <w:rFonts w:hint="eastAsia"/>
        </w:rPr>
        <w:t>在妇女参与</w:t>
      </w:r>
      <w:r>
        <w:rPr>
          <w:rFonts w:hint="eastAsia"/>
        </w:rPr>
        <w:t>政治进程方面尽管取得了重大发展，但仍面临着一些重大问题。这些问题包括政党内对妇女的参与缺乏适当的和足够的组织安排；政党中妇女少，特别是在决策层；缺少对妇女政治培训。然而，在民选机构中为妇女保留席位应会有积极的影响，可确保一些妇女能够当选，并使妇女能了解各不同机构的组织情况和整个政治进程。</w:t>
      </w:r>
    </w:p>
    <w:p w:rsidR="00000000" w:rsidRDefault="002E2444" w:rsidP="002E2444">
      <w:pPr>
        <w:pStyle w:val="1"/>
        <w:spacing w:after="240" w:line="360" w:lineRule="exact"/>
        <w:ind w:firstLine="31680"/>
        <w:rPr>
          <w:rFonts w:ascii="SimHei" w:eastAsia="SimHei" w:hint="eastAsia"/>
        </w:rPr>
      </w:pPr>
      <w:r>
        <w:rPr>
          <w:rFonts w:ascii="SimHei" w:eastAsia="SimHei"/>
        </w:rPr>
        <w:t>c</w:t>
      </w:r>
      <w:r>
        <w:rPr>
          <w:rFonts w:ascii="SimHei" w:eastAsia="SimHei" w:hint="eastAsia"/>
        </w:rPr>
        <w:t>）公职部门中的妇女</w:t>
      </w:r>
    </w:p>
    <w:p w:rsidR="00000000" w:rsidRDefault="002E2444" w:rsidP="002E2444">
      <w:pPr>
        <w:pStyle w:val="1"/>
        <w:spacing w:after="240" w:line="360" w:lineRule="exact"/>
        <w:ind w:firstLine="31680"/>
        <w:rPr>
          <w:rFonts w:hint="eastAsia"/>
        </w:rPr>
      </w:pPr>
      <w:r>
        <w:rPr>
          <w:rFonts w:hint="eastAsia"/>
        </w:rPr>
        <w:t>孟加拉国的经济发展目标是通过增长提高人口的福利和生活质量，而且男女都能得到公正的待遇。在过去的</w:t>
      </w:r>
      <w:r>
        <w:rPr>
          <w:rFonts w:hint="eastAsia"/>
        </w:rPr>
        <w:t>20</w:t>
      </w:r>
      <w:r>
        <w:rPr>
          <w:rFonts w:hint="eastAsia"/>
        </w:rPr>
        <w:t>年中，政府将重点放在了通过各种政策和战略保证男女平等和将性别问题纳入主流，以确保妇女的参与。</w:t>
      </w:r>
    </w:p>
    <w:p w:rsidR="00000000" w:rsidRDefault="002E2444" w:rsidP="002E2444">
      <w:pPr>
        <w:pStyle w:val="1"/>
        <w:spacing w:after="240" w:line="360" w:lineRule="exact"/>
        <w:ind w:firstLine="31680"/>
        <w:rPr>
          <w:rFonts w:hint="eastAsia"/>
        </w:rPr>
      </w:pPr>
      <w:r>
        <w:rPr>
          <w:rFonts w:hint="eastAsia"/>
        </w:rPr>
        <w:t>政府专为</w:t>
      </w:r>
      <w:r>
        <w:rPr>
          <w:rFonts w:hint="eastAsia"/>
        </w:rPr>
        <w:t>妇女采取了一些特别措施，以确保妇女参与就业。政府采取了配额制，在公告类职位和非公告类职位的招聘中分别为妇女保留</w:t>
      </w:r>
      <w:r>
        <w:rPr>
          <w:rFonts w:hint="eastAsia"/>
        </w:rPr>
        <w:t>10%</w:t>
      </w:r>
      <w:r>
        <w:rPr>
          <w:rFonts w:hint="eastAsia"/>
        </w:rPr>
        <w:t>和</w:t>
      </w:r>
      <w:r>
        <w:rPr>
          <w:rFonts w:hint="eastAsia"/>
        </w:rPr>
        <w:t>15%</w:t>
      </w:r>
      <w:r>
        <w:rPr>
          <w:rFonts w:hint="eastAsia"/>
        </w:rPr>
        <w:t>的名额。还规定在小学教学中为女教师保留全部空缺的</w:t>
      </w:r>
      <w:r>
        <w:rPr>
          <w:rFonts w:hint="eastAsia"/>
        </w:rPr>
        <w:t>60%</w:t>
      </w:r>
      <w:r>
        <w:rPr>
          <w:rFonts w:hint="eastAsia"/>
        </w:rPr>
        <w:t>。此外，最近还采取了特别行动，任命妇女担任高级行政管理职务，如副秘书和联合秘书职务。</w:t>
      </w:r>
    </w:p>
    <w:p w:rsidR="00000000" w:rsidRDefault="002E2444" w:rsidP="002E2444">
      <w:pPr>
        <w:pStyle w:val="1"/>
        <w:spacing w:after="240" w:line="360" w:lineRule="exact"/>
        <w:ind w:firstLine="31680"/>
        <w:rPr>
          <w:rFonts w:hint="eastAsia"/>
        </w:rPr>
      </w:pPr>
      <w:r>
        <w:rPr>
          <w:rFonts w:hint="eastAsia"/>
        </w:rPr>
        <w:t>孟加拉国过去</w:t>
      </w:r>
      <w:r>
        <w:rPr>
          <w:rFonts w:hint="eastAsia"/>
        </w:rPr>
        <w:t>20</w:t>
      </w:r>
      <w:r>
        <w:rPr>
          <w:rFonts w:hint="eastAsia"/>
        </w:rPr>
        <w:t>年的经验表明，尽管参加公共部门工作的妇女人数正在增加，但男女不平等现象依然存在。在公共部门各级任职的妇女总人数仅占</w:t>
      </w:r>
      <w:r>
        <w:rPr>
          <w:rFonts w:hint="eastAsia"/>
        </w:rPr>
        <w:t>10%</w:t>
      </w:r>
      <w:r>
        <w:rPr>
          <w:rFonts w:hint="eastAsia"/>
        </w:rPr>
        <w:t>。各类职位的妇女参与比例属第三类职位较高（</w:t>
      </w:r>
      <w:r>
        <w:rPr>
          <w:rFonts w:hint="eastAsia"/>
        </w:rPr>
        <w:t>12%</w:t>
      </w:r>
      <w:r>
        <w:rPr>
          <w:rFonts w:hint="eastAsia"/>
        </w:rPr>
        <w:t>），第四类最低（</w:t>
      </w:r>
      <w:r>
        <w:rPr>
          <w:rFonts w:hint="eastAsia"/>
        </w:rPr>
        <w:t>6%</w:t>
      </w:r>
      <w:r>
        <w:rPr>
          <w:rFonts w:hint="eastAsia"/>
        </w:rPr>
        <w:t>）。第一和第二类职位的妇女参与比例或多或少相</w:t>
      </w:r>
      <w:r>
        <w:rPr>
          <w:rFonts w:hint="eastAsia"/>
        </w:rPr>
        <w:t>同，各占其总人数的</w:t>
      </w:r>
      <w:r>
        <w:rPr>
          <w:rFonts w:hint="eastAsia"/>
        </w:rPr>
        <w:t>8%</w:t>
      </w:r>
      <w:r>
        <w:rPr>
          <w:rFonts w:hint="eastAsia"/>
        </w:rPr>
        <w:t>。可以看到，在妇女事务厅和理事会的妇女任职比例较高（</w:t>
      </w:r>
      <w:r>
        <w:rPr>
          <w:rFonts w:hint="eastAsia"/>
        </w:rPr>
        <w:t>12%</w:t>
      </w:r>
      <w:r>
        <w:rPr>
          <w:rFonts w:hint="eastAsia"/>
        </w:rPr>
        <w:t>）。</w:t>
      </w:r>
    </w:p>
    <w:p w:rsidR="00000000" w:rsidRDefault="002E2444" w:rsidP="002E2444">
      <w:pPr>
        <w:pStyle w:val="1"/>
        <w:spacing w:after="240" w:line="360" w:lineRule="exact"/>
        <w:ind w:firstLine="31680"/>
        <w:rPr>
          <w:rFonts w:hint="eastAsia"/>
        </w:rPr>
      </w:pPr>
      <w:r>
        <w:rPr>
          <w:rFonts w:hint="eastAsia"/>
        </w:rPr>
        <w:t>不同年份对为妇女保留的职位配额利用情况从</w:t>
      </w:r>
      <w:r>
        <w:rPr>
          <w:rFonts w:hint="eastAsia"/>
        </w:rPr>
        <w:t>37%</w:t>
      </w:r>
      <w:r>
        <w:rPr>
          <w:rFonts w:hint="eastAsia"/>
        </w:rPr>
        <w:t>到</w:t>
      </w:r>
      <w:r>
        <w:rPr>
          <w:rFonts w:hint="eastAsia"/>
        </w:rPr>
        <w:t>100%</w:t>
      </w:r>
      <w:r>
        <w:rPr>
          <w:rFonts w:hint="eastAsia"/>
        </w:rPr>
        <w:t>不等。例如，</w:t>
      </w:r>
      <w:r>
        <w:rPr>
          <w:rFonts w:hint="eastAsia"/>
        </w:rPr>
        <w:t>1997</w:t>
      </w:r>
      <w:r>
        <w:t>-</w:t>
      </w:r>
      <w:r>
        <w:rPr>
          <w:rFonts w:hint="eastAsia"/>
        </w:rPr>
        <w:t>1998</w:t>
      </w:r>
      <w:r>
        <w:rPr>
          <w:rFonts w:hint="eastAsia"/>
        </w:rPr>
        <w:t>年间，孟加拉国公务员干部配额利用了一半多，而</w:t>
      </w:r>
      <w:r>
        <w:rPr>
          <w:rFonts w:hint="eastAsia"/>
        </w:rPr>
        <w:t>1995</w:t>
      </w:r>
      <w:r>
        <w:t>-</w:t>
      </w:r>
      <w:r>
        <w:rPr>
          <w:rFonts w:hint="eastAsia"/>
        </w:rPr>
        <w:t>1996</w:t>
      </w:r>
      <w:r>
        <w:rPr>
          <w:rFonts w:hint="eastAsia"/>
        </w:rPr>
        <w:t>年间妇女职位配额利用率为</w:t>
      </w:r>
      <w:r>
        <w:rPr>
          <w:rFonts w:hint="eastAsia"/>
        </w:rPr>
        <w:t>99%</w:t>
      </w:r>
      <w:r>
        <w:rPr>
          <w:rFonts w:hint="eastAsia"/>
        </w:rPr>
        <w:t>。孟加拉国公务员考试对专留给妇女的配额，只有两次得以</w:t>
      </w:r>
      <w:r>
        <w:rPr>
          <w:rFonts w:hint="eastAsia"/>
        </w:rPr>
        <w:t>100%</w:t>
      </w:r>
      <w:r>
        <w:rPr>
          <w:rFonts w:hint="eastAsia"/>
        </w:rPr>
        <w:t>地利用。</w:t>
      </w:r>
    </w:p>
    <w:p w:rsidR="00000000" w:rsidRDefault="002E2444" w:rsidP="002E2444">
      <w:pPr>
        <w:pStyle w:val="1"/>
        <w:spacing w:after="240" w:line="360" w:lineRule="exact"/>
        <w:ind w:firstLine="31680"/>
        <w:rPr>
          <w:rFonts w:hint="eastAsia"/>
        </w:rPr>
      </w:pPr>
      <w:r>
        <w:rPr>
          <w:rFonts w:hint="eastAsia"/>
        </w:rPr>
        <w:t>通过第</w:t>
      </w:r>
      <w:r>
        <w:rPr>
          <w:rFonts w:hint="eastAsia"/>
        </w:rPr>
        <w:t>13</w:t>
      </w:r>
      <w:r>
        <w:rPr>
          <w:rFonts w:hint="eastAsia"/>
        </w:rPr>
        <w:t>期（</w:t>
      </w:r>
      <w:r>
        <w:rPr>
          <w:rFonts w:hint="eastAsia"/>
        </w:rPr>
        <w:t>1991</w:t>
      </w:r>
      <w:r>
        <w:t>-</w:t>
      </w:r>
      <w:r>
        <w:rPr>
          <w:rFonts w:hint="eastAsia"/>
        </w:rPr>
        <w:t>1992</w:t>
      </w:r>
      <w:r>
        <w:rPr>
          <w:rFonts w:hint="eastAsia"/>
        </w:rPr>
        <w:t>）至</w:t>
      </w:r>
      <w:r>
        <w:rPr>
          <w:rFonts w:hint="eastAsia"/>
        </w:rPr>
        <w:t>19</w:t>
      </w:r>
      <w:r>
        <w:rPr>
          <w:rFonts w:hint="eastAsia"/>
        </w:rPr>
        <w:t>期（</w:t>
      </w:r>
      <w:r>
        <w:rPr>
          <w:rFonts w:hint="eastAsia"/>
        </w:rPr>
        <w:t>1997-1998</w:t>
      </w:r>
      <w:r>
        <w:rPr>
          <w:rFonts w:hint="eastAsia"/>
        </w:rPr>
        <w:t>）公务员考试录用，为妇女保留的一般干部配额利用率在</w:t>
      </w:r>
      <w:r>
        <w:rPr>
          <w:rFonts w:hint="eastAsia"/>
        </w:rPr>
        <w:t>88%</w:t>
      </w:r>
      <w:r>
        <w:rPr>
          <w:rFonts w:hint="eastAsia"/>
        </w:rPr>
        <w:t>与</w:t>
      </w:r>
      <w:r>
        <w:rPr>
          <w:rFonts w:hint="eastAsia"/>
        </w:rPr>
        <w:t>100%</w:t>
      </w:r>
      <w:r>
        <w:rPr>
          <w:rFonts w:hint="eastAsia"/>
        </w:rPr>
        <w:t>之间。另一方面，同期，专业技术干部的配额利用率从</w:t>
      </w:r>
      <w:r>
        <w:rPr>
          <w:rFonts w:hint="eastAsia"/>
        </w:rPr>
        <w:t>2</w:t>
      </w:r>
      <w:r>
        <w:rPr>
          <w:rFonts w:hint="eastAsia"/>
        </w:rPr>
        <w:t>6%</w:t>
      </w:r>
      <w:r>
        <w:rPr>
          <w:rFonts w:hint="eastAsia"/>
        </w:rPr>
        <w:t>至</w:t>
      </w:r>
      <w:r>
        <w:rPr>
          <w:rFonts w:hint="eastAsia"/>
        </w:rPr>
        <w:t>99%</w:t>
      </w:r>
      <w:r>
        <w:rPr>
          <w:rFonts w:hint="eastAsia"/>
        </w:rPr>
        <w:t>不等。此外还在保留的妇女配额外雇用了许多妇女。特别是担任一般干部的女公务员有</w:t>
      </w:r>
      <w:r>
        <w:rPr>
          <w:rFonts w:hint="eastAsia"/>
        </w:rPr>
        <w:t>56.93%</w:t>
      </w:r>
      <w:r>
        <w:rPr>
          <w:rFonts w:hint="eastAsia"/>
        </w:rPr>
        <w:t>是通过妇女配额录用的，而担任专业技术干部的妇女有将近三分之二是通过绩优录用和其他配额（部落、县等）录用的。</w:t>
      </w:r>
    </w:p>
    <w:p w:rsidR="00000000" w:rsidRDefault="002E2444" w:rsidP="002E2444">
      <w:pPr>
        <w:spacing w:after="240" w:line="360" w:lineRule="exact"/>
        <w:ind w:firstLineChars="200" w:firstLine="31680"/>
        <w:rPr>
          <w:rFonts w:hint="eastAsia"/>
        </w:rPr>
      </w:pPr>
      <w:r>
        <w:rPr>
          <w:rFonts w:hint="eastAsia"/>
        </w:rPr>
        <w:t>1999</w:t>
      </w:r>
      <w:r>
        <w:rPr>
          <w:rFonts w:hint="eastAsia"/>
        </w:rPr>
        <w:t>年，在小学这一级共有男教师</w:t>
      </w:r>
      <w:r>
        <w:rPr>
          <w:rFonts w:hint="eastAsia"/>
        </w:rPr>
        <w:t>110</w:t>
      </w:r>
      <w:r>
        <w:t xml:space="preserve"> </w:t>
      </w:r>
      <w:r>
        <w:rPr>
          <w:rFonts w:hint="eastAsia"/>
        </w:rPr>
        <w:t>201</w:t>
      </w:r>
      <w:r>
        <w:rPr>
          <w:rFonts w:hint="eastAsia"/>
        </w:rPr>
        <w:t>人，女教师</w:t>
      </w:r>
      <w:r>
        <w:rPr>
          <w:rFonts w:hint="eastAsia"/>
        </w:rPr>
        <w:t>53</w:t>
      </w:r>
      <w:r>
        <w:t xml:space="preserve"> </w:t>
      </w:r>
      <w:r>
        <w:rPr>
          <w:rFonts w:hint="eastAsia"/>
        </w:rPr>
        <w:t>245</w:t>
      </w:r>
      <w:r>
        <w:rPr>
          <w:rFonts w:hint="eastAsia"/>
        </w:rPr>
        <w:t>人，约占</w:t>
      </w:r>
      <w:r>
        <w:rPr>
          <w:rFonts w:hint="eastAsia"/>
        </w:rPr>
        <w:t>33%</w:t>
      </w:r>
      <w:r>
        <w:rPr>
          <w:rFonts w:hint="eastAsia"/>
        </w:rPr>
        <w:t>。下表提供的资料表明，除了</w:t>
      </w:r>
      <w:r>
        <w:rPr>
          <w:rFonts w:hint="eastAsia"/>
        </w:rPr>
        <w:t>1997</w:t>
      </w:r>
      <w:r>
        <w:rPr>
          <w:rFonts w:hint="eastAsia"/>
        </w:rPr>
        <w:t>年以外，小学女教师配额利用率从</w:t>
      </w:r>
      <w:r>
        <w:rPr>
          <w:rFonts w:hint="eastAsia"/>
        </w:rPr>
        <w:t>1998</w:t>
      </w:r>
      <w:r>
        <w:rPr>
          <w:rFonts w:hint="eastAsia"/>
        </w:rPr>
        <w:t>年的</w:t>
      </w:r>
      <w:r>
        <w:rPr>
          <w:rFonts w:hint="eastAsia"/>
        </w:rPr>
        <w:t>76%</w:t>
      </w:r>
      <w:r>
        <w:rPr>
          <w:rFonts w:hint="eastAsia"/>
        </w:rPr>
        <w:t>到</w:t>
      </w:r>
      <w:r>
        <w:rPr>
          <w:rFonts w:hint="eastAsia"/>
        </w:rPr>
        <w:t>1996</w:t>
      </w:r>
      <w:r>
        <w:rPr>
          <w:rFonts w:hint="eastAsia"/>
        </w:rPr>
        <w:t>年的</w:t>
      </w:r>
      <w:r>
        <w:rPr>
          <w:rFonts w:hint="eastAsia"/>
        </w:rPr>
        <w:t>80%</w:t>
      </w:r>
      <w:r>
        <w:rPr>
          <w:rFonts w:hint="eastAsia"/>
        </w:rPr>
        <w:t>不等。</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3</w:t>
      </w:r>
      <w:r>
        <w:rPr>
          <w:rFonts w:ascii="SimHei" w:eastAsia="SimHei" w:hint="eastAsia"/>
        </w:rPr>
        <w:t>：小学教师招聘对女性职位配额利用情况</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8"/>
        <w:gridCol w:w="2002"/>
        <w:gridCol w:w="2002"/>
        <w:gridCol w:w="2002"/>
        <w:gridCol w:w="1866"/>
      </w:tblGrid>
      <w:tr w:rsidR="00000000">
        <w:tblPrEx>
          <w:tblCellMar>
            <w:top w:w="0" w:type="dxa"/>
            <w:bottom w:w="0" w:type="dxa"/>
          </w:tblCellMar>
        </w:tblPrEx>
        <w:tc>
          <w:tcPr>
            <w:tcW w:w="1848" w:type="dxa"/>
          </w:tcPr>
          <w:p w:rsidR="00000000" w:rsidRDefault="002E2444">
            <w:pPr>
              <w:spacing w:line="360" w:lineRule="exact"/>
              <w:jc w:val="center"/>
              <w:rPr>
                <w:rFonts w:ascii="SimHei" w:eastAsia="SimHei"/>
                <w:sz w:val="18"/>
              </w:rPr>
            </w:pPr>
            <w:r>
              <w:rPr>
                <w:rFonts w:ascii="SimHei" w:eastAsia="SimHei" w:hint="eastAsia"/>
                <w:sz w:val="18"/>
              </w:rPr>
              <w:t>年份</w:t>
            </w:r>
          </w:p>
        </w:tc>
        <w:tc>
          <w:tcPr>
            <w:tcW w:w="2002" w:type="dxa"/>
          </w:tcPr>
          <w:p w:rsidR="00000000" w:rsidRDefault="002E2444">
            <w:pPr>
              <w:spacing w:line="360" w:lineRule="exact"/>
              <w:jc w:val="center"/>
              <w:rPr>
                <w:rFonts w:ascii="SimHei" w:eastAsia="SimHei"/>
                <w:sz w:val="18"/>
              </w:rPr>
            </w:pPr>
            <w:r>
              <w:rPr>
                <w:rFonts w:ascii="SimHei" w:eastAsia="SimHei" w:hint="eastAsia"/>
                <w:sz w:val="18"/>
              </w:rPr>
              <w:t>出缺职位数</w:t>
            </w:r>
          </w:p>
        </w:tc>
        <w:tc>
          <w:tcPr>
            <w:tcW w:w="2002" w:type="dxa"/>
          </w:tcPr>
          <w:p w:rsidR="00000000" w:rsidRDefault="002E2444">
            <w:pPr>
              <w:spacing w:line="360" w:lineRule="exact"/>
              <w:jc w:val="center"/>
              <w:rPr>
                <w:rFonts w:ascii="SimHei" w:eastAsia="SimHei"/>
                <w:sz w:val="18"/>
              </w:rPr>
            </w:pPr>
            <w:r>
              <w:rPr>
                <w:rFonts w:ascii="SimHei" w:eastAsia="SimHei" w:hint="eastAsia"/>
                <w:sz w:val="18"/>
              </w:rPr>
              <w:t>按女性配额（</w:t>
            </w:r>
            <w:r>
              <w:rPr>
                <w:rFonts w:ascii="SimHei" w:eastAsia="SimHei" w:hint="eastAsia"/>
                <w:sz w:val="18"/>
              </w:rPr>
              <w:t>60%</w:t>
            </w:r>
            <w:r>
              <w:rPr>
                <w:rFonts w:ascii="SimHei" w:eastAsia="SimHei" w:hint="eastAsia"/>
                <w:sz w:val="18"/>
              </w:rPr>
              <w:t>）可提供的职位数</w:t>
            </w:r>
          </w:p>
        </w:tc>
        <w:tc>
          <w:tcPr>
            <w:tcW w:w="2002" w:type="dxa"/>
          </w:tcPr>
          <w:p w:rsidR="00000000" w:rsidRDefault="002E2444">
            <w:pPr>
              <w:spacing w:line="360" w:lineRule="exact"/>
              <w:jc w:val="center"/>
              <w:rPr>
                <w:rFonts w:ascii="SimHei" w:eastAsia="SimHei"/>
                <w:sz w:val="18"/>
              </w:rPr>
            </w:pPr>
            <w:r>
              <w:rPr>
                <w:rFonts w:ascii="SimHei" w:eastAsia="SimHei" w:hint="eastAsia"/>
                <w:sz w:val="18"/>
              </w:rPr>
              <w:t>通过配额委任的</w:t>
            </w:r>
            <w:r>
              <w:rPr>
                <w:rFonts w:ascii="SimHei" w:eastAsia="SimHei" w:hint="eastAsia"/>
                <w:sz w:val="18"/>
              </w:rPr>
              <w:t>女性人数</w:t>
            </w:r>
          </w:p>
        </w:tc>
        <w:tc>
          <w:tcPr>
            <w:tcW w:w="1866" w:type="dxa"/>
          </w:tcPr>
          <w:p w:rsidR="00000000" w:rsidRDefault="002E2444">
            <w:pPr>
              <w:spacing w:line="360" w:lineRule="exact"/>
              <w:jc w:val="center"/>
              <w:rPr>
                <w:rFonts w:ascii="SimHei" w:eastAsia="SimHei" w:hint="eastAsia"/>
                <w:sz w:val="18"/>
              </w:rPr>
            </w:pPr>
            <w:r>
              <w:rPr>
                <w:rFonts w:ascii="SimHei" w:eastAsia="SimHei" w:hint="eastAsia"/>
                <w:sz w:val="18"/>
              </w:rPr>
              <w:t>配额利用百分比</w:t>
            </w:r>
          </w:p>
        </w:tc>
      </w:tr>
      <w:tr w:rsidR="00000000">
        <w:tblPrEx>
          <w:tblCellMar>
            <w:top w:w="0" w:type="dxa"/>
            <w:bottom w:w="0" w:type="dxa"/>
          </w:tblCellMar>
        </w:tblPrEx>
        <w:tc>
          <w:tcPr>
            <w:tcW w:w="1848" w:type="dxa"/>
          </w:tcPr>
          <w:p w:rsidR="00000000" w:rsidRDefault="002E2444">
            <w:pPr>
              <w:spacing w:line="360" w:lineRule="exact"/>
              <w:rPr>
                <w:sz w:val="18"/>
              </w:rPr>
            </w:pPr>
            <w:r>
              <w:rPr>
                <w:rFonts w:hint="eastAsia"/>
                <w:sz w:val="18"/>
              </w:rPr>
              <w:t>1996</w:t>
            </w:r>
          </w:p>
        </w:tc>
        <w:tc>
          <w:tcPr>
            <w:tcW w:w="2002" w:type="dxa"/>
          </w:tcPr>
          <w:p w:rsidR="00000000" w:rsidRDefault="002E2444" w:rsidP="002E2444">
            <w:pPr>
              <w:spacing w:line="360" w:lineRule="exact"/>
              <w:ind w:rightChars="317" w:right="31680"/>
              <w:jc w:val="right"/>
              <w:rPr>
                <w:sz w:val="18"/>
              </w:rPr>
            </w:pPr>
            <w:r>
              <w:rPr>
                <w:rFonts w:hint="eastAsia"/>
                <w:sz w:val="18"/>
              </w:rPr>
              <w:t>4</w:t>
            </w:r>
            <w:r>
              <w:rPr>
                <w:sz w:val="18"/>
              </w:rPr>
              <w:t xml:space="preserve"> </w:t>
            </w:r>
            <w:r>
              <w:rPr>
                <w:rFonts w:hint="eastAsia"/>
                <w:sz w:val="18"/>
              </w:rPr>
              <w:t>258</w:t>
            </w:r>
          </w:p>
        </w:tc>
        <w:tc>
          <w:tcPr>
            <w:tcW w:w="2002" w:type="dxa"/>
          </w:tcPr>
          <w:p w:rsidR="00000000" w:rsidRDefault="002E2444" w:rsidP="002E2444">
            <w:pPr>
              <w:spacing w:line="360" w:lineRule="exact"/>
              <w:ind w:rightChars="317" w:right="31680"/>
              <w:jc w:val="right"/>
              <w:rPr>
                <w:sz w:val="18"/>
              </w:rPr>
            </w:pPr>
            <w:r>
              <w:rPr>
                <w:rFonts w:hint="eastAsia"/>
                <w:sz w:val="18"/>
              </w:rPr>
              <w:t>2</w:t>
            </w:r>
            <w:r>
              <w:rPr>
                <w:sz w:val="18"/>
              </w:rPr>
              <w:t xml:space="preserve"> </w:t>
            </w:r>
            <w:r>
              <w:rPr>
                <w:rFonts w:hint="eastAsia"/>
                <w:sz w:val="18"/>
              </w:rPr>
              <w:t>555</w:t>
            </w:r>
          </w:p>
        </w:tc>
        <w:tc>
          <w:tcPr>
            <w:tcW w:w="2002" w:type="dxa"/>
          </w:tcPr>
          <w:p w:rsidR="00000000" w:rsidRDefault="002E2444" w:rsidP="002E2444">
            <w:pPr>
              <w:spacing w:line="360" w:lineRule="exact"/>
              <w:ind w:rightChars="317" w:right="31680"/>
              <w:jc w:val="right"/>
              <w:rPr>
                <w:sz w:val="18"/>
              </w:rPr>
            </w:pPr>
            <w:r>
              <w:rPr>
                <w:rFonts w:hint="eastAsia"/>
                <w:sz w:val="18"/>
              </w:rPr>
              <w:t>2</w:t>
            </w:r>
            <w:r>
              <w:rPr>
                <w:sz w:val="18"/>
              </w:rPr>
              <w:t xml:space="preserve"> </w:t>
            </w:r>
            <w:r>
              <w:rPr>
                <w:rFonts w:hint="eastAsia"/>
                <w:sz w:val="18"/>
              </w:rPr>
              <w:t>036</w:t>
            </w:r>
          </w:p>
        </w:tc>
        <w:tc>
          <w:tcPr>
            <w:tcW w:w="1866" w:type="dxa"/>
          </w:tcPr>
          <w:p w:rsidR="00000000" w:rsidRDefault="002E2444" w:rsidP="002E2444">
            <w:pPr>
              <w:spacing w:line="360" w:lineRule="exact"/>
              <w:ind w:rightChars="317" w:right="31680"/>
              <w:jc w:val="right"/>
              <w:rPr>
                <w:rFonts w:hint="eastAsia"/>
                <w:sz w:val="18"/>
              </w:rPr>
            </w:pPr>
            <w:r>
              <w:rPr>
                <w:rFonts w:hint="eastAsia"/>
                <w:sz w:val="18"/>
              </w:rPr>
              <w:t>79.69</w:t>
            </w:r>
          </w:p>
        </w:tc>
      </w:tr>
      <w:tr w:rsidR="00000000">
        <w:tblPrEx>
          <w:tblCellMar>
            <w:top w:w="0" w:type="dxa"/>
            <w:bottom w:w="0" w:type="dxa"/>
          </w:tblCellMar>
        </w:tblPrEx>
        <w:tc>
          <w:tcPr>
            <w:tcW w:w="1848" w:type="dxa"/>
          </w:tcPr>
          <w:p w:rsidR="00000000" w:rsidRDefault="002E2444">
            <w:pPr>
              <w:spacing w:line="360" w:lineRule="exact"/>
              <w:rPr>
                <w:sz w:val="18"/>
              </w:rPr>
            </w:pPr>
            <w:r>
              <w:rPr>
                <w:rFonts w:hint="eastAsia"/>
                <w:sz w:val="18"/>
              </w:rPr>
              <w:t>1997</w:t>
            </w:r>
          </w:p>
        </w:tc>
        <w:tc>
          <w:tcPr>
            <w:tcW w:w="2002" w:type="dxa"/>
          </w:tcPr>
          <w:p w:rsidR="00000000" w:rsidRDefault="002E2444" w:rsidP="002E2444">
            <w:pPr>
              <w:spacing w:line="360" w:lineRule="exact"/>
              <w:ind w:rightChars="317" w:right="31680"/>
              <w:jc w:val="right"/>
              <w:rPr>
                <w:sz w:val="18"/>
              </w:rPr>
            </w:pPr>
            <w:r>
              <w:rPr>
                <w:rFonts w:hint="eastAsia"/>
                <w:sz w:val="18"/>
              </w:rPr>
              <w:t>6</w:t>
            </w:r>
            <w:r>
              <w:rPr>
                <w:sz w:val="18"/>
              </w:rPr>
              <w:t xml:space="preserve"> </w:t>
            </w:r>
            <w:r>
              <w:rPr>
                <w:rFonts w:hint="eastAsia"/>
                <w:sz w:val="18"/>
              </w:rPr>
              <w:t>663</w:t>
            </w:r>
          </w:p>
        </w:tc>
        <w:tc>
          <w:tcPr>
            <w:tcW w:w="2002" w:type="dxa"/>
          </w:tcPr>
          <w:p w:rsidR="00000000" w:rsidRDefault="002E2444" w:rsidP="002E2444">
            <w:pPr>
              <w:spacing w:line="360" w:lineRule="exact"/>
              <w:ind w:rightChars="317" w:right="31680"/>
              <w:jc w:val="right"/>
              <w:rPr>
                <w:sz w:val="18"/>
              </w:rPr>
            </w:pPr>
            <w:r>
              <w:rPr>
                <w:rFonts w:hint="eastAsia"/>
                <w:sz w:val="18"/>
              </w:rPr>
              <w:t>6</w:t>
            </w:r>
            <w:r>
              <w:rPr>
                <w:sz w:val="18"/>
              </w:rPr>
              <w:t xml:space="preserve"> </w:t>
            </w:r>
            <w:r>
              <w:rPr>
                <w:rFonts w:hint="eastAsia"/>
                <w:sz w:val="18"/>
              </w:rPr>
              <w:t>998</w:t>
            </w:r>
          </w:p>
        </w:tc>
        <w:tc>
          <w:tcPr>
            <w:tcW w:w="2002" w:type="dxa"/>
          </w:tcPr>
          <w:p w:rsidR="00000000" w:rsidRDefault="002E2444" w:rsidP="002E2444">
            <w:pPr>
              <w:spacing w:line="360" w:lineRule="exact"/>
              <w:ind w:rightChars="317" w:right="31680"/>
              <w:jc w:val="right"/>
              <w:rPr>
                <w:sz w:val="18"/>
              </w:rPr>
            </w:pPr>
            <w:r>
              <w:rPr>
                <w:rFonts w:hint="eastAsia"/>
                <w:sz w:val="18"/>
              </w:rPr>
              <w:t>912</w:t>
            </w:r>
          </w:p>
        </w:tc>
        <w:tc>
          <w:tcPr>
            <w:tcW w:w="1866" w:type="dxa"/>
          </w:tcPr>
          <w:p w:rsidR="00000000" w:rsidRDefault="002E2444" w:rsidP="002E2444">
            <w:pPr>
              <w:spacing w:line="360" w:lineRule="exact"/>
              <w:ind w:rightChars="317" w:right="31680"/>
              <w:jc w:val="right"/>
              <w:rPr>
                <w:rFonts w:hint="eastAsia"/>
                <w:sz w:val="18"/>
              </w:rPr>
            </w:pPr>
            <w:r>
              <w:rPr>
                <w:rFonts w:hint="eastAsia"/>
                <w:sz w:val="18"/>
              </w:rPr>
              <w:t>22.81</w:t>
            </w:r>
          </w:p>
        </w:tc>
      </w:tr>
      <w:tr w:rsidR="00000000">
        <w:tblPrEx>
          <w:tblCellMar>
            <w:top w:w="0" w:type="dxa"/>
            <w:bottom w:w="0" w:type="dxa"/>
          </w:tblCellMar>
        </w:tblPrEx>
        <w:tc>
          <w:tcPr>
            <w:tcW w:w="1848" w:type="dxa"/>
          </w:tcPr>
          <w:p w:rsidR="00000000" w:rsidRDefault="002E2444">
            <w:pPr>
              <w:spacing w:line="360" w:lineRule="exact"/>
              <w:rPr>
                <w:sz w:val="18"/>
              </w:rPr>
            </w:pPr>
            <w:r>
              <w:rPr>
                <w:rFonts w:hint="eastAsia"/>
                <w:sz w:val="18"/>
              </w:rPr>
              <w:t>1998</w:t>
            </w:r>
          </w:p>
        </w:tc>
        <w:tc>
          <w:tcPr>
            <w:tcW w:w="2002" w:type="dxa"/>
          </w:tcPr>
          <w:p w:rsidR="00000000" w:rsidRDefault="002E2444" w:rsidP="002E2444">
            <w:pPr>
              <w:spacing w:line="360" w:lineRule="exact"/>
              <w:ind w:rightChars="317" w:right="31680"/>
              <w:jc w:val="right"/>
              <w:rPr>
                <w:sz w:val="18"/>
              </w:rPr>
            </w:pPr>
            <w:r>
              <w:rPr>
                <w:rFonts w:hint="eastAsia"/>
                <w:sz w:val="18"/>
              </w:rPr>
              <w:t>10</w:t>
            </w:r>
            <w:r>
              <w:rPr>
                <w:sz w:val="18"/>
              </w:rPr>
              <w:t xml:space="preserve"> </w:t>
            </w:r>
            <w:r>
              <w:rPr>
                <w:rFonts w:hint="eastAsia"/>
                <w:sz w:val="18"/>
              </w:rPr>
              <w:t>734</w:t>
            </w:r>
          </w:p>
        </w:tc>
        <w:tc>
          <w:tcPr>
            <w:tcW w:w="2002" w:type="dxa"/>
          </w:tcPr>
          <w:p w:rsidR="00000000" w:rsidRDefault="002E2444" w:rsidP="002E2444">
            <w:pPr>
              <w:spacing w:line="360" w:lineRule="exact"/>
              <w:ind w:rightChars="317" w:right="31680"/>
              <w:jc w:val="right"/>
              <w:rPr>
                <w:sz w:val="18"/>
              </w:rPr>
            </w:pPr>
            <w:r>
              <w:rPr>
                <w:rFonts w:hint="eastAsia"/>
                <w:sz w:val="18"/>
              </w:rPr>
              <w:t>6</w:t>
            </w:r>
            <w:r>
              <w:rPr>
                <w:sz w:val="18"/>
              </w:rPr>
              <w:t xml:space="preserve"> </w:t>
            </w:r>
            <w:r>
              <w:rPr>
                <w:rFonts w:hint="eastAsia"/>
                <w:sz w:val="18"/>
              </w:rPr>
              <w:t>440</w:t>
            </w:r>
          </w:p>
        </w:tc>
        <w:tc>
          <w:tcPr>
            <w:tcW w:w="2002" w:type="dxa"/>
          </w:tcPr>
          <w:p w:rsidR="00000000" w:rsidRDefault="002E2444" w:rsidP="002E2444">
            <w:pPr>
              <w:spacing w:line="360" w:lineRule="exact"/>
              <w:ind w:rightChars="317" w:right="31680"/>
              <w:jc w:val="right"/>
              <w:rPr>
                <w:sz w:val="18"/>
              </w:rPr>
            </w:pPr>
            <w:r>
              <w:rPr>
                <w:rFonts w:hint="eastAsia"/>
                <w:sz w:val="18"/>
              </w:rPr>
              <w:t>4</w:t>
            </w:r>
            <w:r>
              <w:rPr>
                <w:sz w:val="18"/>
              </w:rPr>
              <w:t xml:space="preserve"> </w:t>
            </w:r>
            <w:r>
              <w:rPr>
                <w:rFonts w:hint="eastAsia"/>
                <w:sz w:val="18"/>
              </w:rPr>
              <w:t>899</w:t>
            </w:r>
          </w:p>
        </w:tc>
        <w:tc>
          <w:tcPr>
            <w:tcW w:w="1866" w:type="dxa"/>
          </w:tcPr>
          <w:p w:rsidR="00000000" w:rsidRDefault="002E2444" w:rsidP="002E2444">
            <w:pPr>
              <w:spacing w:line="360" w:lineRule="exact"/>
              <w:ind w:rightChars="317" w:right="31680"/>
              <w:jc w:val="right"/>
              <w:rPr>
                <w:rFonts w:hint="eastAsia"/>
                <w:sz w:val="18"/>
              </w:rPr>
            </w:pPr>
            <w:r>
              <w:rPr>
                <w:rFonts w:hint="eastAsia"/>
                <w:sz w:val="18"/>
              </w:rPr>
              <w:t>76.07</w:t>
            </w:r>
          </w:p>
        </w:tc>
      </w:tr>
      <w:tr w:rsidR="00000000">
        <w:tblPrEx>
          <w:tblCellMar>
            <w:top w:w="0" w:type="dxa"/>
            <w:bottom w:w="0" w:type="dxa"/>
          </w:tblCellMar>
        </w:tblPrEx>
        <w:tc>
          <w:tcPr>
            <w:tcW w:w="1848" w:type="dxa"/>
          </w:tcPr>
          <w:p w:rsidR="00000000" w:rsidRDefault="002E2444">
            <w:pPr>
              <w:spacing w:line="360" w:lineRule="exact"/>
              <w:rPr>
                <w:sz w:val="18"/>
              </w:rPr>
            </w:pPr>
            <w:r>
              <w:rPr>
                <w:rFonts w:hint="eastAsia"/>
                <w:sz w:val="18"/>
              </w:rPr>
              <w:t>1999</w:t>
            </w:r>
          </w:p>
        </w:tc>
        <w:tc>
          <w:tcPr>
            <w:tcW w:w="2002" w:type="dxa"/>
          </w:tcPr>
          <w:p w:rsidR="00000000" w:rsidRDefault="002E2444" w:rsidP="002E2444">
            <w:pPr>
              <w:spacing w:line="360" w:lineRule="exact"/>
              <w:ind w:rightChars="317" w:right="31680"/>
              <w:jc w:val="right"/>
              <w:rPr>
                <w:sz w:val="18"/>
              </w:rPr>
            </w:pPr>
            <w:r>
              <w:rPr>
                <w:rFonts w:hint="eastAsia"/>
                <w:sz w:val="18"/>
              </w:rPr>
              <w:t>21</w:t>
            </w:r>
            <w:r>
              <w:rPr>
                <w:sz w:val="18"/>
              </w:rPr>
              <w:t xml:space="preserve"> </w:t>
            </w:r>
            <w:r>
              <w:rPr>
                <w:rFonts w:hint="eastAsia"/>
                <w:sz w:val="18"/>
              </w:rPr>
              <w:t>655</w:t>
            </w:r>
          </w:p>
        </w:tc>
        <w:tc>
          <w:tcPr>
            <w:tcW w:w="2002" w:type="dxa"/>
          </w:tcPr>
          <w:p w:rsidR="00000000" w:rsidRDefault="002E2444" w:rsidP="002E2444">
            <w:pPr>
              <w:spacing w:line="360" w:lineRule="exact"/>
              <w:ind w:rightChars="317" w:right="31680"/>
              <w:jc w:val="right"/>
              <w:rPr>
                <w:sz w:val="18"/>
              </w:rPr>
            </w:pPr>
            <w:r>
              <w:rPr>
                <w:rFonts w:hint="eastAsia"/>
                <w:sz w:val="18"/>
              </w:rPr>
              <w:t>12</w:t>
            </w:r>
            <w:r>
              <w:rPr>
                <w:sz w:val="18"/>
              </w:rPr>
              <w:t xml:space="preserve"> </w:t>
            </w:r>
            <w:r>
              <w:rPr>
                <w:rFonts w:hint="eastAsia"/>
                <w:sz w:val="18"/>
              </w:rPr>
              <w:t>933</w:t>
            </w:r>
          </w:p>
        </w:tc>
        <w:tc>
          <w:tcPr>
            <w:tcW w:w="2002" w:type="dxa"/>
          </w:tcPr>
          <w:p w:rsidR="00000000" w:rsidRDefault="002E2444" w:rsidP="002E2444">
            <w:pPr>
              <w:spacing w:line="360" w:lineRule="exact"/>
              <w:ind w:rightChars="317" w:right="31680"/>
              <w:jc w:val="right"/>
              <w:rPr>
                <w:sz w:val="18"/>
              </w:rPr>
            </w:pPr>
            <w:r>
              <w:rPr>
                <w:rFonts w:hint="eastAsia"/>
                <w:sz w:val="18"/>
              </w:rPr>
              <w:t>7</w:t>
            </w:r>
            <w:r>
              <w:rPr>
                <w:sz w:val="18"/>
              </w:rPr>
              <w:t xml:space="preserve"> </w:t>
            </w:r>
            <w:r>
              <w:rPr>
                <w:rFonts w:hint="eastAsia"/>
                <w:sz w:val="18"/>
              </w:rPr>
              <w:t>847</w:t>
            </w:r>
          </w:p>
        </w:tc>
        <w:tc>
          <w:tcPr>
            <w:tcW w:w="1866" w:type="dxa"/>
          </w:tcPr>
          <w:p w:rsidR="00000000" w:rsidRDefault="002E2444" w:rsidP="002E2444">
            <w:pPr>
              <w:spacing w:line="360" w:lineRule="exact"/>
              <w:ind w:rightChars="317" w:right="31680"/>
              <w:jc w:val="right"/>
              <w:rPr>
                <w:rFonts w:hint="eastAsia"/>
                <w:sz w:val="18"/>
              </w:rPr>
            </w:pPr>
            <w:r>
              <w:rPr>
                <w:rFonts w:hint="eastAsia"/>
                <w:sz w:val="18"/>
              </w:rPr>
              <w:t>60.67</w:t>
            </w:r>
          </w:p>
        </w:tc>
      </w:tr>
    </w:tbl>
    <w:p w:rsidR="00000000" w:rsidRDefault="002E2444">
      <w:pPr>
        <w:pStyle w:val="Date"/>
        <w:spacing w:beforeLines="50" w:before="120" w:after="240" w:line="360" w:lineRule="exact"/>
        <w:rPr>
          <w:rFonts w:hint="eastAsia"/>
          <w:sz w:val="18"/>
        </w:rPr>
      </w:pPr>
      <w:r>
        <w:rPr>
          <w:rFonts w:hint="eastAsia"/>
          <w:sz w:val="18"/>
        </w:rPr>
        <w:t>资料来源：初等教育和大众教育司正式记录。</w:t>
      </w:r>
    </w:p>
    <w:p w:rsidR="00000000" w:rsidRDefault="002E2444">
      <w:pPr>
        <w:spacing w:after="240" w:line="360" w:lineRule="exact"/>
        <w:rPr>
          <w:rFonts w:ascii="SimHei" w:eastAsia="SimHei" w:hint="eastAsia"/>
          <w:sz w:val="24"/>
        </w:rPr>
      </w:pPr>
      <w:r>
        <w:rPr>
          <w:rFonts w:ascii="SimHei" w:eastAsia="SimHei" w:hint="eastAsia"/>
          <w:sz w:val="24"/>
        </w:rPr>
        <w:t>2.7</w:t>
      </w:r>
      <w:r>
        <w:rPr>
          <w:rFonts w:ascii="SimHei" w:eastAsia="SimHei" w:hint="eastAsia"/>
          <w:sz w:val="24"/>
        </w:rPr>
        <w:t xml:space="preserve">　第</w:t>
      </w:r>
      <w:r>
        <w:rPr>
          <w:rFonts w:ascii="SimHei" w:eastAsia="SimHei" w:hint="eastAsia"/>
          <w:sz w:val="24"/>
        </w:rPr>
        <w:t>8</w:t>
      </w:r>
      <w:r>
        <w:rPr>
          <w:rFonts w:ascii="SimHei" w:eastAsia="SimHei" w:hint="eastAsia"/>
          <w:sz w:val="24"/>
        </w:rPr>
        <w:t>条：在国际上代表和参与的平等机会</w:t>
      </w:r>
    </w:p>
    <w:p w:rsidR="00000000" w:rsidRDefault="002E2444" w:rsidP="002E2444">
      <w:pPr>
        <w:pStyle w:val="1"/>
        <w:adjustRightInd w:val="0"/>
        <w:spacing w:after="240" w:line="360" w:lineRule="exact"/>
        <w:ind w:firstLine="31680"/>
        <w:textAlignment w:val="baseline"/>
        <w:rPr>
          <w:rFonts w:eastAsia="KaiTi_GB2312" w:hint="eastAsia"/>
          <w:kern w:val="0"/>
          <w:szCs w:val="20"/>
        </w:rPr>
      </w:pPr>
      <w:r>
        <w:rPr>
          <w:rFonts w:eastAsia="KaiTi_GB2312" w:hint="eastAsia"/>
          <w:kern w:val="0"/>
          <w:szCs w:val="20"/>
        </w:rPr>
        <w:t>缔约各国应采取一切适当措施，保证妇女在与男子平等不受任何歧视的条件下，有机会在国际上代表本国政府和参加各国际组织的工作。</w:t>
      </w:r>
    </w:p>
    <w:p w:rsidR="00000000" w:rsidRDefault="002E2444" w:rsidP="002E2444">
      <w:pPr>
        <w:pStyle w:val="1"/>
        <w:spacing w:after="240" w:line="360" w:lineRule="exact"/>
        <w:ind w:firstLine="31680"/>
        <w:rPr>
          <w:rFonts w:hint="eastAsia"/>
          <w:spacing w:val="4"/>
        </w:rPr>
      </w:pPr>
      <w:r>
        <w:rPr>
          <w:rFonts w:hint="eastAsia"/>
          <w:spacing w:val="4"/>
        </w:rPr>
        <w:t>对于妇女在国际上代表本国一事不存</w:t>
      </w:r>
      <w:r>
        <w:rPr>
          <w:rFonts w:hint="eastAsia"/>
          <w:spacing w:val="4"/>
        </w:rPr>
        <w:t>在任何法律上的障碍。政府已采取了一些举措以促进妇女的参与和在国际上代表本国。这些举措是：（一）安排妇女在外交机构工作；（二）派遣妇女参加联合国和平使团；（三）出席国际研讨会和讲习班的各种代表团也有妇女参加。还有一些妇女在国外各国际组织和联合国组织中服务。</w:t>
      </w:r>
    </w:p>
    <w:p w:rsidR="00000000" w:rsidRDefault="002E2444">
      <w:pPr>
        <w:spacing w:after="240" w:line="360" w:lineRule="exact"/>
        <w:rPr>
          <w:rFonts w:ascii="SimHei" w:eastAsia="SimHei" w:hint="eastAsia"/>
          <w:sz w:val="24"/>
        </w:rPr>
      </w:pPr>
      <w:r>
        <w:rPr>
          <w:rFonts w:ascii="SimHei" w:eastAsia="SimHei" w:hint="eastAsia"/>
          <w:sz w:val="24"/>
        </w:rPr>
        <w:t>2.8</w:t>
      </w:r>
      <w:r>
        <w:rPr>
          <w:rFonts w:ascii="SimHei" w:eastAsia="SimHei" w:hint="eastAsia"/>
          <w:sz w:val="24"/>
        </w:rPr>
        <w:t xml:space="preserve">　第</w:t>
      </w:r>
      <w:r>
        <w:rPr>
          <w:rFonts w:ascii="SimHei" w:eastAsia="SimHei" w:hint="eastAsia"/>
          <w:sz w:val="24"/>
        </w:rPr>
        <w:t>9</w:t>
      </w:r>
      <w:r>
        <w:rPr>
          <w:rFonts w:ascii="SimHei" w:eastAsia="SimHei" w:hint="eastAsia"/>
          <w:sz w:val="24"/>
        </w:rPr>
        <w:t>条：国籍方面的平等权利</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缔约各国在关于子女的国</w:t>
      </w:r>
      <w:r>
        <w:rPr>
          <w:rFonts w:ascii="KaiTi_GB2312" w:eastAsia="KaiTi_GB2312" w:hint="eastAsia"/>
        </w:rPr>
        <w:t>籍方面，应给予妇女与男子平等的权利。</w:t>
      </w:r>
    </w:p>
    <w:p w:rsidR="00000000" w:rsidRDefault="002E2444" w:rsidP="002E2444">
      <w:pPr>
        <w:spacing w:after="240" w:line="360" w:lineRule="exact"/>
        <w:ind w:firstLineChars="200" w:firstLine="31680"/>
        <w:rPr>
          <w:rFonts w:hint="eastAsia"/>
        </w:rPr>
      </w:pPr>
      <w:r>
        <w:rPr>
          <w:rFonts w:hint="eastAsia"/>
        </w:rPr>
        <w:t>孟加拉国是按出生地决定国藉的。妇女在自己的国籍方面享有平等权利，但在她们的丈夫和子女的国籍方面却不是这样。按照《</w:t>
      </w:r>
      <w:r>
        <w:rPr>
          <w:rFonts w:hint="eastAsia"/>
        </w:rPr>
        <w:t>1951</w:t>
      </w:r>
      <w:r>
        <w:rPr>
          <w:rFonts w:hint="eastAsia"/>
        </w:rPr>
        <w:t>年公民法》，个人只能从其父亲而不能从其母亲继承公民资格。妇女的丈夫无权通过她成为入籍公民。孟加拉国男子的配偶可以取得公民资格，而反之则不行。</w:t>
      </w:r>
    </w:p>
    <w:p w:rsidR="00000000" w:rsidRDefault="002E2444" w:rsidP="002E2444">
      <w:pPr>
        <w:spacing w:after="240" w:line="360" w:lineRule="exact"/>
        <w:ind w:firstLineChars="200" w:firstLine="31680"/>
        <w:rPr>
          <w:rFonts w:hint="eastAsia"/>
        </w:rPr>
      </w:pPr>
      <w:r>
        <w:rPr>
          <w:rFonts w:hint="eastAsia"/>
        </w:rPr>
        <w:t>2002</w:t>
      </w:r>
      <w:r>
        <w:rPr>
          <w:rFonts w:hint="eastAsia"/>
        </w:rPr>
        <w:t>年</w:t>
      </w:r>
      <w:r>
        <w:rPr>
          <w:rFonts w:hint="eastAsia"/>
        </w:rPr>
        <w:t>9</w:t>
      </w:r>
      <w:r>
        <w:rPr>
          <w:rFonts w:hint="eastAsia"/>
        </w:rPr>
        <w:t>月，全国妇女发展理事会在总理阁下主持下举行了第三次会议。会议议程之一是《</w:t>
      </w:r>
      <w:r>
        <w:rPr>
          <w:rFonts w:hint="eastAsia"/>
        </w:rPr>
        <w:t>1951</w:t>
      </w:r>
      <w:r>
        <w:rPr>
          <w:rFonts w:hint="eastAsia"/>
        </w:rPr>
        <w:t>年公民法》。政府对此十分关注，正在积极考虑对该法进行必要的修正，使男女都享有平等的机会。</w:t>
      </w:r>
    </w:p>
    <w:p w:rsidR="00000000" w:rsidRDefault="002E2444">
      <w:pPr>
        <w:spacing w:after="240" w:line="360" w:lineRule="exact"/>
        <w:rPr>
          <w:rFonts w:ascii="SimHei" w:eastAsia="SimHei" w:hint="eastAsia"/>
          <w:sz w:val="24"/>
        </w:rPr>
      </w:pPr>
      <w:r>
        <w:rPr>
          <w:rFonts w:ascii="SimHei" w:eastAsia="SimHei" w:hint="eastAsia"/>
          <w:sz w:val="24"/>
        </w:rPr>
        <w:t>2.9</w:t>
      </w:r>
      <w:r>
        <w:rPr>
          <w:rFonts w:ascii="SimHei" w:eastAsia="SimHei" w:hint="eastAsia"/>
          <w:sz w:val="24"/>
        </w:rPr>
        <w:t xml:space="preserve">　第</w:t>
      </w:r>
      <w:r>
        <w:rPr>
          <w:rFonts w:ascii="SimHei" w:eastAsia="SimHei" w:hint="eastAsia"/>
          <w:sz w:val="24"/>
        </w:rPr>
        <w:t>10</w:t>
      </w:r>
      <w:r>
        <w:rPr>
          <w:rFonts w:ascii="SimHei" w:eastAsia="SimHei" w:hint="eastAsia"/>
          <w:sz w:val="24"/>
        </w:rPr>
        <w:t>条：教育领域的平</w:t>
      </w:r>
      <w:r>
        <w:rPr>
          <w:rFonts w:ascii="SimHei" w:eastAsia="SimHei" w:hint="eastAsia"/>
          <w:sz w:val="24"/>
        </w:rPr>
        <w:t>等权利</w:t>
      </w:r>
    </w:p>
    <w:p w:rsidR="00000000" w:rsidRDefault="002E2444" w:rsidP="002E2444">
      <w:pPr>
        <w:spacing w:after="240" w:line="360" w:lineRule="exact"/>
        <w:ind w:firstLineChars="200" w:firstLine="31680"/>
        <w:rPr>
          <w:rFonts w:ascii="KaiTi_GB2312" w:eastAsia="KaiTi_GB2312" w:hint="eastAsia"/>
        </w:rPr>
      </w:pPr>
      <w:r>
        <w:rPr>
          <w:rFonts w:ascii="KaiTi_GB2312" w:eastAsia="KaiTi_GB2312" w:hint="eastAsia"/>
        </w:rPr>
        <w:t>缔约各国应采取一切适当措施以消除对妇女的歧视，以保证妇女在教育方面享有与男子平等的权利，特别是在男女平等的基础上保证：</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rPr>
        <w:t>(</w:t>
      </w:r>
      <w:r>
        <w:rPr>
          <w:rFonts w:ascii="KaiTi_GB2312" w:eastAsia="KaiTi_GB2312" w:hint="eastAsia"/>
        </w:rPr>
        <w:t>a</w:t>
      </w:r>
      <w:r>
        <w:rPr>
          <w:rFonts w:ascii="KaiTi_GB2312" w:eastAsia="KaiTi_GB2312"/>
        </w:rPr>
        <w:t xml:space="preserve">) </w:t>
      </w:r>
      <w:r>
        <w:rPr>
          <w:rFonts w:ascii="KaiTi_GB2312" w:eastAsia="KaiTi_GB2312" w:hint="eastAsia"/>
        </w:rPr>
        <w:t>在各类教育机构，不论其在城市或农村，在专业和职业辅导、取得学习机会和文凭，都有相同的条件。在学前教育、普通教育、技术、专业和高等教育以及各种职业培训方面，都应保证这种平等；</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(b)</w:t>
      </w:r>
      <w:r>
        <w:rPr>
          <w:rFonts w:ascii="KaiTi_GB2312" w:eastAsia="KaiTi_GB2312"/>
        </w:rPr>
        <w:tab/>
      </w:r>
      <w:r>
        <w:rPr>
          <w:rFonts w:ascii="KaiTi_GB2312" w:eastAsia="KaiTi_GB2312" w:hint="eastAsia"/>
        </w:rPr>
        <w:t>课程、考试、师资的标准、校舍和设备的质量一律相同；</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(c)</w:t>
      </w:r>
      <w:r>
        <w:rPr>
          <w:rFonts w:ascii="KaiTi_GB2312" w:eastAsia="KaiTi_GB2312"/>
        </w:rPr>
        <w:tab/>
      </w:r>
      <w:r>
        <w:rPr>
          <w:rFonts w:ascii="KaiTi_GB2312" w:eastAsia="KaiTi_GB2312" w:hint="eastAsia"/>
        </w:rPr>
        <w:t>为消除在各级和各种方式的教育中对男女任务的任何定型观念，应鼓励实行男女同校和其他有助于实现这个目的的教育形式，并特别应修订教科书和课程</w:t>
      </w:r>
      <w:r>
        <w:rPr>
          <w:rFonts w:ascii="KaiTi_GB2312" w:eastAsia="KaiTi_GB2312" w:hint="eastAsia"/>
        </w:rPr>
        <w:t>以及相应地修改教学方法；</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(d)</w:t>
      </w:r>
      <w:r>
        <w:rPr>
          <w:rFonts w:ascii="KaiTi_GB2312" w:eastAsia="KaiTi_GB2312"/>
        </w:rPr>
        <w:tab/>
      </w:r>
      <w:r>
        <w:rPr>
          <w:rFonts w:ascii="KaiTi_GB2312" w:eastAsia="KaiTi_GB2312" w:hint="eastAsia"/>
        </w:rPr>
        <w:t>领受奖学金和其他研究补助金的机会相同；</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(e)</w:t>
      </w:r>
      <w:r>
        <w:rPr>
          <w:rFonts w:ascii="KaiTi_GB2312" w:eastAsia="KaiTi_GB2312"/>
        </w:rPr>
        <w:tab/>
      </w:r>
      <w:r>
        <w:rPr>
          <w:rFonts w:ascii="KaiTi_GB2312" w:eastAsia="KaiTi_GB2312" w:hint="eastAsia"/>
        </w:rPr>
        <w:t>接受成人教育，包括成人识字和实用读写能力的教育的机会相同，特别是为了尽早缩短男女之间存在的教育水平上的一切差距；</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(f)</w:t>
      </w:r>
      <w:r>
        <w:rPr>
          <w:rFonts w:ascii="KaiTi_GB2312" w:eastAsia="KaiTi_GB2312"/>
        </w:rPr>
        <w:tab/>
      </w:r>
      <w:r>
        <w:rPr>
          <w:rFonts w:ascii="KaiTi_GB2312" w:eastAsia="KaiTi_GB2312" w:hint="eastAsia"/>
        </w:rPr>
        <w:t>减少女生退学率，并为离校过早的少女和妇女安排种种方案；</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(g)</w:t>
      </w:r>
      <w:r>
        <w:rPr>
          <w:rFonts w:ascii="KaiTi_GB2312" w:eastAsia="KaiTi_GB2312"/>
        </w:rPr>
        <w:tab/>
      </w:r>
      <w:r>
        <w:rPr>
          <w:rFonts w:ascii="KaiTi_GB2312" w:eastAsia="KaiTi_GB2312" w:hint="eastAsia"/>
        </w:rPr>
        <w:t>积极参加运动和体育的机会相同；</w:t>
      </w:r>
    </w:p>
    <w:p w:rsidR="00000000" w:rsidRDefault="002E2444" w:rsidP="002E2444">
      <w:pPr>
        <w:spacing w:after="240" w:line="360" w:lineRule="exact"/>
        <w:ind w:leftChars="200" w:left="31680" w:hangingChars="200" w:firstLine="31680"/>
        <w:rPr>
          <w:rFonts w:hint="eastAsia"/>
        </w:rPr>
      </w:pPr>
      <w:r>
        <w:rPr>
          <w:rFonts w:ascii="KaiTi_GB2312" w:eastAsia="KaiTi_GB2312" w:hint="eastAsia"/>
        </w:rPr>
        <w:t>(h)</w:t>
      </w:r>
      <w:r>
        <w:rPr>
          <w:rFonts w:ascii="KaiTi_GB2312" w:eastAsia="KaiTi_GB2312"/>
        </w:rPr>
        <w:tab/>
      </w:r>
      <w:r>
        <w:rPr>
          <w:rFonts w:ascii="KaiTi_GB2312" w:eastAsia="KaiTi_GB2312" w:hint="eastAsia"/>
        </w:rPr>
        <w:t>有接受特殊知识辅导的机会，以有助于保障家庭健康和幸福，包括关于计划生育的知识和辅导在内。</w:t>
      </w:r>
    </w:p>
    <w:p w:rsidR="00000000" w:rsidRDefault="002E2444" w:rsidP="002E2444">
      <w:pPr>
        <w:spacing w:after="240" w:line="360" w:lineRule="exact"/>
        <w:ind w:firstLineChars="200" w:firstLine="31680"/>
        <w:rPr>
          <w:rFonts w:hint="eastAsia"/>
        </w:rPr>
      </w:pPr>
      <w:r>
        <w:rPr>
          <w:rFonts w:hint="eastAsia"/>
        </w:rPr>
        <w:t>受教育是一个人的基本权利。《世界人权宣言》称：“人人都有受教育的权利。教育应当免费，至少在初级和基本阶段应如此。初</w:t>
      </w:r>
      <w:r>
        <w:rPr>
          <w:rFonts w:hint="eastAsia"/>
        </w:rPr>
        <w:t>级教育应属义务性质。”孟加拉国政府正在通过教育部作出努力，以保护和促进受教育的权利，尽管这方面遇到了非常大的挑战。首要的努力是推行有效措施，建立统一的、面向大众的和普及的教育体制，向所有儿童提供免费义务教育。宪法关于教育的条款按“普及教育”的普遍要求作了调整。《国家教育政策》（</w:t>
      </w:r>
      <w:r>
        <w:rPr>
          <w:rFonts w:hint="eastAsia"/>
        </w:rPr>
        <w:t>2000</w:t>
      </w:r>
      <w:r>
        <w:rPr>
          <w:rFonts w:hint="eastAsia"/>
        </w:rPr>
        <w:t>）宣布，要向所有儿童提供免费义务的初等教育。该政策还将妇女教育列为重中之重，政府决心到</w:t>
      </w:r>
      <w:r>
        <w:rPr>
          <w:rFonts w:hint="eastAsia"/>
        </w:rPr>
        <w:t>2005</w:t>
      </w:r>
      <w:r>
        <w:rPr>
          <w:rFonts w:hint="eastAsia"/>
        </w:rPr>
        <w:t>年使识字率达到百分之一百。</w:t>
      </w:r>
    </w:p>
    <w:p w:rsidR="00000000" w:rsidRDefault="002E2444" w:rsidP="002E2444">
      <w:pPr>
        <w:spacing w:after="240" w:line="360" w:lineRule="exact"/>
        <w:ind w:firstLineChars="200" w:firstLine="31680"/>
        <w:rPr>
          <w:rFonts w:hint="eastAsia"/>
        </w:rPr>
      </w:pPr>
      <w:r>
        <w:rPr>
          <w:rFonts w:hint="eastAsia"/>
        </w:rPr>
        <w:t>统计表明，妇女的教育状况正在逐步改善。女性（</w:t>
      </w:r>
      <w:r>
        <w:rPr>
          <w:rFonts w:hint="eastAsia"/>
        </w:rPr>
        <w:t>7</w:t>
      </w:r>
      <w:r>
        <w:rPr>
          <w:rFonts w:hint="eastAsia"/>
        </w:rPr>
        <w:t>岁以上）识字率由</w:t>
      </w:r>
      <w:r>
        <w:rPr>
          <w:rFonts w:hint="eastAsia"/>
        </w:rPr>
        <w:t>1996</w:t>
      </w:r>
      <w:r>
        <w:rPr>
          <w:rFonts w:hint="eastAsia"/>
        </w:rPr>
        <w:t>年的</w:t>
      </w:r>
      <w:r>
        <w:rPr>
          <w:rFonts w:hint="eastAsia"/>
        </w:rPr>
        <w:t>31.4%</w:t>
      </w:r>
      <w:r>
        <w:rPr>
          <w:rFonts w:hint="eastAsia"/>
        </w:rPr>
        <w:t>上升到</w:t>
      </w:r>
      <w:r>
        <w:rPr>
          <w:rFonts w:hint="eastAsia"/>
        </w:rPr>
        <w:t>1998</w:t>
      </w:r>
      <w:r>
        <w:rPr>
          <w:rFonts w:hint="eastAsia"/>
        </w:rPr>
        <w:t>年的</w:t>
      </w:r>
      <w:r>
        <w:rPr>
          <w:rFonts w:hint="eastAsia"/>
        </w:rPr>
        <w:t>4</w:t>
      </w:r>
      <w:r>
        <w:rPr>
          <w:rFonts w:hint="eastAsia"/>
        </w:rPr>
        <w:t>2.5%</w:t>
      </w:r>
      <w:r>
        <w:rPr>
          <w:rFonts w:hint="eastAsia"/>
        </w:rPr>
        <w:t>。女孩的小学入学率达到</w:t>
      </w:r>
      <w:r>
        <w:rPr>
          <w:rFonts w:hint="eastAsia"/>
        </w:rPr>
        <w:t>94.9%</w:t>
      </w:r>
      <w:r>
        <w:rPr>
          <w:rFonts w:hint="eastAsia"/>
        </w:rPr>
        <w:t>，小学女生辍学率在下降。男女（</w:t>
      </w:r>
      <w:r>
        <w:rPr>
          <w:rFonts w:hint="eastAsia"/>
        </w:rPr>
        <w:t>15</w:t>
      </w:r>
      <w:r>
        <w:rPr>
          <w:rFonts w:hint="eastAsia"/>
        </w:rPr>
        <w:t>岁以上）识字率（估计）分别为</w:t>
      </w:r>
      <w:r>
        <w:rPr>
          <w:rFonts w:hint="eastAsia"/>
        </w:rPr>
        <w:t>72%</w:t>
      </w:r>
      <w:r>
        <w:rPr>
          <w:rFonts w:hint="eastAsia"/>
        </w:rPr>
        <w:t>和</w:t>
      </w:r>
      <w:r>
        <w:rPr>
          <w:rFonts w:hint="eastAsia"/>
        </w:rPr>
        <w:t>56%</w:t>
      </w:r>
      <w:r>
        <w:rPr>
          <w:rFonts w:hint="eastAsia"/>
        </w:rPr>
        <w:t>。政府采取了普及初等教育的做法，以提高儿童的入学率。小学的男女儿童净入学率分别为</w:t>
      </w:r>
      <w:r>
        <w:rPr>
          <w:rFonts w:hint="eastAsia"/>
        </w:rPr>
        <w:t>80%</w:t>
      </w:r>
      <w:r>
        <w:rPr>
          <w:rFonts w:hint="eastAsia"/>
        </w:rPr>
        <w:t>和</w:t>
      </w:r>
      <w:r>
        <w:rPr>
          <w:rFonts w:hint="eastAsia"/>
        </w:rPr>
        <w:t>82.9%</w:t>
      </w:r>
      <w:r>
        <w:rPr>
          <w:rFonts w:hint="eastAsia"/>
        </w:rPr>
        <w:t>。在小学入学率方面已实现了男女对等，男女生之比为</w:t>
      </w:r>
      <w:r>
        <w:rPr>
          <w:rFonts w:hint="eastAsia"/>
        </w:rPr>
        <w:t>51</w:t>
      </w:r>
      <w:r>
        <w:rPr>
          <w:rFonts w:hint="eastAsia"/>
        </w:rPr>
        <w:t>：</w:t>
      </w:r>
      <w:r>
        <w:rPr>
          <w:rFonts w:hint="eastAsia"/>
        </w:rPr>
        <w:t>49</w:t>
      </w:r>
      <w:r>
        <w:rPr>
          <w:rFonts w:hint="eastAsia"/>
        </w:rPr>
        <w:t>。成人识字率（</w:t>
      </w:r>
      <w:r>
        <w:rPr>
          <w:rFonts w:hint="eastAsia"/>
        </w:rPr>
        <w:t>15</w:t>
      </w:r>
      <w:r>
        <w:rPr>
          <w:rFonts w:hint="eastAsia"/>
        </w:rPr>
        <w:t>岁和</w:t>
      </w:r>
      <w:r>
        <w:rPr>
          <w:rFonts w:hint="eastAsia"/>
        </w:rPr>
        <w:t>15</w:t>
      </w:r>
      <w:r>
        <w:rPr>
          <w:rFonts w:hint="eastAsia"/>
        </w:rPr>
        <w:t>岁以上）由</w:t>
      </w:r>
      <w:r>
        <w:rPr>
          <w:rFonts w:hint="eastAsia"/>
        </w:rPr>
        <w:t>1996</w:t>
      </w:r>
      <w:r>
        <w:rPr>
          <w:rFonts w:hint="eastAsia"/>
        </w:rPr>
        <w:t>年的</w:t>
      </w:r>
      <w:r>
        <w:rPr>
          <w:rFonts w:hint="eastAsia"/>
        </w:rPr>
        <w:t>47.3%</w:t>
      </w:r>
      <w:r>
        <w:rPr>
          <w:rFonts w:hint="eastAsia"/>
        </w:rPr>
        <w:t>上升到</w:t>
      </w:r>
      <w:r>
        <w:rPr>
          <w:rFonts w:hint="eastAsia"/>
        </w:rPr>
        <w:t>1999</w:t>
      </w:r>
      <w:r>
        <w:rPr>
          <w:rFonts w:hint="eastAsia"/>
        </w:rPr>
        <w:t>年的</w:t>
      </w:r>
      <w:r>
        <w:rPr>
          <w:rFonts w:hint="eastAsia"/>
        </w:rPr>
        <w:t>51.3%</w:t>
      </w:r>
      <w:r>
        <w:rPr>
          <w:rFonts w:hint="eastAsia"/>
        </w:rPr>
        <w:t>。</w:t>
      </w:r>
    </w:p>
    <w:p w:rsidR="00000000" w:rsidRDefault="002E2444" w:rsidP="002E2444">
      <w:pPr>
        <w:spacing w:after="240" w:line="360" w:lineRule="exact"/>
        <w:ind w:firstLineChars="200" w:firstLine="31680"/>
        <w:rPr>
          <w:rFonts w:hint="eastAsia"/>
        </w:rPr>
      </w:pPr>
      <w:r>
        <w:rPr>
          <w:rFonts w:hint="eastAsia"/>
        </w:rPr>
        <w:t>女孩入学率由</w:t>
      </w:r>
      <w:r>
        <w:rPr>
          <w:rFonts w:hint="eastAsia"/>
        </w:rPr>
        <w:t>1996</w:t>
      </w:r>
      <w:r>
        <w:rPr>
          <w:rFonts w:hint="eastAsia"/>
        </w:rPr>
        <w:t>年的</w:t>
      </w:r>
      <w:r>
        <w:rPr>
          <w:rFonts w:hint="eastAsia"/>
        </w:rPr>
        <w:t>33.33%</w:t>
      </w:r>
      <w:r>
        <w:rPr>
          <w:rFonts w:hint="eastAsia"/>
        </w:rPr>
        <w:t>上升到</w:t>
      </w:r>
      <w:r>
        <w:rPr>
          <w:rFonts w:hint="eastAsia"/>
        </w:rPr>
        <w:t>1999</w:t>
      </w:r>
      <w:r>
        <w:rPr>
          <w:rFonts w:hint="eastAsia"/>
        </w:rPr>
        <w:t>年的</w:t>
      </w:r>
      <w:r>
        <w:rPr>
          <w:rFonts w:hint="eastAsia"/>
        </w:rPr>
        <w:t>41.57%</w:t>
      </w:r>
      <w:r>
        <w:rPr>
          <w:rFonts w:hint="eastAsia"/>
        </w:rPr>
        <w:t>，这是因为在</w:t>
      </w:r>
      <w:r>
        <w:rPr>
          <w:rFonts w:hint="eastAsia"/>
        </w:rPr>
        <w:t>1993</w:t>
      </w:r>
      <w:r>
        <w:rPr>
          <w:rFonts w:hint="eastAsia"/>
        </w:rPr>
        <w:t>年推出了具有创新精神的“协助女子中等学校项目”。</w:t>
      </w:r>
    </w:p>
    <w:p w:rsidR="00000000" w:rsidRDefault="002E2444" w:rsidP="002E2444">
      <w:pPr>
        <w:spacing w:after="240" w:line="360" w:lineRule="exact"/>
        <w:ind w:firstLineChars="200" w:firstLine="31680"/>
        <w:rPr>
          <w:rFonts w:hint="eastAsia"/>
        </w:rPr>
      </w:pPr>
      <w:r>
        <w:rPr>
          <w:rFonts w:hint="eastAsia"/>
        </w:rPr>
        <w:t>该项目的具体目</w:t>
      </w:r>
      <w:r>
        <w:rPr>
          <w:rFonts w:hint="eastAsia"/>
        </w:rPr>
        <w:t>标是：提高</w:t>
      </w:r>
      <w:r>
        <w:rPr>
          <w:rFonts w:hint="eastAsia"/>
        </w:rPr>
        <w:t>6</w:t>
      </w:r>
      <w:r>
        <w:t>-</w:t>
      </w:r>
      <w:r>
        <w:rPr>
          <w:rFonts w:hint="eastAsia"/>
        </w:rPr>
        <w:t>10</w:t>
      </w:r>
      <w:r>
        <w:rPr>
          <w:rFonts w:hint="eastAsia"/>
        </w:rPr>
        <w:t>年级女生入学率并帮助她们通过中学文凭考试或同等考试；增加项目学校的中学教师人数并提高女教师的比例；通过广泛提高公众对女性获得教育、社会和经济方面发展的好处的认识，促进一种支持女孩接受教育的社区环境。</w:t>
      </w:r>
    </w:p>
    <w:p w:rsidR="00000000" w:rsidRDefault="002E2444" w:rsidP="002E2444">
      <w:pPr>
        <w:spacing w:after="240" w:line="360" w:lineRule="exact"/>
        <w:ind w:firstLineChars="200" w:firstLine="31680"/>
        <w:rPr>
          <w:rFonts w:hint="eastAsia"/>
        </w:rPr>
      </w:pPr>
      <w:r>
        <w:rPr>
          <w:rFonts w:hint="eastAsia"/>
        </w:rPr>
        <w:t>然而，在中学辍学率依然很高。本届政府决心缩小入学率方面的男女差距和降低女生辍学率。女孩享受免费教育到</w:t>
      </w:r>
      <w:r>
        <w:rPr>
          <w:rFonts w:hint="eastAsia"/>
        </w:rPr>
        <w:t>10</w:t>
      </w:r>
      <w:r>
        <w:rPr>
          <w:rFonts w:hint="eastAsia"/>
        </w:rPr>
        <w:t>年级为止，内阁最近决定将免费教育提高到</w:t>
      </w:r>
      <w:r>
        <w:rPr>
          <w:rFonts w:hint="eastAsia"/>
        </w:rPr>
        <w:t>12</w:t>
      </w:r>
      <w:r>
        <w:rPr>
          <w:rFonts w:hint="eastAsia"/>
        </w:rPr>
        <w:t>年级。</w:t>
      </w:r>
    </w:p>
    <w:p w:rsidR="00000000" w:rsidRDefault="002E2444" w:rsidP="002E2444">
      <w:pPr>
        <w:spacing w:after="240" w:line="360" w:lineRule="exact"/>
        <w:ind w:firstLineChars="200" w:firstLine="31680"/>
        <w:rPr>
          <w:rFonts w:hint="eastAsia"/>
        </w:rPr>
      </w:pPr>
      <w:r>
        <w:rPr>
          <w:rFonts w:hint="eastAsia"/>
        </w:rPr>
        <w:t>本届政府使女孩的免费教育一直持续到</w:t>
      </w:r>
      <w:r>
        <w:rPr>
          <w:rFonts w:hint="eastAsia"/>
        </w:rPr>
        <w:t>12</w:t>
      </w:r>
      <w:r>
        <w:rPr>
          <w:rFonts w:hint="eastAsia"/>
        </w:rPr>
        <w:t>年级。此外，还向所有入学女生提供每月提供现金津贴。</w:t>
      </w:r>
    </w:p>
    <w:p w:rsidR="00000000" w:rsidRDefault="002E2444" w:rsidP="002E2444">
      <w:pPr>
        <w:spacing w:after="240" w:line="360" w:lineRule="exact"/>
        <w:ind w:firstLineChars="200" w:firstLine="31680"/>
        <w:rPr>
          <w:rFonts w:hint="eastAsia"/>
        </w:rPr>
      </w:pPr>
      <w:r>
        <w:rPr>
          <w:rFonts w:hint="eastAsia"/>
        </w:rPr>
        <w:t>政府规定本国所有适龄儿童接受义务初等教育。为防止小</w:t>
      </w:r>
      <w:r>
        <w:rPr>
          <w:rFonts w:hint="eastAsia"/>
        </w:rPr>
        <w:t>学辍学，政府每月提供现金奖励，每个儿童</w:t>
      </w:r>
      <w:r>
        <w:rPr>
          <w:rFonts w:hint="eastAsia"/>
        </w:rPr>
        <w:t>100</w:t>
      </w:r>
      <w:r>
        <w:rPr>
          <w:rFonts w:hint="eastAsia"/>
        </w:rPr>
        <w:t>塔卡，两个和两个以上儿童</w:t>
      </w:r>
      <w:r>
        <w:rPr>
          <w:rFonts w:hint="eastAsia"/>
        </w:rPr>
        <w:t>125</w:t>
      </w:r>
      <w:r>
        <w:rPr>
          <w:rFonts w:hint="eastAsia"/>
        </w:rPr>
        <w:t>塔卡，只要他们的出勤率达到</w:t>
      </w:r>
      <w:r>
        <w:rPr>
          <w:rFonts w:hint="eastAsia"/>
        </w:rPr>
        <w:t>80%</w:t>
      </w:r>
      <w:r>
        <w:rPr>
          <w:rFonts w:hint="eastAsia"/>
        </w:rPr>
        <w:t>以上。仅就这项奖励方案政府每年要花费</w:t>
      </w:r>
      <w:r>
        <w:rPr>
          <w:rFonts w:hint="eastAsia"/>
        </w:rPr>
        <w:t>66.5</w:t>
      </w:r>
      <w:r>
        <w:rPr>
          <w:rFonts w:hint="eastAsia"/>
        </w:rPr>
        <w:t>亿塔卡。</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4</w:t>
      </w:r>
      <w:r>
        <w:rPr>
          <w:rFonts w:ascii="SimHei" w:eastAsia="SimHei" w:hint="eastAsia"/>
        </w:rPr>
        <w:t>：</w:t>
      </w:r>
      <w:r>
        <w:rPr>
          <w:rFonts w:ascii="SimHei" w:eastAsia="SimHei" w:hint="eastAsia"/>
        </w:rPr>
        <w:t>1999</w:t>
      </w:r>
      <w:r>
        <w:rPr>
          <w:rFonts w:ascii="SimHei" w:eastAsia="SimHei" w:hint="eastAsia"/>
        </w:rPr>
        <w:t>年普通教育初、高中辍学率、重读率、结业率和在校率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3"/>
        <w:gridCol w:w="2002"/>
        <w:gridCol w:w="2002"/>
        <w:gridCol w:w="2002"/>
        <w:gridCol w:w="1941"/>
      </w:tblGrid>
      <w:tr w:rsidR="00000000">
        <w:tblPrEx>
          <w:tblCellMar>
            <w:top w:w="0" w:type="dxa"/>
            <w:bottom w:w="0" w:type="dxa"/>
          </w:tblCellMar>
        </w:tblPrEx>
        <w:tc>
          <w:tcPr>
            <w:tcW w:w="1893" w:type="dxa"/>
          </w:tcPr>
          <w:p w:rsidR="00000000" w:rsidRDefault="002E2444">
            <w:pPr>
              <w:spacing w:line="360" w:lineRule="exact"/>
              <w:rPr>
                <w:rFonts w:eastAsia="SimHei" w:hint="eastAsia"/>
                <w:sz w:val="18"/>
              </w:rPr>
            </w:pPr>
          </w:p>
        </w:tc>
        <w:tc>
          <w:tcPr>
            <w:tcW w:w="2002" w:type="dxa"/>
          </w:tcPr>
          <w:p w:rsidR="00000000" w:rsidRDefault="002E2444">
            <w:pPr>
              <w:spacing w:line="360" w:lineRule="exact"/>
              <w:jc w:val="center"/>
              <w:rPr>
                <w:rFonts w:eastAsia="SimHei" w:hint="eastAsia"/>
                <w:sz w:val="18"/>
              </w:rPr>
            </w:pPr>
            <w:r>
              <w:rPr>
                <w:rFonts w:eastAsia="SimHei" w:hint="eastAsia"/>
              </w:rPr>
              <w:t>普通教育</w:t>
            </w:r>
          </w:p>
        </w:tc>
        <w:tc>
          <w:tcPr>
            <w:tcW w:w="2002" w:type="dxa"/>
          </w:tcPr>
          <w:p w:rsidR="00000000" w:rsidRDefault="002E2444">
            <w:pPr>
              <w:spacing w:line="360" w:lineRule="exact"/>
              <w:jc w:val="center"/>
              <w:rPr>
                <w:rFonts w:eastAsia="SimHei" w:hint="eastAsia"/>
                <w:sz w:val="18"/>
              </w:rPr>
            </w:pPr>
          </w:p>
        </w:tc>
        <w:tc>
          <w:tcPr>
            <w:tcW w:w="2002" w:type="dxa"/>
          </w:tcPr>
          <w:p w:rsidR="00000000" w:rsidRDefault="002E2444">
            <w:pPr>
              <w:spacing w:line="360" w:lineRule="exact"/>
              <w:jc w:val="center"/>
              <w:rPr>
                <w:rFonts w:eastAsia="SimHei" w:hint="eastAsia"/>
                <w:sz w:val="18"/>
              </w:rPr>
            </w:pPr>
          </w:p>
        </w:tc>
        <w:tc>
          <w:tcPr>
            <w:tcW w:w="1941" w:type="dxa"/>
          </w:tcPr>
          <w:p w:rsidR="00000000" w:rsidRDefault="002E2444">
            <w:pPr>
              <w:spacing w:line="360" w:lineRule="exact"/>
              <w:jc w:val="center"/>
              <w:rPr>
                <w:rFonts w:eastAsia="SimHei" w:hint="eastAsia"/>
                <w:sz w:val="18"/>
              </w:rPr>
            </w:pPr>
          </w:p>
        </w:tc>
      </w:tr>
      <w:tr w:rsidR="00000000">
        <w:tblPrEx>
          <w:tblCellMar>
            <w:top w:w="0" w:type="dxa"/>
            <w:bottom w:w="0" w:type="dxa"/>
          </w:tblCellMar>
        </w:tblPrEx>
        <w:tc>
          <w:tcPr>
            <w:tcW w:w="1893" w:type="dxa"/>
          </w:tcPr>
          <w:p w:rsidR="00000000" w:rsidRDefault="002E2444">
            <w:pPr>
              <w:spacing w:line="360" w:lineRule="exact"/>
              <w:rPr>
                <w:rFonts w:eastAsia="SimHei"/>
                <w:sz w:val="18"/>
              </w:rPr>
            </w:pPr>
            <w:r>
              <w:rPr>
                <w:rFonts w:eastAsia="SimHei" w:hint="eastAsia"/>
                <w:sz w:val="18"/>
              </w:rPr>
              <w:t>指标</w:t>
            </w:r>
          </w:p>
        </w:tc>
        <w:tc>
          <w:tcPr>
            <w:tcW w:w="2002" w:type="dxa"/>
          </w:tcPr>
          <w:p w:rsidR="00000000" w:rsidRDefault="002E2444">
            <w:pPr>
              <w:spacing w:line="360" w:lineRule="exact"/>
              <w:jc w:val="center"/>
              <w:rPr>
                <w:rFonts w:eastAsia="SimHei"/>
                <w:sz w:val="18"/>
              </w:rPr>
            </w:pPr>
            <w:r>
              <w:rPr>
                <w:rFonts w:eastAsia="SimHei" w:hint="eastAsia"/>
                <w:sz w:val="18"/>
              </w:rPr>
              <w:t>总数初中</w:t>
            </w:r>
          </w:p>
        </w:tc>
        <w:tc>
          <w:tcPr>
            <w:tcW w:w="2002" w:type="dxa"/>
          </w:tcPr>
          <w:p w:rsidR="00000000" w:rsidRDefault="002E2444">
            <w:pPr>
              <w:spacing w:line="360" w:lineRule="exact"/>
              <w:jc w:val="center"/>
              <w:rPr>
                <w:rFonts w:eastAsia="SimHei"/>
                <w:sz w:val="18"/>
              </w:rPr>
            </w:pPr>
            <w:r>
              <w:rPr>
                <w:rFonts w:eastAsia="SimHei" w:hint="eastAsia"/>
                <w:sz w:val="18"/>
              </w:rPr>
              <w:t>女生</w:t>
            </w:r>
          </w:p>
        </w:tc>
        <w:tc>
          <w:tcPr>
            <w:tcW w:w="2002" w:type="dxa"/>
          </w:tcPr>
          <w:p w:rsidR="00000000" w:rsidRDefault="002E2444">
            <w:pPr>
              <w:spacing w:line="360" w:lineRule="exact"/>
              <w:jc w:val="center"/>
              <w:rPr>
                <w:rFonts w:eastAsia="SimHei"/>
                <w:sz w:val="18"/>
              </w:rPr>
            </w:pPr>
            <w:r>
              <w:rPr>
                <w:rFonts w:eastAsia="SimHei" w:hint="eastAsia"/>
                <w:sz w:val="18"/>
              </w:rPr>
              <w:t>总数高中</w:t>
            </w:r>
          </w:p>
        </w:tc>
        <w:tc>
          <w:tcPr>
            <w:tcW w:w="1941" w:type="dxa"/>
          </w:tcPr>
          <w:p w:rsidR="00000000" w:rsidRDefault="002E2444">
            <w:pPr>
              <w:spacing w:line="360" w:lineRule="exact"/>
              <w:jc w:val="center"/>
              <w:rPr>
                <w:rFonts w:eastAsia="SimHei" w:hint="eastAsia"/>
                <w:sz w:val="18"/>
              </w:rPr>
            </w:pPr>
            <w:r>
              <w:rPr>
                <w:rFonts w:eastAsia="SimHei" w:hint="eastAsia"/>
                <w:sz w:val="18"/>
              </w:rPr>
              <w:t>女生</w:t>
            </w:r>
          </w:p>
        </w:tc>
      </w:tr>
      <w:tr w:rsidR="00000000">
        <w:tblPrEx>
          <w:tblCellMar>
            <w:top w:w="0" w:type="dxa"/>
            <w:bottom w:w="0" w:type="dxa"/>
          </w:tblCellMar>
        </w:tblPrEx>
        <w:tc>
          <w:tcPr>
            <w:tcW w:w="1893" w:type="dxa"/>
          </w:tcPr>
          <w:p w:rsidR="00000000" w:rsidRDefault="002E2444">
            <w:pPr>
              <w:spacing w:line="360" w:lineRule="exact"/>
              <w:rPr>
                <w:rFonts w:eastAsia="SimHei"/>
                <w:sz w:val="18"/>
              </w:rPr>
            </w:pPr>
            <w:r>
              <w:rPr>
                <w:rFonts w:eastAsia="SimHei" w:hint="eastAsia"/>
                <w:sz w:val="18"/>
              </w:rPr>
              <w:t>辍学率</w:t>
            </w:r>
          </w:p>
        </w:tc>
        <w:tc>
          <w:tcPr>
            <w:tcW w:w="2002" w:type="dxa"/>
          </w:tcPr>
          <w:p w:rsidR="00000000" w:rsidRDefault="002E2444" w:rsidP="002E2444">
            <w:pPr>
              <w:spacing w:line="360" w:lineRule="exact"/>
              <w:ind w:rightChars="317" w:right="31680"/>
              <w:jc w:val="right"/>
              <w:rPr>
                <w:sz w:val="18"/>
              </w:rPr>
            </w:pPr>
            <w:r>
              <w:rPr>
                <w:rFonts w:hint="eastAsia"/>
                <w:sz w:val="18"/>
              </w:rPr>
              <w:t>21.3</w:t>
            </w:r>
          </w:p>
        </w:tc>
        <w:tc>
          <w:tcPr>
            <w:tcW w:w="2002" w:type="dxa"/>
          </w:tcPr>
          <w:p w:rsidR="00000000" w:rsidRDefault="002E2444" w:rsidP="002E2444">
            <w:pPr>
              <w:spacing w:line="360" w:lineRule="exact"/>
              <w:ind w:rightChars="317" w:right="31680"/>
              <w:jc w:val="right"/>
              <w:rPr>
                <w:sz w:val="18"/>
              </w:rPr>
            </w:pPr>
            <w:r>
              <w:rPr>
                <w:rFonts w:hint="eastAsia"/>
                <w:sz w:val="18"/>
              </w:rPr>
              <w:t>18.4</w:t>
            </w:r>
          </w:p>
        </w:tc>
        <w:tc>
          <w:tcPr>
            <w:tcW w:w="2002" w:type="dxa"/>
          </w:tcPr>
          <w:p w:rsidR="00000000" w:rsidRDefault="002E2444" w:rsidP="002E2444">
            <w:pPr>
              <w:spacing w:line="360" w:lineRule="exact"/>
              <w:ind w:rightChars="317" w:right="31680"/>
              <w:jc w:val="right"/>
              <w:rPr>
                <w:sz w:val="18"/>
              </w:rPr>
            </w:pPr>
            <w:r>
              <w:rPr>
                <w:rFonts w:hint="eastAsia"/>
                <w:sz w:val="18"/>
              </w:rPr>
              <w:t>57.9</w:t>
            </w:r>
          </w:p>
        </w:tc>
        <w:tc>
          <w:tcPr>
            <w:tcW w:w="1941" w:type="dxa"/>
          </w:tcPr>
          <w:p w:rsidR="00000000" w:rsidRDefault="002E2444" w:rsidP="002E2444">
            <w:pPr>
              <w:spacing w:line="360" w:lineRule="exact"/>
              <w:ind w:rightChars="317" w:right="31680"/>
              <w:jc w:val="right"/>
              <w:rPr>
                <w:rFonts w:hint="eastAsia"/>
                <w:sz w:val="18"/>
              </w:rPr>
            </w:pPr>
            <w:r>
              <w:rPr>
                <w:rFonts w:hint="eastAsia"/>
                <w:sz w:val="18"/>
              </w:rPr>
              <w:t>52.1</w:t>
            </w:r>
          </w:p>
        </w:tc>
      </w:tr>
      <w:tr w:rsidR="00000000">
        <w:tblPrEx>
          <w:tblCellMar>
            <w:top w:w="0" w:type="dxa"/>
            <w:bottom w:w="0" w:type="dxa"/>
          </w:tblCellMar>
        </w:tblPrEx>
        <w:tc>
          <w:tcPr>
            <w:tcW w:w="1893" w:type="dxa"/>
          </w:tcPr>
          <w:p w:rsidR="00000000" w:rsidRDefault="002E2444">
            <w:pPr>
              <w:spacing w:line="360" w:lineRule="exact"/>
              <w:rPr>
                <w:rFonts w:eastAsia="SimHei"/>
                <w:sz w:val="18"/>
              </w:rPr>
            </w:pPr>
            <w:r>
              <w:rPr>
                <w:rFonts w:eastAsia="SimHei" w:hint="eastAsia"/>
                <w:sz w:val="18"/>
              </w:rPr>
              <w:t>重读率</w:t>
            </w:r>
          </w:p>
        </w:tc>
        <w:tc>
          <w:tcPr>
            <w:tcW w:w="2002" w:type="dxa"/>
          </w:tcPr>
          <w:p w:rsidR="00000000" w:rsidRDefault="002E2444" w:rsidP="002E2444">
            <w:pPr>
              <w:spacing w:line="360" w:lineRule="exact"/>
              <w:ind w:rightChars="317" w:right="31680"/>
              <w:jc w:val="right"/>
              <w:rPr>
                <w:sz w:val="18"/>
              </w:rPr>
            </w:pPr>
            <w:r>
              <w:rPr>
                <w:rFonts w:hint="eastAsia"/>
                <w:sz w:val="18"/>
              </w:rPr>
              <w:t>10.5</w:t>
            </w:r>
          </w:p>
        </w:tc>
        <w:tc>
          <w:tcPr>
            <w:tcW w:w="2002" w:type="dxa"/>
          </w:tcPr>
          <w:p w:rsidR="00000000" w:rsidRDefault="002E2444" w:rsidP="002E2444">
            <w:pPr>
              <w:spacing w:line="360" w:lineRule="exact"/>
              <w:ind w:rightChars="317" w:right="31680"/>
              <w:jc w:val="right"/>
              <w:rPr>
                <w:sz w:val="18"/>
              </w:rPr>
            </w:pPr>
            <w:r>
              <w:rPr>
                <w:rFonts w:hint="eastAsia"/>
                <w:sz w:val="18"/>
              </w:rPr>
              <w:t>8.0</w:t>
            </w:r>
          </w:p>
        </w:tc>
        <w:tc>
          <w:tcPr>
            <w:tcW w:w="2002" w:type="dxa"/>
          </w:tcPr>
          <w:p w:rsidR="00000000" w:rsidRDefault="002E2444" w:rsidP="002E2444">
            <w:pPr>
              <w:spacing w:line="360" w:lineRule="exact"/>
              <w:ind w:rightChars="317" w:right="31680"/>
              <w:jc w:val="right"/>
              <w:rPr>
                <w:sz w:val="18"/>
              </w:rPr>
            </w:pPr>
            <w:r>
              <w:rPr>
                <w:rFonts w:hint="eastAsia"/>
                <w:sz w:val="18"/>
              </w:rPr>
              <w:t>15.1</w:t>
            </w:r>
          </w:p>
        </w:tc>
        <w:tc>
          <w:tcPr>
            <w:tcW w:w="1941" w:type="dxa"/>
          </w:tcPr>
          <w:p w:rsidR="00000000" w:rsidRDefault="002E2444" w:rsidP="002E2444">
            <w:pPr>
              <w:spacing w:line="360" w:lineRule="exact"/>
              <w:ind w:rightChars="317" w:right="31680"/>
              <w:jc w:val="right"/>
              <w:rPr>
                <w:rFonts w:hint="eastAsia"/>
                <w:sz w:val="18"/>
              </w:rPr>
            </w:pPr>
            <w:r>
              <w:rPr>
                <w:rFonts w:hint="eastAsia"/>
                <w:sz w:val="18"/>
              </w:rPr>
              <w:t>14.3</w:t>
            </w:r>
          </w:p>
        </w:tc>
      </w:tr>
      <w:tr w:rsidR="00000000">
        <w:tblPrEx>
          <w:tblCellMar>
            <w:top w:w="0" w:type="dxa"/>
            <w:bottom w:w="0" w:type="dxa"/>
          </w:tblCellMar>
        </w:tblPrEx>
        <w:tc>
          <w:tcPr>
            <w:tcW w:w="1893" w:type="dxa"/>
          </w:tcPr>
          <w:p w:rsidR="00000000" w:rsidRDefault="002E2444">
            <w:pPr>
              <w:spacing w:line="360" w:lineRule="exact"/>
              <w:rPr>
                <w:rFonts w:eastAsia="SimHei"/>
                <w:sz w:val="18"/>
              </w:rPr>
            </w:pPr>
            <w:r>
              <w:rPr>
                <w:rFonts w:eastAsia="SimHei" w:hint="eastAsia"/>
                <w:sz w:val="18"/>
              </w:rPr>
              <w:t>结业率</w:t>
            </w:r>
          </w:p>
        </w:tc>
        <w:tc>
          <w:tcPr>
            <w:tcW w:w="2002" w:type="dxa"/>
          </w:tcPr>
          <w:p w:rsidR="00000000" w:rsidRDefault="002E2444" w:rsidP="002E2444">
            <w:pPr>
              <w:spacing w:line="360" w:lineRule="exact"/>
              <w:ind w:rightChars="317" w:right="31680"/>
              <w:jc w:val="right"/>
              <w:rPr>
                <w:sz w:val="18"/>
              </w:rPr>
            </w:pPr>
            <w:r>
              <w:rPr>
                <w:rFonts w:hint="eastAsia"/>
                <w:sz w:val="18"/>
              </w:rPr>
              <w:t>81.6</w:t>
            </w:r>
          </w:p>
        </w:tc>
        <w:tc>
          <w:tcPr>
            <w:tcW w:w="2002" w:type="dxa"/>
          </w:tcPr>
          <w:p w:rsidR="00000000" w:rsidRDefault="002E2444" w:rsidP="002E2444">
            <w:pPr>
              <w:spacing w:line="360" w:lineRule="exact"/>
              <w:ind w:rightChars="317" w:right="31680"/>
              <w:jc w:val="right"/>
              <w:rPr>
                <w:sz w:val="18"/>
              </w:rPr>
            </w:pPr>
            <w:r>
              <w:rPr>
                <w:rFonts w:hint="eastAsia"/>
                <w:sz w:val="18"/>
              </w:rPr>
              <w:t>78.7</w:t>
            </w:r>
          </w:p>
        </w:tc>
        <w:tc>
          <w:tcPr>
            <w:tcW w:w="2002" w:type="dxa"/>
          </w:tcPr>
          <w:p w:rsidR="00000000" w:rsidRDefault="002E2444" w:rsidP="002E2444">
            <w:pPr>
              <w:spacing w:line="360" w:lineRule="exact"/>
              <w:ind w:rightChars="317" w:right="31680"/>
              <w:jc w:val="right"/>
              <w:rPr>
                <w:sz w:val="18"/>
              </w:rPr>
            </w:pPr>
            <w:r>
              <w:rPr>
                <w:rFonts w:hint="eastAsia"/>
                <w:sz w:val="18"/>
              </w:rPr>
              <w:t>47.9</w:t>
            </w:r>
          </w:p>
        </w:tc>
        <w:tc>
          <w:tcPr>
            <w:tcW w:w="1941" w:type="dxa"/>
          </w:tcPr>
          <w:p w:rsidR="00000000" w:rsidRDefault="002E2444" w:rsidP="002E2444">
            <w:pPr>
              <w:spacing w:line="360" w:lineRule="exact"/>
              <w:ind w:rightChars="317" w:right="31680"/>
              <w:jc w:val="right"/>
              <w:rPr>
                <w:rFonts w:hint="eastAsia"/>
                <w:sz w:val="18"/>
              </w:rPr>
            </w:pPr>
            <w:r>
              <w:rPr>
                <w:rFonts w:hint="eastAsia"/>
                <w:sz w:val="18"/>
              </w:rPr>
              <w:t>42.1</w:t>
            </w:r>
          </w:p>
        </w:tc>
      </w:tr>
      <w:tr w:rsidR="00000000">
        <w:tblPrEx>
          <w:tblCellMar>
            <w:top w:w="0" w:type="dxa"/>
            <w:bottom w:w="0" w:type="dxa"/>
          </w:tblCellMar>
        </w:tblPrEx>
        <w:tc>
          <w:tcPr>
            <w:tcW w:w="1893" w:type="dxa"/>
          </w:tcPr>
          <w:p w:rsidR="00000000" w:rsidRDefault="002E2444">
            <w:pPr>
              <w:spacing w:line="360" w:lineRule="exact"/>
              <w:rPr>
                <w:rFonts w:eastAsia="SimHei"/>
                <w:sz w:val="18"/>
              </w:rPr>
            </w:pPr>
            <w:r>
              <w:rPr>
                <w:rFonts w:eastAsia="SimHei" w:hint="eastAsia"/>
                <w:sz w:val="18"/>
              </w:rPr>
              <w:t>在校率</w:t>
            </w:r>
          </w:p>
        </w:tc>
        <w:tc>
          <w:tcPr>
            <w:tcW w:w="2002" w:type="dxa"/>
          </w:tcPr>
          <w:p w:rsidR="00000000" w:rsidRDefault="002E2444" w:rsidP="002E2444">
            <w:pPr>
              <w:spacing w:line="360" w:lineRule="exact"/>
              <w:ind w:rightChars="317" w:right="31680"/>
              <w:jc w:val="right"/>
              <w:rPr>
                <w:sz w:val="18"/>
              </w:rPr>
            </w:pPr>
            <w:r>
              <w:rPr>
                <w:rFonts w:hint="eastAsia"/>
                <w:sz w:val="18"/>
              </w:rPr>
              <w:t>86.1</w:t>
            </w:r>
          </w:p>
        </w:tc>
        <w:tc>
          <w:tcPr>
            <w:tcW w:w="2002" w:type="dxa"/>
          </w:tcPr>
          <w:p w:rsidR="00000000" w:rsidRDefault="002E2444" w:rsidP="002E2444">
            <w:pPr>
              <w:spacing w:line="360" w:lineRule="exact"/>
              <w:ind w:rightChars="317" w:right="31680"/>
              <w:jc w:val="right"/>
              <w:rPr>
                <w:sz w:val="18"/>
              </w:rPr>
            </w:pPr>
            <w:r>
              <w:rPr>
                <w:rFonts w:hint="eastAsia"/>
                <w:sz w:val="18"/>
              </w:rPr>
              <w:t>84.5</w:t>
            </w:r>
          </w:p>
        </w:tc>
        <w:tc>
          <w:tcPr>
            <w:tcW w:w="2002" w:type="dxa"/>
          </w:tcPr>
          <w:p w:rsidR="00000000" w:rsidRDefault="002E2444" w:rsidP="002E2444">
            <w:pPr>
              <w:spacing w:line="360" w:lineRule="exact"/>
              <w:ind w:rightChars="317" w:right="31680"/>
              <w:jc w:val="right"/>
              <w:rPr>
                <w:sz w:val="18"/>
              </w:rPr>
            </w:pPr>
            <w:r>
              <w:rPr>
                <w:rFonts w:hint="eastAsia"/>
                <w:sz w:val="18"/>
              </w:rPr>
              <w:t>89.1</w:t>
            </w:r>
          </w:p>
        </w:tc>
        <w:tc>
          <w:tcPr>
            <w:tcW w:w="1941" w:type="dxa"/>
          </w:tcPr>
          <w:p w:rsidR="00000000" w:rsidRDefault="002E2444" w:rsidP="002E2444">
            <w:pPr>
              <w:spacing w:line="360" w:lineRule="exact"/>
              <w:ind w:rightChars="317" w:right="31680"/>
              <w:jc w:val="right"/>
              <w:rPr>
                <w:rFonts w:hint="eastAsia"/>
                <w:sz w:val="18"/>
              </w:rPr>
            </w:pPr>
            <w:r>
              <w:rPr>
                <w:rFonts w:hint="eastAsia"/>
                <w:sz w:val="18"/>
              </w:rPr>
              <w:t>88.1</w:t>
            </w:r>
          </w:p>
        </w:tc>
      </w:tr>
    </w:tbl>
    <w:p w:rsidR="00000000" w:rsidRDefault="002E2444">
      <w:pPr>
        <w:spacing w:beforeLines="50" w:before="120" w:after="240" w:line="360" w:lineRule="exact"/>
        <w:rPr>
          <w:rFonts w:hint="eastAsia"/>
          <w:sz w:val="18"/>
        </w:rPr>
      </w:pPr>
      <w:r>
        <w:rPr>
          <w:rFonts w:hint="eastAsia"/>
          <w:sz w:val="18"/>
        </w:rPr>
        <w:t>资料来源：孟加拉国基础教育信息</w:t>
      </w:r>
      <w:r>
        <w:rPr>
          <w:rFonts w:hint="eastAsia"/>
          <w:sz w:val="18"/>
        </w:rPr>
        <w:t>处，</w:t>
      </w:r>
      <w:r>
        <w:rPr>
          <w:rFonts w:hint="eastAsia"/>
          <w:sz w:val="18"/>
        </w:rPr>
        <w:t>1999</w:t>
      </w:r>
      <w:r>
        <w:rPr>
          <w:rFonts w:hint="eastAsia"/>
          <w:sz w:val="18"/>
        </w:rPr>
        <w:t>年。</w:t>
      </w:r>
    </w:p>
    <w:p w:rsidR="00000000" w:rsidRDefault="002E2444">
      <w:pPr>
        <w:pStyle w:val="1"/>
        <w:spacing w:after="240" w:line="360" w:lineRule="exact"/>
        <w:ind w:firstLineChars="0" w:firstLine="0"/>
        <w:rPr>
          <w:rFonts w:eastAsia="SimHei" w:hint="eastAsia"/>
        </w:rPr>
      </w:pPr>
      <w:r>
        <w:rPr>
          <w:rFonts w:eastAsia="SimHei" w:hint="eastAsia"/>
        </w:rPr>
        <w:t>其他一些举措如下：</w:t>
      </w:r>
    </w:p>
    <w:p w:rsidR="00000000" w:rsidRDefault="002E2444" w:rsidP="002E2444">
      <w:pPr>
        <w:spacing w:after="240" w:line="360" w:lineRule="exact"/>
        <w:ind w:firstLineChars="200" w:firstLine="31680"/>
        <w:rPr>
          <w:rFonts w:hint="eastAsia"/>
        </w:rPr>
      </w:pPr>
      <w:r>
        <w:rPr>
          <w:rFonts w:hint="eastAsia"/>
        </w:rPr>
        <w:t>孟加拉国有一个全国训练理事会，精心制定了国家训练战略和国家训练政策。政府在第五个五年计划中特别强调了教育和训练目标。</w:t>
      </w:r>
    </w:p>
    <w:p w:rsidR="00000000" w:rsidRDefault="002E2444" w:rsidP="002E2444">
      <w:pPr>
        <w:spacing w:after="240" w:line="360" w:lineRule="exact"/>
        <w:ind w:firstLineChars="200" w:firstLine="31680"/>
        <w:rPr>
          <w:rFonts w:hint="eastAsia"/>
        </w:rPr>
      </w:pPr>
      <w:r>
        <w:rPr>
          <w:rFonts w:hint="eastAsia"/>
        </w:rPr>
        <w:t>第五个五年计划的目标是：</w:t>
      </w:r>
    </w:p>
    <w:p w:rsidR="00000000" w:rsidRDefault="002E2444">
      <w:pPr>
        <w:numPr>
          <w:ilvl w:val="0"/>
          <w:numId w:val="685"/>
        </w:numPr>
        <w:spacing w:after="240" w:line="360" w:lineRule="exact"/>
        <w:rPr>
          <w:rFonts w:hint="eastAsia"/>
        </w:rPr>
      </w:pPr>
      <w:r>
        <w:rPr>
          <w:rFonts w:hint="eastAsia"/>
        </w:rPr>
        <w:t>为在乡一级开展技术和职业教育作出体制安排；</w:t>
      </w:r>
    </w:p>
    <w:p w:rsidR="00000000" w:rsidRDefault="002E2444">
      <w:pPr>
        <w:numPr>
          <w:ilvl w:val="0"/>
          <w:numId w:val="685"/>
        </w:numPr>
        <w:spacing w:after="240" w:line="360" w:lineRule="exact"/>
        <w:rPr>
          <w:rFonts w:hint="eastAsia"/>
        </w:rPr>
      </w:pPr>
      <w:r>
        <w:rPr>
          <w:rFonts w:hint="eastAsia"/>
        </w:rPr>
        <w:t>扩大和提升高、中、初等教育中的普通</w:t>
      </w:r>
      <w:r>
        <w:t>/</w:t>
      </w:r>
      <w:r>
        <w:rPr>
          <w:rFonts w:hint="eastAsia"/>
        </w:rPr>
        <w:t>科学</w:t>
      </w:r>
      <w:r>
        <w:t>/</w:t>
      </w:r>
      <w:r>
        <w:rPr>
          <w:rFonts w:hint="eastAsia"/>
        </w:rPr>
        <w:t>技术教育基础，为建立基于知识的社会奠定基础，以便更有效地应对发展所面临的挑战；</w:t>
      </w:r>
    </w:p>
    <w:p w:rsidR="00000000" w:rsidRDefault="002E2444">
      <w:pPr>
        <w:numPr>
          <w:ilvl w:val="0"/>
          <w:numId w:val="685"/>
        </w:numPr>
        <w:spacing w:after="240" w:line="360" w:lineRule="exact"/>
        <w:rPr>
          <w:rFonts w:hint="eastAsia"/>
        </w:rPr>
      </w:pPr>
      <w:r>
        <w:rPr>
          <w:rFonts w:hint="eastAsia"/>
        </w:rPr>
        <w:t>确保最佳利用现有高、中、初等教育设施；</w:t>
      </w:r>
    </w:p>
    <w:p w:rsidR="00000000" w:rsidRDefault="002E2444">
      <w:pPr>
        <w:numPr>
          <w:ilvl w:val="0"/>
          <w:numId w:val="685"/>
        </w:numPr>
        <w:spacing w:after="240" w:line="360" w:lineRule="exact"/>
        <w:rPr>
          <w:rFonts w:hint="eastAsia"/>
        </w:rPr>
      </w:pPr>
      <w:r>
        <w:rPr>
          <w:rFonts w:hint="eastAsia"/>
        </w:rPr>
        <w:t>就其他目标利用多部门教育潜力；</w:t>
      </w:r>
    </w:p>
    <w:p w:rsidR="00000000" w:rsidRDefault="002E2444">
      <w:pPr>
        <w:numPr>
          <w:ilvl w:val="0"/>
          <w:numId w:val="685"/>
        </w:numPr>
        <w:spacing w:after="240" w:line="360" w:lineRule="exact"/>
        <w:rPr>
          <w:rFonts w:hint="eastAsia"/>
        </w:rPr>
      </w:pPr>
      <w:r>
        <w:rPr>
          <w:rFonts w:hint="eastAsia"/>
        </w:rPr>
        <w:t>确保妇女参与教育的每一领域，缩小为男性教育和女性教育所提供设施的差距；</w:t>
      </w:r>
    </w:p>
    <w:p w:rsidR="00000000" w:rsidRDefault="002E2444">
      <w:pPr>
        <w:numPr>
          <w:ilvl w:val="0"/>
          <w:numId w:val="685"/>
        </w:numPr>
        <w:spacing w:after="240" w:line="360" w:lineRule="exact"/>
        <w:rPr>
          <w:rFonts w:hint="eastAsia"/>
        </w:rPr>
      </w:pPr>
      <w:r>
        <w:rPr>
          <w:rFonts w:hint="eastAsia"/>
        </w:rPr>
        <w:t>通过地方机构的参与改</w:t>
      </w:r>
      <w:r>
        <w:rPr>
          <w:rFonts w:hint="eastAsia"/>
        </w:rPr>
        <w:t>善教育机构的管理；</w:t>
      </w:r>
    </w:p>
    <w:p w:rsidR="00000000" w:rsidRDefault="002E2444">
      <w:pPr>
        <w:numPr>
          <w:ilvl w:val="0"/>
          <w:numId w:val="685"/>
        </w:numPr>
        <w:spacing w:after="240" w:line="360" w:lineRule="exact"/>
        <w:rPr>
          <w:rFonts w:hint="eastAsia"/>
        </w:rPr>
      </w:pPr>
      <w:r>
        <w:rPr>
          <w:rFonts w:hint="eastAsia"/>
        </w:rPr>
        <w:t>改进小学和中学的生理卫生教育。</w:t>
      </w:r>
    </w:p>
    <w:p w:rsidR="00000000" w:rsidRDefault="002E2444" w:rsidP="002E2444">
      <w:pPr>
        <w:spacing w:after="240" w:line="360" w:lineRule="exact"/>
        <w:ind w:firstLineChars="200" w:firstLine="31680"/>
        <w:rPr>
          <w:rFonts w:hint="eastAsia"/>
        </w:rPr>
      </w:pPr>
      <w:r>
        <w:rPr>
          <w:rFonts w:hint="eastAsia"/>
        </w:rPr>
        <w:t>本届政府热切希望提高妇女的识字率，特别是农村妇女的识字率。在这方面，已出台了具体方案，并保留了对方案的增加预算分配，这尤其会为提高农村妇女的识字率产生积极影响。</w:t>
      </w:r>
    </w:p>
    <w:p w:rsidR="00000000" w:rsidRDefault="002E2444" w:rsidP="002E2444">
      <w:pPr>
        <w:spacing w:after="240" w:line="360" w:lineRule="exact"/>
        <w:ind w:firstLineChars="200" w:firstLine="31680"/>
        <w:rPr>
          <w:rFonts w:hint="eastAsia"/>
        </w:rPr>
      </w:pPr>
      <w:r>
        <w:rPr>
          <w:rFonts w:hint="eastAsia"/>
        </w:rPr>
        <w:t>关于最近一些行动详见第三部分。</w:t>
      </w:r>
    </w:p>
    <w:p w:rsidR="00000000" w:rsidRDefault="002E2444">
      <w:pPr>
        <w:spacing w:after="240" w:line="360" w:lineRule="exact"/>
        <w:rPr>
          <w:rFonts w:ascii="SimHei" w:eastAsia="SimHei" w:hint="eastAsia"/>
          <w:sz w:val="24"/>
        </w:rPr>
      </w:pPr>
      <w:r>
        <w:rPr>
          <w:rFonts w:ascii="SimHei" w:eastAsia="SimHei" w:hint="eastAsia"/>
          <w:sz w:val="24"/>
        </w:rPr>
        <w:t>2.10</w:t>
      </w:r>
      <w:r>
        <w:rPr>
          <w:rFonts w:ascii="SimHei" w:eastAsia="SimHei" w:hint="eastAsia"/>
          <w:sz w:val="24"/>
        </w:rPr>
        <w:t xml:space="preserve">　第</w:t>
      </w:r>
      <w:r>
        <w:rPr>
          <w:rFonts w:ascii="SimHei" w:eastAsia="SimHei" w:hint="eastAsia"/>
          <w:sz w:val="24"/>
        </w:rPr>
        <w:t>11</w:t>
      </w:r>
      <w:r>
        <w:rPr>
          <w:rFonts w:ascii="SimHei" w:eastAsia="SimHei" w:hint="eastAsia"/>
          <w:sz w:val="24"/>
        </w:rPr>
        <w:t>条：平等就业和训练机会</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缔约各国应采取一切适当措施</w:t>
      </w:r>
      <w:r>
        <w:rPr>
          <w:rFonts w:ascii="KaiTi_GB2312" w:eastAsia="KaiTi_GB2312" w:hint="eastAsia"/>
        </w:rPr>
        <w:t>,</w:t>
      </w:r>
      <w:r>
        <w:rPr>
          <w:rFonts w:ascii="KaiTi_GB2312" w:eastAsia="KaiTi_GB2312" w:hint="eastAsia"/>
        </w:rPr>
        <w:t>消除在就业方面对妇女的歧视，以保证她们在男女平等的基础上享有相同权利，特别是：</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hint="eastAsia"/>
        </w:rPr>
        <w:t>(</w:t>
      </w:r>
      <w:r>
        <w:rPr>
          <w:rFonts w:ascii="KaiTi_GB2312" w:eastAsia="KaiTi_GB2312"/>
        </w:rPr>
        <w:t>a</w:t>
      </w:r>
      <w:r>
        <w:rPr>
          <w:rFonts w:ascii="KaiTi_GB2312" w:eastAsia="KaiTi_GB2312" w:hint="eastAsia"/>
        </w:rPr>
        <w:t>)</w:t>
      </w:r>
      <w:r>
        <w:rPr>
          <w:rFonts w:ascii="KaiTi_GB2312" w:eastAsia="KaiTi_GB2312"/>
        </w:rPr>
        <w:tab/>
      </w:r>
      <w:r>
        <w:rPr>
          <w:rFonts w:ascii="KaiTi_GB2312" w:eastAsia="KaiTi_GB2312" w:hint="eastAsia"/>
        </w:rPr>
        <w:t>人人有不可剥夺的工作权利；</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享有相同就业机会的权利，包括在就业方面相同的甄选标准；</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享有</w:t>
      </w:r>
      <w:r>
        <w:rPr>
          <w:rFonts w:ascii="KaiTi_GB2312" w:eastAsia="KaiTi_GB2312" w:hint="eastAsia"/>
        </w:rPr>
        <w:t>自由选择专业和职业，提升和工作保障，一切服务的福利和条件，接受职业培训和进修，包括实习训练、高等职业培训和经常性培训的权利；</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hint="eastAsia"/>
        </w:rPr>
        <w:t>同样价值的工作享有同等报酬包括福利和享有平等待遇的权利，在评定工作的表现方面，也享有平等待遇的权利；</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hint="eastAsia"/>
        </w:rPr>
        <w:t>享有社会保障的权利，特别是在退休、失业、疾病、残废和老年或在其他丧失工作能力的情况下，以及享有带薪度假的权利；</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hint="eastAsia"/>
        </w:rPr>
        <w:t>在工作条件方面享有健康和安全保障，包括保障生育机能的权利。</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缔约各国为使妇女不致因结婚或生育而受歧视，又为保障其有效的工作权利起见，应采取适当</w:t>
      </w:r>
      <w:r>
        <w:rPr>
          <w:rFonts w:ascii="KaiTi_GB2312" w:eastAsia="KaiTi_GB2312" w:hint="eastAsia"/>
        </w:rPr>
        <w:t>措施：</w:t>
      </w:r>
    </w:p>
    <w:p w:rsidR="00000000" w:rsidRDefault="002E2444" w:rsidP="002E2444">
      <w:pPr>
        <w:snapToGrid w:val="0"/>
        <w:spacing w:after="240" w:line="360" w:lineRule="exact"/>
        <w:ind w:leftChars="400" w:left="31680" w:hangingChars="200" w:firstLine="31680"/>
        <w:rPr>
          <w:rFonts w:ascii="KaiTi_GB2312" w:eastAsia="KaiTi_GB2312"/>
        </w:rPr>
      </w:pPr>
      <w:r>
        <w:rPr>
          <w:rFonts w:ascii="KaiTi_GB2312" w:eastAsia="KaiTi_GB2312"/>
        </w:rPr>
        <w:t>(a)</w:t>
      </w:r>
      <w:r>
        <w:rPr>
          <w:rFonts w:ascii="KaiTi_GB2312" w:eastAsia="KaiTi_GB2312"/>
        </w:rPr>
        <w:tab/>
      </w:r>
      <w:r>
        <w:rPr>
          <w:rFonts w:ascii="KaiTi_GB2312" w:eastAsia="KaiTi_GB2312" w:hint="eastAsia"/>
        </w:rPr>
        <w:t>禁止以怀孕或产假为理由予以解雇，以及以婚姻状况为理由予以解雇的歧视，违反规定者予以制裁；</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实施带薪产假或具有同等社会福利的产假，而不丧失原有工作、年资或社会津贴</w:t>
      </w:r>
      <w:r>
        <w:rPr>
          <w:rFonts w:ascii="KaiTi_GB2312" w:eastAsia="KaiTi_GB2312" w:hint="eastAsia"/>
        </w:rPr>
        <w:t xml:space="preserve"> </w:t>
      </w:r>
      <w:r>
        <w:rPr>
          <w:rFonts w:ascii="KaiTi_GB2312" w:eastAsia="KaiTi_GB2312" w:hint="eastAsia"/>
        </w:rPr>
        <w:t>；</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鼓励提供必要的辅助性社会服务，特别是通过促进建立和发展托儿设施系统，使父母得以兼顾家庭义务和工作责任并参与公共事务；</w:t>
      </w:r>
    </w:p>
    <w:p w:rsidR="00000000" w:rsidRDefault="002E2444" w:rsidP="002E2444">
      <w:pPr>
        <w:snapToGrid w:val="0"/>
        <w:spacing w:after="240" w:line="360" w:lineRule="exact"/>
        <w:ind w:leftChars="4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hint="eastAsia"/>
        </w:rPr>
        <w:t>对于怀孕期间从事确实有害于健康的工作的妇女，给予特别保护。</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3</w:t>
      </w:r>
      <w:r>
        <w:rPr>
          <w:rFonts w:ascii="KaiTi_GB2312" w:eastAsia="KaiTi_GB2312" w:hint="eastAsia"/>
        </w:rPr>
        <w:t>．</w:t>
      </w:r>
      <w:r>
        <w:rPr>
          <w:rFonts w:ascii="KaiTi_GB2312" w:eastAsia="KaiTi_GB2312"/>
        </w:rPr>
        <w:tab/>
      </w:r>
      <w:r>
        <w:rPr>
          <w:rFonts w:ascii="KaiTi_GB2312" w:eastAsia="KaiTi_GB2312" w:hint="eastAsia"/>
        </w:rPr>
        <w:t>应根据科技知识，定期审查与本条所包涵的内容有关的保护性法律，必要时应加以修订、废止或推广。</w:t>
      </w:r>
    </w:p>
    <w:p w:rsidR="00000000" w:rsidRDefault="002E2444" w:rsidP="002E2444">
      <w:pPr>
        <w:spacing w:after="240" w:line="360" w:lineRule="exact"/>
        <w:ind w:firstLineChars="200" w:firstLine="31680"/>
        <w:rPr>
          <w:rFonts w:hint="eastAsia"/>
        </w:rPr>
      </w:pPr>
      <w:r>
        <w:rPr>
          <w:rFonts w:hint="eastAsia"/>
        </w:rPr>
        <w:t>宪法承认创造就业机会和扶贫是国</w:t>
      </w:r>
      <w:r>
        <w:rPr>
          <w:rFonts w:hint="eastAsia"/>
        </w:rPr>
        <w:t>家的基本责任。扶贫是第五个五年计划的主题。按照劳动力的传统定义，不包括妇女在家中的生产劳动。妇女同样有资格应聘在公共部门就业。妇女在工资、房租、医疗津贴等方面享有同等薪酬和福利待遇这一点现已得到保证。通过合同和公开选任的方式聘用合格妇女担任高级规划和决策职务，并增加配额，有助于提高妇女在各级的比例。通过特别训练担任专业、技术和行政职务的机会尚不足。还有必要鼓励私营部门和公共部门雇用妇女担任行政、管理、销售和技术职务。</w:t>
      </w:r>
    </w:p>
    <w:p w:rsidR="00000000" w:rsidRDefault="002E2444">
      <w:pPr>
        <w:pStyle w:val="Date"/>
        <w:spacing w:after="240" w:line="360" w:lineRule="exact"/>
        <w:rPr>
          <w:rFonts w:eastAsia="SimHei" w:hint="eastAsia"/>
        </w:rPr>
      </w:pPr>
      <w:r>
        <w:rPr>
          <w:rFonts w:eastAsia="SimHei" w:hint="eastAsia"/>
        </w:rPr>
        <w:t>产假和日托</w:t>
      </w:r>
    </w:p>
    <w:p w:rsidR="00000000" w:rsidRDefault="002E2444" w:rsidP="002E2444">
      <w:pPr>
        <w:spacing w:after="240" w:line="360" w:lineRule="exact"/>
        <w:ind w:firstLineChars="200" w:firstLine="31680"/>
        <w:rPr>
          <w:rFonts w:hint="eastAsia"/>
        </w:rPr>
      </w:pPr>
      <w:r>
        <w:rPr>
          <w:rFonts w:hint="eastAsia"/>
        </w:rPr>
        <w:t>政府最近将产假由一个月增至</w:t>
      </w:r>
      <w:r>
        <w:rPr>
          <w:rFonts w:hint="eastAsia"/>
        </w:rPr>
        <w:t>4</w:t>
      </w:r>
      <w:r>
        <w:rPr>
          <w:rFonts w:hint="eastAsia"/>
        </w:rPr>
        <w:t>个月，以帮助妇女发挥好生殖和生产作用。同时，政府还</w:t>
      </w:r>
      <w:r>
        <w:rPr>
          <w:rFonts w:hint="eastAsia"/>
        </w:rPr>
        <w:t>开始在办公场所设立日托设施，以帮助有幼儿的男女职工解决带孩子的问题。最近政府还发出指示，凡是拥有</w:t>
      </w:r>
      <w:r>
        <w:rPr>
          <w:rFonts w:hint="eastAsia"/>
        </w:rPr>
        <w:t>10</w:t>
      </w:r>
      <w:r>
        <w:rPr>
          <w:rFonts w:hint="eastAsia"/>
        </w:rPr>
        <w:t>名或</w:t>
      </w:r>
      <w:r>
        <w:rPr>
          <w:rFonts w:hint="eastAsia"/>
        </w:rPr>
        <w:t>10</w:t>
      </w:r>
      <w:r>
        <w:rPr>
          <w:rFonts w:hint="eastAsia"/>
        </w:rPr>
        <w:t>名以上女职工的单位，必须在其附近设有日托设施。私营部门不断受到来自政府和民间社会的压力，他们强烈要求私营部门根据在国家现行劳动法执行产假规定。政府已宣布</w:t>
      </w:r>
      <w:r>
        <w:rPr>
          <w:rFonts w:hint="eastAsia"/>
        </w:rPr>
        <w:t>5</w:t>
      </w:r>
      <w:r>
        <w:rPr>
          <w:rFonts w:hint="eastAsia"/>
        </w:rPr>
        <w:t>月</w:t>
      </w:r>
      <w:r>
        <w:rPr>
          <w:rFonts w:hint="eastAsia"/>
        </w:rPr>
        <w:t>28</w:t>
      </w:r>
      <w:r>
        <w:rPr>
          <w:rFonts w:hint="eastAsia"/>
        </w:rPr>
        <w:t>日为“</w:t>
      </w:r>
      <w:r>
        <w:rPr>
          <w:rFonts w:eastAsia="SimHei" w:hint="eastAsia"/>
        </w:rPr>
        <w:t>安全孕产日</w:t>
      </w:r>
      <w:r>
        <w:rPr>
          <w:rFonts w:hint="eastAsia"/>
        </w:rPr>
        <w:t>”。</w:t>
      </w:r>
    </w:p>
    <w:p w:rsidR="00000000" w:rsidRDefault="002E2444">
      <w:pPr>
        <w:spacing w:after="240" w:line="360" w:lineRule="exact"/>
        <w:rPr>
          <w:rFonts w:ascii="SimHei" w:eastAsia="SimHei" w:hint="eastAsia"/>
          <w:sz w:val="24"/>
        </w:rPr>
      </w:pPr>
      <w:r>
        <w:rPr>
          <w:rFonts w:ascii="SimHei" w:eastAsia="SimHei" w:hint="eastAsia"/>
          <w:sz w:val="24"/>
        </w:rPr>
        <w:t>2.11</w:t>
      </w:r>
      <w:r>
        <w:rPr>
          <w:rFonts w:ascii="SimHei" w:eastAsia="SimHei" w:hint="eastAsia"/>
          <w:sz w:val="24"/>
        </w:rPr>
        <w:t xml:space="preserve">　第</w:t>
      </w:r>
      <w:r>
        <w:rPr>
          <w:rFonts w:ascii="SimHei" w:eastAsia="SimHei" w:hint="eastAsia"/>
          <w:sz w:val="24"/>
        </w:rPr>
        <w:t>12</w:t>
      </w:r>
      <w:r>
        <w:rPr>
          <w:rFonts w:ascii="SimHei" w:eastAsia="SimHei" w:hint="eastAsia"/>
          <w:sz w:val="24"/>
        </w:rPr>
        <w:t>条：平等获得保健服务</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缔约各国应采取一切适当措施以消除在保健方面对妇女的歧视，保证她们在男女平等的基础上取得各种，包括有关计划生育的保健服务。</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尽管有本条第</w:t>
      </w:r>
      <w:r>
        <w:rPr>
          <w:rFonts w:ascii="KaiTi_GB2312" w:eastAsia="KaiTi_GB2312" w:hint="eastAsia"/>
        </w:rPr>
        <w:t>1</w:t>
      </w:r>
      <w:r>
        <w:rPr>
          <w:rFonts w:ascii="KaiTi_GB2312" w:eastAsia="KaiTi_GB2312" w:hint="eastAsia"/>
        </w:rPr>
        <w:t>款的规定，缔约各国应保证为妇女提供有</w:t>
      </w:r>
      <w:r>
        <w:rPr>
          <w:rFonts w:ascii="KaiTi_GB2312" w:eastAsia="KaiTi_GB2312" w:hint="eastAsia"/>
        </w:rPr>
        <w:t>关怀孕、分娩和产后期间的适当服务，必要时予以免费，并保证在怀孕和哺乳期间得到充分营养。</w:t>
      </w:r>
    </w:p>
    <w:p w:rsidR="00000000" w:rsidRDefault="002E2444" w:rsidP="002E2444">
      <w:pPr>
        <w:pStyle w:val="1"/>
        <w:adjustRightInd w:val="0"/>
        <w:spacing w:after="240" w:line="360" w:lineRule="exact"/>
        <w:ind w:firstLine="31680"/>
        <w:textAlignment w:val="baseline"/>
        <w:rPr>
          <w:rFonts w:hint="eastAsia"/>
          <w:kern w:val="0"/>
          <w:szCs w:val="20"/>
        </w:rPr>
      </w:pPr>
      <w:r>
        <w:rPr>
          <w:rFonts w:hint="eastAsia"/>
          <w:kern w:val="0"/>
          <w:szCs w:val="20"/>
        </w:rPr>
        <w:t>妇女在家庭分配食物（尤其是蛋白质）和服务方面所获得的份额要少于男子和男孩。无止境地要求妇女付出在劳动分配方面，妇女承担了很大部分的经济、生殖和家庭责任。由于无止境地要求妇女付出时间、精力和保持社会化格局，她们常常忽略了自身的健康。因此，营养不良和健康状况不佳在孟加拉国大多数妇女中是一种普遍现象。</w:t>
      </w:r>
    </w:p>
    <w:p w:rsidR="00000000" w:rsidRDefault="002E2444" w:rsidP="002E2444">
      <w:pPr>
        <w:spacing w:after="240" w:line="360" w:lineRule="exact"/>
        <w:ind w:firstLineChars="200" w:firstLine="31680"/>
        <w:rPr>
          <w:rFonts w:hint="eastAsia"/>
        </w:rPr>
      </w:pPr>
      <w:r>
        <w:rPr>
          <w:rFonts w:hint="eastAsia"/>
        </w:rPr>
        <w:t>孟加拉国政府宣布了《</w:t>
      </w:r>
      <w:r>
        <w:rPr>
          <w:rFonts w:hint="eastAsia"/>
        </w:rPr>
        <w:t>2000</w:t>
      </w:r>
      <w:r>
        <w:rPr>
          <w:rFonts w:hint="eastAsia"/>
        </w:rPr>
        <w:t>年国家卫生政策》，这是一个有益于人民的政策，明确的重点对象是妇女、儿童和穷人。并承诺执行《</w:t>
      </w:r>
      <w:r>
        <w:rPr>
          <w:rFonts w:hint="eastAsia"/>
        </w:rPr>
        <w:t>1994</w:t>
      </w:r>
      <w:r>
        <w:rPr>
          <w:rFonts w:hint="eastAsia"/>
        </w:rPr>
        <w:t>年国际人口与发展会议行动纲领》的建议及</w:t>
      </w:r>
      <w:r>
        <w:rPr>
          <w:rFonts w:hint="eastAsia"/>
        </w:rPr>
        <w:t>1999</w:t>
      </w:r>
      <w:r>
        <w:rPr>
          <w:rFonts w:hint="eastAsia"/>
        </w:rPr>
        <w:t>年其五周年审查中提出的建议。另一个重要举措是制定了《</w:t>
      </w:r>
      <w:r>
        <w:rPr>
          <w:rFonts w:hint="eastAsia"/>
        </w:rPr>
        <w:t>1997</w:t>
      </w:r>
      <w:r>
        <w:rPr>
          <w:rFonts w:hint="eastAsia"/>
        </w:rPr>
        <w:t>年国家粮食和营养政策》。</w:t>
      </w:r>
    </w:p>
    <w:p w:rsidR="00000000" w:rsidRDefault="002E2444" w:rsidP="002E2444">
      <w:pPr>
        <w:spacing w:after="240" w:line="360" w:lineRule="exact"/>
        <w:ind w:firstLineChars="200" w:firstLine="31680"/>
        <w:rPr>
          <w:rFonts w:hint="eastAsia"/>
        </w:rPr>
      </w:pPr>
      <w:r>
        <w:rPr>
          <w:rFonts w:hint="eastAsia"/>
        </w:rPr>
        <w:t>《国家卫生政策》的基本目标是确保孟加拉国人人都能获得保健服务，降低人口增长率。《国家卫生政策》的宗旨和主要目标是以某些重要因素为基础的，诸如（</w:t>
      </w:r>
      <w:r>
        <w:t>a</w:t>
      </w:r>
      <w:r>
        <w:rPr>
          <w:rFonts w:hint="eastAsia"/>
        </w:rPr>
        <w:t>）确保穷人和弱势群体能获得保健服务；（</w:t>
      </w:r>
      <w:r>
        <w:t>b</w:t>
      </w:r>
      <w:r>
        <w:rPr>
          <w:rFonts w:hint="eastAsia"/>
        </w:rPr>
        <w:t>）提高各级保健的可接受性和质量；（</w:t>
      </w:r>
      <w:r>
        <w:t>c</w:t>
      </w:r>
      <w:r>
        <w:rPr>
          <w:rFonts w:hint="eastAsia"/>
        </w:rPr>
        <w:t>）改善妇幼保健；（</w:t>
      </w:r>
      <w:r>
        <w:t>d</w:t>
      </w:r>
      <w:r>
        <w:rPr>
          <w:rFonts w:hint="eastAsia"/>
        </w:rPr>
        <w:t>）加强在保健服务中使用的物质设施和人力资源建设。《国家粮食和营养政策》强调了家庭（特别是贫困家庭）一级的粮食安全，提高对食物价值和家庭食物分</w:t>
      </w:r>
      <w:r>
        <w:rPr>
          <w:rFonts w:hint="eastAsia"/>
        </w:rPr>
        <w:t>配中存在的性别偏见的认识。</w:t>
      </w:r>
    </w:p>
    <w:p w:rsidR="00000000" w:rsidRDefault="002E2444" w:rsidP="002E2444">
      <w:pPr>
        <w:spacing w:after="240" w:line="360" w:lineRule="exact"/>
        <w:ind w:firstLineChars="200" w:firstLine="31680"/>
        <w:rPr>
          <w:rFonts w:hint="eastAsia"/>
        </w:rPr>
      </w:pPr>
      <w:r>
        <w:rPr>
          <w:rFonts w:hint="eastAsia"/>
        </w:rPr>
        <w:t>政府还通过了国家艾滋病政策。人口政策已经最后定稿。《医疗道德守则》正在重订之中。已采取措施消除对妇女在医疗和计划生育方面进行有害和不适当的干预。还为应对妇女的暴力行为案件采取了措施。有两个“一站式危机中心”。分别在县和乡妇幼保健中心开展工作。在县妇幼保健中心设有一个</w:t>
      </w:r>
      <w:r>
        <w:rPr>
          <w:rFonts w:hint="eastAsia"/>
        </w:rPr>
        <w:t>50</w:t>
      </w:r>
      <w:r>
        <w:rPr>
          <w:rFonts w:hint="eastAsia"/>
        </w:rPr>
        <w:t>张病床的治疗烧伤病人的单位。在</w:t>
      </w:r>
      <w:r>
        <w:rPr>
          <w:rFonts w:hint="eastAsia"/>
        </w:rPr>
        <w:t>32</w:t>
      </w:r>
      <w:r>
        <w:rPr>
          <w:rFonts w:hint="eastAsia"/>
        </w:rPr>
        <w:t>家医院开展了“关爱妇女医院”活动，以改善对妇女的保健服务。</w:t>
      </w:r>
    </w:p>
    <w:p w:rsidR="00000000" w:rsidRDefault="002E2444" w:rsidP="002E2444">
      <w:pPr>
        <w:spacing w:after="240" w:line="360" w:lineRule="exact"/>
        <w:ind w:firstLineChars="200" w:firstLine="31680"/>
        <w:rPr>
          <w:rFonts w:hint="eastAsia"/>
        </w:rPr>
      </w:pPr>
      <w:r>
        <w:rPr>
          <w:rFonts w:hint="eastAsia"/>
        </w:rPr>
        <w:t>政府于</w:t>
      </w:r>
      <w:r>
        <w:rPr>
          <w:rFonts w:hint="eastAsia"/>
        </w:rPr>
        <w:t>1998</w:t>
      </w:r>
      <w:r>
        <w:rPr>
          <w:rFonts w:hint="eastAsia"/>
        </w:rPr>
        <w:t>年批准了《保健和人口部门方案》。该方案的目标是努力改善妇女、儿童和穷人的健康及其家庭福利状况。现已开展了许</w:t>
      </w:r>
      <w:r>
        <w:rPr>
          <w:rFonts w:hint="eastAsia"/>
        </w:rPr>
        <w:t>多活动促进妇女更多获得、参与和控制卫生和家庭福利部门的资源和服务，以实现男女平等。卫生和家庭福利部拟订了《两性公平战略》，为在《保健和人口部门方案》中将性别问题纳入主流提供全面战略指导，并为政府的减贫目标作出贡献。</w:t>
      </w:r>
    </w:p>
    <w:p w:rsidR="00000000" w:rsidRDefault="002E2444" w:rsidP="002E2444">
      <w:pPr>
        <w:spacing w:after="240" w:line="360" w:lineRule="exact"/>
        <w:ind w:firstLineChars="200" w:firstLine="31680"/>
        <w:rPr>
          <w:rFonts w:hint="eastAsia"/>
        </w:rPr>
      </w:pPr>
      <w:r>
        <w:rPr>
          <w:rFonts w:hint="eastAsia"/>
        </w:rPr>
        <w:t>在过去的那段时间里，孟加拉国的保健和人口方案取得了重大成就，特别是在减少生育和改善儿童健康状况方面。</w:t>
      </w:r>
      <w:r>
        <w:rPr>
          <w:rFonts w:hint="eastAsia"/>
        </w:rPr>
        <w:t>1998</w:t>
      </w:r>
      <w:r>
        <w:rPr>
          <w:rFonts w:hint="eastAsia"/>
        </w:rPr>
        <w:t>年，预期寿命男性为</w:t>
      </w:r>
      <w:r>
        <w:rPr>
          <w:rFonts w:hint="eastAsia"/>
        </w:rPr>
        <w:t>61</w:t>
      </w:r>
      <w:r>
        <w:rPr>
          <w:rFonts w:hint="eastAsia"/>
        </w:rPr>
        <w:t>岁，女性为</w:t>
      </w:r>
      <w:r>
        <w:rPr>
          <w:rFonts w:hint="eastAsia"/>
        </w:rPr>
        <w:t>60</w:t>
      </w:r>
      <w:r>
        <w:rPr>
          <w:rFonts w:hint="eastAsia"/>
        </w:rPr>
        <w:t>岁，而</w:t>
      </w:r>
      <w:r>
        <w:rPr>
          <w:rFonts w:hint="eastAsia"/>
        </w:rPr>
        <w:t>1995</w:t>
      </w:r>
      <w:r>
        <w:rPr>
          <w:rFonts w:hint="eastAsia"/>
        </w:rPr>
        <w:t>年为</w:t>
      </w:r>
      <w:r>
        <w:rPr>
          <w:rFonts w:hint="eastAsia"/>
        </w:rPr>
        <w:t>58</w:t>
      </w:r>
      <w:r>
        <w:rPr>
          <w:rFonts w:hint="eastAsia"/>
        </w:rPr>
        <w:t>岁。</w:t>
      </w:r>
    </w:p>
    <w:p w:rsidR="00000000" w:rsidRDefault="002E2444" w:rsidP="002E2444">
      <w:pPr>
        <w:spacing w:after="240" w:line="360" w:lineRule="exact"/>
        <w:ind w:firstLineChars="200" w:firstLine="31680"/>
        <w:rPr>
          <w:rFonts w:hint="eastAsia"/>
        </w:rPr>
      </w:pPr>
      <w:r>
        <w:rPr>
          <w:rFonts w:hint="eastAsia"/>
        </w:rPr>
        <w:t>据</w:t>
      </w:r>
      <w:r>
        <w:rPr>
          <w:rFonts w:hint="eastAsia"/>
        </w:rPr>
        <w:t>1999</w:t>
      </w:r>
      <w:r>
        <w:t>-</w:t>
      </w:r>
      <w:r>
        <w:rPr>
          <w:rFonts w:hint="eastAsia"/>
        </w:rPr>
        <w:t>2000</w:t>
      </w:r>
      <w:r>
        <w:rPr>
          <w:rFonts w:hint="eastAsia"/>
        </w:rPr>
        <w:t>年孟加拉国人口和保健调查，自</w:t>
      </w:r>
      <w:r>
        <w:rPr>
          <w:rFonts w:hint="eastAsia"/>
        </w:rPr>
        <w:t>1980</w:t>
      </w:r>
      <w:r>
        <w:rPr>
          <w:rFonts w:hint="eastAsia"/>
        </w:rPr>
        <w:t>年代以来儿童存活率显著提高。孟加拉国的婴儿死亡率由</w:t>
      </w:r>
      <w:r>
        <w:rPr>
          <w:rFonts w:hint="eastAsia"/>
        </w:rPr>
        <w:t>1985</w:t>
      </w:r>
      <w:r>
        <w:t>-</w:t>
      </w:r>
      <w:r>
        <w:rPr>
          <w:rFonts w:hint="eastAsia"/>
        </w:rPr>
        <w:t>1989</w:t>
      </w:r>
      <w:r>
        <w:rPr>
          <w:rFonts w:hint="eastAsia"/>
        </w:rPr>
        <w:t>年间的每</w:t>
      </w:r>
      <w:r>
        <w:rPr>
          <w:rFonts w:hint="eastAsia"/>
        </w:rPr>
        <w:t>1000</w:t>
      </w:r>
      <w:r>
        <w:rPr>
          <w:rFonts w:hint="eastAsia"/>
        </w:rPr>
        <w:t>活产死亡</w:t>
      </w:r>
      <w:r>
        <w:rPr>
          <w:rFonts w:hint="eastAsia"/>
        </w:rPr>
        <w:t>100</w:t>
      </w:r>
      <w:r>
        <w:rPr>
          <w:rFonts w:hint="eastAsia"/>
        </w:rPr>
        <w:t>名下降到</w:t>
      </w:r>
      <w:r>
        <w:rPr>
          <w:rFonts w:hint="eastAsia"/>
        </w:rPr>
        <w:t>1995-1999</w:t>
      </w:r>
      <w:r>
        <w:rPr>
          <w:rFonts w:hint="eastAsia"/>
        </w:rPr>
        <w:t>年间的每</w:t>
      </w:r>
      <w:r>
        <w:rPr>
          <w:rFonts w:hint="eastAsia"/>
        </w:rPr>
        <w:t>1000</w:t>
      </w:r>
      <w:r>
        <w:rPr>
          <w:rFonts w:hint="eastAsia"/>
        </w:rPr>
        <w:t>活产死亡</w:t>
      </w:r>
      <w:r>
        <w:rPr>
          <w:rFonts w:hint="eastAsia"/>
        </w:rPr>
        <w:t>66</w:t>
      </w:r>
      <w:r>
        <w:rPr>
          <w:rFonts w:hint="eastAsia"/>
        </w:rPr>
        <w:t>名，平均每年每</w:t>
      </w:r>
      <w:r>
        <w:rPr>
          <w:rFonts w:hint="eastAsia"/>
        </w:rPr>
        <w:t>1000</w:t>
      </w:r>
      <w:r>
        <w:rPr>
          <w:rFonts w:hint="eastAsia"/>
        </w:rPr>
        <w:t>活产婴儿死亡数下降近</w:t>
      </w:r>
      <w:r>
        <w:rPr>
          <w:rFonts w:hint="eastAsia"/>
        </w:rPr>
        <w:t>4</w:t>
      </w:r>
      <w:r>
        <w:rPr>
          <w:rFonts w:hint="eastAsia"/>
        </w:rPr>
        <w:t>名。</w:t>
      </w:r>
      <w:r>
        <w:rPr>
          <w:rFonts w:hint="eastAsia"/>
        </w:rPr>
        <w:t>5</w:t>
      </w:r>
      <w:r>
        <w:rPr>
          <w:rFonts w:hint="eastAsia"/>
        </w:rPr>
        <w:t>岁以下儿童死亡率由</w:t>
      </w:r>
      <w:r>
        <w:rPr>
          <w:rFonts w:hint="eastAsia"/>
        </w:rPr>
        <w:t>1992</w:t>
      </w:r>
      <w:r>
        <w:t>-</w:t>
      </w:r>
      <w:r>
        <w:rPr>
          <w:rFonts w:hint="eastAsia"/>
        </w:rPr>
        <w:t>1996</w:t>
      </w:r>
      <w:r>
        <w:rPr>
          <w:rFonts w:hint="eastAsia"/>
        </w:rPr>
        <w:t>年的每</w:t>
      </w:r>
      <w:r>
        <w:rPr>
          <w:rFonts w:hint="eastAsia"/>
        </w:rPr>
        <w:t>1000</w:t>
      </w:r>
      <w:r>
        <w:rPr>
          <w:rFonts w:hint="eastAsia"/>
        </w:rPr>
        <w:t>活产</w:t>
      </w:r>
      <w:r>
        <w:rPr>
          <w:rFonts w:hint="eastAsia"/>
        </w:rPr>
        <w:t>116</w:t>
      </w:r>
      <w:r>
        <w:rPr>
          <w:rFonts w:hint="eastAsia"/>
        </w:rPr>
        <w:t>名降到</w:t>
      </w:r>
      <w:r>
        <w:rPr>
          <w:rFonts w:hint="eastAsia"/>
        </w:rPr>
        <w:t>1995</w:t>
      </w:r>
      <w:r>
        <w:t>-</w:t>
      </w:r>
      <w:r>
        <w:rPr>
          <w:rFonts w:hint="eastAsia"/>
        </w:rPr>
        <w:t>1999</w:t>
      </w:r>
      <w:r>
        <w:rPr>
          <w:rFonts w:hint="eastAsia"/>
        </w:rPr>
        <w:t>年间的</w:t>
      </w:r>
      <w:r>
        <w:rPr>
          <w:rFonts w:hint="eastAsia"/>
        </w:rPr>
        <w:t>94</w:t>
      </w:r>
      <w:r>
        <w:rPr>
          <w:rFonts w:hint="eastAsia"/>
        </w:rPr>
        <w:t>名。</w:t>
      </w:r>
      <w:r>
        <w:rPr>
          <w:rFonts w:hint="eastAsia"/>
        </w:rPr>
        <w:t>1999</w:t>
      </w:r>
      <w:r>
        <w:t>-</w:t>
      </w:r>
      <w:r>
        <w:rPr>
          <w:rFonts w:hint="eastAsia"/>
        </w:rPr>
        <w:t>2000</w:t>
      </w:r>
      <w:r>
        <w:rPr>
          <w:rFonts w:hint="eastAsia"/>
        </w:rPr>
        <w:t>年孟加拉国人口和保健调查显示，</w:t>
      </w:r>
      <w:r>
        <w:rPr>
          <w:rFonts w:hint="eastAsia"/>
        </w:rPr>
        <w:t>12</w:t>
      </w:r>
      <w:r>
        <w:t>-</w:t>
      </w:r>
      <w:r>
        <w:rPr>
          <w:rFonts w:hint="eastAsia"/>
        </w:rPr>
        <w:t>13</w:t>
      </w:r>
      <w:r>
        <w:rPr>
          <w:rFonts w:hint="eastAsia"/>
        </w:rPr>
        <w:t>个月的婴儿中有</w:t>
      </w:r>
      <w:r>
        <w:rPr>
          <w:rFonts w:hint="eastAsia"/>
        </w:rPr>
        <w:t>60%</w:t>
      </w:r>
      <w:r>
        <w:rPr>
          <w:rFonts w:hint="eastAsia"/>
        </w:rPr>
        <w:t>获得全效免疫。卡介苗的接种面虽达到了</w:t>
      </w:r>
      <w:r>
        <w:rPr>
          <w:rFonts w:hint="eastAsia"/>
        </w:rPr>
        <w:t>91%</w:t>
      </w:r>
      <w:r>
        <w:rPr>
          <w:rFonts w:hint="eastAsia"/>
        </w:rPr>
        <w:t>，但接种预防白喉</w:t>
      </w:r>
      <w:r>
        <w:t>/</w:t>
      </w:r>
      <w:r>
        <w:rPr>
          <w:rFonts w:hint="eastAsia"/>
        </w:rPr>
        <w:t>百日咳</w:t>
      </w:r>
      <w:r>
        <w:rPr>
          <w:rFonts w:hint="eastAsia"/>
        </w:rPr>
        <w:t>/</w:t>
      </w:r>
      <w:r>
        <w:rPr>
          <w:rFonts w:hint="eastAsia"/>
        </w:rPr>
        <w:t>破伤风三联疫苗、脊髓灰质炎和麻疹疫苗的只有</w:t>
      </w:r>
      <w:r>
        <w:rPr>
          <w:rFonts w:hint="eastAsia"/>
        </w:rPr>
        <w:t>71%</w:t>
      </w:r>
      <w:r>
        <w:rPr>
          <w:rFonts w:hint="eastAsia"/>
        </w:rPr>
        <w:t>。</w:t>
      </w:r>
    </w:p>
    <w:p w:rsidR="00000000" w:rsidRDefault="002E2444" w:rsidP="002E2444">
      <w:pPr>
        <w:spacing w:after="240" w:line="360" w:lineRule="exact"/>
        <w:ind w:firstLineChars="200" w:firstLine="31680"/>
        <w:rPr>
          <w:rFonts w:hint="eastAsia"/>
        </w:rPr>
      </w:pPr>
      <w:r>
        <w:rPr>
          <w:rFonts w:hint="eastAsia"/>
        </w:rPr>
        <w:t>产妇死亡是孟加拉国的一个严重问题。产妇死亡率为每</w:t>
      </w:r>
      <w:r>
        <w:rPr>
          <w:rFonts w:hint="eastAsia"/>
        </w:rPr>
        <w:t>1000</w:t>
      </w:r>
      <w:r>
        <w:rPr>
          <w:rFonts w:hint="eastAsia"/>
        </w:rPr>
        <w:t>活产</w:t>
      </w:r>
      <w:r>
        <w:rPr>
          <w:rFonts w:hint="eastAsia"/>
        </w:rPr>
        <w:t>3</w:t>
      </w:r>
      <w:r>
        <w:rPr>
          <w:rFonts w:hint="eastAsia"/>
        </w:rPr>
        <w:t>人。约有</w:t>
      </w:r>
      <w:r>
        <w:rPr>
          <w:rFonts w:hint="eastAsia"/>
        </w:rPr>
        <w:t>70%</w:t>
      </w:r>
      <w:r>
        <w:rPr>
          <w:rFonts w:hint="eastAsia"/>
        </w:rPr>
        <w:t>的母亲</w:t>
      </w:r>
      <w:r>
        <w:rPr>
          <w:rFonts w:hint="eastAsia"/>
        </w:rPr>
        <w:t>患有营养不良和贫血。享有基本保健的人口不足</w:t>
      </w:r>
      <w:r>
        <w:rPr>
          <w:rFonts w:hint="eastAsia"/>
        </w:rPr>
        <w:t>40%</w:t>
      </w:r>
      <w:r>
        <w:rPr>
          <w:rFonts w:hint="eastAsia"/>
        </w:rPr>
        <w:t>，有</w:t>
      </w:r>
      <w:r>
        <w:rPr>
          <w:rFonts w:hint="eastAsia"/>
        </w:rPr>
        <w:t>50%</w:t>
      </w:r>
      <w:r>
        <w:rPr>
          <w:rFonts w:hint="eastAsia"/>
        </w:rPr>
        <w:t>的妊娠妇女得不到产前保健，</w:t>
      </w:r>
      <w:r>
        <w:rPr>
          <w:rFonts w:hint="eastAsia"/>
        </w:rPr>
        <w:t>40%</w:t>
      </w:r>
      <w:r>
        <w:rPr>
          <w:rFonts w:hint="eastAsia"/>
        </w:rPr>
        <w:t>的妊娠妇女从专业医务人员得到产前保健（</w:t>
      </w:r>
      <w:r>
        <w:rPr>
          <w:rFonts w:hint="eastAsia"/>
        </w:rPr>
        <w:t>2001</w:t>
      </w:r>
      <w:r>
        <w:rPr>
          <w:rFonts w:hint="eastAsia"/>
        </w:rPr>
        <w:t>年孟加拉国产妇医疗情况调查）。分娩有</w:t>
      </w:r>
      <w:r>
        <w:rPr>
          <w:rFonts w:hint="eastAsia"/>
        </w:rPr>
        <w:t>90%</w:t>
      </w:r>
      <w:r>
        <w:rPr>
          <w:rFonts w:hint="eastAsia"/>
        </w:rPr>
        <w:t>以上仍是在家中进行的，没有熟练的助产人员帮助。专业助产人员比例已由</w:t>
      </w:r>
      <w:r>
        <w:rPr>
          <w:rFonts w:hint="eastAsia"/>
        </w:rPr>
        <w:t>1993</w:t>
      </w:r>
      <w:r>
        <w:rPr>
          <w:rFonts w:hint="eastAsia"/>
        </w:rPr>
        <w:t>年的</w:t>
      </w:r>
      <w:r>
        <w:rPr>
          <w:rFonts w:hint="eastAsia"/>
        </w:rPr>
        <w:t>8%</w:t>
      </w:r>
      <w:r>
        <w:rPr>
          <w:rFonts w:hint="eastAsia"/>
        </w:rPr>
        <w:t>增至</w:t>
      </w:r>
      <w:r>
        <w:rPr>
          <w:rFonts w:hint="eastAsia"/>
        </w:rPr>
        <w:t>2000</w:t>
      </w:r>
      <w:r>
        <w:rPr>
          <w:rFonts w:hint="eastAsia"/>
        </w:rPr>
        <w:t>年的</w:t>
      </w:r>
      <w:r>
        <w:rPr>
          <w:rFonts w:hint="eastAsia"/>
        </w:rPr>
        <w:t>23.7%</w:t>
      </w:r>
      <w:r>
        <w:rPr>
          <w:rFonts w:hint="eastAsia"/>
        </w:rPr>
        <w:t>。</w:t>
      </w:r>
      <w:r>
        <w:rPr>
          <w:rFonts w:hint="eastAsia"/>
        </w:rPr>
        <w:t>1994</w:t>
      </w:r>
      <w:r>
        <w:rPr>
          <w:rFonts w:hint="eastAsia"/>
        </w:rPr>
        <w:t>年，有基本产科急诊设施的数量为每</w:t>
      </w:r>
      <w:r>
        <w:rPr>
          <w:rFonts w:hint="eastAsia"/>
        </w:rPr>
        <w:t>500</w:t>
      </w:r>
      <w:r>
        <w:rPr>
          <w:rFonts w:hint="eastAsia"/>
        </w:rPr>
        <w:t>万人</w:t>
      </w:r>
      <w:r>
        <w:rPr>
          <w:rFonts w:hint="eastAsia"/>
        </w:rPr>
        <w:t>0.41</w:t>
      </w:r>
      <w:r>
        <w:rPr>
          <w:rFonts w:hint="eastAsia"/>
        </w:rPr>
        <w:t>个，</w:t>
      </w:r>
      <w:r>
        <w:rPr>
          <w:rFonts w:hint="eastAsia"/>
        </w:rPr>
        <w:t>1999</w:t>
      </w:r>
      <w:r>
        <w:rPr>
          <w:rFonts w:hint="eastAsia"/>
        </w:rPr>
        <w:t>年增加到</w:t>
      </w:r>
      <w:r>
        <w:rPr>
          <w:rFonts w:hint="eastAsia"/>
        </w:rPr>
        <w:t>0.60</w:t>
      </w:r>
      <w:r>
        <w:rPr>
          <w:rFonts w:hint="eastAsia"/>
        </w:rPr>
        <w:t>个。</w:t>
      </w:r>
    </w:p>
    <w:p w:rsidR="00000000" w:rsidRDefault="002E2444" w:rsidP="002E2444">
      <w:pPr>
        <w:spacing w:after="240" w:line="360" w:lineRule="exact"/>
        <w:ind w:firstLineChars="200" w:firstLine="31680"/>
        <w:rPr>
          <w:rFonts w:hint="eastAsia"/>
        </w:rPr>
      </w:pPr>
      <w:r>
        <w:rPr>
          <w:rFonts w:hint="eastAsia"/>
        </w:rPr>
        <w:t>总生育率有了显著下降，从</w:t>
      </w:r>
      <w:r>
        <w:rPr>
          <w:rFonts w:hint="eastAsia"/>
        </w:rPr>
        <w:t>1971</w:t>
      </w:r>
      <w:r>
        <w:t>-</w:t>
      </w:r>
      <w:r>
        <w:rPr>
          <w:rFonts w:hint="eastAsia"/>
        </w:rPr>
        <w:t>1975</w:t>
      </w:r>
      <w:r>
        <w:rPr>
          <w:rFonts w:hint="eastAsia"/>
        </w:rPr>
        <w:t>年间妇女人均</w:t>
      </w:r>
      <w:r>
        <w:rPr>
          <w:rFonts w:hint="eastAsia"/>
        </w:rPr>
        <w:t>6.3</w:t>
      </w:r>
      <w:r>
        <w:rPr>
          <w:rFonts w:hint="eastAsia"/>
        </w:rPr>
        <w:t>个孩子下降到</w:t>
      </w:r>
      <w:r>
        <w:rPr>
          <w:rFonts w:hint="eastAsia"/>
        </w:rPr>
        <w:t>1997</w:t>
      </w:r>
      <w:r>
        <w:t>-</w:t>
      </w:r>
      <w:r>
        <w:rPr>
          <w:rFonts w:hint="eastAsia"/>
        </w:rPr>
        <w:t>1999</w:t>
      </w:r>
      <w:r>
        <w:rPr>
          <w:rFonts w:hint="eastAsia"/>
        </w:rPr>
        <w:t>年间的</w:t>
      </w:r>
      <w:r>
        <w:rPr>
          <w:rFonts w:hint="eastAsia"/>
        </w:rPr>
        <w:t>3.3</w:t>
      </w:r>
      <w:r>
        <w:rPr>
          <w:rFonts w:hint="eastAsia"/>
        </w:rPr>
        <w:t>个，在</w:t>
      </w:r>
      <w:r>
        <w:rPr>
          <w:rFonts w:hint="eastAsia"/>
        </w:rPr>
        <w:t>25</w:t>
      </w:r>
      <w:r>
        <w:rPr>
          <w:rFonts w:hint="eastAsia"/>
        </w:rPr>
        <w:t>年里下降了</w:t>
      </w:r>
      <w:r>
        <w:rPr>
          <w:rFonts w:hint="eastAsia"/>
        </w:rPr>
        <w:t>48%</w:t>
      </w:r>
      <w:r>
        <w:rPr>
          <w:rFonts w:hint="eastAsia"/>
        </w:rPr>
        <w:t>。尽</w:t>
      </w:r>
      <w:r>
        <w:rPr>
          <w:rFonts w:hint="eastAsia"/>
        </w:rPr>
        <w:t>管总生育率下降了，但生殖率依然很高。避孕普及率随着时间的推移从原来的</w:t>
      </w:r>
      <w:r>
        <w:rPr>
          <w:rFonts w:hint="eastAsia"/>
        </w:rPr>
        <w:t>51.5%</w:t>
      </w:r>
      <w:r>
        <w:rPr>
          <w:rFonts w:hint="eastAsia"/>
        </w:rPr>
        <w:t>上升</w:t>
      </w:r>
      <w:r>
        <w:rPr>
          <w:rFonts w:hint="eastAsia"/>
        </w:rPr>
        <w:t>53.6%</w:t>
      </w:r>
      <w:r>
        <w:rPr>
          <w:rFonts w:hint="eastAsia"/>
        </w:rPr>
        <w:t>。男子采取避孕措施的极少。</w:t>
      </w:r>
    </w:p>
    <w:p w:rsidR="00000000" w:rsidRDefault="002E2444" w:rsidP="002E2444">
      <w:pPr>
        <w:spacing w:after="240" w:line="360" w:lineRule="exact"/>
        <w:ind w:firstLineChars="200" w:firstLine="31680"/>
        <w:rPr>
          <w:rFonts w:hint="eastAsia"/>
        </w:rPr>
      </w:pPr>
      <w:r>
        <w:rPr>
          <w:rFonts w:hint="eastAsia"/>
        </w:rPr>
        <w:t>女孩第一次结婚的年龄随着时间推移而增高。然而，</w:t>
      </w:r>
      <w:r>
        <w:rPr>
          <w:rFonts w:hint="eastAsia"/>
        </w:rPr>
        <w:t xml:space="preserve"> 2000</w:t>
      </w:r>
      <w:r>
        <w:rPr>
          <w:rFonts w:hint="eastAsia"/>
        </w:rPr>
        <w:t>年</w:t>
      </w:r>
      <w:r>
        <w:rPr>
          <w:rFonts w:hint="eastAsia"/>
        </w:rPr>
        <w:t>20</w:t>
      </w:r>
      <w:r>
        <w:t>-</w:t>
      </w:r>
      <w:r>
        <w:rPr>
          <w:rFonts w:hint="eastAsia"/>
        </w:rPr>
        <w:t>24</w:t>
      </w:r>
      <w:r>
        <w:rPr>
          <w:rFonts w:hint="eastAsia"/>
        </w:rPr>
        <w:t>岁妇女第一次结婚平均年龄为</w:t>
      </w:r>
      <w:r>
        <w:rPr>
          <w:rFonts w:hint="eastAsia"/>
        </w:rPr>
        <w:t>16.8</w:t>
      </w:r>
      <w:r>
        <w:rPr>
          <w:rFonts w:hint="eastAsia"/>
        </w:rPr>
        <w:t>岁。这证明妇女第一次结婚的年龄正在提高。</w:t>
      </w:r>
    </w:p>
    <w:p w:rsidR="00000000" w:rsidRDefault="002E2444" w:rsidP="002E2444">
      <w:pPr>
        <w:spacing w:after="240" w:line="360" w:lineRule="exact"/>
        <w:ind w:firstLineChars="200" w:firstLine="31680"/>
        <w:rPr>
          <w:rFonts w:hint="eastAsia"/>
        </w:rPr>
      </w:pPr>
      <w:r>
        <w:rPr>
          <w:rFonts w:hint="eastAsia"/>
        </w:rPr>
        <w:t>然而，政府十分重视妇女健康对家庭和社会安康的重要性。正在为促进妇女健康和为妇女创造在卫生部门就业机会作出重大努力。卫生部门职工总数中妇女约占</w:t>
      </w:r>
      <w:r>
        <w:rPr>
          <w:rFonts w:hint="eastAsia"/>
        </w:rPr>
        <w:t>30%</w:t>
      </w:r>
      <w:r>
        <w:rPr>
          <w:rFonts w:hint="eastAsia"/>
        </w:rPr>
        <w:t>，大多数在第一线工作，提供以社区为基础的服务。</w:t>
      </w:r>
    </w:p>
    <w:p w:rsidR="00000000" w:rsidRDefault="002E2444">
      <w:pPr>
        <w:spacing w:after="240" w:line="360" w:lineRule="exact"/>
        <w:rPr>
          <w:rFonts w:ascii="SimHei" w:eastAsia="SimHei"/>
          <w:sz w:val="24"/>
        </w:rPr>
      </w:pPr>
      <w:r>
        <w:rPr>
          <w:rFonts w:ascii="SimHei" w:eastAsia="SimHei" w:hint="eastAsia"/>
          <w:sz w:val="24"/>
        </w:rPr>
        <w:t>2.12</w:t>
      </w:r>
      <w:r>
        <w:rPr>
          <w:rFonts w:ascii="SimHei" w:eastAsia="SimHei" w:hint="eastAsia"/>
          <w:sz w:val="24"/>
        </w:rPr>
        <w:t xml:space="preserve">　第</w:t>
      </w:r>
      <w:r>
        <w:rPr>
          <w:rFonts w:ascii="SimHei" w:eastAsia="SimHei" w:hint="eastAsia"/>
          <w:sz w:val="24"/>
        </w:rPr>
        <w:t>13</w:t>
      </w:r>
      <w:r>
        <w:rPr>
          <w:rFonts w:ascii="SimHei" w:eastAsia="SimHei" w:hint="eastAsia"/>
          <w:sz w:val="24"/>
        </w:rPr>
        <w:t>条：经济和社会福利的平等权利</w:t>
      </w:r>
    </w:p>
    <w:p w:rsidR="00000000" w:rsidRDefault="002E2444" w:rsidP="002E2444">
      <w:pPr>
        <w:spacing w:after="240" w:line="360" w:lineRule="exact"/>
        <w:ind w:firstLineChars="200" w:firstLine="31680"/>
        <w:rPr>
          <w:rFonts w:ascii="KaiTi_GB2312" w:eastAsia="KaiTi_GB2312" w:hint="eastAsia"/>
        </w:rPr>
      </w:pPr>
      <w:r>
        <w:rPr>
          <w:rFonts w:ascii="KaiTi_GB2312" w:eastAsia="KaiTi_GB2312" w:hint="eastAsia"/>
        </w:rPr>
        <w:t>缔约各国</w:t>
      </w:r>
      <w:r>
        <w:rPr>
          <w:rFonts w:ascii="KaiTi_GB2312" w:eastAsia="KaiTi_GB2312" w:hint="eastAsia"/>
        </w:rPr>
        <w:t>应采取一切适当措施以消除在经济和社会生活的其他方面对妇女的歧视，保证她们在男女平等的基础上有相同权利，特别是：</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领取家属津贴的权利；</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银行贷款、抵押和其他形式的金融信贷的权利；</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参与娱乐活动、运动和文化生活所有各方面的权利。</w:t>
      </w:r>
    </w:p>
    <w:p w:rsidR="00000000" w:rsidRDefault="002E2444">
      <w:pPr>
        <w:pStyle w:val="Date"/>
        <w:spacing w:after="240" w:line="380" w:lineRule="exact"/>
        <w:rPr>
          <w:rFonts w:eastAsia="SimHei" w:hint="eastAsia"/>
        </w:rPr>
      </w:pPr>
      <w:r>
        <w:rPr>
          <w:rFonts w:eastAsia="SimHei" w:hint="eastAsia"/>
        </w:rPr>
        <w:t>领取家属津贴的权利</w:t>
      </w:r>
    </w:p>
    <w:p w:rsidR="00000000" w:rsidRDefault="002E2444" w:rsidP="002E2444">
      <w:pPr>
        <w:spacing w:after="240" w:line="380" w:lineRule="exact"/>
        <w:ind w:firstLineChars="200" w:firstLine="31680"/>
        <w:rPr>
          <w:rFonts w:hint="eastAsia"/>
        </w:rPr>
      </w:pPr>
      <w:r>
        <w:rPr>
          <w:rFonts w:hint="eastAsia"/>
        </w:rPr>
        <w:t>1997</w:t>
      </w:r>
      <w:r>
        <w:rPr>
          <w:rFonts w:hint="eastAsia"/>
        </w:rPr>
        <w:t>年，孟加拉国根据以妇女和儿童事务部为首的消除对妇女歧视委员会部际委员会的建议，撤回了对第</w:t>
      </w:r>
      <w:r>
        <w:rPr>
          <w:rFonts w:hint="eastAsia"/>
        </w:rPr>
        <w:t>13</w:t>
      </w:r>
      <w:r>
        <w:rPr>
          <w:rFonts w:hint="eastAsia"/>
        </w:rPr>
        <w:t>（</w:t>
      </w:r>
      <w:r>
        <w:t>a</w:t>
      </w:r>
      <w:r>
        <w:rPr>
          <w:rFonts w:hint="eastAsia"/>
        </w:rPr>
        <w:t>）条的保留。孟加拉国的宪法支持男女有领取家属津贴的平等权利。宪法中的某些条款规定了平等权利和机会平等――第</w:t>
      </w:r>
      <w:r>
        <w:rPr>
          <w:rFonts w:hint="eastAsia"/>
        </w:rPr>
        <w:t>28</w:t>
      </w:r>
      <w:r>
        <w:rPr>
          <w:rFonts w:hint="eastAsia"/>
        </w:rPr>
        <w:t>（</w:t>
      </w:r>
      <w:r>
        <w:rPr>
          <w:rFonts w:hint="eastAsia"/>
        </w:rPr>
        <w:t>2</w:t>
      </w:r>
      <w:r>
        <w:rPr>
          <w:rFonts w:hint="eastAsia"/>
        </w:rPr>
        <w:t>）条：“在国家和公共生活</w:t>
      </w:r>
      <w:r>
        <w:rPr>
          <w:rFonts w:hint="eastAsia"/>
        </w:rPr>
        <w:t>所有领域，妇女与男子享有同样的权利。”；和第</w:t>
      </w:r>
      <w:r>
        <w:rPr>
          <w:rFonts w:hint="eastAsia"/>
        </w:rPr>
        <w:t>19</w:t>
      </w:r>
      <w:r>
        <w:rPr>
          <w:rFonts w:hint="eastAsia"/>
        </w:rPr>
        <w:t>（</w:t>
      </w:r>
      <w:r>
        <w:rPr>
          <w:rFonts w:hint="eastAsia"/>
        </w:rPr>
        <w:t>1</w:t>
      </w:r>
      <w:r>
        <w:rPr>
          <w:rFonts w:hint="eastAsia"/>
        </w:rPr>
        <w:t>）条：“国家应努力确保所有公民机会平等。”</w:t>
      </w:r>
    </w:p>
    <w:p w:rsidR="00000000" w:rsidRDefault="002E2444" w:rsidP="002E2444">
      <w:pPr>
        <w:spacing w:after="240" w:line="380" w:lineRule="exact"/>
        <w:ind w:firstLineChars="200" w:firstLine="31680"/>
        <w:rPr>
          <w:rFonts w:hint="eastAsia"/>
        </w:rPr>
      </w:pPr>
      <w:r>
        <w:rPr>
          <w:rFonts w:hint="eastAsia"/>
        </w:rPr>
        <w:t>在孟加拉国，妇女在政府部门中享有同男子一样的福利。在政府部门，在享受养恤金和医疗津贴方面，男女均适用相同规则和条例。如果提供住房津贴和公房，政府人员不分男女享有平等权利。已婚女公务员还有权享有自己的住房津贴，即使其丈夫分配到了住房，她们的这种福利也不取消。反之亦然。在某些情况下，对妇女还有优待。例如，在分配公房时，在等待分配的名单上给了申请住房的妇女三年的优先权。</w:t>
      </w:r>
    </w:p>
    <w:p w:rsidR="00000000" w:rsidRDefault="002E2444" w:rsidP="002E2444">
      <w:pPr>
        <w:spacing w:after="240" w:line="380" w:lineRule="exact"/>
        <w:ind w:firstLineChars="200" w:firstLine="31680"/>
        <w:rPr>
          <w:rFonts w:hint="eastAsia"/>
        </w:rPr>
      </w:pPr>
      <w:r>
        <w:rPr>
          <w:rFonts w:hint="eastAsia"/>
        </w:rPr>
        <w:t>1993</w:t>
      </w:r>
      <w:r>
        <w:rPr>
          <w:rFonts w:hint="eastAsia"/>
        </w:rPr>
        <w:t>年，当时的孟加拉民族主义党政府首次通过一</w:t>
      </w:r>
      <w:r>
        <w:rPr>
          <w:rFonts w:hint="eastAsia"/>
        </w:rPr>
        <w:t>项法律规定，遗孀终身有权获得其生前在政府部门工作的已故丈夫的四分之三养恤金。政府的公务员条例还规定，在政府部门工作的丈夫和妻子应尽可能安排在一个地方，以最大限度地减少家庭生活的中断和招致的经济上损失。政府承认妇女有性别上的实际需要，于最近将带薪产假由三个月增至</w:t>
      </w:r>
      <w:r>
        <w:rPr>
          <w:rFonts w:hint="eastAsia"/>
        </w:rPr>
        <w:t>4</w:t>
      </w:r>
      <w:r>
        <w:rPr>
          <w:rFonts w:hint="eastAsia"/>
        </w:rPr>
        <w:t>个月。</w:t>
      </w:r>
    </w:p>
    <w:p w:rsidR="00000000" w:rsidRDefault="002E2444">
      <w:pPr>
        <w:spacing w:after="240" w:line="380" w:lineRule="exact"/>
        <w:rPr>
          <w:rFonts w:eastAsia="SimHei" w:hint="eastAsia"/>
        </w:rPr>
      </w:pPr>
      <w:r>
        <w:rPr>
          <w:rFonts w:eastAsia="SimHei" w:hint="eastAsia"/>
        </w:rPr>
        <w:t>挑战</w:t>
      </w:r>
    </w:p>
    <w:p w:rsidR="00000000" w:rsidRDefault="002E2444" w:rsidP="002E2444">
      <w:pPr>
        <w:spacing w:after="240" w:line="380" w:lineRule="exact"/>
        <w:ind w:firstLineChars="200" w:firstLine="31680"/>
        <w:rPr>
          <w:rFonts w:hint="eastAsia"/>
        </w:rPr>
      </w:pPr>
      <w:r>
        <w:rPr>
          <w:rFonts w:hint="eastAsia"/>
        </w:rPr>
        <w:t>尽管通过法律制裁及颁布明确的规则条例确保男女都享有同等的家庭福利是十分重要的，但还至关重要的是需要宣传和传播与这些福利有关的信息。政府为致力于满足这一需要，培训干部公务员的“基础训练计划”和其他正式来源提供了关于适用于政府公务员的规则、</w:t>
      </w:r>
      <w:r>
        <w:rPr>
          <w:rFonts w:hint="eastAsia"/>
        </w:rPr>
        <w:t>条例和福利等方面的信息。</w:t>
      </w:r>
    </w:p>
    <w:p w:rsidR="00000000" w:rsidRDefault="002E2444">
      <w:pPr>
        <w:spacing w:after="240" w:line="380" w:lineRule="exact"/>
        <w:rPr>
          <w:rFonts w:eastAsia="SimHei" w:hint="eastAsia"/>
        </w:rPr>
      </w:pPr>
      <w:r>
        <w:rPr>
          <w:rFonts w:eastAsia="SimHei" w:hint="eastAsia"/>
        </w:rPr>
        <w:t>银行贷款、抵押和其他形式的金融信贷的权利</w:t>
      </w:r>
    </w:p>
    <w:p w:rsidR="00000000" w:rsidRDefault="002E2444" w:rsidP="002E2444">
      <w:pPr>
        <w:spacing w:after="240" w:line="380" w:lineRule="exact"/>
        <w:ind w:firstLineChars="200" w:firstLine="31680"/>
        <w:rPr>
          <w:rFonts w:hint="eastAsia"/>
        </w:rPr>
      </w:pPr>
      <w:r>
        <w:rPr>
          <w:rFonts w:hint="eastAsia"/>
        </w:rPr>
        <w:t>信贷在所有发展努力中起着关键作用。赋予妇女权力的重要因素之一是使她们有机会获得信贷和其他经济资源。在孟加拉国，对妇女的信贷需要从其来源、机制和性质角度加以分析。格拉米银行、孟加拉农村促进委员会（</w:t>
      </w:r>
      <w:r>
        <w:rPr>
          <w:rFonts w:hint="eastAsia"/>
        </w:rPr>
        <w:t>BRAC</w:t>
      </w:r>
      <w:r>
        <w:rPr>
          <w:rFonts w:hint="eastAsia"/>
        </w:rPr>
        <w:t>）、社会促进协会（</w:t>
      </w:r>
      <w:r>
        <w:rPr>
          <w:rFonts w:hint="eastAsia"/>
        </w:rPr>
        <w:t>ASA</w:t>
      </w:r>
      <w:r>
        <w:rPr>
          <w:rFonts w:hint="eastAsia"/>
        </w:rPr>
        <w:t>）、</w:t>
      </w:r>
      <w:r>
        <w:rPr>
          <w:rFonts w:hint="eastAsia"/>
        </w:rPr>
        <w:t>T</w:t>
      </w:r>
      <w:r>
        <w:t xml:space="preserve">he </w:t>
      </w:r>
      <w:r>
        <w:rPr>
          <w:rFonts w:hint="eastAsia"/>
        </w:rPr>
        <w:t>P</w:t>
      </w:r>
      <w:r>
        <w:t xml:space="preserve">alli </w:t>
      </w:r>
      <w:r>
        <w:rPr>
          <w:rFonts w:hint="eastAsia"/>
        </w:rPr>
        <w:t>K</w:t>
      </w:r>
      <w:r>
        <w:t xml:space="preserve">arma </w:t>
      </w:r>
      <w:r>
        <w:rPr>
          <w:rFonts w:hint="eastAsia"/>
        </w:rPr>
        <w:t>S</w:t>
      </w:r>
      <w:r>
        <w:t>hahayak</w:t>
      </w:r>
      <w:r>
        <w:rPr>
          <w:rFonts w:hint="eastAsia"/>
        </w:rPr>
        <w:t>基金</w:t>
      </w:r>
      <w:r>
        <w:t>(PKSF)</w:t>
      </w:r>
      <w:r>
        <w:rPr>
          <w:rFonts w:hint="eastAsia"/>
        </w:rPr>
        <w:t>以及其他非政府来源向贫困妇女提供了</w:t>
      </w:r>
      <w:r>
        <w:rPr>
          <w:rFonts w:hint="eastAsia"/>
        </w:rPr>
        <w:t xml:space="preserve">1 000 </w:t>
      </w:r>
      <w:r>
        <w:t>-</w:t>
      </w:r>
      <w:r>
        <w:rPr>
          <w:rFonts w:hint="eastAsia"/>
        </w:rPr>
        <w:t xml:space="preserve"> 10 000</w:t>
      </w:r>
      <w:r>
        <w:rPr>
          <w:rFonts w:hint="eastAsia"/>
        </w:rPr>
        <w:t>塔卡的小额信贷。非政府组织赞助的方案以对妇女提供无担保优惠贷款，为目标孟加拉国因此赢得了</w:t>
      </w:r>
      <w:r>
        <w:rPr>
          <w:rFonts w:hint="eastAsia"/>
        </w:rPr>
        <w:t>国际声誉。格拉米银行在这方面，起着开拓作用。属于格拉米银行借贷方案的所有客户几乎全是妇女（约为</w:t>
      </w:r>
      <w:r>
        <w:rPr>
          <w:rFonts w:hint="eastAsia"/>
        </w:rPr>
        <w:t>200</w:t>
      </w:r>
      <w:r>
        <w:rPr>
          <w:rFonts w:hint="eastAsia"/>
        </w:rPr>
        <w:t>万）。其他一些重要非政府机构的小额信贷方案也以贫困妇女为对象，截止</w:t>
      </w:r>
      <w:r>
        <w:rPr>
          <w:rFonts w:hint="eastAsia"/>
        </w:rPr>
        <w:t>1999</w:t>
      </w:r>
      <w:r>
        <w:rPr>
          <w:rFonts w:hint="eastAsia"/>
        </w:rPr>
        <w:t>年共有</w:t>
      </w:r>
      <w:r>
        <w:rPr>
          <w:rFonts w:hint="eastAsia"/>
        </w:rPr>
        <w:t>753</w:t>
      </w:r>
      <w:r>
        <w:t xml:space="preserve"> </w:t>
      </w:r>
      <w:r>
        <w:rPr>
          <w:rFonts w:hint="eastAsia"/>
        </w:rPr>
        <w:t>001</w:t>
      </w:r>
      <w:r>
        <w:rPr>
          <w:rFonts w:hint="eastAsia"/>
        </w:rPr>
        <w:t>人。显然，贫困和缺少资产的妇女，由于得到了资助，为家庭教育、营养和家庭收入作出了积极贡献。信贷还对妇女更多参与决策进程起到了促进作用。格拉米银行的贷款回收率约为</w:t>
      </w:r>
      <w:r>
        <w:rPr>
          <w:rFonts w:hint="eastAsia"/>
        </w:rPr>
        <w:t>98%</w:t>
      </w:r>
      <w:r>
        <w:rPr>
          <w:rFonts w:hint="eastAsia"/>
        </w:rPr>
        <w:t>。</w:t>
      </w:r>
    </w:p>
    <w:p w:rsidR="00000000" w:rsidRDefault="002E2444" w:rsidP="002E2444">
      <w:pPr>
        <w:spacing w:after="240" w:line="380" w:lineRule="exact"/>
        <w:ind w:firstLineChars="200" w:firstLine="31680"/>
        <w:rPr>
          <w:rFonts w:hint="eastAsia"/>
        </w:rPr>
      </w:pPr>
      <w:r>
        <w:rPr>
          <w:rFonts w:hint="eastAsia"/>
        </w:rPr>
        <w:t>公共部门的一些机构也为工、商和企业的增长提供支持。其中有些在做促进企业的工作，有些则将重点放在针对妇女的方案上。政府部门机构参与了促进和监管活动，以</w:t>
      </w:r>
      <w:r>
        <w:rPr>
          <w:rFonts w:hint="eastAsia"/>
        </w:rPr>
        <w:t>帮助妇女工商企业家。这些类型的活动包括范围广泛的服务，如提供投资前和投资后咨询、技术信息、贷款安排、基础设施、管理和技能发展训练、市场和分析研究、产品开发、合同分包以及与其他机构的协调等。提供此类服务的公共部门机构有：孟加拉国小规模工业和家庭手工业公会、妇女企业家发展方案、</w:t>
      </w:r>
      <w:r>
        <w:rPr>
          <w:rFonts w:hint="eastAsia"/>
        </w:rPr>
        <w:t>Jatiyo</w:t>
      </w:r>
      <w:r>
        <w:t xml:space="preserve"> Mohila Sangstha</w:t>
      </w:r>
      <w:r>
        <w:rPr>
          <w:rFonts w:hint="eastAsia"/>
        </w:rPr>
        <w:t>、妇女事务厅，还有其他金融机构方案。</w:t>
      </w:r>
    </w:p>
    <w:p w:rsidR="00000000" w:rsidRDefault="002E2444" w:rsidP="002E2444">
      <w:pPr>
        <w:spacing w:after="240" w:line="380" w:lineRule="exact"/>
        <w:ind w:firstLineChars="200" w:firstLine="31680"/>
        <w:rPr>
          <w:rFonts w:hint="eastAsia"/>
        </w:rPr>
      </w:pPr>
      <w:r>
        <w:rPr>
          <w:rFonts w:hint="eastAsia"/>
        </w:rPr>
        <w:t>1999</w:t>
      </w:r>
      <w:r>
        <w:t>-</w:t>
      </w:r>
      <w:r>
        <w:rPr>
          <w:rFonts w:hint="eastAsia"/>
        </w:rPr>
        <w:t>2000</w:t>
      </w:r>
      <w:r>
        <w:rPr>
          <w:rFonts w:hint="eastAsia"/>
        </w:rPr>
        <w:t>年间，孟加拉国小规模工业和家庭手工业公会分别为</w:t>
      </w:r>
      <w:r>
        <w:rPr>
          <w:rFonts w:hint="eastAsia"/>
        </w:rPr>
        <w:t>19 760</w:t>
      </w:r>
      <w:r>
        <w:rPr>
          <w:rFonts w:hint="eastAsia"/>
        </w:rPr>
        <w:t>个家庭手工业作坊和</w:t>
      </w:r>
      <w:r>
        <w:rPr>
          <w:rFonts w:hint="eastAsia"/>
        </w:rPr>
        <w:t>940</w:t>
      </w:r>
      <w:r>
        <w:rPr>
          <w:rFonts w:hint="eastAsia"/>
        </w:rPr>
        <w:t>家小型企业发放了</w:t>
      </w:r>
      <w:r>
        <w:rPr>
          <w:rFonts w:hint="eastAsia"/>
        </w:rPr>
        <w:t>21 119</w:t>
      </w:r>
      <w:r>
        <w:rPr>
          <w:rFonts w:hint="eastAsia"/>
        </w:rPr>
        <w:t>万塔卡和</w:t>
      </w:r>
      <w:r>
        <w:rPr>
          <w:rFonts w:hint="eastAsia"/>
        </w:rPr>
        <w:t>264 887</w:t>
      </w:r>
      <w:r>
        <w:rPr>
          <w:rFonts w:hint="eastAsia"/>
        </w:rPr>
        <w:t>万塔卡</w:t>
      </w:r>
      <w:r>
        <w:rPr>
          <w:rFonts w:hint="eastAsia"/>
        </w:rPr>
        <w:t>的贷款。妇女企业家发展方案确定了给予贷款的</w:t>
      </w:r>
      <w:r>
        <w:rPr>
          <w:rFonts w:hint="eastAsia"/>
        </w:rPr>
        <w:t>38</w:t>
      </w:r>
      <w:r>
        <w:rPr>
          <w:rFonts w:hint="eastAsia"/>
        </w:rPr>
        <w:t>个不同的贸易领域。此类贷款的最高限额为</w:t>
      </w:r>
      <w:r>
        <w:rPr>
          <w:rFonts w:hint="eastAsia"/>
        </w:rPr>
        <w:t>6</w:t>
      </w:r>
      <w:r>
        <w:rPr>
          <w:rFonts w:hint="eastAsia"/>
        </w:rPr>
        <w:t>万塔卡。然而，该项目缺乏有关企业家综合发展的许多基本要素。该项目目前正在</w:t>
      </w:r>
      <w:r>
        <w:rPr>
          <w:rFonts w:hint="eastAsia"/>
        </w:rPr>
        <w:t>40</w:t>
      </w:r>
      <w:r>
        <w:rPr>
          <w:rFonts w:hint="eastAsia"/>
        </w:rPr>
        <w:t>个乡实施，从</w:t>
      </w:r>
      <w:r>
        <w:rPr>
          <w:rFonts w:hint="eastAsia"/>
        </w:rPr>
        <w:t>1982</w:t>
      </w:r>
      <w:r>
        <w:rPr>
          <w:rFonts w:hint="eastAsia"/>
        </w:rPr>
        <w:t>至</w:t>
      </w:r>
      <w:r>
        <w:rPr>
          <w:rFonts w:hint="eastAsia"/>
        </w:rPr>
        <w:t>2000</w:t>
      </w:r>
      <w:r>
        <w:rPr>
          <w:rFonts w:hint="eastAsia"/>
        </w:rPr>
        <w:t>年</w:t>
      </w:r>
      <w:r>
        <w:rPr>
          <w:rFonts w:hint="eastAsia"/>
        </w:rPr>
        <w:t>6</w:t>
      </w:r>
      <w:r>
        <w:rPr>
          <w:rFonts w:hint="eastAsia"/>
        </w:rPr>
        <w:t>月，为</w:t>
      </w:r>
      <w:r>
        <w:rPr>
          <w:rFonts w:hint="eastAsia"/>
        </w:rPr>
        <w:t>95</w:t>
      </w:r>
      <w:r>
        <w:t xml:space="preserve"> </w:t>
      </w:r>
      <w:r>
        <w:rPr>
          <w:rFonts w:hint="eastAsia"/>
        </w:rPr>
        <w:t>158</w:t>
      </w:r>
      <w:r>
        <w:rPr>
          <w:rFonts w:hint="eastAsia"/>
        </w:rPr>
        <w:t>位妇女提供了贷款，支付总额达</w:t>
      </w:r>
      <w:r>
        <w:rPr>
          <w:rFonts w:hint="eastAsia"/>
        </w:rPr>
        <w:t>57</w:t>
      </w:r>
      <w:r>
        <w:t xml:space="preserve"> </w:t>
      </w:r>
      <w:r>
        <w:rPr>
          <w:rFonts w:hint="eastAsia"/>
        </w:rPr>
        <w:t>102.8</w:t>
      </w:r>
      <w:r>
        <w:rPr>
          <w:rFonts w:hint="eastAsia"/>
        </w:rPr>
        <w:t>万塔卡，收回了</w:t>
      </w:r>
      <w:r>
        <w:rPr>
          <w:rFonts w:hint="eastAsia"/>
        </w:rPr>
        <w:t>52</w:t>
      </w:r>
      <w:r>
        <w:t xml:space="preserve"> </w:t>
      </w:r>
      <w:r>
        <w:rPr>
          <w:rFonts w:hint="eastAsia"/>
        </w:rPr>
        <w:t>211</w:t>
      </w:r>
      <w:r>
        <w:rPr>
          <w:rFonts w:hint="eastAsia"/>
        </w:rPr>
        <w:t>万塔卡。</w:t>
      </w:r>
    </w:p>
    <w:p w:rsidR="00000000" w:rsidRDefault="002E2444" w:rsidP="002E2444">
      <w:pPr>
        <w:spacing w:after="240" w:line="380" w:lineRule="exact"/>
        <w:ind w:firstLineChars="200" w:firstLine="31680"/>
        <w:rPr>
          <w:rFonts w:hint="eastAsia"/>
        </w:rPr>
      </w:pPr>
      <w:r>
        <w:rPr>
          <w:rFonts w:hint="eastAsia"/>
        </w:rPr>
        <w:t>Jatiyo</w:t>
      </w:r>
      <w:r>
        <w:t xml:space="preserve"> Mohila Sangstha</w:t>
      </w:r>
      <w:r>
        <w:rPr>
          <w:rFonts w:hint="eastAsia"/>
        </w:rPr>
        <w:t>是妇女和儿童事务部的执行机构之一，它在开发计划署协助下在孟加拉国所有</w:t>
      </w:r>
      <w:r>
        <w:rPr>
          <w:rFonts w:hint="eastAsia"/>
        </w:rPr>
        <w:t>64</w:t>
      </w:r>
      <w:r>
        <w:rPr>
          <w:rFonts w:hint="eastAsia"/>
        </w:rPr>
        <w:t>个县发起了一个项目，在有潜力的妇女中开始推行企业家发展方案。“妇女企业家发展”项目于</w:t>
      </w:r>
      <w:r>
        <w:rPr>
          <w:rFonts w:hint="eastAsia"/>
        </w:rPr>
        <w:t>1998</w:t>
      </w:r>
      <w:r>
        <w:rPr>
          <w:rFonts w:hint="eastAsia"/>
        </w:rPr>
        <w:t>年</w:t>
      </w:r>
      <w:r>
        <w:rPr>
          <w:rFonts w:hint="eastAsia"/>
        </w:rPr>
        <w:t>7</w:t>
      </w:r>
      <w:r>
        <w:rPr>
          <w:rFonts w:hint="eastAsia"/>
        </w:rPr>
        <w:t>月启动</w:t>
      </w:r>
      <w:r>
        <w:rPr>
          <w:rFonts w:hint="eastAsia"/>
        </w:rPr>
        <w:t>，为期</w:t>
      </w:r>
      <w:r>
        <w:rPr>
          <w:rFonts w:hint="eastAsia"/>
        </w:rPr>
        <w:t>5</w:t>
      </w:r>
      <w:r>
        <w:rPr>
          <w:rFonts w:hint="eastAsia"/>
        </w:rPr>
        <w:t>年，目标是支助</w:t>
      </w:r>
      <w:r>
        <w:rPr>
          <w:rFonts w:hint="eastAsia"/>
        </w:rPr>
        <w:t>7</w:t>
      </w:r>
      <w:r>
        <w:t xml:space="preserve"> </w:t>
      </w:r>
      <w:r>
        <w:rPr>
          <w:rFonts w:hint="eastAsia"/>
        </w:rPr>
        <w:t>000</w:t>
      </w:r>
      <w:r>
        <w:rPr>
          <w:rFonts w:hint="eastAsia"/>
        </w:rPr>
        <w:t>位农村妇女。该项目支助那些已脱离诸如妇女事务厅，</w:t>
      </w:r>
      <w:r>
        <w:rPr>
          <w:rFonts w:hint="eastAsia"/>
        </w:rPr>
        <w:t>Jatiyo</w:t>
      </w:r>
      <w:r>
        <w:t xml:space="preserve"> Mohila Sangstha,</w:t>
      </w:r>
      <w:r>
        <w:rPr>
          <w:rFonts w:hint="eastAsia"/>
        </w:rPr>
        <w:t>青年发展部和其他机构等各机构小额贷款方案的妇女。信贷限额为</w:t>
      </w:r>
      <w:r>
        <w:rPr>
          <w:rFonts w:hint="eastAsia"/>
        </w:rPr>
        <w:t>3</w:t>
      </w:r>
      <w:r>
        <w:rPr>
          <w:rFonts w:hint="eastAsia"/>
        </w:rPr>
        <w:t>万至</w:t>
      </w:r>
      <w:r>
        <w:rPr>
          <w:rFonts w:hint="eastAsia"/>
        </w:rPr>
        <w:t>15</w:t>
      </w:r>
      <w:r>
        <w:rPr>
          <w:rFonts w:hint="eastAsia"/>
        </w:rPr>
        <w:t>万塔卡，但迄今所支付贷款的最高限额仅为</w:t>
      </w:r>
      <w:r>
        <w:rPr>
          <w:rFonts w:hint="eastAsia"/>
        </w:rPr>
        <w:t>7</w:t>
      </w:r>
      <w:r>
        <w:rPr>
          <w:rFonts w:hint="eastAsia"/>
        </w:rPr>
        <w:t>万塔卡。</w:t>
      </w:r>
    </w:p>
    <w:p w:rsidR="00000000" w:rsidRDefault="002E2444" w:rsidP="002E2444">
      <w:pPr>
        <w:spacing w:after="240" w:line="380" w:lineRule="exact"/>
        <w:ind w:firstLineChars="200" w:firstLine="31680"/>
        <w:rPr>
          <w:rFonts w:hint="eastAsia"/>
        </w:rPr>
      </w:pPr>
      <w:r>
        <w:rPr>
          <w:rFonts w:hint="eastAsia"/>
        </w:rPr>
        <w:t>此外，孟加拉农村发展委员会（</w:t>
      </w:r>
      <w:r>
        <w:rPr>
          <w:rFonts w:hint="eastAsia"/>
        </w:rPr>
        <w:t>BRDB</w:t>
      </w:r>
      <w:r>
        <w:rPr>
          <w:rFonts w:hint="eastAsia"/>
        </w:rPr>
        <w:t>），社会福利部，妇女事务厅，青年发展部以及人力、就业和训练局等，为各自的目标群体妇女提供各种技能和管理培训设施，并为她们提供贷款。</w:t>
      </w:r>
    </w:p>
    <w:p w:rsidR="00000000" w:rsidRDefault="002E2444">
      <w:pPr>
        <w:spacing w:after="240" w:line="380" w:lineRule="exact"/>
        <w:rPr>
          <w:rFonts w:eastAsia="SimHei" w:hint="eastAsia"/>
        </w:rPr>
      </w:pPr>
      <w:r>
        <w:rPr>
          <w:rFonts w:eastAsia="SimHei" w:hint="eastAsia"/>
        </w:rPr>
        <w:t>金融和信贷机构</w:t>
      </w:r>
    </w:p>
    <w:p w:rsidR="00000000" w:rsidRDefault="002E2444" w:rsidP="002E2444">
      <w:pPr>
        <w:spacing w:after="240" w:line="380" w:lineRule="exact"/>
        <w:ind w:firstLineChars="200" w:firstLine="31680"/>
        <w:rPr>
          <w:rFonts w:hint="eastAsia"/>
        </w:rPr>
      </w:pPr>
      <w:r>
        <w:rPr>
          <w:rFonts w:hint="eastAsia"/>
        </w:rPr>
        <w:t>金融机构和银行一般根据以小额贷款为主的减贫方案向妇女提供信贷款。利率不尽相同，视资金</w:t>
      </w:r>
      <w:r>
        <w:rPr>
          <w:rFonts w:hint="eastAsia"/>
        </w:rPr>
        <w:t>成本而定。有些资金是孟加拉银行和某些指定银行为此目的，提供的，有些组织还使用捐赠资金。孟加拉银行曾发出通知，指示商业银行至少要将其借贷资本的</w:t>
      </w:r>
      <w:r>
        <w:rPr>
          <w:rFonts w:hint="eastAsia"/>
        </w:rPr>
        <w:t>15%</w:t>
      </w:r>
      <w:r>
        <w:rPr>
          <w:rFonts w:hint="eastAsia"/>
        </w:rPr>
        <w:t>贷给工业部门。最近，</w:t>
      </w:r>
      <w:r>
        <w:rPr>
          <w:rFonts w:hint="eastAsia"/>
        </w:rPr>
        <w:t>S</w:t>
      </w:r>
      <w:r>
        <w:t>onali</w:t>
      </w:r>
      <w:r>
        <w:rPr>
          <w:rFonts w:hint="eastAsia"/>
        </w:rPr>
        <w:t>银行通过它的丹曼迪女士分行推出了一个名为“为城市妇女微型企业的发展提供信贷”的项目，向妇女提供</w:t>
      </w:r>
      <w:r>
        <w:rPr>
          <w:rFonts w:hint="eastAsia"/>
        </w:rPr>
        <w:t>5</w:t>
      </w:r>
      <w:r>
        <w:rPr>
          <w:rFonts w:hint="eastAsia"/>
        </w:rPr>
        <w:t>万至</w:t>
      </w:r>
      <w:r>
        <w:rPr>
          <w:rFonts w:hint="eastAsia"/>
        </w:rPr>
        <w:t>20</w:t>
      </w:r>
      <w:r>
        <w:rPr>
          <w:rFonts w:hint="eastAsia"/>
        </w:rPr>
        <w:t>万塔卡的无担保贷款。</w:t>
      </w:r>
      <w:r>
        <w:rPr>
          <w:rFonts w:hint="eastAsia"/>
        </w:rPr>
        <w:t>J</w:t>
      </w:r>
      <w:r>
        <w:t>anata</w:t>
      </w:r>
      <w:r>
        <w:rPr>
          <w:rFonts w:hint="eastAsia"/>
        </w:rPr>
        <w:t>银行还开始让在达卡市的一些分行给女企业主贷款。</w:t>
      </w:r>
    </w:p>
    <w:p w:rsidR="00000000" w:rsidRDefault="002E2444" w:rsidP="002E2444">
      <w:pPr>
        <w:spacing w:after="240" w:line="380" w:lineRule="exact"/>
        <w:ind w:firstLineChars="200" w:firstLine="31680"/>
        <w:rPr>
          <w:rFonts w:hint="eastAsia"/>
        </w:rPr>
      </w:pPr>
      <w:r>
        <w:rPr>
          <w:rFonts w:hint="eastAsia"/>
        </w:rPr>
        <w:t>孟加拉国是在政府和非政府组织推行的减贫方案的背景下来看待向妇女提供信贷的。政府和非政府组织机构日益认识到，新的需要是应从更广泛的角度看待妇女，并通过提</w:t>
      </w:r>
      <w:r>
        <w:rPr>
          <w:rFonts w:hint="eastAsia"/>
        </w:rPr>
        <w:t>供必要的信贷使她们参与大规模投资。还需要修改金融机构的规则和条例，以便给妇女营造更好的金融环境。</w:t>
      </w:r>
    </w:p>
    <w:p w:rsidR="00000000" w:rsidRDefault="002E2444">
      <w:pPr>
        <w:spacing w:after="240" w:line="380" w:lineRule="exact"/>
        <w:rPr>
          <w:rFonts w:eastAsia="KaiTi_GB2312" w:hint="eastAsia"/>
          <w:b/>
          <w:bCs/>
        </w:rPr>
      </w:pPr>
      <w:r>
        <w:rPr>
          <w:rFonts w:eastAsia="KaiTi_GB2312" w:hint="eastAsia"/>
          <w:b/>
          <w:bCs/>
        </w:rPr>
        <w:t>挑战</w:t>
      </w:r>
    </w:p>
    <w:p w:rsidR="00000000" w:rsidRDefault="002E2444" w:rsidP="002E2444">
      <w:pPr>
        <w:spacing w:after="240" w:line="380" w:lineRule="exact"/>
        <w:ind w:firstLineChars="200" w:firstLine="31680"/>
        <w:rPr>
          <w:rFonts w:hint="eastAsia"/>
        </w:rPr>
      </w:pPr>
      <w:r>
        <w:rPr>
          <w:rFonts w:hint="eastAsia"/>
        </w:rPr>
        <w:t>国内为女企业家发展所作的现有信贷安排，需要有更高的性别敏感性，金融机构应不仅作为放款机构行事，还可以为促进女企业主发展而发挥咨询作用。在贸易自由化时期，私营银行对国内女企业主发展的贡献需要加强。要延伸及更多的女客户也是一种巨大的挑战。</w:t>
      </w:r>
    </w:p>
    <w:p w:rsidR="00000000" w:rsidRDefault="002E2444">
      <w:pPr>
        <w:spacing w:after="240" w:line="380" w:lineRule="exact"/>
        <w:rPr>
          <w:rFonts w:eastAsia="KaiTi_GB2312" w:hint="eastAsia"/>
          <w:b/>
          <w:bCs/>
        </w:rPr>
      </w:pPr>
      <w:r>
        <w:rPr>
          <w:rFonts w:eastAsia="KaiTi_GB2312" w:hint="eastAsia"/>
          <w:b/>
          <w:bCs/>
        </w:rPr>
        <w:t>娱乐活动、体育和文化</w:t>
      </w:r>
    </w:p>
    <w:p w:rsidR="00000000" w:rsidRDefault="002E2444" w:rsidP="002E2444">
      <w:pPr>
        <w:spacing w:after="240" w:line="380" w:lineRule="exact"/>
        <w:ind w:firstLineChars="200" w:firstLine="31680"/>
        <w:rPr>
          <w:rFonts w:hint="eastAsia"/>
        </w:rPr>
      </w:pPr>
      <w:r>
        <w:rPr>
          <w:rFonts w:hint="eastAsia"/>
        </w:rPr>
        <w:t>孟加拉国宪法第</w:t>
      </w:r>
      <w:r>
        <w:rPr>
          <w:rFonts w:hint="eastAsia"/>
        </w:rPr>
        <w:t>15</w:t>
      </w:r>
      <w:r>
        <w:rPr>
          <w:rFonts w:hint="eastAsia"/>
        </w:rPr>
        <w:t>（</w:t>
      </w:r>
      <w:r>
        <w:t>c</w:t>
      </w:r>
      <w:r>
        <w:rPr>
          <w:rFonts w:hint="eastAsia"/>
        </w:rPr>
        <w:t>）条提到了所有公民享有合理休息、娱乐和休闲的权利。营造一种环境有利于所有按年龄、级别和其他标准划分的男女群体更多地参与体育和文化</w:t>
      </w:r>
      <w:r>
        <w:rPr>
          <w:rFonts w:hint="eastAsia"/>
        </w:rPr>
        <w:t>活动并发展其潜能是一项具有挑战性的任务。除了资源（包括基础设施）不足和缺乏有效机制外，还存在着性别方面的具体问题，诸如文化障碍、宗教正统观念、对妇女的文化和体育潜力所持的传统观念等。妇女在经济、时间、预期任务和家庭内外的责任方面所受到的特有的资源限制也是重要的威慑因素。政府认识到问题的多面性，作出了具体的政策承诺，确保妇女和女孩参与体育和文化活动。第四个五年计划（</w:t>
      </w:r>
      <w:r>
        <w:rPr>
          <w:rFonts w:hint="eastAsia"/>
        </w:rPr>
        <w:t>1990</w:t>
      </w:r>
      <w:r>
        <w:t>-</w:t>
      </w:r>
      <w:r>
        <w:rPr>
          <w:rFonts w:hint="eastAsia"/>
        </w:rPr>
        <w:t>1995</w:t>
      </w:r>
      <w:r>
        <w:rPr>
          <w:rFonts w:hint="eastAsia"/>
        </w:rPr>
        <w:t>）和第五个五年计划（</w:t>
      </w:r>
      <w:r>
        <w:rPr>
          <w:rFonts w:hint="eastAsia"/>
        </w:rPr>
        <w:t>1997</w:t>
      </w:r>
      <w:r>
        <w:t>-2002</w:t>
      </w:r>
      <w:r>
        <w:rPr>
          <w:rFonts w:hint="eastAsia"/>
        </w:rPr>
        <w:t>）这两个政策文件反映了政府所作的承诺。</w:t>
      </w:r>
    </w:p>
    <w:p w:rsidR="00000000" w:rsidRDefault="002E2444" w:rsidP="002E2444">
      <w:pPr>
        <w:spacing w:after="240" w:line="380" w:lineRule="exact"/>
        <w:ind w:firstLineChars="200" w:firstLine="31680"/>
        <w:rPr>
          <w:rFonts w:hint="eastAsia"/>
        </w:rPr>
      </w:pPr>
      <w:r>
        <w:rPr>
          <w:rFonts w:hint="eastAsia"/>
        </w:rPr>
        <w:t>青年、体育和文化部强调指出需要建立专门的基础设施为</w:t>
      </w:r>
      <w:r>
        <w:rPr>
          <w:rFonts w:hint="eastAsia"/>
        </w:rPr>
        <w:t>妇女和女孩提供机会和便利。这一部门最近的</w:t>
      </w:r>
      <w:r>
        <w:rPr>
          <w:rFonts w:hint="eastAsia"/>
        </w:rPr>
        <w:t>2000</w:t>
      </w:r>
      <w:r>
        <w:t>-</w:t>
      </w:r>
      <w:r>
        <w:rPr>
          <w:rFonts w:hint="eastAsia"/>
        </w:rPr>
        <w:t>2001</w:t>
      </w:r>
      <w:r>
        <w:rPr>
          <w:rFonts w:hint="eastAsia"/>
        </w:rPr>
        <w:t>年度发展方案列出了具体的基础设施项目；在吉大港分区修建一个妇女体育中心；在库米拉县居民区修建一个妇女体育中心。</w:t>
      </w:r>
      <w:r>
        <w:rPr>
          <w:rFonts w:hint="eastAsia"/>
        </w:rPr>
        <w:t>2000</w:t>
      </w:r>
      <w:r>
        <w:t>-</w:t>
      </w:r>
      <w:r>
        <w:rPr>
          <w:rFonts w:hint="eastAsia"/>
        </w:rPr>
        <w:t>2001</w:t>
      </w:r>
      <w:r>
        <w:rPr>
          <w:rFonts w:hint="eastAsia"/>
        </w:rPr>
        <w:t>年度发展方案中有若干以妇女和男子同为对象的项目。诸如：建立孟加拉</w:t>
      </w:r>
      <w:r>
        <w:rPr>
          <w:rFonts w:hint="eastAsia"/>
        </w:rPr>
        <w:t>K</w:t>
      </w:r>
      <w:r>
        <w:t xml:space="preserve">rira </w:t>
      </w:r>
      <w:r>
        <w:rPr>
          <w:rFonts w:hint="eastAsia"/>
        </w:rPr>
        <w:t>S</w:t>
      </w:r>
      <w:r>
        <w:t xml:space="preserve">hikha </w:t>
      </w:r>
      <w:r>
        <w:rPr>
          <w:rFonts w:hint="eastAsia"/>
        </w:rPr>
        <w:t>P</w:t>
      </w:r>
      <w:r>
        <w:t>rotisthan(</w:t>
      </w:r>
      <w:r>
        <w:rPr>
          <w:rFonts w:hint="eastAsia"/>
        </w:rPr>
        <w:t>即孟加拉体育学院</w:t>
      </w:r>
      <w:r>
        <w:rPr>
          <w:rFonts w:hint="eastAsia"/>
        </w:rPr>
        <w:t>)</w:t>
      </w:r>
      <w:r>
        <w:rPr>
          <w:rFonts w:hint="eastAsia"/>
        </w:rPr>
        <w:t>的地区训练中心，组织从联村到全国一级的</w:t>
      </w:r>
      <w:r>
        <w:rPr>
          <w:rFonts w:hint="eastAsia"/>
        </w:rPr>
        <w:t>12</w:t>
      </w:r>
      <w:r>
        <w:t>-</w:t>
      </w:r>
      <w:r>
        <w:rPr>
          <w:rFonts w:hint="eastAsia"/>
        </w:rPr>
        <w:t>16</w:t>
      </w:r>
      <w:r>
        <w:rPr>
          <w:rFonts w:hint="eastAsia"/>
        </w:rPr>
        <w:t>岁年龄组的男女青少年体育竞赛，在孟加拉</w:t>
      </w:r>
      <w:r>
        <w:rPr>
          <w:rFonts w:hint="eastAsia"/>
        </w:rPr>
        <w:t>K</w:t>
      </w:r>
      <w:r>
        <w:t xml:space="preserve">rira </w:t>
      </w:r>
      <w:r>
        <w:rPr>
          <w:rFonts w:hint="eastAsia"/>
        </w:rPr>
        <w:t>S</w:t>
      </w:r>
      <w:r>
        <w:t xml:space="preserve">hikha </w:t>
      </w:r>
      <w:r>
        <w:rPr>
          <w:rFonts w:hint="eastAsia"/>
        </w:rPr>
        <w:t>P</w:t>
      </w:r>
      <w:r>
        <w:t>rotisthan</w:t>
      </w:r>
      <w:r>
        <w:rPr>
          <w:rFonts w:hint="eastAsia"/>
        </w:rPr>
        <w:t>建立射击场等等。与过去十年相比，妇女参加全国、地区包括南亚联盟和</w:t>
      </w:r>
      <w:r>
        <w:rPr>
          <w:rFonts w:hint="eastAsia"/>
        </w:rPr>
        <w:t>国际运动会得到了大力促进，人数有了明显增加。</w:t>
      </w:r>
    </w:p>
    <w:p w:rsidR="00000000" w:rsidRDefault="002E2444" w:rsidP="002E2444">
      <w:pPr>
        <w:spacing w:after="240" w:line="380" w:lineRule="exact"/>
        <w:ind w:firstLineChars="200" w:firstLine="31680"/>
        <w:rPr>
          <w:rFonts w:hint="eastAsia"/>
        </w:rPr>
      </w:pPr>
      <w:r>
        <w:rPr>
          <w:rFonts w:hint="eastAsia"/>
        </w:rPr>
        <w:t>在文化活动方面，尽管妇女作为演员、歌手、舞蹈演员、作家等发挥了杰出的作用，但很少看到妇女担任制片人、导演，和从事其他非传统职业。与电影相比，在电视、广播、戏剧和其他文化传媒中，妇女作为导演正在逐步崭露头角。政府也正在促进部落居民在其语言、宗教信仰和文化习俗方面的文化遗产，因为这被认为是一种基本权利。在此类促进活动中，部落妇女也是特殊的目标群体。某些值得注意的项目有：部落文化学院，建立包括</w:t>
      </w:r>
      <w:r>
        <w:rPr>
          <w:rFonts w:hint="eastAsia"/>
        </w:rPr>
        <w:t>R</w:t>
      </w:r>
      <w:r>
        <w:t>akhain</w:t>
      </w:r>
      <w:r>
        <w:rPr>
          <w:rFonts w:hint="eastAsia"/>
        </w:rPr>
        <w:t>社区在内的科克斯集市文化中心，建立部落博物馆兼图书馆，修建综合</w:t>
      </w:r>
      <w:r>
        <w:rPr>
          <w:rFonts w:hint="eastAsia"/>
        </w:rPr>
        <w:t>性部落文化学院等等。</w:t>
      </w:r>
    </w:p>
    <w:p w:rsidR="00000000" w:rsidRDefault="002E2444">
      <w:pPr>
        <w:spacing w:after="240" w:line="380" w:lineRule="exact"/>
        <w:rPr>
          <w:rFonts w:ascii="SimHei" w:eastAsia="SimHei" w:hint="eastAsia"/>
          <w:sz w:val="24"/>
        </w:rPr>
      </w:pPr>
      <w:r>
        <w:rPr>
          <w:rFonts w:ascii="SimHei" w:eastAsia="SimHei" w:hint="eastAsia"/>
          <w:sz w:val="24"/>
        </w:rPr>
        <w:t>2.13</w:t>
      </w:r>
      <w:r>
        <w:rPr>
          <w:rFonts w:ascii="SimHei" w:eastAsia="SimHei" w:hint="eastAsia"/>
          <w:sz w:val="24"/>
        </w:rPr>
        <w:t xml:space="preserve">　第</w:t>
      </w:r>
      <w:r>
        <w:rPr>
          <w:rFonts w:ascii="SimHei" w:eastAsia="SimHei" w:hint="eastAsia"/>
          <w:sz w:val="24"/>
        </w:rPr>
        <w:t>14</w:t>
      </w:r>
      <w:r>
        <w:rPr>
          <w:rFonts w:ascii="SimHei" w:eastAsia="SimHei" w:hint="eastAsia"/>
          <w:sz w:val="24"/>
        </w:rPr>
        <w:t>条：农村妇女面临的特殊问题</w:t>
      </w:r>
    </w:p>
    <w:p w:rsidR="00000000" w:rsidRDefault="002E2444" w:rsidP="002E2444">
      <w:pPr>
        <w:pStyle w:val="BodyTextIndent"/>
        <w:spacing w:line="38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2E2444" w:rsidP="002E2444">
      <w:pPr>
        <w:spacing w:after="240" w:line="38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缔约各国应采取一切适当措施以消除对农村妇女的歧视，保证她们在男女平等的基础上参与农村发展并受其益惠，尤其是保证她们有权：</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参与各级发展规划的拟订和执行工作；</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利用充分的保健设施，包括计划生育方面的知识、辅导和服务；</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从社会保障方案直接受</w:t>
      </w:r>
      <w:r>
        <w:rPr>
          <w:rFonts w:ascii="KaiTi_GB2312" w:eastAsia="KaiTi_GB2312" w:hint="eastAsia"/>
        </w:rPr>
        <w:t>益；</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hint="eastAsia"/>
        </w:rPr>
        <w:t>接受各种正式和非正式的培训和教育，包括有关实用读写能力的培训和教育在内，以及除了别的以外，享受一切社区服务和推广服务的益惠，以提高她们的技术熟练程度</w:t>
      </w:r>
      <w:r>
        <w:rPr>
          <w:rFonts w:ascii="KaiTi_GB2312" w:eastAsia="KaiTi_GB2312" w:hint="eastAsia"/>
        </w:rPr>
        <w:t xml:space="preserve"> </w:t>
      </w:r>
      <w:r>
        <w:rPr>
          <w:rFonts w:ascii="KaiTi_GB2312" w:eastAsia="KaiTi_GB2312" w:hint="eastAsia"/>
        </w:rPr>
        <w:t>；</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hint="eastAsia"/>
        </w:rPr>
        <w:t>组织自助团体和合作社，以通过受雇或自营职业的途径取得平等的经济机会；</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hint="eastAsia"/>
        </w:rPr>
        <w:t>参加一切社区活动；</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(g)</w:t>
      </w:r>
      <w:r>
        <w:rPr>
          <w:rFonts w:ascii="KaiTi_GB2312" w:eastAsia="KaiTi_GB2312"/>
        </w:rPr>
        <w:tab/>
      </w:r>
      <w:r>
        <w:rPr>
          <w:rFonts w:ascii="KaiTi_GB2312" w:eastAsia="KaiTi_GB2312" w:hint="eastAsia"/>
        </w:rPr>
        <w:t>有机会取得农业信贷，利用销售设施，获得适当技术，并在土地改革和土地垦殖计划方面享有平等待遇；</w:t>
      </w:r>
    </w:p>
    <w:p w:rsidR="00000000" w:rsidRDefault="002E2444" w:rsidP="002E2444">
      <w:pPr>
        <w:spacing w:after="240" w:line="380" w:lineRule="exact"/>
        <w:ind w:leftChars="400" w:left="31680" w:hangingChars="200" w:firstLine="31680"/>
        <w:rPr>
          <w:rFonts w:ascii="KaiTi_GB2312" w:eastAsia="KaiTi_GB2312" w:hint="eastAsia"/>
        </w:rPr>
      </w:pPr>
      <w:r>
        <w:rPr>
          <w:rFonts w:ascii="KaiTi_GB2312" w:eastAsia="KaiTi_GB2312"/>
        </w:rPr>
        <w:t>(h)</w:t>
      </w:r>
      <w:r>
        <w:rPr>
          <w:rFonts w:ascii="KaiTi_GB2312" w:eastAsia="KaiTi_GB2312"/>
        </w:rPr>
        <w:tab/>
      </w:r>
      <w:r>
        <w:rPr>
          <w:rFonts w:ascii="KaiTi_GB2312" w:eastAsia="KaiTi_GB2312" w:hint="eastAsia"/>
        </w:rPr>
        <w:t>享受适当的生活条件，特别是在住房、卫生、水电供应、交通和通讯等方面。</w:t>
      </w:r>
    </w:p>
    <w:p w:rsidR="00000000" w:rsidRDefault="002E2444" w:rsidP="002E2444">
      <w:pPr>
        <w:pStyle w:val="1"/>
        <w:spacing w:after="240" w:line="380" w:lineRule="exact"/>
        <w:ind w:firstLine="31680"/>
        <w:rPr>
          <w:rFonts w:hint="eastAsia"/>
        </w:rPr>
      </w:pPr>
      <w:r>
        <w:rPr>
          <w:rFonts w:hint="eastAsia"/>
        </w:rPr>
        <w:t>第五个五年计划（</w:t>
      </w:r>
      <w:r>
        <w:rPr>
          <w:rFonts w:hint="eastAsia"/>
        </w:rPr>
        <w:t>1997-2002</w:t>
      </w:r>
      <w:r>
        <w:rPr>
          <w:rFonts w:hint="eastAsia"/>
        </w:rPr>
        <w:t>年）中为农村发展、合作社</w:t>
      </w:r>
      <w:r>
        <w:rPr>
          <w:rFonts w:hint="eastAsia"/>
        </w:rPr>
        <w:t>和地方政府部门所制定的发展目标是以根除贫困为主旨的。另外，政府还批准了《农村发展政策》，重点是减贫，其中包括妇女。《农村发展政策》有一个缩小男女差距的战略组成部分，包括生产和就业方案、对穷人的社会动员和赋予权力、用于提供农业资金的小额信贷和人力资源开发并特别侧重妇女。</w:t>
      </w:r>
    </w:p>
    <w:p w:rsidR="00000000" w:rsidRDefault="002E2444" w:rsidP="002E2444">
      <w:pPr>
        <w:pStyle w:val="1"/>
        <w:spacing w:after="240" w:line="380" w:lineRule="exact"/>
        <w:ind w:firstLine="31680"/>
        <w:rPr>
          <w:rFonts w:hint="eastAsia"/>
        </w:rPr>
      </w:pPr>
      <w:r>
        <w:rPr>
          <w:rFonts w:hint="eastAsia"/>
        </w:rPr>
        <w:t>第五个五年计划所定的发展目标包括农村地区减贫；为农村穷人创造生产就业机会；发展农村基础设施；为农村穷人创造自营职业的机会和发展小农和无地农。实现计划所规定上述目标的主要战略有：陷入困境和赤贫的农村穷人就业，为大多数村民提供基础设施便利，扩大农</w:t>
      </w:r>
      <w:r>
        <w:rPr>
          <w:rFonts w:hint="eastAsia"/>
        </w:rPr>
        <w:t>业原料生产，正规和非正规群体形成和群体发展促进合作社活动，通过单个群体储蓄动员资源，扩大基于灌溉的农业。其中大部分目标和战略都是有利于妇女的。</w:t>
      </w:r>
    </w:p>
    <w:p w:rsidR="00000000" w:rsidRDefault="002E2444" w:rsidP="002E2444">
      <w:pPr>
        <w:pStyle w:val="1"/>
        <w:spacing w:after="240" w:line="380" w:lineRule="exact"/>
        <w:ind w:firstLine="31680"/>
        <w:rPr>
          <w:rFonts w:hint="eastAsia"/>
        </w:rPr>
      </w:pPr>
      <w:r>
        <w:rPr>
          <w:rFonts w:hint="eastAsia"/>
        </w:rPr>
        <w:t>九十年代减贫实绩有了改善。九十年代前</w:t>
      </w:r>
      <w:r>
        <w:rPr>
          <w:rFonts w:hint="eastAsia"/>
        </w:rPr>
        <w:t>5</w:t>
      </w:r>
      <w:r>
        <w:rPr>
          <w:rFonts w:hint="eastAsia"/>
        </w:rPr>
        <w:t>年农村减贫率为每年</w:t>
      </w:r>
      <w:r>
        <w:rPr>
          <w:rFonts w:hint="eastAsia"/>
        </w:rPr>
        <w:t>0.9%</w:t>
      </w:r>
      <w:r>
        <w:rPr>
          <w:rFonts w:hint="eastAsia"/>
        </w:rPr>
        <w:t>。由于穷人并非一个同质群体，而可能由社会群体、性别背景等因素所界定的，因此重要的是应从不同方面来评估减贫。贫穷妇女，特别是农村和城市地区的女性户主家庭，都属于极端贫困层。各种小额信贷，政府和非政府一级的微型企业方案以这一弱势群体为目标。妇女和儿童事务部负起了主管“弱势群体发展方案”的行政责任。弱势群体发</w:t>
      </w:r>
      <w:r>
        <w:rPr>
          <w:rFonts w:hint="eastAsia"/>
        </w:rPr>
        <w:t>展方案预计以</w:t>
      </w:r>
      <w:r>
        <w:rPr>
          <w:rFonts w:hint="eastAsia"/>
        </w:rPr>
        <w:t>59 800</w:t>
      </w:r>
      <w:r>
        <w:rPr>
          <w:rFonts w:hint="eastAsia"/>
        </w:rPr>
        <w:t>万塔卡和</w:t>
      </w:r>
      <w:r>
        <w:rPr>
          <w:rFonts w:hint="eastAsia"/>
        </w:rPr>
        <w:t>6 233.7</w:t>
      </w:r>
      <w:r>
        <w:rPr>
          <w:rFonts w:hint="eastAsia"/>
        </w:rPr>
        <w:t>亿吨小麦的代价在</w:t>
      </w:r>
      <w:r>
        <w:rPr>
          <w:rFonts w:hint="eastAsia"/>
        </w:rPr>
        <w:t>1996</w:t>
      </w:r>
      <w:r>
        <w:t>-</w:t>
      </w:r>
      <w:r>
        <w:rPr>
          <w:rFonts w:hint="eastAsia"/>
        </w:rPr>
        <w:t>2000</w:t>
      </w:r>
      <w:r>
        <w:rPr>
          <w:rFonts w:hint="eastAsia"/>
        </w:rPr>
        <w:t>年这四年期间实施。根据这一方案，将有</w:t>
      </w:r>
      <w:r>
        <w:rPr>
          <w:rFonts w:hint="eastAsia"/>
        </w:rPr>
        <w:t>1100</w:t>
      </w:r>
      <w:r>
        <w:rPr>
          <w:rFonts w:hint="eastAsia"/>
        </w:rPr>
        <w:t>万妇女获得粮食安全和培训、保健及自营职业的便利。尽管孟加拉国树立了采取小额信贷方案减贫这个无与伦比的榜样，但面临的挑战是要把贫穷妇女从贫困的牢笼中解救出来，使妇女更多地加入有报酬的正规就业部门。</w:t>
      </w:r>
    </w:p>
    <w:p w:rsidR="00000000" w:rsidRDefault="002E2444" w:rsidP="002E2444">
      <w:pPr>
        <w:pStyle w:val="1"/>
        <w:spacing w:after="240" w:line="380" w:lineRule="exact"/>
        <w:ind w:firstLine="31680"/>
        <w:rPr>
          <w:rFonts w:hint="eastAsia"/>
        </w:rPr>
      </w:pPr>
      <w:r>
        <w:rPr>
          <w:rFonts w:hint="eastAsia"/>
        </w:rPr>
        <w:t>农村妇女在各级，特别是地方一级，参与了发展规划的制订和实施。通过政府组织和非政府组织合作下的各种方案、提供小额资金的机构以及通过联村理事会的努力，这种参与正在逐渐增多。</w:t>
      </w:r>
    </w:p>
    <w:p w:rsidR="00000000" w:rsidRDefault="002E2444" w:rsidP="002E2444">
      <w:pPr>
        <w:spacing w:after="240" w:line="380" w:lineRule="exact"/>
        <w:ind w:firstLineChars="200" w:firstLine="31680"/>
        <w:rPr>
          <w:rFonts w:hint="eastAsia"/>
        </w:rPr>
      </w:pPr>
      <w:r>
        <w:rPr>
          <w:rFonts w:hint="eastAsia"/>
        </w:rPr>
        <w:t>虽然联村理事会中当地当</w:t>
      </w:r>
      <w:r>
        <w:rPr>
          <w:rFonts w:hint="eastAsia"/>
        </w:rPr>
        <w:t>选的妇女在确定发展项目、地方一级的规划和社会动员方面所起的作用有限，但已经公认她们是确保有效执行地方一级规划的关键群体。政府已经成立了各种委员会，以加速地方一级的发展工作，并推选妇女担任这些委员会的主席和一般委员。这确保了妇女在地方一级更多地进入领导岗位。</w:t>
      </w:r>
    </w:p>
    <w:p w:rsidR="00000000" w:rsidRDefault="002E2444" w:rsidP="002E2444">
      <w:pPr>
        <w:spacing w:after="240" w:line="380" w:lineRule="exact"/>
        <w:ind w:firstLineChars="200" w:firstLine="31680"/>
        <w:rPr>
          <w:rFonts w:hint="eastAsia"/>
        </w:rPr>
      </w:pPr>
      <w:r>
        <w:rPr>
          <w:rFonts w:hint="eastAsia"/>
        </w:rPr>
        <w:t>目前对确保得到适当保健、计划生育、社会保障、教育和推广服务的需求在与日俱增；至于在参加自助团体和社区活动以及获得农业信贷和具有合适生活条件的其他便利方面，尚需加快步伐。</w:t>
      </w:r>
    </w:p>
    <w:p w:rsidR="00000000" w:rsidRDefault="002E2444" w:rsidP="002E2444">
      <w:pPr>
        <w:spacing w:after="240" w:line="380" w:lineRule="exact"/>
        <w:ind w:firstLineChars="200" w:firstLine="31680"/>
        <w:rPr>
          <w:rFonts w:hint="eastAsia"/>
        </w:rPr>
      </w:pPr>
      <w:r>
        <w:rPr>
          <w:rFonts w:hint="eastAsia"/>
        </w:rPr>
        <w:t>预计《保健和人口部门方案》将在适应农村穷人，特别是妇女和儿童的保健需要方面发挥重大作</w:t>
      </w:r>
      <w:r>
        <w:rPr>
          <w:rFonts w:hint="eastAsia"/>
        </w:rPr>
        <w:t>用。该方案的第一阶段行将结束，第二阶段将从</w:t>
      </w:r>
      <w:r>
        <w:rPr>
          <w:rFonts w:hint="eastAsia"/>
        </w:rPr>
        <w:t>2003</w:t>
      </w:r>
      <w:r>
        <w:rPr>
          <w:rFonts w:hint="eastAsia"/>
        </w:rPr>
        <w:t>年</w:t>
      </w:r>
      <w:r>
        <w:rPr>
          <w:rFonts w:hint="eastAsia"/>
        </w:rPr>
        <w:t>6</w:t>
      </w:r>
      <w:r>
        <w:rPr>
          <w:rFonts w:hint="eastAsia"/>
        </w:rPr>
        <w:t>月开始启动。其宗旨是改善孟加拉国一般大众，特别是穷人，和妇女儿童这一最脆弱部分的健康和家庭福利状况。</w:t>
      </w:r>
    </w:p>
    <w:p w:rsidR="00000000" w:rsidRDefault="002E2444" w:rsidP="002E2444">
      <w:pPr>
        <w:spacing w:after="240" w:line="380" w:lineRule="exact"/>
        <w:ind w:firstLineChars="200" w:firstLine="31680"/>
        <w:rPr>
          <w:rFonts w:hint="eastAsia"/>
        </w:rPr>
      </w:pPr>
      <w:r>
        <w:rPr>
          <w:rFonts w:hint="eastAsia"/>
        </w:rPr>
        <w:t>妇女和儿童事务部和其他政府机构推出了各种方案促使农村妇女实现自力更生。妇女和儿童事务部已经实施许多项目，以便通过提高妇女的能力使她们掌握经济权力。这些值得注意的项目有企业家发展方案，</w:t>
      </w:r>
      <w:r>
        <w:rPr>
          <w:rFonts w:hint="eastAsia"/>
        </w:rPr>
        <w:t>B</w:t>
      </w:r>
      <w:r>
        <w:t xml:space="preserve">egum </w:t>
      </w:r>
      <w:r>
        <w:rPr>
          <w:rFonts w:hint="eastAsia"/>
        </w:rPr>
        <w:t>R</w:t>
      </w:r>
      <w:r>
        <w:t>okeya</w:t>
      </w:r>
      <w:r>
        <w:rPr>
          <w:rFonts w:hint="eastAsia"/>
        </w:rPr>
        <w:t>训练中心，工业、精神和文化促进组织等等。在孟加拉国，有几百万妇女受益于小额信贷方案，并实现了自力更生，这反过来又将有助于加速国家发展。另外，</w:t>
      </w:r>
      <w:r>
        <w:rPr>
          <w:rFonts w:hint="eastAsia"/>
        </w:rPr>
        <w:t>A</w:t>
      </w:r>
      <w:r>
        <w:t>bash</w:t>
      </w:r>
      <w:r>
        <w:t>an</w:t>
      </w:r>
      <w:r>
        <w:rPr>
          <w:rFonts w:hint="eastAsia"/>
        </w:rPr>
        <w:t>项目为无家可归者和放弃了与其丈夫共有的房屋所有权的妇女提供了庇护所。到</w:t>
      </w:r>
      <w:r>
        <w:rPr>
          <w:rFonts w:hint="eastAsia"/>
        </w:rPr>
        <w:t>2001</w:t>
      </w:r>
      <w:r>
        <w:rPr>
          <w:rFonts w:hint="eastAsia"/>
        </w:rPr>
        <w:t>年为止，有</w:t>
      </w:r>
      <w:r>
        <w:rPr>
          <w:rFonts w:hint="eastAsia"/>
        </w:rPr>
        <w:t>26 340</w:t>
      </w:r>
      <w:r>
        <w:rPr>
          <w:rFonts w:hint="eastAsia"/>
        </w:rPr>
        <w:t>个家庭依靠这一方案获得了新生。同一时期，用作寡妇和被遗弃妇女老年养恤金的费用达</w:t>
      </w:r>
      <w:r>
        <w:rPr>
          <w:rFonts w:hint="eastAsia"/>
        </w:rPr>
        <w:t>86 400</w:t>
      </w:r>
      <w:r>
        <w:rPr>
          <w:rFonts w:hint="eastAsia"/>
        </w:rPr>
        <w:t>万塔卡。特别基金分配给了为赤贫人们包括受益妇女群体服务重要的安全网方案。赤贫妇女和儿童支助基金</w:t>
      </w:r>
      <w:r>
        <w:rPr>
          <w:rFonts w:hint="eastAsia"/>
        </w:rPr>
        <w:t>2 000</w:t>
      </w:r>
      <w:r>
        <w:rPr>
          <w:rFonts w:hint="eastAsia"/>
        </w:rPr>
        <w:t>万塔卡和赤贫福利基金</w:t>
      </w:r>
      <w:r>
        <w:rPr>
          <w:rFonts w:hint="eastAsia"/>
        </w:rPr>
        <w:t>5 000</w:t>
      </w:r>
      <w:r>
        <w:rPr>
          <w:rFonts w:hint="eastAsia"/>
        </w:rPr>
        <w:t>万塔卡，也都以弱势群体为目标。尽管这笔金额不大，但仍可望启动有益的方案并使其可能随着时间推移而扩展到涵盖更多的受益者。</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5</w:t>
      </w:r>
      <w:r>
        <w:rPr>
          <w:rFonts w:ascii="SimHei" w:eastAsia="SimHei" w:hint="eastAsia"/>
        </w:rPr>
        <w:t>：安全网方案</w:t>
      </w:r>
    </w:p>
    <w:p w:rsidR="00000000" w:rsidRDefault="002E2444">
      <w:pPr>
        <w:spacing w:after="240" w:line="360" w:lineRule="exact"/>
        <w:jc w:val="center"/>
        <w:rPr>
          <w:rFonts w:hint="eastAsia"/>
        </w:rPr>
      </w:pPr>
      <w:r>
        <w:rPr>
          <w:rFonts w:hint="eastAsia"/>
        </w:rPr>
        <w:t>（单位：千万塔卡）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3"/>
        <w:gridCol w:w="1342"/>
        <w:gridCol w:w="1343"/>
        <w:gridCol w:w="1343"/>
        <w:gridCol w:w="1342"/>
        <w:gridCol w:w="1343"/>
        <w:gridCol w:w="1343"/>
      </w:tblGrid>
      <w:tr w:rsidR="00000000">
        <w:tblPrEx>
          <w:tblCellMar>
            <w:top w:w="0" w:type="dxa"/>
            <w:bottom w:w="0" w:type="dxa"/>
          </w:tblCellMar>
        </w:tblPrEx>
        <w:tc>
          <w:tcPr>
            <w:tcW w:w="1953" w:type="dxa"/>
          </w:tcPr>
          <w:p w:rsidR="00000000" w:rsidRDefault="002E2444">
            <w:pPr>
              <w:spacing w:line="320" w:lineRule="exact"/>
              <w:jc w:val="center"/>
              <w:rPr>
                <w:rFonts w:ascii="SimHei" w:eastAsia="SimHei"/>
                <w:sz w:val="18"/>
              </w:rPr>
            </w:pPr>
            <w:r>
              <w:rPr>
                <w:rFonts w:ascii="SimHei" w:eastAsia="SimHei" w:hint="eastAsia"/>
                <w:sz w:val="18"/>
              </w:rPr>
              <w:t>方案</w:t>
            </w:r>
          </w:p>
        </w:tc>
        <w:tc>
          <w:tcPr>
            <w:tcW w:w="1342" w:type="dxa"/>
          </w:tcPr>
          <w:p w:rsidR="00000000" w:rsidRDefault="002E2444">
            <w:pPr>
              <w:spacing w:line="320" w:lineRule="exact"/>
              <w:jc w:val="center"/>
              <w:rPr>
                <w:rFonts w:ascii="SimHei" w:eastAsia="SimHei"/>
                <w:sz w:val="18"/>
              </w:rPr>
            </w:pPr>
            <w:r>
              <w:rPr>
                <w:rFonts w:ascii="SimHei" w:eastAsia="SimHei"/>
                <w:sz w:val="18"/>
              </w:rPr>
              <w:t>19</w:t>
            </w:r>
            <w:r>
              <w:rPr>
                <w:rFonts w:ascii="SimHei" w:eastAsia="SimHei" w:hint="eastAsia"/>
                <w:sz w:val="18"/>
              </w:rPr>
              <w:t>95</w:t>
            </w:r>
            <w:r>
              <w:rPr>
                <w:rFonts w:ascii="SimHei" w:eastAsia="SimHei"/>
                <w:sz w:val="18"/>
              </w:rPr>
              <w:t>-</w:t>
            </w:r>
            <w:r>
              <w:rPr>
                <w:rFonts w:ascii="SimHei" w:eastAsia="SimHei" w:hint="eastAsia"/>
                <w:sz w:val="18"/>
              </w:rPr>
              <w:t>96</w:t>
            </w:r>
          </w:p>
        </w:tc>
        <w:tc>
          <w:tcPr>
            <w:tcW w:w="1343" w:type="dxa"/>
          </w:tcPr>
          <w:p w:rsidR="00000000" w:rsidRDefault="002E2444">
            <w:pPr>
              <w:spacing w:line="320" w:lineRule="exact"/>
              <w:jc w:val="center"/>
              <w:rPr>
                <w:rFonts w:ascii="SimHei" w:eastAsia="SimHei"/>
                <w:sz w:val="18"/>
              </w:rPr>
            </w:pPr>
            <w:r>
              <w:rPr>
                <w:rFonts w:ascii="SimHei" w:eastAsia="SimHei"/>
                <w:sz w:val="18"/>
              </w:rPr>
              <w:t>19</w:t>
            </w:r>
            <w:r>
              <w:rPr>
                <w:rFonts w:ascii="SimHei" w:eastAsia="SimHei" w:hint="eastAsia"/>
                <w:sz w:val="18"/>
              </w:rPr>
              <w:t>96</w:t>
            </w:r>
            <w:r>
              <w:rPr>
                <w:rFonts w:ascii="SimHei" w:eastAsia="SimHei"/>
                <w:sz w:val="18"/>
              </w:rPr>
              <w:t>-</w:t>
            </w:r>
            <w:r>
              <w:rPr>
                <w:rFonts w:ascii="SimHei" w:eastAsia="SimHei" w:hint="eastAsia"/>
                <w:sz w:val="18"/>
              </w:rPr>
              <w:t>97</w:t>
            </w:r>
          </w:p>
        </w:tc>
        <w:tc>
          <w:tcPr>
            <w:tcW w:w="1343" w:type="dxa"/>
          </w:tcPr>
          <w:p w:rsidR="00000000" w:rsidRDefault="002E2444">
            <w:pPr>
              <w:spacing w:line="320" w:lineRule="exact"/>
              <w:jc w:val="center"/>
              <w:rPr>
                <w:rFonts w:ascii="SimHei" w:eastAsia="SimHei"/>
                <w:sz w:val="18"/>
              </w:rPr>
            </w:pPr>
            <w:r>
              <w:rPr>
                <w:rFonts w:ascii="SimHei" w:eastAsia="SimHei"/>
                <w:sz w:val="18"/>
              </w:rPr>
              <w:t>19</w:t>
            </w:r>
            <w:r>
              <w:rPr>
                <w:rFonts w:ascii="SimHei" w:eastAsia="SimHei" w:hint="eastAsia"/>
                <w:sz w:val="18"/>
              </w:rPr>
              <w:t>97</w:t>
            </w:r>
            <w:r>
              <w:rPr>
                <w:rFonts w:ascii="SimHei" w:eastAsia="SimHei"/>
                <w:sz w:val="18"/>
              </w:rPr>
              <w:t>-</w:t>
            </w:r>
            <w:r>
              <w:rPr>
                <w:rFonts w:ascii="SimHei" w:eastAsia="SimHei" w:hint="eastAsia"/>
                <w:sz w:val="18"/>
              </w:rPr>
              <w:t>98</w:t>
            </w:r>
          </w:p>
        </w:tc>
        <w:tc>
          <w:tcPr>
            <w:tcW w:w="1342" w:type="dxa"/>
          </w:tcPr>
          <w:p w:rsidR="00000000" w:rsidRDefault="002E2444">
            <w:pPr>
              <w:spacing w:line="320" w:lineRule="exact"/>
              <w:jc w:val="center"/>
              <w:rPr>
                <w:rFonts w:ascii="SimHei" w:eastAsia="SimHei"/>
                <w:sz w:val="18"/>
              </w:rPr>
            </w:pPr>
            <w:r>
              <w:rPr>
                <w:rFonts w:ascii="SimHei" w:eastAsia="SimHei"/>
                <w:sz w:val="18"/>
              </w:rPr>
              <w:t>19</w:t>
            </w:r>
            <w:r>
              <w:rPr>
                <w:rFonts w:ascii="SimHei" w:eastAsia="SimHei" w:hint="eastAsia"/>
                <w:sz w:val="18"/>
              </w:rPr>
              <w:t>98</w:t>
            </w:r>
            <w:r>
              <w:rPr>
                <w:rFonts w:ascii="SimHei" w:eastAsia="SimHei"/>
                <w:sz w:val="18"/>
              </w:rPr>
              <w:t>-</w:t>
            </w:r>
            <w:r>
              <w:rPr>
                <w:rFonts w:ascii="SimHei" w:eastAsia="SimHei" w:hint="eastAsia"/>
                <w:sz w:val="18"/>
              </w:rPr>
              <w:t>99</w:t>
            </w:r>
          </w:p>
        </w:tc>
        <w:tc>
          <w:tcPr>
            <w:tcW w:w="1343" w:type="dxa"/>
          </w:tcPr>
          <w:p w:rsidR="00000000" w:rsidRDefault="002E2444">
            <w:pPr>
              <w:spacing w:line="320" w:lineRule="exact"/>
              <w:jc w:val="center"/>
              <w:rPr>
                <w:rFonts w:ascii="SimHei" w:eastAsia="SimHei"/>
                <w:sz w:val="18"/>
              </w:rPr>
            </w:pPr>
            <w:r>
              <w:rPr>
                <w:rFonts w:ascii="SimHei" w:eastAsia="SimHei" w:hint="eastAsia"/>
                <w:sz w:val="18"/>
              </w:rPr>
              <w:t>1999</w:t>
            </w:r>
            <w:r>
              <w:rPr>
                <w:rFonts w:ascii="SimHei" w:eastAsia="SimHei"/>
                <w:sz w:val="18"/>
              </w:rPr>
              <w:t>-</w:t>
            </w:r>
            <w:r>
              <w:rPr>
                <w:rFonts w:ascii="SimHei" w:eastAsia="SimHei" w:hint="eastAsia"/>
                <w:sz w:val="18"/>
              </w:rPr>
              <w:t>2000</w:t>
            </w:r>
          </w:p>
        </w:tc>
        <w:tc>
          <w:tcPr>
            <w:tcW w:w="1343" w:type="dxa"/>
          </w:tcPr>
          <w:p w:rsidR="00000000" w:rsidRDefault="002E2444">
            <w:pPr>
              <w:spacing w:line="320" w:lineRule="exact"/>
              <w:jc w:val="center"/>
              <w:rPr>
                <w:rFonts w:ascii="SimHei" w:eastAsia="SimHei" w:hint="eastAsia"/>
                <w:sz w:val="18"/>
              </w:rPr>
            </w:pPr>
            <w:r>
              <w:rPr>
                <w:rFonts w:ascii="SimHei" w:eastAsia="SimHei" w:hint="eastAsia"/>
                <w:sz w:val="18"/>
              </w:rPr>
              <w:t>2000</w:t>
            </w:r>
            <w:r>
              <w:rPr>
                <w:rFonts w:ascii="SimHei" w:eastAsia="SimHei"/>
                <w:sz w:val="18"/>
              </w:rPr>
              <w:t>-</w:t>
            </w:r>
            <w:r>
              <w:rPr>
                <w:rFonts w:ascii="SimHei" w:eastAsia="SimHei" w:hint="eastAsia"/>
                <w:sz w:val="18"/>
              </w:rPr>
              <w:t>2001</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以工换粮</w:t>
            </w:r>
          </w:p>
        </w:tc>
        <w:tc>
          <w:tcPr>
            <w:tcW w:w="1342" w:type="dxa"/>
          </w:tcPr>
          <w:p w:rsidR="00000000" w:rsidRDefault="002E2444" w:rsidP="002E2444">
            <w:pPr>
              <w:spacing w:line="320" w:lineRule="exact"/>
              <w:ind w:rightChars="94" w:right="31680"/>
              <w:jc w:val="right"/>
              <w:rPr>
                <w:sz w:val="18"/>
              </w:rPr>
            </w:pPr>
            <w:r>
              <w:rPr>
                <w:rFonts w:hint="eastAsia"/>
                <w:sz w:val="18"/>
              </w:rPr>
              <w:t>558</w:t>
            </w:r>
            <w:r>
              <w:rPr>
                <w:sz w:val="18"/>
              </w:rPr>
              <w:t>.53</w:t>
            </w:r>
          </w:p>
        </w:tc>
        <w:tc>
          <w:tcPr>
            <w:tcW w:w="1343" w:type="dxa"/>
          </w:tcPr>
          <w:p w:rsidR="00000000" w:rsidRDefault="002E2444" w:rsidP="002E2444">
            <w:pPr>
              <w:spacing w:line="320" w:lineRule="exact"/>
              <w:ind w:rightChars="94" w:right="31680"/>
              <w:jc w:val="right"/>
              <w:rPr>
                <w:sz w:val="18"/>
              </w:rPr>
            </w:pPr>
            <w:r>
              <w:rPr>
                <w:sz w:val="18"/>
              </w:rPr>
              <w:t>810.81</w:t>
            </w:r>
          </w:p>
        </w:tc>
        <w:tc>
          <w:tcPr>
            <w:tcW w:w="1343" w:type="dxa"/>
          </w:tcPr>
          <w:p w:rsidR="00000000" w:rsidRDefault="002E2444" w:rsidP="002E2444">
            <w:pPr>
              <w:spacing w:line="320" w:lineRule="exact"/>
              <w:ind w:rightChars="94" w:right="31680"/>
              <w:jc w:val="right"/>
              <w:rPr>
                <w:sz w:val="18"/>
              </w:rPr>
            </w:pPr>
            <w:r>
              <w:rPr>
                <w:sz w:val="18"/>
              </w:rPr>
              <w:t>836.00</w:t>
            </w:r>
          </w:p>
        </w:tc>
        <w:tc>
          <w:tcPr>
            <w:tcW w:w="1342" w:type="dxa"/>
          </w:tcPr>
          <w:p w:rsidR="00000000" w:rsidRDefault="002E2444" w:rsidP="002E2444">
            <w:pPr>
              <w:spacing w:line="320" w:lineRule="exact"/>
              <w:ind w:rightChars="94" w:right="31680"/>
              <w:jc w:val="right"/>
              <w:rPr>
                <w:sz w:val="18"/>
              </w:rPr>
            </w:pPr>
            <w:r>
              <w:rPr>
                <w:sz w:val="18"/>
              </w:rPr>
              <w:t>715.58</w:t>
            </w:r>
          </w:p>
        </w:tc>
        <w:tc>
          <w:tcPr>
            <w:tcW w:w="1343" w:type="dxa"/>
          </w:tcPr>
          <w:p w:rsidR="00000000" w:rsidRDefault="002E2444" w:rsidP="002E2444">
            <w:pPr>
              <w:spacing w:line="320" w:lineRule="exact"/>
              <w:ind w:rightChars="94" w:right="31680"/>
              <w:jc w:val="right"/>
              <w:rPr>
                <w:sz w:val="18"/>
              </w:rPr>
            </w:pPr>
            <w:r>
              <w:rPr>
                <w:sz w:val="18"/>
              </w:rPr>
              <w:t>806.00</w:t>
            </w:r>
          </w:p>
        </w:tc>
        <w:tc>
          <w:tcPr>
            <w:tcW w:w="1343" w:type="dxa"/>
          </w:tcPr>
          <w:p w:rsidR="00000000" w:rsidRDefault="002E2444" w:rsidP="002E2444">
            <w:pPr>
              <w:spacing w:line="320" w:lineRule="exact"/>
              <w:ind w:rightChars="94" w:right="31680"/>
              <w:jc w:val="right"/>
              <w:rPr>
                <w:sz w:val="18"/>
              </w:rPr>
            </w:pPr>
            <w:r>
              <w:rPr>
                <w:sz w:val="18"/>
              </w:rPr>
              <w:t>934.00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GR</w:t>
            </w:r>
            <w:r>
              <w:rPr>
                <w:rFonts w:hint="eastAsia"/>
                <w:sz w:val="18"/>
              </w:rPr>
              <w:t>＆</w:t>
            </w:r>
            <w:r>
              <w:rPr>
                <w:rFonts w:hint="eastAsia"/>
                <w:sz w:val="18"/>
              </w:rPr>
              <w:t>TR</w:t>
            </w:r>
          </w:p>
        </w:tc>
        <w:tc>
          <w:tcPr>
            <w:tcW w:w="1342" w:type="dxa"/>
          </w:tcPr>
          <w:p w:rsidR="00000000" w:rsidRDefault="002E2444" w:rsidP="002E2444">
            <w:pPr>
              <w:spacing w:line="320" w:lineRule="exact"/>
              <w:ind w:rightChars="94" w:right="31680"/>
              <w:jc w:val="right"/>
              <w:rPr>
                <w:sz w:val="18"/>
              </w:rPr>
            </w:pPr>
            <w:r>
              <w:rPr>
                <w:sz w:val="18"/>
              </w:rPr>
              <w:t>400.76</w:t>
            </w:r>
          </w:p>
        </w:tc>
        <w:tc>
          <w:tcPr>
            <w:tcW w:w="1343" w:type="dxa"/>
          </w:tcPr>
          <w:p w:rsidR="00000000" w:rsidRDefault="002E2444" w:rsidP="002E2444">
            <w:pPr>
              <w:spacing w:line="320" w:lineRule="exact"/>
              <w:ind w:rightChars="94" w:right="31680"/>
              <w:jc w:val="right"/>
              <w:rPr>
                <w:sz w:val="18"/>
              </w:rPr>
            </w:pPr>
            <w:r>
              <w:rPr>
                <w:sz w:val="18"/>
              </w:rPr>
              <w:t>256.10</w:t>
            </w:r>
          </w:p>
        </w:tc>
        <w:tc>
          <w:tcPr>
            <w:tcW w:w="1343" w:type="dxa"/>
          </w:tcPr>
          <w:p w:rsidR="00000000" w:rsidRDefault="002E2444" w:rsidP="002E2444">
            <w:pPr>
              <w:spacing w:line="320" w:lineRule="exact"/>
              <w:ind w:rightChars="94" w:right="31680"/>
              <w:jc w:val="right"/>
              <w:rPr>
                <w:sz w:val="18"/>
              </w:rPr>
            </w:pPr>
            <w:r>
              <w:rPr>
                <w:sz w:val="18"/>
              </w:rPr>
              <w:t>258.71</w:t>
            </w:r>
          </w:p>
        </w:tc>
        <w:tc>
          <w:tcPr>
            <w:tcW w:w="1342" w:type="dxa"/>
          </w:tcPr>
          <w:p w:rsidR="00000000" w:rsidRDefault="002E2444" w:rsidP="002E2444">
            <w:pPr>
              <w:spacing w:line="320" w:lineRule="exact"/>
              <w:ind w:rightChars="94" w:right="31680"/>
              <w:jc w:val="right"/>
              <w:rPr>
                <w:sz w:val="18"/>
              </w:rPr>
            </w:pPr>
            <w:r>
              <w:rPr>
                <w:sz w:val="18"/>
              </w:rPr>
              <w:t>210.23</w:t>
            </w:r>
          </w:p>
        </w:tc>
        <w:tc>
          <w:tcPr>
            <w:tcW w:w="1343" w:type="dxa"/>
          </w:tcPr>
          <w:p w:rsidR="00000000" w:rsidRDefault="002E2444" w:rsidP="002E2444">
            <w:pPr>
              <w:spacing w:line="320" w:lineRule="exact"/>
              <w:ind w:rightChars="94" w:right="31680"/>
              <w:jc w:val="right"/>
              <w:rPr>
                <w:sz w:val="18"/>
              </w:rPr>
            </w:pPr>
            <w:r>
              <w:rPr>
                <w:sz w:val="18"/>
              </w:rPr>
              <w:t>272.00</w:t>
            </w:r>
          </w:p>
        </w:tc>
        <w:tc>
          <w:tcPr>
            <w:tcW w:w="1343" w:type="dxa"/>
          </w:tcPr>
          <w:p w:rsidR="00000000" w:rsidRDefault="002E2444" w:rsidP="002E2444">
            <w:pPr>
              <w:spacing w:line="320" w:lineRule="exact"/>
              <w:ind w:rightChars="94" w:right="31680"/>
              <w:jc w:val="right"/>
              <w:rPr>
                <w:sz w:val="18"/>
              </w:rPr>
            </w:pPr>
            <w:r>
              <w:rPr>
                <w:sz w:val="18"/>
              </w:rPr>
              <w:t>193.00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弱势群体发展</w:t>
            </w:r>
          </w:p>
        </w:tc>
        <w:tc>
          <w:tcPr>
            <w:tcW w:w="1342" w:type="dxa"/>
          </w:tcPr>
          <w:p w:rsidR="00000000" w:rsidRDefault="002E2444" w:rsidP="002E2444">
            <w:pPr>
              <w:spacing w:line="320" w:lineRule="exact"/>
              <w:ind w:rightChars="94" w:right="31680"/>
              <w:jc w:val="right"/>
              <w:rPr>
                <w:sz w:val="18"/>
              </w:rPr>
            </w:pPr>
            <w:r>
              <w:rPr>
                <w:sz w:val="18"/>
              </w:rPr>
              <w:t>0</w:t>
            </w:r>
          </w:p>
        </w:tc>
        <w:tc>
          <w:tcPr>
            <w:tcW w:w="1343" w:type="dxa"/>
          </w:tcPr>
          <w:p w:rsidR="00000000" w:rsidRDefault="002E2444" w:rsidP="002E2444">
            <w:pPr>
              <w:spacing w:line="320" w:lineRule="exact"/>
              <w:ind w:rightChars="94" w:right="31680"/>
              <w:jc w:val="right"/>
              <w:rPr>
                <w:sz w:val="18"/>
              </w:rPr>
            </w:pPr>
            <w:r>
              <w:rPr>
                <w:sz w:val="18"/>
              </w:rPr>
              <w:t>215.27</w:t>
            </w:r>
          </w:p>
        </w:tc>
        <w:tc>
          <w:tcPr>
            <w:tcW w:w="1343" w:type="dxa"/>
          </w:tcPr>
          <w:p w:rsidR="00000000" w:rsidRDefault="002E2444" w:rsidP="002E2444">
            <w:pPr>
              <w:spacing w:line="320" w:lineRule="exact"/>
              <w:ind w:rightChars="94" w:right="31680"/>
              <w:jc w:val="right"/>
              <w:rPr>
                <w:sz w:val="18"/>
              </w:rPr>
            </w:pPr>
            <w:r>
              <w:rPr>
                <w:sz w:val="18"/>
              </w:rPr>
              <w:t>225.09</w:t>
            </w:r>
          </w:p>
        </w:tc>
        <w:tc>
          <w:tcPr>
            <w:tcW w:w="1342" w:type="dxa"/>
          </w:tcPr>
          <w:p w:rsidR="00000000" w:rsidRDefault="002E2444" w:rsidP="002E2444">
            <w:pPr>
              <w:spacing w:line="320" w:lineRule="exact"/>
              <w:ind w:rightChars="94" w:right="31680"/>
              <w:jc w:val="right"/>
              <w:rPr>
                <w:sz w:val="18"/>
              </w:rPr>
            </w:pPr>
            <w:r>
              <w:rPr>
                <w:sz w:val="18"/>
              </w:rPr>
              <w:t>208.90</w:t>
            </w:r>
          </w:p>
        </w:tc>
        <w:tc>
          <w:tcPr>
            <w:tcW w:w="1343" w:type="dxa"/>
          </w:tcPr>
          <w:p w:rsidR="00000000" w:rsidRDefault="002E2444" w:rsidP="002E2444">
            <w:pPr>
              <w:spacing w:line="320" w:lineRule="exact"/>
              <w:ind w:rightChars="94" w:right="31680"/>
              <w:jc w:val="right"/>
              <w:rPr>
                <w:sz w:val="18"/>
              </w:rPr>
            </w:pPr>
            <w:r>
              <w:rPr>
                <w:sz w:val="18"/>
              </w:rPr>
              <w:t>228.00</w:t>
            </w:r>
          </w:p>
        </w:tc>
        <w:tc>
          <w:tcPr>
            <w:tcW w:w="1343" w:type="dxa"/>
          </w:tcPr>
          <w:p w:rsidR="00000000" w:rsidRDefault="002E2444" w:rsidP="002E2444">
            <w:pPr>
              <w:spacing w:line="320" w:lineRule="exact"/>
              <w:ind w:rightChars="94" w:right="31680"/>
              <w:jc w:val="right"/>
              <w:rPr>
                <w:sz w:val="18"/>
              </w:rPr>
            </w:pPr>
            <w:r>
              <w:rPr>
                <w:sz w:val="18"/>
              </w:rPr>
              <w:t>236.00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弱势群体基事</w:t>
            </w:r>
          </w:p>
        </w:tc>
        <w:tc>
          <w:tcPr>
            <w:tcW w:w="1342" w:type="dxa"/>
          </w:tcPr>
          <w:p w:rsidR="00000000" w:rsidRDefault="002E2444" w:rsidP="002E2444">
            <w:pPr>
              <w:spacing w:line="320" w:lineRule="exact"/>
              <w:ind w:rightChars="94" w:right="31680"/>
              <w:jc w:val="right"/>
              <w:rPr>
                <w:sz w:val="18"/>
              </w:rPr>
            </w:pPr>
            <w:r>
              <w:rPr>
                <w:sz w:val="18"/>
              </w:rPr>
              <w:t>0</w:t>
            </w:r>
          </w:p>
        </w:tc>
        <w:tc>
          <w:tcPr>
            <w:tcW w:w="1343" w:type="dxa"/>
          </w:tcPr>
          <w:p w:rsidR="00000000" w:rsidRDefault="002E2444" w:rsidP="002E2444">
            <w:pPr>
              <w:spacing w:line="320" w:lineRule="exact"/>
              <w:ind w:rightChars="94" w:right="31680"/>
              <w:jc w:val="right"/>
              <w:rPr>
                <w:sz w:val="18"/>
              </w:rPr>
            </w:pPr>
            <w:r>
              <w:rPr>
                <w:sz w:val="18"/>
              </w:rPr>
              <w:t>0</w:t>
            </w:r>
          </w:p>
        </w:tc>
        <w:tc>
          <w:tcPr>
            <w:tcW w:w="1343" w:type="dxa"/>
          </w:tcPr>
          <w:p w:rsidR="00000000" w:rsidRDefault="002E2444" w:rsidP="002E2444">
            <w:pPr>
              <w:spacing w:line="320" w:lineRule="exact"/>
              <w:ind w:rightChars="94" w:right="31680"/>
              <w:jc w:val="right"/>
              <w:rPr>
                <w:sz w:val="18"/>
              </w:rPr>
            </w:pPr>
            <w:r>
              <w:rPr>
                <w:sz w:val="18"/>
              </w:rPr>
              <w:t>76.24</w:t>
            </w:r>
          </w:p>
        </w:tc>
        <w:tc>
          <w:tcPr>
            <w:tcW w:w="1342" w:type="dxa"/>
          </w:tcPr>
          <w:p w:rsidR="00000000" w:rsidRDefault="002E2444" w:rsidP="002E2444">
            <w:pPr>
              <w:spacing w:line="320" w:lineRule="exact"/>
              <w:ind w:rightChars="94" w:right="31680"/>
              <w:jc w:val="right"/>
              <w:rPr>
                <w:sz w:val="18"/>
              </w:rPr>
            </w:pPr>
            <w:r>
              <w:rPr>
                <w:sz w:val="18"/>
              </w:rPr>
              <w:t>584.81</w:t>
            </w:r>
          </w:p>
        </w:tc>
        <w:tc>
          <w:tcPr>
            <w:tcW w:w="1343" w:type="dxa"/>
          </w:tcPr>
          <w:p w:rsidR="00000000" w:rsidRDefault="002E2444" w:rsidP="002E2444">
            <w:pPr>
              <w:spacing w:line="320" w:lineRule="exact"/>
              <w:ind w:rightChars="94" w:right="31680"/>
              <w:jc w:val="right"/>
              <w:rPr>
                <w:sz w:val="18"/>
              </w:rPr>
            </w:pPr>
            <w:r>
              <w:rPr>
                <w:sz w:val="18"/>
              </w:rPr>
              <w:t>229.00</w:t>
            </w:r>
          </w:p>
        </w:tc>
        <w:tc>
          <w:tcPr>
            <w:tcW w:w="1343" w:type="dxa"/>
          </w:tcPr>
          <w:p w:rsidR="00000000" w:rsidRDefault="002E2444" w:rsidP="002E2444">
            <w:pPr>
              <w:spacing w:line="320" w:lineRule="exact"/>
              <w:ind w:rightChars="94" w:right="31680"/>
              <w:jc w:val="right"/>
              <w:rPr>
                <w:sz w:val="18"/>
              </w:rPr>
            </w:pPr>
            <w:r>
              <w:rPr>
                <w:sz w:val="18"/>
              </w:rPr>
              <w:t>217.00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学校供餐</w:t>
            </w:r>
          </w:p>
        </w:tc>
        <w:tc>
          <w:tcPr>
            <w:tcW w:w="1342" w:type="dxa"/>
          </w:tcPr>
          <w:p w:rsidR="00000000" w:rsidRDefault="002E2444" w:rsidP="002E2444">
            <w:pPr>
              <w:spacing w:line="320" w:lineRule="exact"/>
              <w:ind w:rightChars="94" w:right="31680"/>
              <w:jc w:val="right"/>
              <w:rPr>
                <w:sz w:val="18"/>
              </w:rPr>
            </w:pPr>
            <w:r>
              <w:rPr>
                <w:rFonts w:hint="eastAsia"/>
                <w:sz w:val="18"/>
              </w:rPr>
              <w:t>0</w:t>
            </w:r>
          </w:p>
        </w:tc>
        <w:tc>
          <w:tcPr>
            <w:tcW w:w="1343" w:type="dxa"/>
          </w:tcPr>
          <w:p w:rsidR="00000000" w:rsidRDefault="002E2444" w:rsidP="002E2444">
            <w:pPr>
              <w:spacing w:line="320" w:lineRule="exact"/>
              <w:ind w:rightChars="94" w:right="31680"/>
              <w:jc w:val="right"/>
              <w:rPr>
                <w:sz w:val="18"/>
              </w:rPr>
            </w:pPr>
            <w:r>
              <w:rPr>
                <w:rFonts w:hint="eastAsia"/>
                <w:sz w:val="18"/>
              </w:rPr>
              <w:t>0</w:t>
            </w:r>
          </w:p>
        </w:tc>
        <w:tc>
          <w:tcPr>
            <w:tcW w:w="1343" w:type="dxa"/>
          </w:tcPr>
          <w:p w:rsidR="00000000" w:rsidRDefault="002E2444" w:rsidP="002E2444">
            <w:pPr>
              <w:spacing w:line="320" w:lineRule="exact"/>
              <w:ind w:rightChars="94" w:right="31680"/>
              <w:jc w:val="right"/>
              <w:rPr>
                <w:sz w:val="18"/>
              </w:rPr>
            </w:pPr>
            <w:r>
              <w:rPr>
                <w:rFonts w:hint="eastAsia"/>
                <w:sz w:val="18"/>
              </w:rPr>
              <w:t>1</w:t>
            </w:r>
            <w:r>
              <w:rPr>
                <w:sz w:val="18"/>
              </w:rPr>
              <w:t>.02</w:t>
            </w:r>
          </w:p>
        </w:tc>
        <w:tc>
          <w:tcPr>
            <w:tcW w:w="1342" w:type="dxa"/>
          </w:tcPr>
          <w:p w:rsidR="00000000" w:rsidRDefault="002E2444" w:rsidP="002E2444">
            <w:pPr>
              <w:spacing w:line="320" w:lineRule="exact"/>
              <w:ind w:rightChars="94" w:right="31680"/>
              <w:jc w:val="right"/>
              <w:rPr>
                <w:sz w:val="18"/>
              </w:rPr>
            </w:pPr>
            <w:r>
              <w:rPr>
                <w:sz w:val="18"/>
              </w:rPr>
              <w:t>0</w:t>
            </w:r>
          </w:p>
        </w:tc>
        <w:tc>
          <w:tcPr>
            <w:tcW w:w="1343" w:type="dxa"/>
          </w:tcPr>
          <w:p w:rsidR="00000000" w:rsidRDefault="002E2444" w:rsidP="002E2444">
            <w:pPr>
              <w:spacing w:line="320" w:lineRule="exact"/>
              <w:ind w:rightChars="94" w:right="31680"/>
              <w:jc w:val="right"/>
              <w:rPr>
                <w:sz w:val="18"/>
              </w:rPr>
            </w:pPr>
            <w:r>
              <w:rPr>
                <w:sz w:val="18"/>
              </w:rPr>
              <w:t>0</w:t>
            </w:r>
          </w:p>
        </w:tc>
        <w:tc>
          <w:tcPr>
            <w:tcW w:w="1343" w:type="dxa"/>
          </w:tcPr>
          <w:p w:rsidR="00000000" w:rsidRDefault="002E2444" w:rsidP="002E2444">
            <w:pPr>
              <w:spacing w:line="320" w:lineRule="exact"/>
              <w:ind w:rightChars="94" w:right="31680"/>
              <w:jc w:val="right"/>
              <w:rPr>
                <w:sz w:val="18"/>
              </w:rPr>
            </w:pPr>
            <w:r>
              <w:rPr>
                <w:sz w:val="18"/>
              </w:rPr>
              <w:t>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其他</w:t>
            </w:r>
          </w:p>
        </w:tc>
        <w:tc>
          <w:tcPr>
            <w:tcW w:w="1342" w:type="dxa"/>
          </w:tcPr>
          <w:p w:rsidR="00000000" w:rsidRDefault="002E2444" w:rsidP="002E2444">
            <w:pPr>
              <w:spacing w:line="320" w:lineRule="exact"/>
              <w:ind w:rightChars="94" w:right="31680"/>
              <w:jc w:val="right"/>
              <w:rPr>
                <w:sz w:val="18"/>
              </w:rPr>
            </w:pPr>
            <w:r>
              <w:rPr>
                <w:sz w:val="18"/>
              </w:rPr>
              <w:t>1.74</w:t>
            </w:r>
          </w:p>
        </w:tc>
        <w:tc>
          <w:tcPr>
            <w:tcW w:w="1343" w:type="dxa"/>
          </w:tcPr>
          <w:p w:rsidR="00000000" w:rsidRDefault="002E2444" w:rsidP="002E2444">
            <w:pPr>
              <w:spacing w:line="320" w:lineRule="exact"/>
              <w:ind w:rightChars="94" w:right="31680"/>
              <w:jc w:val="right"/>
              <w:rPr>
                <w:sz w:val="18"/>
              </w:rPr>
            </w:pPr>
            <w:r>
              <w:rPr>
                <w:sz w:val="18"/>
              </w:rPr>
              <w:t>15.</w:t>
            </w:r>
            <w:r>
              <w:rPr>
                <w:sz w:val="18"/>
              </w:rPr>
              <w:t>24</w:t>
            </w:r>
          </w:p>
        </w:tc>
        <w:tc>
          <w:tcPr>
            <w:tcW w:w="1343" w:type="dxa"/>
          </w:tcPr>
          <w:p w:rsidR="00000000" w:rsidRDefault="002E2444" w:rsidP="002E2444">
            <w:pPr>
              <w:spacing w:line="320" w:lineRule="exact"/>
              <w:ind w:rightChars="94" w:right="31680"/>
              <w:jc w:val="right"/>
              <w:rPr>
                <w:sz w:val="18"/>
              </w:rPr>
            </w:pPr>
            <w:r>
              <w:rPr>
                <w:sz w:val="18"/>
              </w:rPr>
              <w:t>0.51</w:t>
            </w:r>
          </w:p>
        </w:tc>
        <w:tc>
          <w:tcPr>
            <w:tcW w:w="1342" w:type="dxa"/>
          </w:tcPr>
          <w:p w:rsidR="00000000" w:rsidRDefault="002E2444" w:rsidP="002E2444">
            <w:pPr>
              <w:spacing w:line="320" w:lineRule="exact"/>
              <w:ind w:rightChars="94" w:right="31680"/>
              <w:jc w:val="right"/>
              <w:rPr>
                <w:sz w:val="18"/>
              </w:rPr>
            </w:pPr>
            <w:r>
              <w:rPr>
                <w:sz w:val="18"/>
              </w:rPr>
              <w:t>65.88</w:t>
            </w:r>
          </w:p>
        </w:tc>
        <w:tc>
          <w:tcPr>
            <w:tcW w:w="1343" w:type="dxa"/>
          </w:tcPr>
          <w:p w:rsidR="00000000" w:rsidRDefault="002E2444" w:rsidP="002E2444">
            <w:pPr>
              <w:spacing w:line="320" w:lineRule="exact"/>
              <w:ind w:rightChars="94" w:right="31680"/>
              <w:jc w:val="right"/>
              <w:rPr>
                <w:rFonts w:hint="eastAsia"/>
                <w:sz w:val="18"/>
              </w:rPr>
            </w:pPr>
            <w:r>
              <w:rPr>
                <w:sz w:val="18"/>
              </w:rPr>
              <w:t>1.00</w:t>
            </w:r>
          </w:p>
        </w:tc>
        <w:tc>
          <w:tcPr>
            <w:tcW w:w="1343" w:type="dxa"/>
          </w:tcPr>
          <w:p w:rsidR="00000000" w:rsidRDefault="002E2444" w:rsidP="002E2444">
            <w:pPr>
              <w:spacing w:line="320" w:lineRule="exact"/>
              <w:ind w:rightChars="94" w:right="31680"/>
              <w:jc w:val="right"/>
              <w:rPr>
                <w:sz w:val="18"/>
              </w:rPr>
            </w:pPr>
            <w:r>
              <w:rPr>
                <w:sz w:val="18"/>
              </w:rPr>
              <w:t>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合计</w:t>
            </w:r>
          </w:p>
        </w:tc>
        <w:tc>
          <w:tcPr>
            <w:tcW w:w="1342" w:type="dxa"/>
          </w:tcPr>
          <w:p w:rsidR="00000000" w:rsidRDefault="002E2444" w:rsidP="002E2444">
            <w:pPr>
              <w:spacing w:line="320" w:lineRule="exact"/>
              <w:ind w:rightChars="94" w:right="31680"/>
              <w:jc w:val="right"/>
              <w:rPr>
                <w:sz w:val="18"/>
              </w:rPr>
            </w:pPr>
            <w:r>
              <w:rPr>
                <w:sz w:val="18"/>
              </w:rPr>
              <w:t>2 860.03</w:t>
            </w:r>
          </w:p>
        </w:tc>
        <w:tc>
          <w:tcPr>
            <w:tcW w:w="1343" w:type="dxa"/>
          </w:tcPr>
          <w:p w:rsidR="00000000" w:rsidRDefault="002E2444" w:rsidP="002E2444">
            <w:pPr>
              <w:spacing w:line="320" w:lineRule="exact"/>
              <w:ind w:rightChars="94" w:right="31680"/>
              <w:jc w:val="right"/>
              <w:rPr>
                <w:sz w:val="18"/>
              </w:rPr>
            </w:pPr>
            <w:r>
              <w:rPr>
                <w:sz w:val="18"/>
              </w:rPr>
              <w:t>3 196.42</w:t>
            </w:r>
          </w:p>
        </w:tc>
        <w:tc>
          <w:tcPr>
            <w:tcW w:w="1343" w:type="dxa"/>
          </w:tcPr>
          <w:p w:rsidR="00000000" w:rsidRDefault="002E2444" w:rsidP="002E2444">
            <w:pPr>
              <w:spacing w:line="320" w:lineRule="exact"/>
              <w:ind w:rightChars="94" w:right="31680"/>
              <w:jc w:val="right"/>
              <w:rPr>
                <w:sz w:val="18"/>
              </w:rPr>
            </w:pPr>
            <w:r>
              <w:rPr>
                <w:sz w:val="18"/>
              </w:rPr>
              <w:t>3 296.57</w:t>
            </w:r>
          </w:p>
        </w:tc>
        <w:tc>
          <w:tcPr>
            <w:tcW w:w="1342" w:type="dxa"/>
          </w:tcPr>
          <w:p w:rsidR="00000000" w:rsidRDefault="002E2444" w:rsidP="002E2444">
            <w:pPr>
              <w:spacing w:line="320" w:lineRule="exact"/>
              <w:ind w:rightChars="94" w:right="31680"/>
              <w:jc w:val="right"/>
              <w:rPr>
                <w:sz w:val="18"/>
              </w:rPr>
            </w:pPr>
            <w:r>
              <w:rPr>
                <w:sz w:val="18"/>
              </w:rPr>
              <w:t>3 684.40</w:t>
            </w:r>
          </w:p>
        </w:tc>
        <w:tc>
          <w:tcPr>
            <w:tcW w:w="1343" w:type="dxa"/>
          </w:tcPr>
          <w:p w:rsidR="00000000" w:rsidRDefault="002E2444" w:rsidP="002E2444">
            <w:pPr>
              <w:spacing w:line="320" w:lineRule="exact"/>
              <w:ind w:rightChars="94" w:right="31680"/>
              <w:jc w:val="right"/>
              <w:rPr>
                <w:sz w:val="18"/>
              </w:rPr>
            </w:pPr>
            <w:r>
              <w:rPr>
                <w:sz w:val="18"/>
              </w:rPr>
              <w:t>1 535.00</w:t>
            </w:r>
          </w:p>
        </w:tc>
        <w:tc>
          <w:tcPr>
            <w:tcW w:w="1343" w:type="dxa"/>
          </w:tcPr>
          <w:p w:rsidR="00000000" w:rsidRDefault="002E2444" w:rsidP="002E2444">
            <w:pPr>
              <w:spacing w:line="320" w:lineRule="exact"/>
              <w:ind w:rightChars="94" w:right="31680"/>
              <w:jc w:val="right"/>
              <w:rPr>
                <w:sz w:val="18"/>
              </w:rPr>
            </w:pPr>
            <w:r>
              <w:rPr>
                <w:sz w:val="18"/>
              </w:rPr>
              <w:t>3 579.00</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增长率</w:t>
            </w:r>
          </w:p>
        </w:tc>
        <w:tc>
          <w:tcPr>
            <w:tcW w:w="1342" w:type="dxa"/>
          </w:tcPr>
          <w:p w:rsidR="00000000" w:rsidRDefault="002E2444" w:rsidP="002E2444">
            <w:pPr>
              <w:spacing w:line="320" w:lineRule="exact"/>
              <w:ind w:rightChars="94" w:right="31680"/>
              <w:jc w:val="right"/>
              <w:rPr>
                <w:sz w:val="18"/>
              </w:rPr>
            </w:pPr>
            <w:r>
              <w:rPr>
                <w:sz w:val="18"/>
              </w:rPr>
              <w:t>12.65%</w:t>
            </w:r>
          </w:p>
        </w:tc>
        <w:tc>
          <w:tcPr>
            <w:tcW w:w="1343" w:type="dxa"/>
          </w:tcPr>
          <w:p w:rsidR="00000000" w:rsidRDefault="002E2444" w:rsidP="002E2444">
            <w:pPr>
              <w:spacing w:line="320" w:lineRule="exact"/>
              <w:ind w:rightChars="94" w:right="31680"/>
              <w:jc w:val="right"/>
              <w:rPr>
                <w:sz w:val="18"/>
              </w:rPr>
            </w:pPr>
            <w:r>
              <w:rPr>
                <w:sz w:val="18"/>
              </w:rPr>
              <w:t>35.00%</w:t>
            </w:r>
          </w:p>
        </w:tc>
        <w:tc>
          <w:tcPr>
            <w:tcW w:w="1343" w:type="dxa"/>
          </w:tcPr>
          <w:p w:rsidR="00000000" w:rsidRDefault="002E2444" w:rsidP="002E2444">
            <w:pPr>
              <w:spacing w:line="320" w:lineRule="exact"/>
              <w:ind w:rightChars="94" w:right="31680"/>
              <w:jc w:val="right"/>
              <w:rPr>
                <w:sz w:val="18"/>
              </w:rPr>
            </w:pPr>
            <w:r>
              <w:rPr>
                <w:sz w:val="18"/>
              </w:rPr>
              <w:t>7.72%</w:t>
            </w:r>
          </w:p>
        </w:tc>
        <w:tc>
          <w:tcPr>
            <w:tcW w:w="1342" w:type="dxa"/>
          </w:tcPr>
          <w:p w:rsidR="00000000" w:rsidRDefault="002E2444" w:rsidP="002E2444">
            <w:pPr>
              <w:spacing w:line="320" w:lineRule="exact"/>
              <w:ind w:rightChars="94" w:right="31680"/>
              <w:jc w:val="right"/>
              <w:rPr>
                <w:sz w:val="18"/>
              </w:rPr>
            </w:pPr>
            <w:r>
              <w:rPr>
                <w:sz w:val="18"/>
              </w:rPr>
              <w:t>27.75%</w:t>
            </w:r>
          </w:p>
        </w:tc>
        <w:tc>
          <w:tcPr>
            <w:tcW w:w="1343" w:type="dxa"/>
          </w:tcPr>
          <w:p w:rsidR="00000000" w:rsidRDefault="002E2444" w:rsidP="002E2444">
            <w:pPr>
              <w:spacing w:line="320" w:lineRule="exact"/>
              <w:ind w:rightChars="94" w:right="31680"/>
              <w:jc w:val="right"/>
              <w:rPr>
                <w:sz w:val="18"/>
              </w:rPr>
            </w:pPr>
            <w:r>
              <w:rPr>
                <w:sz w:val="18"/>
              </w:rPr>
              <w:t>-13.96%</w:t>
            </w:r>
          </w:p>
        </w:tc>
        <w:tc>
          <w:tcPr>
            <w:tcW w:w="1343" w:type="dxa"/>
          </w:tcPr>
          <w:p w:rsidR="00000000" w:rsidRDefault="002E2444" w:rsidP="002E2444">
            <w:pPr>
              <w:spacing w:line="320" w:lineRule="exact"/>
              <w:ind w:rightChars="94" w:right="31680"/>
              <w:jc w:val="right"/>
              <w:rPr>
                <w:sz w:val="18"/>
              </w:rPr>
            </w:pPr>
            <w:r>
              <w:rPr>
                <w:sz w:val="18"/>
              </w:rPr>
              <w:t>2.86%</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国内总产值</w:t>
            </w:r>
          </w:p>
        </w:tc>
        <w:tc>
          <w:tcPr>
            <w:tcW w:w="1342" w:type="dxa"/>
          </w:tcPr>
          <w:p w:rsidR="00000000" w:rsidRDefault="002E2444" w:rsidP="002E2444">
            <w:pPr>
              <w:spacing w:line="320" w:lineRule="exact"/>
              <w:ind w:rightChars="94" w:right="31680"/>
              <w:jc w:val="right"/>
              <w:rPr>
                <w:sz w:val="18"/>
              </w:rPr>
            </w:pPr>
            <w:r>
              <w:rPr>
                <w:sz w:val="18"/>
              </w:rPr>
              <w:t>166 324.0</w:t>
            </w:r>
          </w:p>
        </w:tc>
        <w:tc>
          <w:tcPr>
            <w:tcW w:w="1343" w:type="dxa"/>
          </w:tcPr>
          <w:p w:rsidR="00000000" w:rsidRDefault="002E2444" w:rsidP="002E2444">
            <w:pPr>
              <w:spacing w:line="320" w:lineRule="exact"/>
              <w:ind w:rightChars="94" w:right="31680"/>
              <w:jc w:val="right"/>
              <w:rPr>
                <w:sz w:val="18"/>
              </w:rPr>
            </w:pPr>
            <w:r>
              <w:rPr>
                <w:sz w:val="18"/>
              </w:rPr>
              <w:t>180 701.3</w:t>
            </w:r>
          </w:p>
        </w:tc>
        <w:tc>
          <w:tcPr>
            <w:tcW w:w="1343" w:type="dxa"/>
          </w:tcPr>
          <w:p w:rsidR="00000000" w:rsidRDefault="002E2444" w:rsidP="002E2444">
            <w:pPr>
              <w:spacing w:line="320" w:lineRule="exact"/>
              <w:ind w:rightChars="94" w:right="31680"/>
              <w:jc w:val="right"/>
              <w:rPr>
                <w:sz w:val="18"/>
              </w:rPr>
            </w:pPr>
            <w:r>
              <w:rPr>
                <w:sz w:val="18"/>
              </w:rPr>
              <w:t>200 176.6</w:t>
            </w:r>
          </w:p>
        </w:tc>
        <w:tc>
          <w:tcPr>
            <w:tcW w:w="1342" w:type="dxa"/>
          </w:tcPr>
          <w:p w:rsidR="00000000" w:rsidRDefault="002E2444" w:rsidP="002E2444">
            <w:pPr>
              <w:spacing w:line="320" w:lineRule="exact"/>
              <w:ind w:rightChars="94" w:right="31680"/>
              <w:jc w:val="right"/>
              <w:rPr>
                <w:sz w:val="18"/>
              </w:rPr>
            </w:pPr>
            <w:r>
              <w:rPr>
                <w:sz w:val="18"/>
              </w:rPr>
              <w:t>219 697.2</w:t>
            </w:r>
          </w:p>
        </w:tc>
        <w:tc>
          <w:tcPr>
            <w:tcW w:w="1343" w:type="dxa"/>
          </w:tcPr>
          <w:p w:rsidR="00000000" w:rsidRDefault="002E2444" w:rsidP="002E2444">
            <w:pPr>
              <w:spacing w:line="320" w:lineRule="exact"/>
              <w:ind w:rightChars="94" w:right="31680"/>
              <w:jc w:val="right"/>
              <w:rPr>
                <w:sz w:val="18"/>
              </w:rPr>
            </w:pPr>
            <w:r>
              <w:rPr>
                <w:sz w:val="18"/>
              </w:rPr>
              <w:t>237 085.6</w:t>
            </w:r>
          </w:p>
        </w:tc>
        <w:tc>
          <w:tcPr>
            <w:tcW w:w="1343" w:type="dxa"/>
          </w:tcPr>
          <w:p w:rsidR="00000000" w:rsidRDefault="002E2444" w:rsidP="002E2444">
            <w:pPr>
              <w:spacing w:line="320" w:lineRule="exact"/>
              <w:ind w:rightChars="94" w:right="31680"/>
              <w:jc w:val="right"/>
              <w:rPr>
                <w:sz w:val="18"/>
              </w:rPr>
            </w:pPr>
            <w:r>
              <w:rPr>
                <w:sz w:val="18"/>
              </w:rPr>
              <w:t>258 067.9</w:t>
            </w:r>
          </w:p>
        </w:tc>
      </w:tr>
      <w:tr w:rsidR="00000000">
        <w:tblPrEx>
          <w:tblCellMar>
            <w:top w:w="0" w:type="dxa"/>
            <w:bottom w:w="0" w:type="dxa"/>
          </w:tblCellMar>
        </w:tblPrEx>
        <w:tc>
          <w:tcPr>
            <w:tcW w:w="1953" w:type="dxa"/>
          </w:tcPr>
          <w:p w:rsidR="00000000" w:rsidRDefault="002E2444">
            <w:pPr>
              <w:spacing w:line="320" w:lineRule="exact"/>
              <w:rPr>
                <w:sz w:val="18"/>
              </w:rPr>
            </w:pPr>
            <w:r>
              <w:rPr>
                <w:rFonts w:hint="eastAsia"/>
                <w:sz w:val="18"/>
              </w:rPr>
              <w:t>合计</w:t>
            </w:r>
            <w:r>
              <w:rPr>
                <w:sz w:val="18"/>
              </w:rPr>
              <w:t>/</w:t>
            </w:r>
            <w:r>
              <w:rPr>
                <w:rFonts w:hint="eastAsia"/>
                <w:sz w:val="18"/>
              </w:rPr>
              <w:t>国内生产总值</w:t>
            </w:r>
          </w:p>
        </w:tc>
        <w:tc>
          <w:tcPr>
            <w:tcW w:w="1342" w:type="dxa"/>
          </w:tcPr>
          <w:p w:rsidR="00000000" w:rsidRDefault="002E2444" w:rsidP="002E2444">
            <w:pPr>
              <w:spacing w:line="320" w:lineRule="exact"/>
              <w:ind w:rightChars="94" w:right="31680"/>
              <w:jc w:val="right"/>
              <w:rPr>
                <w:sz w:val="18"/>
              </w:rPr>
            </w:pPr>
            <w:r>
              <w:rPr>
                <w:sz w:val="18"/>
              </w:rPr>
              <w:t>0.58%</w:t>
            </w:r>
          </w:p>
        </w:tc>
        <w:tc>
          <w:tcPr>
            <w:tcW w:w="1343" w:type="dxa"/>
          </w:tcPr>
          <w:p w:rsidR="00000000" w:rsidRDefault="002E2444" w:rsidP="002E2444">
            <w:pPr>
              <w:spacing w:line="320" w:lineRule="exact"/>
              <w:ind w:rightChars="94" w:right="31680"/>
              <w:jc w:val="right"/>
              <w:rPr>
                <w:sz w:val="18"/>
              </w:rPr>
            </w:pPr>
            <w:r>
              <w:rPr>
                <w:sz w:val="18"/>
              </w:rPr>
              <w:t>0.72%</w:t>
            </w:r>
          </w:p>
        </w:tc>
        <w:tc>
          <w:tcPr>
            <w:tcW w:w="1343" w:type="dxa"/>
          </w:tcPr>
          <w:p w:rsidR="00000000" w:rsidRDefault="002E2444" w:rsidP="002E2444">
            <w:pPr>
              <w:spacing w:line="320" w:lineRule="exact"/>
              <w:ind w:rightChars="94" w:right="31680"/>
              <w:jc w:val="right"/>
              <w:rPr>
                <w:sz w:val="18"/>
              </w:rPr>
            </w:pPr>
            <w:r>
              <w:rPr>
                <w:sz w:val="18"/>
              </w:rPr>
              <w:t>0.70%</w:t>
            </w:r>
          </w:p>
        </w:tc>
        <w:tc>
          <w:tcPr>
            <w:tcW w:w="1342" w:type="dxa"/>
          </w:tcPr>
          <w:p w:rsidR="00000000" w:rsidRDefault="002E2444" w:rsidP="002E2444">
            <w:pPr>
              <w:spacing w:line="320" w:lineRule="exact"/>
              <w:ind w:rightChars="94" w:right="31680"/>
              <w:jc w:val="right"/>
              <w:rPr>
                <w:sz w:val="18"/>
              </w:rPr>
            </w:pPr>
            <w:r>
              <w:rPr>
                <w:sz w:val="18"/>
              </w:rPr>
              <w:t>0.81%</w:t>
            </w:r>
          </w:p>
        </w:tc>
        <w:tc>
          <w:tcPr>
            <w:tcW w:w="1343" w:type="dxa"/>
          </w:tcPr>
          <w:p w:rsidR="00000000" w:rsidRDefault="002E2444" w:rsidP="002E2444">
            <w:pPr>
              <w:spacing w:line="320" w:lineRule="exact"/>
              <w:ind w:rightChars="94" w:right="31680"/>
              <w:jc w:val="right"/>
              <w:rPr>
                <w:sz w:val="18"/>
              </w:rPr>
            </w:pPr>
            <w:r>
              <w:rPr>
                <w:sz w:val="18"/>
              </w:rPr>
              <w:t>0.65%</w:t>
            </w:r>
          </w:p>
        </w:tc>
        <w:tc>
          <w:tcPr>
            <w:tcW w:w="1343" w:type="dxa"/>
          </w:tcPr>
          <w:p w:rsidR="00000000" w:rsidRDefault="002E2444" w:rsidP="002E2444">
            <w:pPr>
              <w:spacing w:line="320" w:lineRule="exact"/>
              <w:ind w:rightChars="94" w:right="31680"/>
              <w:jc w:val="right"/>
              <w:rPr>
                <w:sz w:val="18"/>
              </w:rPr>
            </w:pPr>
            <w:r>
              <w:rPr>
                <w:sz w:val="18"/>
              </w:rPr>
              <w:t>0.61%</w:t>
            </w:r>
          </w:p>
        </w:tc>
      </w:tr>
    </w:tbl>
    <w:p w:rsidR="00000000" w:rsidRDefault="002E2444">
      <w:pPr>
        <w:spacing w:beforeLines="50" w:before="120" w:after="240" w:line="360" w:lineRule="exact"/>
        <w:rPr>
          <w:rFonts w:hint="eastAsia"/>
          <w:sz w:val="18"/>
        </w:rPr>
      </w:pPr>
      <w:r>
        <w:rPr>
          <w:rFonts w:hint="eastAsia"/>
          <w:sz w:val="18"/>
        </w:rPr>
        <w:t>资料来源：《</w:t>
      </w:r>
      <w:r>
        <w:rPr>
          <w:rFonts w:hint="eastAsia"/>
          <w:sz w:val="18"/>
        </w:rPr>
        <w:t>2001</w:t>
      </w:r>
      <w:r>
        <w:rPr>
          <w:rFonts w:hint="eastAsia"/>
          <w:sz w:val="18"/>
        </w:rPr>
        <w:t>年经济评论》</w:t>
      </w:r>
      <w:r>
        <w:rPr>
          <w:rFonts w:hint="eastAsia"/>
          <w:sz w:val="18"/>
        </w:rPr>
        <w:t>，第</w:t>
      </w:r>
      <w:r>
        <w:rPr>
          <w:rFonts w:hint="eastAsia"/>
          <w:sz w:val="18"/>
        </w:rPr>
        <w:t>113</w:t>
      </w:r>
      <w:r>
        <w:rPr>
          <w:rFonts w:hint="eastAsia"/>
          <w:sz w:val="18"/>
        </w:rPr>
        <w:t>页。</w:t>
      </w:r>
    </w:p>
    <w:p w:rsidR="00000000" w:rsidRDefault="002E2444">
      <w:pPr>
        <w:spacing w:after="240" w:line="360" w:lineRule="exact"/>
        <w:jc w:val="center"/>
        <w:rPr>
          <w:rFonts w:ascii="SimHei" w:eastAsia="SimHei" w:hint="eastAsia"/>
        </w:rPr>
      </w:pPr>
      <w:r>
        <w:rPr>
          <w:rFonts w:ascii="SimHei" w:eastAsia="SimHei" w:hint="eastAsia"/>
        </w:rPr>
        <w:t>表</w:t>
      </w:r>
      <w:r>
        <w:rPr>
          <w:rFonts w:ascii="SimHei" w:eastAsia="SimHei" w:hint="eastAsia"/>
        </w:rPr>
        <w:t>6</w:t>
      </w:r>
      <w:r>
        <w:rPr>
          <w:rFonts w:ascii="SimHei" w:eastAsia="SimHei" w:hint="eastAsia"/>
        </w:rPr>
        <w:t>：三个专门机构的小额信贷方案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604"/>
        <w:gridCol w:w="1256"/>
        <w:gridCol w:w="1430"/>
        <w:gridCol w:w="1274"/>
        <w:gridCol w:w="1440"/>
        <w:gridCol w:w="1576"/>
      </w:tblGrid>
      <w:tr w:rsidR="00000000">
        <w:tblPrEx>
          <w:tblCellMar>
            <w:top w:w="0" w:type="dxa"/>
            <w:bottom w:w="0" w:type="dxa"/>
          </w:tblCellMar>
        </w:tblPrEx>
        <w:tc>
          <w:tcPr>
            <w:tcW w:w="1429" w:type="dxa"/>
          </w:tcPr>
          <w:p w:rsidR="00000000" w:rsidRDefault="002E2444">
            <w:pPr>
              <w:spacing w:line="320" w:lineRule="exact"/>
              <w:jc w:val="center"/>
              <w:rPr>
                <w:rFonts w:ascii="SimHei" w:eastAsia="SimHei"/>
                <w:sz w:val="18"/>
              </w:rPr>
            </w:pPr>
          </w:p>
        </w:tc>
        <w:tc>
          <w:tcPr>
            <w:tcW w:w="1604" w:type="dxa"/>
          </w:tcPr>
          <w:p w:rsidR="00000000" w:rsidRDefault="002E2444">
            <w:pPr>
              <w:spacing w:line="320" w:lineRule="exact"/>
              <w:jc w:val="center"/>
              <w:rPr>
                <w:rFonts w:ascii="SimHei" w:eastAsia="SimHei"/>
                <w:sz w:val="18"/>
              </w:rPr>
            </w:pPr>
            <w:r>
              <w:rPr>
                <w:rFonts w:ascii="SimHei" w:eastAsia="SimHei"/>
                <w:sz w:val="18"/>
              </w:rPr>
              <w:t>19</w:t>
            </w:r>
            <w:r>
              <w:rPr>
                <w:rFonts w:ascii="SimHei" w:eastAsia="SimHei" w:hint="eastAsia"/>
                <w:sz w:val="18"/>
              </w:rPr>
              <w:t>97</w:t>
            </w:r>
            <w:r>
              <w:rPr>
                <w:rFonts w:ascii="SimHei" w:eastAsia="SimHei" w:hint="eastAsia"/>
                <w:sz w:val="18"/>
              </w:rPr>
              <w:t>年</w:t>
            </w:r>
            <w:r>
              <w:rPr>
                <w:rFonts w:ascii="SimHei" w:eastAsia="SimHei" w:hint="eastAsia"/>
                <w:sz w:val="18"/>
              </w:rPr>
              <w:t>6</w:t>
            </w:r>
            <w:r>
              <w:rPr>
                <w:rFonts w:ascii="SimHei" w:eastAsia="SimHei" w:hint="eastAsia"/>
                <w:sz w:val="18"/>
              </w:rPr>
              <w:t>月累积</w:t>
            </w:r>
          </w:p>
        </w:tc>
        <w:tc>
          <w:tcPr>
            <w:tcW w:w="1256" w:type="dxa"/>
          </w:tcPr>
          <w:p w:rsidR="00000000" w:rsidRDefault="002E2444">
            <w:pPr>
              <w:spacing w:line="320" w:lineRule="exact"/>
              <w:jc w:val="center"/>
              <w:rPr>
                <w:rFonts w:ascii="SimHei" w:eastAsia="SimHei"/>
                <w:sz w:val="18"/>
              </w:rPr>
            </w:pPr>
            <w:r>
              <w:rPr>
                <w:rFonts w:ascii="SimHei" w:eastAsia="SimHei" w:hint="eastAsia"/>
                <w:sz w:val="18"/>
              </w:rPr>
              <w:t>1997</w:t>
            </w:r>
            <w:r>
              <w:rPr>
                <w:rFonts w:ascii="SimHei" w:eastAsia="SimHei"/>
                <w:sz w:val="18"/>
              </w:rPr>
              <w:t>/</w:t>
            </w:r>
            <w:r>
              <w:rPr>
                <w:rFonts w:ascii="SimHei" w:eastAsia="SimHei" w:hint="eastAsia"/>
                <w:sz w:val="18"/>
              </w:rPr>
              <w:t>98</w:t>
            </w:r>
          </w:p>
        </w:tc>
        <w:tc>
          <w:tcPr>
            <w:tcW w:w="1430" w:type="dxa"/>
          </w:tcPr>
          <w:p w:rsidR="00000000" w:rsidRDefault="002E2444">
            <w:pPr>
              <w:spacing w:line="320" w:lineRule="exact"/>
              <w:jc w:val="center"/>
              <w:rPr>
                <w:rFonts w:ascii="SimHei" w:eastAsia="SimHei"/>
                <w:sz w:val="18"/>
              </w:rPr>
            </w:pPr>
            <w:r>
              <w:rPr>
                <w:rFonts w:ascii="SimHei" w:eastAsia="SimHei" w:hint="eastAsia"/>
                <w:sz w:val="18"/>
              </w:rPr>
              <w:t>1998</w:t>
            </w:r>
            <w:r>
              <w:rPr>
                <w:rFonts w:ascii="SimHei" w:eastAsia="SimHei"/>
                <w:sz w:val="18"/>
              </w:rPr>
              <w:t>/</w:t>
            </w:r>
            <w:r>
              <w:rPr>
                <w:rFonts w:ascii="SimHei" w:eastAsia="SimHei" w:hint="eastAsia"/>
                <w:sz w:val="18"/>
              </w:rPr>
              <w:t>99</w:t>
            </w:r>
          </w:p>
        </w:tc>
        <w:tc>
          <w:tcPr>
            <w:tcW w:w="1274" w:type="dxa"/>
          </w:tcPr>
          <w:p w:rsidR="00000000" w:rsidRDefault="002E2444">
            <w:pPr>
              <w:spacing w:line="320" w:lineRule="exact"/>
              <w:jc w:val="center"/>
              <w:rPr>
                <w:rFonts w:ascii="SimHei" w:eastAsia="SimHei"/>
                <w:sz w:val="18"/>
              </w:rPr>
            </w:pPr>
            <w:r>
              <w:rPr>
                <w:rFonts w:ascii="SimHei" w:eastAsia="SimHei" w:hint="eastAsia"/>
                <w:sz w:val="18"/>
              </w:rPr>
              <w:t>1999</w:t>
            </w:r>
            <w:r>
              <w:rPr>
                <w:rFonts w:ascii="SimHei" w:eastAsia="SimHei"/>
                <w:sz w:val="18"/>
              </w:rPr>
              <w:t>/</w:t>
            </w:r>
            <w:r>
              <w:rPr>
                <w:rFonts w:ascii="SimHei" w:eastAsia="SimHei" w:hint="eastAsia"/>
                <w:sz w:val="18"/>
              </w:rPr>
              <w:t>2000</w:t>
            </w:r>
          </w:p>
        </w:tc>
        <w:tc>
          <w:tcPr>
            <w:tcW w:w="1440" w:type="dxa"/>
          </w:tcPr>
          <w:p w:rsidR="00000000" w:rsidRDefault="002E2444">
            <w:pPr>
              <w:spacing w:line="320" w:lineRule="exact"/>
              <w:jc w:val="center"/>
              <w:rPr>
                <w:rFonts w:ascii="SimHei" w:eastAsia="SimHei"/>
                <w:sz w:val="18"/>
              </w:rPr>
            </w:pPr>
            <w:r>
              <w:rPr>
                <w:rFonts w:ascii="SimHei" w:eastAsia="SimHei" w:hint="eastAsia"/>
                <w:sz w:val="18"/>
              </w:rPr>
              <w:t>2000</w:t>
            </w:r>
            <w:r>
              <w:rPr>
                <w:rFonts w:ascii="SimHei" w:eastAsia="SimHei"/>
                <w:sz w:val="18"/>
              </w:rPr>
              <w:t>/</w:t>
            </w:r>
            <w:r>
              <w:rPr>
                <w:rFonts w:ascii="SimHei" w:eastAsia="SimHei" w:hint="eastAsia"/>
                <w:sz w:val="18"/>
              </w:rPr>
              <w:t>01</w:t>
            </w:r>
          </w:p>
        </w:tc>
        <w:tc>
          <w:tcPr>
            <w:tcW w:w="1576" w:type="dxa"/>
          </w:tcPr>
          <w:p w:rsidR="00000000" w:rsidRDefault="002E2444">
            <w:pPr>
              <w:spacing w:line="32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r>
              <w:rPr>
                <w:rFonts w:ascii="SimHei" w:eastAsia="SimHei" w:hint="eastAsia"/>
                <w:sz w:val="18"/>
              </w:rPr>
              <w:t>12</w:t>
            </w:r>
            <w:r>
              <w:rPr>
                <w:rFonts w:ascii="SimHei" w:eastAsia="SimHei" w:hint="eastAsia"/>
                <w:sz w:val="18"/>
              </w:rPr>
              <w:t>月累积</w:t>
            </w:r>
          </w:p>
        </w:tc>
      </w:tr>
      <w:tr w:rsidR="00000000">
        <w:tblPrEx>
          <w:tblCellMar>
            <w:top w:w="0" w:type="dxa"/>
            <w:bottom w:w="0" w:type="dxa"/>
          </w:tblCellMar>
        </w:tblPrEx>
        <w:tc>
          <w:tcPr>
            <w:tcW w:w="1429" w:type="dxa"/>
          </w:tcPr>
          <w:p w:rsidR="00000000" w:rsidRDefault="002E2444">
            <w:pPr>
              <w:pStyle w:val="Date"/>
              <w:spacing w:line="320" w:lineRule="exact"/>
              <w:rPr>
                <w:sz w:val="18"/>
              </w:rPr>
            </w:pPr>
            <w:r>
              <w:rPr>
                <w:rFonts w:hint="eastAsia"/>
                <w:sz w:val="18"/>
              </w:rPr>
              <w:t>格拉米银行</w:t>
            </w:r>
          </w:p>
        </w:tc>
        <w:tc>
          <w:tcPr>
            <w:tcW w:w="1604" w:type="dxa"/>
          </w:tcPr>
          <w:p w:rsidR="00000000" w:rsidRDefault="002E2444">
            <w:pPr>
              <w:pStyle w:val="Date"/>
              <w:spacing w:line="320" w:lineRule="exact"/>
              <w:rPr>
                <w:sz w:val="18"/>
              </w:rPr>
            </w:pPr>
          </w:p>
        </w:tc>
        <w:tc>
          <w:tcPr>
            <w:tcW w:w="1256" w:type="dxa"/>
          </w:tcPr>
          <w:p w:rsidR="00000000" w:rsidRDefault="002E2444">
            <w:pPr>
              <w:pStyle w:val="Date"/>
              <w:spacing w:line="320" w:lineRule="exact"/>
              <w:rPr>
                <w:sz w:val="18"/>
              </w:rPr>
            </w:pPr>
          </w:p>
        </w:tc>
        <w:tc>
          <w:tcPr>
            <w:tcW w:w="1430" w:type="dxa"/>
          </w:tcPr>
          <w:p w:rsidR="00000000" w:rsidRDefault="002E2444" w:rsidP="002E2444">
            <w:pPr>
              <w:pStyle w:val="Date"/>
              <w:spacing w:line="320" w:lineRule="exact"/>
              <w:ind w:rightChars="106" w:right="31680"/>
              <w:jc w:val="right"/>
              <w:rPr>
                <w:sz w:val="18"/>
              </w:rPr>
            </w:pPr>
          </w:p>
        </w:tc>
        <w:tc>
          <w:tcPr>
            <w:tcW w:w="1274" w:type="dxa"/>
          </w:tcPr>
          <w:p w:rsidR="00000000" w:rsidRDefault="002E2444" w:rsidP="002E2444">
            <w:pPr>
              <w:pStyle w:val="Date"/>
              <w:spacing w:line="320" w:lineRule="exact"/>
              <w:ind w:rightChars="106" w:right="31680"/>
              <w:jc w:val="right"/>
              <w:rPr>
                <w:sz w:val="18"/>
              </w:rPr>
            </w:pPr>
          </w:p>
        </w:tc>
        <w:tc>
          <w:tcPr>
            <w:tcW w:w="1440" w:type="dxa"/>
          </w:tcPr>
          <w:p w:rsidR="00000000" w:rsidRDefault="002E2444" w:rsidP="002E2444">
            <w:pPr>
              <w:pStyle w:val="Date"/>
              <w:spacing w:line="320" w:lineRule="exact"/>
              <w:ind w:rightChars="106" w:right="31680"/>
              <w:jc w:val="right"/>
              <w:rPr>
                <w:sz w:val="18"/>
              </w:rPr>
            </w:pPr>
          </w:p>
        </w:tc>
        <w:tc>
          <w:tcPr>
            <w:tcW w:w="1576" w:type="dxa"/>
          </w:tcPr>
          <w:p w:rsidR="00000000" w:rsidRDefault="002E2444" w:rsidP="002E2444">
            <w:pPr>
              <w:pStyle w:val="Date"/>
              <w:spacing w:line="320" w:lineRule="exact"/>
              <w:ind w:rightChars="106" w:right="31680"/>
              <w:jc w:val="right"/>
              <w:rPr>
                <w:sz w:val="18"/>
              </w:rPr>
            </w:pP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分行数目</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137</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149</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1</w:t>
            </w:r>
            <w:r>
              <w:rPr>
                <w:sz w:val="18"/>
              </w:rPr>
              <w:t xml:space="preserve"> </w:t>
            </w:r>
            <w:r>
              <w:rPr>
                <w:rFonts w:hint="eastAsia"/>
                <w:sz w:val="18"/>
              </w:rPr>
              <w:t>160</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受益者</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481</w:t>
            </w:r>
            <w:r>
              <w:rPr>
                <w:sz w:val="18"/>
              </w:rPr>
              <w:t xml:space="preserve"> </w:t>
            </w:r>
            <w:r>
              <w:rPr>
                <w:rFonts w:hint="eastAsia"/>
                <w:sz w:val="18"/>
              </w:rPr>
              <w:t>418</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2</w:t>
            </w:r>
            <w:r>
              <w:rPr>
                <w:sz w:val="18"/>
              </w:rPr>
              <w:t xml:space="preserve"> </w:t>
            </w:r>
            <w:r>
              <w:rPr>
                <w:rFonts w:hint="eastAsia"/>
                <w:sz w:val="18"/>
              </w:rPr>
              <w:t>357</w:t>
            </w:r>
            <w:r>
              <w:rPr>
                <w:sz w:val="18"/>
              </w:rPr>
              <w:t xml:space="preserve"> </w:t>
            </w:r>
            <w:r>
              <w:rPr>
                <w:rFonts w:hint="eastAsia"/>
                <w:sz w:val="18"/>
              </w:rPr>
              <w:t>000</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2</w:t>
            </w:r>
            <w:r>
              <w:rPr>
                <w:sz w:val="18"/>
              </w:rPr>
              <w:t xml:space="preserve"> </w:t>
            </w:r>
            <w:r>
              <w:rPr>
                <w:rFonts w:hint="eastAsia"/>
                <w:sz w:val="18"/>
              </w:rPr>
              <w:t>378</w:t>
            </w:r>
            <w:r>
              <w:rPr>
                <w:sz w:val="18"/>
              </w:rPr>
              <w:t xml:space="preserve"> </w:t>
            </w:r>
            <w:r>
              <w:rPr>
                <w:rFonts w:hint="eastAsia"/>
                <w:sz w:val="18"/>
              </w:rPr>
              <w:t>356</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女</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363</w:t>
            </w:r>
            <w:r>
              <w:rPr>
                <w:sz w:val="18"/>
              </w:rPr>
              <w:t xml:space="preserve"> </w:t>
            </w:r>
            <w:r>
              <w:rPr>
                <w:rFonts w:hint="eastAsia"/>
                <w:sz w:val="18"/>
              </w:rPr>
              <w:t>805</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2</w:t>
            </w:r>
            <w:r>
              <w:rPr>
                <w:sz w:val="18"/>
              </w:rPr>
              <w:t xml:space="preserve"> </w:t>
            </w:r>
            <w:r>
              <w:rPr>
                <w:rFonts w:hint="eastAsia"/>
                <w:sz w:val="18"/>
              </w:rPr>
              <w:t>239</w:t>
            </w:r>
            <w:r>
              <w:rPr>
                <w:sz w:val="18"/>
              </w:rPr>
              <w:t xml:space="preserve"> </w:t>
            </w:r>
            <w:r>
              <w:rPr>
                <w:rFonts w:hint="eastAsia"/>
                <w:sz w:val="18"/>
              </w:rPr>
              <w:t>150</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2</w:t>
            </w:r>
            <w:r>
              <w:rPr>
                <w:sz w:val="18"/>
              </w:rPr>
              <w:t xml:space="preserve"> </w:t>
            </w:r>
            <w:r>
              <w:rPr>
                <w:rFonts w:hint="eastAsia"/>
                <w:sz w:val="18"/>
              </w:rPr>
              <w:t>255</w:t>
            </w:r>
            <w:r>
              <w:rPr>
                <w:sz w:val="18"/>
              </w:rPr>
              <w:t xml:space="preserve"> </w:t>
            </w:r>
            <w:r>
              <w:rPr>
                <w:rFonts w:hint="eastAsia"/>
                <w:sz w:val="18"/>
              </w:rPr>
              <w:t>699</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男</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117</w:t>
            </w:r>
            <w:r>
              <w:rPr>
                <w:sz w:val="18"/>
              </w:rPr>
              <w:t xml:space="preserve"> </w:t>
            </w:r>
            <w:r>
              <w:rPr>
                <w:rFonts w:hint="eastAsia"/>
                <w:sz w:val="18"/>
              </w:rPr>
              <w:t>613</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117</w:t>
            </w:r>
            <w:r>
              <w:rPr>
                <w:sz w:val="18"/>
              </w:rPr>
              <w:t xml:space="preserve"> </w:t>
            </w:r>
            <w:r>
              <w:rPr>
                <w:rFonts w:hint="eastAsia"/>
                <w:sz w:val="18"/>
              </w:rPr>
              <w:t>850</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122</w:t>
            </w:r>
            <w:r>
              <w:rPr>
                <w:sz w:val="18"/>
              </w:rPr>
              <w:t xml:space="preserve"> </w:t>
            </w:r>
            <w:r>
              <w:rPr>
                <w:rFonts w:hint="eastAsia"/>
                <w:sz w:val="18"/>
              </w:rPr>
              <w:t>657</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PKSF</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sz w:val="18"/>
              </w:rPr>
            </w:pP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合伙组织</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178</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172</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17</w:t>
            </w:r>
            <w:r>
              <w:rPr>
                <w:rFonts w:hint="eastAsia"/>
                <w:sz w:val="18"/>
              </w:rPr>
              <w:t>8</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受益者</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481</w:t>
            </w:r>
            <w:r>
              <w:rPr>
                <w:sz w:val="18"/>
              </w:rPr>
              <w:t xml:space="preserve"> </w:t>
            </w:r>
            <w:r>
              <w:rPr>
                <w:rFonts w:hint="eastAsia"/>
                <w:sz w:val="18"/>
              </w:rPr>
              <w:t>418</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789</w:t>
            </w:r>
            <w:r>
              <w:rPr>
                <w:sz w:val="18"/>
              </w:rPr>
              <w:t xml:space="preserve"> </w:t>
            </w:r>
            <w:r>
              <w:rPr>
                <w:rFonts w:hint="eastAsia"/>
                <w:sz w:val="18"/>
              </w:rPr>
              <w:t>063</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219</w:t>
            </w:r>
            <w:r>
              <w:rPr>
                <w:sz w:val="18"/>
              </w:rPr>
              <w:t xml:space="preserve"> </w:t>
            </w:r>
            <w:r>
              <w:rPr>
                <w:rFonts w:hint="eastAsia"/>
                <w:sz w:val="18"/>
              </w:rPr>
              <w:t>418</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女</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363</w:t>
            </w:r>
            <w:r>
              <w:rPr>
                <w:sz w:val="18"/>
              </w:rPr>
              <w:t xml:space="preserve"> </w:t>
            </w:r>
            <w:r>
              <w:rPr>
                <w:rFonts w:hint="eastAsia"/>
                <w:sz w:val="18"/>
              </w:rPr>
              <w:t>805</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w:t>
            </w:r>
            <w:r>
              <w:rPr>
                <w:sz w:val="18"/>
              </w:rPr>
              <w:t xml:space="preserve"> </w:t>
            </w:r>
            <w:r>
              <w:rPr>
                <w:rFonts w:hint="eastAsia"/>
                <w:sz w:val="18"/>
              </w:rPr>
              <w:t>603</w:t>
            </w:r>
            <w:r>
              <w:rPr>
                <w:sz w:val="18"/>
              </w:rPr>
              <w:t xml:space="preserve"> </w:t>
            </w:r>
            <w:r>
              <w:rPr>
                <w:rFonts w:hint="eastAsia"/>
                <w:sz w:val="18"/>
              </w:rPr>
              <w:t>978</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1</w:t>
            </w:r>
            <w:r>
              <w:rPr>
                <w:sz w:val="18"/>
              </w:rPr>
              <w:t xml:space="preserve"> </w:t>
            </w:r>
            <w:r>
              <w:rPr>
                <w:rFonts w:hint="eastAsia"/>
                <w:sz w:val="18"/>
              </w:rPr>
              <w:t>974</w:t>
            </w:r>
            <w:r>
              <w:rPr>
                <w:sz w:val="18"/>
              </w:rPr>
              <w:t xml:space="preserve"> </w:t>
            </w:r>
            <w:r>
              <w:rPr>
                <w:rFonts w:hint="eastAsia"/>
                <w:sz w:val="18"/>
              </w:rPr>
              <w:t>978</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男</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117</w:t>
            </w:r>
            <w:r>
              <w:rPr>
                <w:sz w:val="18"/>
              </w:rPr>
              <w:t xml:space="preserve"> </w:t>
            </w:r>
            <w:r>
              <w:rPr>
                <w:rFonts w:hint="eastAsia"/>
                <w:sz w:val="18"/>
              </w:rPr>
              <w:t>613</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r>
              <w:rPr>
                <w:rFonts w:hint="eastAsia"/>
                <w:sz w:val="18"/>
              </w:rPr>
              <w:t>185</w:t>
            </w:r>
            <w:r>
              <w:rPr>
                <w:sz w:val="18"/>
              </w:rPr>
              <w:t xml:space="preserve"> </w:t>
            </w:r>
            <w:r>
              <w:rPr>
                <w:rFonts w:hint="eastAsia"/>
                <w:sz w:val="18"/>
              </w:rPr>
              <w:t>085</w:t>
            </w: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217</w:t>
            </w:r>
            <w:r>
              <w:rPr>
                <w:sz w:val="18"/>
              </w:rPr>
              <w:t xml:space="preserve"> </w:t>
            </w:r>
            <w:r>
              <w:rPr>
                <w:rFonts w:hint="eastAsia"/>
                <w:sz w:val="18"/>
              </w:rPr>
              <w:t>440</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BRDB</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sz w:val="18"/>
              </w:rPr>
            </w:pP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委员会</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33</w:t>
            </w:r>
            <w:r>
              <w:rPr>
                <w:sz w:val="18"/>
              </w:rPr>
              <w:t xml:space="preserve"> </w:t>
            </w:r>
            <w:r>
              <w:rPr>
                <w:rFonts w:hint="eastAsia"/>
                <w:sz w:val="18"/>
              </w:rPr>
              <w:t>184</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51</w:t>
            </w:r>
            <w:r>
              <w:rPr>
                <w:sz w:val="18"/>
              </w:rPr>
              <w:t xml:space="preserve"> </w:t>
            </w:r>
            <w:r>
              <w:rPr>
                <w:rFonts w:hint="eastAsia"/>
                <w:sz w:val="18"/>
              </w:rPr>
              <w:t>003</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受益者</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863</w:t>
            </w:r>
            <w:r>
              <w:rPr>
                <w:sz w:val="18"/>
              </w:rPr>
              <w:t xml:space="preserve"> </w:t>
            </w:r>
            <w:r>
              <w:rPr>
                <w:rFonts w:hint="eastAsia"/>
                <w:sz w:val="18"/>
              </w:rPr>
              <w:t>288</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1</w:t>
            </w:r>
            <w:r>
              <w:rPr>
                <w:sz w:val="18"/>
              </w:rPr>
              <w:t xml:space="preserve"> </w:t>
            </w:r>
            <w:r>
              <w:rPr>
                <w:rFonts w:hint="eastAsia"/>
                <w:sz w:val="18"/>
              </w:rPr>
              <w:t>343</w:t>
            </w:r>
            <w:r>
              <w:rPr>
                <w:sz w:val="18"/>
              </w:rPr>
              <w:t xml:space="preserve"> </w:t>
            </w:r>
            <w:r>
              <w:rPr>
                <w:rFonts w:hint="eastAsia"/>
                <w:sz w:val="18"/>
              </w:rPr>
              <w:t>666</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女</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963</w:t>
            </w:r>
            <w:r>
              <w:rPr>
                <w:sz w:val="18"/>
              </w:rPr>
              <w:t xml:space="preserve"> </w:t>
            </w:r>
            <w:r>
              <w:rPr>
                <w:rFonts w:hint="eastAsia"/>
                <w:sz w:val="18"/>
              </w:rPr>
              <w:t>342</w:t>
            </w:r>
          </w:p>
        </w:tc>
      </w:tr>
      <w:tr w:rsidR="00000000">
        <w:tblPrEx>
          <w:tblCellMar>
            <w:top w:w="0" w:type="dxa"/>
            <w:bottom w:w="0" w:type="dxa"/>
          </w:tblCellMar>
        </w:tblPrEx>
        <w:tc>
          <w:tcPr>
            <w:tcW w:w="1429" w:type="dxa"/>
          </w:tcPr>
          <w:p w:rsidR="00000000" w:rsidRDefault="002E2444">
            <w:pPr>
              <w:spacing w:line="320" w:lineRule="exact"/>
              <w:rPr>
                <w:sz w:val="18"/>
              </w:rPr>
            </w:pPr>
            <w:r>
              <w:rPr>
                <w:rFonts w:hint="eastAsia"/>
                <w:sz w:val="18"/>
              </w:rPr>
              <w:t>男</w:t>
            </w:r>
          </w:p>
        </w:tc>
        <w:tc>
          <w:tcPr>
            <w:tcW w:w="1604" w:type="dxa"/>
          </w:tcPr>
          <w:p w:rsidR="00000000" w:rsidRDefault="002E2444">
            <w:pPr>
              <w:spacing w:line="320" w:lineRule="exact"/>
              <w:rPr>
                <w:sz w:val="18"/>
              </w:rPr>
            </w:pPr>
          </w:p>
        </w:tc>
        <w:tc>
          <w:tcPr>
            <w:tcW w:w="1256" w:type="dxa"/>
          </w:tcPr>
          <w:p w:rsidR="00000000" w:rsidRDefault="002E2444">
            <w:pPr>
              <w:spacing w:line="320" w:lineRule="exact"/>
              <w:rPr>
                <w:sz w:val="18"/>
              </w:rPr>
            </w:pPr>
          </w:p>
        </w:tc>
        <w:tc>
          <w:tcPr>
            <w:tcW w:w="1430" w:type="dxa"/>
          </w:tcPr>
          <w:p w:rsidR="00000000" w:rsidRDefault="002E2444" w:rsidP="002E2444">
            <w:pPr>
              <w:spacing w:line="320" w:lineRule="exact"/>
              <w:ind w:rightChars="106" w:right="31680"/>
              <w:jc w:val="right"/>
              <w:rPr>
                <w:sz w:val="18"/>
              </w:rPr>
            </w:pPr>
            <w:r>
              <w:rPr>
                <w:rFonts w:hint="eastAsia"/>
                <w:sz w:val="18"/>
              </w:rPr>
              <w:t>-</w:t>
            </w:r>
          </w:p>
        </w:tc>
        <w:tc>
          <w:tcPr>
            <w:tcW w:w="1274" w:type="dxa"/>
          </w:tcPr>
          <w:p w:rsidR="00000000" w:rsidRDefault="002E2444" w:rsidP="002E2444">
            <w:pPr>
              <w:spacing w:line="320" w:lineRule="exact"/>
              <w:ind w:rightChars="106" w:right="31680"/>
              <w:jc w:val="right"/>
              <w:rPr>
                <w:sz w:val="18"/>
              </w:rPr>
            </w:pPr>
          </w:p>
        </w:tc>
        <w:tc>
          <w:tcPr>
            <w:tcW w:w="1440" w:type="dxa"/>
          </w:tcPr>
          <w:p w:rsidR="00000000" w:rsidRDefault="002E2444" w:rsidP="002E2444">
            <w:pPr>
              <w:spacing w:line="320" w:lineRule="exact"/>
              <w:ind w:rightChars="106" w:right="31680"/>
              <w:jc w:val="right"/>
              <w:rPr>
                <w:sz w:val="18"/>
              </w:rPr>
            </w:pPr>
          </w:p>
        </w:tc>
        <w:tc>
          <w:tcPr>
            <w:tcW w:w="1576" w:type="dxa"/>
          </w:tcPr>
          <w:p w:rsidR="00000000" w:rsidRDefault="002E2444" w:rsidP="002E2444">
            <w:pPr>
              <w:spacing w:line="320" w:lineRule="exact"/>
              <w:ind w:rightChars="106" w:right="31680"/>
              <w:jc w:val="right"/>
              <w:rPr>
                <w:rFonts w:hint="eastAsia"/>
                <w:sz w:val="18"/>
              </w:rPr>
            </w:pPr>
            <w:r>
              <w:rPr>
                <w:rFonts w:hint="eastAsia"/>
                <w:sz w:val="18"/>
              </w:rPr>
              <w:t>380</w:t>
            </w:r>
            <w:r>
              <w:rPr>
                <w:sz w:val="18"/>
              </w:rPr>
              <w:t xml:space="preserve"> </w:t>
            </w:r>
            <w:r>
              <w:rPr>
                <w:rFonts w:hint="eastAsia"/>
                <w:sz w:val="18"/>
              </w:rPr>
              <w:t>324</w:t>
            </w:r>
          </w:p>
        </w:tc>
      </w:tr>
    </w:tbl>
    <w:p w:rsidR="00000000" w:rsidRDefault="002E2444">
      <w:pPr>
        <w:spacing w:after="240" w:line="360" w:lineRule="exact"/>
        <w:rPr>
          <w:rFonts w:hint="eastAsia"/>
          <w:sz w:val="18"/>
        </w:rPr>
      </w:pPr>
      <w:r>
        <w:rPr>
          <w:rFonts w:hint="eastAsia"/>
          <w:sz w:val="18"/>
        </w:rPr>
        <w:t>资料来源：《</w:t>
      </w:r>
      <w:r>
        <w:rPr>
          <w:rFonts w:hint="eastAsia"/>
          <w:sz w:val="18"/>
        </w:rPr>
        <w:t>2001</w:t>
      </w:r>
      <w:r>
        <w:rPr>
          <w:rFonts w:hint="eastAsia"/>
          <w:sz w:val="18"/>
        </w:rPr>
        <w:t>年经济评论》，第</w:t>
      </w:r>
      <w:r>
        <w:rPr>
          <w:rFonts w:hint="eastAsia"/>
          <w:sz w:val="18"/>
        </w:rPr>
        <w:t>119</w:t>
      </w:r>
      <w:r>
        <w:rPr>
          <w:rFonts w:hint="eastAsia"/>
          <w:sz w:val="18"/>
        </w:rPr>
        <w:t>页。</w:t>
      </w:r>
    </w:p>
    <w:p w:rsidR="00000000" w:rsidRDefault="002E2444">
      <w:pPr>
        <w:spacing w:after="240" w:line="360" w:lineRule="exact"/>
        <w:rPr>
          <w:rFonts w:ascii="SimHei" w:eastAsia="SimHei" w:hint="eastAsia"/>
          <w:sz w:val="24"/>
        </w:rPr>
      </w:pPr>
      <w:r>
        <w:rPr>
          <w:rFonts w:ascii="SimHei" w:eastAsia="SimHei" w:hint="eastAsia"/>
          <w:sz w:val="24"/>
        </w:rPr>
        <w:t>2.14</w:t>
      </w:r>
      <w:r>
        <w:rPr>
          <w:rFonts w:ascii="SimHei" w:eastAsia="SimHei" w:hint="eastAsia"/>
          <w:sz w:val="24"/>
        </w:rPr>
        <w:t xml:space="preserve">　第</w:t>
      </w:r>
      <w:r>
        <w:rPr>
          <w:rFonts w:ascii="SimHei" w:eastAsia="SimHei" w:hint="eastAsia"/>
          <w:sz w:val="24"/>
        </w:rPr>
        <w:t>15</w:t>
      </w:r>
      <w:r>
        <w:rPr>
          <w:rFonts w:ascii="SimHei" w:eastAsia="SimHei" w:hint="eastAsia"/>
          <w:sz w:val="24"/>
        </w:rPr>
        <w:t>条：在法律面前和公民事务上人人平等</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w:t>
      </w:r>
      <w:r>
        <w:rPr>
          <w:rFonts w:ascii="KaiTi_GB2312" w:eastAsia="KaiTi_GB2312" w:hint="eastAsia"/>
        </w:rPr>
        <w:t>各国应给予男女在法律面前平等的地位；</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3</w:t>
      </w:r>
      <w:r>
        <w:rPr>
          <w:rFonts w:ascii="KaiTi_GB2312" w:eastAsia="KaiTi_GB2312" w:hint="eastAsia"/>
        </w:rPr>
        <w:t>．</w:t>
      </w:r>
      <w:r>
        <w:rPr>
          <w:rFonts w:ascii="KaiTi_GB2312" w:eastAsia="KaiTi_GB2312"/>
        </w:rPr>
        <w:tab/>
      </w:r>
      <w:r>
        <w:rPr>
          <w:rFonts w:ascii="KaiTi_GB2312" w:eastAsia="KaiTi_GB2312" w:hint="eastAsia"/>
        </w:rPr>
        <w:t>缔约各国同意，旨在限制妇女法律行为能力的所有合同和其他任何具有法律效力的私人文件，应一律视为无效。</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4</w:t>
      </w:r>
      <w:r>
        <w:rPr>
          <w:rFonts w:ascii="KaiTi_GB2312" w:eastAsia="KaiTi_GB2312" w:hint="eastAsia"/>
        </w:rPr>
        <w:t>．</w:t>
      </w:r>
      <w:r>
        <w:rPr>
          <w:rFonts w:ascii="KaiTi_GB2312" w:eastAsia="KaiTi_GB2312"/>
        </w:rPr>
        <w:tab/>
      </w:r>
      <w:r>
        <w:rPr>
          <w:rFonts w:ascii="KaiTi_GB2312" w:eastAsia="KaiTi_GB2312" w:hint="eastAsia"/>
        </w:rPr>
        <w:t>缔约各国在有关人员流动和自由择居的法律方面，应给予男女相同的权利。</w:t>
      </w:r>
    </w:p>
    <w:p w:rsidR="00000000" w:rsidRDefault="002E2444" w:rsidP="002E2444">
      <w:pPr>
        <w:spacing w:after="240" w:line="360" w:lineRule="exact"/>
        <w:ind w:firstLineChars="200" w:firstLine="31680"/>
        <w:rPr>
          <w:rFonts w:hint="eastAsia"/>
        </w:rPr>
      </w:pPr>
      <w:r>
        <w:rPr>
          <w:rFonts w:hint="eastAsia"/>
        </w:rPr>
        <w:t>本节主要论述民法中的妇女地位，有关属人法和家庭法的条款包括在第</w:t>
      </w:r>
      <w:r>
        <w:rPr>
          <w:rFonts w:hint="eastAsia"/>
        </w:rPr>
        <w:t>16</w:t>
      </w:r>
      <w:r>
        <w:rPr>
          <w:rFonts w:hint="eastAsia"/>
        </w:rPr>
        <w:t>条中讨论。</w:t>
      </w:r>
    </w:p>
    <w:p w:rsidR="00000000" w:rsidRDefault="002E2444" w:rsidP="002E2444">
      <w:pPr>
        <w:spacing w:after="240" w:line="360" w:lineRule="exact"/>
        <w:ind w:firstLineChars="200" w:firstLine="31680"/>
        <w:rPr>
          <w:rFonts w:hint="eastAsia"/>
        </w:rPr>
      </w:pPr>
      <w:r>
        <w:rPr>
          <w:rFonts w:hint="eastAsia"/>
        </w:rPr>
        <w:t>除了属人法中规定的事项外，孟加拉</w:t>
      </w:r>
      <w:r>
        <w:rPr>
          <w:rFonts w:hint="eastAsia"/>
        </w:rPr>
        <w:t>国的法律保证妇女在法律面前与男子平等。</w:t>
      </w:r>
      <w:r>
        <w:rPr>
          <w:rFonts w:hint="eastAsia"/>
        </w:rPr>
        <w:t>1972</w:t>
      </w:r>
      <w:r>
        <w:rPr>
          <w:rFonts w:hint="eastAsia"/>
        </w:rPr>
        <w:t>年《合同法》认可男女均有权用自己的姓名签署合同，包括与信贷、不动产和其他财产以及其他商业交易有关的合同。妇女通过民事法院和家事法院参与司法部门的越来越多，她们有权在法院和法庭代表当事人。</w:t>
      </w:r>
      <w:r>
        <w:rPr>
          <w:rFonts w:hint="eastAsia"/>
        </w:rPr>
        <w:t>1999</w:t>
      </w:r>
      <w:r>
        <w:rPr>
          <w:rFonts w:hint="eastAsia"/>
        </w:rPr>
        <w:t>年，总共有</w:t>
      </w:r>
      <w:r>
        <w:rPr>
          <w:rFonts w:hint="eastAsia"/>
        </w:rPr>
        <w:t>75</w:t>
      </w:r>
      <w:r>
        <w:rPr>
          <w:rFonts w:hint="eastAsia"/>
        </w:rPr>
        <w:t>名妇女担任县法官、县增补法官、副法官、高级助理法官和助理法官，近年来其人数大幅增加。按照法律，在诉讼、寻求法律咨询或援助、有权起诉和主张证明权方面，法院对男女一视同仁。（资料来源：法律、司法和议会事务部）</w:t>
      </w:r>
    </w:p>
    <w:p w:rsidR="00000000" w:rsidRDefault="002E2444" w:rsidP="002E2444">
      <w:pPr>
        <w:spacing w:after="240" w:line="360" w:lineRule="exact"/>
        <w:ind w:firstLineChars="200" w:firstLine="31680"/>
        <w:rPr>
          <w:rFonts w:hint="eastAsia"/>
        </w:rPr>
      </w:pPr>
      <w:r>
        <w:rPr>
          <w:rFonts w:hint="eastAsia"/>
        </w:rPr>
        <w:t>政府通过县行政部门为穷人，特别是妇女，设立了法律援助</w:t>
      </w:r>
      <w:r>
        <w:rPr>
          <w:rFonts w:hint="eastAsia"/>
        </w:rPr>
        <w:t>基金，但由于缺乏认识和信息，有时仍然无法获得这一基金而未加充分利用。非政府组织也向穷人提供法律援助服务。</w:t>
      </w:r>
    </w:p>
    <w:p w:rsidR="00000000" w:rsidRDefault="002E2444" w:rsidP="002E2444">
      <w:pPr>
        <w:spacing w:after="240" w:line="360" w:lineRule="exact"/>
        <w:ind w:firstLineChars="200" w:firstLine="31680"/>
        <w:rPr>
          <w:rFonts w:hint="eastAsia"/>
        </w:rPr>
      </w:pPr>
      <w:r>
        <w:rPr>
          <w:rFonts w:hint="eastAsia"/>
        </w:rPr>
        <w:t>法律还规定在流动自由和选择居所和住处方面男女平等。实际上，妇女的住所是由文化准则决定的。在多数情况下，妇女婚前与父亲住在一起，婚后与丈夫住在一起。分居或离婚后一般住在父亲或兄弟那里。</w:t>
      </w:r>
    </w:p>
    <w:p w:rsidR="00000000" w:rsidRDefault="002E2444">
      <w:pPr>
        <w:spacing w:after="240" w:line="360" w:lineRule="exact"/>
        <w:rPr>
          <w:rFonts w:ascii="SimHei" w:eastAsia="SimHei" w:hint="eastAsia"/>
          <w:sz w:val="24"/>
        </w:rPr>
      </w:pPr>
      <w:r>
        <w:rPr>
          <w:rFonts w:ascii="SimHei" w:eastAsia="SimHei" w:hint="eastAsia"/>
          <w:sz w:val="24"/>
        </w:rPr>
        <w:t>2.15</w:t>
      </w:r>
      <w:r>
        <w:rPr>
          <w:rFonts w:ascii="SimHei" w:eastAsia="SimHei" w:hint="eastAsia"/>
          <w:sz w:val="24"/>
        </w:rPr>
        <w:t xml:space="preserve">　第</w:t>
      </w:r>
      <w:r>
        <w:rPr>
          <w:rFonts w:ascii="SimHei" w:eastAsia="SimHei" w:hint="eastAsia"/>
          <w:sz w:val="24"/>
        </w:rPr>
        <w:t>16</w:t>
      </w:r>
      <w:r>
        <w:rPr>
          <w:rFonts w:ascii="SimHei" w:eastAsia="SimHei" w:hint="eastAsia"/>
          <w:sz w:val="24"/>
        </w:rPr>
        <w:t>条：婚姻和家庭法中的平等权利</w:t>
      </w:r>
    </w:p>
    <w:p w:rsidR="00000000" w:rsidRDefault="002E2444" w:rsidP="002E2444">
      <w:pPr>
        <w:spacing w:after="240" w:line="360" w:lineRule="exact"/>
        <w:ind w:leftChars="200" w:left="31680" w:hangingChars="200" w:firstLine="31680"/>
        <w:rPr>
          <w:rFonts w:ascii="KaiTi_GB2312" w:eastAsia="KaiTi_GB2312" w:hint="eastAsia"/>
        </w:rPr>
      </w:pPr>
      <w:r>
        <w:rPr>
          <w:rFonts w:ascii="KaiTi_GB2312" w:eastAsia="KaiTi_GB2312" w:hint="eastAsia"/>
        </w:rPr>
        <w:t>1</w:t>
      </w:r>
      <w:r>
        <w:rPr>
          <w:rFonts w:ascii="KaiTi_GB2312" w:eastAsia="KaiTi_GB2312" w:hint="eastAsia"/>
        </w:rPr>
        <w:t>．</w:t>
      </w:r>
      <w:r>
        <w:rPr>
          <w:rFonts w:ascii="KaiTi_GB2312" w:eastAsia="KaiTi_GB2312"/>
        </w:rPr>
        <w:tab/>
      </w:r>
      <w:r>
        <w:rPr>
          <w:rFonts w:ascii="KaiTi_GB2312" w:eastAsia="KaiTi_GB2312" w:hint="eastAsia"/>
        </w:rPr>
        <w:t>缔约各国应采取一切适当措施，消除在有关婚姻和家庭关系的一切事务项上对妇女的歧视，并特别应保证妇女在男女平等的基础上：</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有相同的缔结婚约的权利；</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有相同的自</w:t>
      </w:r>
      <w:r>
        <w:rPr>
          <w:rFonts w:ascii="KaiTi_GB2312" w:eastAsia="KaiTi_GB2312" w:hint="eastAsia"/>
        </w:rPr>
        <w:t>由选择配偶和非经本人自由表示、完全同意不缔结婚约的权利；</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hint="eastAsia"/>
        </w:rPr>
        <w:t>(c)</w:t>
      </w:r>
      <w:r>
        <w:rPr>
          <w:rFonts w:ascii="KaiTi_GB2312" w:eastAsia="KaiTi_GB2312"/>
        </w:rPr>
        <w:tab/>
      </w:r>
      <w:r>
        <w:rPr>
          <w:rFonts w:ascii="KaiTi_GB2312" w:eastAsia="KaiTi_GB2312" w:hint="eastAsia"/>
        </w:rPr>
        <w:t>在婚姻存续期间以及解除婚姻关系时，有相同的权利和义务；</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hint="eastAsia"/>
        </w:rPr>
        <w:t>不论婚姻状况如何，在有关子女的事务上，作为父母亲有相同的权利和义务。但在任何情形下，均应以子女的利益为重；</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hint="eastAsia"/>
        </w:rPr>
        <w:t>有相同的权利自由负责地决定子女人数和生育间隔，并有机会获得使妇女能够行使这种权利的知识、教育和方法；</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hint="eastAsia"/>
        </w:rPr>
        <w:t>在监护、看管、受托和收养子女或类似的制度方面，如果国家法规有这些观念的话，有相同的权利和义务。但在任何情形下，均应以子女的利益为重；</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(g)</w:t>
      </w:r>
      <w:r>
        <w:rPr>
          <w:rFonts w:ascii="KaiTi_GB2312" w:eastAsia="KaiTi_GB2312"/>
        </w:rPr>
        <w:tab/>
      </w:r>
      <w:r>
        <w:rPr>
          <w:rFonts w:ascii="KaiTi_GB2312" w:eastAsia="KaiTi_GB2312" w:hint="eastAsia"/>
        </w:rPr>
        <w:t>夫妻有相同的个</w:t>
      </w:r>
      <w:r>
        <w:rPr>
          <w:rFonts w:ascii="KaiTi_GB2312" w:eastAsia="KaiTi_GB2312" w:hint="eastAsia"/>
        </w:rPr>
        <w:t>人权利，包括选择姓氏、专业和职业的权利；</w:t>
      </w:r>
    </w:p>
    <w:p w:rsidR="00000000" w:rsidRDefault="002E2444" w:rsidP="002E2444">
      <w:pPr>
        <w:spacing w:after="240" w:line="360" w:lineRule="exact"/>
        <w:ind w:leftChars="400" w:left="31680" w:hangingChars="200" w:firstLine="31680"/>
        <w:rPr>
          <w:rFonts w:ascii="KaiTi_GB2312" w:eastAsia="KaiTi_GB2312" w:hint="eastAsia"/>
        </w:rPr>
      </w:pPr>
      <w:r>
        <w:rPr>
          <w:rFonts w:ascii="KaiTi_GB2312" w:eastAsia="KaiTi_GB2312"/>
        </w:rPr>
        <w:t>(h)</w:t>
      </w:r>
      <w:r>
        <w:rPr>
          <w:rFonts w:ascii="KaiTi_GB2312" w:eastAsia="KaiTi_GB2312"/>
        </w:rPr>
        <w:tab/>
      </w:r>
      <w:r>
        <w:rPr>
          <w:rFonts w:ascii="KaiTi_GB2312" w:eastAsia="KaiTi_GB2312" w:hint="eastAsia"/>
        </w:rPr>
        <w:t>配偶双方在财产的所有、取得、经营、管理、享有、处置方面，不论是无偿的或是收取价值酬报的，都具有相同的权利。</w:t>
      </w:r>
    </w:p>
    <w:p w:rsidR="00000000" w:rsidRDefault="002E2444" w:rsidP="002E2444">
      <w:pPr>
        <w:spacing w:after="240" w:line="360" w:lineRule="exact"/>
        <w:ind w:leftChars="200" w:left="31680" w:hangingChars="200" w:firstLine="31680"/>
        <w:rPr>
          <w:rFonts w:ascii="KaiTi_GB2312" w:eastAsia="KaiTi_GB2312"/>
        </w:rPr>
      </w:pPr>
      <w:r>
        <w:rPr>
          <w:rFonts w:ascii="KaiTi_GB2312" w:eastAsia="KaiTi_GB2312" w:hint="eastAsia"/>
        </w:rPr>
        <w:t>2</w:t>
      </w:r>
      <w:r>
        <w:rPr>
          <w:rFonts w:ascii="KaiTi_GB2312" w:eastAsia="KaiTi_GB2312" w:hint="eastAsia"/>
        </w:rPr>
        <w:t>．</w:t>
      </w:r>
      <w:r>
        <w:rPr>
          <w:rFonts w:ascii="KaiTi_GB2312" w:eastAsia="KaiTi_GB2312"/>
        </w:rPr>
        <w:tab/>
      </w:r>
      <w:r>
        <w:rPr>
          <w:rFonts w:ascii="KaiTi_GB2312" w:eastAsia="KaiTi_GB2312" w:hint="eastAsia"/>
        </w:rPr>
        <w:t>童年订婚和结婚应不具法律效力，并应采取一切必要行动，包括制订法律，规定结婚最低年龄，并规定婚姻必须向正式机构登记。</w:t>
      </w:r>
    </w:p>
    <w:p w:rsidR="00000000" w:rsidRDefault="002E2444" w:rsidP="002E2444">
      <w:pPr>
        <w:spacing w:after="240" w:line="360" w:lineRule="exact"/>
        <w:ind w:firstLineChars="200" w:firstLine="31680"/>
        <w:rPr>
          <w:rFonts w:hint="eastAsia"/>
        </w:rPr>
      </w:pPr>
      <w:r>
        <w:rPr>
          <w:rFonts w:hint="eastAsia"/>
        </w:rPr>
        <w:t>在孟加拉国，规定的结婚最低年龄分别为女</w:t>
      </w:r>
      <w:r>
        <w:rPr>
          <w:rFonts w:hint="eastAsia"/>
        </w:rPr>
        <w:t>18</w:t>
      </w:r>
      <w:r>
        <w:rPr>
          <w:rFonts w:hint="eastAsia"/>
        </w:rPr>
        <w:t>岁，男</w:t>
      </w:r>
      <w:r>
        <w:rPr>
          <w:rFonts w:hint="eastAsia"/>
        </w:rPr>
        <w:t>21</w:t>
      </w:r>
      <w:r>
        <w:rPr>
          <w:rFonts w:hint="eastAsia"/>
        </w:rPr>
        <w:t>岁。</w:t>
      </w:r>
    </w:p>
    <w:p w:rsidR="00000000" w:rsidRDefault="002E2444">
      <w:pPr>
        <w:pStyle w:val="Date"/>
        <w:spacing w:after="240" w:line="360" w:lineRule="exact"/>
        <w:rPr>
          <w:rFonts w:eastAsia="SimHei" w:hint="eastAsia"/>
        </w:rPr>
      </w:pPr>
      <w:r>
        <w:rPr>
          <w:rFonts w:eastAsia="SimHei" w:hint="eastAsia"/>
        </w:rPr>
        <w:t>属人法概述</w:t>
      </w:r>
    </w:p>
    <w:p w:rsidR="00000000" w:rsidRDefault="002E2444" w:rsidP="002E2444">
      <w:pPr>
        <w:spacing w:after="240" w:line="360" w:lineRule="exact"/>
        <w:ind w:firstLineChars="200" w:firstLine="31680"/>
        <w:rPr>
          <w:rFonts w:hint="eastAsia"/>
        </w:rPr>
      </w:pPr>
      <w:r>
        <w:rPr>
          <w:rFonts w:hint="eastAsia"/>
        </w:rPr>
        <w:t>给予所有公民平等机会是国家政策的基本原则。在公共生活的所有方面，孟加拉国宪法赋予了妇女和男子平等的权利（第</w:t>
      </w:r>
      <w:r>
        <w:rPr>
          <w:rFonts w:hint="eastAsia"/>
        </w:rPr>
        <w:t>27</w:t>
      </w:r>
      <w:r>
        <w:rPr>
          <w:rFonts w:hint="eastAsia"/>
        </w:rPr>
        <w:t>、</w:t>
      </w:r>
      <w:r>
        <w:rPr>
          <w:rFonts w:hint="eastAsia"/>
        </w:rPr>
        <w:t>28</w:t>
      </w:r>
      <w:r>
        <w:rPr>
          <w:rFonts w:hint="eastAsia"/>
        </w:rPr>
        <w:t>（</w:t>
      </w:r>
      <w:r>
        <w:rPr>
          <w:rFonts w:hint="eastAsia"/>
        </w:rPr>
        <w:t>1</w:t>
      </w:r>
      <w:r>
        <w:rPr>
          <w:rFonts w:hint="eastAsia"/>
        </w:rPr>
        <w:t>）、</w:t>
      </w:r>
      <w:r>
        <w:rPr>
          <w:rFonts w:hint="eastAsia"/>
        </w:rPr>
        <w:t>28</w:t>
      </w:r>
      <w:r>
        <w:rPr>
          <w:rFonts w:hint="eastAsia"/>
        </w:rPr>
        <w:t>（</w:t>
      </w:r>
      <w:r>
        <w:rPr>
          <w:rFonts w:hint="eastAsia"/>
        </w:rPr>
        <w:t>2</w:t>
      </w:r>
      <w:r>
        <w:rPr>
          <w:rFonts w:hint="eastAsia"/>
        </w:rPr>
        <w:t>）、</w:t>
      </w:r>
      <w:r>
        <w:rPr>
          <w:rFonts w:hint="eastAsia"/>
        </w:rPr>
        <w:t>28</w:t>
      </w:r>
      <w:r>
        <w:rPr>
          <w:rFonts w:hint="eastAsia"/>
        </w:rPr>
        <w:t>（</w:t>
      </w:r>
      <w:r>
        <w:rPr>
          <w:rFonts w:hint="eastAsia"/>
        </w:rPr>
        <w:t>3</w:t>
      </w:r>
      <w:r>
        <w:rPr>
          <w:rFonts w:hint="eastAsia"/>
        </w:rPr>
        <w:t>）、</w:t>
      </w:r>
      <w:r>
        <w:rPr>
          <w:rFonts w:hint="eastAsia"/>
        </w:rPr>
        <w:t>28</w:t>
      </w:r>
      <w:r>
        <w:rPr>
          <w:rFonts w:hint="eastAsia"/>
        </w:rPr>
        <w:t>（</w:t>
      </w:r>
      <w:r>
        <w:rPr>
          <w:rFonts w:hint="eastAsia"/>
        </w:rPr>
        <w:t>4</w:t>
      </w:r>
      <w:r>
        <w:rPr>
          <w:rFonts w:hint="eastAsia"/>
        </w:rPr>
        <w:t>）、</w:t>
      </w:r>
      <w:r>
        <w:rPr>
          <w:rFonts w:hint="eastAsia"/>
        </w:rPr>
        <w:t>2</w:t>
      </w:r>
      <w:r>
        <w:rPr>
          <w:rFonts w:hint="eastAsia"/>
        </w:rPr>
        <w:t>9</w:t>
      </w:r>
      <w:r>
        <w:rPr>
          <w:rFonts w:hint="eastAsia"/>
        </w:rPr>
        <w:t>（</w:t>
      </w:r>
      <w:r>
        <w:rPr>
          <w:rFonts w:hint="eastAsia"/>
        </w:rPr>
        <w:t>1</w:t>
      </w:r>
      <w:r>
        <w:rPr>
          <w:rFonts w:hint="eastAsia"/>
        </w:rPr>
        <w:t>）、</w:t>
      </w:r>
      <w:r>
        <w:rPr>
          <w:rFonts w:hint="eastAsia"/>
        </w:rPr>
        <w:t>29</w:t>
      </w:r>
      <w:r>
        <w:rPr>
          <w:rFonts w:hint="eastAsia"/>
        </w:rPr>
        <w:t>（</w:t>
      </w:r>
      <w:r>
        <w:rPr>
          <w:rFonts w:hint="eastAsia"/>
        </w:rPr>
        <w:t>2</w:t>
      </w:r>
      <w:r>
        <w:rPr>
          <w:rFonts w:hint="eastAsia"/>
        </w:rPr>
        <w:t>）和</w:t>
      </w:r>
      <w:r>
        <w:rPr>
          <w:rFonts w:hint="eastAsia"/>
        </w:rPr>
        <w:t>29</w:t>
      </w:r>
      <w:r>
        <w:rPr>
          <w:rFonts w:hint="eastAsia"/>
        </w:rPr>
        <w:t>（</w:t>
      </w:r>
      <w:r>
        <w:rPr>
          <w:rFonts w:hint="eastAsia"/>
        </w:rPr>
        <w:t>3</w:t>
      </w:r>
      <w:r>
        <w:rPr>
          <w:rFonts w:hint="eastAsia"/>
        </w:rPr>
        <w:t>）条）。此外还存在一些旨在实现法律规定的妇女平等的一般性立法规定，如《</w:t>
      </w:r>
      <w:r>
        <w:rPr>
          <w:rFonts w:hint="eastAsia"/>
        </w:rPr>
        <w:t>1961</w:t>
      </w:r>
      <w:r>
        <w:rPr>
          <w:rFonts w:hint="eastAsia"/>
        </w:rPr>
        <w:t>年家庭法条例》、《</w:t>
      </w:r>
      <w:r>
        <w:rPr>
          <w:rFonts w:hint="eastAsia"/>
        </w:rPr>
        <w:t>1965</w:t>
      </w:r>
      <w:r>
        <w:rPr>
          <w:rFonts w:hint="eastAsia"/>
        </w:rPr>
        <w:t>年家事法院条例》、《</w:t>
      </w:r>
      <w:r>
        <w:rPr>
          <w:rFonts w:hint="eastAsia"/>
        </w:rPr>
        <w:t>1980</w:t>
      </w:r>
      <w:r>
        <w:rPr>
          <w:rFonts w:hint="eastAsia"/>
        </w:rPr>
        <w:t>年禁止嫁妆法》、《</w:t>
      </w:r>
      <w:r>
        <w:rPr>
          <w:rFonts w:hint="eastAsia"/>
        </w:rPr>
        <w:t>1983</w:t>
      </w:r>
      <w:r>
        <w:rPr>
          <w:rFonts w:hint="eastAsia"/>
        </w:rPr>
        <w:t>年限制妇女童婚（威慑性惩处）条例》、</w:t>
      </w:r>
      <w:r>
        <w:rPr>
          <w:rFonts w:hint="eastAsia"/>
        </w:rPr>
        <w:t>1982</w:t>
      </w:r>
      <w:r>
        <w:rPr>
          <w:rFonts w:hint="eastAsia"/>
        </w:rPr>
        <w:t>和</w:t>
      </w:r>
      <w:r>
        <w:rPr>
          <w:rFonts w:hint="eastAsia"/>
        </w:rPr>
        <w:t>1985</w:t>
      </w:r>
      <w:r>
        <w:rPr>
          <w:rFonts w:hint="eastAsia"/>
        </w:rPr>
        <w:t>年《穆斯林家庭法（修正）条例》、《</w:t>
      </w:r>
      <w:r>
        <w:rPr>
          <w:rFonts w:hint="eastAsia"/>
        </w:rPr>
        <w:t>1984</w:t>
      </w:r>
      <w:r>
        <w:rPr>
          <w:rFonts w:hint="eastAsia"/>
        </w:rPr>
        <w:t>年刑法典（第二次修正）条例》、《</w:t>
      </w:r>
      <w:r>
        <w:rPr>
          <w:rFonts w:hint="eastAsia"/>
        </w:rPr>
        <w:t>1985</w:t>
      </w:r>
      <w:r>
        <w:rPr>
          <w:rFonts w:hint="eastAsia"/>
        </w:rPr>
        <w:t>年家事法院条例》等等。</w:t>
      </w:r>
    </w:p>
    <w:p w:rsidR="00000000" w:rsidRDefault="002E2444" w:rsidP="002E2444">
      <w:pPr>
        <w:spacing w:after="240" w:line="360" w:lineRule="exact"/>
        <w:ind w:firstLineChars="200" w:firstLine="31680"/>
        <w:rPr>
          <w:rFonts w:hint="eastAsia"/>
        </w:rPr>
      </w:pPr>
      <w:r>
        <w:rPr>
          <w:rFonts w:hint="eastAsia"/>
        </w:rPr>
        <w:t>属人法甚至在英国统治印度期间都受到保护。在这期间，除了少数立法外，构成次大陆主要宗教社会的穆斯林、印度教徒、基督教徒、佛教徒，在离婚、寡妇赡养费、监护和对子女照管等</w:t>
      </w:r>
      <w:r>
        <w:rPr>
          <w:rFonts w:hint="eastAsia"/>
        </w:rPr>
        <w:t>方面均可自由接受和认可属人法。</w:t>
      </w:r>
      <w:r>
        <w:rPr>
          <w:rFonts w:hint="eastAsia"/>
        </w:rPr>
        <w:t>1947</w:t>
      </w:r>
      <w:r>
        <w:rPr>
          <w:rFonts w:hint="eastAsia"/>
        </w:rPr>
        <w:t>年印度独立后，属人法得到承认，法院按属人法对各宗教和社区的妇女和男子进行审判。孟加拉国自独立以来一直采用以前根据《</w:t>
      </w:r>
      <w:r>
        <w:rPr>
          <w:rFonts w:hint="eastAsia"/>
        </w:rPr>
        <w:t>1972</w:t>
      </w:r>
      <w:r>
        <w:rPr>
          <w:rFonts w:hint="eastAsia"/>
        </w:rPr>
        <w:t>年继续执行原有法律令》执行的法律。然而，《</w:t>
      </w:r>
      <w:r>
        <w:rPr>
          <w:rFonts w:hint="eastAsia"/>
        </w:rPr>
        <w:t>1984</w:t>
      </w:r>
      <w:r>
        <w:rPr>
          <w:rFonts w:hint="eastAsia"/>
        </w:rPr>
        <w:t>年家事法院条例》对涉及到孟加拉国穆斯林的扶养费、离婚、寡妇继承亡夫遗产权、财产继承和恢复夫妻同居权等方面的程序作了某些修改。</w:t>
      </w:r>
    </w:p>
    <w:p w:rsidR="00000000" w:rsidRDefault="002E2444" w:rsidP="002E2444">
      <w:pPr>
        <w:spacing w:after="240" w:line="360" w:lineRule="exact"/>
        <w:ind w:firstLineChars="200" w:firstLine="31680"/>
        <w:rPr>
          <w:rFonts w:hint="eastAsia"/>
        </w:rPr>
      </w:pPr>
      <w:r>
        <w:rPr>
          <w:rFonts w:hint="eastAsia"/>
        </w:rPr>
        <w:t>宗教戒律影响到像结婚、离婚、对儿童的监护、财产继承等问题。在穆斯林方面，属人法出自伊斯兰教法。印度教法律统治着印度教居民。穆斯林家庭法的重要条款，特别是涉及一夫多妻制、离婚等方</w:t>
      </w:r>
      <w:r>
        <w:rPr>
          <w:rFonts w:hint="eastAsia"/>
        </w:rPr>
        <w:t>面的条款，业经修订以保护妇女权益。此类改革还表明，对教法的解释不是固定不可变的，因此存在着为人民和社会的福祉而作新考虑的余地。政府赞同需要采取措施时，充分意识到需要让社会作好准备，以确保为改革属人法和宗教法律所采取的措施能被更广泛地接受。</w:t>
      </w:r>
    </w:p>
    <w:p w:rsidR="00000000" w:rsidRDefault="002E2444" w:rsidP="002E2444">
      <w:pPr>
        <w:spacing w:after="240" w:line="360" w:lineRule="exact"/>
        <w:ind w:firstLineChars="200" w:firstLine="31680"/>
        <w:rPr>
          <w:rFonts w:hint="eastAsia"/>
        </w:rPr>
      </w:pPr>
      <w:r>
        <w:rPr>
          <w:rFonts w:hint="eastAsia"/>
        </w:rPr>
        <w:t>目前社会面临着属人法的执行不尽如人意的问题，可特别一提《结婚登记法》、《禁止嫁妆法》和与一夫多妻制有关的法律。大家充分认识到，与日益增加的嫁妆、童婚现象有关的问题不能仅通过法令来解决。通过改善妇女的经济条件，对妇女进行教育和提高大众的认识，能产生多方面的积极影响，将会促进</w:t>
      </w:r>
      <w:r>
        <w:rPr>
          <w:rFonts w:hint="eastAsia"/>
        </w:rPr>
        <w:t>消除嫁妆、一夫多妻制及早婚的进程。政府意识到这一点，在赋予妇女经济和社会权力方面已经取得了某些引人注目的进展。包括妇女和儿童事务部在内的各部和更广泛的民间社会一直在努力提高大众对各种问题，特别是关于嫁妆、一夫多妻制和早婚问题的认识。</w:t>
      </w:r>
    </w:p>
    <w:p w:rsidR="00000000" w:rsidRDefault="002E2444" w:rsidP="002E2444">
      <w:pPr>
        <w:spacing w:after="240" w:line="360" w:lineRule="exact"/>
        <w:ind w:firstLineChars="200" w:firstLine="31680"/>
        <w:rPr>
          <w:rFonts w:hint="eastAsia"/>
          <w:spacing w:val="4"/>
        </w:rPr>
      </w:pPr>
      <w:r>
        <w:rPr>
          <w:rFonts w:hint="eastAsia"/>
          <w:spacing w:val="4"/>
        </w:rPr>
        <w:t>关于属人法与宪法相抵触的问题，值得注意的是许多最近的（属人法）案件，高等司法机构依据宪法条款和对法律的从宽和务实的解释对之作出裁决，以保护妇女权利和维护男女平等。此类案件表明，限制适用与宪法相矛盾的法律还是有余地的。政府承诺在适当考虑社会上长期流行的传统的同时消除这种相抵触情况</w:t>
      </w:r>
      <w:r>
        <w:rPr>
          <w:rFonts w:hint="eastAsia"/>
          <w:spacing w:val="4"/>
        </w:rPr>
        <w:t>。</w:t>
      </w:r>
    </w:p>
    <w:p w:rsidR="00000000" w:rsidRDefault="002E2444">
      <w:pPr>
        <w:spacing w:after="240" w:line="360" w:lineRule="exact"/>
        <w:rPr>
          <w:rFonts w:eastAsia="SimHei" w:hint="eastAsia"/>
        </w:rPr>
      </w:pPr>
      <w:r>
        <w:rPr>
          <w:rFonts w:eastAsia="SimHei" w:hint="eastAsia"/>
        </w:rPr>
        <w:t>任择议定书</w:t>
      </w:r>
    </w:p>
    <w:p w:rsidR="00000000" w:rsidRDefault="002E2444" w:rsidP="002E2444">
      <w:pPr>
        <w:spacing w:after="240" w:line="360" w:lineRule="exact"/>
        <w:ind w:firstLineChars="200" w:firstLine="31680"/>
        <w:rPr>
          <w:rFonts w:hint="eastAsia"/>
        </w:rPr>
      </w:pPr>
      <w:r>
        <w:rPr>
          <w:rFonts w:hint="eastAsia"/>
        </w:rPr>
        <w:t>孟加拉国在</w:t>
      </w:r>
      <w:r>
        <w:rPr>
          <w:rFonts w:hint="eastAsia"/>
        </w:rPr>
        <w:t>2000</w:t>
      </w:r>
      <w:r>
        <w:rPr>
          <w:rFonts w:hint="eastAsia"/>
        </w:rPr>
        <w:t>年</w:t>
      </w:r>
      <w:r>
        <w:rPr>
          <w:rFonts w:hint="eastAsia"/>
        </w:rPr>
        <w:t>9</w:t>
      </w:r>
      <w:r>
        <w:rPr>
          <w:rFonts w:hint="eastAsia"/>
        </w:rPr>
        <w:t>月的联合国千年会议期间批准了《任择议定书》。孟加拉国是首先批准议定书使之正式生效的前</w:t>
      </w:r>
      <w:r>
        <w:rPr>
          <w:rFonts w:hint="eastAsia"/>
        </w:rPr>
        <w:t>10</w:t>
      </w:r>
      <w:r>
        <w:rPr>
          <w:rFonts w:hint="eastAsia"/>
        </w:rPr>
        <w:t>个国家之一。从而，孟加拉国通过批准任择议定书对执行《消除对妇女歧视公约》作出了有力的承诺。鉴于《消除对妇女歧视公约》不具有像其他国际人权公约一样的强制性法律地位，没有在国际一级对严重侵犯人权的申诉进行调查的合法权力，因此任择议定书的生效为《消除对妇女歧视公约》对批准议定书国家的个人团体所提出的申诉进行调查提供了合法基础。</w:t>
      </w:r>
    </w:p>
    <w:p w:rsidR="00000000" w:rsidRDefault="002E2444" w:rsidP="002E2444">
      <w:pPr>
        <w:spacing w:after="240" w:line="360" w:lineRule="exact"/>
        <w:ind w:firstLineChars="200" w:firstLine="31680"/>
        <w:rPr>
          <w:rFonts w:hint="eastAsia"/>
        </w:rPr>
      </w:pPr>
      <w:r>
        <w:rPr>
          <w:rFonts w:hint="eastAsia"/>
        </w:rPr>
        <w:t>撤回对第</w:t>
      </w:r>
      <w:r>
        <w:rPr>
          <w:rFonts w:hint="eastAsia"/>
        </w:rPr>
        <w:t>2</w:t>
      </w:r>
      <w:r>
        <w:rPr>
          <w:rFonts w:hint="eastAsia"/>
        </w:rPr>
        <w:t>条和</w:t>
      </w:r>
      <w:r>
        <w:t>16</w:t>
      </w:r>
      <w:r>
        <w:rPr>
          <w:rFonts w:hint="eastAsia"/>
        </w:rPr>
        <w:t>条第</w:t>
      </w:r>
      <w:r>
        <w:t>1</w:t>
      </w:r>
      <w:r>
        <w:rPr>
          <w:rFonts w:hint="eastAsia"/>
        </w:rPr>
        <w:t>款（</w:t>
      </w:r>
      <w:r>
        <w:t>c</w:t>
      </w:r>
      <w:r>
        <w:rPr>
          <w:rFonts w:hint="eastAsia"/>
        </w:rPr>
        <w:t>）项的保留之事正由政府积极审议中</w:t>
      </w:r>
      <w:r>
        <w:rPr>
          <w:rFonts w:hint="eastAsia"/>
        </w:rPr>
        <w:t>。</w:t>
      </w:r>
    </w:p>
    <w:p w:rsidR="00000000" w:rsidRDefault="002E2444">
      <w:pPr>
        <w:spacing w:beforeLines="50" w:before="120" w:after="360" w:line="360" w:lineRule="exact"/>
        <w:rPr>
          <w:rFonts w:eastAsia="SimHei" w:hint="eastAsia"/>
          <w:sz w:val="28"/>
        </w:rPr>
      </w:pPr>
      <w:r>
        <w:br w:type="page"/>
      </w:r>
      <w:r>
        <w:rPr>
          <w:rFonts w:eastAsia="SimHei" w:hint="eastAsia"/>
          <w:sz w:val="28"/>
        </w:rPr>
        <w:t>第三部分　政府为执行《北京行动纲要》在关键性关注领域采取的措施</w:t>
      </w:r>
    </w:p>
    <w:p w:rsidR="00000000" w:rsidRDefault="002E2444" w:rsidP="002E2444">
      <w:pPr>
        <w:spacing w:after="240" w:line="360" w:lineRule="exact"/>
        <w:ind w:firstLineChars="200" w:firstLine="31680"/>
        <w:rPr>
          <w:rFonts w:hint="eastAsia"/>
        </w:rPr>
      </w:pPr>
      <w:r>
        <w:rPr>
          <w:rFonts w:hint="eastAsia"/>
        </w:rPr>
        <w:t>1995</w:t>
      </w:r>
      <w:r>
        <w:rPr>
          <w:rFonts w:hint="eastAsia"/>
        </w:rPr>
        <w:t>年在北京举行第四次妇女问题世界会议后，孟加拉国政府立即开始执行《北京行动纲要》，将其承诺变成国家行动计划。按照在世界会议期间所作承诺，孟加拉国政府通过协商过程于</w:t>
      </w:r>
      <w:r>
        <w:rPr>
          <w:rFonts w:hint="eastAsia"/>
        </w:rPr>
        <w:t>1998</w:t>
      </w:r>
      <w:r>
        <w:rPr>
          <w:rFonts w:hint="eastAsia"/>
        </w:rPr>
        <w:t>年制定了《国家行动计划》。有所有来自政府和民间社会的利益有关者参加的妇女和儿童事务部作为妇女发展的中心机构，成为促进此进程的催化剂。</w:t>
      </w:r>
    </w:p>
    <w:p w:rsidR="00000000" w:rsidRDefault="002E2444" w:rsidP="002E2444">
      <w:pPr>
        <w:spacing w:after="240" w:line="360" w:lineRule="exact"/>
        <w:ind w:firstLineChars="200" w:firstLine="31680"/>
        <w:rPr>
          <w:rFonts w:hint="eastAsia"/>
        </w:rPr>
      </w:pPr>
      <w:r>
        <w:rPr>
          <w:rFonts w:hint="eastAsia"/>
        </w:rPr>
        <w:t>《行动纲要》中确定的</w:t>
      </w:r>
      <w:r>
        <w:rPr>
          <w:rFonts w:hint="eastAsia"/>
        </w:rPr>
        <w:t>12</w:t>
      </w:r>
      <w:r>
        <w:rPr>
          <w:rFonts w:hint="eastAsia"/>
        </w:rPr>
        <w:t>个关键性领域是《国家行动计划》的核心。北京会议五周年会议评估了《北京行动纲要》的执行情况，确定了新的挑战。</w:t>
      </w:r>
    </w:p>
    <w:p w:rsidR="00000000" w:rsidRDefault="002E2444" w:rsidP="002E2444">
      <w:pPr>
        <w:spacing w:after="240" w:line="360" w:lineRule="exact"/>
        <w:ind w:firstLineChars="200" w:firstLine="31680"/>
        <w:rPr>
          <w:rFonts w:hint="eastAsia"/>
        </w:rPr>
      </w:pPr>
      <w:r>
        <w:rPr>
          <w:rFonts w:hint="eastAsia"/>
        </w:rPr>
        <w:t>《国家行动计划》的执行情况已在第二部分作了详细阐述。本部分主要集中论述所采取的重要行动，特别是</w:t>
      </w:r>
      <w:r>
        <w:rPr>
          <w:rFonts w:hint="eastAsia"/>
        </w:rPr>
        <w:t>2000</w:t>
      </w:r>
      <w:r>
        <w:rPr>
          <w:rFonts w:hint="eastAsia"/>
        </w:rPr>
        <w:t>年</w:t>
      </w:r>
      <w:r>
        <w:rPr>
          <w:rFonts w:hint="eastAsia"/>
        </w:rPr>
        <w:t>6</w:t>
      </w:r>
      <w:r>
        <w:rPr>
          <w:rFonts w:hint="eastAsia"/>
        </w:rPr>
        <w:t>月北京会议五周年会议后采取的重要行动，并提到以前的政策措施以及《行动纲要》的某些关键性领域。</w:t>
      </w:r>
    </w:p>
    <w:p w:rsidR="00000000" w:rsidRDefault="002E2444">
      <w:pPr>
        <w:spacing w:after="240" w:line="360" w:lineRule="exact"/>
        <w:rPr>
          <w:rFonts w:ascii="SimHei" w:eastAsia="SimHei" w:hint="eastAsia"/>
          <w:sz w:val="24"/>
        </w:rPr>
      </w:pPr>
      <w:r>
        <w:rPr>
          <w:rFonts w:ascii="SimHei" w:eastAsia="SimHei" w:hint="eastAsia"/>
          <w:sz w:val="24"/>
        </w:rPr>
        <w:t>3.1</w:t>
      </w:r>
      <w:r>
        <w:rPr>
          <w:rFonts w:ascii="SimHei" w:eastAsia="SimHei" w:hint="eastAsia"/>
          <w:sz w:val="24"/>
        </w:rPr>
        <w:t xml:space="preserve">　妇女和贫穷</w:t>
      </w:r>
    </w:p>
    <w:p w:rsidR="00000000" w:rsidRDefault="002E2444" w:rsidP="002E2444">
      <w:pPr>
        <w:spacing w:after="240" w:line="360" w:lineRule="exact"/>
        <w:ind w:firstLineChars="200" w:firstLine="31680"/>
        <w:rPr>
          <w:rFonts w:hint="eastAsia"/>
        </w:rPr>
      </w:pPr>
      <w:r>
        <w:rPr>
          <w:rFonts w:hint="eastAsia"/>
        </w:rPr>
        <w:t>在最近的预算（</w:t>
      </w:r>
      <w:r>
        <w:rPr>
          <w:rFonts w:hint="eastAsia"/>
        </w:rPr>
        <w:t>2002</w:t>
      </w:r>
      <w:r>
        <w:t>-</w:t>
      </w:r>
      <w:r>
        <w:rPr>
          <w:rFonts w:hint="eastAsia"/>
        </w:rPr>
        <w:t>03</w:t>
      </w:r>
      <w:r>
        <w:rPr>
          <w:rFonts w:hint="eastAsia"/>
        </w:rPr>
        <w:t>）中，拨给赤贫妇女的资金有所增加。迄今，有</w:t>
      </w:r>
      <w:r>
        <w:rPr>
          <w:rFonts w:hint="eastAsia"/>
        </w:rPr>
        <w:t>43%</w:t>
      </w:r>
      <w:r>
        <w:rPr>
          <w:rFonts w:hint="eastAsia"/>
        </w:rPr>
        <w:t>的预算分配给了扶贫工作，许多受益者是妇女。在这项努力中，“弱势群体发展”方案可能是广泛地以妇女中的弱势人群为对象的最大的发展干预。在</w:t>
      </w:r>
      <w:r>
        <w:rPr>
          <w:rFonts w:hint="eastAsia"/>
        </w:rPr>
        <w:t>7</w:t>
      </w:r>
      <w:r>
        <w:rPr>
          <w:rFonts w:hint="eastAsia"/>
        </w:rPr>
        <w:t>个县的</w:t>
      </w:r>
      <w:r>
        <w:rPr>
          <w:rFonts w:hint="eastAsia"/>
        </w:rPr>
        <w:t>57</w:t>
      </w:r>
      <w:r>
        <w:rPr>
          <w:rFonts w:hint="eastAsia"/>
        </w:rPr>
        <w:t>个乡中约有</w:t>
      </w:r>
      <w:r>
        <w:rPr>
          <w:rFonts w:hint="eastAsia"/>
        </w:rPr>
        <w:t>255</w:t>
      </w:r>
      <w:r>
        <w:rPr>
          <w:rFonts w:hint="eastAsia"/>
        </w:rPr>
        <w:t>，</w:t>
      </w:r>
      <w:r>
        <w:rPr>
          <w:rFonts w:hint="eastAsia"/>
        </w:rPr>
        <w:t>000</w:t>
      </w:r>
      <w:r>
        <w:rPr>
          <w:rFonts w:hint="eastAsia"/>
        </w:rPr>
        <w:t>名妇女，包括女性户主家庭中的“弱势群体发展”妇女</w:t>
      </w:r>
      <w:r>
        <w:rPr>
          <w:rFonts w:hint="eastAsia"/>
        </w:rPr>
        <w:t>，接受了适应市场的创收技能、营养和其他有助于改善生活的相关方面的培训。目前在</w:t>
      </w:r>
      <w:r>
        <w:rPr>
          <w:rFonts w:hint="eastAsia"/>
        </w:rPr>
        <w:t>7</w:t>
      </w:r>
      <w:r>
        <w:rPr>
          <w:rFonts w:hint="eastAsia"/>
        </w:rPr>
        <w:t>个县的</w:t>
      </w:r>
      <w:r>
        <w:rPr>
          <w:rFonts w:hint="eastAsia"/>
        </w:rPr>
        <w:t>57</w:t>
      </w:r>
      <w:r>
        <w:rPr>
          <w:rFonts w:hint="eastAsia"/>
        </w:rPr>
        <w:t>个乡中，参与该项目的“弱势群体发展”持卡人达到了</w:t>
      </w:r>
      <w:r>
        <w:rPr>
          <w:rFonts w:hint="eastAsia"/>
        </w:rPr>
        <w:t>85</w:t>
      </w:r>
      <w:r>
        <w:t xml:space="preserve"> </w:t>
      </w:r>
      <w:r>
        <w:rPr>
          <w:rFonts w:hint="eastAsia"/>
        </w:rPr>
        <w:t>824</w:t>
      </w:r>
      <w:r>
        <w:rPr>
          <w:rFonts w:hint="eastAsia"/>
        </w:rPr>
        <w:t>人。受益的妇女是由联村理事会从一些经济上脆弱、社会处境最不利、实际上无地的妇女中挑选出来的。有资格受益的是：家庭收入极低且不固定、属于主要生育年龄、缺少生产性资产、最好是户主的妇女。这是一个多方捐助的全国范围的方案，涵盖了孟加拉国</w:t>
      </w:r>
      <w:r>
        <w:rPr>
          <w:rFonts w:hint="eastAsia"/>
        </w:rPr>
        <w:t>50</w:t>
      </w:r>
      <w:r>
        <w:rPr>
          <w:rFonts w:hint="eastAsia"/>
        </w:rPr>
        <w:t>多万最困难的农村贫穷妇女。该方案是政府、双边和多边发展伙伴，特别是世界粮食计划署和非政府组织成功合作的一种模式。许多最困难的贫穷妇</w:t>
      </w:r>
      <w:r>
        <w:rPr>
          <w:rFonts w:hint="eastAsia"/>
        </w:rPr>
        <w:t>女能通过这一方案从事自营职业谋生。</w:t>
      </w:r>
    </w:p>
    <w:p w:rsidR="00000000" w:rsidRDefault="002E2444" w:rsidP="002E2444">
      <w:pPr>
        <w:spacing w:after="240" w:line="360" w:lineRule="exact"/>
        <w:ind w:firstLineChars="200" w:firstLine="31680"/>
        <w:rPr>
          <w:rFonts w:hint="eastAsia"/>
          <w:spacing w:val="2"/>
        </w:rPr>
      </w:pPr>
      <w:r>
        <w:rPr>
          <w:rFonts w:hint="eastAsia"/>
          <w:spacing w:val="2"/>
        </w:rPr>
        <w:t>1991</w:t>
      </w:r>
      <w:r>
        <w:rPr>
          <w:rFonts w:hint="eastAsia"/>
          <w:spacing w:val="2"/>
        </w:rPr>
        <w:t>年至</w:t>
      </w:r>
      <w:r>
        <w:rPr>
          <w:rFonts w:hint="eastAsia"/>
          <w:spacing w:val="2"/>
        </w:rPr>
        <w:t>2002</w:t>
      </w:r>
      <w:r>
        <w:rPr>
          <w:rFonts w:hint="eastAsia"/>
          <w:spacing w:val="2"/>
        </w:rPr>
        <w:t>年由妇女事务厅和</w:t>
      </w:r>
      <w:r>
        <w:rPr>
          <w:rFonts w:hint="eastAsia"/>
          <w:spacing w:val="2"/>
        </w:rPr>
        <w:t>Jatiyo</w:t>
      </w:r>
      <w:r>
        <w:rPr>
          <w:spacing w:val="2"/>
        </w:rPr>
        <w:t xml:space="preserve"> </w:t>
      </w:r>
      <w:r>
        <w:rPr>
          <w:rFonts w:hint="eastAsia"/>
          <w:spacing w:val="2"/>
        </w:rPr>
        <w:t>M</w:t>
      </w:r>
      <w:r>
        <w:rPr>
          <w:spacing w:val="2"/>
        </w:rPr>
        <w:t xml:space="preserve">ohila </w:t>
      </w:r>
      <w:r>
        <w:rPr>
          <w:rFonts w:hint="eastAsia"/>
          <w:spacing w:val="2"/>
        </w:rPr>
        <w:t>S</w:t>
      </w:r>
      <w:r>
        <w:rPr>
          <w:spacing w:val="2"/>
        </w:rPr>
        <w:t>hangstha</w:t>
      </w:r>
      <w:r>
        <w:rPr>
          <w:rFonts w:hint="eastAsia"/>
          <w:spacing w:val="2"/>
        </w:rPr>
        <w:t>执行的扶贫项目有</w:t>
      </w:r>
      <w:r>
        <w:rPr>
          <w:rFonts w:hint="eastAsia"/>
          <w:spacing w:val="2"/>
        </w:rPr>
        <w:t>32</w:t>
      </w:r>
      <w:r>
        <w:rPr>
          <w:rFonts w:hint="eastAsia"/>
          <w:spacing w:val="2"/>
        </w:rPr>
        <w:t>个</w:t>
      </w:r>
      <w:r>
        <w:rPr>
          <w:spacing w:val="2"/>
        </w:rPr>
        <w:t>,</w:t>
      </w:r>
      <w:r>
        <w:rPr>
          <w:rFonts w:hint="eastAsia"/>
          <w:spacing w:val="2"/>
        </w:rPr>
        <w:t>直接和间接地参与妇女减贫。受益者总数达到</w:t>
      </w:r>
      <w:r>
        <w:rPr>
          <w:rFonts w:hint="eastAsia"/>
          <w:spacing w:val="2"/>
        </w:rPr>
        <w:t>1</w:t>
      </w:r>
      <w:r>
        <w:rPr>
          <w:spacing w:val="2"/>
        </w:rPr>
        <w:t xml:space="preserve"> </w:t>
      </w:r>
      <w:r>
        <w:rPr>
          <w:rFonts w:hint="eastAsia"/>
          <w:spacing w:val="2"/>
        </w:rPr>
        <w:t>303</w:t>
      </w:r>
      <w:r>
        <w:rPr>
          <w:spacing w:val="2"/>
        </w:rPr>
        <w:t xml:space="preserve"> </w:t>
      </w:r>
      <w:r>
        <w:rPr>
          <w:rFonts w:hint="eastAsia"/>
          <w:spacing w:val="2"/>
        </w:rPr>
        <w:t>360</w:t>
      </w:r>
      <w:r>
        <w:rPr>
          <w:rFonts w:hint="eastAsia"/>
          <w:spacing w:val="2"/>
        </w:rPr>
        <w:t>人，其中参加了信贷、（职业）培训以及信贷与培训方案的分别有</w:t>
      </w:r>
      <w:r>
        <w:rPr>
          <w:rFonts w:hint="eastAsia"/>
          <w:spacing w:val="2"/>
        </w:rPr>
        <w:t>320</w:t>
      </w:r>
      <w:r>
        <w:rPr>
          <w:spacing w:val="2"/>
        </w:rPr>
        <w:t xml:space="preserve"> </w:t>
      </w:r>
      <w:r>
        <w:rPr>
          <w:rFonts w:hint="eastAsia"/>
          <w:spacing w:val="2"/>
        </w:rPr>
        <w:t>463</w:t>
      </w:r>
      <w:r>
        <w:rPr>
          <w:rFonts w:hint="eastAsia"/>
          <w:spacing w:val="2"/>
        </w:rPr>
        <w:t>、</w:t>
      </w:r>
      <w:r>
        <w:rPr>
          <w:rFonts w:hint="eastAsia"/>
          <w:spacing w:val="2"/>
        </w:rPr>
        <w:t>587</w:t>
      </w:r>
      <w:r>
        <w:rPr>
          <w:spacing w:val="2"/>
        </w:rPr>
        <w:t xml:space="preserve"> </w:t>
      </w:r>
      <w:r>
        <w:rPr>
          <w:rFonts w:hint="eastAsia"/>
          <w:spacing w:val="2"/>
        </w:rPr>
        <w:t>522</w:t>
      </w:r>
      <w:r>
        <w:rPr>
          <w:rFonts w:hint="eastAsia"/>
          <w:spacing w:val="2"/>
        </w:rPr>
        <w:t>和</w:t>
      </w:r>
      <w:r>
        <w:rPr>
          <w:rFonts w:hint="eastAsia"/>
          <w:spacing w:val="2"/>
        </w:rPr>
        <w:t>395</w:t>
      </w:r>
      <w:r>
        <w:rPr>
          <w:spacing w:val="2"/>
        </w:rPr>
        <w:t xml:space="preserve"> </w:t>
      </w:r>
      <w:r>
        <w:rPr>
          <w:rFonts w:hint="eastAsia"/>
          <w:spacing w:val="2"/>
        </w:rPr>
        <w:t>375</w:t>
      </w:r>
      <w:r>
        <w:rPr>
          <w:rFonts w:hint="eastAsia"/>
          <w:spacing w:val="2"/>
        </w:rPr>
        <w:t>名妇女。</w:t>
      </w:r>
    </w:p>
    <w:p w:rsidR="00000000" w:rsidRDefault="002E2444">
      <w:pPr>
        <w:spacing w:after="240" w:line="360" w:lineRule="exact"/>
        <w:rPr>
          <w:rFonts w:ascii="SimHei" w:eastAsia="SimHei" w:hint="eastAsia"/>
          <w:sz w:val="24"/>
        </w:rPr>
      </w:pPr>
      <w:r>
        <w:rPr>
          <w:rFonts w:ascii="SimHei" w:eastAsia="SimHei" w:hint="eastAsia"/>
          <w:sz w:val="24"/>
        </w:rPr>
        <w:t>3.2</w:t>
      </w:r>
      <w:r>
        <w:rPr>
          <w:rFonts w:ascii="SimHei" w:eastAsia="SimHei" w:hint="eastAsia"/>
          <w:sz w:val="24"/>
        </w:rPr>
        <w:t xml:space="preserve">　妇女和决策</w:t>
      </w:r>
    </w:p>
    <w:p w:rsidR="00000000" w:rsidRDefault="002E2444" w:rsidP="002E2444">
      <w:pPr>
        <w:spacing w:after="240" w:line="360" w:lineRule="exact"/>
        <w:ind w:firstLineChars="200" w:firstLine="31680"/>
        <w:rPr>
          <w:rFonts w:hint="eastAsia"/>
        </w:rPr>
      </w:pPr>
      <w:r>
        <w:rPr>
          <w:rFonts w:hint="eastAsia"/>
        </w:rPr>
        <w:t>赋予妇女以政治权力：确保参加基层权力机构和决策是国家生活中的两大至关重要的领域。宪法保证妇女参与政治和公共生活的权利。然而，实际上妇女在国家一级的政治机构中以及在政策和行政决策领</w:t>
      </w:r>
      <w:r>
        <w:rPr>
          <w:rFonts w:hint="eastAsia"/>
        </w:rPr>
        <w:t>域的参与人数尚需增加。</w:t>
      </w:r>
    </w:p>
    <w:p w:rsidR="00000000" w:rsidRDefault="002E2444">
      <w:pPr>
        <w:spacing w:after="240" w:line="360" w:lineRule="exact"/>
        <w:rPr>
          <w:rFonts w:eastAsia="SimHei" w:hint="eastAsia"/>
        </w:rPr>
      </w:pPr>
      <w:r>
        <w:rPr>
          <w:rFonts w:eastAsia="SimHei" w:hint="eastAsia"/>
        </w:rPr>
        <w:t>参与决策的妇女人数增加情况</w:t>
      </w:r>
    </w:p>
    <w:p w:rsidR="00000000" w:rsidRDefault="002E2444">
      <w:pPr>
        <w:pStyle w:val="Date"/>
        <w:spacing w:after="240" w:line="360" w:lineRule="exact"/>
        <w:rPr>
          <w:rFonts w:eastAsia="SimHei"/>
        </w:rPr>
      </w:pPr>
      <w:r>
        <w:rPr>
          <w:rFonts w:eastAsia="SimHei" w:hint="eastAsia"/>
        </w:rPr>
        <w:t>行政部门中的妇女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6"/>
        <w:gridCol w:w="4944"/>
      </w:tblGrid>
      <w:tr w:rsidR="00000000">
        <w:tblPrEx>
          <w:tblCellMar>
            <w:top w:w="0" w:type="dxa"/>
            <w:bottom w:w="0" w:type="dxa"/>
          </w:tblCellMar>
        </w:tblPrEx>
        <w:tc>
          <w:tcPr>
            <w:tcW w:w="4896" w:type="dxa"/>
          </w:tcPr>
          <w:p w:rsidR="00000000" w:rsidRDefault="002E2444">
            <w:pPr>
              <w:spacing w:line="360" w:lineRule="exact"/>
              <w:rPr>
                <w:sz w:val="18"/>
              </w:rPr>
            </w:pPr>
            <w:r>
              <w:rPr>
                <w:rFonts w:hint="eastAsia"/>
                <w:sz w:val="18"/>
              </w:rPr>
              <w:t>1995</w:t>
            </w:r>
          </w:p>
        </w:tc>
        <w:tc>
          <w:tcPr>
            <w:tcW w:w="4944" w:type="dxa"/>
          </w:tcPr>
          <w:p w:rsidR="00000000" w:rsidRDefault="002E2444">
            <w:pPr>
              <w:spacing w:line="360" w:lineRule="exact"/>
              <w:rPr>
                <w:sz w:val="18"/>
              </w:rPr>
            </w:pPr>
            <w:r>
              <w:rPr>
                <w:rFonts w:hint="eastAsia"/>
                <w:sz w:val="18"/>
              </w:rPr>
              <w:t>2002</w:t>
            </w:r>
          </w:p>
        </w:tc>
      </w:tr>
      <w:tr w:rsidR="00000000">
        <w:tblPrEx>
          <w:tblCellMar>
            <w:top w:w="0" w:type="dxa"/>
            <w:bottom w:w="0" w:type="dxa"/>
          </w:tblCellMar>
        </w:tblPrEx>
        <w:tc>
          <w:tcPr>
            <w:tcW w:w="4896" w:type="dxa"/>
            <w:tcBorders>
              <w:bottom w:val="single" w:sz="4" w:space="0" w:color="auto"/>
            </w:tcBorders>
          </w:tcPr>
          <w:p w:rsidR="00000000" w:rsidRDefault="002E2444">
            <w:pPr>
              <w:spacing w:line="360" w:lineRule="exact"/>
              <w:rPr>
                <w:sz w:val="18"/>
              </w:rPr>
            </w:pPr>
            <w:r>
              <w:rPr>
                <w:rFonts w:hint="eastAsia"/>
                <w:sz w:val="18"/>
              </w:rPr>
              <w:t>为妇女保留了：公告职位的</w:t>
            </w:r>
            <w:r>
              <w:rPr>
                <w:rFonts w:hint="eastAsia"/>
                <w:sz w:val="18"/>
              </w:rPr>
              <w:t>10%</w:t>
            </w:r>
            <w:r>
              <w:rPr>
                <w:rFonts w:hint="eastAsia"/>
                <w:sz w:val="18"/>
              </w:rPr>
              <w:t>配额、非公告职位的</w:t>
            </w:r>
            <w:r>
              <w:rPr>
                <w:rFonts w:hint="eastAsia"/>
                <w:sz w:val="18"/>
              </w:rPr>
              <w:t>15%</w:t>
            </w:r>
            <w:r>
              <w:rPr>
                <w:rFonts w:hint="eastAsia"/>
                <w:sz w:val="18"/>
              </w:rPr>
              <w:t>配额和招聘小学教师的</w:t>
            </w:r>
            <w:r>
              <w:rPr>
                <w:rFonts w:hint="eastAsia"/>
                <w:sz w:val="18"/>
              </w:rPr>
              <w:t>60%</w:t>
            </w:r>
            <w:r>
              <w:rPr>
                <w:rFonts w:hint="eastAsia"/>
                <w:sz w:val="18"/>
              </w:rPr>
              <w:t>配额</w:t>
            </w:r>
          </w:p>
        </w:tc>
        <w:tc>
          <w:tcPr>
            <w:tcW w:w="4944" w:type="dxa"/>
            <w:tcBorders>
              <w:bottom w:val="single" w:sz="4" w:space="0" w:color="auto"/>
            </w:tcBorders>
          </w:tcPr>
          <w:p w:rsidR="00000000" w:rsidRDefault="002E2444">
            <w:pPr>
              <w:spacing w:line="360" w:lineRule="exact"/>
              <w:rPr>
                <w:sz w:val="18"/>
              </w:rPr>
            </w:pPr>
            <w:r>
              <w:rPr>
                <w:rFonts w:hint="eastAsia"/>
                <w:sz w:val="18"/>
              </w:rPr>
              <w:t>继续实行配额</w:t>
            </w:r>
          </w:p>
        </w:tc>
      </w:tr>
      <w:tr w:rsidR="00000000">
        <w:tblPrEx>
          <w:tblCellMar>
            <w:top w:w="0" w:type="dxa"/>
            <w:bottom w:w="0" w:type="dxa"/>
          </w:tblCellMar>
        </w:tblPrEx>
        <w:tc>
          <w:tcPr>
            <w:tcW w:w="4896" w:type="dxa"/>
            <w:tcBorders>
              <w:top w:val="single" w:sz="4" w:space="0" w:color="auto"/>
              <w:left w:val="single" w:sz="4" w:space="0" w:color="auto"/>
              <w:bottom w:val="nil"/>
              <w:right w:val="single" w:sz="4" w:space="0" w:color="auto"/>
            </w:tcBorders>
          </w:tcPr>
          <w:p w:rsidR="00000000" w:rsidRDefault="002E2444">
            <w:pPr>
              <w:spacing w:line="360" w:lineRule="exact"/>
              <w:rPr>
                <w:sz w:val="18"/>
              </w:rPr>
            </w:pPr>
            <w:r>
              <w:rPr>
                <w:rFonts w:hint="eastAsia"/>
                <w:sz w:val="18"/>
              </w:rPr>
              <w:t>公职部门中的妇女</w:t>
            </w:r>
          </w:p>
          <w:p w:rsidR="00000000" w:rsidRDefault="002E2444">
            <w:pPr>
              <w:spacing w:line="360" w:lineRule="exact"/>
              <w:rPr>
                <w:sz w:val="18"/>
              </w:rPr>
            </w:pPr>
            <w:r>
              <w:rPr>
                <w:rFonts w:hint="eastAsia"/>
                <w:sz w:val="18"/>
              </w:rPr>
              <w:t>（副秘书及以上）</w:t>
            </w:r>
          </w:p>
        </w:tc>
        <w:tc>
          <w:tcPr>
            <w:tcW w:w="4944" w:type="dxa"/>
            <w:tcBorders>
              <w:top w:val="single" w:sz="4" w:space="0" w:color="auto"/>
              <w:left w:val="single" w:sz="4" w:space="0" w:color="auto"/>
              <w:bottom w:val="nil"/>
              <w:right w:val="single" w:sz="4" w:space="0" w:color="auto"/>
            </w:tcBorders>
          </w:tcPr>
          <w:p w:rsidR="00000000" w:rsidRDefault="002E2444">
            <w:pPr>
              <w:spacing w:line="360" w:lineRule="exact"/>
              <w:rPr>
                <w:sz w:val="18"/>
              </w:rPr>
            </w:pPr>
            <w:r>
              <w:rPr>
                <w:rFonts w:hint="eastAsia"/>
                <w:sz w:val="18"/>
              </w:rPr>
              <w:t>公职部门中的妇女</w:t>
            </w:r>
          </w:p>
          <w:p w:rsidR="00000000" w:rsidRDefault="002E2444">
            <w:pPr>
              <w:spacing w:line="360" w:lineRule="exact"/>
              <w:rPr>
                <w:rFonts w:hint="eastAsia"/>
                <w:sz w:val="18"/>
              </w:rPr>
            </w:pPr>
            <w:r>
              <w:rPr>
                <w:rFonts w:hint="eastAsia"/>
                <w:sz w:val="18"/>
              </w:rPr>
              <w:t>（副秘书及以上）</w:t>
            </w:r>
          </w:p>
        </w:tc>
      </w:tr>
      <w:tr w:rsidR="00000000">
        <w:tblPrEx>
          <w:tblCellMar>
            <w:top w:w="0" w:type="dxa"/>
            <w:bottom w:w="0" w:type="dxa"/>
          </w:tblCellMar>
        </w:tblPrEx>
        <w:tc>
          <w:tcPr>
            <w:tcW w:w="4896"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秘书　　　　　　　　</w:t>
            </w:r>
            <w:r>
              <w:rPr>
                <w:rFonts w:hint="eastAsia"/>
                <w:sz w:val="18"/>
              </w:rPr>
              <w:t>01</w:t>
            </w:r>
          </w:p>
        </w:tc>
        <w:tc>
          <w:tcPr>
            <w:tcW w:w="4944"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秘书　　　　　　　　</w:t>
            </w:r>
            <w:r>
              <w:rPr>
                <w:rFonts w:hint="eastAsia"/>
                <w:sz w:val="18"/>
              </w:rPr>
              <w:t>01</w:t>
            </w:r>
          </w:p>
        </w:tc>
      </w:tr>
      <w:tr w:rsidR="00000000">
        <w:tblPrEx>
          <w:tblCellMar>
            <w:top w:w="0" w:type="dxa"/>
            <w:bottom w:w="0" w:type="dxa"/>
          </w:tblCellMar>
        </w:tblPrEx>
        <w:tc>
          <w:tcPr>
            <w:tcW w:w="4896"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辅助秘书　　　　　　</w:t>
            </w:r>
            <w:r>
              <w:rPr>
                <w:rFonts w:hint="eastAsia"/>
                <w:sz w:val="18"/>
              </w:rPr>
              <w:t>01</w:t>
            </w:r>
          </w:p>
        </w:tc>
        <w:tc>
          <w:tcPr>
            <w:tcW w:w="4944"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辅助秘书　　　　　　</w:t>
            </w:r>
            <w:r>
              <w:rPr>
                <w:rFonts w:hint="eastAsia"/>
                <w:sz w:val="18"/>
              </w:rPr>
              <w:t>00</w:t>
            </w:r>
          </w:p>
        </w:tc>
      </w:tr>
      <w:tr w:rsidR="00000000">
        <w:tblPrEx>
          <w:tblCellMar>
            <w:top w:w="0" w:type="dxa"/>
            <w:bottom w:w="0" w:type="dxa"/>
          </w:tblCellMar>
        </w:tblPrEx>
        <w:tc>
          <w:tcPr>
            <w:tcW w:w="4896"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联合秘书　　　　　　</w:t>
            </w:r>
            <w:r>
              <w:rPr>
                <w:rFonts w:hint="eastAsia"/>
                <w:sz w:val="18"/>
              </w:rPr>
              <w:t>03</w:t>
            </w:r>
          </w:p>
        </w:tc>
        <w:tc>
          <w:tcPr>
            <w:tcW w:w="4944"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联合秘书　　　　　　</w:t>
            </w:r>
            <w:r>
              <w:rPr>
                <w:rFonts w:hint="eastAsia"/>
                <w:sz w:val="18"/>
              </w:rPr>
              <w:t>04</w:t>
            </w:r>
          </w:p>
        </w:tc>
      </w:tr>
      <w:tr w:rsidR="00000000">
        <w:tblPrEx>
          <w:tblCellMar>
            <w:top w:w="0" w:type="dxa"/>
            <w:bottom w:w="0" w:type="dxa"/>
          </w:tblCellMar>
        </w:tblPrEx>
        <w:tc>
          <w:tcPr>
            <w:tcW w:w="4896" w:type="dxa"/>
            <w:tcBorders>
              <w:top w:val="nil"/>
              <w:left w:val="single" w:sz="4" w:space="0" w:color="auto"/>
              <w:bottom w:val="nil"/>
              <w:right w:val="single" w:sz="4" w:space="0" w:color="auto"/>
            </w:tcBorders>
          </w:tcPr>
          <w:p w:rsidR="00000000" w:rsidRDefault="002E2444">
            <w:pPr>
              <w:spacing w:line="360" w:lineRule="exact"/>
              <w:rPr>
                <w:rFonts w:hint="eastAsia"/>
                <w:sz w:val="18"/>
                <w:u w:val="single"/>
              </w:rPr>
            </w:pPr>
            <w:r>
              <w:rPr>
                <w:rFonts w:hint="eastAsia"/>
                <w:sz w:val="18"/>
                <w:u w:val="single"/>
              </w:rPr>
              <w:t xml:space="preserve">副秘书　　　　　　　</w:t>
            </w:r>
            <w:r>
              <w:rPr>
                <w:rFonts w:hint="eastAsia"/>
                <w:sz w:val="18"/>
                <w:u w:val="single"/>
              </w:rPr>
              <w:t xml:space="preserve">06     </w:t>
            </w:r>
          </w:p>
        </w:tc>
        <w:tc>
          <w:tcPr>
            <w:tcW w:w="4944" w:type="dxa"/>
            <w:tcBorders>
              <w:top w:val="nil"/>
              <w:left w:val="single" w:sz="4" w:space="0" w:color="auto"/>
              <w:bottom w:val="nil"/>
              <w:right w:val="single" w:sz="4" w:space="0" w:color="auto"/>
            </w:tcBorders>
          </w:tcPr>
          <w:p w:rsidR="00000000" w:rsidRDefault="002E2444">
            <w:pPr>
              <w:spacing w:line="360" w:lineRule="exact"/>
              <w:rPr>
                <w:rFonts w:hint="eastAsia"/>
                <w:sz w:val="18"/>
                <w:u w:val="single"/>
              </w:rPr>
            </w:pPr>
            <w:r>
              <w:rPr>
                <w:rFonts w:hint="eastAsia"/>
                <w:sz w:val="18"/>
                <w:u w:val="single"/>
              </w:rPr>
              <w:t xml:space="preserve">副秘书　　　　　　　</w:t>
            </w:r>
            <w:r>
              <w:rPr>
                <w:rFonts w:hint="eastAsia"/>
                <w:sz w:val="18"/>
                <w:u w:val="single"/>
              </w:rPr>
              <w:t xml:space="preserve">24     </w:t>
            </w:r>
          </w:p>
        </w:tc>
      </w:tr>
      <w:tr w:rsidR="00000000">
        <w:tblPrEx>
          <w:tblCellMar>
            <w:top w:w="0" w:type="dxa"/>
            <w:bottom w:w="0" w:type="dxa"/>
          </w:tblCellMar>
        </w:tblPrEx>
        <w:tc>
          <w:tcPr>
            <w:tcW w:w="4896"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合计　　</w:t>
            </w:r>
            <w:r>
              <w:rPr>
                <w:rFonts w:hint="eastAsia"/>
                <w:sz w:val="18"/>
              </w:rPr>
              <w:t xml:space="preserve">　　　　　　</w:t>
            </w:r>
            <w:r>
              <w:rPr>
                <w:rFonts w:hint="eastAsia"/>
                <w:sz w:val="18"/>
              </w:rPr>
              <w:t xml:space="preserve">11           </w:t>
            </w:r>
          </w:p>
        </w:tc>
        <w:tc>
          <w:tcPr>
            <w:tcW w:w="4944" w:type="dxa"/>
            <w:tcBorders>
              <w:top w:val="nil"/>
              <w:left w:val="single" w:sz="4" w:space="0" w:color="auto"/>
              <w:bottom w:val="nil"/>
              <w:right w:val="single" w:sz="4" w:space="0" w:color="auto"/>
            </w:tcBorders>
          </w:tcPr>
          <w:p w:rsidR="00000000" w:rsidRDefault="002E2444">
            <w:pPr>
              <w:spacing w:line="360" w:lineRule="exact"/>
              <w:rPr>
                <w:rFonts w:hint="eastAsia"/>
                <w:sz w:val="18"/>
              </w:rPr>
            </w:pPr>
            <w:r>
              <w:rPr>
                <w:rFonts w:hint="eastAsia"/>
                <w:sz w:val="18"/>
              </w:rPr>
              <w:t xml:space="preserve">合计　　　　　　　　</w:t>
            </w:r>
            <w:r>
              <w:rPr>
                <w:rFonts w:hint="eastAsia"/>
                <w:sz w:val="18"/>
              </w:rPr>
              <w:t xml:space="preserve">29             </w:t>
            </w:r>
          </w:p>
        </w:tc>
      </w:tr>
      <w:tr w:rsidR="00000000">
        <w:tblPrEx>
          <w:tblCellMar>
            <w:top w:w="0" w:type="dxa"/>
            <w:bottom w:w="0" w:type="dxa"/>
          </w:tblCellMar>
        </w:tblPrEx>
        <w:tc>
          <w:tcPr>
            <w:tcW w:w="4896" w:type="dxa"/>
            <w:tcBorders>
              <w:top w:val="nil"/>
              <w:left w:val="single" w:sz="4" w:space="0" w:color="auto"/>
              <w:bottom w:val="single" w:sz="4" w:space="0" w:color="auto"/>
              <w:right w:val="single" w:sz="4" w:space="0" w:color="auto"/>
            </w:tcBorders>
          </w:tcPr>
          <w:p w:rsidR="00000000" w:rsidRDefault="002E2444">
            <w:pPr>
              <w:spacing w:line="360" w:lineRule="exact"/>
              <w:rPr>
                <w:rFonts w:hint="eastAsia"/>
                <w:sz w:val="18"/>
              </w:rPr>
            </w:pPr>
          </w:p>
        </w:tc>
        <w:tc>
          <w:tcPr>
            <w:tcW w:w="4944" w:type="dxa"/>
            <w:tcBorders>
              <w:top w:val="nil"/>
              <w:left w:val="single" w:sz="4" w:space="0" w:color="auto"/>
              <w:bottom w:val="single" w:sz="4" w:space="0" w:color="auto"/>
              <w:right w:val="single" w:sz="4" w:space="0" w:color="auto"/>
            </w:tcBorders>
          </w:tcPr>
          <w:p w:rsidR="00000000" w:rsidRDefault="002E2444">
            <w:pPr>
              <w:spacing w:line="360" w:lineRule="exact"/>
              <w:rPr>
                <w:rFonts w:hint="eastAsia"/>
                <w:sz w:val="18"/>
              </w:rPr>
            </w:pPr>
            <w:r>
              <w:rPr>
                <w:rFonts w:hint="eastAsia"/>
                <w:sz w:val="18"/>
              </w:rPr>
              <w:t>总统阁下为聘用妇女担任高级职位规定了特别配额。</w:t>
            </w:r>
          </w:p>
        </w:tc>
      </w:tr>
    </w:tbl>
    <w:p w:rsidR="00000000" w:rsidRDefault="002E2444">
      <w:pPr>
        <w:spacing w:beforeLines="50" w:before="120" w:after="240" w:line="360" w:lineRule="exact"/>
        <w:rPr>
          <w:rFonts w:hint="eastAsia"/>
          <w:sz w:val="18"/>
        </w:rPr>
      </w:pPr>
      <w:r>
        <w:rPr>
          <w:rFonts w:hint="eastAsia"/>
          <w:sz w:val="18"/>
        </w:rPr>
        <w:t>资料来源：人事编制部计算机中心，</w:t>
      </w:r>
      <w:r>
        <w:rPr>
          <w:rFonts w:hint="eastAsia"/>
          <w:sz w:val="18"/>
        </w:rPr>
        <w:t>2002</w:t>
      </w:r>
      <w:r>
        <w:rPr>
          <w:rFonts w:hint="eastAsia"/>
          <w:sz w:val="18"/>
        </w:rPr>
        <w:t>年</w:t>
      </w:r>
      <w:r>
        <w:rPr>
          <w:rFonts w:hint="eastAsia"/>
          <w:sz w:val="18"/>
        </w:rPr>
        <w:t>5</w:t>
      </w:r>
      <w:r>
        <w:rPr>
          <w:rFonts w:hint="eastAsia"/>
          <w:sz w:val="18"/>
        </w:rPr>
        <w:t>月。</w:t>
      </w:r>
    </w:p>
    <w:p w:rsidR="00000000" w:rsidRDefault="002E2444" w:rsidP="002E2444">
      <w:pPr>
        <w:spacing w:after="240" w:line="360" w:lineRule="exact"/>
        <w:ind w:firstLineChars="200" w:firstLine="31680"/>
        <w:rPr>
          <w:rFonts w:hint="eastAsia"/>
        </w:rPr>
      </w:pPr>
      <w:r>
        <w:rPr>
          <w:rFonts w:hint="eastAsia"/>
        </w:rPr>
        <w:t>担任各行政岗位工作的妇女经常接受培训，少数妇女，通过公开选任制选拔到政府高级岗位。妇女在各组织执行机构工作的人数有所增加。迄今，已利用总统配额任命了</w:t>
      </w:r>
      <w:r>
        <w:rPr>
          <w:rFonts w:hint="eastAsia"/>
        </w:rPr>
        <w:t>4</w:t>
      </w:r>
      <w:r>
        <w:rPr>
          <w:rFonts w:hint="eastAsia"/>
        </w:rPr>
        <w:t>名妇女担任各部的联合秘书职务。本届政府正在继续不断地努力，促进妇女地位的提高。</w:t>
      </w:r>
    </w:p>
    <w:p w:rsidR="00000000" w:rsidRDefault="002E2444" w:rsidP="002E2444">
      <w:pPr>
        <w:spacing w:after="240" w:line="360" w:lineRule="exact"/>
        <w:ind w:firstLineChars="200" w:firstLine="31680"/>
        <w:rPr>
          <w:rFonts w:hint="eastAsia"/>
        </w:rPr>
      </w:pPr>
      <w:r>
        <w:rPr>
          <w:rFonts w:hint="eastAsia"/>
        </w:rPr>
        <w:t>在审查妇女加入公职部门的情况时可能会发现，担任一般干部的妇女人数只占所提供配额总数的</w:t>
      </w:r>
      <w:r>
        <w:rPr>
          <w:rFonts w:hint="eastAsia"/>
        </w:rPr>
        <w:t>8</w:t>
      </w:r>
      <w:r>
        <w:rPr>
          <w:rFonts w:hint="eastAsia"/>
        </w:rPr>
        <w:t>0%</w:t>
      </w:r>
      <w:r>
        <w:rPr>
          <w:rFonts w:hint="eastAsia"/>
        </w:rPr>
        <w:t>，担任行政和技术干部的只占所提供配额总数的</w:t>
      </w:r>
      <w:r>
        <w:rPr>
          <w:rFonts w:hint="eastAsia"/>
        </w:rPr>
        <w:t>60%</w:t>
      </w:r>
      <w:r>
        <w:rPr>
          <w:rFonts w:hint="eastAsia"/>
        </w:rPr>
        <w:t>。担任工程和农业干部的妇女更是微乎其微。政府为使妇女能加入陆海空三军采取了一项政策并正在实施中。在</w:t>
      </w:r>
      <w:r>
        <w:rPr>
          <w:rFonts w:hint="eastAsia"/>
        </w:rPr>
        <w:t>61</w:t>
      </w:r>
      <w:r>
        <w:rPr>
          <w:rFonts w:hint="eastAsia"/>
        </w:rPr>
        <w:t>名高等法院法官中有两名是妇女。此外，在县法院和地方法庭中有若干女法官。</w:t>
      </w:r>
    </w:p>
    <w:p w:rsidR="00000000" w:rsidRDefault="002E2444">
      <w:pPr>
        <w:spacing w:after="240" w:line="360" w:lineRule="exact"/>
        <w:rPr>
          <w:rFonts w:ascii="SimHei" w:eastAsia="SimHei" w:hint="eastAsia"/>
          <w:sz w:val="24"/>
        </w:rPr>
      </w:pPr>
      <w:r>
        <w:rPr>
          <w:rFonts w:ascii="SimHei" w:eastAsia="SimHei" w:hint="eastAsia"/>
          <w:sz w:val="24"/>
        </w:rPr>
        <w:t>3.3</w:t>
      </w:r>
      <w:r>
        <w:rPr>
          <w:rFonts w:ascii="SimHei" w:eastAsia="SimHei" w:hint="eastAsia"/>
          <w:sz w:val="24"/>
        </w:rPr>
        <w:t xml:space="preserve">　妇女的教育和训练</w:t>
      </w:r>
    </w:p>
    <w:p w:rsidR="00000000" w:rsidRDefault="002E2444" w:rsidP="002E2444">
      <w:pPr>
        <w:spacing w:after="240" w:line="360" w:lineRule="exact"/>
        <w:ind w:firstLineChars="200" w:firstLine="31680"/>
        <w:rPr>
          <w:rFonts w:hint="eastAsia"/>
        </w:rPr>
      </w:pPr>
      <w:r>
        <w:rPr>
          <w:rFonts w:hint="eastAsia"/>
        </w:rPr>
        <w:t>教育是一种基本权利，是人力资源开发的一个重要指标。本届政府为提高女性受教育率采取了值得注意的和值得一提的举措。小学贫困男女学生都可获得定期津贴。贫困家长送一个孩子上学可得到每月</w:t>
      </w:r>
      <w:r>
        <w:rPr>
          <w:rFonts w:hint="eastAsia"/>
        </w:rPr>
        <w:t>100</w:t>
      </w:r>
      <w:r>
        <w:rPr>
          <w:rFonts w:hint="eastAsia"/>
        </w:rPr>
        <w:t>塔卡，两个或两个以上孩子每月</w:t>
      </w:r>
      <w:r>
        <w:rPr>
          <w:rFonts w:hint="eastAsia"/>
        </w:rPr>
        <w:t>125</w:t>
      </w:r>
      <w:r>
        <w:rPr>
          <w:rFonts w:hint="eastAsia"/>
        </w:rPr>
        <w:t>塔卡。另外还规定，女孩的定期津贴和免费教育可</w:t>
      </w:r>
      <w:r>
        <w:rPr>
          <w:rFonts w:hint="eastAsia"/>
        </w:rPr>
        <w:t>一直享受到</w:t>
      </w:r>
      <w:r>
        <w:rPr>
          <w:rFonts w:hint="eastAsia"/>
        </w:rPr>
        <w:t>12</w:t>
      </w:r>
      <w:r>
        <w:rPr>
          <w:rFonts w:hint="eastAsia"/>
        </w:rPr>
        <w:t>年级。这是为了鼓励父母送女儿上学。教育部门得到政府的国家预算拨款数额是最高的。政府还特别强调了给妇女提供各种技能发展和人力资源开发培训。公立小学中女教师的比例为</w:t>
      </w:r>
      <w:r>
        <w:rPr>
          <w:rFonts w:hint="eastAsia"/>
        </w:rPr>
        <w:t>37%</w:t>
      </w:r>
      <w:r>
        <w:rPr>
          <w:rFonts w:hint="eastAsia"/>
        </w:rPr>
        <w:t>，尽管在空缺职位中为妇女保留了</w:t>
      </w:r>
      <w:r>
        <w:rPr>
          <w:rFonts w:hint="eastAsia"/>
        </w:rPr>
        <w:t>60%</w:t>
      </w:r>
      <w:r>
        <w:rPr>
          <w:rFonts w:hint="eastAsia"/>
        </w:rPr>
        <w:t>的配额。除此之外，早先为招聘更多女教师而采取的放宽招聘资格的政策目前仍在执行。对女教师的一般资格最低要求是持有中学毕业证书（</w:t>
      </w:r>
      <w:r>
        <w:rPr>
          <w:rFonts w:hint="eastAsia"/>
        </w:rPr>
        <w:t>10</w:t>
      </w:r>
      <w:r>
        <w:rPr>
          <w:rFonts w:hint="eastAsia"/>
        </w:rPr>
        <w:t>年级），而对男教师则要求持有高中毕业证书（</w:t>
      </w:r>
      <w:r>
        <w:rPr>
          <w:rFonts w:hint="eastAsia"/>
        </w:rPr>
        <w:t>12</w:t>
      </w:r>
      <w:r>
        <w:rPr>
          <w:rFonts w:hint="eastAsia"/>
        </w:rPr>
        <w:t>年级），外加教育课程结业证书，或者持有学士学位。</w:t>
      </w:r>
    </w:p>
    <w:p w:rsidR="00000000" w:rsidRDefault="002E2444" w:rsidP="002E2444">
      <w:pPr>
        <w:spacing w:after="240" w:line="360" w:lineRule="exact"/>
        <w:ind w:firstLineChars="200" w:firstLine="31680"/>
        <w:rPr>
          <w:rFonts w:hint="eastAsia"/>
        </w:rPr>
      </w:pPr>
      <w:r>
        <w:rPr>
          <w:rFonts w:hint="eastAsia"/>
        </w:rPr>
        <w:t>另外还为妇女中小学校长推出了一项关于促进教师训练方案的规定。各部对妇女进</w:t>
      </w:r>
      <w:r>
        <w:rPr>
          <w:rFonts w:hint="eastAsia"/>
        </w:rPr>
        <w:t>行了传授各种技能发展和人力资源开发的培训，诸如职业和技术技能培训，有关家畜饲养、渔业和其他以农业为基础的活动的培训。妇女还可以获得以下方面的培训：合作社管理培训、提高社会认识培训、正规和非正规教育以及成人识字培训等等。</w:t>
      </w:r>
    </w:p>
    <w:p w:rsidR="00000000" w:rsidRDefault="002E2444">
      <w:pPr>
        <w:spacing w:after="240" w:line="360" w:lineRule="exact"/>
        <w:rPr>
          <w:rFonts w:ascii="SimHei" w:eastAsia="SimHei" w:hint="eastAsia"/>
          <w:sz w:val="24"/>
        </w:rPr>
      </w:pPr>
      <w:r>
        <w:rPr>
          <w:rFonts w:ascii="SimHei" w:eastAsia="SimHei" w:hint="eastAsia"/>
          <w:sz w:val="24"/>
        </w:rPr>
        <w:t>3.4</w:t>
      </w:r>
      <w:r>
        <w:rPr>
          <w:rFonts w:ascii="SimHei" w:eastAsia="SimHei" w:hint="eastAsia"/>
          <w:sz w:val="24"/>
        </w:rPr>
        <w:t xml:space="preserve">　妇女和健康</w:t>
      </w:r>
    </w:p>
    <w:p w:rsidR="00000000" w:rsidRDefault="002E2444" w:rsidP="002E2444">
      <w:pPr>
        <w:spacing w:after="240" w:line="360" w:lineRule="exact"/>
        <w:ind w:firstLineChars="200" w:firstLine="31680"/>
        <w:rPr>
          <w:rFonts w:hint="eastAsia"/>
        </w:rPr>
      </w:pPr>
      <w:r>
        <w:rPr>
          <w:rFonts w:hint="eastAsia"/>
        </w:rPr>
        <w:t>政府在最近阶段采取的一些值得注意的措施有：</w:t>
      </w:r>
    </w:p>
    <w:p w:rsidR="00000000" w:rsidRDefault="002E2444" w:rsidP="002E2444">
      <w:pPr>
        <w:spacing w:after="240" w:line="360" w:lineRule="exact"/>
        <w:ind w:leftChars="200" w:left="31680" w:hangingChars="200" w:firstLine="31680"/>
        <w:rPr>
          <w:rFonts w:hint="eastAsia"/>
        </w:rPr>
      </w:pPr>
      <w:r>
        <w:t>a</w:t>
      </w:r>
      <w:r>
        <w:rPr>
          <w:rFonts w:hint="eastAsia"/>
        </w:rPr>
        <w:t>）</w:t>
      </w:r>
      <w:r>
        <w:tab/>
      </w:r>
      <w:r>
        <w:rPr>
          <w:rFonts w:hint="eastAsia"/>
        </w:rPr>
        <w:t>卫生和家庭福利部采取了《国家产妇保健战略》，这是一项确保全国所有妇女安全孕产的综合性工作计划；</w:t>
      </w:r>
    </w:p>
    <w:p w:rsidR="00000000" w:rsidRDefault="002E2444" w:rsidP="002E2444">
      <w:pPr>
        <w:spacing w:after="240" w:line="360" w:lineRule="exact"/>
        <w:ind w:leftChars="200" w:left="31680" w:hangingChars="200" w:firstLine="31680"/>
        <w:rPr>
          <w:rFonts w:hint="eastAsia"/>
        </w:rPr>
      </w:pPr>
      <w:r>
        <w:t>b</w:t>
      </w:r>
      <w:r>
        <w:rPr>
          <w:rFonts w:hint="eastAsia"/>
        </w:rPr>
        <w:t>）</w:t>
      </w:r>
      <w:r>
        <w:tab/>
      </w:r>
      <w:r>
        <w:rPr>
          <w:rFonts w:hint="eastAsia"/>
        </w:rPr>
        <w:t>在《卫生和人口部门方案》下推行“联合改变行为交流”，以便有效地执行《保健和人口部门方案》，这是一场大规模多方面运动，具有</w:t>
      </w:r>
      <w:r>
        <w:rPr>
          <w:rFonts w:hint="eastAsia"/>
        </w:rPr>
        <w:t>针对性别问题的特征；</w:t>
      </w:r>
    </w:p>
    <w:p w:rsidR="00000000" w:rsidRDefault="002E2444" w:rsidP="002E2444">
      <w:pPr>
        <w:spacing w:after="240" w:line="360" w:lineRule="exact"/>
        <w:ind w:leftChars="200" w:left="31680" w:hangingChars="200" w:firstLine="31680"/>
        <w:rPr>
          <w:rFonts w:hint="eastAsia"/>
        </w:rPr>
      </w:pPr>
      <w:r>
        <w:t>c</w:t>
      </w:r>
      <w:r>
        <w:rPr>
          <w:rFonts w:hint="eastAsia"/>
        </w:rPr>
        <w:t>）《卫生和人口部门方案》第二阶段（</w:t>
      </w:r>
      <w:r>
        <w:rPr>
          <w:rFonts w:hint="eastAsia"/>
        </w:rPr>
        <w:t>2001</w:t>
      </w:r>
      <w:r>
        <w:t>-</w:t>
      </w:r>
      <w:r>
        <w:rPr>
          <w:rFonts w:hint="eastAsia"/>
        </w:rPr>
        <w:t>2003</w:t>
      </w:r>
      <w:r>
        <w:rPr>
          <w:rFonts w:hint="eastAsia"/>
        </w:rPr>
        <w:t>）在规划阶段将性别问题纳入方案；</w:t>
      </w:r>
    </w:p>
    <w:p w:rsidR="00000000" w:rsidRDefault="002E2444" w:rsidP="002E2444">
      <w:pPr>
        <w:spacing w:after="240" w:line="360" w:lineRule="exact"/>
        <w:ind w:leftChars="200" w:left="31680" w:hangingChars="200" w:firstLine="31680"/>
        <w:rPr>
          <w:rFonts w:hint="eastAsia"/>
        </w:rPr>
      </w:pPr>
      <w:r>
        <w:t>d</w:t>
      </w:r>
      <w:r>
        <w:rPr>
          <w:rFonts w:hint="eastAsia"/>
        </w:rPr>
        <w:t>）</w:t>
      </w:r>
      <w:r>
        <w:tab/>
      </w:r>
      <w:r>
        <w:rPr>
          <w:rFonts w:hint="eastAsia"/>
        </w:rPr>
        <w:t>作为一种混合技能的方法，政府将开始培训助产士并为家庭福利助理和家庭福利志愿人员提供支助服务，以使所有分娩都能由熟练的助产人员接生；</w:t>
      </w:r>
    </w:p>
    <w:p w:rsidR="00000000" w:rsidRDefault="002E2444" w:rsidP="002E2444">
      <w:pPr>
        <w:spacing w:after="240" w:line="360" w:lineRule="exact"/>
        <w:ind w:leftChars="200" w:left="31680" w:hangingChars="200" w:firstLine="31680"/>
        <w:rPr>
          <w:rFonts w:hint="eastAsia"/>
        </w:rPr>
      </w:pPr>
      <w:r>
        <w:t>e</w:t>
      </w:r>
      <w:r>
        <w:rPr>
          <w:rFonts w:hint="eastAsia"/>
        </w:rPr>
        <w:t>）</w:t>
      </w:r>
      <w:r>
        <w:tab/>
      </w:r>
      <w:r>
        <w:rPr>
          <w:rFonts w:hint="eastAsia"/>
        </w:rPr>
        <w:t>在卫生和家庭福利部的性别问题和非政府组织利益有关者参与小组的主持下，采取主动行动制定与健康有关的政策并开展这方面研究。</w:t>
      </w:r>
    </w:p>
    <w:p w:rsidR="00000000" w:rsidRDefault="002E2444">
      <w:pPr>
        <w:spacing w:after="240" w:line="360" w:lineRule="exact"/>
        <w:rPr>
          <w:rFonts w:ascii="SimHei" w:eastAsia="SimHei" w:hint="eastAsia"/>
          <w:sz w:val="24"/>
        </w:rPr>
      </w:pPr>
      <w:r>
        <w:rPr>
          <w:rFonts w:ascii="SimHei" w:eastAsia="SimHei" w:hint="eastAsia"/>
          <w:sz w:val="24"/>
        </w:rPr>
        <w:t>3.5</w:t>
      </w:r>
      <w:r>
        <w:rPr>
          <w:rFonts w:ascii="SimHei" w:eastAsia="SimHei" w:hint="eastAsia"/>
          <w:sz w:val="24"/>
        </w:rPr>
        <w:t xml:space="preserve">　对妇女的暴力行为</w:t>
      </w:r>
    </w:p>
    <w:p w:rsidR="00000000" w:rsidRDefault="002E2444" w:rsidP="002E2444">
      <w:pPr>
        <w:spacing w:after="240" w:line="360" w:lineRule="exact"/>
        <w:ind w:firstLineChars="200" w:firstLine="31680"/>
        <w:rPr>
          <w:rFonts w:hint="eastAsia"/>
        </w:rPr>
      </w:pPr>
      <w:r>
        <w:rPr>
          <w:rFonts w:hint="eastAsia"/>
        </w:rPr>
        <w:t>尽管为制止对妇女的暴力作出了努力，但这类现象仍在与日俱增。为制止暴力事件问题，议会制定了《</w:t>
      </w:r>
      <w:r>
        <w:rPr>
          <w:rFonts w:hint="eastAsia"/>
        </w:rPr>
        <w:t>2000</w:t>
      </w:r>
      <w:r>
        <w:rPr>
          <w:rFonts w:hint="eastAsia"/>
        </w:rPr>
        <w:t>年防止压迫妇女</w:t>
      </w:r>
      <w:r>
        <w:rPr>
          <w:rFonts w:hint="eastAsia"/>
        </w:rPr>
        <w:t>和儿童法》，规定可对犯罪者处以死刑。</w:t>
      </w:r>
    </w:p>
    <w:p w:rsidR="00000000" w:rsidRDefault="002E2444" w:rsidP="002E2444">
      <w:pPr>
        <w:spacing w:after="240" w:line="360" w:lineRule="exact"/>
        <w:ind w:firstLineChars="200" w:firstLine="31680"/>
        <w:rPr>
          <w:rFonts w:hint="eastAsia"/>
        </w:rPr>
      </w:pPr>
      <w:r>
        <w:rPr>
          <w:rFonts w:hint="eastAsia"/>
        </w:rPr>
        <w:t>政府采取的一些值得注意的措施为：（</w:t>
      </w:r>
      <w:r>
        <w:rPr>
          <w:rFonts w:hint="eastAsia"/>
        </w:rPr>
        <w:t>1</w:t>
      </w:r>
      <w:r>
        <w:rPr>
          <w:rFonts w:hint="eastAsia"/>
        </w:rPr>
        <w:t>）在警察总部和</w:t>
      </w:r>
      <w:r>
        <w:rPr>
          <w:rFonts w:hint="eastAsia"/>
        </w:rPr>
        <w:t>4</w:t>
      </w:r>
      <w:r>
        <w:rPr>
          <w:rFonts w:hint="eastAsia"/>
        </w:rPr>
        <w:t>个警察分局建立了妇女问题特别行动组；（</w:t>
      </w:r>
      <w:r>
        <w:rPr>
          <w:rFonts w:hint="eastAsia"/>
        </w:rPr>
        <w:t>2</w:t>
      </w:r>
      <w:r>
        <w:rPr>
          <w:rFonts w:hint="eastAsia"/>
        </w:rPr>
        <w:t>）在国家、县、乡三级成立了防止对妇女暴力行为委员会；（</w:t>
      </w:r>
      <w:r>
        <w:rPr>
          <w:rFonts w:hint="eastAsia"/>
        </w:rPr>
        <w:t>3</w:t>
      </w:r>
      <w:r>
        <w:rPr>
          <w:rFonts w:hint="eastAsia"/>
        </w:rPr>
        <w:t>）在妇女事务厅和</w:t>
      </w:r>
      <w:r>
        <w:rPr>
          <w:rFonts w:hint="eastAsia"/>
        </w:rPr>
        <w:t>JMS</w:t>
      </w:r>
      <w:r>
        <w:rPr>
          <w:rFonts w:hint="eastAsia"/>
        </w:rPr>
        <w:t>建立了防止暴力工作组；（</w:t>
      </w:r>
      <w:r>
        <w:rPr>
          <w:rFonts w:hint="eastAsia"/>
        </w:rPr>
        <w:t>4</w:t>
      </w:r>
      <w:r>
        <w:rPr>
          <w:rFonts w:hint="eastAsia"/>
        </w:rPr>
        <w:t>）在县一级成立了特别法院，配备了开庭期法官或开庭期增补法官；（</w:t>
      </w:r>
      <w:r>
        <w:rPr>
          <w:rFonts w:hint="eastAsia"/>
        </w:rPr>
        <w:t>5</w:t>
      </w:r>
      <w:r>
        <w:rPr>
          <w:rFonts w:hint="eastAsia"/>
        </w:rPr>
        <w:t>）为执法机构提供培训；（</w:t>
      </w:r>
      <w:r>
        <w:rPr>
          <w:rFonts w:hint="eastAsia"/>
        </w:rPr>
        <w:t>6</w:t>
      </w:r>
      <w:r>
        <w:rPr>
          <w:rFonts w:hint="eastAsia"/>
        </w:rPr>
        <w:t>）对暴力受害者提供法律援助；（</w:t>
      </w:r>
      <w:r>
        <w:rPr>
          <w:rFonts w:hint="eastAsia"/>
        </w:rPr>
        <w:t>7</w:t>
      </w:r>
      <w:r>
        <w:rPr>
          <w:rFonts w:hint="eastAsia"/>
        </w:rPr>
        <w:t>）出台了打击贩卖妇女儿童方案；（</w:t>
      </w:r>
      <w:r>
        <w:rPr>
          <w:rFonts w:hint="eastAsia"/>
        </w:rPr>
        <w:t>8</w:t>
      </w:r>
      <w:r>
        <w:rPr>
          <w:rFonts w:hint="eastAsia"/>
        </w:rPr>
        <w:t>）建立了酸害幸存者基金，谋求为酸害幸存者提供治疗和全面康复；（</w:t>
      </w:r>
      <w:r>
        <w:rPr>
          <w:rFonts w:hint="eastAsia"/>
        </w:rPr>
        <w:t>9</w:t>
      </w:r>
      <w:r>
        <w:rPr>
          <w:rFonts w:hint="eastAsia"/>
        </w:rPr>
        <w:t>）为受虐待和折磨的妇女建立庇护所，强化提高认识方案；（</w:t>
      </w:r>
      <w:r>
        <w:rPr>
          <w:rFonts w:hint="eastAsia"/>
        </w:rPr>
        <w:t>10</w:t>
      </w:r>
      <w:r>
        <w:rPr>
          <w:rFonts w:hint="eastAsia"/>
        </w:rPr>
        <w:t>）成立特别法庭，对敏感案件进行即决审判，快速处理泼酸案件。</w:t>
      </w:r>
    </w:p>
    <w:p w:rsidR="00000000" w:rsidRDefault="002E2444" w:rsidP="002E2444">
      <w:pPr>
        <w:spacing w:after="240" w:line="360" w:lineRule="exact"/>
        <w:ind w:firstLineChars="200" w:firstLine="31680"/>
        <w:rPr>
          <w:rFonts w:hint="eastAsia"/>
        </w:rPr>
      </w:pPr>
      <w:r>
        <w:rPr>
          <w:rFonts w:hint="eastAsia"/>
        </w:rPr>
        <w:t>关于其他措施和制定的法律已在第二部分进行了详细论述。</w:t>
      </w:r>
    </w:p>
    <w:p w:rsidR="00000000" w:rsidRDefault="002E2444" w:rsidP="002E2444">
      <w:pPr>
        <w:spacing w:after="240" w:line="360" w:lineRule="exact"/>
        <w:ind w:firstLineChars="200" w:firstLine="31680"/>
        <w:rPr>
          <w:rFonts w:hint="eastAsia"/>
        </w:rPr>
      </w:pPr>
      <w:r>
        <w:rPr>
          <w:rFonts w:hint="eastAsia"/>
        </w:rPr>
        <w:t>1994</w:t>
      </w:r>
      <w:r>
        <w:rPr>
          <w:rFonts w:hint="eastAsia"/>
        </w:rPr>
        <w:t>年政府通过了《国家儿童政策》。政府批准了《消除对妇女一切形式歧视公约》、《儿童权利公约》和国际劳工组织</w:t>
      </w:r>
      <w:r>
        <w:rPr>
          <w:rFonts w:hint="eastAsia"/>
        </w:rPr>
        <w:t>1930</w:t>
      </w:r>
      <w:r>
        <w:rPr>
          <w:rFonts w:hint="eastAsia"/>
        </w:rPr>
        <w:t>年的《禁止强迫或强制劳动公约》、</w:t>
      </w:r>
      <w:r>
        <w:rPr>
          <w:rFonts w:hint="eastAsia"/>
        </w:rPr>
        <w:t>1957</w:t>
      </w:r>
      <w:r>
        <w:rPr>
          <w:rFonts w:hint="eastAsia"/>
        </w:rPr>
        <w:t>年的《废止强迫劳动公约》和国际劳工组织的废止童工的规定。</w:t>
      </w:r>
    </w:p>
    <w:p w:rsidR="00000000" w:rsidRDefault="002E2444">
      <w:pPr>
        <w:spacing w:after="240" w:line="360" w:lineRule="exact"/>
        <w:rPr>
          <w:rFonts w:ascii="SimHei" w:eastAsia="SimHei" w:hint="eastAsia"/>
          <w:sz w:val="24"/>
        </w:rPr>
      </w:pPr>
      <w:r>
        <w:rPr>
          <w:rFonts w:ascii="SimHei" w:eastAsia="SimHei" w:hint="eastAsia"/>
          <w:sz w:val="24"/>
        </w:rPr>
        <w:t>3.6</w:t>
      </w:r>
      <w:r>
        <w:rPr>
          <w:rFonts w:ascii="SimHei" w:eastAsia="SimHei" w:hint="eastAsia"/>
          <w:sz w:val="24"/>
        </w:rPr>
        <w:t xml:space="preserve">　妇女和武装冲突</w:t>
      </w:r>
    </w:p>
    <w:p w:rsidR="00000000" w:rsidRDefault="002E2444" w:rsidP="002E2444">
      <w:pPr>
        <w:spacing w:after="240" w:line="360" w:lineRule="exact"/>
        <w:ind w:firstLineChars="200" w:firstLine="31680"/>
        <w:rPr>
          <w:rFonts w:hint="eastAsia"/>
        </w:rPr>
      </w:pPr>
      <w:r>
        <w:rPr>
          <w:rFonts w:hint="eastAsia"/>
        </w:rPr>
        <w:t>对于孟加拉国来说，武装冲突的问题并不突出。孟加拉国的立场是原则性的，而不是由实践形成的。它认为，从全球角度讲需要妇女更多地参与，以有效地解决冲突。</w:t>
      </w:r>
    </w:p>
    <w:p w:rsidR="00000000" w:rsidRDefault="002E2444">
      <w:pPr>
        <w:spacing w:after="240" w:line="360" w:lineRule="exact"/>
        <w:rPr>
          <w:rFonts w:ascii="SimHei" w:eastAsia="SimHei" w:hint="eastAsia"/>
          <w:sz w:val="24"/>
        </w:rPr>
      </w:pPr>
      <w:r>
        <w:rPr>
          <w:rFonts w:ascii="SimHei" w:eastAsia="SimHei" w:hint="eastAsia"/>
          <w:sz w:val="24"/>
        </w:rPr>
        <w:t>3.7</w:t>
      </w:r>
      <w:r>
        <w:rPr>
          <w:rFonts w:ascii="SimHei" w:eastAsia="SimHei" w:hint="eastAsia"/>
          <w:sz w:val="24"/>
        </w:rPr>
        <w:t xml:space="preserve">　妇</w:t>
      </w:r>
      <w:r>
        <w:rPr>
          <w:rFonts w:ascii="SimHei" w:eastAsia="SimHei" w:hint="eastAsia"/>
          <w:sz w:val="24"/>
        </w:rPr>
        <w:t>女和经济</w:t>
      </w:r>
    </w:p>
    <w:p w:rsidR="00000000" w:rsidRDefault="002E2444">
      <w:pPr>
        <w:pStyle w:val="Date"/>
        <w:spacing w:after="240" w:line="360" w:lineRule="exact"/>
        <w:rPr>
          <w:rFonts w:eastAsia="SimHei" w:hint="eastAsia"/>
        </w:rPr>
      </w:pPr>
      <w:r>
        <w:rPr>
          <w:rFonts w:eastAsia="SimHei" w:hint="eastAsia"/>
        </w:rPr>
        <w:t>劳动队伍中的妇女人数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6"/>
        <w:gridCol w:w="3336"/>
        <w:gridCol w:w="3337"/>
      </w:tblGrid>
      <w:tr w:rsidR="00000000">
        <w:tblPrEx>
          <w:tblCellMar>
            <w:top w:w="0" w:type="dxa"/>
            <w:bottom w:w="0" w:type="dxa"/>
          </w:tblCellMar>
        </w:tblPrEx>
        <w:tc>
          <w:tcPr>
            <w:tcW w:w="3336" w:type="dxa"/>
          </w:tcPr>
          <w:p w:rsidR="00000000" w:rsidRDefault="002E2444">
            <w:pPr>
              <w:spacing w:line="360" w:lineRule="exact"/>
              <w:jc w:val="center"/>
              <w:rPr>
                <w:rFonts w:eastAsia="SimHei"/>
                <w:sz w:val="18"/>
              </w:rPr>
            </w:pPr>
            <w:r>
              <w:rPr>
                <w:rFonts w:eastAsia="SimHei" w:hint="eastAsia"/>
                <w:sz w:val="18"/>
              </w:rPr>
              <w:t>时期</w:t>
            </w:r>
          </w:p>
        </w:tc>
        <w:tc>
          <w:tcPr>
            <w:tcW w:w="3336" w:type="dxa"/>
          </w:tcPr>
          <w:p w:rsidR="00000000" w:rsidRDefault="002E2444">
            <w:pPr>
              <w:spacing w:line="360" w:lineRule="exact"/>
              <w:jc w:val="center"/>
              <w:rPr>
                <w:rFonts w:eastAsia="SimHei"/>
                <w:sz w:val="18"/>
              </w:rPr>
            </w:pPr>
            <w:r>
              <w:rPr>
                <w:rFonts w:eastAsia="SimHei" w:hint="eastAsia"/>
                <w:sz w:val="18"/>
              </w:rPr>
              <w:t>男劳力</w:t>
            </w:r>
          </w:p>
        </w:tc>
        <w:tc>
          <w:tcPr>
            <w:tcW w:w="3337" w:type="dxa"/>
          </w:tcPr>
          <w:p w:rsidR="00000000" w:rsidRDefault="002E2444">
            <w:pPr>
              <w:spacing w:line="360" w:lineRule="exact"/>
              <w:jc w:val="center"/>
              <w:rPr>
                <w:rFonts w:eastAsia="SimHei" w:hint="eastAsia"/>
                <w:sz w:val="18"/>
              </w:rPr>
            </w:pPr>
            <w:r>
              <w:rPr>
                <w:rFonts w:eastAsia="SimHei" w:hint="eastAsia"/>
                <w:sz w:val="18"/>
              </w:rPr>
              <w:t>女劳力</w:t>
            </w:r>
          </w:p>
        </w:tc>
      </w:tr>
      <w:tr w:rsidR="00000000">
        <w:tblPrEx>
          <w:tblCellMar>
            <w:top w:w="0" w:type="dxa"/>
            <w:bottom w:w="0" w:type="dxa"/>
          </w:tblCellMar>
        </w:tblPrEx>
        <w:tc>
          <w:tcPr>
            <w:tcW w:w="3336" w:type="dxa"/>
          </w:tcPr>
          <w:p w:rsidR="00000000" w:rsidRDefault="002E2444">
            <w:pPr>
              <w:spacing w:line="360" w:lineRule="exact"/>
              <w:rPr>
                <w:sz w:val="18"/>
              </w:rPr>
            </w:pPr>
            <w:r>
              <w:rPr>
                <w:rFonts w:hint="eastAsia"/>
                <w:sz w:val="18"/>
              </w:rPr>
              <w:t>1995</w:t>
            </w:r>
            <w:r>
              <w:rPr>
                <w:sz w:val="18"/>
              </w:rPr>
              <w:t>-</w:t>
            </w:r>
            <w:r>
              <w:rPr>
                <w:rFonts w:hint="eastAsia"/>
                <w:sz w:val="18"/>
              </w:rPr>
              <w:t>1996</w:t>
            </w:r>
          </w:p>
        </w:tc>
        <w:tc>
          <w:tcPr>
            <w:tcW w:w="3336" w:type="dxa"/>
          </w:tcPr>
          <w:p w:rsidR="00000000" w:rsidRDefault="002E2444">
            <w:pPr>
              <w:spacing w:line="360" w:lineRule="exact"/>
              <w:jc w:val="center"/>
              <w:rPr>
                <w:sz w:val="18"/>
              </w:rPr>
            </w:pPr>
            <w:r>
              <w:rPr>
                <w:rFonts w:hint="eastAsia"/>
                <w:sz w:val="18"/>
              </w:rPr>
              <w:t>3</w:t>
            </w:r>
            <w:r>
              <w:rPr>
                <w:sz w:val="18"/>
              </w:rPr>
              <w:t xml:space="preserve"> </w:t>
            </w:r>
            <w:r>
              <w:rPr>
                <w:rFonts w:hint="eastAsia"/>
                <w:sz w:val="18"/>
              </w:rPr>
              <w:t>050</w:t>
            </w:r>
            <w:r>
              <w:rPr>
                <w:rFonts w:hint="eastAsia"/>
                <w:sz w:val="18"/>
              </w:rPr>
              <w:t>万</w:t>
            </w:r>
          </w:p>
        </w:tc>
        <w:tc>
          <w:tcPr>
            <w:tcW w:w="3337" w:type="dxa"/>
          </w:tcPr>
          <w:p w:rsidR="00000000" w:rsidRDefault="002E2444">
            <w:pPr>
              <w:spacing w:line="360" w:lineRule="exact"/>
              <w:jc w:val="center"/>
              <w:rPr>
                <w:rFonts w:hint="eastAsia"/>
                <w:sz w:val="18"/>
              </w:rPr>
            </w:pPr>
            <w:r>
              <w:rPr>
                <w:rFonts w:hint="eastAsia"/>
                <w:sz w:val="18"/>
              </w:rPr>
              <w:t>2</w:t>
            </w:r>
            <w:r>
              <w:rPr>
                <w:sz w:val="18"/>
              </w:rPr>
              <w:t xml:space="preserve"> </w:t>
            </w:r>
            <w:r>
              <w:rPr>
                <w:rFonts w:hint="eastAsia"/>
                <w:sz w:val="18"/>
              </w:rPr>
              <w:t>010</w:t>
            </w:r>
            <w:r>
              <w:rPr>
                <w:rFonts w:hint="eastAsia"/>
                <w:sz w:val="18"/>
              </w:rPr>
              <w:t>万</w:t>
            </w:r>
          </w:p>
        </w:tc>
      </w:tr>
      <w:tr w:rsidR="00000000">
        <w:tblPrEx>
          <w:tblCellMar>
            <w:top w:w="0" w:type="dxa"/>
            <w:bottom w:w="0" w:type="dxa"/>
          </w:tblCellMar>
        </w:tblPrEx>
        <w:tc>
          <w:tcPr>
            <w:tcW w:w="3336" w:type="dxa"/>
          </w:tcPr>
          <w:p w:rsidR="00000000" w:rsidRDefault="002E2444">
            <w:pPr>
              <w:spacing w:line="360" w:lineRule="exact"/>
              <w:rPr>
                <w:sz w:val="18"/>
              </w:rPr>
            </w:pPr>
            <w:r>
              <w:rPr>
                <w:rFonts w:hint="eastAsia"/>
                <w:sz w:val="18"/>
              </w:rPr>
              <w:t>1999</w:t>
            </w:r>
            <w:r>
              <w:rPr>
                <w:sz w:val="18"/>
              </w:rPr>
              <w:t>-</w:t>
            </w:r>
            <w:r>
              <w:rPr>
                <w:rFonts w:hint="eastAsia"/>
                <w:sz w:val="18"/>
              </w:rPr>
              <w:t>2000</w:t>
            </w:r>
          </w:p>
        </w:tc>
        <w:tc>
          <w:tcPr>
            <w:tcW w:w="3336" w:type="dxa"/>
          </w:tcPr>
          <w:p w:rsidR="00000000" w:rsidRDefault="002E2444">
            <w:pPr>
              <w:spacing w:line="360" w:lineRule="exact"/>
              <w:jc w:val="center"/>
              <w:rPr>
                <w:sz w:val="18"/>
              </w:rPr>
            </w:pPr>
            <w:r>
              <w:rPr>
                <w:rFonts w:hint="eastAsia"/>
                <w:sz w:val="18"/>
              </w:rPr>
              <w:t>3 750</w:t>
            </w:r>
            <w:r>
              <w:rPr>
                <w:rFonts w:hint="eastAsia"/>
                <w:sz w:val="18"/>
              </w:rPr>
              <w:t>万</w:t>
            </w:r>
          </w:p>
        </w:tc>
        <w:tc>
          <w:tcPr>
            <w:tcW w:w="3337" w:type="dxa"/>
          </w:tcPr>
          <w:p w:rsidR="00000000" w:rsidRDefault="002E2444">
            <w:pPr>
              <w:spacing w:line="360" w:lineRule="exact"/>
              <w:jc w:val="center"/>
              <w:rPr>
                <w:rFonts w:hint="eastAsia"/>
                <w:sz w:val="18"/>
              </w:rPr>
            </w:pPr>
            <w:r>
              <w:rPr>
                <w:rFonts w:hint="eastAsia"/>
                <w:sz w:val="18"/>
              </w:rPr>
              <w:t>2</w:t>
            </w:r>
            <w:r>
              <w:rPr>
                <w:sz w:val="18"/>
              </w:rPr>
              <w:t xml:space="preserve"> </w:t>
            </w:r>
            <w:r>
              <w:rPr>
                <w:rFonts w:hint="eastAsia"/>
                <w:sz w:val="18"/>
              </w:rPr>
              <w:t>280</w:t>
            </w:r>
            <w:r>
              <w:rPr>
                <w:rFonts w:hint="eastAsia"/>
                <w:sz w:val="18"/>
              </w:rPr>
              <w:t>万</w:t>
            </w:r>
          </w:p>
        </w:tc>
      </w:tr>
    </w:tbl>
    <w:p w:rsidR="00000000" w:rsidRDefault="002E2444">
      <w:pPr>
        <w:pStyle w:val="Date"/>
        <w:spacing w:line="360" w:lineRule="exact"/>
      </w:pPr>
    </w:p>
    <w:p w:rsidR="00000000" w:rsidRDefault="002E2444">
      <w:pPr>
        <w:pStyle w:val="Date"/>
        <w:spacing w:after="240" w:line="360" w:lineRule="exact"/>
        <w:rPr>
          <w:rFonts w:eastAsia="SimHei" w:hint="eastAsia"/>
        </w:rPr>
      </w:pPr>
      <w:r>
        <w:rPr>
          <w:rFonts w:eastAsia="SimHei" w:hint="eastAsia"/>
        </w:rPr>
        <w:t>大类部门中的就业情况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6"/>
        <w:gridCol w:w="3336"/>
        <w:gridCol w:w="3337"/>
      </w:tblGrid>
      <w:tr w:rsidR="00000000">
        <w:tblPrEx>
          <w:tblCellMar>
            <w:top w:w="0" w:type="dxa"/>
            <w:bottom w:w="0" w:type="dxa"/>
          </w:tblCellMar>
        </w:tblPrEx>
        <w:tc>
          <w:tcPr>
            <w:tcW w:w="3336"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部门</w:t>
            </w:r>
          </w:p>
        </w:tc>
        <w:tc>
          <w:tcPr>
            <w:tcW w:w="3336" w:type="dxa"/>
            <w:tcBorders>
              <w:bottom w:val="single" w:sz="4" w:space="0" w:color="auto"/>
            </w:tcBorders>
          </w:tcPr>
          <w:p w:rsidR="00000000" w:rsidRDefault="002E2444">
            <w:pPr>
              <w:spacing w:line="360" w:lineRule="exact"/>
              <w:jc w:val="center"/>
              <w:rPr>
                <w:rFonts w:ascii="SimHei" w:eastAsia="SimHei"/>
                <w:sz w:val="18"/>
              </w:rPr>
            </w:pPr>
            <w:r>
              <w:rPr>
                <w:rFonts w:ascii="SimHei" w:eastAsia="SimHei" w:hint="eastAsia"/>
                <w:sz w:val="18"/>
              </w:rPr>
              <w:t>1995</w:t>
            </w:r>
            <w:r>
              <w:rPr>
                <w:rFonts w:ascii="SimHei" w:eastAsia="SimHei"/>
                <w:sz w:val="18"/>
              </w:rPr>
              <w:t>-</w:t>
            </w:r>
            <w:r>
              <w:rPr>
                <w:rFonts w:ascii="SimHei" w:eastAsia="SimHei" w:hint="eastAsia"/>
                <w:sz w:val="18"/>
              </w:rPr>
              <w:t>1996</w:t>
            </w:r>
          </w:p>
        </w:tc>
        <w:tc>
          <w:tcPr>
            <w:tcW w:w="3337" w:type="dxa"/>
            <w:tcBorders>
              <w:bottom w:val="single" w:sz="4" w:space="0" w:color="auto"/>
            </w:tcBorders>
          </w:tcPr>
          <w:p w:rsidR="00000000" w:rsidRDefault="002E2444">
            <w:pPr>
              <w:spacing w:line="360" w:lineRule="exact"/>
              <w:jc w:val="center"/>
              <w:rPr>
                <w:rFonts w:ascii="SimHei" w:eastAsia="SimHei" w:hint="eastAsia"/>
                <w:sz w:val="18"/>
              </w:rPr>
            </w:pPr>
            <w:r>
              <w:rPr>
                <w:rFonts w:ascii="SimHei" w:eastAsia="SimHei" w:hint="eastAsia"/>
                <w:sz w:val="18"/>
              </w:rPr>
              <w:t>1999</w:t>
            </w:r>
            <w:r>
              <w:rPr>
                <w:rFonts w:ascii="SimHei" w:eastAsia="SimHei"/>
                <w:sz w:val="18"/>
              </w:rPr>
              <w:t>-</w:t>
            </w:r>
            <w:r>
              <w:rPr>
                <w:rFonts w:ascii="SimHei" w:eastAsia="SimHei" w:hint="eastAsia"/>
                <w:sz w:val="18"/>
              </w:rPr>
              <w:t>2000</w:t>
            </w:r>
          </w:p>
        </w:tc>
      </w:tr>
      <w:tr w:rsidR="00000000">
        <w:tblPrEx>
          <w:tblCellMar>
            <w:top w:w="0" w:type="dxa"/>
            <w:bottom w:w="0" w:type="dxa"/>
          </w:tblCellMar>
        </w:tblPrEx>
        <w:tc>
          <w:tcPr>
            <w:tcW w:w="3336" w:type="dxa"/>
            <w:tcBorders>
              <w:bottom w:val="nil"/>
            </w:tcBorders>
          </w:tcPr>
          <w:p w:rsidR="00000000" w:rsidRDefault="002E2444">
            <w:pPr>
              <w:spacing w:line="360" w:lineRule="exact"/>
              <w:rPr>
                <w:sz w:val="18"/>
              </w:rPr>
            </w:pPr>
            <w:r>
              <w:rPr>
                <w:rFonts w:hint="eastAsia"/>
                <w:sz w:val="18"/>
              </w:rPr>
              <w:t>农业</w:t>
            </w:r>
          </w:p>
        </w:tc>
        <w:tc>
          <w:tcPr>
            <w:tcW w:w="3336" w:type="dxa"/>
            <w:tcBorders>
              <w:bottom w:val="nil"/>
            </w:tcBorders>
          </w:tcPr>
          <w:p w:rsidR="00000000" w:rsidRDefault="002E2444">
            <w:pPr>
              <w:spacing w:line="360" w:lineRule="exact"/>
              <w:jc w:val="center"/>
              <w:rPr>
                <w:sz w:val="18"/>
              </w:rPr>
            </w:pPr>
            <w:r>
              <w:rPr>
                <w:rFonts w:hint="eastAsia"/>
                <w:sz w:val="18"/>
              </w:rPr>
              <w:t>男</w:t>
            </w:r>
            <w:r>
              <w:rPr>
                <w:rFonts w:hint="eastAsia"/>
                <w:sz w:val="18"/>
              </w:rPr>
              <w:t>54.4</w:t>
            </w:r>
            <w:r>
              <w:rPr>
                <w:sz w:val="18"/>
              </w:rPr>
              <w:t>%</w:t>
            </w:r>
          </w:p>
        </w:tc>
        <w:tc>
          <w:tcPr>
            <w:tcW w:w="3337" w:type="dxa"/>
            <w:tcBorders>
              <w:bottom w:val="nil"/>
            </w:tcBorders>
          </w:tcPr>
          <w:p w:rsidR="00000000" w:rsidRDefault="002E2444">
            <w:pPr>
              <w:spacing w:line="360" w:lineRule="exact"/>
              <w:jc w:val="center"/>
              <w:rPr>
                <w:rFonts w:hint="eastAsia"/>
                <w:sz w:val="18"/>
              </w:rPr>
            </w:pPr>
            <w:r>
              <w:rPr>
                <w:rFonts w:hint="eastAsia"/>
                <w:sz w:val="18"/>
              </w:rPr>
              <w:t>男</w:t>
            </w:r>
            <w:r>
              <w:rPr>
                <w:rFonts w:hint="eastAsia"/>
                <w:sz w:val="18"/>
              </w:rPr>
              <w:t>59.4%</w:t>
            </w:r>
          </w:p>
        </w:tc>
      </w:tr>
      <w:tr w:rsidR="00000000">
        <w:tblPrEx>
          <w:tblCellMar>
            <w:top w:w="0" w:type="dxa"/>
            <w:bottom w:w="0" w:type="dxa"/>
          </w:tblCellMar>
        </w:tblPrEx>
        <w:tc>
          <w:tcPr>
            <w:tcW w:w="3336" w:type="dxa"/>
            <w:tcBorders>
              <w:top w:val="nil"/>
              <w:bottom w:val="single" w:sz="4" w:space="0" w:color="auto"/>
            </w:tcBorders>
          </w:tcPr>
          <w:p w:rsidR="00000000" w:rsidRDefault="002E2444">
            <w:pPr>
              <w:spacing w:line="360" w:lineRule="exact"/>
              <w:rPr>
                <w:sz w:val="18"/>
              </w:rPr>
            </w:pPr>
          </w:p>
        </w:tc>
        <w:tc>
          <w:tcPr>
            <w:tcW w:w="3336" w:type="dxa"/>
            <w:tcBorders>
              <w:top w:val="nil"/>
              <w:bottom w:val="single" w:sz="4" w:space="0" w:color="auto"/>
            </w:tcBorders>
          </w:tcPr>
          <w:p w:rsidR="00000000" w:rsidRDefault="002E2444">
            <w:pPr>
              <w:spacing w:line="360" w:lineRule="exact"/>
              <w:jc w:val="center"/>
              <w:rPr>
                <w:sz w:val="18"/>
              </w:rPr>
            </w:pPr>
            <w:r>
              <w:rPr>
                <w:rFonts w:hint="eastAsia"/>
                <w:sz w:val="18"/>
              </w:rPr>
              <w:t>女</w:t>
            </w:r>
            <w:r>
              <w:rPr>
                <w:rFonts w:hint="eastAsia"/>
                <w:sz w:val="18"/>
              </w:rPr>
              <w:t>74.4%</w:t>
            </w:r>
          </w:p>
        </w:tc>
        <w:tc>
          <w:tcPr>
            <w:tcW w:w="3337" w:type="dxa"/>
            <w:tcBorders>
              <w:top w:val="nil"/>
              <w:bottom w:val="single" w:sz="4" w:space="0" w:color="auto"/>
            </w:tcBorders>
          </w:tcPr>
          <w:p w:rsidR="00000000" w:rsidRDefault="002E2444">
            <w:pPr>
              <w:spacing w:line="360" w:lineRule="exact"/>
              <w:jc w:val="center"/>
              <w:rPr>
                <w:rFonts w:hint="eastAsia"/>
                <w:sz w:val="18"/>
              </w:rPr>
            </w:pPr>
            <w:r>
              <w:rPr>
                <w:rFonts w:hint="eastAsia"/>
                <w:sz w:val="18"/>
              </w:rPr>
              <w:t>女</w:t>
            </w:r>
            <w:r>
              <w:rPr>
                <w:rFonts w:hint="eastAsia"/>
                <w:sz w:val="18"/>
              </w:rPr>
              <w:t>67.4%</w:t>
            </w:r>
          </w:p>
        </w:tc>
      </w:tr>
      <w:tr w:rsidR="00000000">
        <w:tblPrEx>
          <w:tblCellMar>
            <w:top w:w="0" w:type="dxa"/>
            <w:bottom w:w="0" w:type="dxa"/>
          </w:tblCellMar>
        </w:tblPrEx>
        <w:tc>
          <w:tcPr>
            <w:tcW w:w="3336" w:type="dxa"/>
            <w:tcBorders>
              <w:bottom w:val="nil"/>
            </w:tcBorders>
          </w:tcPr>
          <w:p w:rsidR="00000000" w:rsidRDefault="002E2444">
            <w:pPr>
              <w:spacing w:line="360" w:lineRule="exact"/>
              <w:rPr>
                <w:sz w:val="18"/>
              </w:rPr>
            </w:pPr>
            <w:r>
              <w:rPr>
                <w:rFonts w:hint="eastAsia"/>
                <w:sz w:val="18"/>
              </w:rPr>
              <w:t>非农业</w:t>
            </w:r>
          </w:p>
        </w:tc>
        <w:tc>
          <w:tcPr>
            <w:tcW w:w="3336" w:type="dxa"/>
            <w:tcBorders>
              <w:bottom w:val="nil"/>
            </w:tcBorders>
          </w:tcPr>
          <w:p w:rsidR="00000000" w:rsidRDefault="002E2444">
            <w:pPr>
              <w:spacing w:line="360" w:lineRule="exact"/>
              <w:jc w:val="center"/>
              <w:rPr>
                <w:sz w:val="18"/>
              </w:rPr>
            </w:pPr>
            <w:r>
              <w:rPr>
                <w:rFonts w:hint="eastAsia"/>
                <w:sz w:val="18"/>
              </w:rPr>
              <w:t>男</w:t>
            </w:r>
            <w:r>
              <w:rPr>
                <w:rFonts w:hint="eastAsia"/>
                <w:sz w:val="18"/>
              </w:rPr>
              <w:t>45.6%</w:t>
            </w:r>
          </w:p>
        </w:tc>
        <w:tc>
          <w:tcPr>
            <w:tcW w:w="3337" w:type="dxa"/>
            <w:tcBorders>
              <w:bottom w:val="nil"/>
            </w:tcBorders>
          </w:tcPr>
          <w:p w:rsidR="00000000" w:rsidRDefault="002E2444">
            <w:pPr>
              <w:spacing w:line="360" w:lineRule="exact"/>
              <w:jc w:val="center"/>
              <w:rPr>
                <w:rFonts w:hint="eastAsia"/>
                <w:sz w:val="18"/>
              </w:rPr>
            </w:pPr>
            <w:r>
              <w:rPr>
                <w:rFonts w:hint="eastAsia"/>
                <w:sz w:val="18"/>
              </w:rPr>
              <w:t>男</w:t>
            </w:r>
            <w:r>
              <w:rPr>
                <w:rFonts w:hint="eastAsia"/>
                <w:sz w:val="18"/>
              </w:rPr>
              <w:t>40.6%</w:t>
            </w:r>
          </w:p>
        </w:tc>
      </w:tr>
      <w:tr w:rsidR="00000000">
        <w:tblPrEx>
          <w:tblCellMar>
            <w:top w:w="0" w:type="dxa"/>
            <w:bottom w:w="0" w:type="dxa"/>
          </w:tblCellMar>
        </w:tblPrEx>
        <w:tc>
          <w:tcPr>
            <w:tcW w:w="3336" w:type="dxa"/>
            <w:tcBorders>
              <w:top w:val="nil"/>
            </w:tcBorders>
          </w:tcPr>
          <w:p w:rsidR="00000000" w:rsidRDefault="002E2444">
            <w:pPr>
              <w:spacing w:line="360" w:lineRule="exact"/>
              <w:rPr>
                <w:sz w:val="18"/>
              </w:rPr>
            </w:pPr>
          </w:p>
        </w:tc>
        <w:tc>
          <w:tcPr>
            <w:tcW w:w="3336" w:type="dxa"/>
            <w:tcBorders>
              <w:top w:val="nil"/>
            </w:tcBorders>
          </w:tcPr>
          <w:p w:rsidR="00000000" w:rsidRDefault="002E2444">
            <w:pPr>
              <w:spacing w:line="360" w:lineRule="exact"/>
              <w:jc w:val="center"/>
              <w:rPr>
                <w:sz w:val="18"/>
              </w:rPr>
            </w:pPr>
            <w:r>
              <w:rPr>
                <w:rFonts w:hint="eastAsia"/>
                <w:sz w:val="18"/>
              </w:rPr>
              <w:t>女</w:t>
            </w:r>
            <w:r>
              <w:rPr>
                <w:rFonts w:hint="eastAsia"/>
                <w:sz w:val="18"/>
              </w:rPr>
              <w:t>22.6%</w:t>
            </w:r>
          </w:p>
        </w:tc>
        <w:tc>
          <w:tcPr>
            <w:tcW w:w="3337" w:type="dxa"/>
            <w:tcBorders>
              <w:top w:val="nil"/>
            </w:tcBorders>
          </w:tcPr>
          <w:p w:rsidR="00000000" w:rsidRDefault="002E2444">
            <w:pPr>
              <w:spacing w:line="360" w:lineRule="exact"/>
              <w:jc w:val="center"/>
              <w:rPr>
                <w:rFonts w:hint="eastAsia"/>
                <w:sz w:val="18"/>
              </w:rPr>
            </w:pPr>
            <w:r>
              <w:rPr>
                <w:rFonts w:hint="eastAsia"/>
                <w:sz w:val="18"/>
              </w:rPr>
              <w:t>女</w:t>
            </w:r>
            <w:r>
              <w:rPr>
                <w:rFonts w:hint="eastAsia"/>
                <w:sz w:val="18"/>
              </w:rPr>
              <w:t>32.2%</w:t>
            </w:r>
          </w:p>
        </w:tc>
      </w:tr>
    </w:tbl>
    <w:p w:rsidR="00000000" w:rsidRDefault="002E2444">
      <w:pPr>
        <w:spacing w:after="240" w:line="360" w:lineRule="exact"/>
        <w:rPr>
          <w:rFonts w:hint="eastAsia"/>
          <w:sz w:val="18"/>
        </w:rPr>
      </w:pPr>
      <w:r>
        <w:rPr>
          <w:rFonts w:hint="eastAsia"/>
          <w:sz w:val="18"/>
        </w:rPr>
        <w:t>资料来源：</w:t>
      </w:r>
      <w:r>
        <w:rPr>
          <w:rFonts w:hint="eastAsia"/>
          <w:sz w:val="18"/>
        </w:rPr>
        <w:t>1995</w:t>
      </w:r>
      <w:r>
        <w:rPr>
          <w:sz w:val="18"/>
        </w:rPr>
        <w:t>-</w:t>
      </w:r>
      <w:r>
        <w:rPr>
          <w:rFonts w:hint="eastAsia"/>
          <w:sz w:val="18"/>
        </w:rPr>
        <w:t>1996</w:t>
      </w:r>
      <w:r>
        <w:rPr>
          <w:rFonts w:hint="eastAsia"/>
          <w:sz w:val="18"/>
        </w:rPr>
        <w:t>年，</w:t>
      </w:r>
      <w:r>
        <w:rPr>
          <w:rFonts w:hint="eastAsia"/>
          <w:sz w:val="18"/>
        </w:rPr>
        <w:t>1999</w:t>
      </w:r>
      <w:r>
        <w:rPr>
          <w:sz w:val="18"/>
        </w:rPr>
        <w:t>-</w:t>
      </w:r>
      <w:r>
        <w:rPr>
          <w:rFonts w:hint="eastAsia"/>
          <w:sz w:val="18"/>
        </w:rPr>
        <w:t>2000</w:t>
      </w:r>
      <w:r>
        <w:rPr>
          <w:rFonts w:hint="eastAsia"/>
          <w:sz w:val="18"/>
        </w:rPr>
        <w:t>年劳动力调查。</w:t>
      </w:r>
    </w:p>
    <w:p w:rsidR="00000000" w:rsidRDefault="002E2444" w:rsidP="002E2444">
      <w:pPr>
        <w:spacing w:after="240" w:line="360" w:lineRule="exact"/>
        <w:ind w:firstLineChars="200" w:firstLine="31680"/>
        <w:rPr>
          <w:rFonts w:hint="eastAsia"/>
        </w:rPr>
      </w:pPr>
      <w:r>
        <w:rPr>
          <w:rFonts w:hint="eastAsia"/>
        </w:rPr>
        <w:t>自</w:t>
      </w:r>
      <w:r>
        <w:rPr>
          <w:rFonts w:hint="eastAsia"/>
        </w:rPr>
        <w:t>1990</w:t>
      </w:r>
      <w:r>
        <w:rPr>
          <w:rFonts w:hint="eastAsia"/>
        </w:rPr>
        <w:t>年代以来，政府一直在采取举措让更多的妇女加入到劳动队伍中来。据</w:t>
      </w:r>
      <w:r>
        <w:rPr>
          <w:rFonts w:hint="eastAsia"/>
        </w:rPr>
        <w:t>1997</w:t>
      </w:r>
      <w:r>
        <w:rPr>
          <w:rFonts w:hint="eastAsia"/>
        </w:rPr>
        <w:t>年对劳动力的调查，加入劳动队伍的妇女人数有了大幅增加。女劳动力的巨流正在为面向出口的工业，诸如服装业、制茶业和冷冻鱼加工业作出直接的贡献。此外，自北京会议以来无论在政府中还是在私营部门中都采取了许多主动行动，以促进赋予妇女更大的经济权力。</w:t>
      </w:r>
    </w:p>
    <w:p w:rsidR="00000000" w:rsidRDefault="002E2444">
      <w:pPr>
        <w:spacing w:after="240" w:line="360" w:lineRule="exact"/>
        <w:rPr>
          <w:rFonts w:ascii="SimHei" w:eastAsia="SimHei" w:hint="eastAsia"/>
          <w:sz w:val="24"/>
        </w:rPr>
      </w:pPr>
      <w:r>
        <w:rPr>
          <w:rFonts w:ascii="SimHei" w:eastAsia="SimHei" w:hint="eastAsia"/>
          <w:sz w:val="24"/>
        </w:rPr>
        <w:t>3.8</w:t>
      </w:r>
      <w:r>
        <w:rPr>
          <w:rFonts w:ascii="SimHei" w:eastAsia="SimHei" w:hint="eastAsia"/>
          <w:sz w:val="24"/>
        </w:rPr>
        <w:t xml:space="preserve">　提高妇女地位的体制机构</w:t>
      </w:r>
    </w:p>
    <w:p w:rsidR="00000000" w:rsidRDefault="002E2444" w:rsidP="002E2444">
      <w:pPr>
        <w:spacing w:after="240" w:line="360" w:lineRule="exact"/>
        <w:ind w:firstLineChars="200" w:firstLine="31680"/>
        <w:rPr>
          <w:rFonts w:hint="eastAsia"/>
        </w:rPr>
      </w:pPr>
      <w:r>
        <w:rPr>
          <w:rFonts w:hint="eastAsia"/>
        </w:rPr>
        <w:t>下文谈到在这一领域采取的某些主动行动。</w:t>
      </w:r>
    </w:p>
    <w:p w:rsidR="00000000" w:rsidRDefault="002E2444">
      <w:pPr>
        <w:spacing w:after="240" w:line="360" w:lineRule="exact"/>
        <w:rPr>
          <w:rFonts w:ascii="KaiTi_GB2312" w:eastAsia="KaiTi_GB2312"/>
          <w:b/>
          <w:bCs/>
        </w:rPr>
      </w:pPr>
    </w:p>
    <w:p w:rsidR="00000000" w:rsidRDefault="002E2444">
      <w:pPr>
        <w:spacing w:after="240" w:line="360" w:lineRule="exact"/>
        <w:rPr>
          <w:rFonts w:ascii="KaiTi_GB2312" w:eastAsia="KaiTi_GB2312" w:hint="eastAsia"/>
          <w:b/>
          <w:bCs/>
        </w:rPr>
      </w:pPr>
      <w:r>
        <w:rPr>
          <w:rFonts w:ascii="KaiTi_GB2312" w:eastAsia="KaiTi_GB2312" w:hint="eastAsia"/>
          <w:b/>
          <w:bCs/>
        </w:rPr>
        <w:t>3.8</w:t>
      </w:r>
      <w:r>
        <w:rPr>
          <w:rFonts w:ascii="KaiTi_GB2312" w:eastAsia="KaiTi_GB2312"/>
          <w:b/>
          <w:bCs/>
        </w:rPr>
        <w:t>.</w:t>
      </w:r>
      <w:r>
        <w:rPr>
          <w:rFonts w:ascii="KaiTi_GB2312" w:eastAsia="KaiTi_GB2312" w:hint="eastAsia"/>
          <w:b/>
          <w:bCs/>
        </w:rPr>
        <w:t>1</w:t>
      </w:r>
      <w:r>
        <w:rPr>
          <w:rFonts w:ascii="KaiTi_GB2312" w:eastAsia="KaiTi_GB2312" w:hint="eastAsia"/>
          <w:b/>
          <w:bCs/>
        </w:rPr>
        <w:t>县协调委员会：确保自下而上的规划</w:t>
      </w:r>
    </w:p>
    <w:p w:rsidR="00000000" w:rsidRDefault="002E2444" w:rsidP="002E2444">
      <w:pPr>
        <w:spacing w:after="240" w:line="360" w:lineRule="exact"/>
        <w:ind w:firstLineChars="200" w:firstLine="31680"/>
        <w:rPr>
          <w:rFonts w:hint="eastAsia"/>
        </w:rPr>
      </w:pPr>
      <w:r>
        <w:rPr>
          <w:rFonts w:hint="eastAsia"/>
        </w:rPr>
        <w:t>将性别问题纳入主流是一个重要的问题，它需要上自决策层下至执行层的协调努力和承诺。县妇女参与发展协调委员会是确保这一点的一种独特努力。它为地方一级自下而上的</w:t>
      </w:r>
      <w:r>
        <w:rPr>
          <w:rFonts w:hint="eastAsia"/>
        </w:rPr>
        <w:t>规划和执行政策建议创造了一种有效的机制。委员会的宗旨是确保地方一级各行为主体参与按照《国家政策》和《国家行动计划》开展各种与妇女发展有关的活动。</w:t>
      </w:r>
    </w:p>
    <w:p w:rsidR="00000000" w:rsidRDefault="002E2444" w:rsidP="002E2444">
      <w:pPr>
        <w:spacing w:after="240" w:line="360" w:lineRule="exact"/>
        <w:ind w:firstLineChars="200" w:firstLine="31680"/>
        <w:rPr>
          <w:rFonts w:hint="eastAsia"/>
        </w:rPr>
      </w:pPr>
      <w:r>
        <w:rPr>
          <w:rFonts w:hint="eastAsia"/>
        </w:rPr>
        <w:t>1998</w:t>
      </w:r>
      <w:r>
        <w:rPr>
          <w:rFonts w:hint="eastAsia"/>
        </w:rPr>
        <w:t>年</w:t>
      </w:r>
      <w:r>
        <w:rPr>
          <w:rFonts w:hint="eastAsia"/>
        </w:rPr>
        <w:t>12</w:t>
      </w:r>
      <w:r>
        <w:rPr>
          <w:rFonts w:hint="eastAsia"/>
        </w:rPr>
        <w:t>月，内阁司发出指示，要求在所有县乡成立妇女参与发展协调委员会，分别由副专员和乡执行官担任县乡协调委员会主席，由妇女事务官员担任委员秘书。除此之外，还在地方一级成立了由</w:t>
      </w:r>
      <w:r>
        <w:rPr>
          <w:rFonts w:hint="eastAsia"/>
        </w:rPr>
        <w:t>22</w:t>
      </w:r>
      <w:r>
        <w:rPr>
          <w:rFonts w:hint="eastAsia"/>
        </w:rPr>
        <w:t>人组成的有地方政府官员和舆论领袖参加的机构，以便在县和地方一级更好地协调和执行《国家政策》和《国家行动计划》。</w:t>
      </w:r>
    </w:p>
    <w:p w:rsidR="00000000" w:rsidRDefault="002E2444">
      <w:pPr>
        <w:spacing w:after="240" w:line="360" w:lineRule="exact"/>
        <w:jc w:val="center"/>
        <w:rPr>
          <w:rFonts w:ascii="SimHei" w:eastAsia="SimHei"/>
        </w:rPr>
      </w:pPr>
      <w:r>
        <w:rPr>
          <w:rFonts w:ascii="SimHei" w:eastAsia="SimHei" w:hint="eastAsia"/>
        </w:rPr>
        <w:t>方框</w:t>
      </w:r>
      <w:r>
        <w:rPr>
          <w:rFonts w:ascii="SimHei" w:eastAsia="SimHei" w:hint="eastAsia"/>
        </w:rPr>
        <w:t>1</w:t>
      </w:r>
      <w:r>
        <w:rPr>
          <w:rFonts w:ascii="SimHei" w:eastAsia="SimHei" w:hint="eastAsia"/>
        </w:rPr>
        <w:t>：妇女参与发展协调委员会的目标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09"/>
      </w:tblGrid>
      <w:tr w:rsidR="00000000">
        <w:tblPrEx>
          <w:tblCellMar>
            <w:top w:w="0" w:type="dxa"/>
            <w:bottom w:w="0" w:type="dxa"/>
          </w:tblCellMar>
        </w:tblPrEx>
        <w:tc>
          <w:tcPr>
            <w:tcW w:w="10009" w:type="dxa"/>
          </w:tcPr>
          <w:p w:rsidR="00000000" w:rsidRDefault="002E2444">
            <w:pPr>
              <w:spacing w:after="240" w:line="360" w:lineRule="exact"/>
              <w:jc w:val="center"/>
              <w:rPr>
                <w:rFonts w:eastAsia="SimHei"/>
              </w:rPr>
            </w:pPr>
            <w:r>
              <w:rPr>
                <w:rFonts w:eastAsia="SimHei" w:hint="eastAsia"/>
              </w:rPr>
              <w:t>委员会的职权范围</w:t>
            </w:r>
          </w:p>
          <w:p w:rsidR="00000000" w:rsidRDefault="002E2444">
            <w:pPr>
              <w:numPr>
                <w:ilvl w:val="0"/>
                <w:numId w:val="688"/>
              </w:numPr>
              <w:tabs>
                <w:tab w:val="clear" w:pos="1680"/>
                <w:tab w:val="num" w:pos="600"/>
              </w:tabs>
              <w:spacing w:after="240" w:line="360" w:lineRule="exact"/>
              <w:ind w:left="600" w:hanging="480"/>
              <w:rPr>
                <w:rFonts w:hint="eastAsia"/>
              </w:rPr>
            </w:pPr>
            <w:r>
              <w:rPr>
                <w:rFonts w:hint="eastAsia"/>
              </w:rPr>
              <w:t>在基层分发经政</w:t>
            </w:r>
            <w:r>
              <w:rPr>
                <w:rFonts w:hint="eastAsia"/>
              </w:rPr>
              <w:t>府宣布并推荐的通过确定妇女发展领域进行妇女发展项目的《提高妇女地位国家行动计划》；</w:t>
            </w:r>
          </w:p>
          <w:p w:rsidR="00000000" w:rsidRDefault="002E2444">
            <w:pPr>
              <w:numPr>
                <w:ilvl w:val="0"/>
                <w:numId w:val="688"/>
              </w:numPr>
              <w:tabs>
                <w:tab w:val="clear" w:pos="1680"/>
                <w:tab w:val="num" w:pos="600"/>
              </w:tabs>
              <w:spacing w:after="240" w:line="360" w:lineRule="exact"/>
              <w:ind w:left="600" w:hanging="480"/>
              <w:rPr>
                <w:rFonts w:hint="eastAsia"/>
              </w:rPr>
            </w:pPr>
            <w:r>
              <w:rPr>
                <w:rFonts w:hint="eastAsia"/>
              </w:rPr>
              <w:t>执行《提高妇女地位国家行动计划》中的所有目标；</w:t>
            </w:r>
          </w:p>
          <w:p w:rsidR="00000000" w:rsidRDefault="002E2444">
            <w:pPr>
              <w:numPr>
                <w:ilvl w:val="0"/>
                <w:numId w:val="688"/>
              </w:numPr>
              <w:tabs>
                <w:tab w:val="clear" w:pos="1680"/>
                <w:tab w:val="num" w:pos="600"/>
              </w:tabs>
              <w:spacing w:after="240" w:line="360" w:lineRule="exact"/>
              <w:ind w:left="600" w:hanging="480"/>
            </w:pPr>
            <w:r>
              <w:rPr>
                <w:rFonts w:hint="eastAsia"/>
              </w:rPr>
              <w:t>监测和评价县和区一级政府和其他机构进行的与妇女发展有关的方案</w:t>
            </w:r>
            <w:r>
              <w:t>/</w:t>
            </w:r>
            <w:r>
              <w:rPr>
                <w:rFonts w:hint="eastAsia"/>
              </w:rPr>
              <w:t>项目</w:t>
            </w:r>
            <w:r>
              <w:rPr>
                <w:rFonts w:hint="eastAsia"/>
              </w:rPr>
              <w:t>/</w:t>
            </w:r>
            <w:r>
              <w:rPr>
                <w:rFonts w:hint="eastAsia"/>
              </w:rPr>
              <w:t>活动。</w:t>
            </w:r>
          </w:p>
        </w:tc>
      </w:tr>
    </w:tbl>
    <w:p w:rsidR="00000000" w:rsidRDefault="002E2444">
      <w:pPr>
        <w:spacing w:after="240" w:line="360" w:lineRule="exact"/>
      </w:pPr>
    </w:p>
    <w:p w:rsidR="00000000" w:rsidRDefault="002E2444">
      <w:pPr>
        <w:spacing w:after="240" w:line="360" w:lineRule="exact"/>
        <w:rPr>
          <w:rFonts w:ascii="KaiTi_GB2312" w:eastAsia="KaiTi_GB2312" w:hint="eastAsia"/>
          <w:b/>
          <w:bCs/>
        </w:rPr>
      </w:pPr>
      <w:r>
        <w:rPr>
          <w:rFonts w:ascii="KaiTi_GB2312" w:eastAsia="KaiTi_GB2312" w:hint="eastAsia"/>
          <w:b/>
          <w:bCs/>
        </w:rPr>
        <w:t>3.8</w:t>
      </w:r>
      <w:r>
        <w:rPr>
          <w:rFonts w:ascii="KaiTi_GB2312" w:eastAsia="KaiTi_GB2312"/>
          <w:b/>
          <w:bCs/>
        </w:rPr>
        <w:t>.</w:t>
      </w:r>
      <w:r>
        <w:rPr>
          <w:rFonts w:ascii="KaiTi_GB2312" w:eastAsia="KaiTi_GB2312" w:hint="eastAsia"/>
          <w:b/>
          <w:bCs/>
        </w:rPr>
        <w:t>2</w:t>
      </w:r>
      <w:r>
        <w:rPr>
          <w:rFonts w:ascii="KaiTi_GB2312" w:eastAsia="KaiTi_GB2312" w:hint="eastAsia"/>
          <w:b/>
          <w:bCs/>
        </w:rPr>
        <w:t>加强妇女和儿童事务部</w:t>
      </w:r>
    </w:p>
    <w:p w:rsidR="00000000" w:rsidRDefault="002E2444" w:rsidP="002E2444">
      <w:pPr>
        <w:spacing w:after="240" w:line="360" w:lineRule="exact"/>
        <w:ind w:firstLineChars="200" w:firstLine="31680"/>
        <w:rPr>
          <w:rFonts w:hint="eastAsia"/>
        </w:rPr>
      </w:pPr>
      <w:r>
        <w:rPr>
          <w:rFonts w:hint="eastAsia"/>
        </w:rPr>
        <w:t>为加强妇女和儿童事务部作为处理妇女问题中心机构的能力，成立了政策领导和宣传处。该处的主要工作是：加强妇女和儿童事务部的能力；加强与孟加拉政府机构，特别是与妇女参与发展协调中心机构的联系，加强与政府间和政府部门间机构的交流和联络，与选定的民间团体和媒体建立联系。</w:t>
      </w:r>
    </w:p>
    <w:p w:rsidR="00000000" w:rsidRDefault="002E2444" w:rsidP="002E2444">
      <w:pPr>
        <w:spacing w:after="240" w:line="360" w:lineRule="exact"/>
        <w:ind w:firstLineChars="200" w:firstLine="31680"/>
        <w:rPr>
          <w:rFonts w:hint="eastAsia"/>
        </w:rPr>
      </w:pPr>
      <w:r>
        <w:rPr>
          <w:rFonts w:hint="eastAsia"/>
        </w:rPr>
        <w:t>还通过</w:t>
      </w:r>
      <w:r>
        <w:rPr>
          <w:rFonts w:hint="eastAsia"/>
        </w:rPr>
        <w:t>妇女和儿童事务部的“性别便利项目”提供技术援助，以加强该部并提供大力支持和援助。</w:t>
      </w:r>
    </w:p>
    <w:p w:rsidR="00000000" w:rsidRDefault="002E2444">
      <w:pPr>
        <w:spacing w:after="240" w:line="360" w:lineRule="exact"/>
        <w:rPr>
          <w:rFonts w:ascii="KaiTi_GB2312" w:eastAsia="KaiTi_GB2312" w:hint="eastAsia"/>
          <w:b/>
          <w:bCs/>
        </w:rPr>
      </w:pPr>
      <w:r>
        <w:rPr>
          <w:rFonts w:ascii="KaiTi_GB2312" w:eastAsia="KaiTi_GB2312" w:hint="eastAsia"/>
          <w:b/>
          <w:bCs/>
        </w:rPr>
        <w:t>修改妇女和儿童事务部的任务分配</w:t>
      </w:r>
    </w:p>
    <w:p w:rsidR="00000000" w:rsidRDefault="002E2444" w:rsidP="002E2444">
      <w:pPr>
        <w:spacing w:after="240" w:line="360" w:lineRule="exact"/>
        <w:ind w:firstLineChars="200" w:firstLine="31680"/>
        <w:rPr>
          <w:rFonts w:hint="eastAsia"/>
        </w:rPr>
      </w:pPr>
      <w:r>
        <w:rPr>
          <w:rFonts w:hint="eastAsia"/>
        </w:rPr>
        <w:t>妇女和儿童事务部的“任务分配”业经修订以反映作为国家协调中心的具体责任，并使之包含更广泛的民间社会对其作为提高妇女地位问题牵头部角色的期望。“任务分配”的主要重点是采取发展方针替代福利方针来处理妇女问题。“任务分配”还赋予了妇女和儿童事务部与非政府组织和更广泛的民间社会联合开展工作将妇女发展纳入主流的合法性。</w:t>
      </w:r>
    </w:p>
    <w:p w:rsidR="00000000" w:rsidRDefault="002E2444" w:rsidP="002E2444">
      <w:pPr>
        <w:spacing w:after="240" w:line="360" w:lineRule="exact"/>
        <w:ind w:firstLineChars="200" w:firstLine="31680"/>
        <w:rPr>
          <w:rFonts w:hint="eastAsia"/>
        </w:rPr>
      </w:pPr>
      <w:r>
        <w:rPr>
          <w:rFonts w:hint="eastAsia"/>
        </w:rPr>
        <w:t>关于加强妇女参与发展协调中心机构的，一些值得注意的举措有：修改职权范围；修改报告格式；</w:t>
      </w:r>
      <w:r>
        <w:rPr>
          <w:rFonts w:hint="eastAsia"/>
        </w:rPr>
        <w:t>在机构一级成立妇女参与发展协调中心分部；在规划部成立妇女参与发展</w:t>
      </w:r>
      <w:r>
        <w:t>/</w:t>
      </w:r>
      <w:r>
        <w:rPr>
          <w:rFonts w:hint="eastAsia"/>
        </w:rPr>
        <w:t>联系协调中心委员会。</w:t>
      </w:r>
    </w:p>
    <w:p w:rsidR="00000000" w:rsidRDefault="002E2444">
      <w:pPr>
        <w:spacing w:after="240" w:line="360" w:lineRule="exact"/>
        <w:rPr>
          <w:rFonts w:ascii="SimHei" w:eastAsia="SimHei" w:hint="eastAsia"/>
          <w:sz w:val="24"/>
        </w:rPr>
      </w:pPr>
      <w:r>
        <w:rPr>
          <w:rFonts w:ascii="SimHei" w:eastAsia="SimHei" w:hint="eastAsia"/>
          <w:sz w:val="24"/>
        </w:rPr>
        <w:t>3.9</w:t>
      </w:r>
      <w:r>
        <w:rPr>
          <w:rFonts w:ascii="SimHei" w:eastAsia="SimHei" w:hint="eastAsia"/>
          <w:sz w:val="24"/>
        </w:rPr>
        <w:t xml:space="preserve">　妇女的人权</w:t>
      </w:r>
    </w:p>
    <w:p w:rsidR="00000000" w:rsidRDefault="002E2444" w:rsidP="002E2444">
      <w:pPr>
        <w:spacing w:after="240" w:line="360" w:lineRule="exact"/>
        <w:ind w:firstLineChars="200" w:firstLine="31680"/>
        <w:rPr>
          <w:rFonts w:hint="eastAsia"/>
        </w:rPr>
      </w:pPr>
      <w:r>
        <w:rPr>
          <w:rFonts w:hint="eastAsia"/>
        </w:rPr>
        <w:t>制定了《</w:t>
      </w:r>
      <w:r>
        <w:rPr>
          <w:rFonts w:hint="eastAsia"/>
        </w:rPr>
        <w:t>2000</w:t>
      </w:r>
      <w:r>
        <w:rPr>
          <w:rFonts w:hint="eastAsia"/>
        </w:rPr>
        <w:t>年防止压迫妇女和儿童法》以保护妇女和儿童不受那些令人发指的罪行的伤害，如强奸、索要嫁妆、严重伤害等等。该法规定了对性虐待和性骚扰的惩处，还对媒体作出了限制，以保护受害者的隐私。引入安全羁押的概念是该法最重要的特点之一。该法还在强奸、严重伤害案件中可死刑。该法有以下一些重要特征：</w:t>
      </w:r>
    </w:p>
    <w:p w:rsidR="00000000" w:rsidRDefault="002E2444">
      <w:pPr>
        <w:numPr>
          <w:ilvl w:val="0"/>
          <w:numId w:val="690"/>
        </w:numPr>
        <w:spacing w:after="240" w:line="360" w:lineRule="exact"/>
        <w:rPr>
          <w:rFonts w:hint="eastAsia"/>
        </w:rPr>
      </w:pPr>
      <w:r>
        <w:rPr>
          <w:rFonts w:hint="eastAsia"/>
        </w:rPr>
        <w:t>在法庭进行快速调查和审判，属该法范围内的所有罪行除少数例外外均不得予以保释；</w:t>
      </w:r>
    </w:p>
    <w:p w:rsidR="00000000" w:rsidRDefault="002E2444">
      <w:pPr>
        <w:numPr>
          <w:ilvl w:val="0"/>
          <w:numId w:val="690"/>
        </w:numPr>
        <w:spacing w:after="240" w:line="360" w:lineRule="exact"/>
        <w:rPr>
          <w:rFonts w:hint="eastAsia"/>
        </w:rPr>
      </w:pPr>
      <w:r>
        <w:rPr>
          <w:rFonts w:hint="eastAsia"/>
        </w:rPr>
        <w:t>为每个县镇成立一个名为“妇女和</w:t>
      </w:r>
      <w:r>
        <w:rPr>
          <w:rFonts w:hint="eastAsia"/>
        </w:rPr>
        <w:t>儿童压迫法庭”的即决法庭，审理相关案件；</w:t>
      </w:r>
    </w:p>
    <w:p w:rsidR="00000000" w:rsidRDefault="002E2444">
      <w:pPr>
        <w:numPr>
          <w:ilvl w:val="0"/>
          <w:numId w:val="690"/>
        </w:numPr>
        <w:spacing w:after="240" w:line="360" w:lineRule="exact"/>
        <w:rPr>
          <w:rFonts w:hint="eastAsia"/>
        </w:rPr>
      </w:pPr>
      <w:r>
        <w:rPr>
          <w:rFonts w:hint="eastAsia"/>
        </w:rPr>
        <w:t>法庭将在</w:t>
      </w:r>
      <w:r>
        <w:rPr>
          <w:rFonts w:hint="eastAsia"/>
        </w:rPr>
        <w:t>180</w:t>
      </w:r>
      <w:r>
        <w:rPr>
          <w:rFonts w:hint="eastAsia"/>
        </w:rPr>
        <w:t>天内完成审判程序；</w:t>
      </w:r>
    </w:p>
    <w:p w:rsidR="00000000" w:rsidRDefault="002E2444">
      <w:pPr>
        <w:numPr>
          <w:ilvl w:val="0"/>
          <w:numId w:val="690"/>
        </w:numPr>
        <w:spacing w:after="240" w:line="360" w:lineRule="exact"/>
        <w:rPr>
          <w:rFonts w:hint="eastAsia"/>
        </w:rPr>
      </w:pPr>
      <w:r>
        <w:rPr>
          <w:rFonts w:hint="eastAsia"/>
        </w:rPr>
        <w:t>调查工作应在法官发布命令或对案件提起诉讼后的的</w:t>
      </w:r>
      <w:r>
        <w:rPr>
          <w:rFonts w:hint="eastAsia"/>
        </w:rPr>
        <w:t>60</w:t>
      </w:r>
      <w:r>
        <w:rPr>
          <w:rFonts w:hint="eastAsia"/>
        </w:rPr>
        <w:t>天内完成。</w:t>
      </w:r>
    </w:p>
    <w:p w:rsidR="00000000" w:rsidRDefault="002E2444">
      <w:pPr>
        <w:numPr>
          <w:ilvl w:val="0"/>
          <w:numId w:val="690"/>
        </w:numPr>
        <w:spacing w:after="240" w:line="360" w:lineRule="exact"/>
        <w:rPr>
          <w:rFonts w:hint="eastAsia"/>
        </w:rPr>
      </w:pPr>
      <w:r>
        <w:rPr>
          <w:rFonts w:hint="eastAsia"/>
        </w:rPr>
        <w:t>根据该法的一条规定，强奸者须为由于强奸而出生的孩子支付扶养费。</w:t>
      </w:r>
    </w:p>
    <w:p w:rsidR="00000000" w:rsidRDefault="002E2444" w:rsidP="002E2444">
      <w:pPr>
        <w:spacing w:after="240" w:line="360" w:lineRule="exact"/>
        <w:ind w:firstLineChars="200" w:firstLine="31680"/>
        <w:rPr>
          <w:rFonts w:hint="eastAsia"/>
        </w:rPr>
      </w:pPr>
      <w:r>
        <w:rPr>
          <w:rFonts w:hint="eastAsia"/>
        </w:rPr>
        <w:t>2002</w:t>
      </w:r>
      <w:r>
        <w:rPr>
          <w:rFonts w:hint="eastAsia"/>
        </w:rPr>
        <w:t>年</w:t>
      </w:r>
      <w:r>
        <w:rPr>
          <w:rFonts w:hint="eastAsia"/>
        </w:rPr>
        <w:t>9</w:t>
      </w:r>
      <w:r>
        <w:rPr>
          <w:rFonts w:hint="eastAsia"/>
        </w:rPr>
        <w:t>月，全国妇女发展理事会第三次会议作出决定，将对该法进行某些修正，以阻止对该法的滥用。</w:t>
      </w:r>
    </w:p>
    <w:p w:rsidR="00000000" w:rsidRDefault="002E2444">
      <w:pPr>
        <w:spacing w:after="240" w:line="360" w:lineRule="exact"/>
        <w:rPr>
          <w:rFonts w:ascii="SimHei" w:eastAsia="SimHei" w:hint="eastAsia"/>
          <w:sz w:val="24"/>
        </w:rPr>
      </w:pPr>
      <w:r>
        <w:rPr>
          <w:rFonts w:ascii="SimHei" w:eastAsia="SimHei" w:hint="eastAsia"/>
          <w:sz w:val="24"/>
        </w:rPr>
        <w:t>3.10</w:t>
      </w:r>
      <w:r>
        <w:rPr>
          <w:rFonts w:ascii="SimHei" w:eastAsia="SimHei" w:hint="eastAsia"/>
          <w:sz w:val="24"/>
        </w:rPr>
        <w:t xml:space="preserve">　妇女和媒体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4"/>
        <w:gridCol w:w="5005"/>
      </w:tblGrid>
      <w:tr w:rsidR="00000000">
        <w:tblPrEx>
          <w:tblCellMar>
            <w:top w:w="0" w:type="dxa"/>
            <w:bottom w:w="0" w:type="dxa"/>
          </w:tblCellMar>
        </w:tblPrEx>
        <w:tc>
          <w:tcPr>
            <w:tcW w:w="5004" w:type="dxa"/>
          </w:tcPr>
          <w:p w:rsidR="00000000" w:rsidRDefault="002E2444">
            <w:pPr>
              <w:spacing w:after="120" w:line="360" w:lineRule="exact"/>
              <w:rPr>
                <w:sz w:val="18"/>
              </w:rPr>
            </w:pPr>
            <w:r>
              <w:rPr>
                <w:sz w:val="18"/>
              </w:rPr>
              <w:t>1995</w:t>
            </w:r>
          </w:p>
        </w:tc>
        <w:tc>
          <w:tcPr>
            <w:tcW w:w="5005" w:type="dxa"/>
          </w:tcPr>
          <w:p w:rsidR="00000000" w:rsidRDefault="002E2444">
            <w:pPr>
              <w:spacing w:after="120" w:line="360" w:lineRule="exact"/>
              <w:rPr>
                <w:sz w:val="18"/>
              </w:rPr>
            </w:pPr>
            <w:r>
              <w:rPr>
                <w:rFonts w:hint="eastAsia"/>
                <w:sz w:val="18"/>
              </w:rPr>
              <w:t>2002</w:t>
            </w:r>
          </w:p>
        </w:tc>
      </w:tr>
      <w:tr w:rsidR="00000000">
        <w:tblPrEx>
          <w:tblCellMar>
            <w:top w:w="0" w:type="dxa"/>
            <w:bottom w:w="0" w:type="dxa"/>
          </w:tblCellMar>
        </w:tblPrEx>
        <w:tc>
          <w:tcPr>
            <w:tcW w:w="5004" w:type="dxa"/>
          </w:tcPr>
          <w:p w:rsidR="00000000" w:rsidRDefault="002E2444">
            <w:pPr>
              <w:spacing w:after="120" w:line="360" w:lineRule="exact"/>
              <w:rPr>
                <w:sz w:val="18"/>
              </w:rPr>
            </w:pPr>
            <w:r>
              <w:rPr>
                <w:rFonts w:hint="eastAsia"/>
                <w:sz w:val="18"/>
              </w:rPr>
              <w:t>政府承诺</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妇女更多地参与大众传媒</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大众传媒的自由</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在国内和国际媒体上平衡介绍妇女问题</w:t>
            </w:r>
          </w:p>
        </w:tc>
        <w:tc>
          <w:tcPr>
            <w:tcW w:w="5005" w:type="dxa"/>
          </w:tcPr>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媒体在提高性别认识方面发挥更有效的作用</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133</w:t>
            </w:r>
            <w:r>
              <w:rPr>
                <w:rFonts w:hint="eastAsia"/>
                <w:sz w:val="18"/>
              </w:rPr>
              <w:t>分钟关于妇女问题的电台广播节目</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在全</w:t>
            </w:r>
            <w:r>
              <w:rPr>
                <w:rFonts w:hint="eastAsia"/>
                <w:sz w:val="18"/>
              </w:rPr>
              <w:t>国性报刊上单独为妇女开辟一页</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在报刊上突出强调现代妇女作用</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妇女参与电台电视媒体，特别是在报道方面</w:t>
            </w:r>
          </w:p>
        </w:tc>
      </w:tr>
    </w:tbl>
    <w:p w:rsidR="00000000" w:rsidRDefault="002E2444">
      <w:pPr>
        <w:spacing w:after="240" w:line="360" w:lineRule="exact"/>
      </w:pPr>
    </w:p>
    <w:p w:rsidR="00000000" w:rsidRDefault="002E2444">
      <w:pPr>
        <w:spacing w:after="240" w:line="360" w:lineRule="exact"/>
        <w:rPr>
          <w:rFonts w:hint="eastAsia"/>
        </w:rPr>
      </w:pPr>
      <w:r>
        <w:rPr>
          <w:rFonts w:hint="eastAsia"/>
        </w:rPr>
        <w:t xml:space="preserve">　　　　　　　　　　　</w:t>
      </w:r>
    </w:p>
    <w:p w:rsidR="00000000" w:rsidRDefault="002E2444" w:rsidP="002E2444">
      <w:pPr>
        <w:spacing w:after="240" w:line="360" w:lineRule="exact"/>
        <w:ind w:firstLineChars="200" w:firstLine="31680"/>
        <w:rPr>
          <w:rFonts w:hint="eastAsia"/>
        </w:rPr>
      </w:pPr>
      <w:r>
        <w:rPr>
          <w:rFonts w:hint="eastAsia"/>
        </w:rPr>
        <w:t>为了评估和确定媒体对性别的敏感程度及报道和描述妇女情况的程度，妇女和儿童事务部的“男女平等政策领导和宣传项目”从事并完成了题为“孟加拉国新闻界对性别的敏感性”和“从性别角度审查电视和广播节目”的两项研究出版物。</w:t>
      </w:r>
    </w:p>
    <w:p w:rsidR="00000000" w:rsidRDefault="002E2444">
      <w:pPr>
        <w:spacing w:after="240" w:line="360" w:lineRule="exact"/>
        <w:rPr>
          <w:rFonts w:ascii="SimHei" w:eastAsia="SimHei" w:hint="eastAsia"/>
          <w:sz w:val="24"/>
        </w:rPr>
      </w:pPr>
      <w:r>
        <w:rPr>
          <w:rFonts w:ascii="SimHei" w:eastAsia="SimHei" w:hint="eastAsia"/>
          <w:sz w:val="24"/>
        </w:rPr>
        <w:t>3.11</w:t>
      </w:r>
      <w:r>
        <w:rPr>
          <w:rFonts w:ascii="SimHei" w:eastAsia="SimHei" w:hint="eastAsia"/>
          <w:sz w:val="24"/>
        </w:rPr>
        <w:t xml:space="preserve">　妇女和环境</w:t>
      </w:r>
    </w:p>
    <w:p w:rsidR="00000000" w:rsidRDefault="002E2444" w:rsidP="002E2444">
      <w:pPr>
        <w:pStyle w:val="1"/>
        <w:spacing w:after="240" w:line="360" w:lineRule="exact"/>
        <w:ind w:firstLine="31680"/>
        <w:rPr>
          <w:rFonts w:hint="eastAsia"/>
        </w:rPr>
      </w:pPr>
      <w:r>
        <w:rPr>
          <w:rFonts w:hint="eastAsia"/>
        </w:rPr>
        <w:t>人为的灾难和自然灾害直接对妇女造成了有害的影响，这些灾难有诸如洪水、暴风、干旱、与水的砷污染有关的问题、河流侵蚀、盐碱湿地干涸、滥伐森林、使用农用化学</w:t>
      </w:r>
      <w:r>
        <w:rPr>
          <w:rFonts w:hint="eastAsia"/>
        </w:rPr>
        <w:t>品、排放工业废弃物、商业性养虾、土地的不当利用以及乱建高层建筑、大坝和堤围等。政府通过了《国家环境管理计划》和《可持续环境管理计划》，重点集中在妇女的需要上。各部从事的关于环境、社会、森林部门的各种项目视妇女与环境的关系为干预的主要领域。森林和环境部正在执行松达班生物多样性保护项目，它包括妇女在植树、种子生产和苗圃育苗以及森林保护方面的作用。政府正在采取措施为那些面临问题的人提供安全的饮用水，因为他们的饮用水中砷的含量过高。城市地区的水管理方案和废弃物处理方案都包括了妇女。</w:t>
      </w:r>
    </w:p>
    <w:p w:rsidR="00000000" w:rsidRDefault="002E2444">
      <w:pPr>
        <w:pStyle w:val="1"/>
        <w:spacing w:after="240" w:line="360" w:lineRule="exact"/>
        <w:ind w:firstLineChars="0" w:firstLine="0"/>
        <w:rPr>
          <w:rFonts w:ascii="SimHei" w:eastAsia="SimHei" w:hint="eastAsia"/>
          <w:sz w:val="24"/>
        </w:rPr>
      </w:pPr>
      <w:r>
        <w:rPr>
          <w:rFonts w:ascii="SimHei" w:eastAsia="SimHei" w:hint="eastAsia"/>
          <w:sz w:val="24"/>
        </w:rPr>
        <w:t>3.12</w:t>
      </w:r>
      <w:r>
        <w:rPr>
          <w:rFonts w:ascii="SimHei" w:eastAsia="SimHei" w:hint="eastAsia"/>
          <w:sz w:val="24"/>
        </w:rPr>
        <w:t xml:space="preserve">　女童</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1"/>
        <w:gridCol w:w="5005"/>
      </w:tblGrid>
      <w:tr w:rsidR="00000000">
        <w:tblPrEx>
          <w:tblCellMar>
            <w:top w:w="0" w:type="dxa"/>
            <w:bottom w:w="0" w:type="dxa"/>
          </w:tblCellMar>
        </w:tblPrEx>
        <w:tc>
          <w:tcPr>
            <w:tcW w:w="4851" w:type="dxa"/>
          </w:tcPr>
          <w:p w:rsidR="00000000" w:rsidRDefault="002E2444">
            <w:pPr>
              <w:pStyle w:val="1"/>
              <w:spacing w:after="120" w:line="360" w:lineRule="exact"/>
              <w:ind w:firstLineChars="0" w:firstLine="0"/>
              <w:jc w:val="center"/>
              <w:rPr>
                <w:rFonts w:eastAsia="SimHei"/>
                <w:sz w:val="18"/>
              </w:rPr>
            </w:pPr>
            <w:r>
              <w:rPr>
                <w:rFonts w:eastAsia="SimHei" w:hint="eastAsia"/>
                <w:sz w:val="18"/>
              </w:rPr>
              <w:t>政府承诺</w:t>
            </w:r>
          </w:p>
        </w:tc>
        <w:tc>
          <w:tcPr>
            <w:tcW w:w="5005" w:type="dxa"/>
          </w:tcPr>
          <w:p w:rsidR="00000000" w:rsidRDefault="002E2444">
            <w:pPr>
              <w:pStyle w:val="1"/>
              <w:spacing w:after="120" w:line="360" w:lineRule="exact"/>
              <w:ind w:firstLineChars="0" w:firstLine="0"/>
              <w:jc w:val="center"/>
              <w:rPr>
                <w:rFonts w:eastAsia="SimHei"/>
                <w:sz w:val="18"/>
              </w:rPr>
            </w:pPr>
            <w:r>
              <w:rPr>
                <w:rFonts w:eastAsia="SimHei" w:hint="eastAsia"/>
                <w:sz w:val="18"/>
              </w:rPr>
              <w:t>进展情</w:t>
            </w:r>
            <w:r>
              <w:rPr>
                <w:rFonts w:eastAsia="SimHei" w:hint="eastAsia"/>
                <w:sz w:val="18"/>
              </w:rPr>
              <w:t>况</w:t>
            </w:r>
          </w:p>
        </w:tc>
      </w:tr>
      <w:tr w:rsidR="00000000">
        <w:tblPrEx>
          <w:tblCellMar>
            <w:top w:w="0" w:type="dxa"/>
            <w:bottom w:w="0" w:type="dxa"/>
          </w:tblCellMar>
        </w:tblPrEx>
        <w:tc>
          <w:tcPr>
            <w:tcW w:w="4851" w:type="dxa"/>
          </w:tcPr>
          <w:p w:rsidR="00000000" w:rsidRDefault="002E2444">
            <w:pPr>
              <w:pStyle w:val="1"/>
              <w:spacing w:after="120" w:line="360" w:lineRule="exact"/>
              <w:ind w:firstLineChars="0" w:firstLine="0"/>
              <w:rPr>
                <w:sz w:val="18"/>
              </w:rPr>
            </w:pPr>
            <w:r>
              <w:rPr>
                <w:rFonts w:hint="eastAsia"/>
                <w:sz w:val="18"/>
              </w:rPr>
              <w:t>消除对女童一切形式的歧视</w:t>
            </w:r>
          </w:p>
          <w:p w:rsidR="00000000" w:rsidRDefault="002E2444">
            <w:pPr>
              <w:pStyle w:val="1"/>
              <w:spacing w:after="120" w:line="360" w:lineRule="exact"/>
              <w:ind w:firstLineChars="0" w:firstLine="0"/>
              <w:rPr>
                <w:sz w:val="18"/>
              </w:rPr>
            </w:pPr>
            <w:r>
              <w:rPr>
                <w:rFonts w:hint="eastAsia"/>
                <w:sz w:val="18"/>
              </w:rPr>
              <w:t>废除对女童有负面影响的文化</w:t>
            </w:r>
          </w:p>
          <w:p w:rsidR="00000000" w:rsidRDefault="002E2444">
            <w:pPr>
              <w:pStyle w:val="1"/>
              <w:spacing w:after="120" w:line="360" w:lineRule="exact"/>
              <w:ind w:firstLineChars="0" w:firstLine="0"/>
              <w:rPr>
                <w:sz w:val="18"/>
              </w:rPr>
            </w:pPr>
            <w:r>
              <w:rPr>
                <w:rFonts w:hint="eastAsia"/>
                <w:sz w:val="18"/>
              </w:rPr>
              <w:t>阻止对女童的暴力行为</w:t>
            </w:r>
          </w:p>
          <w:p w:rsidR="00000000" w:rsidRDefault="002E2444">
            <w:pPr>
              <w:pStyle w:val="1"/>
              <w:spacing w:after="120" w:line="360" w:lineRule="exact"/>
              <w:ind w:firstLineChars="0" w:firstLine="0"/>
              <w:rPr>
                <w:sz w:val="18"/>
              </w:rPr>
            </w:pPr>
            <w:r>
              <w:rPr>
                <w:rFonts w:hint="eastAsia"/>
                <w:sz w:val="18"/>
              </w:rPr>
              <w:t>强化改善女童地位的家庭作用</w:t>
            </w:r>
          </w:p>
          <w:p w:rsidR="00000000" w:rsidRDefault="002E2444">
            <w:pPr>
              <w:pStyle w:val="1"/>
              <w:spacing w:after="120" w:line="360" w:lineRule="exact"/>
              <w:ind w:firstLineChars="0" w:firstLine="0"/>
              <w:rPr>
                <w:sz w:val="18"/>
              </w:rPr>
            </w:pPr>
            <w:r>
              <w:rPr>
                <w:rFonts w:hint="eastAsia"/>
                <w:sz w:val="18"/>
              </w:rPr>
              <w:t>消除在保健和营养方面对女童的歧视</w:t>
            </w:r>
          </w:p>
        </w:tc>
        <w:tc>
          <w:tcPr>
            <w:tcW w:w="5005" w:type="dxa"/>
          </w:tcPr>
          <w:p w:rsidR="00000000" w:rsidRDefault="002E2444">
            <w:pPr>
              <w:pStyle w:val="1"/>
              <w:spacing w:after="120" w:line="360" w:lineRule="exact"/>
              <w:ind w:firstLineChars="0" w:firstLine="0"/>
              <w:rPr>
                <w:sz w:val="18"/>
              </w:rPr>
            </w:pPr>
            <w:r>
              <w:rPr>
                <w:rFonts w:hint="eastAsia"/>
                <w:sz w:val="18"/>
              </w:rPr>
              <w:t>政府批准了《保护儿童国家行动计划》</w:t>
            </w:r>
          </w:p>
          <w:p w:rsidR="00000000" w:rsidRDefault="002E2444">
            <w:pPr>
              <w:pStyle w:val="1"/>
              <w:spacing w:after="120" w:line="360" w:lineRule="exact"/>
              <w:ind w:firstLineChars="0" w:firstLine="0"/>
              <w:rPr>
                <w:sz w:val="18"/>
              </w:rPr>
            </w:pPr>
            <w:r>
              <w:rPr>
                <w:rFonts w:hint="eastAsia"/>
                <w:sz w:val="18"/>
              </w:rPr>
              <w:t>（</w:t>
            </w:r>
            <w:r>
              <w:rPr>
                <w:rFonts w:hint="eastAsia"/>
                <w:sz w:val="18"/>
              </w:rPr>
              <w:t>1997</w:t>
            </w:r>
            <w:r>
              <w:rPr>
                <w:sz w:val="18"/>
              </w:rPr>
              <w:t>-</w:t>
            </w:r>
            <w:r>
              <w:rPr>
                <w:rFonts w:hint="eastAsia"/>
                <w:sz w:val="18"/>
              </w:rPr>
              <w:t>2002</w:t>
            </w:r>
            <w:r>
              <w:rPr>
                <w:rFonts w:hint="eastAsia"/>
                <w:sz w:val="18"/>
              </w:rPr>
              <w:t>），重点是：</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基础教育</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保健和营养</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水和环境卫生</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特殊保护</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社会融合</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文化事务</w:t>
            </w:r>
          </w:p>
          <w:p w:rsidR="00000000" w:rsidRDefault="002E2444">
            <w:pPr>
              <w:numPr>
                <w:ilvl w:val="0"/>
                <w:numId w:val="691"/>
              </w:numPr>
              <w:tabs>
                <w:tab w:val="clear" w:pos="840"/>
                <w:tab w:val="num" w:pos="360"/>
              </w:tabs>
              <w:spacing w:after="120" w:line="360" w:lineRule="exact"/>
              <w:ind w:left="360" w:hanging="360"/>
              <w:rPr>
                <w:sz w:val="18"/>
              </w:rPr>
            </w:pPr>
            <w:r>
              <w:rPr>
                <w:rFonts w:hint="eastAsia"/>
                <w:sz w:val="18"/>
              </w:rPr>
              <w:t>信息和交流</w:t>
            </w:r>
          </w:p>
        </w:tc>
      </w:tr>
    </w:tbl>
    <w:p w:rsidR="00000000" w:rsidRDefault="002E2444">
      <w:pPr>
        <w:spacing w:beforeLines="50" w:before="120" w:after="240" w:line="360" w:lineRule="exact"/>
        <w:rPr>
          <w:rFonts w:hint="eastAsia"/>
          <w:sz w:val="18"/>
        </w:rPr>
      </w:pPr>
      <w:r>
        <w:rPr>
          <w:rFonts w:hint="eastAsia"/>
          <w:sz w:val="18"/>
        </w:rPr>
        <w:t>资料来源：孟加拉国家文件，在</w:t>
      </w:r>
      <w:r>
        <w:rPr>
          <w:rFonts w:hint="eastAsia"/>
          <w:sz w:val="18"/>
        </w:rPr>
        <w:t>2000</w:t>
      </w:r>
      <w:r>
        <w:rPr>
          <w:rFonts w:hint="eastAsia"/>
          <w:sz w:val="18"/>
        </w:rPr>
        <w:t>年</w:t>
      </w:r>
      <w:r>
        <w:rPr>
          <w:rFonts w:hint="eastAsia"/>
          <w:sz w:val="18"/>
        </w:rPr>
        <w:t>6</w:t>
      </w:r>
      <w:r>
        <w:rPr>
          <w:rFonts w:hint="eastAsia"/>
          <w:sz w:val="18"/>
        </w:rPr>
        <w:t>月关于北京会议五周年的联合国大会上提交。</w:t>
      </w:r>
    </w:p>
    <w:p w:rsidR="00000000" w:rsidRDefault="002E2444" w:rsidP="002E2444">
      <w:pPr>
        <w:pStyle w:val="1"/>
        <w:spacing w:after="240" w:line="360" w:lineRule="exact"/>
        <w:ind w:firstLine="31680"/>
        <w:rPr>
          <w:rFonts w:hint="eastAsia"/>
        </w:rPr>
      </w:pPr>
      <w:r>
        <w:rPr>
          <w:rFonts w:hint="eastAsia"/>
        </w:rPr>
        <w:t>妇女和儿童事务部目前正在联合国儿童基金会的帮助下开展一项名为“环境与少女保护”的试点项目。该项目在对流落街头和红灯区少女赋权方面取得了显</w:t>
      </w:r>
      <w:r>
        <w:rPr>
          <w:rFonts w:hint="eastAsia"/>
        </w:rPr>
        <w:t>著进展。</w:t>
      </w:r>
    </w:p>
    <w:p w:rsidR="00000000" w:rsidRDefault="002E2444" w:rsidP="002E2444">
      <w:pPr>
        <w:pStyle w:val="1"/>
        <w:spacing w:after="240" w:line="360" w:lineRule="auto"/>
        <w:ind w:left="31680" w:hangingChars="628" w:firstLine="31680"/>
        <w:rPr>
          <w:rFonts w:ascii="SimHei" w:eastAsia="SimHei" w:hint="eastAsia"/>
          <w:sz w:val="28"/>
        </w:rPr>
      </w:pPr>
      <w:r>
        <w:br w:type="page"/>
      </w:r>
      <w:r>
        <w:rPr>
          <w:rFonts w:ascii="SimHei" w:eastAsia="SimHei" w:hint="eastAsia"/>
          <w:sz w:val="28"/>
        </w:rPr>
        <w:t>第四部分：结论性意见和评论：对《联合国消除对妇女歧视委员会的结论性意见：孟加拉国（</w:t>
      </w:r>
      <w:r>
        <w:rPr>
          <w:rFonts w:ascii="SimHei" w:eastAsia="SimHei" w:hint="eastAsia"/>
          <w:sz w:val="28"/>
        </w:rPr>
        <w:t>12</w:t>
      </w:r>
      <w:r>
        <w:rPr>
          <w:rFonts w:ascii="SimHei" w:eastAsia="SimHei"/>
          <w:sz w:val="28"/>
        </w:rPr>
        <w:t>/08/97</w:t>
      </w:r>
      <w:r>
        <w:rPr>
          <w:rFonts w:ascii="SimHei" w:eastAsia="SimHei" w:hint="eastAsia"/>
          <w:sz w:val="28"/>
        </w:rPr>
        <w:t>）》的答复</w:t>
      </w:r>
    </w:p>
    <w:p w:rsidR="00000000" w:rsidRDefault="002E2444" w:rsidP="002E2444">
      <w:pPr>
        <w:pStyle w:val="1"/>
        <w:spacing w:after="240" w:line="360" w:lineRule="exact"/>
        <w:ind w:firstLine="31680"/>
        <w:rPr>
          <w:rFonts w:hint="eastAsia"/>
        </w:rPr>
      </w:pPr>
      <w:r>
        <w:rPr>
          <w:rFonts w:hint="eastAsia"/>
        </w:rPr>
        <w:t>孟加拉国政府浏览了联合国消除对妇女歧视委员会对我国于</w:t>
      </w:r>
      <w:r>
        <w:rPr>
          <w:rFonts w:hint="eastAsia"/>
        </w:rPr>
        <w:t>1997</w:t>
      </w:r>
      <w:r>
        <w:rPr>
          <w:rFonts w:hint="eastAsia"/>
        </w:rPr>
        <w:t>年提交的关于消除对妇女歧视问题的第三次和第四次合并定期报告所提出的结论性意见。以下是进展报告。</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449</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孟加拉国政府于</w:t>
      </w:r>
      <w:r>
        <w:rPr>
          <w:rFonts w:hint="eastAsia"/>
        </w:rPr>
        <w:t>1984</w:t>
      </w:r>
      <w:r>
        <w:rPr>
          <w:rFonts w:hint="eastAsia"/>
        </w:rPr>
        <w:t>年批准《消除对妇女歧视公约》，最初对少数条款表示了保留。政府已撤回了对第</w:t>
      </w:r>
      <w:r>
        <w:rPr>
          <w:rFonts w:hint="eastAsia"/>
        </w:rPr>
        <w:t>13</w:t>
      </w:r>
      <w:r>
        <w:rPr>
          <w:rFonts w:hint="eastAsia"/>
        </w:rPr>
        <w:t>（</w:t>
      </w:r>
      <w:r>
        <w:t>a</w:t>
      </w:r>
      <w:r>
        <w:rPr>
          <w:rFonts w:hint="eastAsia"/>
        </w:rPr>
        <w:t>）条和第</w:t>
      </w:r>
      <w:r>
        <w:rPr>
          <w:rFonts w:hint="eastAsia"/>
        </w:rPr>
        <w:t>16.1</w:t>
      </w:r>
      <w:r>
        <w:t>(f)</w:t>
      </w:r>
      <w:r>
        <w:rPr>
          <w:rFonts w:hint="eastAsia"/>
        </w:rPr>
        <w:t>条的保留。政府已采取举措努力解决剩余的两项保留（第</w:t>
      </w:r>
      <w:r>
        <w:rPr>
          <w:rFonts w:hint="eastAsia"/>
        </w:rPr>
        <w:t>2</w:t>
      </w:r>
      <w:r>
        <w:rPr>
          <w:rFonts w:hint="eastAsia"/>
        </w:rPr>
        <w:t>和第</w:t>
      </w:r>
      <w:r>
        <w:rPr>
          <w:rFonts w:hint="eastAsia"/>
        </w:rPr>
        <w:t>16.1</w:t>
      </w:r>
      <w:r>
        <w:rPr>
          <w:rFonts w:hint="eastAsia"/>
        </w:rPr>
        <w:t>（</w:t>
      </w:r>
      <w:r>
        <w:t>c</w:t>
      </w:r>
      <w:r>
        <w:rPr>
          <w:rFonts w:hint="eastAsia"/>
        </w:rPr>
        <w:t>）条），对此政府</w:t>
      </w:r>
      <w:r>
        <w:rPr>
          <w:rFonts w:hint="eastAsia"/>
        </w:rPr>
        <w:t>目前正在作积极审议。</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450</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为了通过改善妇女健康确保妇女获得实质性的福利，孟加拉国政府已宣布了《</w:t>
      </w:r>
      <w:r>
        <w:rPr>
          <w:rFonts w:hint="eastAsia"/>
        </w:rPr>
        <w:t>2000</w:t>
      </w:r>
      <w:r>
        <w:rPr>
          <w:rFonts w:hint="eastAsia"/>
        </w:rPr>
        <w:t>年国家卫生政策》，这是一项有利于人民的政策，重点放在了妇女、儿童和家人身上。《国家卫生政策》的基本目标是，确保为孟加拉国所有人提供保健服务并降低人口增长率。政府正在实施《</w:t>
      </w:r>
      <w:r>
        <w:rPr>
          <w:rFonts w:hint="eastAsia"/>
        </w:rPr>
        <w:t>1998</w:t>
      </w:r>
      <w:r>
        <w:t>-</w:t>
      </w:r>
      <w:r>
        <w:rPr>
          <w:rFonts w:hint="eastAsia"/>
        </w:rPr>
        <w:t>2003</w:t>
      </w:r>
      <w:r>
        <w:rPr>
          <w:rFonts w:hint="eastAsia"/>
        </w:rPr>
        <w:t>年保健和人口部门方案》，其目标是促进改善妇女、儿童和穷人的健康及家庭福利状况。开展了许多活动使妇女更多地获得、参与和控制保健和家庭福利部门的资源和服务以实现男女平等。卫生和家庭福利部制定了男女平等战略</w:t>
      </w:r>
      <w:r>
        <w:rPr>
          <w:rFonts w:hint="eastAsia"/>
        </w:rPr>
        <w:t>，为在《保健和人口部门方案》中将性别问题纳入主流提供全面的战略性指导。在《保健和人口部门方案》下正在开展“联合改变行为交流”运动，以便有效地执行《保健和人口部门方案》。这是一场大规模的多方面运动，具有针对性别问题的特征。</w:t>
      </w:r>
    </w:p>
    <w:p w:rsidR="00000000" w:rsidRDefault="002E2444" w:rsidP="002E2444">
      <w:pPr>
        <w:spacing w:after="240" w:line="360" w:lineRule="exact"/>
        <w:ind w:firstLineChars="200" w:firstLine="31680"/>
        <w:rPr>
          <w:rFonts w:hint="eastAsia"/>
        </w:rPr>
      </w:pPr>
      <w:r>
        <w:rPr>
          <w:rFonts w:hint="eastAsia"/>
        </w:rPr>
        <w:t>专业医务人员的各种培训方案的训练模式包含了性别内容。</w:t>
      </w:r>
    </w:p>
    <w:p w:rsidR="00000000" w:rsidRDefault="002E2444" w:rsidP="002E2444">
      <w:pPr>
        <w:spacing w:after="240" w:line="360" w:lineRule="exact"/>
        <w:ind w:firstLineChars="200" w:firstLine="31680"/>
        <w:rPr>
          <w:rFonts w:hint="eastAsia"/>
        </w:rPr>
      </w:pPr>
      <w:r>
        <w:rPr>
          <w:rFonts w:hint="eastAsia"/>
        </w:rPr>
        <w:t>卫生和家庭福利部采取了《国家产妇保健战略》，这是一项确保全国安全孕产的综合性工作计划。政府高度重视政府安全孕产问题，并宣布</w:t>
      </w:r>
      <w:r>
        <w:rPr>
          <w:rFonts w:hint="eastAsia"/>
        </w:rPr>
        <w:t>5</w:t>
      </w:r>
      <w:r>
        <w:rPr>
          <w:rFonts w:hint="eastAsia"/>
        </w:rPr>
        <w:t>月</w:t>
      </w:r>
      <w:r>
        <w:rPr>
          <w:rFonts w:hint="eastAsia"/>
        </w:rPr>
        <w:t>28</w:t>
      </w:r>
      <w:r>
        <w:rPr>
          <w:rFonts w:hint="eastAsia"/>
        </w:rPr>
        <w:t>日为安全孕产日。政府试图通过安全孕产日的活动提高人民、服务提供者以及有关各级的认识并使他们树立起责任感。</w:t>
      </w:r>
    </w:p>
    <w:p w:rsidR="00000000" w:rsidRDefault="002E2444">
      <w:pPr>
        <w:spacing w:after="240" w:line="360" w:lineRule="exact"/>
        <w:rPr>
          <w:rFonts w:ascii="SimHei" w:eastAsia="SimHei" w:hint="eastAsia"/>
        </w:rPr>
      </w:pPr>
      <w:r>
        <w:rPr>
          <w:rFonts w:ascii="SimHei" w:eastAsia="SimHei" w:hint="eastAsia"/>
        </w:rPr>
        <w:t>对第</w:t>
      </w:r>
      <w:r>
        <w:rPr>
          <w:rFonts w:ascii="SimHei" w:eastAsia="SimHei" w:hint="eastAsia"/>
        </w:rPr>
        <w:t>451</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提高妇女地位国家政策》和执行《北京行动纲要》的《国家行动计划》是对所有部门的一双指导工具，其基本原则突出强调了执行《消除对妇女歧视公约》并提出了具体措施。《国家政策》明确承诺要：根除强奸、卖淫、嫁妆和对妇女的暴力行为，还有在家庭、社会以及工作场所对妇女的肉体、精神及性骚扰；为受压迫的妇女提供法律援助；防止贩卖妇女并帮助处于困境的妇女恢复正常生活；在全国和国际上提高认识反对在武装冲突和战争中侵犯妇女，并采取一切可能的举措打击对妇女的暴力行为。</w:t>
      </w:r>
    </w:p>
    <w:p w:rsidR="00000000" w:rsidRDefault="002E2444" w:rsidP="002E2444">
      <w:pPr>
        <w:spacing w:after="240" w:line="360" w:lineRule="exact"/>
        <w:ind w:firstLineChars="200" w:firstLine="31680"/>
        <w:rPr>
          <w:rFonts w:hint="eastAsia"/>
        </w:rPr>
      </w:pPr>
      <w:r>
        <w:rPr>
          <w:rFonts w:hint="eastAsia"/>
        </w:rPr>
        <w:t>《提高妇女地位国家行动计划》已处于执行</w:t>
      </w:r>
      <w:r>
        <w:rPr>
          <w:rFonts w:hint="eastAsia"/>
        </w:rPr>
        <w:t>阶段，它突出了由主管部和机构在政府所有政策和方案中将妇女发展纳入主流的战略。除了纳入主流的做法外，《国家行动计划》还强调应加强妇女和儿童事务部现有的反暴力工作组。</w:t>
      </w:r>
    </w:p>
    <w:p w:rsidR="00000000" w:rsidRDefault="002E2444" w:rsidP="002E2444">
      <w:pPr>
        <w:spacing w:after="240" w:line="360" w:lineRule="exact"/>
        <w:ind w:firstLineChars="200" w:firstLine="31680"/>
        <w:rPr>
          <w:rFonts w:hint="eastAsia"/>
        </w:rPr>
      </w:pPr>
      <w:r>
        <w:rPr>
          <w:rFonts w:hint="eastAsia"/>
        </w:rPr>
        <w:t>在妇女和儿童事务部内还有一个中央工作组，负责同其他有关部和机构协调与暴力有关的案件。在该部的两个执行机构，即妇女事务厅和</w:t>
      </w:r>
      <w:r>
        <w:rPr>
          <w:rFonts w:hint="eastAsia"/>
        </w:rPr>
        <w:t>Jatiyo</w:t>
      </w:r>
      <w:r>
        <w:t xml:space="preserve"> Mohila Sangstha</w:t>
      </w:r>
      <w:r>
        <w:rPr>
          <w:rFonts w:hint="eastAsia"/>
        </w:rPr>
        <w:t>内也设有类似的小组协助暴力事件受害者。</w:t>
      </w:r>
    </w:p>
    <w:p w:rsidR="00000000" w:rsidRDefault="002E2444" w:rsidP="002E2444">
      <w:pPr>
        <w:spacing w:after="240" w:line="360" w:lineRule="exact"/>
        <w:ind w:firstLineChars="200" w:firstLine="31680"/>
        <w:rPr>
          <w:rFonts w:hint="eastAsia"/>
        </w:rPr>
      </w:pPr>
      <w:r>
        <w:rPr>
          <w:rFonts w:hint="eastAsia"/>
        </w:rPr>
        <w:t>在内政部内也设有中央工作组，负责监测对妇女所犯的与暴力有关的罪行。除此之外，还有两个小组，一个设在刑事调查厅，另一个设在边防团。它们的工作是对贩</w:t>
      </w:r>
      <w:r>
        <w:rPr>
          <w:rFonts w:hint="eastAsia"/>
        </w:rPr>
        <w:t>卖人口案作出快速处理，并对那些刑事罪犯采取行动。</w:t>
      </w:r>
    </w:p>
    <w:p w:rsidR="00000000" w:rsidRDefault="002E2444" w:rsidP="002E2444">
      <w:pPr>
        <w:spacing w:after="240" w:line="360" w:lineRule="exact"/>
        <w:ind w:firstLineChars="200" w:firstLine="31680"/>
        <w:rPr>
          <w:rFonts w:hint="eastAsia"/>
        </w:rPr>
      </w:pPr>
      <w:r>
        <w:rPr>
          <w:rFonts w:hint="eastAsia"/>
        </w:rPr>
        <w:t>由妇女和儿童事务部部长阁下任主席的打击对妇女暴力行为部际委员会定期召开会议，监测与暴力有关的案件、形势并讨论在这方面应采取的优先举措。该委员会还扩展到了县和乡一级，在妇女和儿童事务部领导下处理全国各地的暴力情况。</w:t>
      </w:r>
    </w:p>
    <w:p w:rsidR="00000000" w:rsidRDefault="002E2444" w:rsidP="002E2444">
      <w:pPr>
        <w:spacing w:after="240" w:line="360" w:lineRule="exact"/>
        <w:ind w:firstLineChars="200" w:firstLine="31680"/>
        <w:rPr>
          <w:rFonts w:hint="eastAsia"/>
        </w:rPr>
      </w:pPr>
      <w:r>
        <w:rPr>
          <w:rFonts w:hint="eastAsia"/>
        </w:rPr>
        <w:t>为严厉打击对妇女施暴的罪行制定了名为《</w:t>
      </w:r>
      <w:r>
        <w:rPr>
          <w:rFonts w:hint="eastAsia"/>
        </w:rPr>
        <w:t>2000</w:t>
      </w:r>
      <w:r>
        <w:rPr>
          <w:rFonts w:hint="eastAsia"/>
        </w:rPr>
        <w:t>年防止压迫妇女和儿童法》的法律。该法对强奸、诱拐、嫁妆和与贩卖人口有关的暴力等犯罪行为规定了严厉的处罚，包括死刑和终身监禁。</w:t>
      </w:r>
    </w:p>
    <w:p w:rsidR="00000000" w:rsidRDefault="002E2444" w:rsidP="002E2444">
      <w:pPr>
        <w:spacing w:after="240" w:line="360" w:lineRule="exact"/>
        <w:ind w:firstLineChars="200" w:firstLine="31680"/>
        <w:rPr>
          <w:rFonts w:hint="eastAsia"/>
        </w:rPr>
      </w:pPr>
      <w:r>
        <w:rPr>
          <w:rFonts w:hint="eastAsia"/>
        </w:rPr>
        <w:t>为打击特别是对妇女的酸攻击威胁，政府最近制定了一项严厉的法律，即《</w:t>
      </w:r>
      <w:r>
        <w:rPr>
          <w:rFonts w:hint="eastAsia"/>
        </w:rPr>
        <w:t>2000</w:t>
      </w:r>
      <w:r>
        <w:rPr>
          <w:rFonts w:hint="eastAsia"/>
        </w:rPr>
        <w:t>年</w:t>
      </w:r>
      <w:r>
        <w:rPr>
          <w:rFonts w:hint="eastAsia"/>
        </w:rPr>
        <w:t>酸控制法》，以控制致命化学品的生产、进口、销售和使用。根据该法律，一个负责控制致命化学品的生产、进口、销售和使用的国家委员会业已开展工作。政府将为酸受害者设立康复中心，为她们的治疗提供帮助。</w:t>
      </w:r>
    </w:p>
    <w:p w:rsidR="00000000" w:rsidRDefault="002E2444" w:rsidP="002E2444">
      <w:pPr>
        <w:spacing w:after="240" w:line="360" w:lineRule="exact"/>
        <w:ind w:firstLineChars="200" w:firstLine="31680"/>
        <w:rPr>
          <w:rFonts w:hint="eastAsia"/>
        </w:rPr>
      </w:pPr>
      <w:r>
        <w:rPr>
          <w:rFonts w:hint="eastAsia"/>
        </w:rPr>
        <w:t>为更严厉对付与酸有关的案件制定了《</w:t>
      </w:r>
      <w:r>
        <w:rPr>
          <w:rFonts w:hint="eastAsia"/>
        </w:rPr>
        <w:t>2002</w:t>
      </w:r>
      <w:r>
        <w:rPr>
          <w:rFonts w:hint="eastAsia"/>
        </w:rPr>
        <w:t>年酸犯罪控制法》。新法规定了更严厉的处罚，包括对因泼酸导致他人死亡和重伤者判处死刑。正在推行拥有一个以上法庭的法院，以确保从速审判与泼酸</w:t>
      </w:r>
      <w:r>
        <w:rPr>
          <w:rFonts w:hint="eastAsia"/>
        </w:rPr>
        <w:sym w:font="Symbol" w:char="F02D"/>
      </w:r>
      <w:r>
        <w:rPr>
          <w:rFonts w:hint="eastAsia"/>
        </w:rPr>
        <w:t>暴力有关的案件。</w:t>
      </w:r>
    </w:p>
    <w:p w:rsidR="00000000" w:rsidRDefault="002E2444" w:rsidP="002E2444">
      <w:pPr>
        <w:spacing w:after="240" w:line="360" w:lineRule="exact"/>
        <w:ind w:firstLineChars="200" w:firstLine="31680"/>
        <w:rPr>
          <w:rFonts w:hint="eastAsia"/>
        </w:rPr>
      </w:pPr>
      <w:r>
        <w:rPr>
          <w:rFonts w:hint="eastAsia"/>
        </w:rPr>
        <w:t>妇女和儿童事务部已开始执行打击对妇女暴力行为的多部门试点项目，并在这一项目下成立了“一站式危机中心”，为受压迫妇女，特别是</w:t>
      </w:r>
      <w:r>
        <w:rPr>
          <w:rFonts w:hint="eastAsia"/>
        </w:rPr>
        <w:t>酸暴力受害者提供法律、医疗及其他所需援助。初始阶段，这一中心先在达卡和拉杰沙希医学院附属医院运行，以后将逐步扩大到全国其他地区。</w:t>
      </w:r>
    </w:p>
    <w:p w:rsidR="00000000" w:rsidRDefault="002E2444" w:rsidP="002E2444">
      <w:pPr>
        <w:spacing w:after="240" w:line="360" w:lineRule="exact"/>
        <w:ind w:firstLineChars="200" w:firstLine="31680"/>
        <w:rPr>
          <w:rFonts w:hint="eastAsia"/>
        </w:rPr>
      </w:pPr>
      <w:r>
        <w:rPr>
          <w:rFonts w:hint="eastAsia"/>
        </w:rPr>
        <w:t>妇女和儿童事务部还在实施另一个由挪威国际开发署支助的项目，即“打击贩卖儿童的儿童发展协调项目”。该项目的主要目标是开展激发积极性的行动，支持在有关领域工作的其他组织所作的努力，这些有关领域包括打击卖淫及解救、遣返被贩卖受害者，以及使她们恢复正常生活。</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452</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妇女和儿童事务部为一些女囚建立了安全羁押室，这些女囚是作为某一犯罪行为的受害人被警察局拘留的，但还没有定</w:t>
      </w:r>
      <w:r>
        <w:rPr>
          <w:rFonts w:hint="eastAsia"/>
        </w:rPr>
        <w:t>罪。政府采取安全羁押室这一值得称道的首创措施是为了保护她们在监狱中不受任何可能的骚扰。最初，安全羁押室是在该部项目下作为试点建立的，以后将逐步扩大为长期设施。该中心还为囚犯提供各种职业培训，以便她们在以后能过上像样的生活。</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453</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政府充分意识到全球化对半熟练和非熟练女工的影响。在</w:t>
      </w:r>
      <w:r>
        <w:rPr>
          <w:rFonts w:hint="eastAsia"/>
        </w:rPr>
        <w:t>2004</w:t>
      </w:r>
      <w:r>
        <w:rPr>
          <w:rFonts w:hint="eastAsia"/>
        </w:rPr>
        <w:t>年后，世贸组织将要取消对成衣生产的配额制、免税期、普惠制等，这最终会影响到我们大多数妇女工作所在的劳动密集型产业。全球化的另一个影响是自由市场经济政策导致了全球货物进口量增加。结果使传统产业和本土产业遭到</w:t>
      </w:r>
      <w:r>
        <w:rPr>
          <w:rFonts w:hint="eastAsia"/>
        </w:rPr>
        <w:t>关闭的威胁，因为这些家庭手工业的产品相比之下要比进口货物来得昂贵。这些产业通常是以家庭为基础的，工人多数是妇女。目前，这些女工面临着失去工作的危险，这最终将影响妇女和儿童的经济福利。由于男子流向城市地区寻找工作，女户主家庭的数量也在日益增多。政府正在同世贸组织谈判，以维持目前它享有利益的多边纤维协议</w:t>
      </w:r>
    </w:p>
    <w:p w:rsidR="00000000" w:rsidRDefault="002E2444" w:rsidP="002E2444">
      <w:pPr>
        <w:spacing w:after="240" w:line="360" w:lineRule="exact"/>
        <w:ind w:firstLineChars="200" w:firstLine="31680"/>
        <w:rPr>
          <w:rFonts w:hint="eastAsia"/>
        </w:rPr>
      </w:pPr>
      <w:r>
        <w:rPr>
          <w:rFonts w:hint="eastAsia"/>
        </w:rPr>
        <w:t>孟加拉国政府正计划采取必要举措，为那些女工创造机会获得小额信贷支助和参加技能发展培训方案，使她们能恢复就业，实现自力更生。经过新技能发展培训后，她们甚至有可能作为移民劳工到海外工作。亚洲开发银行已表示愿意支持我</w:t>
      </w:r>
      <w:r>
        <w:rPr>
          <w:rFonts w:hint="eastAsia"/>
        </w:rPr>
        <w:t>国政府的这一做法。</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454</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政府一直在进行不懈的努力，以提高各级政府公务员的认识，使他们在工作中能正确对待性别问题。同时，正在推行激发积极性的方案，以便改变社会对妇女的看法。性别问题和性别关注正在逐步纳入诸如行政、司法、警察、医疗专业和其他等各政府部门的训练课程。妇女和儿童事务部以政府名义组织了同例如新闻工作者、律师、传媒人员等各种专业团体的座谈会、研讨会、及对话，以便提高他们对性别问题的认识。为从性别敏感性角度评价新闻报道和大众传媒的节目进行了各种研究。大众传媒中有关妇女问题的节目时间有</w:t>
      </w:r>
      <w:r>
        <w:rPr>
          <w:rFonts w:hint="eastAsia"/>
        </w:rPr>
        <w:t>所增加，而且播放比以前更为经常。激发积极性的节目也播放得比以前经常，目的在于提高社会对与妇女人权、打击贩卖人口和暴力（包括家庭暴力）等有关问题的认识。</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455</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政府在提高媒体对性别敏感性的认识之同时鼓励宣传妇女的正面形象。经常邀请杰出的妇女人士参加各种讨论节目，让她们从性别角度发表自己对各种社会问题的看法。</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456</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对于改善出口加工区女工劳动条件的问题，政府已制定了一些务实的方案，如为女工提供住所，建立日托中心等，这些方案正在逐步实施，尤其会在这一领域产生积极的成效。</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w:t>
      </w:r>
      <w:r>
        <w:rPr>
          <w:rFonts w:ascii="SimHei" w:eastAsia="SimHei" w:hint="eastAsia"/>
        </w:rPr>
        <w:t>第</w:t>
      </w:r>
      <w:r>
        <w:rPr>
          <w:rFonts w:ascii="SimHei" w:eastAsia="SimHei" w:hint="eastAsia"/>
        </w:rPr>
        <w:t>457</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确保移民女工的安全并不完全决定于政府，因为这一问题也涉及她们移往的国家。对移民女工，特别是对非熟练的和受教育程度低的女劳力的骚扰或性剥削一直是政府关注的问题。因此，考虑到在这过程中涉及到的风险，政府方面对女工的移民一直是禁止的。然而，政府正在同国内外各种机构和组织进行磋商，以便以一种积极的方式解决这个问题。</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458</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政府通过地方政府部采取了各种行动，确保对出生和结婚进行系统的登记。制定了经修订的出生登记表，以将详细的和所要求的所有信息登记在案。这种表格起初在市政委员</w:t>
      </w:r>
      <w:r>
        <w:rPr>
          <w:rFonts w:hint="eastAsia"/>
        </w:rPr>
        <w:t>会主管的领域采用。最后将涵盖整个国家。除了政府的努力，人们在这方面的积极参与也是必要的。妇女和儿童事务部作为妇女和儿童事务牵头部门正在发挥倡导作用。该部出版了一本信息小册子在全国各地散发，这本册子说明了应遵循的程序以及出生和结婚登记的必要性，目的在于提高公众认识，寻求他们在这方面的积极合作。为了激发机构的积极性，使这项工作得以适当开展，总理阁下设立了奖金，作为对表现最佳的地方机构的一种奖励。</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459</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在打击一切类型的对妇女的暴力和犯罪之同时，政府为加强《</w:t>
      </w:r>
      <w:r>
        <w:rPr>
          <w:rFonts w:hint="eastAsia"/>
        </w:rPr>
        <w:t>1995</w:t>
      </w:r>
      <w:r>
        <w:rPr>
          <w:rFonts w:hint="eastAsia"/>
        </w:rPr>
        <w:t>年禁止压迫妇女和儿童法》制定了</w:t>
      </w:r>
      <w:r>
        <w:rPr>
          <w:rFonts w:hint="eastAsia"/>
        </w:rPr>
        <w:t>另一个名为《</w:t>
      </w:r>
      <w:r>
        <w:rPr>
          <w:rFonts w:hint="eastAsia"/>
        </w:rPr>
        <w:t>2000</w:t>
      </w:r>
      <w:r>
        <w:rPr>
          <w:rFonts w:hint="eastAsia"/>
        </w:rPr>
        <w:t>年防止压迫妇女和儿童法》，该法规定应对强奸、诱拐、嫁妆及与贩卖人口有关的暴力等犯罪行为严加惩处，包括处以死刑和终身监禁。</w:t>
      </w:r>
    </w:p>
    <w:p w:rsidR="00000000" w:rsidRDefault="002E2444" w:rsidP="002E2444">
      <w:pPr>
        <w:spacing w:after="240" w:line="360" w:lineRule="exact"/>
        <w:ind w:firstLineChars="200" w:firstLine="31680"/>
        <w:rPr>
          <w:rFonts w:hint="eastAsia"/>
        </w:rPr>
      </w:pPr>
      <w:r>
        <w:rPr>
          <w:rFonts w:hint="eastAsia"/>
        </w:rPr>
        <w:t>妇女和儿童事务部推行了名为“在孟加拉国打击贩卖儿童的协调方案”的试点项目。该项目的目标特别是建立有效的行政组织和机构来处理贩卖人口问题，解救被贩卖的受害者并使他们恢复正常生活，在与贩卖人口有关的案件中提供有效的法律保护和伸张正义。此外，利用新闻出版媒体和电视电台媒体提高各阶层人民对贩卖妇女和儿童问题的认识。定期播放电视节目，具体目标是提高人们的认识和在社区一级应采取的</w:t>
      </w:r>
      <w:r>
        <w:rPr>
          <w:rFonts w:hint="eastAsia"/>
        </w:rPr>
        <w:t>行动。还设法让边防站在这方面加强戒备。</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460</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政府已经从性别角度考虑了发展计划。最近一年，国家发展计划将妇女视为一个独特的目标群体。对不同阶段五年计划的比较研究表明，最近的五年计划强调了赋予妇女权力。第四个五年计划（</w:t>
      </w:r>
      <w:r>
        <w:rPr>
          <w:rFonts w:hint="eastAsia"/>
        </w:rPr>
        <w:t>1990</w:t>
      </w:r>
      <w:r>
        <w:t>-</w:t>
      </w:r>
      <w:r>
        <w:rPr>
          <w:rFonts w:hint="eastAsia"/>
        </w:rPr>
        <w:t>1995</w:t>
      </w:r>
      <w:r>
        <w:rPr>
          <w:rFonts w:hint="eastAsia"/>
        </w:rPr>
        <w:t>）的战略包括了在发展方针中将性别问题纳入主流，计划强调了处境不利的贫穷妇女的发展。第五个五年计划承诺要加大执行《消除对妇女歧视公约》、《行动纲要》、《国家行动计划》等的力度。即将实施的第六个五年计划明确地包含</w:t>
      </w:r>
      <w:r>
        <w:rPr>
          <w:rFonts w:hint="eastAsia"/>
        </w:rPr>
        <w:t>8</w:t>
      </w:r>
      <w:r>
        <w:rPr>
          <w:rFonts w:hint="eastAsia"/>
        </w:rPr>
        <w:t>小章，即：农业和农村发展、工业、教育、能源、卫生</w:t>
      </w:r>
      <w:r>
        <w:rPr>
          <w:rFonts w:hint="eastAsia"/>
        </w:rPr>
        <w:t>、运输与通信、劳动与就业以及科学与技术。</w:t>
      </w:r>
    </w:p>
    <w:p w:rsidR="00000000" w:rsidRDefault="002E2444" w:rsidP="002E2444">
      <w:pPr>
        <w:spacing w:after="240" w:line="360" w:lineRule="exact"/>
        <w:ind w:firstLineChars="200" w:firstLine="31680"/>
        <w:rPr>
          <w:rFonts w:hint="eastAsia"/>
        </w:rPr>
      </w:pPr>
      <w:r>
        <w:rPr>
          <w:rFonts w:hint="eastAsia"/>
        </w:rPr>
        <w:t>在规划过程的所有阶段都认识到需要将性别问题纳入发展规划。为应对这一迫切需要，妇女和儿童事务部作为妇女发展的牵头部门采取了某些重大举措，其中包括编写《男女平等规划工具手册》。这本手册由</w:t>
      </w:r>
      <w:r>
        <w:rPr>
          <w:rFonts w:hint="eastAsia"/>
        </w:rPr>
        <w:t>5</w:t>
      </w:r>
      <w:r>
        <w:rPr>
          <w:rFonts w:hint="eastAsia"/>
        </w:rPr>
        <w:t>种性别分析工具组成，目的是为了将对性别问题的关注和需要纳入所有发展项目的设计和执行阶段。这</w:t>
      </w:r>
      <w:r>
        <w:rPr>
          <w:rFonts w:hint="eastAsia"/>
        </w:rPr>
        <w:t>5</w:t>
      </w:r>
      <w:r>
        <w:rPr>
          <w:rFonts w:hint="eastAsia"/>
        </w:rPr>
        <w:t>种工具是：（</w:t>
      </w:r>
      <w:r>
        <w:t>a</w:t>
      </w:r>
      <w:r>
        <w:rPr>
          <w:rFonts w:hint="eastAsia"/>
        </w:rPr>
        <w:t>）性别分析框架；（</w:t>
      </w:r>
      <w:r>
        <w:t>b</w:t>
      </w:r>
      <w:r>
        <w:rPr>
          <w:rFonts w:hint="eastAsia"/>
        </w:rPr>
        <w:t>）</w:t>
      </w:r>
      <w:r>
        <w:rPr>
          <w:rFonts w:hint="eastAsia"/>
        </w:rPr>
        <w:t>8</w:t>
      </w:r>
      <w:r>
        <w:rPr>
          <w:rFonts w:hint="eastAsia"/>
        </w:rPr>
        <w:t>个部门，特定性别分析一览表；（</w:t>
      </w:r>
      <w:r>
        <w:t>c</w:t>
      </w:r>
      <w:r>
        <w:rPr>
          <w:rFonts w:hint="eastAsia"/>
        </w:rPr>
        <w:t>）防止对妇女暴力行为的指导方针；（</w:t>
      </w:r>
      <w:r>
        <w:t>d</w:t>
      </w:r>
      <w:r>
        <w:rPr>
          <w:rFonts w:hint="eastAsia"/>
        </w:rPr>
        <w:t>）将男女平等纳入五年计划的指导方针；（</w:t>
      </w:r>
      <w:r>
        <w:rPr>
          <w:rFonts w:hint="eastAsia"/>
        </w:rPr>
        <w:t>e</w:t>
      </w:r>
      <w:r>
        <w:rPr>
          <w:rFonts w:hint="eastAsia"/>
        </w:rPr>
        <w:t>）用于政策审查的性别分析工具。这些工具肯定将帮助</w:t>
      </w:r>
      <w:r>
        <w:rPr>
          <w:rFonts w:hint="eastAsia"/>
        </w:rPr>
        <w:t>规划者将男女平等问题纳入孟加拉国政府的方案和项目。</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461</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孟加拉国政府认识到教育是缩小性别差异和进一步赋予妇女权力的最有效手段。政府推行的各种方案已经在提高妇女识字率方面产生了积极成效。</w:t>
      </w:r>
      <w:r>
        <w:rPr>
          <w:rFonts w:hint="eastAsia"/>
        </w:rPr>
        <w:t>1990</w:t>
      </w:r>
      <w:r>
        <w:rPr>
          <w:rFonts w:hint="eastAsia"/>
        </w:rPr>
        <w:t>年实行小学义务教育后学生入学率逐步上升。自此，小学女生的比率也在增长。自</w:t>
      </w:r>
      <w:r>
        <w:rPr>
          <w:rFonts w:hint="eastAsia"/>
        </w:rPr>
        <w:t>1993</w:t>
      </w:r>
      <w:r>
        <w:rPr>
          <w:rFonts w:hint="eastAsia"/>
        </w:rPr>
        <w:t>年以来在全国所有</w:t>
      </w:r>
      <w:r>
        <w:rPr>
          <w:rFonts w:hint="eastAsia"/>
        </w:rPr>
        <w:t>460</w:t>
      </w:r>
      <w:r>
        <w:rPr>
          <w:rFonts w:hint="eastAsia"/>
        </w:rPr>
        <w:t>个乡实行了女生津贴一直享受到</w:t>
      </w:r>
      <w:r>
        <w:rPr>
          <w:rFonts w:hint="eastAsia"/>
        </w:rPr>
        <w:t>10</w:t>
      </w:r>
      <w:r>
        <w:rPr>
          <w:rFonts w:hint="eastAsia"/>
        </w:rPr>
        <w:t>年级，此举非常有助于提高女孩入学率，还大大降低了辍学率。今年，政府决定实行女生免费教育到</w:t>
      </w:r>
      <w:r>
        <w:rPr>
          <w:rFonts w:hint="eastAsia"/>
        </w:rPr>
        <w:t>12</w:t>
      </w:r>
      <w:r>
        <w:rPr>
          <w:rFonts w:hint="eastAsia"/>
        </w:rPr>
        <w:t>年级，自</w:t>
      </w:r>
      <w:r>
        <w:rPr>
          <w:rFonts w:hint="eastAsia"/>
        </w:rPr>
        <w:t>1</w:t>
      </w:r>
      <w:r>
        <w:rPr>
          <w:rFonts w:hint="eastAsia"/>
        </w:rPr>
        <w:t>月份开始生效。政府还为这一教育等级的女生安排了定期津贴。所有这</w:t>
      </w:r>
      <w:r>
        <w:rPr>
          <w:rFonts w:hint="eastAsia"/>
        </w:rPr>
        <w:t>些肯定将导致进一步提高妇女的识字率。在社会部门内，教育部门分配到的国家预算数额最高。政府还在县一级学校推行了职业培训方案，使女生较好地掌握适应职业市场的技能。政府承诺，将尽其可能提供最大帮助在全国彻底消灭文盲，并特别侧重于女孩的教育。</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462</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调查和研究得出结论，认为，在大多数情况下贫穷是卖淫的根本原因。不论对参与卖淫的妇女本身还是对社会，卖淫的后果都是有害的。从事这项工作的妇女是最大的受害者，因为各自国家有不同的社会、文化和宗教价值观，这对她们来说成了一种社会耻辱。</w:t>
      </w:r>
    </w:p>
    <w:p w:rsidR="00000000" w:rsidRDefault="002E2444" w:rsidP="002E2444">
      <w:pPr>
        <w:spacing w:after="240" w:line="360" w:lineRule="exact"/>
        <w:ind w:firstLineChars="200" w:firstLine="31680"/>
        <w:rPr>
          <w:rFonts w:hint="eastAsia"/>
        </w:rPr>
      </w:pPr>
      <w:r>
        <w:rPr>
          <w:rFonts w:hint="eastAsia"/>
        </w:rPr>
        <w:t>社会福利部代表政府为</w:t>
      </w:r>
      <w:r>
        <w:rPr>
          <w:rFonts w:hint="eastAsia"/>
        </w:rPr>
        <w:t>从事色情职业的妇女推出了一个项目，即“社会处境不利的妇女及其子女的能力建设、减轻贫困和可持续生计”。政府通过这一项目设法在一特定的庇护所内对色情业者进行改造。其中有些人已经回到了她们的父母身边，而有些人在政府帮助下结了婚。</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463</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1979</w:t>
      </w:r>
      <w:r>
        <w:rPr>
          <w:rFonts w:hint="eastAsia"/>
        </w:rPr>
        <w:t>年开始在议会中为妇女保留</w:t>
      </w:r>
      <w:r>
        <w:rPr>
          <w:rFonts w:hint="eastAsia"/>
        </w:rPr>
        <w:t>30</w:t>
      </w:r>
      <w:r>
        <w:rPr>
          <w:rFonts w:hint="eastAsia"/>
        </w:rPr>
        <w:t>个席位，有效期持续到</w:t>
      </w:r>
      <w:r>
        <w:rPr>
          <w:rFonts w:hint="eastAsia"/>
        </w:rPr>
        <w:t>2001</w:t>
      </w:r>
      <w:r>
        <w:rPr>
          <w:rFonts w:hint="eastAsia"/>
        </w:rPr>
        <w:t>年。本届政府正在考虑继续在议会中为妇女保留席位，有关增加议会中保留席位数目的问题正由政府积极考虑中。</w:t>
      </w:r>
    </w:p>
    <w:p w:rsidR="00000000" w:rsidRDefault="002E2444" w:rsidP="002E2444">
      <w:pPr>
        <w:spacing w:after="240" w:line="360" w:lineRule="exact"/>
        <w:ind w:firstLineChars="200" w:firstLine="31680"/>
        <w:rPr>
          <w:rFonts w:hint="eastAsia"/>
        </w:rPr>
      </w:pPr>
      <w:r>
        <w:rPr>
          <w:rFonts w:hint="eastAsia"/>
        </w:rPr>
        <w:t>为增加妇女在公共部门任职的人数实行了妇女配额制，规定公告的官员职位为</w:t>
      </w:r>
      <w:r>
        <w:rPr>
          <w:rFonts w:hint="eastAsia"/>
        </w:rPr>
        <w:t>10%</w:t>
      </w:r>
      <w:r>
        <w:rPr>
          <w:rFonts w:hint="eastAsia"/>
        </w:rPr>
        <w:t>，其他类别为</w:t>
      </w:r>
      <w:r>
        <w:rPr>
          <w:rFonts w:hint="eastAsia"/>
        </w:rPr>
        <w:t>15%</w:t>
      </w:r>
      <w:r>
        <w:rPr>
          <w:rFonts w:hint="eastAsia"/>
        </w:rPr>
        <w:t>。公</w:t>
      </w:r>
      <w:r>
        <w:rPr>
          <w:rFonts w:hint="eastAsia"/>
        </w:rPr>
        <w:t>立小学女教师的配额比例为所有空缺的</w:t>
      </w:r>
      <w:r>
        <w:rPr>
          <w:rFonts w:hint="eastAsia"/>
        </w:rPr>
        <w:t>60%</w:t>
      </w:r>
      <w:r>
        <w:rPr>
          <w:rFonts w:hint="eastAsia"/>
        </w:rPr>
        <w:t>。为缩小决策层的性别差距，实行了总统配额，可用以直接任命妇女到决策层任职。</w:t>
      </w:r>
    </w:p>
    <w:p w:rsidR="00000000" w:rsidRDefault="002E2444">
      <w:pPr>
        <w:pStyle w:val="1"/>
        <w:spacing w:after="240" w:line="360" w:lineRule="exact"/>
        <w:ind w:firstLineChars="0" w:firstLine="0"/>
        <w:rPr>
          <w:rFonts w:ascii="SimHei" w:eastAsia="SimHei" w:hint="eastAsia"/>
        </w:rPr>
      </w:pPr>
      <w:r>
        <w:rPr>
          <w:rFonts w:ascii="SimHei" w:eastAsia="SimHei" w:hint="eastAsia"/>
        </w:rPr>
        <w:t>对第</w:t>
      </w:r>
      <w:r>
        <w:rPr>
          <w:rFonts w:ascii="SimHei" w:eastAsia="SimHei" w:hint="eastAsia"/>
        </w:rPr>
        <w:t>464</w:t>
      </w:r>
      <w:r>
        <w:rPr>
          <w:rFonts w:ascii="SimHei" w:eastAsia="SimHei" w:hint="eastAsia"/>
        </w:rPr>
        <w:t>项建议的答复：</w:t>
      </w:r>
    </w:p>
    <w:p w:rsidR="00000000" w:rsidRDefault="002E2444" w:rsidP="002E2444">
      <w:pPr>
        <w:spacing w:after="240" w:line="360" w:lineRule="exact"/>
        <w:ind w:firstLineChars="200" w:firstLine="31680"/>
        <w:rPr>
          <w:rFonts w:hint="eastAsia"/>
        </w:rPr>
      </w:pPr>
      <w:r>
        <w:rPr>
          <w:rFonts w:hint="eastAsia"/>
        </w:rPr>
        <w:t>根据这些结论性评述，显然政府已采取了各种举措来解决各个关注领域，如暴力、保健和教育等问题。民间团体和各妇女组织也正在这些领域积极开展工作。</w:t>
      </w:r>
    </w:p>
    <w:p w:rsidR="00000000" w:rsidRDefault="002E2444">
      <w:pPr>
        <w:spacing w:beforeLines="50" w:before="120" w:after="240" w:line="360" w:lineRule="exact"/>
        <w:rPr>
          <w:rFonts w:eastAsia="SimHei" w:hint="eastAsia"/>
          <w:sz w:val="28"/>
        </w:rPr>
      </w:pPr>
      <w:r>
        <w:br w:type="page"/>
      </w:r>
      <w:r>
        <w:rPr>
          <w:rFonts w:eastAsia="SimHei" w:hint="eastAsia"/>
          <w:sz w:val="28"/>
        </w:rPr>
        <w:t>第五部分：参考资料</w:t>
      </w:r>
    </w:p>
    <w:p w:rsidR="00000000" w:rsidRDefault="002E2444">
      <w:pPr>
        <w:spacing w:after="240" w:line="360" w:lineRule="exact"/>
        <w:rPr>
          <w:rFonts w:hint="eastAsia"/>
        </w:rPr>
      </w:pPr>
      <w:r>
        <w:rPr>
          <w:rFonts w:hint="eastAsia"/>
        </w:rPr>
        <w:t>1</w:t>
      </w:r>
      <w:r>
        <w:rPr>
          <w:rFonts w:hint="eastAsia"/>
        </w:rPr>
        <w:t>．孟加拉国统计局，</w:t>
      </w:r>
      <w:r>
        <w:rPr>
          <w:rFonts w:hint="eastAsia"/>
        </w:rPr>
        <w:t>2000</w:t>
      </w:r>
      <w:r>
        <w:rPr>
          <w:rFonts w:hint="eastAsia"/>
        </w:rPr>
        <w:t>年</w:t>
      </w:r>
      <w:r>
        <w:rPr>
          <w:rFonts w:hint="eastAsia"/>
        </w:rPr>
        <w:t>12</w:t>
      </w:r>
      <w:r>
        <w:rPr>
          <w:rFonts w:hint="eastAsia"/>
        </w:rPr>
        <w:t>月，孟加拉国政府</w:t>
      </w:r>
    </w:p>
    <w:p w:rsidR="00000000" w:rsidRDefault="002E2444">
      <w:pPr>
        <w:spacing w:after="240" w:line="360" w:lineRule="exact"/>
        <w:rPr>
          <w:rFonts w:hint="eastAsia"/>
        </w:rPr>
      </w:pPr>
      <w:r>
        <w:rPr>
          <w:rFonts w:hint="eastAsia"/>
        </w:rPr>
        <w:t>2</w:t>
      </w:r>
      <w:r>
        <w:rPr>
          <w:rFonts w:hint="eastAsia"/>
        </w:rPr>
        <w:t>．世界银行，</w:t>
      </w:r>
      <w:r>
        <w:rPr>
          <w:rFonts w:hint="eastAsia"/>
        </w:rPr>
        <w:t>2000</w:t>
      </w:r>
      <w:r>
        <w:rPr>
          <w:rFonts w:hint="eastAsia"/>
        </w:rPr>
        <w:t>年，《世界发展指标》</w:t>
      </w:r>
    </w:p>
    <w:p w:rsidR="00000000" w:rsidRDefault="002E2444">
      <w:pPr>
        <w:spacing w:after="240" w:line="360" w:lineRule="exact"/>
        <w:rPr>
          <w:rFonts w:hint="eastAsia"/>
        </w:rPr>
      </w:pPr>
      <w:r>
        <w:rPr>
          <w:rFonts w:hint="eastAsia"/>
        </w:rPr>
        <w:t>3</w:t>
      </w:r>
      <w:r>
        <w:rPr>
          <w:rFonts w:hint="eastAsia"/>
        </w:rPr>
        <w:t>．孟加拉国统计局，</w:t>
      </w:r>
      <w:r>
        <w:rPr>
          <w:rFonts w:hint="eastAsia"/>
        </w:rPr>
        <w:t>2001</w:t>
      </w:r>
      <w:r>
        <w:rPr>
          <w:rFonts w:hint="eastAsia"/>
        </w:rPr>
        <w:t>年</w:t>
      </w:r>
      <w:r>
        <w:rPr>
          <w:rFonts w:hint="eastAsia"/>
        </w:rPr>
        <w:t>12</w:t>
      </w:r>
      <w:r>
        <w:rPr>
          <w:rFonts w:hint="eastAsia"/>
        </w:rPr>
        <w:t>月，《</w:t>
      </w:r>
      <w:r>
        <w:rPr>
          <w:rFonts w:hint="eastAsia"/>
        </w:rPr>
        <w:t>2001</w:t>
      </w:r>
      <w:r>
        <w:rPr>
          <w:rFonts w:hint="eastAsia"/>
        </w:rPr>
        <w:t>年家庭收入和支出调查初步报告》</w:t>
      </w:r>
    </w:p>
    <w:p w:rsidR="00000000" w:rsidRDefault="002E2444">
      <w:pPr>
        <w:spacing w:after="240" w:line="360" w:lineRule="exact"/>
        <w:rPr>
          <w:rFonts w:hint="eastAsia"/>
        </w:rPr>
      </w:pPr>
      <w:r>
        <w:rPr>
          <w:rFonts w:hint="eastAsia"/>
        </w:rPr>
        <w:t>4</w:t>
      </w:r>
      <w:r>
        <w:rPr>
          <w:rFonts w:hint="eastAsia"/>
        </w:rPr>
        <w:t>．孟加拉国统计局，</w:t>
      </w:r>
      <w:r>
        <w:rPr>
          <w:rFonts w:hint="eastAsia"/>
        </w:rPr>
        <w:t>2001</w:t>
      </w:r>
      <w:r>
        <w:rPr>
          <w:rFonts w:hint="eastAsia"/>
        </w:rPr>
        <w:t>年</w:t>
      </w:r>
      <w:r>
        <w:rPr>
          <w:rFonts w:hint="eastAsia"/>
        </w:rPr>
        <w:t>8</w:t>
      </w:r>
      <w:r>
        <w:rPr>
          <w:rFonts w:hint="eastAsia"/>
        </w:rPr>
        <w:t>月，《</w:t>
      </w:r>
      <w:r>
        <w:rPr>
          <w:rFonts w:hint="eastAsia"/>
        </w:rPr>
        <w:t>2001</w:t>
      </w:r>
      <w:r>
        <w:rPr>
          <w:rFonts w:hint="eastAsia"/>
        </w:rPr>
        <w:t>年人口普查初步报告》</w:t>
      </w:r>
    </w:p>
    <w:p w:rsidR="00000000" w:rsidRDefault="002E2444">
      <w:pPr>
        <w:spacing w:after="240" w:line="360" w:lineRule="exact"/>
        <w:rPr>
          <w:rFonts w:hint="eastAsia"/>
        </w:rPr>
      </w:pPr>
      <w:r>
        <w:rPr>
          <w:rFonts w:hint="eastAsia"/>
        </w:rPr>
        <w:t>5</w:t>
      </w:r>
      <w:r>
        <w:rPr>
          <w:rFonts w:hint="eastAsia"/>
        </w:rPr>
        <w:t>．《</w:t>
      </w:r>
      <w:r>
        <w:rPr>
          <w:rFonts w:hint="eastAsia"/>
        </w:rPr>
        <w:t>1985</w:t>
      </w:r>
      <w:r>
        <w:rPr>
          <w:rFonts w:hint="eastAsia"/>
        </w:rPr>
        <w:t>年孟加拉国劳动力调查》，孟加拉国统计局</w:t>
      </w:r>
    </w:p>
    <w:p w:rsidR="00000000" w:rsidRDefault="002E2444">
      <w:pPr>
        <w:spacing w:after="240" w:line="360" w:lineRule="exact"/>
        <w:rPr>
          <w:rFonts w:hint="eastAsia"/>
        </w:rPr>
      </w:pPr>
      <w:r>
        <w:rPr>
          <w:rFonts w:hint="eastAsia"/>
        </w:rPr>
        <w:t>6</w:t>
      </w:r>
      <w:r>
        <w:rPr>
          <w:rFonts w:hint="eastAsia"/>
        </w:rPr>
        <w:t>．《</w:t>
      </w:r>
      <w:r>
        <w:rPr>
          <w:rFonts w:hint="eastAsia"/>
        </w:rPr>
        <w:t>1991</w:t>
      </w:r>
      <w:r>
        <w:rPr>
          <w:rFonts w:hint="eastAsia"/>
        </w:rPr>
        <w:t>年孟加拉国劳动力调查》，孟加拉国统计局</w:t>
      </w:r>
    </w:p>
    <w:p w:rsidR="00000000" w:rsidRDefault="002E2444">
      <w:pPr>
        <w:spacing w:after="240" w:line="360" w:lineRule="exact"/>
        <w:rPr>
          <w:rFonts w:hint="eastAsia"/>
        </w:rPr>
      </w:pPr>
      <w:r>
        <w:rPr>
          <w:rFonts w:hint="eastAsia"/>
        </w:rPr>
        <w:t>7</w:t>
      </w:r>
      <w:r>
        <w:rPr>
          <w:rFonts w:hint="eastAsia"/>
        </w:rPr>
        <w:t>．《</w:t>
      </w:r>
      <w:r>
        <w:rPr>
          <w:rFonts w:hint="eastAsia"/>
        </w:rPr>
        <w:t>1999</w:t>
      </w:r>
      <w:r>
        <w:t>-</w:t>
      </w:r>
      <w:r>
        <w:rPr>
          <w:rFonts w:hint="eastAsia"/>
        </w:rPr>
        <w:t>2000</w:t>
      </w:r>
      <w:r>
        <w:rPr>
          <w:rFonts w:hint="eastAsia"/>
        </w:rPr>
        <w:t>年孟加拉国劳动力调查》（未公布）</w:t>
      </w:r>
    </w:p>
    <w:p w:rsidR="00000000" w:rsidRDefault="002E2444">
      <w:pPr>
        <w:spacing w:after="240" w:line="360" w:lineRule="exact"/>
        <w:rPr>
          <w:rFonts w:hint="eastAsia"/>
        </w:rPr>
      </w:pPr>
      <w:r>
        <w:rPr>
          <w:rFonts w:hint="eastAsia"/>
        </w:rPr>
        <w:t>8</w:t>
      </w:r>
      <w:r>
        <w:rPr>
          <w:rFonts w:hint="eastAsia"/>
        </w:rPr>
        <w:t>．《</w:t>
      </w:r>
      <w:r>
        <w:rPr>
          <w:rFonts w:hint="eastAsia"/>
        </w:rPr>
        <w:t>1999</w:t>
      </w:r>
      <w:r>
        <w:t>-</w:t>
      </w:r>
      <w:r>
        <w:rPr>
          <w:rFonts w:hint="eastAsia"/>
        </w:rPr>
        <w:t>2000</w:t>
      </w:r>
      <w:r>
        <w:rPr>
          <w:rFonts w:hint="eastAsia"/>
        </w:rPr>
        <w:t>年孟加拉国人口和保健调查》</w:t>
      </w:r>
    </w:p>
    <w:p w:rsidR="00000000" w:rsidRDefault="002E2444">
      <w:pPr>
        <w:spacing w:after="240" w:line="360" w:lineRule="exact"/>
        <w:rPr>
          <w:rFonts w:hint="eastAsia"/>
        </w:rPr>
      </w:pPr>
      <w:r>
        <w:rPr>
          <w:rFonts w:hint="eastAsia"/>
        </w:rPr>
        <w:t>9</w:t>
      </w:r>
      <w:r>
        <w:rPr>
          <w:rFonts w:hint="eastAsia"/>
        </w:rPr>
        <w:t>．《孟加拉国孕产医疗调查》，孟加拉国统计局，</w:t>
      </w:r>
      <w:r>
        <w:rPr>
          <w:rFonts w:hint="eastAsia"/>
        </w:rPr>
        <w:t>2000</w:t>
      </w:r>
      <w:r>
        <w:rPr>
          <w:rFonts w:hint="eastAsia"/>
        </w:rPr>
        <w:t>年</w:t>
      </w:r>
    </w:p>
    <w:p w:rsidR="00000000" w:rsidRDefault="002E2444">
      <w:pPr>
        <w:spacing w:after="240" w:line="360" w:lineRule="exact"/>
        <w:rPr>
          <w:rFonts w:hint="eastAsia"/>
        </w:rPr>
      </w:pPr>
      <w:r>
        <w:rPr>
          <w:rFonts w:hint="eastAsia"/>
        </w:rPr>
        <w:t>10</w:t>
      </w:r>
      <w:r>
        <w:rPr>
          <w:rFonts w:hint="eastAsia"/>
        </w:rPr>
        <w:t>．</w:t>
      </w:r>
      <w:r>
        <w:rPr>
          <w:rFonts w:hint="eastAsia"/>
        </w:rPr>
        <w:t>N</w:t>
      </w:r>
      <w:r>
        <w:t>arripokho</w:t>
      </w:r>
      <w:r>
        <w:rPr>
          <w:rFonts w:hint="eastAsia"/>
        </w:rPr>
        <w:t>，</w:t>
      </w:r>
      <w:r>
        <w:t>2000</w:t>
      </w:r>
    </w:p>
    <w:p w:rsidR="00000000" w:rsidRDefault="002E2444">
      <w:pPr>
        <w:spacing w:after="240" w:line="360" w:lineRule="exact"/>
        <w:rPr>
          <w:rFonts w:hint="eastAsia"/>
        </w:rPr>
      </w:pPr>
      <w:r>
        <w:rPr>
          <w:rFonts w:hint="eastAsia"/>
        </w:rPr>
        <w:t>11</w:t>
      </w:r>
      <w:r>
        <w:rPr>
          <w:rFonts w:hint="eastAsia"/>
        </w:rPr>
        <w:t>．《行政部门中的妇女》，人事编制部，</w:t>
      </w:r>
      <w:r>
        <w:rPr>
          <w:rFonts w:hint="eastAsia"/>
        </w:rPr>
        <w:t>2002</w:t>
      </w:r>
      <w:r>
        <w:rPr>
          <w:rFonts w:hint="eastAsia"/>
        </w:rPr>
        <w:t>年</w:t>
      </w:r>
    </w:p>
    <w:p w:rsidR="00000000" w:rsidRDefault="002E2444">
      <w:pPr>
        <w:spacing w:after="240" w:line="360" w:lineRule="exact"/>
        <w:rPr>
          <w:rFonts w:hint="eastAsia"/>
        </w:rPr>
      </w:pPr>
      <w:r>
        <w:rPr>
          <w:rFonts w:hint="eastAsia"/>
        </w:rPr>
        <w:t>12</w:t>
      </w:r>
      <w:r>
        <w:rPr>
          <w:rFonts w:hint="eastAsia"/>
        </w:rPr>
        <w:t>．向北京会议五周年联合国大会提交的孟加拉国文件，</w:t>
      </w:r>
      <w:r>
        <w:rPr>
          <w:rFonts w:hint="eastAsia"/>
        </w:rPr>
        <w:t>2000</w:t>
      </w:r>
      <w:r>
        <w:rPr>
          <w:rFonts w:hint="eastAsia"/>
        </w:rPr>
        <w:t>年</w:t>
      </w:r>
      <w:r>
        <w:rPr>
          <w:rFonts w:hint="eastAsia"/>
        </w:rPr>
        <w:t>6</w:t>
      </w:r>
      <w:r>
        <w:rPr>
          <w:rFonts w:hint="eastAsia"/>
        </w:rPr>
        <w:t>月</w:t>
      </w:r>
    </w:p>
    <w:p w:rsidR="00000000" w:rsidRDefault="002E2444">
      <w:pPr>
        <w:spacing w:after="240" w:line="360" w:lineRule="exact"/>
        <w:rPr>
          <w:rFonts w:hint="eastAsia"/>
        </w:rPr>
      </w:pPr>
      <w:r>
        <w:rPr>
          <w:rFonts w:hint="eastAsia"/>
        </w:rPr>
        <w:t>13</w:t>
      </w:r>
      <w:r>
        <w:rPr>
          <w:rFonts w:hint="eastAsia"/>
        </w:rPr>
        <w:t>．按照《消除对妇女一切形式歧视公约》第</w:t>
      </w:r>
      <w:r>
        <w:rPr>
          <w:rFonts w:hint="eastAsia"/>
        </w:rPr>
        <w:t>18</w:t>
      </w:r>
      <w:r>
        <w:rPr>
          <w:rFonts w:hint="eastAsia"/>
        </w:rPr>
        <w:t>条提交的第三和第四次定期报告，</w:t>
      </w:r>
      <w:r>
        <w:rPr>
          <w:rFonts w:hint="eastAsia"/>
        </w:rPr>
        <w:t>1997</w:t>
      </w:r>
      <w:r>
        <w:rPr>
          <w:rFonts w:hint="eastAsia"/>
        </w:rPr>
        <w:t>年</w:t>
      </w:r>
    </w:p>
    <w:p w:rsidR="00000000" w:rsidRDefault="002E2444">
      <w:pPr>
        <w:spacing w:after="240" w:line="360" w:lineRule="exact"/>
        <w:rPr>
          <w:rFonts w:hint="eastAsia"/>
        </w:rPr>
      </w:pPr>
      <w:r>
        <w:rPr>
          <w:rFonts w:hint="eastAsia"/>
        </w:rPr>
        <w:t>14</w:t>
      </w:r>
      <w:r>
        <w:rPr>
          <w:rFonts w:hint="eastAsia"/>
        </w:rPr>
        <w:t>．《孟加拉国家庭调查》，孟加拉国统计局，</w:t>
      </w:r>
      <w:r>
        <w:rPr>
          <w:rFonts w:hint="eastAsia"/>
        </w:rPr>
        <w:t>2000</w:t>
      </w:r>
      <w:r>
        <w:rPr>
          <w:rFonts w:hint="eastAsia"/>
        </w:rPr>
        <w:t>年</w:t>
      </w:r>
    </w:p>
    <w:p w:rsidR="00000000" w:rsidRDefault="002E2444">
      <w:pPr>
        <w:spacing w:after="240" w:line="360" w:lineRule="exact"/>
        <w:rPr>
          <w:rFonts w:hint="eastAsia"/>
        </w:rPr>
      </w:pPr>
      <w:r>
        <w:rPr>
          <w:rFonts w:hint="eastAsia"/>
        </w:rPr>
        <w:t>15</w:t>
      </w:r>
      <w:r>
        <w:rPr>
          <w:rFonts w:hint="eastAsia"/>
        </w:rPr>
        <w:t>．在关于北京会议五周年的联合国大会上提交的孟加拉国文件，</w:t>
      </w:r>
      <w:r>
        <w:rPr>
          <w:rFonts w:hint="eastAsia"/>
        </w:rPr>
        <w:t>2000</w:t>
      </w:r>
      <w:r>
        <w:rPr>
          <w:rFonts w:hint="eastAsia"/>
        </w:rPr>
        <w:t>年</w:t>
      </w:r>
      <w:r>
        <w:rPr>
          <w:rFonts w:hint="eastAsia"/>
        </w:rPr>
        <w:t>6</w:t>
      </w:r>
      <w:r>
        <w:rPr>
          <w:rFonts w:hint="eastAsia"/>
        </w:rPr>
        <w:t>月</w:t>
      </w:r>
    </w:p>
    <w:p w:rsidR="00000000" w:rsidRDefault="002E2444">
      <w:pPr>
        <w:spacing w:after="240" w:line="360" w:lineRule="exact"/>
        <w:rPr>
          <w:rFonts w:hint="eastAsia"/>
        </w:rPr>
      </w:pPr>
      <w:r>
        <w:rPr>
          <w:rFonts w:hint="eastAsia"/>
        </w:rPr>
        <w:t>16</w:t>
      </w:r>
      <w:r>
        <w:rPr>
          <w:rFonts w:hint="eastAsia"/>
        </w:rPr>
        <w:t>．《家庭支出调查》，孟加拉国统计局，</w:t>
      </w:r>
      <w:r>
        <w:rPr>
          <w:rFonts w:hint="eastAsia"/>
        </w:rPr>
        <w:t>2000</w:t>
      </w:r>
      <w:r>
        <w:rPr>
          <w:rFonts w:hint="eastAsia"/>
        </w:rPr>
        <w:t>年</w:t>
      </w:r>
    </w:p>
    <w:p w:rsidR="00000000" w:rsidRDefault="002E2444">
      <w:pPr>
        <w:spacing w:after="240" w:line="360" w:lineRule="exact"/>
        <w:rPr>
          <w:rFonts w:hint="eastAsia"/>
        </w:rPr>
      </w:pPr>
      <w:r>
        <w:rPr>
          <w:rFonts w:hint="eastAsia"/>
        </w:rPr>
        <w:t>17</w:t>
      </w:r>
      <w:r>
        <w:rPr>
          <w:rFonts w:hint="eastAsia"/>
        </w:rPr>
        <w:t>．《第四个五年计划（</w:t>
      </w:r>
      <w:r>
        <w:rPr>
          <w:rFonts w:hint="eastAsia"/>
        </w:rPr>
        <w:t>1990</w:t>
      </w:r>
      <w:r>
        <w:t>-</w:t>
      </w:r>
      <w:r>
        <w:rPr>
          <w:rFonts w:hint="eastAsia"/>
        </w:rPr>
        <w:t>1995</w:t>
      </w:r>
      <w:r>
        <w:rPr>
          <w:rFonts w:hint="eastAsia"/>
        </w:rPr>
        <w:t>）》，孟加拉国政府</w:t>
      </w:r>
    </w:p>
    <w:p w:rsidR="00000000" w:rsidRDefault="002E2444">
      <w:pPr>
        <w:spacing w:after="240" w:line="360" w:lineRule="exact"/>
        <w:rPr>
          <w:rFonts w:hint="eastAsia"/>
        </w:rPr>
      </w:pPr>
      <w:r>
        <w:rPr>
          <w:rFonts w:hint="eastAsia"/>
        </w:rPr>
        <w:t>18</w:t>
      </w:r>
      <w:r>
        <w:rPr>
          <w:rFonts w:hint="eastAsia"/>
        </w:rPr>
        <w:t>．《第五个五年计划（</w:t>
      </w:r>
      <w:r>
        <w:rPr>
          <w:rFonts w:hint="eastAsia"/>
        </w:rPr>
        <w:t>1997</w:t>
      </w:r>
      <w:r>
        <w:t>-</w:t>
      </w:r>
      <w:r>
        <w:rPr>
          <w:rFonts w:hint="eastAsia"/>
        </w:rPr>
        <w:t>2002</w:t>
      </w:r>
      <w:r>
        <w:rPr>
          <w:rFonts w:hint="eastAsia"/>
        </w:rPr>
        <w:t>）》，孟加拉国政府</w:t>
      </w:r>
    </w:p>
    <w:p w:rsidR="00000000" w:rsidRDefault="002E2444">
      <w:pPr>
        <w:spacing w:after="240" w:line="360" w:lineRule="exact"/>
        <w:rPr>
          <w:rFonts w:hint="eastAsia"/>
        </w:rPr>
      </w:pPr>
      <w:r>
        <w:rPr>
          <w:rFonts w:hint="eastAsia"/>
        </w:rPr>
        <w:t>19</w:t>
      </w:r>
      <w:r>
        <w:rPr>
          <w:rFonts w:hint="eastAsia"/>
        </w:rPr>
        <w:t>．《提高妇女地位国家政策》，</w:t>
      </w:r>
      <w:r>
        <w:rPr>
          <w:rFonts w:hint="eastAsia"/>
        </w:rPr>
        <w:t>1997</w:t>
      </w:r>
      <w:r>
        <w:rPr>
          <w:rFonts w:hint="eastAsia"/>
        </w:rPr>
        <w:t>年，妇女和儿童事务部，孟加拉国政府</w:t>
      </w:r>
    </w:p>
    <w:p w:rsidR="00000000" w:rsidRDefault="002E2444">
      <w:pPr>
        <w:spacing w:after="240" w:line="360" w:lineRule="exact"/>
        <w:rPr>
          <w:rFonts w:hint="eastAsia"/>
        </w:rPr>
      </w:pPr>
      <w:r>
        <w:rPr>
          <w:rFonts w:hint="eastAsia"/>
        </w:rPr>
        <w:t>20</w:t>
      </w:r>
      <w:r>
        <w:rPr>
          <w:rFonts w:hint="eastAsia"/>
        </w:rPr>
        <w:t>．《国家行动计划》，</w:t>
      </w:r>
      <w:r>
        <w:rPr>
          <w:rFonts w:hint="eastAsia"/>
        </w:rPr>
        <w:t>1998</w:t>
      </w:r>
      <w:r>
        <w:rPr>
          <w:rFonts w:hint="eastAsia"/>
        </w:rPr>
        <w:t>年，妇女和儿童事务部，孟加拉国政府</w:t>
      </w:r>
    </w:p>
    <w:p w:rsidR="00000000" w:rsidRDefault="002E2444" w:rsidP="002E2444">
      <w:pPr>
        <w:spacing w:after="240" w:line="360" w:lineRule="exact"/>
        <w:ind w:left="31680" w:hangingChars="200" w:firstLine="31680"/>
        <w:rPr>
          <w:rFonts w:hint="eastAsia"/>
        </w:rPr>
      </w:pPr>
      <w:r>
        <w:rPr>
          <w:rFonts w:hint="eastAsia"/>
        </w:rPr>
        <w:t>21</w:t>
      </w:r>
      <w:r>
        <w:rPr>
          <w:rFonts w:hint="eastAsia"/>
        </w:rPr>
        <w:t>．《平等，</w:t>
      </w:r>
      <w:r>
        <w:rPr>
          <w:rFonts w:hint="eastAsia"/>
        </w:rPr>
        <w:t>南盟女童十年孟加拉国十年行动计划</w:t>
      </w:r>
      <w:r>
        <w:rPr>
          <w:rFonts w:hint="eastAsia"/>
        </w:rPr>
        <w:t>[13]</w:t>
      </w:r>
      <w:r>
        <w:rPr>
          <w:rFonts w:hint="eastAsia"/>
        </w:rPr>
        <w:t>》和《</w:t>
      </w:r>
      <w:r>
        <w:rPr>
          <w:rFonts w:hint="eastAsia"/>
        </w:rPr>
        <w:t>1999</w:t>
      </w:r>
      <w:r>
        <w:rPr>
          <w:rFonts w:hint="eastAsia"/>
        </w:rPr>
        <w:t>年统计手册》，孟加拉国统计局</w:t>
      </w:r>
    </w:p>
    <w:p w:rsidR="00000000" w:rsidRDefault="002E2444">
      <w:pPr>
        <w:spacing w:after="240" w:line="360" w:lineRule="exact"/>
        <w:rPr>
          <w:rFonts w:hint="eastAsia"/>
        </w:rPr>
      </w:pPr>
      <w:r>
        <w:rPr>
          <w:rFonts w:hint="eastAsia"/>
        </w:rPr>
        <w:t>22</w:t>
      </w:r>
      <w:r>
        <w:rPr>
          <w:rFonts w:hint="eastAsia"/>
        </w:rPr>
        <w:t>．初级教育和大众教育司正式记录，孟加拉国政府，</w:t>
      </w:r>
      <w:r>
        <w:rPr>
          <w:rFonts w:hint="eastAsia"/>
        </w:rPr>
        <w:t>2002</w:t>
      </w:r>
      <w:r>
        <w:rPr>
          <w:rFonts w:hint="eastAsia"/>
        </w:rPr>
        <w:t>年</w:t>
      </w:r>
    </w:p>
    <w:p w:rsidR="00000000" w:rsidRDefault="002E2444">
      <w:pPr>
        <w:spacing w:after="240" w:line="360" w:lineRule="exact"/>
        <w:rPr>
          <w:rFonts w:hint="eastAsia"/>
        </w:rPr>
      </w:pPr>
      <w:r>
        <w:rPr>
          <w:rFonts w:hint="eastAsia"/>
        </w:rPr>
        <w:t>23</w:t>
      </w:r>
      <w:r>
        <w:rPr>
          <w:rFonts w:hint="eastAsia"/>
        </w:rPr>
        <w:t>．《</w:t>
      </w:r>
      <w:r>
        <w:rPr>
          <w:rFonts w:hint="eastAsia"/>
        </w:rPr>
        <w:t>2000</w:t>
      </w:r>
      <w:r>
        <w:rPr>
          <w:rFonts w:hint="eastAsia"/>
        </w:rPr>
        <w:t>年国家教育政策》，教育部，孟加拉国政府</w:t>
      </w:r>
    </w:p>
    <w:p w:rsidR="00000000" w:rsidRDefault="002E2444">
      <w:pPr>
        <w:spacing w:after="240" w:line="360" w:lineRule="exact"/>
        <w:rPr>
          <w:rFonts w:hint="eastAsia"/>
        </w:rPr>
      </w:pPr>
      <w:r>
        <w:rPr>
          <w:rFonts w:hint="eastAsia"/>
        </w:rPr>
        <w:t>24</w:t>
      </w:r>
      <w:r>
        <w:rPr>
          <w:rFonts w:hint="eastAsia"/>
        </w:rPr>
        <w:t>．孟加拉国统计局，</w:t>
      </w:r>
      <w:r>
        <w:rPr>
          <w:rFonts w:hint="eastAsia"/>
        </w:rPr>
        <w:t>2000</w:t>
      </w:r>
      <w:r>
        <w:rPr>
          <w:rFonts w:hint="eastAsia"/>
        </w:rPr>
        <w:t>年，孟加拉国政府</w:t>
      </w:r>
    </w:p>
    <w:p w:rsidR="00000000" w:rsidRDefault="002E2444">
      <w:pPr>
        <w:spacing w:after="240" w:line="360" w:lineRule="exact"/>
        <w:rPr>
          <w:rFonts w:hint="eastAsia"/>
        </w:rPr>
      </w:pPr>
      <w:r>
        <w:rPr>
          <w:rFonts w:hint="eastAsia"/>
        </w:rPr>
        <w:t>25</w:t>
      </w:r>
      <w:r>
        <w:rPr>
          <w:rFonts w:hint="eastAsia"/>
        </w:rPr>
        <w:t>．《国家健康政策》，</w:t>
      </w:r>
      <w:r>
        <w:rPr>
          <w:rFonts w:hint="eastAsia"/>
        </w:rPr>
        <w:t>2000</w:t>
      </w:r>
      <w:r>
        <w:rPr>
          <w:rFonts w:hint="eastAsia"/>
        </w:rPr>
        <w:t>年，卫生和家庭福利部，孟加拉国政府</w:t>
      </w:r>
    </w:p>
    <w:p w:rsidR="00000000" w:rsidRDefault="002E2444">
      <w:pPr>
        <w:spacing w:after="240" w:line="360" w:lineRule="exact"/>
        <w:rPr>
          <w:rFonts w:hint="eastAsia"/>
        </w:rPr>
      </w:pPr>
      <w:r>
        <w:rPr>
          <w:rFonts w:hint="eastAsia"/>
        </w:rPr>
        <w:t>26</w:t>
      </w:r>
      <w:r>
        <w:rPr>
          <w:rFonts w:hint="eastAsia"/>
        </w:rPr>
        <w:t>．《</w:t>
      </w:r>
      <w:r>
        <w:rPr>
          <w:rFonts w:hint="eastAsia"/>
        </w:rPr>
        <w:t>1997</w:t>
      </w:r>
      <w:r>
        <w:rPr>
          <w:rFonts w:hint="eastAsia"/>
        </w:rPr>
        <w:t>年国家粮食和营养政策》，卫生和家庭福利部，孟加拉国政府</w:t>
      </w:r>
    </w:p>
    <w:p w:rsidR="00000000" w:rsidRDefault="002E2444">
      <w:pPr>
        <w:spacing w:after="240" w:line="360" w:lineRule="exact"/>
        <w:rPr>
          <w:rFonts w:hint="eastAsia"/>
        </w:rPr>
      </w:pPr>
      <w:r>
        <w:rPr>
          <w:rFonts w:hint="eastAsia"/>
        </w:rPr>
        <w:t>27</w:t>
      </w:r>
      <w:r>
        <w:rPr>
          <w:rFonts w:hint="eastAsia"/>
        </w:rPr>
        <w:t>．经济评论，</w:t>
      </w:r>
      <w:r>
        <w:rPr>
          <w:rFonts w:hint="eastAsia"/>
        </w:rPr>
        <w:t>2001</w:t>
      </w:r>
    </w:p>
    <w:p w:rsidR="00000000" w:rsidRDefault="002E2444">
      <w:pPr>
        <w:spacing w:after="240" w:line="360" w:lineRule="exact"/>
        <w:rPr>
          <w:rFonts w:hint="eastAsia"/>
        </w:rPr>
      </w:pPr>
      <w:r>
        <w:rPr>
          <w:rFonts w:hint="eastAsia"/>
        </w:rPr>
        <w:t>28</w:t>
      </w:r>
      <w:r>
        <w:rPr>
          <w:rFonts w:hint="eastAsia"/>
        </w:rPr>
        <w:t>．计算机中心，人事编制部，孟加拉国政府，</w:t>
      </w:r>
      <w:r>
        <w:rPr>
          <w:rFonts w:hint="eastAsia"/>
        </w:rPr>
        <w:t>2002</w:t>
      </w:r>
      <w:r>
        <w:rPr>
          <w:rFonts w:hint="eastAsia"/>
        </w:rPr>
        <w:t>年</w:t>
      </w:r>
      <w:r>
        <w:rPr>
          <w:rFonts w:hint="eastAsia"/>
        </w:rPr>
        <w:t>5</w:t>
      </w:r>
      <w:r>
        <w:rPr>
          <w:rFonts w:hint="eastAsia"/>
        </w:rPr>
        <w:t>月</w:t>
      </w:r>
    </w:p>
    <w:p w:rsidR="00000000" w:rsidRDefault="002E2444">
      <w:pPr>
        <w:spacing w:after="240" w:line="360" w:lineRule="exact"/>
        <w:rPr>
          <w:rFonts w:hint="eastAsia"/>
        </w:rPr>
      </w:pPr>
      <w:r>
        <w:rPr>
          <w:rFonts w:hint="eastAsia"/>
        </w:rPr>
        <w:t>29</w:t>
      </w:r>
      <w:r>
        <w:rPr>
          <w:rFonts w:hint="eastAsia"/>
        </w:rPr>
        <w:t>．《国家儿童政策》，</w:t>
      </w:r>
      <w:r>
        <w:rPr>
          <w:rFonts w:hint="eastAsia"/>
        </w:rPr>
        <w:t>1994</w:t>
      </w:r>
      <w:r>
        <w:rPr>
          <w:rFonts w:hint="eastAsia"/>
        </w:rPr>
        <w:t>，孟</w:t>
      </w:r>
      <w:r>
        <w:rPr>
          <w:rFonts w:hint="eastAsia"/>
        </w:rPr>
        <w:t>加拉国政府</w:t>
      </w:r>
    </w:p>
    <w:p w:rsidR="00000000" w:rsidRDefault="002E2444">
      <w:pPr>
        <w:spacing w:after="240" w:line="360" w:lineRule="exact"/>
      </w:pPr>
      <w:r>
        <w:rPr>
          <w:rFonts w:hint="eastAsia"/>
        </w:rPr>
        <w:t>30</w:t>
      </w:r>
      <w:r>
        <w:rPr>
          <w:rFonts w:hint="eastAsia"/>
        </w:rPr>
        <w:t>．孟加拉国基础教育信息处，</w:t>
      </w:r>
      <w:r>
        <w:rPr>
          <w:rFonts w:hint="eastAsia"/>
        </w:rPr>
        <w:t>1999</w:t>
      </w:r>
      <w:r>
        <w:rPr>
          <w:rFonts w:hint="eastAsia"/>
        </w:rPr>
        <w:t>年</w:t>
      </w:r>
    </w:p>
    <w:p w:rsidR="00000000" w:rsidRDefault="002E2444">
      <w:pPr>
        <w:spacing w:line="240" w:lineRule="auto"/>
        <w:rPr>
          <w:sz w:val="20"/>
        </w:rPr>
      </w:pPr>
      <w:r>
        <w:rPr>
          <w:noProof/>
          <w:sz w:val="20"/>
        </w:rPr>
        <w:pict>
          <v:line id="_x0000_s1027" style="position:absolute;left:0;text-align:left;z-index:1;mso-position-horizontal:center" from="0,30pt" to="1in,30pt" strokeweight=".25pt"/>
        </w:pict>
      </w:r>
    </w:p>
    <w:p w:rsidR="00000000" w:rsidRDefault="002E2444">
      <w:pPr>
        <w:pStyle w:val="PlainText"/>
        <w:spacing w:after="240" w:line="360" w:lineRule="exact"/>
        <w:rPr>
          <w:rFonts w:ascii="Times New Roman"/>
        </w:rPr>
      </w:pPr>
    </w:p>
    <w:p w:rsidR="00000000" w:rsidRDefault="002E2444">
      <w:pPr>
        <w:pStyle w:val="PlainText"/>
        <w:spacing w:after="240" w:line="360" w:lineRule="exact"/>
        <w:rPr>
          <w:rFonts w:ascii="Times New Roman"/>
        </w:rPr>
      </w:pP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02" w:bottom="1814" w:left="1247"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2E2444">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r>
      <w:r>
        <w:rPr>
          <w:rFonts w:hint="eastAsia"/>
        </w:rP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NO&gt;&gt;N0276189C&lt;&lt;ODS JOB NO&gt;&gt;</w:t>
      </w:r>
    </w:p>
    <w:p w:rsidR="00000000" w:rsidRDefault="002E2444">
      <w:pPr>
        <w:pStyle w:val="PlainText"/>
        <w:rPr>
          <w:rFonts w:hint="eastAsia"/>
        </w:rPr>
      </w:pPr>
      <w:r>
        <w:rPr>
          <w:rFonts w:hint="eastAsia"/>
        </w:rPr>
        <w:t>&lt;&lt;ODS DOC SYMBOL1&gt;&gt;</w:t>
      </w:r>
      <w:r>
        <w:t>CEDAW/C/BGD/5</w:t>
      </w:r>
      <w:r>
        <w:rPr>
          <w:rFonts w:hint="eastAsia"/>
        </w:rPr>
        <w:t>&lt;&lt;ODS DOC SYMBOL1&gt;&gt;</w:t>
      </w:r>
    </w:p>
    <w:p w:rsidR="00000000" w:rsidRDefault="002E2444">
      <w:pPr>
        <w:pStyle w:val="PlainText"/>
      </w:pPr>
      <w:r>
        <w:rPr>
          <w:rFonts w:hint="eastAsia"/>
        </w:rPr>
        <w:t>&lt;&lt;ODS DOC SYMBOL2&gt;&gt;&lt;&lt;ODS DOC SYMBOL2&gt;&gt;</w:t>
      </w:r>
    </w:p>
    <w:p w:rsidR="00000000" w:rsidRDefault="002E2444">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2444">
      <w:pPr>
        <w:spacing w:line="240" w:lineRule="auto"/>
      </w:pPr>
      <w:r>
        <w:separator/>
      </w:r>
    </w:p>
  </w:endnote>
  <w:endnote w:type="continuationSeparator" w:id="0">
    <w:p w:rsidR="00000000" w:rsidRDefault="002E24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000000" w:rsidRDefault="002E244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rsidR="00000000" w:rsidRDefault="002E244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Footer"/>
    </w:pPr>
    <w:r>
      <w:rPr>
        <w:rFonts w:hint="eastAsia"/>
        <w:sz w:val="21"/>
      </w:rPr>
      <w:t>02-</w:t>
    </w:r>
    <w:r>
      <w:rPr>
        <w:sz w:val="21"/>
      </w:rPr>
      <w:t>76189 (C)   310303   010403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2444">
      <w:pPr>
        <w:spacing w:line="240" w:lineRule="auto"/>
      </w:pPr>
      <w:r>
        <w:separator/>
      </w:r>
    </w:p>
  </w:footnote>
  <w:footnote w:type="continuationSeparator" w:id="0">
    <w:p w:rsidR="00000000" w:rsidRDefault="002E2444">
      <w:pPr>
        <w:spacing w:line="240" w:lineRule="auto"/>
      </w:pPr>
      <w:r>
        <w:continuationSeparator/>
      </w:r>
    </w:p>
  </w:footnote>
  <w:footnote w:id="1">
    <w:p w:rsidR="00000000" w:rsidRDefault="002E2444">
      <w:pPr>
        <w:pStyle w:val="FootnoteText"/>
        <w:spacing w:line="240" w:lineRule="auto"/>
        <w:ind w:firstLine="210"/>
        <w:jc w:val="both"/>
        <w:rPr>
          <w:rFonts w:eastAsia="SimSun"/>
          <w:b/>
          <w:bCs/>
        </w:rPr>
      </w:pPr>
      <w:r>
        <w:rPr>
          <w:rStyle w:val="FootnoteReference"/>
          <w:rFonts w:eastAsia="SimSun"/>
        </w:rPr>
        <w:t>*</w:t>
      </w:r>
      <w:r>
        <w:rPr>
          <w:rFonts w:eastAsia="SimSun"/>
        </w:rPr>
        <w:t xml:space="preserve">  </w:t>
      </w:r>
      <w:r>
        <w:rPr>
          <w:rFonts w:eastAsia="SimSun" w:hint="eastAsia"/>
        </w:rPr>
        <w:t>本报告按收到的形式印发，未经正式编辑。孟加拉国政府提交的初次报告见</w:t>
      </w:r>
      <w:r>
        <w:rPr>
          <w:rFonts w:eastAsia="SimSun" w:hint="eastAsia"/>
        </w:rPr>
        <w:t>CEDAW</w:t>
      </w:r>
      <w:r>
        <w:rPr>
          <w:rFonts w:eastAsia="SimSun"/>
        </w:rPr>
        <w:t>/C/5/34</w:t>
      </w:r>
      <w:r>
        <w:rPr>
          <w:rFonts w:eastAsia="SimSun" w:hint="eastAsia"/>
        </w:rPr>
        <w:t>；委员会的审议情况，见</w:t>
      </w:r>
      <w:r>
        <w:rPr>
          <w:rFonts w:eastAsia="SimSun" w:hint="eastAsia"/>
        </w:rPr>
        <w:t>CEDAW</w:t>
      </w:r>
      <w:r>
        <w:rPr>
          <w:rFonts w:eastAsia="SimSun"/>
        </w:rPr>
        <w:t>/C/</w:t>
      </w:r>
      <w:r>
        <w:rPr>
          <w:rFonts w:eastAsia="SimSun" w:hint="eastAsia"/>
        </w:rPr>
        <w:t>SR.96</w:t>
      </w:r>
      <w:r>
        <w:rPr>
          <w:rFonts w:eastAsia="SimSun" w:hint="eastAsia"/>
        </w:rPr>
        <w:t>、</w:t>
      </w:r>
      <w:r>
        <w:rPr>
          <w:rFonts w:eastAsia="SimSun" w:hint="eastAsia"/>
        </w:rPr>
        <w:t>97</w:t>
      </w:r>
      <w:r>
        <w:rPr>
          <w:rFonts w:eastAsia="SimSun" w:hint="eastAsia"/>
        </w:rPr>
        <w:t>和</w:t>
      </w:r>
      <w:r>
        <w:rPr>
          <w:rFonts w:eastAsia="SimSun" w:hint="eastAsia"/>
        </w:rPr>
        <w:t>99</w:t>
      </w:r>
      <w:r>
        <w:rPr>
          <w:rFonts w:eastAsia="SimSun" w:hint="eastAsia"/>
        </w:rPr>
        <w:t>和《大会正式记录，第四十二届会议，补编第</w:t>
      </w:r>
      <w:r>
        <w:rPr>
          <w:rFonts w:eastAsia="SimSun" w:hint="eastAsia"/>
        </w:rPr>
        <w:t>38</w:t>
      </w:r>
      <w:r>
        <w:rPr>
          <w:rFonts w:eastAsia="SimSun" w:hint="eastAsia"/>
        </w:rPr>
        <w:t>号》（</w:t>
      </w:r>
      <w:r>
        <w:rPr>
          <w:rFonts w:eastAsia="SimSun" w:hint="eastAsia"/>
        </w:rPr>
        <w:t>A</w:t>
      </w:r>
      <w:r>
        <w:rPr>
          <w:rFonts w:eastAsia="SimSun"/>
        </w:rPr>
        <w:t>/</w:t>
      </w:r>
      <w:r>
        <w:rPr>
          <w:rFonts w:eastAsia="SimSun" w:hint="eastAsia"/>
        </w:rPr>
        <w:t>42</w:t>
      </w:r>
      <w:r>
        <w:rPr>
          <w:rFonts w:eastAsia="SimSun"/>
        </w:rPr>
        <w:t>/38</w:t>
      </w:r>
      <w:r>
        <w:rPr>
          <w:rFonts w:eastAsia="SimSun" w:hint="eastAsia"/>
        </w:rPr>
        <w:t>），第</w:t>
      </w:r>
      <w:r>
        <w:rPr>
          <w:rFonts w:eastAsia="SimSun"/>
        </w:rPr>
        <w:t>503-</w:t>
      </w:r>
      <w:r>
        <w:rPr>
          <w:rFonts w:eastAsia="SimSun" w:hint="eastAsia"/>
        </w:rPr>
        <w:t>572</w:t>
      </w:r>
      <w:r>
        <w:rPr>
          <w:rFonts w:eastAsia="SimSun" w:hint="eastAsia"/>
        </w:rPr>
        <w:t>段；孟加拉国政府提交的第二次定期报告见</w:t>
      </w:r>
      <w:r>
        <w:rPr>
          <w:rFonts w:eastAsia="SimSun" w:hint="eastAsia"/>
        </w:rPr>
        <w:t>CEDAW</w:t>
      </w:r>
      <w:r>
        <w:rPr>
          <w:rFonts w:eastAsia="SimSun"/>
        </w:rPr>
        <w:t>/C/</w:t>
      </w:r>
      <w:r>
        <w:rPr>
          <w:rFonts w:eastAsia="SimSun" w:hint="eastAsia"/>
        </w:rPr>
        <w:t>13</w:t>
      </w:r>
      <w:r>
        <w:rPr>
          <w:rFonts w:eastAsia="SimSun"/>
        </w:rPr>
        <w:t>/Add.30</w:t>
      </w:r>
      <w:r>
        <w:rPr>
          <w:rFonts w:eastAsia="SimSun" w:hint="eastAsia"/>
        </w:rPr>
        <w:t>；委员会的审议情况，见</w:t>
      </w:r>
      <w:r>
        <w:rPr>
          <w:rFonts w:eastAsia="SimSun" w:hint="eastAsia"/>
        </w:rPr>
        <w:t>CEDAW</w:t>
      </w:r>
      <w:r>
        <w:rPr>
          <w:rFonts w:eastAsia="SimSun"/>
        </w:rPr>
        <w:t>/C/</w:t>
      </w:r>
      <w:r>
        <w:rPr>
          <w:rFonts w:eastAsia="SimSun" w:hint="eastAsia"/>
        </w:rPr>
        <w:t>SR.220</w:t>
      </w:r>
      <w:r>
        <w:rPr>
          <w:rFonts w:eastAsia="SimSun" w:hint="eastAsia"/>
        </w:rPr>
        <w:t>和</w:t>
      </w:r>
      <w:r>
        <w:rPr>
          <w:rFonts w:eastAsia="SimSun" w:hint="eastAsia"/>
        </w:rPr>
        <w:t>227</w:t>
      </w:r>
      <w:r>
        <w:rPr>
          <w:rFonts w:eastAsia="SimSun" w:hint="eastAsia"/>
        </w:rPr>
        <w:t>，以及《大会正式记录，第四十八届会议，补编第</w:t>
      </w:r>
      <w:r>
        <w:rPr>
          <w:rFonts w:eastAsia="SimSun" w:hint="eastAsia"/>
        </w:rPr>
        <w:t>38</w:t>
      </w:r>
      <w:r>
        <w:rPr>
          <w:rFonts w:eastAsia="SimSun" w:hint="eastAsia"/>
        </w:rPr>
        <w:t>号》（</w:t>
      </w:r>
      <w:r>
        <w:rPr>
          <w:rFonts w:eastAsia="SimSun" w:hint="eastAsia"/>
        </w:rPr>
        <w:t>A</w:t>
      </w:r>
      <w:r>
        <w:rPr>
          <w:rFonts w:eastAsia="SimSun"/>
        </w:rPr>
        <w:t>/</w:t>
      </w:r>
      <w:r>
        <w:rPr>
          <w:rFonts w:eastAsia="SimSun" w:hint="eastAsia"/>
        </w:rPr>
        <w:t>48</w:t>
      </w:r>
      <w:r>
        <w:rPr>
          <w:rFonts w:eastAsia="SimSun"/>
        </w:rPr>
        <w:t>/38</w:t>
      </w:r>
      <w:r>
        <w:rPr>
          <w:rFonts w:eastAsia="SimSun" w:hint="eastAsia"/>
        </w:rPr>
        <w:t>），第</w:t>
      </w:r>
      <w:r>
        <w:rPr>
          <w:rFonts w:eastAsia="SimSun"/>
        </w:rPr>
        <w:t>248</w:t>
      </w:r>
      <w:r>
        <w:rPr>
          <w:rFonts w:eastAsia="SimSun"/>
        </w:rPr>
        <w:t>-</w:t>
      </w:r>
      <w:r>
        <w:rPr>
          <w:rFonts w:eastAsia="SimSun" w:hint="eastAsia"/>
        </w:rPr>
        <w:t>326</w:t>
      </w:r>
      <w:r>
        <w:rPr>
          <w:rFonts w:eastAsia="SimSun" w:hint="eastAsia"/>
        </w:rPr>
        <w:t>段；孟加拉国政府提交的第三次和第四次合并定期报告见</w:t>
      </w:r>
      <w:r>
        <w:rPr>
          <w:rFonts w:eastAsia="SimSun" w:hint="eastAsia"/>
        </w:rPr>
        <w:t>CEDAW</w:t>
      </w:r>
      <w:r>
        <w:rPr>
          <w:rFonts w:eastAsia="SimSun"/>
        </w:rPr>
        <w:t>/C/</w:t>
      </w:r>
      <w:r>
        <w:rPr>
          <w:rFonts w:eastAsia="SimSun" w:hint="eastAsia"/>
        </w:rPr>
        <w:t>BGD</w:t>
      </w:r>
      <w:r>
        <w:rPr>
          <w:rFonts w:eastAsia="SimSun"/>
        </w:rPr>
        <w:t>/3-4</w:t>
      </w:r>
      <w:r>
        <w:rPr>
          <w:rFonts w:eastAsia="SimSun" w:hint="eastAsia"/>
        </w:rPr>
        <w:t>；委员会的审议情况，见</w:t>
      </w:r>
      <w:r>
        <w:rPr>
          <w:rFonts w:eastAsia="SimSun" w:hint="eastAsia"/>
        </w:rPr>
        <w:t>CEDAW</w:t>
      </w:r>
      <w:r>
        <w:rPr>
          <w:rFonts w:eastAsia="SimSun"/>
        </w:rPr>
        <w:t>/C/</w:t>
      </w:r>
      <w:r>
        <w:rPr>
          <w:rFonts w:eastAsia="SimSun" w:hint="eastAsia"/>
        </w:rPr>
        <w:t>SR.357</w:t>
      </w:r>
      <w:r>
        <w:rPr>
          <w:rFonts w:eastAsia="SimSun" w:hint="eastAsia"/>
        </w:rPr>
        <w:t>和</w:t>
      </w:r>
      <w:r>
        <w:rPr>
          <w:rFonts w:eastAsia="SimSun" w:hint="eastAsia"/>
        </w:rPr>
        <w:t>358</w:t>
      </w:r>
      <w:r>
        <w:rPr>
          <w:rFonts w:eastAsia="SimSun" w:hint="eastAsia"/>
        </w:rPr>
        <w:t>，以及《大会正式记录，第五十二届会议，补编第</w:t>
      </w:r>
      <w:r>
        <w:rPr>
          <w:rFonts w:eastAsia="SimSun" w:hint="eastAsia"/>
        </w:rPr>
        <w:t>38</w:t>
      </w:r>
      <w:r>
        <w:rPr>
          <w:rFonts w:eastAsia="SimSun" w:hint="eastAsia"/>
        </w:rPr>
        <w:t>号》（</w:t>
      </w:r>
      <w:r>
        <w:rPr>
          <w:rFonts w:eastAsia="SimSun" w:hint="eastAsia"/>
        </w:rPr>
        <w:t>A</w:t>
      </w:r>
      <w:r>
        <w:rPr>
          <w:rFonts w:eastAsia="SimSun"/>
        </w:rPr>
        <w:t>/</w:t>
      </w:r>
      <w:r>
        <w:rPr>
          <w:rFonts w:eastAsia="SimSun" w:hint="eastAsia"/>
        </w:rPr>
        <w:t>52</w:t>
      </w:r>
      <w:r>
        <w:rPr>
          <w:rFonts w:eastAsia="SimSun"/>
        </w:rPr>
        <w:t>/38/Rev.1</w:t>
      </w:r>
      <w:r>
        <w:rPr>
          <w:rFonts w:eastAsia="SimSun" w:hint="eastAsia"/>
        </w:rPr>
        <w:t>），第</w:t>
      </w:r>
      <w:r>
        <w:rPr>
          <w:rFonts w:eastAsia="SimSun"/>
        </w:rPr>
        <w:t>422-464</w:t>
      </w:r>
      <w:r>
        <w:rPr>
          <w:rFonts w:eastAsia="SimSun"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w:t>
    </w:r>
    <w:r>
      <w:rPr>
        <w:b/>
        <w:bCs/>
      </w:rPr>
      <w:t>BGD/5</w:t>
    </w:r>
  </w:p>
  <w:p w:rsidR="00000000" w:rsidRDefault="002E2444">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Header"/>
      <w:pBdr>
        <w:bottom w:val="none" w:sz="0" w:space="0" w:color="auto"/>
      </w:pBdr>
      <w:ind w:left="7560" w:hanging="360"/>
      <w:jc w:val="right"/>
      <w:rPr>
        <w:b/>
        <w:sz w:val="21"/>
      </w:rPr>
    </w:pPr>
    <w:r>
      <w:rPr>
        <w:rFonts w:hint="eastAsia"/>
        <w:b/>
        <w:bCs/>
      </w:rPr>
      <w:t>CEDAW/C/</w:t>
    </w:r>
    <w:r>
      <w:rPr>
        <w:b/>
        <w:bCs/>
      </w:rPr>
      <w:t>BGD/5</w:t>
    </w:r>
  </w:p>
  <w:p w:rsidR="00000000" w:rsidRDefault="002E2444">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444">
    <w:pPr>
      <w:pStyle w:val="Header"/>
      <w:pBdr>
        <w:bottom w:val="single" w:sz="4" w:space="1" w:color="auto"/>
      </w:pBdr>
      <w:jc w:val="right"/>
    </w:pPr>
    <w:r>
      <w:rPr>
        <w:rFonts w:hint="eastAsia"/>
        <w:b/>
        <w:bCs/>
        <w:sz w:val="36"/>
      </w:rPr>
      <w:t>CEDAW</w:t>
    </w:r>
    <w:r>
      <w:rPr>
        <w:rFonts w:hint="eastAsia"/>
        <w:sz w:val="36"/>
      </w:rPr>
      <w:t>/</w:t>
    </w:r>
    <w:r>
      <w:rPr>
        <w:rFonts w:hint="eastAsia"/>
        <w:sz w:val="21"/>
      </w:rPr>
      <w:t>C/</w:t>
    </w:r>
    <w:r>
      <w:rPr>
        <w:sz w:val="21"/>
      </w:rPr>
      <w:t>BGD/5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5761D3"/>
    <w:multiLevelType w:val="singleLevel"/>
    <w:tmpl w:val="3A54369C"/>
    <w:lvl w:ilvl="0">
      <w:start w:val="12"/>
      <w:numFmt w:val="japaneseCounting"/>
      <w:lvlText w:val="%1"/>
      <w:lvlJc w:val="left"/>
      <w:pPr>
        <w:tabs>
          <w:tab w:val="num" w:pos="360"/>
        </w:tabs>
        <w:ind w:left="360" w:hanging="360"/>
      </w:pPr>
      <w:rPr>
        <w:rFonts w:hint="eastAsia"/>
      </w:rPr>
    </w:lvl>
  </w:abstractNum>
  <w:abstractNum w:abstractNumId="34">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5">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9">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40">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1">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4F7150A"/>
    <w:multiLevelType w:val="hybridMultilevel"/>
    <w:tmpl w:val="2E0E536A"/>
    <w:lvl w:ilvl="0" w:tplc="09F6724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5">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7673760"/>
    <w:multiLevelType w:val="singleLevel"/>
    <w:tmpl w:val="286E7CDC"/>
    <w:lvl w:ilvl="0">
      <w:start w:val="1"/>
      <w:numFmt w:val="decimal"/>
      <w:lvlText w:val="%1．"/>
      <w:lvlJc w:val="left"/>
      <w:pPr>
        <w:tabs>
          <w:tab w:val="num" w:pos="315"/>
        </w:tabs>
        <w:ind w:left="315" w:hanging="315"/>
      </w:pPr>
      <w:rPr>
        <w:rFonts w:hint="eastAsia"/>
      </w:rPr>
    </w:lvl>
  </w:abstractNum>
  <w:abstractNum w:abstractNumId="52">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3">
    <w:nsid w:val="07BE3590"/>
    <w:multiLevelType w:val="singleLevel"/>
    <w:tmpl w:val="32124A7C"/>
    <w:lvl w:ilvl="0">
      <w:start w:val="1"/>
      <w:numFmt w:val="lowerLetter"/>
      <w:lvlText w:val="（%1）"/>
      <w:lvlJc w:val="left"/>
      <w:pPr>
        <w:tabs>
          <w:tab w:val="num" w:pos="510"/>
        </w:tabs>
        <w:ind w:left="510" w:hanging="510"/>
      </w:pPr>
      <w:rPr>
        <w:rFonts w:hint="default"/>
      </w:rPr>
    </w:lvl>
  </w:abstractNum>
  <w:abstractNum w:abstractNumId="5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7">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9">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7">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1">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6">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7">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2">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7">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8">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9">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2">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0EED4904"/>
    <w:multiLevelType w:val="singleLevel"/>
    <w:tmpl w:val="DFDA5788"/>
    <w:lvl w:ilvl="0">
      <w:start w:val="3"/>
      <w:numFmt w:val="lowerLetter"/>
      <w:lvlText w:val=""/>
      <w:lvlJc w:val="left"/>
      <w:pPr>
        <w:tabs>
          <w:tab w:val="num" w:pos="360"/>
        </w:tabs>
        <w:ind w:left="360" w:hanging="360"/>
      </w:pPr>
      <w:rPr>
        <w:rFonts w:hint="default"/>
      </w:rPr>
    </w:lvl>
  </w:abstractNum>
  <w:abstractNum w:abstractNumId="95">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6">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8">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9">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0">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2">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5">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1">
    <w:nsid w:val="121E4BDD"/>
    <w:multiLevelType w:val="hybridMultilevel"/>
    <w:tmpl w:val="AEBE2356"/>
    <w:lvl w:ilvl="0" w:tplc="9C304594">
      <w:start w:val="2"/>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12ED44ED"/>
    <w:multiLevelType w:val="singleLevel"/>
    <w:tmpl w:val="E2C0A1DE"/>
    <w:lvl w:ilvl="0">
      <w:start w:val="11"/>
      <w:numFmt w:val="japaneseCounting"/>
      <w:lvlText w:val="%1"/>
      <w:lvlJc w:val="left"/>
      <w:pPr>
        <w:tabs>
          <w:tab w:val="num" w:pos="360"/>
        </w:tabs>
        <w:ind w:left="360" w:hanging="360"/>
      </w:pPr>
      <w:rPr>
        <w:rFonts w:hint="eastAsia"/>
      </w:rPr>
    </w:lvl>
  </w:abstractNum>
  <w:abstractNum w:abstractNumId="117">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1">
    <w:nsid w:val="13903385"/>
    <w:multiLevelType w:val="hybridMultilevel"/>
    <w:tmpl w:val="7ED08138"/>
    <w:lvl w:ilvl="0" w:tplc="BE6CDAFA">
      <w:start w:val="1"/>
      <w:numFmt w:val="bullet"/>
      <w:lvlText w:val=""/>
      <w:lvlJc w:val="left"/>
      <w:pPr>
        <w:tabs>
          <w:tab w:val="num" w:pos="1680"/>
        </w:tabs>
        <w:ind w:left="16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24">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7">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
    <w:nsid w:val="146D500A"/>
    <w:multiLevelType w:val="hybridMultilevel"/>
    <w:tmpl w:val="A1408EF6"/>
    <w:lvl w:ilvl="0" w:tplc="898C232C">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1">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32">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3">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3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36">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7">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8">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9">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46">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7">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8">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49">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1">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3">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5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0">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
    <w:nsid w:val="1AA67BB2"/>
    <w:multiLevelType w:val="singleLevel"/>
    <w:tmpl w:val="57D85CD8"/>
    <w:lvl w:ilvl="0">
      <w:start w:val="2"/>
      <w:numFmt w:val="lowerLetter"/>
      <w:lvlText w:val=""/>
      <w:lvlJc w:val="left"/>
      <w:pPr>
        <w:tabs>
          <w:tab w:val="num" w:pos="360"/>
        </w:tabs>
        <w:ind w:left="360" w:hanging="360"/>
      </w:pPr>
      <w:rPr>
        <w:rFonts w:hint="default"/>
      </w:rPr>
    </w:lvl>
  </w:abstractNum>
  <w:abstractNum w:abstractNumId="162">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4">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67">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69">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1">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3">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4">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5">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1C995D50"/>
    <w:multiLevelType w:val="hybridMultilevel"/>
    <w:tmpl w:val="3F923368"/>
    <w:lvl w:ilvl="0" w:tplc="9D2E78B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D0910CD"/>
    <w:multiLevelType w:val="singleLevel"/>
    <w:tmpl w:val="8AB25580"/>
    <w:lvl w:ilvl="0">
      <w:start w:val="2"/>
      <w:numFmt w:val="decimalFullWidth"/>
      <w:lvlText w:val="%1．"/>
      <w:lvlJc w:val="left"/>
      <w:pPr>
        <w:tabs>
          <w:tab w:val="num" w:pos="840"/>
        </w:tabs>
        <w:ind w:left="840" w:hanging="420"/>
      </w:pPr>
      <w:rPr>
        <w:rFonts w:hint="eastAsia"/>
      </w:rPr>
    </w:lvl>
  </w:abstractNum>
  <w:abstractNum w:abstractNumId="17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3">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4">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5">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6">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87">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88">
    <w:nsid w:val="1EAF671F"/>
    <w:multiLevelType w:val="hybridMultilevel"/>
    <w:tmpl w:val="AD80B6C0"/>
    <w:lvl w:ilvl="0" w:tplc="EDA21F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9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9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9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9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98">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199">
    <w:nsid w:val="204A6E3A"/>
    <w:multiLevelType w:val="hybridMultilevel"/>
    <w:tmpl w:val="884E8434"/>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0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3">
    <w:nsid w:val="20C0158B"/>
    <w:multiLevelType w:val="singleLevel"/>
    <w:tmpl w:val="36DE4F70"/>
    <w:lvl w:ilvl="0">
      <w:start w:val="3"/>
      <w:numFmt w:val="decimalFullWidth"/>
      <w:lvlText w:val="%1．"/>
      <w:lvlJc w:val="left"/>
      <w:pPr>
        <w:tabs>
          <w:tab w:val="num" w:pos="420"/>
        </w:tabs>
        <w:ind w:left="420" w:hanging="420"/>
      </w:pPr>
      <w:rPr>
        <w:rFonts w:hint="eastAsia"/>
      </w:rPr>
    </w:lvl>
  </w:abstractNum>
  <w:abstractNum w:abstractNumId="204">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5">
    <w:nsid w:val="20FE6015"/>
    <w:multiLevelType w:val="singleLevel"/>
    <w:tmpl w:val="0409000F"/>
    <w:lvl w:ilvl="0">
      <w:start w:val="1"/>
      <w:numFmt w:val="decimal"/>
      <w:lvlText w:val="%1."/>
      <w:lvlJc w:val="left"/>
      <w:pPr>
        <w:tabs>
          <w:tab w:val="num" w:pos="425"/>
        </w:tabs>
        <w:ind w:left="425" w:hanging="425"/>
      </w:pPr>
    </w:lvl>
  </w:abstractNum>
  <w:abstractNum w:abstractNumId="206">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08">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12">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13">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1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24410D55"/>
    <w:multiLevelType w:val="singleLevel"/>
    <w:tmpl w:val="5F7A2616"/>
    <w:lvl w:ilvl="0">
      <w:start w:val="5"/>
      <w:numFmt w:val="lowerLetter"/>
      <w:lvlText w:val=""/>
      <w:lvlJc w:val="left"/>
      <w:pPr>
        <w:tabs>
          <w:tab w:val="num" w:pos="360"/>
        </w:tabs>
        <w:ind w:left="360" w:hanging="360"/>
      </w:pPr>
      <w:rPr>
        <w:rFonts w:hint="default"/>
      </w:rPr>
    </w:lvl>
  </w:abstractNum>
  <w:abstractNum w:abstractNumId="22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2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25">
    <w:nsid w:val="25C07B2F"/>
    <w:multiLevelType w:val="hybridMultilevel"/>
    <w:tmpl w:val="80909A72"/>
    <w:lvl w:ilvl="0" w:tplc="E14EEC36">
      <w:start w:val="3"/>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27">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2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2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3">
    <w:nsid w:val="273437A3"/>
    <w:multiLevelType w:val="hybridMultilevel"/>
    <w:tmpl w:val="545EF400"/>
    <w:lvl w:ilvl="0" w:tplc="3228B28C">
      <w:start w:val="1"/>
      <w:numFmt w:val="decimalFullWidth"/>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3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1">
    <w:nsid w:val="27FB0A20"/>
    <w:multiLevelType w:val="singleLevel"/>
    <w:tmpl w:val="389E55FA"/>
    <w:lvl w:ilvl="0">
      <w:numFmt w:val="bullet"/>
      <w:lvlText w:val="-"/>
      <w:lvlJc w:val="left"/>
      <w:pPr>
        <w:tabs>
          <w:tab w:val="num" w:pos="780"/>
        </w:tabs>
        <w:ind w:left="780" w:hanging="360"/>
      </w:pPr>
      <w:rPr>
        <w:rFonts w:hint="eastAsia"/>
      </w:rPr>
    </w:lvl>
  </w:abstractNum>
  <w:abstractNum w:abstractNumId="24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4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47">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48">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49">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51">
    <w:nsid w:val="2ADC67E5"/>
    <w:multiLevelType w:val="hybridMultilevel"/>
    <w:tmpl w:val="07ACCB24"/>
    <w:lvl w:ilvl="0" w:tplc="AD9231D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3">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5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5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5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5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2C1D0CC9"/>
    <w:multiLevelType w:val="hybridMultilevel"/>
    <w:tmpl w:val="275EB3F2"/>
    <w:lvl w:ilvl="0" w:tplc="23FE1BF6">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0">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61">
    <w:nsid w:val="2C685F29"/>
    <w:multiLevelType w:val="hybridMultilevel"/>
    <w:tmpl w:val="7DD4BFBE"/>
    <w:lvl w:ilvl="0" w:tplc="5C92BC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3">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6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6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6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6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7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7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74">
    <w:nsid w:val="2ECB62C8"/>
    <w:multiLevelType w:val="singleLevel"/>
    <w:tmpl w:val="A8961C32"/>
    <w:lvl w:ilvl="0">
      <w:start w:val="1"/>
      <w:numFmt w:val="decimalFullWidth"/>
      <w:lvlText w:val="%1、"/>
      <w:lvlJc w:val="left"/>
      <w:pPr>
        <w:tabs>
          <w:tab w:val="num" w:pos="420"/>
        </w:tabs>
        <w:ind w:left="420" w:hanging="420"/>
      </w:pPr>
      <w:rPr>
        <w:rFonts w:hint="eastAsia"/>
      </w:rPr>
    </w:lvl>
  </w:abstractNum>
  <w:abstractNum w:abstractNumId="275">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77">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78">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7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8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8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8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85">
    <w:nsid w:val="30A86B27"/>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BE6CDAFA">
      <w:start w:val="1"/>
      <w:numFmt w:val="bullet"/>
      <w:lvlText w:val=""/>
      <w:lvlJc w:val="left"/>
      <w:pPr>
        <w:tabs>
          <w:tab w:val="num" w:pos="1680"/>
        </w:tabs>
        <w:ind w:left="1680" w:hanging="420"/>
      </w:pPr>
      <w:rPr>
        <w:rFonts w:ascii="Symbol" w:hAnsi="Symbol" w:hint="default"/>
        <w:color w:val="auto"/>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312D3DA5"/>
    <w:multiLevelType w:val="singleLevel"/>
    <w:tmpl w:val="4BD6BA1E"/>
    <w:lvl w:ilvl="0">
      <w:start w:val="1"/>
      <w:numFmt w:val="decimalFullWidth"/>
      <w:lvlText w:val="%1"/>
      <w:lvlJc w:val="left"/>
      <w:pPr>
        <w:tabs>
          <w:tab w:val="num" w:pos="360"/>
        </w:tabs>
        <w:ind w:left="360" w:hanging="360"/>
      </w:pPr>
      <w:rPr>
        <w:rFonts w:hint="eastAsia"/>
      </w:rPr>
    </w:lvl>
  </w:abstractNum>
  <w:abstractNum w:abstractNumId="28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89">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90">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29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3370206B"/>
    <w:multiLevelType w:val="singleLevel"/>
    <w:tmpl w:val="CD5AA270"/>
    <w:lvl w:ilvl="0">
      <w:start w:val="2"/>
      <w:numFmt w:val="decimalFullWidth"/>
      <w:lvlText w:val="%1．"/>
      <w:lvlJc w:val="left"/>
      <w:pPr>
        <w:tabs>
          <w:tab w:val="num" w:pos="420"/>
        </w:tabs>
        <w:ind w:left="420" w:hanging="420"/>
      </w:pPr>
      <w:rPr>
        <w:rFonts w:hint="eastAsia"/>
      </w:rPr>
    </w:lvl>
  </w:abstractNum>
  <w:abstractNum w:abstractNumId="296">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7">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9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03">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04">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06">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07">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09">
    <w:nsid w:val="36715238"/>
    <w:multiLevelType w:val="hybridMultilevel"/>
    <w:tmpl w:val="B53C38BC"/>
    <w:lvl w:ilvl="0" w:tplc="18B2E9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0">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11">
    <w:nsid w:val="37100FA4"/>
    <w:multiLevelType w:val="singleLevel"/>
    <w:tmpl w:val="85408AD2"/>
    <w:lvl w:ilvl="0">
      <w:start w:val="1"/>
      <w:numFmt w:val="decimalFullWidth"/>
      <w:lvlText w:val="%1．"/>
      <w:lvlJc w:val="left"/>
      <w:pPr>
        <w:tabs>
          <w:tab w:val="num" w:pos="840"/>
        </w:tabs>
        <w:ind w:left="840" w:hanging="420"/>
      </w:pPr>
      <w:rPr>
        <w:rFonts w:hint="eastAsia"/>
      </w:rPr>
    </w:lvl>
  </w:abstractNum>
  <w:abstractNum w:abstractNumId="312">
    <w:nsid w:val="371E2F39"/>
    <w:multiLevelType w:val="singleLevel"/>
    <w:tmpl w:val="A0521426"/>
    <w:lvl w:ilvl="0">
      <w:start w:val="3"/>
      <w:numFmt w:val="decimalFullWidth"/>
      <w:lvlText w:val="%1．"/>
      <w:lvlJc w:val="left"/>
      <w:pPr>
        <w:tabs>
          <w:tab w:val="num" w:pos="840"/>
        </w:tabs>
        <w:ind w:left="840" w:hanging="420"/>
      </w:pPr>
      <w:rPr>
        <w:rFonts w:hint="eastAsia"/>
      </w:rPr>
    </w:lvl>
  </w:abstractNum>
  <w:abstractNum w:abstractNumId="313">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4">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5">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6">
    <w:nsid w:val="37847460"/>
    <w:multiLevelType w:val="hybridMultilevel"/>
    <w:tmpl w:val="EF0C3A74"/>
    <w:lvl w:ilvl="0" w:tplc="C68A463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386E09A0"/>
    <w:multiLevelType w:val="hybridMultilevel"/>
    <w:tmpl w:val="12BC30CE"/>
    <w:lvl w:ilvl="0" w:tplc="9F946EA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5">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2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28">
    <w:nsid w:val="390B2612"/>
    <w:multiLevelType w:val="singleLevel"/>
    <w:tmpl w:val="4E600844"/>
    <w:lvl w:ilvl="0">
      <w:start w:val="5"/>
      <w:numFmt w:val="lowerLetter"/>
      <w:lvlText w:val="(%1)"/>
      <w:lvlJc w:val="left"/>
      <w:pPr>
        <w:tabs>
          <w:tab w:val="num" w:pos="780"/>
        </w:tabs>
        <w:ind w:left="780" w:hanging="360"/>
      </w:pPr>
      <w:rPr>
        <w:rFonts w:hint="default"/>
      </w:rPr>
    </w:lvl>
  </w:abstractNum>
  <w:abstractNum w:abstractNumId="329">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3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3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38">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9">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0">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3CAB1E52"/>
    <w:multiLevelType w:val="hybridMultilevel"/>
    <w:tmpl w:val="5D0CF68E"/>
    <w:lvl w:ilvl="0" w:tplc="A12ED1A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43">
    <w:nsid w:val="3CF37B6B"/>
    <w:multiLevelType w:val="singleLevel"/>
    <w:tmpl w:val="1D3E2C54"/>
    <w:lvl w:ilvl="0">
      <w:start w:val="1"/>
      <w:numFmt w:val="decimalFullWidth"/>
      <w:lvlText w:val="%1、"/>
      <w:lvlJc w:val="left"/>
      <w:pPr>
        <w:tabs>
          <w:tab w:val="num" w:pos="420"/>
        </w:tabs>
        <w:ind w:left="420" w:hanging="420"/>
      </w:pPr>
      <w:rPr>
        <w:rFonts w:hint="eastAsia"/>
      </w:rPr>
    </w:lvl>
  </w:abstractNum>
  <w:abstractNum w:abstractNumId="344">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45">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46">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47">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4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5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5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5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53">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5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5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5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59">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6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64">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65">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6">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41075D2B"/>
    <w:multiLevelType w:val="hybridMultilevel"/>
    <w:tmpl w:val="2BE2D4F6"/>
    <w:lvl w:ilvl="0" w:tplc="52F02F6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0">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7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7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7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7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7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7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8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8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83">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1">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9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9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9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9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1">
    <w:nsid w:val="475C648B"/>
    <w:multiLevelType w:val="hybridMultilevel"/>
    <w:tmpl w:val="D3F4B2DE"/>
    <w:lvl w:ilvl="0" w:tplc="C286141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2">
    <w:nsid w:val="476953AC"/>
    <w:multiLevelType w:val="singleLevel"/>
    <w:tmpl w:val="58F08834"/>
    <w:lvl w:ilvl="0">
      <w:start w:val="16"/>
      <w:numFmt w:val="japaneseCounting"/>
      <w:lvlText w:val="%1"/>
      <w:lvlJc w:val="left"/>
      <w:pPr>
        <w:tabs>
          <w:tab w:val="num" w:pos="360"/>
        </w:tabs>
        <w:ind w:left="360" w:hanging="360"/>
      </w:pPr>
      <w:rPr>
        <w:rFonts w:hint="eastAsia"/>
      </w:rPr>
    </w:lvl>
  </w:abstractNum>
  <w:abstractNum w:abstractNumId="40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0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0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0">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41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13">
    <w:nsid w:val="495D26ED"/>
    <w:multiLevelType w:val="hybridMultilevel"/>
    <w:tmpl w:val="D66EE458"/>
    <w:lvl w:ilvl="0" w:tplc="319452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4">
    <w:nsid w:val="496A3017"/>
    <w:multiLevelType w:val="hybridMultilevel"/>
    <w:tmpl w:val="27ECD116"/>
    <w:lvl w:ilvl="0" w:tplc="449A459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18">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19">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0">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21">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2">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3">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26">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27">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28">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4C063A6E"/>
    <w:multiLevelType w:val="hybridMultilevel"/>
    <w:tmpl w:val="C482404A"/>
    <w:lvl w:ilvl="0" w:tplc="F1562FD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3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3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34">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35">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3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37">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4DA160F5"/>
    <w:multiLevelType w:val="hybridMultilevel"/>
    <w:tmpl w:val="B98A7292"/>
    <w:lvl w:ilvl="0" w:tplc="1F4853B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4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41">
    <w:nsid w:val="4E765683"/>
    <w:multiLevelType w:val="singleLevel"/>
    <w:tmpl w:val="491287E8"/>
    <w:lvl w:ilvl="0">
      <w:numFmt w:val="bullet"/>
      <w:lvlText w:val="-"/>
      <w:lvlJc w:val="left"/>
      <w:pPr>
        <w:tabs>
          <w:tab w:val="num" w:pos="780"/>
        </w:tabs>
        <w:ind w:left="780" w:hanging="360"/>
      </w:pPr>
      <w:rPr>
        <w:rFonts w:hint="eastAsia"/>
      </w:rPr>
    </w:lvl>
  </w:abstractNum>
  <w:abstractNum w:abstractNumId="442">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3">
    <w:nsid w:val="4EB23A1B"/>
    <w:multiLevelType w:val="hybridMultilevel"/>
    <w:tmpl w:val="82B02178"/>
    <w:lvl w:ilvl="0" w:tplc="D5D27E6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45">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4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51">
    <w:nsid w:val="50040078"/>
    <w:multiLevelType w:val="hybridMultilevel"/>
    <w:tmpl w:val="45D09030"/>
    <w:lvl w:ilvl="0" w:tplc="645A6DA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53">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56">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57">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5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59">
    <w:nsid w:val="517D61DE"/>
    <w:multiLevelType w:val="hybridMultilevel"/>
    <w:tmpl w:val="ED5EE34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6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6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5">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6">
    <w:nsid w:val="52E14B72"/>
    <w:multiLevelType w:val="singleLevel"/>
    <w:tmpl w:val="323803D2"/>
    <w:lvl w:ilvl="0">
      <w:start w:val="1"/>
      <w:numFmt w:val="decimalFullWidth"/>
      <w:lvlText w:val="%1．"/>
      <w:lvlJc w:val="left"/>
      <w:pPr>
        <w:tabs>
          <w:tab w:val="num" w:pos="420"/>
        </w:tabs>
        <w:ind w:left="420" w:hanging="420"/>
      </w:pPr>
      <w:rPr>
        <w:rFonts w:hint="eastAsia"/>
      </w:rPr>
    </w:lvl>
  </w:abstractNum>
  <w:abstractNum w:abstractNumId="46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68">
    <w:nsid w:val="533316A8"/>
    <w:multiLevelType w:val="hybridMultilevel"/>
    <w:tmpl w:val="4C525144"/>
    <w:lvl w:ilvl="0" w:tplc="A350D7E6">
      <w:start w:val="1"/>
      <w:numFmt w:val="decimalFullWidth"/>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7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7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3">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4">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75">
    <w:nsid w:val="541C6AF5"/>
    <w:multiLevelType w:val="hybridMultilevel"/>
    <w:tmpl w:val="CE8C48DC"/>
    <w:lvl w:ilvl="0" w:tplc="9E2CAC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78">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79">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0">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1">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8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588F1E8A"/>
    <w:multiLevelType w:val="singleLevel"/>
    <w:tmpl w:val="AD8A086E"/>
    <w:lvl w:ilvl="0">
      <w:start w:val="1"/>
      <w:numFmt w:val="decimalFullWidth"/>
      <w:lvlText w:val="%1、"/>
      <w:lvlJc w:val="left"/>
      <w:pPr>
        <w:tabs>
          <w:tab w:val="num" w:pos="420"/>
        </w:tabs>
        <w:ind w:left="420" w:hanging="420"/>
      </w:pPr>
      <w:rPr>
        <w:rFonts w:hint="eastAsia"/>
      </w:rPr>
    </w:lvl>
  </w:abstractNum>
  <w:abstractNum w:abstractNumId="486">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87">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8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89">
    <w:nsid w:val="59857F9C"/>
    <w:multiLevelType w:val="singleLevel"/>
    <w:tmpl w:val="A29A5CFA"/>
    <w:lvl w:ilvl="0">
      <w:start w:val="1"/>
      <w:numFmt w:val="decimalFullWidth"/>
      <w:lvlText w:val="%1、"/>
      <w:lvlJc w:val="left"/>
      <w:pPr>
        <w:tabs>
          <w:tab w:val="num" w:pos="420"/>
        </w:tabs>
        <w:ind w:left="420" w:hanging="420"/>
      </w:pPr>
      <w:rPr>
        <w:rFonts w:hint="eastAsia"/>
      </w:rPr>
    </w:lvl>
  </w:abstractNum>
  <w:abstractNum w:abstractNumId="49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9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9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5B005CC7"/>
    <w:multiLevelType w:val="hybridMultilevel"/>
    <w:tmpl w:val="ED5EE3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7">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0">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01">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03">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4">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0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09">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0">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12">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513">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14">
    <w:nsid w:val="5F174DAC"/>
    <w:multiLevelType w:val="hybridMultilevel"/>
    <w:tmpl w:val="B4A0D97C"/>
    <w:lvl w:ilvl="0" w:tplc="735E56AE">
      <w:start w:val="2"/>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16">
    <w:nsid w:val="5F976391"/>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7">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19">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0">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23">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24">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2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621D3D02"/>
    <w:multiLevelType w:val="singleLevel"/>
    <w:tmpl w:val="0409000F"/>
    <w:lvl w:ilvl="0">
      <w:start w:val="1"/>
      <w:numFmt w:val="decimal"/>
      <w:lvlText w:val="%1."/>
      <w:lvlJc w:val="left"/>
      <w:pPr>
        <w:tabs>
          <w:tab w:val="num" w:pos="425"/>
        </w:tabs>
        <w:ind w:left="425" w:hanging="425"/>
      </w:pPr>
    </w:lvl>
  </w:abstractNum>
  <w:abstractNum w:abstractNumId="52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2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2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3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3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38">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3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54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4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4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4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4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49">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54">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56">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57">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58">
    <w:nsid w:val="679459B5"/>
    <w:multiLevelType w:val="singleLevel"/>
    <w:tmpl w:val="7B141648"/>
    <w:lvl w:ilvl="0">
      <w:start w:val="2"/>
      <w:numFmt w:val="lowerLetter"/>
      <w:lvlText w:val=""/>
      <w:lvlJc w:val="left"/>
      <w:pPr>
        <w:tabs>
          <w:tab w:val="num" w:pos="360"/>
        </w:tabs>
        <w:ind w:left="360" w:hanging="360"/>
      </w:pPr>
      <w:rPr>
        <w:rFonts w:hint="default"/>
      </w:rPr>
    </w:lvl>
  </w:abstractNum>
  <w:abstractNum w:abstractNumId="55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6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6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63">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6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691B086B"/>
    <w:multiLevelType w:val="singleLevel"/>
    <w:tmpl w:val="4656B456"/>
    <w:lvl w:ilvl="0">
      <w:start w:val="1"/>
      <w:numFmt w:val="lowerLetter"/>
      <w:lvlText w:val="（%1）"/>
      <w:lvlJc w:val="left"/>
      <w:pPr>
        <w:tabs>
          <w:tab w:val="num" w:pos="510"/>
        </w:tabs>
        <w:ind w:left="510" w:hanging="510"/>
      </w:pPr>
      <w:rPr>
        <w:rFonts w:hint="default"/>
      </w:rPr>
    </w:lvl>
  </w:abstractNum>
  <w:abstractNum w:abstractNumId="567">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6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6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7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72">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73">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6BB36E01"/>
    <w:multiLevelType w:val="hybridMultilevel"/>
    <w:tmpl w:val="FD08CB94"/>
    <w:lvl w:ilvl="0" w:tplc="DA4085D0">
      <w:start w:val="1995"/>
      <w:numFmt w:val="decimal"/>
      <w:lvlText w:val="%1"/>
      <w:lvlJc w:val="left"/>
      <w:pPr>
        <w:tabs>
          <w:tab w:val="num" w:pos="4200"/>
        </w:tabs>
        <w:ind w:left="4200" w:hanging="378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78">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8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84">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85">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86">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87">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8">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9">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9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91">
    <w:nsid w:val="6D1C21ED"/>
    <w:multiLevelType w:val="hybridMultilevel"/>
    <w:tmpl w:val="884E8434"/>
    <w:lvl w:ilvl="0" w:tplc="BE6CDAFA">
      <w:start w:val="1"/>
      <w:numFmt w:val="bullet"/>
      <w:lvlText w:val=""/>
      <w:lvlJc w:val="left"/>
      <w:pPr>
        <w:tabs>
          <w:tab w:val="num" w:pos="2100"/>
        </w:tabs>
        <w:ind w:left="2100" w:hanging="420"/>
      </w:pPr>
      <w:rPr>
        <w:rFonts w:ascii="Symbol" w:hAnsi="Symbol" w:hint="default"/>
        <w:color w:val="auto"/>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96">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7">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98">
    <w:nsid w:val="6E807837"/>
    <w:multiLevelType w:val="hybridMultilevel"/>
    <w:tmpl w:val="C6542B16"/>
    <w:lvl w:ilvl="0" w:tplc="DEF03B2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02">
    <w:nsid w:val="6F3474BA"/>
    <w:multiLevelType w:val="hybridMultilevel"/>
    <w:tmpl w:val="940ACBF2"/>
    <w:lvl w:ilvl="0" w:tplc="A6F0D150">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04">
    <w:nsid w:val="6F5B4FDB"/>
    <w:multiLevelType w:val="hybridMultilevel"/>
    <w:tmpl w:val="98E65640"/>
    <w:lvl w:ilvl="0" w:tplc="804A20A4">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15">
    <w:nsid w:val="70E25606"/>
    <w:multiLevelType w:val="singleLevel"/>
    <w:tmpl w:val="EA8C9698"/>
    <w:lvl w:ilvl="0">
      <w:start w:val="1"/>
      <w:numFmt w:val="lowerLetter"/>
      <w:lvlText w:val="（%1）"/>
      <w:lvlJc w:val="left"/>
      <w:pPr>
        <w:tabs>
          <w:tab w:val="num" w:pos="510"/>
        </w:tabs>
        <w:ind w:left="510" w:hanging="510"/>
      </w:pPr>
      <w:rPr>
        <w:rFonts w:hint="default"/>
      </w:rPr>
    </w:lvl>
  </w:abstractNum>
  <w:abstractNum w:abstractNumId="616">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617">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8">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19">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0">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1">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2">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25">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2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28">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9">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0">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1">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33">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4">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5">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6">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3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3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40">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76637461"/>
    <w:multiLevelType w:val="singleLevel"/>
    <w:tmpl w:val="E1F04B2E"/>
    <w:lvl w:ilvl="0">
      <w:start w:val="3"/>
      <w:numFmt w:val="decimalFullWidth"/>
      <w:lvlText w:val="%1、"/>
      <w:lvlJc w:val="left"/>
      <w:pPr>
        <w:tabs>
          <w:tab w:val="num" w:pos="420"/>
        </w:tabs>
        <w:ind w:left="420" w:hanging="420"/>
      </w:pPr>
      <w:rPr>
        <w:rFonts w:hint="eastAsia"/>
      </w:rPr>
    </w:lvl>
  </w:abstractNum>
  <w:abstractNum w:abstractNumId="642">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4">
    <w:nsid w:val="76F32353"/>
    <w:multiLevelType w:val="singleLevel"/>
    <w:tmpl w:val="A50E8EA4"/>
    <w:lvl w:ilvl="0">
      <w:start w:val="4"/>
      <w:numFmt w:val="lowerLetter"/>
      <w:lvlText w:val=""/>
      <w:lvlJc w:val="left"/>
      <w:pPr>
        <w:tabs>
          <w:tab w:val="num" w:pos="360"/>
        </w:tabs>
        <w:ind w:left="360" w:hanging="360"/>
      </w:pPr>
      <w:rPr>
        <w:rFonts w:hint="default"/>
      </w:rPr>
    </w:lvl>
  </w:abstractNum>
  <w:abstractNum w:abstractNumId="64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4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4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5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5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5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5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5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5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5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6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6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6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5">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66">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6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6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7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72">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74">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7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7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7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7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81">
    <w:nsid w:val="7EEC7344"/>
    <w:multiLevelType w:val="hybridMultilevel"/>
    <w:tmpl w:val="7C90426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2">
    <w:nsid w:val="7EFA7FB4"/>
    <w:multiLevelType w:val="hybridMultilevel"/>
    <w:tmpl w:val="D9FAF98E"/>
    <w:lvl w:ilvl="0" w:tplc="D78A6E5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3">
    <w:nsid w:val="7F0115EB"/>
    <w:multiLevelType w:val="singleLevel"/>
    <w:tmpl w:val="FE8493FC"/>
    <w:lvl w:ilvl="0">
      <w:start w:val="1"/>
      <w:numFmt w:val="lowerLetter"/>
      <w:lvlText w:val="（%1）"/>
      <w:lvlJc w:val="left"/>
      <w:pPr>
        <w:tabs>
          <w:tab w:val="num" w:pos="510"/>
        </w:tabs>
        <w:ind w:left="510" w:hanging="510"/>
      </w:pPr>
      <w:rPr>
        <w:rFonts w:hint="default"/>
      </w:rPr>
    </w:lvl>
  </w:abstractNum>
  <w:abstractNum w:abstractNumId="684">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85">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8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22"/>
  </w:num>
  <w:num w:numId="2">
    <w:abstractNumId w:val="23"/>
  </w:num>
  <w:num w:numId="3">
    <w:abstractNumId w:val="118"/>
  </w:num>
  <w:num w:numId="4">
    <w:abstractNumId w:val="358"/>
  </w:num>
  <w:num w:numId="5">
    <w:abstractNumId w:val="211"/>
  </w:num>
  <w:num w:numId="6">
    <w:abstractNumId w:val="226"/>
  </w:num>
  <w:num w:numId="7">
    <w:abstractNumId w:val="425"/>
  </w:num>
  <w:num w:numId="8">
    <w:abstractNumId w:val="327"/>
  </w:num>
  <w:num w:numId="9">
    <w:abstractNumId w:val="460"/>
  </w:num>
  <w:num w:numId="10">
    <w:abstractNumId w:val="515"/>
  </w:num>
  <w:num w:numId="11">
    <w:abstractNumId w:val="379"/>
  </w:num>
  <w:num w:numId="12">
    <w:abstractNumId w:val="508"/>
  </w:num>
  <w:num w:numId="13">
    <w:abstractNumId w:val="308"/>
  </w:num>
  <w:num w:numId="14">
    <w:abstractNumId w:val="166"/>
  </w:num>
  <w:num w:numId="15">
    <w:abstractNumId w:val="228"/>
  </w:num>
  <w:num w:numId="16">
    <w:abstractNumId w:val="350"/>
  </w:num>
  <w:num w:numId="17">
    <w:abstractNumId w:val="281"/>
  </w:num>
  <w:num w:numId="18">
    <w:abstractNumId w:val="282"/>
  </w:num>
  <w:num w:numId="19">
    <w:abstractNumId w:val="141"/>
  </w:num>
  <w:num w:numId="20">
    <w:abstractNumId w:val="354"/>
  </w:num>
  <w:num w:numId="21">
    <w:abstractNumId w:val="268"/>
  </w:num>
  <w:num w:numId="22">
    <w:abstractNumId w:val="237"/>
  </w:num>
  <w:num w:numId="23">
    <w:abstractNumId w:val="546"/>
  </w:num>
  <w:num w:numId="24">
    <w:abstractNumId w:val="302"/>
  </w:num>
  <w:num w:numId="25">
    <w:abstractNumId w:val="518"/>
  </w:num>
  <w:num w:numId="26">
    <w:abstractNumId w:val="152"/>
  </w:num>
  <w:num w:numId="27">
    <w:abstractNumId w:val="450"/>
  </w:num>
  <w:num w:numId="28">
    <w:abstractNumId w:val="637"/>
  </w:num>
  <w:num w:numId="29">
    <w:abstractNumId w:val="597"/>
  </w:num>
  <w:num w:numId="30">
    <w:abstractNumId w:val="527"/>
  </w:num>
  <w:num w:numId="31">
    <w:abstractNumId w:val="618"/>
  </w:num>
  <w:num w:numId="32">
    <w:abstractNumId w:val="676"/>
  </w:num>
  <w:num w:numId="33">
    <w:abstractNumId w:val="447"/>
  </w:num>
  <w:num w:numId="34">
    <w:abstractNumId w:val="488"/>
  </w:num>
  <w:num w:numId="35">
    <w:abstractNumId w:val="248"/>
  </w:num>
  <w:num w:numId="36">
    <w:abstractNumId w:val="351"/>
  </w:num>
  <w:num w:numId="37">
    <w:abstractNumId w:val="632"/>
  </w:num>
  <w:num w:numId="38">
    <w:abstractNumId w:val="435"/>
  </w:num>
  <w:num w:numId="39">
    <w:abstractNumId w:val="154"/>
  </w:num>
  <w:num w:numId="40">
    <w:abstractNumId w:val="412"/>
  </w:num>
  <w:num w:numId="41">
    <w:abstractNumId w:val="420"/>
  </w:num>
  <w:num w:numId="42">
    <w:abstractNumId w:val="685"/>
  </w:num>
  <w:num w:numId="43">
    <w:abstractNumId w:val="439"/>
  </w:num>
  <w:num w:numId="44">
    <w:abstractNumId w:val="372"/>
  </w:num>
  <w:num w:numId="45">
    <w:abstractNumId w:val="668"/>
  </w:num>
  <w:num w:numId="46">
    <w:abstractNumId w:val="342"/>
  </w:num>
  <w:num w:numId="47">
    <w:abstractNumId w:val="673"/>
  </w:num>
  <w:num w:numId="48">
    <w:abstractNumId w:val="81"/>
  </w:num>
  <w:num w:numId="49">
    <w:abstractNumId w:val="626"/>
  </w:num>
  <w:num w:numId="50">
    <w:abstractNumId w:val="344"/>
  </w:num>
  <w:num w:numId="51">
    <w:abstractNumId w:val="148"/>
  </w:num>
  <w:num w:numId="52">
    <w:abstractNumId w:val="18"/>
  </w:num>
  <w:num w:numId="53">
    <w:abstractNumId w:val="207"/>
  </w:num>
  <w:num w:numId="54">
    <w:abstractNumId w:val="173"/>
  </w:num>
  <w:num w:numId="55">
    <w:abstractNumId w:val="494"/>
  </w:num>
  <w:num w:numId="56">
    <w:abstractNumId w:val="276"/>
  </w:num>
  <w:num w:numId="57">
    <w:abstractNumId w:val="398"/>
  </w:num>
  <w:num w:numId="58">
    <w:abstractNumId w:val="54"/>
  </w:num>
  <w:num w:numId="59">
    <w:abstractNumId w:val="348"/>
  </w:num>
  <w:num w:numId="60">
    <w:abstractNumId w:val="114"/>
  </w:num>
  <w:num w:numId="61">
    <w:abstractNumId w:val="297"/>
  </w:num>
  <w:num w:numId="62">
    <w:abstractNumId w:val="91"/>
  </w:num>
  <w:num w:numId="63">
    <w:abstractNumId w:val="214"/>
  </w:num>
  <w:num w:numId="64">
    <w:abstractNumId w:val="403"/>
  </w:num>
  <w:num w:numId="65">
    <w:abstractNumId w:val="406"/>
  </w:num>
  <w:num w:numId="66">
    <w:abstractNumId w:val="666"/>
  </w:num>
  <w:num w:numId="67">
    <w:abstractNumId w:val="535"/>
  </w:num>
  <w:num w:numId="68">
    <w:abstractNumId w:val="99"/>
  </w:num>
  <w:num w:numId="69">
    <w:abstractNumId w:val="52"/>
  </w:num>
  <w:num w:numId="70">
    <w:abstractNumId w:val="352"/>
  </w:num>
  <w:num w:numId="71">
    <w:abstractNumId w:val="356"/>
  </w:num>
  <w:num w:numId="72">
    <w:abstractNumId w:val="652"/>
  </w:num>
  <w:num w:numId="73">
    <w:abstractNumId w:val="88"/>
  </w:num>
  <w:num w:numId="74">
    <w:abstractNumId w:val="306"/>
  </w:num>
  <w:num w:numId="75">
    <w:abstractNumId w:val="346"/>
  </w:num>
  <w:num w:numId="76">
    <w:abstractNumId w:val="564"/>
  </w:num>
  <w:num w:numId="77">
    <w:abstractNumId w:val="75"/>
  </w:num>
  <w:num w:numId="78">
    <w:abstractNumId w:val="66"/>
  </w:num>
  <w:num w:numId="79">
    <w:abstractNumId w:val="569"/>
  </w:num>
  <w:num w:numId="80">
    <w:abstractNumId w:val="557"/>
  </w:num>
  <w:num w:numId="81">
    <w:abstractNumId w:val="408"/>
  </w:num>
  <w:num w:numId="82">
    <w:abstractNumId w:val="655"/>
  </w:num>
  <w:num w:numId="83">
    <w:abstractNumId w:val="48"/>
  </w:num>
  <w:num w:numId="84">
    <w:abstractNumId w:val="49"/>
  </w:num>
  <w:num w:numId="85">
    <w:abstractNumId w:val="559"/>
  </w:num>
  <w:num w:numId="86">
    <w:abstractNumId w:val="684"/>
  </w:num>
  <w:num w:numId="87">
    <w:abstractNumId w:val="277"/>
  </w:num>
  <w:num w:numId="88">
    <w:abstractNumId w:val="364"/>
  </w:num>
  <w:num w:numId="89">
    <w:abstractNumId w:val="586"/>
  </w:num>
  <w:num w:numId="90">
    <w:abstractNumId w:val="677"/>
  </w:num>
  <w:num w:numId="91">
    <w:abstractNumId w:val="84"/>
  </w:num>
  <w:num w:numId="92">
    <w:abstractNumId w:val="157"/>
  </w:num>
  <w:num w:numId="93">
    <w:abstractNumId w:val="86"/>
  </w:num>
  <w:num w:numId="94">
    <w:abstractNumId w:val="381"/>
  </w:num>
  <w:num w:numId="95">
    <w:abstractNumId w:val="590"/>
  </w:num>
  <w:num w:numId="96">
    <w:abstractNumId w:val="104"/>
  </w:num>
  <w:num w:numId="97">
    <w:abstractNumId w:val="675"/>
  </w:num>
  <w:num w:numId="98">
    <w:abstractNumId w:val="289"/>
  </w:num>
  <w:num w:numId="99">
    <w:abstractNumId w:val="97"/>
  </w:num>
  <w:num w:numId="100">
    <w:abstractNumId w:val="168"/>
  </w:num>
  <w:num w:numId="101">
    <w:abstractNumId w:val="331"/>
  </w:num>
  <w:num w:numId="102">
    <w:abstractNumId w:val="278"/>
  </w:num>
  <w:num w:numId="103">
    <w:abstractNumId w:val="256"/>
  </w:num>
  <w:num w:numId="104">
    <w:abstractNumId w:val="134"/>
  </w:num>
  <w:num w:numId="105">
    <w:abstractNumId w:val="335"/>
  </w:num>
  <w:num w:numId="106">
    <w:abstractNumId w:val="373"/>
  </w:num>
  <w:num w:numId="107">
    <w:abstractNumId w:val="560"/>
  </w:num>
  <w:num w:numId="108">
    <w:abstractNumId w:val="486"/>
  </w:num>
  <w:num w:numId="109">
    <w:abstractNumId w:val="98"/>
  </w:num>
  <w:num w:numId="110">
    <w:abstractNumId w:val="197"/>
  </w:num>
  <w:num w:numId="111">
    <w:abstractNumId w:val="670"/>
  </w:num>
  <w:num w:numId="112">
    <w:abstractNumId w:val="260"/>
  </w:num>
  <w:num w:numId="113">
    <w:abstractNumId w:val="555"/>
  </w:num>
  <w:num w:numId="114">
    <w:abstractNumId w:val="474"/>
  </w:num>
  <w:num w:numId="115">
    <w:abstractNumId w:val="505"/>
  </w:num>
  <w:num w:numId="116">
    <w:abstractNumId w:val="345"/>
  </w:num>
  <w:num w:numId="117">
    <w:abstractNumId w:val="349"/>
  </w:num>
  <w:num w:numId="118">
    <w:abstractNumId w:val="487"/>
  </w:num>
  <w:num w:numId="119">
    <w:abstractNumId w:val="73"/>
  </w:num>
  <w:num w:numId="120">
    <w:abstractNumId w:val="224"/>
  </w:num>
  <w:num w:numId="121">
    <w:abstractNumId w:val="186"/>
  </w:num>
  <w:num w:numId="122">
    <w:abstractNumId w:val="665"/>
  </w:num>
  <w:num w:numId="123">
    <w:abstractNumId w:val="135"/>
  </w:num>
  <w:num w:numId="124">
    <w:abstractNumId w:val="639"/>
  </w:num>
  <w:num w:numId="125">
    <w:abstractNumId w:val="396"/>
  </w:num>
  <w:num w:numId="126">
    <w:abstractNumId w:val="537"/>
  </w:num>
  <w:num w:numId="127">
    <w:abstractNumId w:val="22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5"/>
  </w:num>
  <w:num w:numId="139">
    <w:abstractNumId w:val="522"/>
  </w:num>
  <w:num w:numId="140">
    <w:abstractNumId w:val="126"/>
  </w:num>
  <w:num w:numId="141">
    <w:abstractNumId w:val="650"/>
  </w:num>
  <w:num w:numId="142">
    <w:abstractNumId w:val="431"/>
  </w:num>
  <w:num w:numId="143">
    <w:abstractNumId w:val="56"/>
  </w:num>
  <w:num w:numId="144">
    <w:abstractNumId w:val="532"/>
  </w:num>
  <w:num w:numId="145">
    <w:abstractNumId w:val="436"/>
  </w:num>
  <w:num w:numId="146">
    <w:abstractNumId w:val="163"/>
  </w:num>
  <w:num w:numId="147">
    <w:abstractNumId w:val="595"/>
  </w:num>
  <w:num w:numId="148">
    <w:abstractNumId w:val="477"/>
  </w:num>
  <w:num w:numId="149">
    <w:abstractNumId w:val="266"/>
  </w:num>
  <w:num w:numId="150">
    <w:abstractNumId w:val="417"/>
  </w:num>
  <w:num w:numId="151">
    <w:abstractNumId w:val="270"/>
  </w:num>
  <w:num w:numId="152">
    <w:abstractNumId w:val="130"/>
  </w:num>
  <w:num w:numId="153">
    <w:abstractNumId w:val="76"/>
  </w:num>
  <w:num w:numId="154">
    <w:abstractNumId w:val="28"/>
  </w:num>
  <w:num w:numId="155">
    <w:abstractNumId w:val="556"/>
  </w:num>
  <w:num w:numId="156">
    <w:abstractNumId w:val="657"/>
  </w:num>
  <w:num w:numId="157">
    <w:abstractNumId w:val="254"/>
  </w:num>
  <w:num w:numId="158">
    <w:abstractNumId w:val="196"/>
  </w:num>
  <w:num w:numId="159">
    <w:abstractNumId w:val="132"/>
  </w:num>
  <w:num w:numId="160">
    <w:abstractNumId w:val="492"/>
  </w:num>
  <w:num w:numId="161">
    <w:abstractNumId w:val="571"/>
  </w:num>
  <w:num w:numId="162">
    <w:abstractNumId w:val="243"/>
  </w:num>
  <w:num w:numId="163">
    <w:abstractNumId w:val="584"/>
  </w:num>
  <w:num w:numId="164">
    <w:abstractNumId w:val="433"/>
  </w:num>
  <w:num w:numId="165">
    <w:abstractNumId w:val="662"/>
  </w:num>
  <w:num w:numId="166">
    <w:abstractNumId w:val="470"/>
  </w:num>
  <w:num w:numId="167">
    <w:abstractNumId w:val="500"/>
  </w:num>
  <w:num w:numId="168">
    <w:abstractNumId w:val="370"/>
  </w:num>
  <w:num w:numId="169">
    <w:abstractNumId w:val="14"/>
  </w:num>
  <w:num w:numId="170">
    <w:abstractNumId w:val="651"/>
  </w:num>
  <w:num w:numId="171">
    <w:abstractNumId w:val="337"/>
  </w:num>
  <w:num w:numId="172">
    <w:abstractNumId w:val="101"/>
  </w:num>
  <w:num w:numId="173">
    <w:abstractNumId w:val="280"/>
  </w:num>
  <w:num w:numId="174">
    <w:abstractNumId w:val="255"/>
  </w:num>
  <w:num w:numId="175">
    <w:abstractNumId w:val="10"/>
  </w:num>
  <w:num w:numId="176">
    <w:abstractNumId w:val="305"/>
  </w:num>
  <w:num w:numId="177">
    <w:abstractNumId w:val="371"/>
  </w:num>
  <w:num w:numId="178">
    <w:abstractNumId w:val="542"/>
  </w:num>
  <w:num w:numId="179">
    <w:abstractNumId w:val="271"/>
  </w:num>
  <w:num w:numId="180">
    <w:abstractNumId w:val="605"/>
  </w:num>
  <w:num w:numId="181">
    <w:abstractNumId w:val="476"/>
  </w:num>
  <w:num w:numId="182">
    <w:abstractNumId w:val="320"/>
  </w:num>
  <w:num w:numId="183">
    <w:abstractNumId w:val="582"/>
  </w:num>
  <w:num w:numId="184">
    <w:abstractNumId w:val="498"/>
  </w:num>
  <w:num w:numId="185">
    <w:abstractNumId w:val="623"/>
  </w:num>
  <w:num w:numId="186">
    <w:abstractNumId w:val="552"/>
  </w:num>
  <w:num w:numId="187">
    <w:abstractNumId w:val="540"/>
  </w:num>
  <w:num w:numId="188">
    <w:abstractNumId w:val="77"/>
  </w:num>
  <w:num w:numId="189">
    <w:abstractNumId w:val="206"/>
  </w:num>
  <w:num w:numId="190">
    <w:abstractNumId w:val="622"/>
  </w:num>
  <w:num w:numId="191">
    <w:abstractNumId w:val="570"/>
  </w:num>
  <w:num w:numId="192">
    <w:abstractNumId w:val="386"/>
  </w:num>
  <w:num w:numId="193">
    <w:abstractNumId w:val="463"/>
  </w:num>
  <w:num w:numId="194">
    <w:abstractNumId w:val="609"/>
  </w:num>
  <w:num w:numId="195">
    <w:abstractNumId w:val="234"/>
  </w:num>
  <w:num w:numId="196">
    <w:abstractNumId w:val="249"/>
  </w:num>
  <w:num w:numId="197">
    <w:abstractNumId w:val="191"/>
  </w:num>
  <w:num w:numId="198">
    <w:abstractNumId w:val="574"/>
  </w:num>
  <w:num w:numId="199">
    <w:abstractNumId w:val="415"/>
  </w:num>
  <w:num w:numId="200">
    <w:abstractNumId w:val="294"/>
  </w:num>
  <w:num w:numId="201">
    <w:abstractNumId w:val="245"/>
  </w:num>
  <w:num w:numId="202">
    <w:abstractNumId w:val="536"/>
  </w:num>
  <w:num w:numId="203">
    <w:abstractNumId w:val="223"/>
  </w:num>
  <w:num w:numId="204">
    <w:abstractNumId w:val="21"/>
  </w:num>
  <w:num w:numId="205">
    <w:abstractNumId w:val="506"/>
  </w:num>
  <w:num w:numId="206">
    <w:abstractNumId w:val="264"/>
  </w:num>
  <w:num w:numId="207">
    <w:abstractNumId w:val="301"/>
  </w:num>
  <w:num w:numId="208">
    <w:abstractNumId w:val="384"/>
  </w:num>
  <w:num w:numId="209">
    <w:abstractNumId w:val="472"/>
  </w:num>
  <w:num w:numId="210">
    <w:abstractNumId w:val="611"/>
  </w:num>
  <w:num w:numId="211">
    <w:abstractNumId w:val="42"/>
  </w:num>
  <w:num w:numId="212">
    <w:abstractNumId w:val="47"/>
  </w:num>
  <w:num w:numId="213">
    <w:abstractNumId w:val="638"/>
  </w:num>
  <w:num w:numId="214">
    <w:abstractNumId w:val="175"/>
  </w:num>
  <w:num w:numId="215">
    <w:abstractNumId w:val="416"/>
  </w:num>
  <w:num w:numId="216">
    <w:abstractNumId w:val="216"/>
  </w:num>
  <w:num w:numId="217">
    <w:abstractNumId w:val="573"/>
  </w:num>
  <w:num w:numId="218">
    <w:abstractNumId w:val="72"/>
  </w:num>
  <w:num w:numId="219">
    <w:abstractNumId w:val="275"/>
  </w:num>
  <w:num w:numId="220">
    <w:abstractNumId w:val="471"/>
  </w:num>
  <w:num w:numId="221">
    <w:abstractNumId w:val="41"/>
  </w:num>
  <w:num w:numId="222">
    <w:abstractNumId w:val="361"/>
  </w:num>
  <w:num w:numId="223">
    <w:abstractNumId w:val="367"/>
  </w:num>
  <w:num w:numId="224">
    <w:abstractNumId w:val="679"/>
  </w:num>
  <w:num w:numId="225">
    <w:abstractNumId w:val="330"/>
  </w:num>
  <w:num w:numId="226">
    <w:abstractNumId w:val="575"/>
  </w:num>
  <w:num w:numId="227">
    <w:abstractNumId w:val="625"/>
  </w:num>
  <w:num w:numId="228">
    <w:abstractNumId w:val="125"/>
  </w:num>
  <w:num w:numId="229">
    <w:abstractNumId w:val="453"/>
  </w:num>
  <w:num w:numId="230">
    <w:abstractNumId w:val="610"/>
  </w:num>
  <w:num w:numId="231">
    <w:abstractNumId w:val="368"/>
  </w:num>
  <w:num w:numId="232">
    <w:abstractNumId w:val="423"/>
  </w:num>
  <w:num w:numId="233">
    <w:abstractNumId w:val="35"/>
  </w:num>
  <w:num w:numId="234">
    <w:abstractNumId w:val="357"/>
  </w:num>
  <w:num w:numId="235">
    <w:abstractNumId w:val="235"/>
  </w:num>
  <w:num w:numId="236">
    <w:abstractNumId w:val="139"/>
  </w:num>
  <w:num w:numId="237">
    <w:abstractNumId w:val="366"/>
  </w:num>
  <w:num w:numId="238">
    <w:abstractNumId w:val="210"/>
  </w:num>
  <w:num w:numId="239">
    <w:abstractNumId w:val="239"/>
  </w:num>
  <w:num w:numId="240">
    <w:abstractNumId w:val="286"/>
  </w:num>
  <w:num w:numId="241">
    <w:abstractNumId w:val="377"/>
  </w:num>
  <w:num w:numId="242">
    <w:abstractNumId w:val="493"/>
  </w:num>
  <w:num w:numId="243">
    <w:abstractNumId w:val="158"/>
  </w:num>
  <w:num w:numId="244">
    <w:abstractNumId w:val="29"/>
  </w:num>
  <w:num w:numId="245">
    <w:abstractNumId w:val="411"/>
  </w:num>
  <w:num w:numId="246">
    <w:abstractNumId w:val="300"/>
  </w:num>
  <w:num w:numId="247">
    <w:abstractNumId w:val="544"/>
  </w:num>
  <w:num w:numId="248">
    <w:abstractNumId w:val="612"/>
  </w:num>
  <w:num w:numId="249">
    <w:abstractNumId w:val="407"/>
  </w:num>
  <w:num w:numId="250">
    <w:abstractNumId w:val="429"/>
  </w:num>
  <w:num w:numId="251">
    <w:abstractNumId w:val="332"/>
  </w:num>
  <w:num w:numId="252">
    <w:abstractNumId w:val="520"/>
  </w:num>
  <w:num w:numId="253">
    <w:abstractNumId w:val="437"/>
  </w:num>
  <w:num w:numId="254">
    <w:abstractNumId w:val="321"/>
  </w:num>
  <w:num w:numId="255">
    <w:abstractNumId w:val="122"/>
  </w:num>
  <w:num w:numId="256">
    <w:abstractNumId w:val="634"/>
  </w:num>
  <w:num w:numId="257">
    <w:abstractNumId w:val="405"/>
  </w:num>
  <w:num w:numId="258">
    <w:abstractNumId w:val="32"/>
  </w:num>
  <w:num w:numId="259">
    <w:abstractNumId w:val="89"/>
  </w:num>
  <w:num w:numId="260">
    <w:abstractNumId w:val="20"/>
  </w:num>
  <w:num w:numId="261">
    <w:abstractNumId w:val="565"/>
  </w:num>
  <w:num w:numId="262">
    <w:abstractNumId w:val="334"/>
  </w:num>
  <w:num w:numId="263">
    <w:abstractNumId w:val="543"/>
  </w:num>
  <w:num w:numId="264">
    <w:abstractNumId w:val="16"/>
  </w:num>
  <w:num w:numId="265">
    <w:abstractNumId w:val="119"/>
  </w:num>
  <w:num w:numId="266">
    <w:abstractNumId w:val="491"/>
  </w:num>
  <w:num w:numId="267">
    <w:abstractNumId w:val="533"/>
  </w:num>
  <w:num w:numId="268">
    <w:abstractNumId w:val="13"/>
  </w:num>
  <w:num w:numId="269">
    <w:abstractNumId w:val="194"/>
  </w:num>
  <w:num w:numId="270">
    <w:abstractNumId w:val="177"/>
  </w:num>
  <w:num w:numId="271">
    <w:abstractNumId w:val="495"/>
  </w:num>
  <w:num w:numId="272">
    <w:abstractNumId w:val="454"/>
  </w:num>
  <w:num w:numId="273">
    <w:abstractNumId w:val="667"/>
  </w:num>
  <w:num w:numId="274">
    <w:abstractNumId w:val="482"/>
  </w:num>
  <w:num w:numId="275">
    <w:abstractNumId w:val="290"/>
  </w:num>
  <w:num w:numId="276">
    <w:abstractNumId w:val="654"/>
  </w:num>
  <w:num w:numId="277">
    <w:abstractNumId w:val="19"/>
  </w:num>
  <w:num w:numId="278">
    <w:abstractNumId w:val="242"/>
  </w:num>
  <w:num w:numId="279">
    <w:abstractNumId w:val="578"/>
  </w:num>
  <w:num w:numId="280">
    <w:abstractNumId w:val="115"/>
  </w:num>
  <w:num w:numId="281">
    <w:abstractNumId w:val="599"/>
  </w:num>
  <w:num w:numId="282">
    <w:abstractNumId w:val="162"/>
  </w:num>
  <w:num w:numId="283">
    <w:abstractNumId w:val="90"/>
  </w:num>
  <w:num w:numId="284">
    <w:abstractNumId w:val="448"/>
  </w:num>
  <w:num w:numId="285">
    <w:abstractNumId w:val="272"/>
  </w:num>
  <w:num w:numId="286">
    <w:abstractNumId w:val="446"/>
  </w:num>
  <w:num w:numId="287">
    <w:abstractNumId w:val="640"/>
  </w:num>
  <w:num w:numId="288">
    <w:abstractNumId w:val="64"/>
  </w:num>
  <w:num w:numId="289">
    <w:abstractNumId w:val="269"/>
  </w:num>
  <w:num w:numId="290">
    <w:abstractNumId w:val="593"/>
  </w:num>
  <w:num w:numId="291">
    <w:abstractNumId w:val="600"/>
  </w:num>
  <w:num w:numId="292">
    <w:abstractNumId w:val="389"/>
  </w:num>
  <w:num w:numId="293">
    <w:abstractNumId w:val="362"/>
  </w:num>
  <w:num w:numId="294">
    <w:abstractNumId w:val="322"/>
  </w:num>
  <w:num w:numId="295">
    <w:abstractNumId w:val="83"/>
  </w:num>
  <w:num w:numId="296">
    <w:abstractNumId w:val="71"/>
  </w:num>
  <w:num w:numId="297">
    <w:abstractNumId w:val="449"/>
  </w:num>
  <w:num w:numId="298">
    <w:abstractNumId w:val="107"/>
  </w:num>
  <w:num w:numId="299">
    <w:abstractNumId w:val="594"/>
  </w:num>
  <w:num w:numId="300">
    <w:abstractNumId w:val="59"/>
  </w:num>
  <w:num w:numId="301">
    <w:abstractNumId w:val="307"/>
  </w:num>
  <w:num w:numId="302">
    <w:abstractNumId w:val="103"/>
  </w:num>
  <w:num w:numId="303">
    <w:abstractNumId w:val="133"/>
  </w:num>
  <w:num w:numId="304">
    <w:abstractNumId w:val="221"/>
  </w:num>
  <w:num w:numId="305">
    <w:abstractNumId w:val="649"/>
  </w:num>
  <w:num w:numId="306">
    <w:abstractNumId w:val="484"/>
  </w:num>
  <w:num w:numId="307">
    <w:abstractNumId w:val="291"/>
  </w:num>
  <w:num w:numId="308">
    <w:abstractNumId w:val="656"/>
  </w:num>
  <w:num w:numId="309">
    <w:abstractNumId w:val="661"/>
  </w:num>
  <w:num w:numId="310">
    <w:abstractNumId w:val="299"/>
  </w:num>
  <w:num w:numId="311">
    <w:abstractNumId w:val="317"/>
  </w:num>
  <w:num w:numId="312">
    <w:abstractNumId w:val="340"/>
  </w:num>
  <w:num w:numId="313">
    <w:abstractNumId w:val="642"/>
  </w:num>
  <w:num w:numId="314">
    <w:abstractNumId w:val="113"/>
  </w:num>
  <w:num w:numId="315">
    <w:abstractNumId w:val="424"/>
  </w:num>
  <w:num w:numId="316">
    <w:abstractNumId w:val="93"/>
  </w:num>
  <w:num w:numId="317">
    <w:abstractNumId w:val="404"/>
  </w:num>
  <w:num w:numId="318">
    <w:abstractNumId w:val="397"/>
  </w:num>
  <w:num w:numId="319">
    <w:abstractNumId w:val="374"/>
  </w:num>
  <w:num w:numId="320">
    <w:abstractNumId w:val="647"/>
  </w:num>
  <w:num w:numId="321">
    <w:abstractNumId w:val="581"/>
  </w:num>
  <w:num w:numId="322">
    <w:abstractNumId w:val="189"/>
  </w:num>
  <w:num w:numId="323">
    <w:abstractNumId w:val="298"/>
  </w:num>
  <w:num w:numId="324">
    <w:abstractNumId w:val="205"/>
  </w:num>
  <w:num w:numId="325">
    <w:abstractNumId w:val="513"/>
  </w:num>
  <w:num w:numId="326">
    <w:abstractNumId w:val="395"/>
  </w:num>
  <w:num w:numId="327">
    <w:abstractNumId w:val="96"/>
  </w:num>
  <w:num w:numId="328">
    <w:abstractNumId w:val="142"/>
  </w:num>
  <w:num w:numId="329">
    <w:abstractNumId w:val="244"/>
  </w:num>
  <w:num w:numId="330">
    <w:abstractNumId w:val="195"/>
  </w:num>
  <w:num w:numId="331">
    <w:abstractNumId w:val="167"/>
  </w:num>
  <w:num w:numId="332">
    <w:abstractNumId w:val="26"/>
  </w:num>
  <w:num w:numId="333">
    <w:abstractNumId w:val="579"/>
  </w:num>
  <w:num w:numId="334">
    <w:abstractNumId w:val="258"/>
  </w:num>
  <w:num w:numId="335">
    <w:abstractNumId w:val="428"/>
  </w:num>
  <w:num w:numId="336">
    <w:abstractNumId w:val="636"/>
  </w:num>
  <w:num w:numId="337">
    <w:abstractNumId w:val="136"/>
  </w:num>
  <w:num w:numId="338">
    <w:abstractNumId w:val="329"/>
  </w:num>
  <w:num w:numId="339">
    <w:abstractNumId w:val="589"/>
  </w:num>
  <w:num w:numId="340">
    <w:abstractNumId w:val="70"/>
  </w:num>
  <w:num w:numId="341">
    <w:abstractNumId w:val="137"/>
  </w:num>
  <w:num w:numId="342">
    <w:abstractNumId w:val="215"/>
  </w:num>
  <w:num w:numId="343">
    <w:abstractNumId w:val="38"/>
  </w:num>
  <w:num w:numId="344">
    <w:abstractNumId w:val="193"/>
  </w:num>
  <w:num w:numId="345">
    <w:abstractNumId w:val="391"/>
  </w:num>
  <w:num w:numId="346">
    <w:abstractNumId w:val="181"/>
  </w:num>
  <w:num w:numId="347">
    <w:abstractNumId w:val="63"/>
  </w:num>
  <w:num w:numId="348">
    <w:abstractNumId w:val="467"/>
  </w:num>
  <w:num w:numId="349">
    <w:abstractNumId w:val="568"/>
  </w:num>
  <w:num w:numId="350">
    <w:abstractNumId w:val="502"/>
  </w:num>
  <w:num w:numId="351">
    <w:abstractNumId w:val="394"/>
  </w:num>
  <w:num w:numId="352">
    <w:abstractNumId w:val="204"/>
  </w:num>
  <w:num w:numId="353">
    <w:abstractNumId w:val="630"/>
  </w:num>
  <w:num w:numId="354">
    <w:abstractNumId w:val="580"/>
  </w:num>
  <w:num w:numId="355">
    <w:abstractNumId w:val="217"/>
  </w:num>
  <w:num w:numId="356">
    <w:abstractNumId w:val="473"/>
  </w:num>
  <w:num w:numId="357">
    <w:abstractNumId w:val="635"/>
  </w:num>
  <w:num w:numId="358">
    <w:abstractNumId w:val="230"/>
  </w:num>
  <w:num w:numId="359">
    <w:abstractNumId w:val="284"/>
  </w:num>
  <w:num w:numId="360">
    <w:abstractNumId w:val="388"/>
  </w:num>
  <w:num w:numId="361">
    <w:abstractNumId w:val="319"/>
  </w:num>
  <w:num w:numId="362">
    <w:abstractNumId w:val="628"/>
  </w:num>
  <w:num w:numId="363">
    <w:abstractNumId w:val="140"/>
  </w:num>
  <w:num w:numId="364">
    <w:abstractNumId w:val="554"/>
  </w:num>
  <w:num w:numId="365">
    <w:abstractNumId w:val="549"/>
  </w:num>
  <w:num w:numId="366">
    <w:abstractNumId w:val="22"/>
  </w:num>
  <w:num w:numId="367">
    <w:abstractNumId w:val="444"/>
  </w:num>
  <w:num w:numId="368">
    <w:abstractNumId w:val="238"/>
  </w:num>
  <w:num w:numId="369">
    <w:abstractNumId w:val="596"/>
  </w:num>
  <w:num w:numId="370">
    <w:abstractNumId w:val="325"/>
  </w:num>
  <w:num w:numId="371">
    <w:abstractNumId w:val="440"/>
  </w:num>
  <w:num w:numId="372">
    <w:abstractNumId w:val="360"/>
  </w:num>
  <w:num w:numId="373">
    <w:abstractNumId w:val="534"/>
  </w:num>
  <w:num w:numId="374">
    <w:abstractNumId w:val="36"/>
  </w:num>
  <w:num w:numId="375">
    <w:abstractNumId w:val="659"/>
  </w:num>
  <w:num w:numId="376">
    <w:abstractNumId w:val="61"/>
  </w:num>
  <w:num w:numId="377">
    <w:abstractNumId w:val="212"/>
  </w:num>
  <w:num w:numId="378">
    <w:abstractNumId w:val="680"/>
  </w:num>
  <w:num w:numId="379">
    <w:abstractNumId w:val="418"/>
  </w:num>
  <w:num w:numId="380">
    <w:abstractNumId w:val="399"/>
  </w:num>
  <w:num w:numId="381">
    <w:abstractNumId w:val="174"/>
  </w:num>
  <w:num w:numId="382">
    <w:abstractNumId w:val="232"/>
  </w:num>
  <w:num w:numId="383">
    <w:abstractNumId w:val="288"/>
  </w:num>
  <w:num w:numId="384">
    <w:abstractNumId w:val="519"/>
  </w:num>
  <w:num w:numId="385">
    <w:abstractNumId w:val="246"/>
  </w:num>
  <w:num w:numId="386">
    <w:abstractNumId w:val="200"/>
  </w:num>
  <w:num w:numId="387">
    <w:abstractNumId w:val="200"/>
    <w:lvlOverride w:ilvl="0"/>
    <w:lvlOverride w:ilvl="1"/>
    <w:lvlOverride w:ilvl="2"/>
    <w:lvlOverride w:ilvl="3"/>
    <w:lvlOverride w:ilvl="4"/>
    <w:lvlOverride w:ilvl="5"/>
    <w:lvlOverride w:ilvl="6"/>
    <w:lvlOverride w:ilvl="7"/>
    <w:lvlOverride w:ilvl="8"/>
  </w:num>
  <w:num w:numId="388">
    <w:abstractNumId w:val="170"/>
  </w:num>
  <w:num w:numId="389">
    <w:abstractNumId w:val="105"/>
  </w:num>
  <w:num w:numId="390">
    <w:abstractNumId w:val="247"/>
  </w:num>
  <w:num w:numId="391">
    <w:abstractNumId w:val="20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78"/>
  </w:num>
  <w:num w:numId="393">
    <w:abstractNumId w:val="110"/>
  </w:num>
  <w:num w:numId="394">
    <w:abstractNumId w:val="603"/>
  </w:num>
  <w:num w:numId="395">
    <w:abstractNumId w:val="60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0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67"/>
  </w:num>
  <w:num w:numId="398">
    <w:abstractNumId w:val="461"/>
  </w:num>
  <w:num w:numId="399">
    <w:abstractNumId w:val="15"/>
  </w:num>
  <w:num w:numId="400">
    <w:abstractNumId w:val="458"/>
  </w:num>
  <w:num w:numId="401">
    <w:abstractNumId w:val="562"/>
  </w:num>
  <w:num w:numId="402">
    <w:abstractNumId w:val="660"/>
  </w:num>
  <w:num w:numId="403">
    <w:abstractNumId w:val="326"/>
  </w:num>
  <w:num w:numId="404">
    <w:abstractNumId w:val="159"/>
  </w:num>
  <w:num w:numId="405">
    <w:abstractNumId w:val="627"/>
  </w:num>
  <w:num w:numId="406">
    <w:abstractNumId w:val="455"/>
  </w:num>
  <w:num w:numId="407">
    <w:abstractNumId w:val="363"/>
  </w:num>
  <w:num w:numId="408">
    <w:abstractNumId w:val="382"/>
  </w:num>
  <w:num w:numId="409">
    <w:abstractNumId w:val="528"/>
  </w:num>
  <w:num w:numId="410">
    <w:abstractNumId w:val="572"/>
  </w:num>
  <w:num w:numId="411">
    <w:abstractNumId w:val="526"/>
  </w:num>
  <w:num w:numId="412">
    <w:abstractNumId w:val="146"/>
  </w:num>
  <w:num w:numId="413">
    <w:abstractNumId w:val="480"/>
  </w:num>
  <w:num w:numId="414">
    <w:abstractNumId w:val="648"/>
  </w:num>
  <w:num w:numId="415">
    <w:abstractNumId w:val="671"/>
  </w:num>
  <w:num w:numId="416">
    <w:abstractNumId w:val="46"/>
  </w:num>
  <w:num w:numId="417">
    <w:abstractNumId w:val="55"/>
  </w:num>
  <w:num w:numId="418">
    <w:abstractNumId w:val="545"/>
  </w:num>
  <w:num w:numId="419">
    <w:abstractNumId w:val="85"/>
  </w:num>
  <w:num w:numId="420">
    <w:abstractNumId w:val="585"/>
  </w:num>
  <w:num w:numId="421">
    <w:abstractNumId w:val="150"/>
  </w:num>
  <w:num w:numId="422">
    <w:abstractNumId w:val="182"/>
  </w:num>
  <w:num w:numId="423">
    <w:abstractNumId w:val="409"/>
  </w:num>
  <w:num w:numId="424">
    <w:abstractNumId w:val="664"/>
  </w:num>
  <w:num w:numId="425">
    <w:abstractNumId w:val="229"/>
  </w:num>
  <w:num w:numId="426">
    <w:abstractNumId w:val="483"/>
  </w:num>
  <w:num w:numId="427">
    <w:abstractNumId w:val="69"/>
  </w:num>
  <w:num w:numId="428">
    <w:abstractNumId w:val="336"/>
  </w:num>
  <w:num w:numId="429">
    <w:abstractNumId w:val="184"/>
  </w:num>
  <w:num w:numId="430">
    <w:abstractNumId w:val="24"/>
  </w:num>
  <w:num w:numId="431">
    <w:abstractNumId w:val="376"/>
  </w:num>
  <w:num w:numId="432">
    <w:abstractNumId w:val="538"/>
  </w:num>
  <w:num w:numId="433">
    <w:abstractNumId w:val="252"/>
  </w:num>
  <w:num w:numId="434">
    <w:abstractNumId w:val="138"/>
  </w:num>
  <w:num w:numId="435">
    <w:abstractNumId w:val="209"/>
  </w:num>
  <w:num w:numId="436">
    <w:abstractNumId w:val="304"/>
  </w:num>
  <w:num w:numId="437">
    <w:abstractNumId w:val="678"/>
  </w:num>
  <w:num w:numId="438">
    <w:abstractNumId w:val="669"/>
  </w:num>
  <w:num w:numId="439">
    <w:abstractNumId w:val="315"/>
  </w:num>
  <w:num w:numId="440">
    <w:abstractNumId w:val="419"/>
  </w:num>
  <w:num w:numId="441">
    <w:abstractNumId w:val="92"/>
  </w:num>
  <w:num w:numId="442">
    <w:abstractNumId w:val="67"/>
  </w:num>
  <w:num w:numId="443">
    <w:abstractNumId w:val="62"/>
  </w:num>
  <w:num w:numId="444">
    <w:abstractNumId w:val="120"/>
  </w:num>
  <w:num w:numId="445">
    <w:abstractNumId w:val="400"/>
  </w:num>
  <w:num w:numId="446">
    <w:abstractNumId w:val="645"/>
  </w:num>
  <w:num w:numId="447">
    <w:abstractNumId w:val="293"/>
  </w:num>
  <w:num w:numId="448">
    <w:abstractNumId w:val="658"/>
  </w:num>
  <w:num w:numId="449">
    <w:abstractNumId w:val="653"/>
  </w:num>
  <w:num w:numId="450">
    <w:abstractNumId w:val="124"/>
  </w:num>
  <w:num w:numId="451">
    <w:abstractNumId w:val="313"/>
  </w:num>
  <w:num w:numId="452">
    <w:abstractNumId w:val="155"/>
  </w:num>
  <w:num w:numId="453">
    <w:abstractNumId w:val="265"/>
  </w:num>
  <w:num w:numId="454">
    <w:abstractNumId w:val="393"/>
  </w:num>
  <w:num w:numId="455">
    <w:abstractNumId w:val="109"/>
  </w:num>
  <w:num w:numId="456">
    <w:abstractNumId w:val="606"/>
  </w:num>
  <w:num w:numId="457">
    <w:abstractNumId w:val="283"/>
  </w:num>
  <w:num w:numId="458">
    <w:abstractNumId w:val="426"/>
  </w:num>
  <w:num w:numId="459">
    <w:abstractNumId w:val="123"/>
  </w:num>
  <w:num w:numId="460">
    <w:abstractNumId w:val="550"/>
  </w:num>
  <w:num w:numId="461">
    <w:abstractNumId w:val="378"/>
  </w:num>
  <w:num w:numId="462">
    <w:abstractNumId w:val="82"/>
  </w:num>
  <w:num w:numId="463">
    <w:abstractNumId w:val="338"/>
  </w:num>
  <w:num w:numId="464">
    <w:abstractNumId w:val="68"/>
  </w:num>
  <w:num w:numId="465">
    <w:abstractNumId w:val="65"/>
  </w:num>
  <w:num w:numId="466">
    <w:abstractNumId w:val="100"/>
  </w:num>
  <w:num w:numId="467">
    <w:abstractNumId w:val="231"/>
  </w:num>
  <w:num w:numId="468">
    <w:abstractNumId w:val="434"/>
  </w:num>
  <w:num w:numId="469">
    <w:abstractNumId w:val="646"/>
  </w:num>
  <w:num w:numId="470">
    <w:abstractNumId w:val="79"/>
  </w:num>
  <w:num w:numId="471">
    <w:abstractNumId w:val="44"/>
  </w:num>
  <w:num w:numId="472">
    <w:abstractNumId w:val="318"/>
  </w:num>
  <w:num w:numId="473">
    <w:abstractNumId w:val="156"/>
  </w:num>
  <w:num w:numId="474">
    <w:abstractNumId w:val="279"/>
  </w:num>
  <w:num w:numId="475">
    <w:abstractNumId w:val="143"/>
  </w:num>
  <w:num w:numId="476">
    <w:abstractNumId w:val="387"/>
  </w:num>
  <w:num w:numId="477">
    <w:abstractNumId w:val="613"/>
  </w:num>
  <w:num w:numId="478">
    <w:abstractNumId w:val="145"/>
  </w:num>
  <w:num w:numId="479">
    <w:abstractNumId w:val="273"/>
  </w:num>
  <w:num w:numId="480">
    <w:abstractNumId w:val="441"/>
  </w:num>
  <w:num w:numId="481">
    <w:abstractNumId w:val="241"/>
  </w:num>
  <w:num w:numId="482">
    <w:abstractNumId w:val="530"/>
  </w:num>
  <w:num w:numId="483">
    <w:abstractNumId w:val="314"/>
  </w:num>
  <w:num w:numId="484">
    <w:abstractNumId w:val="633"/>
  </w:num>
  <w:num w:numId="485">
    <w:abstractNumId w:val="462"/>
  </w:num>
  <w:num w:numId="486">
    <w:abstractNumId w:val="355"/>
  </w:num>
  <w:num w:numId="487">
    <w:abstractNumId w:val="521"/>
  </w:num>
  <w:num w:numId="488">
    <w:abstractNumId w:val="25"/>
  </w:num>
  <w:num w:numId="489">
    <w:abstractNumId w:val="296"/>
  </w:num>
  <w:num w:numId="490">
    <w:abstractNumId w:val="129"/>
  </w:num>
  <w:num w:numId="491">
    <w:abstractNumId w:val="553"/>
  </w:num>
  <w:num w:numId="492">
    <w:abstractNumId w:val="499"/>
  </w:num>
  <w:num w:numId="493">
    <w:abstractNumId w:val="365"/>
  </w:num>
  <w:num w:numId="494">
    <w:abstractNumId w:val="106"/>
  </w:num>
  <w:num w:numId="495">
    <w:abstractNumId w:val="40"/>
  </w:num>
  <w:num w:numId="496">
    <w:abstractNumId w:val="375"/>
  </w:num>
  <w:num w:numId="497">
    <w:abstractNumId w:val="674"/>
  </w:num>
  <w:num w:numId="498">
    <w:abstractNumId w:val="147"/>
  </w:num>
  <w:num w:numId="499">
    <w:abstractNumId w:val="551"/>
  </w:num>
  <w:num w:numId="500">
    <w:abstractNumId w:val="497"/>
  </w:num>
  <w:num w:numId="501">
    <w:abstractNumId w:val="617"/>
  </w:num>
  <w:num w:numId="502">
    <w:abstractNumId w:val="432"/>
  </w:num>
  <w:num w:numId="503">
    <w:abstractNumId w:val="310"/>
  </w:num>
  <w:num w:numId="504">
    <w:abstractNumId w:val="614"/>
  </w:num>
  <w:num w:numId="505">
    <w:abstractNumId w:val="529"/>
  </w:num>
  <w:num w:numId="506">
    <w:abstractNumId w:val="511"/>
  </w:num>
  <w:num w:numId="507">
    <w:abstractNumId w:val="240"/>
  </w:num>
  <w:num w:numId="508">
    <w:abstractNumId w:val="58"/>
  </w:num>
  <w:num w:numId="509">
    <w:abstractNumId w:val="185"/>
  </w:num>
  <w:num w:numId="510">
    <w:abstractNumId w:val="504"/>
  </w:num>
  <w:num w:numId="511">
    <w:abstractNumId w:val="421"/>
  </w:num>
  <w:num w:numId="512">
    <w:abstractNumId w:val="608"/>
  </w:num>
  <w:num w:numId="513">
    <w:abstractNumId w:val="27"/>
  </w:num>
  <w:num w:numId="514">
    <w:abstractNumId w:val="201"/>
  </w:num>
  <w:num w:numId="515">
    <w:abstractNumId w:val="151"/>
  </w:num>
  <w:num w:numId="516">
    <w:abstractNumId w:val="60"/>
  </w:num>
  <w:num w:numId="517">
    <w:abstractNumId w:val="456"/>
  </w:num>
  <w:num w:numId="518">
    <w:abstractNumId w:val="183"/>
  </w:num>
  <w:num w:numId="519">
    <w:abstractNumId w:val="624"/>
  </w:num>
  <w:num w:numId="520">
    <w:abstractNumId w:val="190"/>
  </w:num>
  <w:num w:numId="521">
    <w:abstractNumId w:val="616"/>
  </w:num>
  <w:num w:numId="522">
    <w:abstractNumId w:val="34"/>
  </w:num>
  <w:num w:numId="523">
    <w:abstractNumId w:val="523"/>
  </w:num>
  <w:num w:numId="524">
    <w:abstractNumId w:val="427"/>
  </w:num>
  <w:num w:numId="525">
    <w:abstractNumId w:val="548"/>
  </w:num>
  <w:num w:numId="526">
    <w:abstractNumId w:val="257"/>
  </w:num>
  <w:num w:numId="527">
    <w:abstractNumId w:val="577"/>
  </w:num>
  <w:num w:numId="528">
    <w:abstractNumId w:val="192"/>
  </w:num>
  <w:num w:numId="529">
    <w:abstractNumId w:val="619"/>
  </w:num>
  <w:num w:numId="530">
    <w:abstractNumId w:val="202"/>
  </w:num>
  <w:num w:numId="531">
    <w:abstractNumId w:val="172"/>
  </w:num>
  <w:num w:numId="532">
    <w:abstractNumId w:val="144"/>
  </w:num>
  <w:num w:numId="533">
    <w:abstractNumId w:val="236"/>
  </w:num>
  <w:num w:numId="534">
    <w:abstractNumId w:val="12"/>
  </w:num>
  <w:num w:numId="535">
    <w:abstractNumId w:val="303"/>
  </w:num>
  <w:num w:numId="536">
    <w:abstractNumId w:val="601"/>
  </w:num>
  <w:num w:numId="537">
    <w:abstractNumId w:val="452"/>
  </w:num>
  <w:num w:numId="538">
    <w:abstractNumId w:val="524"/>
  </w:num>
  <w:num w:numId="539">
    <w:abstractNumId w:val="17"/>
  </w:num>
  <w:num w:numId="540">
    <w:abstractNumId w:val="445"/>
  </w:num>
  <w:num w:numId="541">
    <w:abstractNumId w:val="510"/>
  </w:num>
  <w:num w:numId="542">
    <w:abstractNumId w:val="561"/>
  </w:num>
  <w:num w:numId="543">
    <w:abstractNumId w:val="11"/>
  </w:num>
  <w:num w:numId="544">
    <w:abstractNumId w:val="250"/>
  </w:num>
  <w:num w:numId="545">
    <w:abstractNumId w:val="57"/>
  </w:num>
  <w:num w:numId="546">
    <w:abstractNumId w:val="102"/>
  </w:num>
  <w:num w:numId="547">
    <w:abstractNumId w:val="171"/>
  </w:num>
  <w:num w:numId="548">
    <w:abstractNumId w:val="503"/>
  </w:num>
  <w:num w:numId="549">
    <w:abstractNumId w:val="164"/>
  </w:num>
  <w:num w:numId="550">
    <w:abstractNumId w:val="74"/>
  </w:num>
  <w:num w:numId="551">
    <w:abstractNumId w:val="333"/>
  </w:num>
  <w:num w:numId="552">
    <w:abstractNumId w:val="663"/>
  </w:num>
  <w:num w:numId="553">
    <w:abstractNumId w:val="464"/>
  </w:num>
  <w:num w:numId="554">
    <w:abstractNumId w:val="31"/>
  </w:num>
  <w:num w:numId="555">
    <w:abstractNumId w:val="587"/>
  </w:num>
  <w:num w:numId="556">
    <w:abstractNumId w:val="262"/>
  </w:num>
  <w:num w:numId="557">
    <w:abstractNumId w:val="531"/>
  </w:num>
  <w:num w:numId="558">
    <w:abstractNumId w:val="631"/>
  </w:num>
  <w:num w:numId="559">
    <w:abstractNumId w:val="380"/>
  </w:num>
  <w:num w:numId="560">
    <w:abstractNumId w:val="686"/>
  </w:num>
  <w:num w:numId="561">
    <w:abstractNumId w:val="218"/>
  </w:num>
  <w:num w:numId="562">
    <w:abstractNumId w:val="165"/>
  </w:num>
  <w:num w:numId="563">
    <w:abstractNumId w:val="588"/>
  </w:num>
  <w:num w:numId="564">
    <w:abstractNumId w:val="392"/>
  </w:num>
  <w:num w:numId="565">
    <w:abstractNumId w:val="621"/>
  </w:num>
  <w:num w:numId="566">
    <w:abstractNumId w:val="253"/>
  </w:num>
  <w:num w:numId="567">
    <w:abstractNumId w:val="45"/>
  </w:num>
  <w:num w:numId="568">
    <w:abstractNumId w:val="390"/>
  </w:num>
  <w:num w:numId="569">
    <w:abstractNumId w:val="324"/>
  </w:num>
  <w:num w:numId="570">
    <w:abstractNumId w:val="509"/>
  </w:num>
  <w:num w:numId="571">
    <w:abstractNumId w:val="607"/>
  </w:num>
  <w:num w:numId="572">
    <w:abstractNumId w:val="490"/>
  </w:num>
  <w:num w:numId="573">
    <w:abstractNumId w:val="643"/>
  </w:num>
  <w:num w:numId="574">
    <w:abstractNumId w:val="525"/>
  </w:num>
  <w:num w:numId="575">
    <w:abstractNumId w:val="347"/>
  </w:num>
  <w:num w:numId="576">
    <w:abstractNumId w:val="117"/>
  </w:num>
  <w:num w:numId="577">
    <w:abstractNumId w:val="539"/>
  </w:num>
  <w:num w:numId="578">
    <w:abstractNumId w:val="80"/>
  </w:num>
  <w:num w:numId="579">
    <w:abstractNumId w:val="629"/>
  </w:num>
  <w:num w:numId="580">
    <w:abstractNumId w:val="219"/>
  </w:num>
  <w:num w:numId="581">
    <w:abstractNumId w:val="180"/>
  </w:num>
  <w:num w:numId="582">
    <w:abstractNumId w:val="160"/>
  </w:num>
  <w:num w:numId="583">
    <w:abstractNumId w:val="465"/>
  </w:num>
  <w:num w:numId="584">
    <w:abstractNumId w:val="179"/>
  </w:num>
  <w:num w:numId="585">
    <w:abstractNumId w:val="592"/>
  </w:num>
  <w:num w:numId="586">
    <w:abstractNumId w:val="383"/>
  </w:num>
  <w:num w:numId="587">
    <w:abstractNumId w:val="169"/>
  </w:num>
  <w:num w:numId="588">
    <w:abstractNumId w:val="50"/>
  </w:num>
  <w:num w:numId="589">
    <w:abstractNumId w:val="339"/>
  </w:num>
  <w:num w:numId="590">
    <w:abstractNumId w:val="87"/>
  </w:num>
  <w:num w:numId="591">
    <w:abstractNumId w:val="131"/>
  </w:num>
  <w:num w:numId="592">
    <w:abstractNumId w:val="547"/>
  </w:num>
  <w:num w:numId="593">
    <w:abstractNumId w:val="583"/>
  </w:num>
  <w:num w:numId="594">
    <w:abstractNumId w:val="127"/>
  </w:num>
  <w:num w:numId="595">
    <w:abstractNumId w:val="208"/>
  </w:num>
  <w:num w:numId="596">
    <w:abstractNumId w:val="78"/>
  </w:num>
  <w:num w:numId="597">
    <w:abstractNumId w:val="457"/>
  </w:num>
  <w:num w:numId="598">
    <w:abstractNumId w:val="359"/>
  </w:num>
  <w:num w:numId="599">
    <w:abstractNumId w:val="263"/>
  </w:num>
  <w:num w:numId="600">
    <w:abstractNumId w:val="353"/>
  </w:num>
  <w:num w:numId="601">
    <w:abstractNumId w:val="292"/>
  </w:num>
  <w:num w:numId="602">
    <w:abstractNumId w:val="227"/>
  </w:num>
  <w:num w:numId="603">
    <w:abstractNumId w:val="469"/>
  </w:num>
  <w:num w:numId="604">
    <w:abstractNumId w:val="39"/>
  </w:num>
  <w:num w:numId="605">
    <w:abstractNumId w:val="198"/>
  </w:num>
  <w:num w:numId="606">
    <w:abstractNumId w:val="30"/>
  </w:num>
  <w:num w:numId="607">
    <w:abstractNumId w:val="512"/>
  </w:num>
  <w:num w:numId="608">
    <w:abstractNumId w:val="37"/>
  </w:num>
  <w:num w:numId="609">
    <w:abstractNumId w:val="112"/>
  </w:num>
  <w:num w:numId="610">
    <w:abstractNumId w:val="507"/>
  </w:num>
  <w:num w:numId="611">
    <w:abstractNumId w:val="541"/>
  </w:num>
  <w:num w:numId="612">
    <w:abstractNumId w:val="481"/>
  </w:num>
  <w:num w:numId="613">
    <w:abstractNumId w:val="567"/>
  </w:num>
  <w:num w:numId="614">
    <w:abstractNumId w:val="187"/>
  </w:num>
  <w:num w:numId="615">
    <w:abstractNumId w:val="410"/>
  </w:num>
  <w:num w:numId="616">
    <w:abstractNumId w:val="153"/>
  </w:num>
  <w:num w:numId="617">
    <w:abstractNumId w:val="442"/>
  </w:num>
  <w:num w:numId="618">
    <w:abstractNumId w:val="385"/>
  </w:num>
  <w:num w:numId="619">
    <w:abstractNumId w:val="213"/>
  </w:num>
  <w:num w:numId="620">
    <w:abstractNumId w:val="672"/>
  </w:num>
  <w:num w:numId="621">
    <w:abstractNumId w:val="501"/>
  </w:num>
  <w:num w:numId="622">
    <w:abstractNumId w:val="149"/>
  </w:num>
  <w:num w:numId="623">
    <w:abstractNumId w:val="517"/>
  </w:num>
  <w:num w:numId="624">
    <w:abstractNumId w:val="108"/>
  </w:num>
  <w:num w:numId="625">
    <w:abstractNumId w:val="563"/>
  </w:num>
  <w:num w:numId="626">
    <w:abstractNumId w:val="479"/>
  </w:num>
  <w:num w:numId="627">
    <w:abstractNumId w:val="620"/>
  </w:num>
  <w:num w:numId="628">
    <w:abstractNumId w:val="225"/>
  </w:num>
  <w:num w:numId="629">
    <w:abstractNumId w:val="438"/>
  </w:num>
  <w:num w:numId="630">
    <w:abstractNumId w:val="259"/>
  </w:num>
  <w:num w:numId="631">
    <w:abstractNumId w:val="43"/>
  </w:num>
  <w:num w:numId="632">
    <w:abstractNumId w:val="413"/>
  </w:num>
  <w:num w:numId="633">
    <w:abstractNumId w:val="475"/>
  </w:num>
  <w:num w:numId="634">
    <w:abstractNumId w:val="443"/>
  </w:num>
  <w:num w:numId="635">
    <w:abstractNumId w:val="401"/>
  </w:num>
  <w:num w:numId="636">
    <w:abstractNumId w:val="341"/>
  </w:num>
  <w:num w:numId="637">
    <w:abstractNumId w:val="323"/>
  </w:num>
  <w:num w:numId="638">
    <w:abstractNumId w:val="451"/>
  </w:num>
  <w:num w:numId="639">
    <w:abstractNumId w:val="188"/>
  </w:num>
  <w:num w:numId="640">
    <w:abstractNumId w:val="261"/>
  </w:num>
  <w:num w:numId="641">
    <w:abstractNumId w:val="309"/>
  </w:num>
  <w:num w:numId="642">
    <w:abstractNumId w:val="51"/>
  </w:num>
  <w:num w:numId="643">
    <w:abstractNumId w:val="566"/>
  </w:num>
  <w:num w:numId="644">
    <w:abstractNumId w:val="641"/>
  </w:num>
  <w:num w:numId="645">
    <w:abstractNumId w:val="343"/>
  </w:num>
  <w:num w:numId="646">
    <w:abstractNumId w:val="683"/>
  </w:num>
  <w:num w:numId="647">
    <w:abstractNumId w:val="485"/>
  </w:num>
  <w:num w:numId="648">
    <w:abstractNumId w:val="615"/>
  </w:num>
  <w:num w:numId="649">
    <w:abstractNumId w:val="489"/>
  </w:num>
  <w:num w:numId="650">
    <w:abstractNumId w:val="274"/>
  </w:num>
  <w:num w:numId="651">
    <w:abstractNumId w:val="53"/>
  </w:num>
  <w:num w:numId="652">
    <w:abstractNumId w:val="116"/>
  </w:num>
  <w:num w:numId="653">
    <w:abstractNumId w:val="203"/>
  </w:num>
  <w:num w:numId="654">
    <w:abstractNumId w:val="644"/>
  </w:num>
  <w:num w:numId="655">
    <w:abstractNumId w:val="466"/>
  </w:num>
  <w:num w:numId="656">
    <w:abstractNumId w:val="33"/>
  </w:num>
  <w:num w:numId="657">
    <w:abstractNumId w:val="312"/>
  </w:num>
  <w:num w:numId="658">
    <w:abstractNumId w:val="178"/>
  </w:num>
  <w:num w:numId="659">
    <w:abstractNumId w:val="311"/>
  </w:num>
  <w:num w:numId="660">
    <w:abstractNumId w:val="161"/>
  </w:num>
  <w:num w:numId="661">
    <w:abstractNumId w:val="220"/>
  </w:num>
  <w:num w:numId="662">
    <w:abstractNumId w:val="287"/>
  </w:num>
  <w:num w:numId="663">
    <w:abstractNumId w:val="402"/>
  </w:num>
  <w:num w:numId="664">
    <w:abstractNumId w:val="558"/>
  </w:num>
  <w:num w:numId="665">
    <w:abstractNumId w:val="94"/>
  </w:num>
  <w:num w:numId="666">
    <w:abstractNumId w:val="328"/>
  </w:num>
  <w:num w:numId="667">
    <w:abstractNumId w:val="295"/>
  </w:num>
  <w:num w:numId="668">
    <w:abstractNumId w:val="176"/>
  </w:num>
  <w:num w:numId="669">
    <w:abstractNumId w:val="430"/>
  </w:num>
  <w:num w:numId="670">
    <w:abstractNumId w:val="604"/>
  </w:num>
  <w:num w:numId="671">
    <w:abstractNumId w:val="369"/>
  </w:num>
  <w:num w:numId="672">
    <w:abstractNumId w:val="414"/>
  </w:num>
  <w:num w:numId="673">
    <w:abstractNumId w:val="602"/>
  </w:num>
  <w:num w:numId="674">
    <w:abstractNumId w:val="468"/>
  </w:num>
  <w:num w:numId="675">
    <w:abstractNumId w:val="316"/>
  </w:num>
  <w:num w:numId="676">
    <w:abstractNumId w:val="682"/>
  </w:num>
  <w:num w:numId="677">
    <w:abstractNumId w:val="233"/>
  </w:num>
  <w:num w:numId="678">
    <w:abstractNumId w:val="111"/>
  </w:num>
  <w:num w:numId="679">
    <w:abstractNumId w:val="598"/>
  </w:num>
  <w:num w:numId="680">
    <w:abstractNumId w:val="251"/>
  </w:num>
  <w:num w:numId="681">
    <w:abstractNumId w:val="514"/>
  </w:num>
  <w:num w:numId="682">
    <w:abstractNumId w:val="128"/>
  </w:num>
  <w:num w:numId="683">
    <w:abstractNumId w:val="576"/>
  </w:num>
  <w:num w:numId="684">
    <w:abstractNumId w:val="496"/>
  </w:num>
  <w:num w:numId="685">
    <w:abstractNumId w:val="459"/>
  </w:num>
  <w:num w:numId="686">
    <w:abstractNumId w:val="516"/>
  </w:num>
  <w:num w:numId="687">
    <w:abstractNumId w:val="285"/>
  </w:num>
  <w:num w:numId="688">
    <w:abstractNumId w:val="121"/>
  </w:num>
  <w:num w:numId="689">
    <w:abstractNumId w:val="591"/>
  </w:num>
  <w:num w:numId="690">
    <w:abstractNumId w:val="199"/>
  </w:num>
  <w:num w:numId="691">
    <w:abstractNumId w:val="6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444"/>
    <w:rsid w:val="002E24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1</Pages>
  <Words>6374</Words>
  <Characters>36332</Characters>
  <Application>Microsoft Office Word</Application>
  <DocSecurity>4</DocSecurity>
  <Lines>302</Lines>
  <Paragraphs>72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44618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4</cp:revision>
  <cp:lastPrinted>2003-04-01T13:52:00Z</cp:lastPrinted>
  <dcterms:created xsi:type="dcterms:W3CDTF">2003-04-01T13:57:00Z</dcterms:created>
  <dcterms:modified xsi:type="dcterms:W3CDTF">2003-04-01T13:57:00Z</dcterms:modified>
</cp:coreProperties>
</file>