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496"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388"/>
        <w:gridCol w:w="3834"/>
      </w:tblGrid>
      <w:tr w:rsidR="006B3E27" w:rsidRPr="00ED7442" w:rsidTr="00E578A6">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388"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834" w:type="dxa"/>
            <w:tcBorders>
              <w:bottom w:val="single" w:sz="4" w:space="0" w:color="auto"/>
            </w:tcBorders>
            <w:vAlign w:val="bottom"/>
          </w:tcPr>
          <w:p w:rsidR="006B3E27" w:rsidRPr="003E159A" w:rsidRDefault="005E05E6" w:rsidP="00E578A6">
            <w:pPr>
              <w:bidi w:val="0"/>
              <w:spacing w:after="20"/>
              <w:jc w:val="left"/>
              <w:rPr>
                <w:szCs w:val="20"/>
              </w:rPr>
            </w:pPr>
            <w:r w:rsidRPr="005E05E6">
              <w:rPr>
                <w:sz w:val="40"/>
                <w:szCs w:val="20"/>
              </w:rPr>
              <w:t>C</w:t>
            </w:r>
            <w:r>
              <w:rPr>
                <w:szCs w:val="20"/>
              </w:rPr>
              <w:t>ED/C/CUB/CO/1</w:t>
            </w:r>
          </w:p>
        </w:tc>
      </w:tr>
      <w:tr w:rsidR="006B3E27" w:rsidRPr="00ED7442" w:rsidTr="00E578A6">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88" w:type="dxa"/>
            <w:tcBorders>
              <w:top w:val="single" w:sz="4" w:space="0" w:color="auto"/>
              <w:bottom w:val="single" w:sz="12" w:space="0" w:color="auto"/>
            </w:tcBorders>
          </w:tcPr>
          <w:p w:rsidR="006B3E27" w:rsidRPr="008930DB" w:rsidRDefault="00E578A6" w:rsidP="00E578A6">
            <w:pPr>
              <w:spacing w:before="120" w:after="40" w:line="640" w:lineRule="exact"/>
              <w:rPr>
                <w:b/>
                <w:bCs/>
                <w:sz w:val="56"/>
                <w:szCs w:val="56"/>
              </w:rPr>
            </w:pPr>
            <w:r w:rsidRPr="00A92AAB">
              <w:rPr>
                <w:rFonts w:hint="eastAsia"/>
                <w:b/>
                <w:bCs/>
                <w:sz w:val="52"/>
                <w:szCs w:val="52"/>
                <w:rtl/>
              </w:rPr>
              <w:t>الاتفاقية</w:t>
            </w:r>
            <w:r w:rsidRPr="00A92AAB">
              <w:rPr>
                <w:b/>
                <w:bCs/>
                <w:sz w:val="52"/>
                <w:szCs w:val="52"/>
                <w:rtl/>
              </w:rPr>
              <w:t xml:space="preserve"> </w:t>
            </w:r>
            <w:r w:rsidRPr="00A92AAB">
              <w:rPr>
                <w:rFonts w:hint="eastAsia"/>
                <w:b/>
                <w:bCs/>
                <w:sz w:val="52"/>
                <w:szCs w:val="52"/>
                <w:rtl/>
              </w:rPr>
              <w:t>الدوليـة</w:t>
            </w:r>
            <w:r w:rsidRPr="00A92AAB">
              <w:rPr>
                <w:b/>
                <w:bCs/>
                <w:sz w:val="52"/>
                <w:szCs w:val="52"/>
                <w:rtl/>
              </w:rPr>
              <w:t xml:space="preserve"> </w:t>
            </w:r>
            <w:r w:rsidRPr="00A92AAB">
              <w:rPr>
                <w:rFonts w:hint="eastAsia"/>
                <w:b/>
                <w:bCs/>
                <w:sz w:val="52"/>
                <w:szCs w:val="52"/>
                <w:rtl/>
              </w:rPr>
              <w:t>لحمايـة</w:t>
            </w:r>
            <w:r w:rsidRPr="00A92AAB">
              <w:rPr>
                <w:b/>
                <w:bCs/>
                <w:sz w:val="52"/>
                <w:szCs w:val="52"/>
                <w:rtl/>
              </w:rPr>
              <w:t xml:space="preserve"> </w:t>
            </w:r>
            <w:r w:rsidRPr="00A92AAB">
              <w:rPr>
                <w:rFonts w:hint="eastAsia"/>
                <w:b/>
                <w:bCs/>
                <w:sz w:val="52"/>
                <w:szCs w:val="52"/>
                <w:rtl/>
              </w:rPr>
              <w:t>جميع</w:t>
            </w:r>
            <w:r w:rsidRPr="00A92AAB">
              <w:rPr>
                <w:b/>
                <w:bCs/>
                <w:sz w:val="52"/>
                <w:szCs w:val="52"/>
                <w:rtl/>
              </w:rPr>
              <w:t xml:space="preserve"> </w:t>
            </w:r>
            <w:r w:rsidRPr="00A92AAB">
              <w:rPr>
                <w:rFonts w:hint="eastAsia"/>
                <w:b/>
                <w:bCs/>
                <w:sz w:val="52"/>
                <w:szCs w:val="52"/>
                <w:rtl/>
              </w:rPr>
              <w:t>الأشخاص</w:t>
            </w:r>
            <w:r w:rsidRPr="00A92AAB">
              <w:rPr>
                <w:b/>
                <w:bCs/>
                <w:sz w:val="52"/>
                <w:szCs w:val="52"/>
                <w:rtl/>
              </w:rPr>
              <w:t xml:space="preserve"> </w:t>
            </w:r>
            <w:r w:rsidRPr="00A92AAB">
              <w:rPr>
                <w:rFonts w:hint="eastAsia"/>
                <w:b/>
                <w:bCs/>
                <w:sz w:val="52"/>
                <w:szCs w:val="52"/>
                <w:rtl/>
              </w:rPr>
              <w:t>من</w:t>
            </w:r>
            <w:r w:rsidRPr="00A92AAB">
              <w:rPr>
                <w:b/>
                <w:bCs/>
                <w:sz w:val="52"/>
                <w:szCs w:val="52"/>
                <w:rtl/>
              </w:rPr>
              <w:t xml:space="preserve"> </w:t>
            </w:r>
            <w:r w:rsidRPr="00A92AAB">
              <w:rPr>
                <w:rFonts w:hint="eastAsia"/>
                <w:b/>
                <w:bCs/>
                <w:sz w:val="52"/>
                <w:szCs w:val="52"/>
                <w:rtl/>
              </w:rPr>
              <w:t>الاختفاء</w:t>
            </w:r>
            <w:r w:rsidRPr="00A92AAB">
              <w:rPr>
                <w:b/>
                <w:bCs/>
                <w:sz w:val="52"/>
                <w:szCs w:val="52"/>
                <w:rtl/>
              </w:rPr>
              <w:t xml:space="preserve"> </w:t>
            </w:r>
            <w:r w:rsidRPr="00A92AAB">
              <w:rPr>
                <w:rFonts w:hint="eastAsia"/>
                <w:b/>
                <w:bCs/>
                <w:sz w:val="52"/>
                <w:szCs w:val="52"/>
                <w:rtl/>
              </w:rPr>
              <w:t>القسري</w:t>
            </w:r>
          </w:p>
        </w:tc>
        <w:tc>
          <w:tcPr>
            <w:tcW w:w="3834" w:type="dxa"/>
            <w:tcBorders>
              <w:top w:val="single" w:sz="4" w:space="0" w:color="auto"/>
              <w:bottom w:val="single" w:sz="12" w:space="0" w:color="auto"/>
            </w:tcBorders>
          </w:tcPr>
          <w:p w:rsidR="006B3E27" w:rsidRDefault="00E578A6" w:rsidP="00E578A6">
            <w:pPr>
              <w:bidi w:val="0"/>
              <w:spacing w:before="240"/>
              <w:jc w:val="left"/>
              <w:rPr>
                <w:szCs w:val="20"/>
              </w:rPr>
            </w:pPr>
            <w:r>
              <w:rPr>
                <w:szCs w:val="20"/>
              </w:rPr>
              <w:t>Distr.: General</w:t>
            </w:r>
          </w:p>
          <w:p w:rsidR="00E578A6" w:rsidRDefault="00E578A6" w:rsidP="00E578A6">
            <w:pPr>
              <w:bidi w:val="0"/>
              <w:jc w:val="left"/>
              <w:rPr>
                <w:szCs w:val="20"/>
              </w:rPr>
            </w:pPr>
            <w:r>
              <w:rPr>
                <w:szCs w:val="20"/>
              </w:rPr>
              <w:t>19 April 2017</w:t>
            </w:r>
          </w:p>
          <w:p w:rsidR="00E578A6" w:rsidRDefault="00E578A6" w:rsidP="00E578A6">
            <w:pPr>
              <w:bidi w:val="0"/>
              <w:jc w:val="left"/>
              <w:rPr>
                <w:szCs w:val="20"/>
              </w:rPr>
            </w:pPr>
            <w:r>
              <w:rPr>
                <w:szCs w:val="20"/>
              </w:rPr>
              <w:t>Arabic</w:t>
            </w:r>
          </w:p>
          <w:p w:rsidR="00E578A6" w:rsidRPr="003E159A" w:rsidRDefault="00E578A6" w:rsidP="00E578A6">
            <w:pPr>
              <w:bidi w:val="0"/>
              <w:jc w:val="left"/>
              <w:rPr>
                <w:szCs w:val="20"/>
              </w:rPr>
            </w:pPr>
            <w:r>
              <w:rPr>
                <w:szCs w:val="20"/>
              </w:rPr>
              <w:t>Original: Spanish</w:t>
            </w:r>
          </w:p>
        </w:tc>
      </w:tr>
    </w:tbl>
    <w:p w:rsidR="00E578A6" w:rsidRPr="00A92AAB" w:rsidRDefault="00E578A6" w:rsidP="00E578A6">
      <w:pPr>
        <w:pStyle w:val="SingleTxtGA"/>
        <w:spacing w:before="120" w:after="0"/>
        <w:ind w:left="0" w:right="4253"/>
        <w:jc w:val="left"/>
        <w:rPr>
          <w:b/>
          <w:bCs/>
          <w:sz w:val="26"/>
          <w:szCs w:val="36"/>
          <w:rtl/>
        </w:rPr>
      </w:pPr>
      <w:r w:rsidRPr="00A92AAB">
        <w:rPr>
          <w:rFonts w:hint="eastAsia"/>
          <w:b/>
          <w:bCs/>
          <w:sz w:val="26"/>
          <w:szCs w:val="36"/>
          <w:rtl/>
        </w:rPr>
        <w:t>اللجنة</w:t>
      </w:r>
      <w:r w:rsidRPr="00A92AAB">
        <w:rPr>
          <w:b/>
          <w:bCs/>
          <w:sz w:val="26"/>
          <w:szCs w:val="36"/>
          <w:rtl/>
        </w:rPr>
        <w:t xml:space="preserve"> </w:t>
      </w:r>
      <w:r w:rsidRPr="00A92AAB">
        <w:rPr>
          <w:rFonts w:hint="eastAsia"/>
          <w:b/>
          <w:bCs/>
          <w:sz w:val="26"/>
          <w:szCs w:val="36"/>
          <w:rtl/>
        </w:rPr>
        <w:t>المعنية</w:t>
      </w:r>
      <w:r w:rsidRPr="00A92AAB">
        <w:rPr>
          <w:b/>
          <w:bCs/>
          <w:sz w:val="26"/>
          <w:szCs w:val="36"/>
          <w:rtl/>
        </w:rPr>
        <w:t xml:space="preserve"> </w:t>
      </w:r>
      <w:r w:rsidRPr="00A92AAB">
        <w:rPr>
          <w:rFonts w:hint="eastAsia"/>
          <w:b/>
          <w:bCs/>
          <w:sz w:val="26"/>
          <w:szCs w:val="36"/>
          <w:rtl/>
        </w:rPr>
        <w:t>بحالات</w:t>
      </w:r>
      <w:r w:rsidRPr="00A92AAB">
        <w:rPr>
          <w:b/>
          <w:bCs/>
          <w:sz w:val="26"/>
          <w:szCs w:val="36"/>
          <w:rtl/>
        </w:rPr>
        <w:t xml:space="preserve"> </w:t>
      </w:r>
      <w:r w:rsidRPr="00A92AAB">
        <w:rPr>
          <w:rFonts w:hint="eastAsia"/>
          <w:b/>
          <w:bCs/>
          <w:sz w:val="26"/>
          <w:szCs w:val="36"/>
          <w:rtl/>
        </w:rPr>
        <w:t>الاختفاء</w:t>
      </w:r>
      <w:r w:rsidRPr="00A92AAB">
        <w:rPr>
          <w:b/>
          <w:bCs/>
          <w:sz w:val="26"/>
          <w:szCs w:val="36"/>
          <w:rtl/>
        </w:rPr>
        <w:t xml:space="preserve"> </w:t>
      </w:r>
      <w:r w:rsidRPr="00A92AAB">
        <w:rPr>
          <w:rFonts w:hint="eastAsia"/>
          <w:b/>
          <w:bCs/>
          <w:sz w:val="26"/>
          <w:szCs w:val="36"/>
          <w:rtl/>
        </w:rPr>
        <w:t>القسري</w:t>
      </w:r>
    </w:p>
    <w:p w:rsidR="00E578A6" w:rsidRPr="00A92AAB" w:rsidRDefault="00E578A6" w:rsidP="00E578A6">
      <w:pPr>
        <w:pStyle w:val="HChGA"/>
        <w:rPr>
          <w:rStyle w:val="FootnoteReference"/>
          <w:rFonts w:eastAsiaTheme="majorEastAsia"/>
          <w:rtl/>
        </w:rPr>
      </w:pPr>
      <w:r w:rsidRPr="00A92AAB">
        <w:rPr>
          <w:rFonts w:hint="cs"/>
          <w:rtl/>
        </w:rPr>
        <w:tab/>
      </w:r>
      <w:r w:rsidRPr="00A92AAB">
        <w:rPr>
          <w:rFonts w:hint="cs"/>
          <w:rtl/>
        </w:rPr>
        <w:tab/>
      </w:r>
      <w:r w:rsidRPr="00A92AAB">
        <w:rPr>
          <w:rFonts w:hint="eastAsia"/>
          <w:rtl/>
        </w:rPr>
        <w:t>الملاحظات</w:t>
      </w:r>
      <w:r w:rsidRPr="00A92AAB">
        <w:rPr>
          <w:rtl/>
        </w:rPr>
        <w:t xml:space="preserve"> </w:t>
      </w:r>
      <w:r w:rsidRPr="00A92AAB">
        <w:rPr>
          <w:rFonts w:hint="eastAsia"/>
          <w:rtl/>
        </w:rPr>
        <w:t>الختامية</w:t>
      </w:r>
      <w:r w:rsidRPr="00A92AAB">
        <w:rPr>
          <w:rtl/>
        </w:rPr>
        <w:t xml:space="preserve"> </w:t>
      </w:r>
      <w:r w:rsidRPr="00A92AAB">
        <w:rPr>
          <w:rFonts w:hint="eastAsia"/>
          <w:rtl/>
        </w:rPr>
        <w:t>بشأن</w:t>
      </w:r>
      <w:r w:rsidRPr="00A92AAB">
        <w:rPr>
          <w:rtl/>
        </w:rPr>
        <w:t xml:space="preserve"> </w:t>
      </w:r>
      <w:r w:rsidRPr="00A92AAB">
        <w:rPr>
          <w:rFonts w:hint="eastAsia"/>
          <w:rtl/>
        </w:rPr>
        <w:t>التقرير</w:t>
      </w:r>
      <w:r w:rsidRPr="00A92AAB">
        <w:rPr>
          <w:rtl/>
        </w:rPr>
        <w:t xml:space="preserve"> </w:t>
      </w:r>
      <w:r w:rsidRPr="00A92AAB">
        <w:rPr>
          <w:rFonts w:hint="eastAsia"/>
          <w:rtl/>
        </w:rPr>
        <w:t>المقدم</w:t>
      </w:r>
      <w:r w:rsidRPr="00A92AAB">
        <w:rPr>
          <w:rtl/>
        </w:rPr>
        <w:t xml:space="preserve"> </w:t>
      </w:r>
      <w:r w:rsidRPr="00A92AAB">
        <w:rPr>
          <w:rFonts w:hint="eastAsia"/>
          <w:rtl/>
        </w:rPr>
        <w:t>من</w:t>
      </w:r>
      <w:r w:rsidRPr="00A92AAB">
        <w:rPr>
          <w:rtl/>
        </w:rPr>
        <w:t xml:space="preserve"> </w:t>
      </w:r>
      <w:r>
        <w:rPr>
          <w:rFonts w:hint="eastAsia"/>
          <w:rtl/>
        </w:rPr>
        <w:t>كوب</w:t>
      </w:r>
      <w:r w:rsidRPr="00A92AAB">
        <w:rPr>
          <w:rFonts w:hint="eastAsia"/>
          <w:rtl/>
        </w:rPr>
        <w:t>ا</w:t>
      </w:r>
      <w:r w:rsidRPr="00A92AAB">
        <w:rPr>
          <w:rtl/>
        </w:rPr>
        <w:t xml:space="preserve"> </w:t>
      </w:r>
      <w:r w:rsidRPr="00A92AAB">
        <w:rPr>
          <w:rFonts w:hint="eastAsia"/>
          <w:rtl/>
        </w:rPr>
        <w:t>بموجب</w:t>
      </w:r>
      <w:r w:rsidRPr="00A92AAB">
        <w:rPr>
          <w:rtl/>
        </w:rPr>
        <w:t xml:space="preserve"> </w:t>
      </w:r>
      <w:r w:rsidRPr="00A92AAB">
        <w:rPr>
          <w:rFonts w:hint="eastAsia"/>
          <w:rtl/>
        </w:rPr>
        <w:t>الفقرة</w:t>
      </w:r>
      <w:r w:rsidRPr="00A92AAB">
        <w:rPr>
          <w:rtl/>
        </w:rPr>
        <w:t xml:space="preserve"> 1 </w:t>
      </w:r>
      <w:r w:rsidRPr="00A92AAB">
        <w:rPr>
          <w:rFonts w:hint="eastAsia"/>
          <w:rtl/>
        </w:rPr>
        <w:t>من</w:t>
      </w:r>
      <w:r w:rsidRPr="00A92AAB">
        <w:rPr>
          <w:rtl/>
        </w:rPr>
        <w:t xml:space="preserve"> </w:t>
      </w:r>
      <w:r w:rsidRPr="00A92AAB">
        <w:rPr>
          <w:rFonts w:hint="eastAsia"/>
          <w:rtl/>
        </w:rPr>
        <w:t>المادة</w:t>
      </w:r>
      <w:r w:rsidRPr="00A92AAB">
        <w:rPr>
          <w:rtl/>
        </w:rPr>
        <w:t xml:space="preserve"> 29 </w:t>
      </w:r>
      <w:r w:rsidRPr="00A92AAB">
        <w:rPr>
          <w:rFonts w:hint="eastAsia"/>
          <w:rtl/>
        </w:rPr>
        <w:t>من</w:t>
      </w:r>
      <w:r w:rsidRPr="00A92AAB">
        <w:rPr>
          <w:rtl/>
        </w:rPr>
        <w:t xml:space="preserve"> </w:t>
      </w:r>
      <w:r w:rsidRPr="00A92AAB">
        <w:rPr>
          <w:rFonts w:hint="eastAsia"/>
          <w:rtl/>
        </w:rPr>
        <w:t>الاتفاقية</w:t>
      </w:r>
      <w:r w:rsidRPr="008E701E">
        <w:rPr>
          <w:rStyle w:val="FootnoteReference"/>
          <w:rFonts w:eastAsiaTheme="majorEastAsia"/>
          <w:vertAlign w:val="baseline"/>
          <w:rtl/>
        </w:rPr>
        <w:footnoteReference w:customMarkFollows="1" w:id="1"/>
        <w:t>*</w:t>
      </w:r>
    </w:p>
    <w:p w:rsidR="00E578A6" w:rsidRPr="00A92AAB" w:rsidRDefault="00E578A6" w:rsidP="00E578A6">
      <w:pPr>
        <w:pStyle w:val="SingleTxtGA"/>
        <w:rPr>
          <w:rtl/>
        </w:rPr>
      </w:pPr>
      <w:r>
        <w:rPr>
          <w:rFonts w:hint="cs"/>
          <w:rtl/>
        </w:rPr>
        <w:t>1-</w:t>
      </w:r>
      <w:r w:rsidRPr="00A92AAB">
        <w:rPr>
          <w:rStyle w:val="FootnoteReference"/>
          <w:rFonts w:eastAsiaTheme="majorEastAsia"/>
          <w:rtl/>
        </w:rPr>
        <w:tab/>
      </w:r>
      <w:r w:rsidRPr="00A92AAB">
        <w:rPr>
          <w:rFonts w:hint="eastAsia"/>
          <w:rtl/>
        </w:rPr>
        <w:t>نظرت</w:t>
      </w:r>
      <w:r w:rsidRPr="00A92AAB">
        <w:rPr>
          <w:rtl/>
        </w:rPr>
        <w:t xml:space="preserve"> اللجنة في التقرير المقدم من </w:t>
      </w:r>
      <w:r w:rsidRPr="00A92AAB">
        <w:rPr>
          <w:rFonts w:hint="eastAsia"/>
          <w:rtl/>
          <w:lang w:val="fr-CH"/>
        </w:rPr>
        <w:t>كو</w:t>
      </w:r>
      <w:r>
        <w:rPr>
          <w:rFonts w:hint="cs"/>
          <w:rtl/>
          <w:lang w:val="fr-CH"/>
        </w:rPr>
        <w:t>با</w:t>
      </w:r>
      <w:r w:rsidRPr="00A92AAB">
        <w:rPr>
          <w:rtl/>
        </w:rPr>
        <w:t xml:space="preserve"> بموجب الفقرة 1 من المادة 29 من الاتفاقية (</w:t>
      </w:r>
      <w:r w:rsidRPr="00E576C1">
        <w:t>CED/C/CUB/1</w:t>
      </w:r>
      <w:r w:rsidRPr="00A92AAB">
        <w:rPr>
          <w:rtl/>
        </w:rPr>
        <w:t xml:space="preserve">) </w:t>
      </w:r>
      <w:r w:rsidRPr="00A92AAB">
        <w:rPr>
          <w:rFonts w:hint="eastAsia"/>
          <w:rtl/>
        </w:rPr>
        <w:t>في</w:t>
      </w:r>
      <w:r w:rsidRPr="00A92AAB">
        <w:rPr>
          <w:rtl/>
        </w:rPr>
        <w:t xml:space="preserve"> </w:t>
      </w:r>
      <w:r w:rsidRPr="00A92AAB">
        <w:rPr>
          <w:rFonts w:hint="eastAsia"/>
          <w:rtl/>
        </w:rPr>
        <w:t>جلستيها</w:t>
      </w:r>
      <w:r w:rsidRPr="00A92AAB">
        <w:rPr>
          <w:rtl/>
        </w:rPr>
        <w:t xml:space="preserve"> 1</w:t>
      </w:r>
      <w:r>
        <w:rPr>
          <w:rFonts w:hint="cs"/>
          <w:rtl/>
        </w:rPr>
        <w:t>99</w:t>
      </w:r>
      <w:r w:rsidRPr="00A92AAB">
        <w:rPr>
          <w:rtl/>
        </w:rPr>
        <w:t xml:space="preserve"> </w:t>
      </w:r>
      <w:r w:rsidRPr="00A92AAB">
        <w:rPr>
          <w:rFonts w:hint="eastAsia"/>
          <w:rtl/>
        </w:rPr>
        <w:t>و</w:t>
      </w:r>
      <w:r>
        <w:rPr>
          <w:rFonts w:hint="cs"/>
          <w:rtl/>
        </w:rPr>
        <w:t>200</w:t>
      </w:r>
      <w:r w:rsidRPr="00A92AAB">
        <w:rPr>
          <w:rtl/>
        </w:rPr>
        <w:t xml:space="preserve"> (انظر </w:t>
      </w:r>
      <w:r w:rsidRPr="00A92AAB">
        <w:rPr>
          <w:rFonts w:hint="eastAsia"/>
          <w:rtl/>
        </w:rPr>
        <w:t>الوثيقتين</w:t>
      </w:r>
      <w:r w:rsidRPr="00A92AAB">
        <w:rPr>
          <w:rFonts w:hint="cs"/>
          <w:rtl/>
        </w:rPr>
        <w:t xml:space="preserve"> </w:t>
      </w:r>
      <w:r w:rsidRPr="00E576C1">
        <w:t>CED/C/SR.199</w:t>
      </w:r>
      <w:r w:rsidRPr="00A92AAB">
        <w:rPr>
          <w:rFonts w:hint="cs"/>
          <w:rtl/>
        </w:rPr>
        <w:t xml:space="preserve"> </w:t>
      </w:r>
      <w:r w:rsidRPr="00A92AAB">
        <w:rPr>
          <w:rtl/>
        </w:rPr>
        <w:t>و</w:t>
      </w:r>
      <w:r>
        <w:rPr>
          <w:lang w:val="es-ES"/>
        </w:rPr>
        <w:t>200</w:t>
      </w:r>
      <w:r w:rsidRPr="00A92AAB">
        <w:rPr>
          <w:rtl/>
        </w:rPr>
        <w:t xml:space="preserve">)، </w:t>
      </w:r>
      <w:r w:rsidRPr="00A92AAB">
        <w:rPr>
          <w:rFonts w:hint="eastAsia"/>
          <w:rtl/>
        </w:rPr>
        <w:t>المعقودتين</w:t>
      </w:r>
      <w:r w:rsidRPr="00A92AAB">
        <w:rPr>
          <w:rtl/>
        </w:rPr>
        <w:t xml:space="preserve"> </w:t>
      </w:r>
      <w:r w:rsidRPr="00A92AAB">
        <w:rPr>
          <w:rFonts w:hint="eastAsia"/>
          <w:rtl/>
        </w:rPr>
        <w:t>في</w:t>
      </w:r>
      <w:r>
        <w:rPr>
          <w:rFonts w:hint="cs"/>
          <w:rtl/>
        </w:rPr>
        <w:t xml:space="preserve"> 6 و7 آذار/مارس 2017</w:t>
      </w:r>
      <w:r w:rsidRPr="00A92AAB">
        <w:rPr>
          <w:rtl/>
        </w:rPr>
        <w:t xml:space="preserve">. </w:t>
      </w:r>
      <w:r w:rsidRPr="00A92AAB">
        <w:rPr>
          <w:rFonts w:hint="eastAsia"/>
          <w:rtl/>
        </w:rPr>
        <w:t>واعتمدت</w:t>
      </w:r>
      <w:r w:rsidRPr="00A92AAB">
        <w:rPr>
          <w:rtl/>
        </w:rPr>
        <w:t xml:space="preserve"> </w:t>
      </w:r>
      <w:r w:rsidRPr="00A92AAB">
        <w:rPr>
          <w:rFonts w:hint="eastAsia"/>
          <w:rtl/>
        </w:rPr>
        <w:t>اللجنة</w:t>
      </w:r>
      <w:r w:rsidRPr="00A92AAB">
        <w:rPr>
          <w:rtl/>
        </w:rPr>
        <w:t xml:space="preserve"> في جلستها </w:t>
      </w:r>
      <w:r>
        <w:rPr>
          <w:rFonts w:hint="cs"/>
          <w:rtl/>
        </w:rPr>
        <w:t>210</w:t>
      </w:r>
      <w:r w:rsidRPr="00A92AAB">
        <w:rPr>
          <w:rtl/>
        </w:rPr>
        <w:t>، المعقودة في 1</w:t>
      </w:r>
      <w:r>
        <w:rPr>
          <w:rFonts w:hint="cs"/>
          <w:rtl/>
        </w:rPr>
        <w:t>4</w:t>
      </w:r>
      <w:r w:rsidRPr="00A92AAB">
        <w:rPr>
          <w:rtl/>
        </w:rPr>
        <w:t xml:space="preserve"> </w:t>
      </w:r>
      <w:r>
        <w:rPr>
          <w:rFonts w:hint="cs"/>
          <w:rtl/>
        </w:rPr>
        <w:t>آذار/مارس 2017</w:t>
      </w:r>
      <w:r w:rsidRPr="00A92AAB">
        <w:rPr>
          <w:rtl/>
        </w:rPr>
        <w:t>، الملاحظات الختامية التالية.</w:t>
      </w:r>
    </w:p>
    <w:p w:rsidR="00E578A6" w:rsidRPr="00A92AAB" w:rsidRDefault="00E578A6" w:rsidP="00E578A6">
      <w:pPr>
        <w:pStyle w:val="H1GA"/>
        <w:rPr>
          <w:rtl/>
        </w:rPr>
      </w:pPr>
      <w:r w:rsidRPr="00A92AAB">
        <w:rPr>
          <w:rtl/>
        </w:rPr>
        <w:tab/>
      </w:r>
      <w:r w:rsidRPr="00A92AAB">
        <w:rPr>
          <w:rFonts w:hint="eastAsia"/>
          <w:rtl/>
        </w:rPr>
        <w:t>ألف</w:t>
      </w:r>
      <w:r w:rsidRPr="00A92AAB">
        <w:rPr>
          <w:rtl/>
        </w:rPr>
        <w:t>-</w:t>
      </w:r>
      <w:r w:rsidRPr="00A92AAB">
        <w:rPr>
          <w:rtl/>
        </w:rPr>
        <w:tab/>
      </w:r>
      <w:r w:rsidRPr="00A92AAB">
        <w:rPr>
          <w:rFonts w:hint="eastAsia"/>
          <w:rtl/>
        </w:rPr>
        <w:t>مقدمة</w:t>
      </w:r>
    </w:p>
    <w:p w:rsidR="00E578A6" w:rsidRDefault="00E578A6" w:rsidP="00EC62A0">
      <w:pPr>
        <w:pStyle w:val="SingleTxtGA"/>
        <w:rPr>
          <w:rtl/>
        </w:rPr>
      </w:pPr>
      <w:r w:rsidRPr="00A92AAB">
        <w:rPr>
          <w:rtl/>
        </w:rPr>
        <w:t>2-</w:t>
      </w:r>
      <w:r w:rsidRPr="00A92AAB">
        <w:rPr>
          <w:rtl/>
        </w:rPr>
        <w:tab/>
      </w:r>
      <w:r w:rsidRPr="00D67834">
        <w:rPr>
          <w:rtl/>
          <w:lang w:val="es-ES"/>
        </w:rPr>
        <w:t xml:space="preserve">ترحب اللجنة </w:t>
      </w:r>
      <w:r>
        <w:rPr>
          <w:rFonts w:hint="cs"/>
          <w:rtl/>
          <w:lang w:val="es-ES"/>
        </w:rPr>
        <w:t>ب</w:t>
      </w:r>
      <w:r w:rsidRPr="00D67834">
        <w:rPr>
          <w:rtl/>
          <w:lang w:val="es-ES"/>
        </w:rPr>
        <w:t xml:space="preserve">التقرير المقدم من كوبا بموجب الفقرة 1 من المادة 29 من الاتفاقية، </w:t>
      </w:r>
      <w:r>
        <w:rPr>
          <w:rtl/>
        </w:rPr>
        <w:t>وهو تقرير أُعدَّ وفقاً للمبادئ التوجيهية المتعلقة بتقديم التقارير، كما ترحب بالمعلومات الواردة فيه</w:t>
      </w:r>
      <w:r>
        <w:t>.</w:t>
      </w:r>
      <w:r w:rsidRPr="00D67834">
        <w:rPr>
          <w:rtl/>
        </w:rPr>
        <w:t xml:space="preserve"> </w:t>
      </w:r>
      <w:r>
        <w:rPr>
          <w:rFonts w:hint="cs"/>
          <w:rtl/>
        </w:rPr>
        <w:t>و</w:t>
      </w:r>
      <w:r>
        <w:rPr>
          <w:rtl/>
        </w:rPr>
        <w:t xml:space="preserve">تعرب اللجنة كذلك عن </w:t>
      </w:r>
      <w:r>
        <w:rPr>
          <w:rFonts w:hint="cs"/>
          <w:rtl/>
        </w:rPr>
        <w:t>تقديرها</w:t>
      </w:r>
      <w:r>
        <w:rPr>
          <w:rtl/>
        </w:rPr>
        <w:t xml:space="preserve"> لنوعية الحوار المفتوح والبنّاء الذي أجرته مع وفد الدولة الطرف بخصوص التدابير المعتمدة من أجل تنفيذ أحكام الاتفاقية، والذي سمح بتبديد الكثير من دواعي </w:t>
      </w:r>
      <w:r>
        <w:rPr>
          <w:rFonts w:hint="cs"/>
          <w:rtl/>
        </w:rPr>
        <w:t>قلق</w:t>
      </w:r>
      <w:r>
        <w:rPr>
          <w:rtl/>
        </w:rPr>
        <w:t>ها</w:t>
      </w:r>
      <w:r>
        <w:t>.</w:t>
      </w:r>
      <w:r w:rsidRPr="00D67834">
        <w:rPr>
          <w:rtl/>
        </w:rPr>
        <w:t xml:space="preserve"> </w:t>
      </w:r>
      <w:r>
        <w:rPr>
          <w:rtl/>
        </w:rPr>
        <w:t>وعلاوةً على ذلك، تعرب اللجنة عن شكرها للدولة الطرف على ما قدمته من ردود كتابية</w:t>
      </w:r>
      <w:r>
        <w:t xml:space="preserve"> (CED/C/CUB/Q/1/Add.1) </w:t>
      </w:r>
      <w:r>
        <w:rPr>
          <w:rtl/>
        </w:rPr>
        <w:t>على قائمة القضايا</w:t>
      </w:r>
      <w:r>
        <w:rPr>
          <w:rFonts w:hint="cs"/>
          <w:rtl/>
        </w:rPr>
        <w:t xml:space="preserve"> </w:t>
      </w:r>
      <w:r>
        <w:t>(CED/C/CUB/Q/1)</w:t>
      </w:r>
      <w:r>
        <w:rPr>
          <w:rtl/>
        </w:rPr>
        <w:t xml:space="preserve">، </w:t>
      </w:r>
      <w:r>
        <w:rPr>
          <w:rFonts w:hint="cs"/>
          <w:rtl/>
        </w:rPr>
        <w:t xml:space="preserve">التي جرت تكملتها </w:t>
      </w:r>
      <w:r>
        <w:rPr>
          <w:rtl/>
        </w:rPr>
        <w:t>بما قدمه الوفد من ردود شفوية أثناء الحوار و</w:t>
      </w:r>
      <w:r>
        <w:rPr>
          <w:rFonts w:hint="cs"/>
          <w:rtl/>
        </w:rPr>
        <w:t>ب</w:t>
      </w:r>
      <w:r>
        <w:rPr>
          <w:rtl/>
        </w:rPr>
        <w:t>معلومات إضافية مقدمة كتابياً</w:t>
      </w:r>
      <w:r>
        <w:t>.</w:t>
      </w:r>
    </w:p>
    <w:p w:rsidR="00E578A6" w:rsidRPr="00A92AAB" w:rsidRDefault="00E578A6" w:rsidP="00E578A6">
      <w:pPr>
        <w:pStyle w:val="H1GA"/>
      </w:pPr>
      <w:r>
        <w:rPr>
          <w:rFonts w:hint="cs"/>
          <w:rtl/>
        </w:rPr>
        <w:tab/>
      </w:r>
      <w:r w:rsidRPr="00A92AAB">
        <w:rPr>
          <w:rFonts w:hint="eastAsia"/>
          <w:rtl/>
        </w:rPr>
        <w:t>باء</w:t>
      </w:r>
      <w:r w:rsidRPr="00A92AAB">
        <w:rPr>
          <w:rtl/>
        </w:rPr>
        <w:t>-</w:t>
      </w:r>
      <w:r w:rsidRPr="00A92AAB">
        <w:rPr>
          <w:rtl/>
        </w:rPr>
        <w:tab/>
      </w:r>
      <w:r w:rsidRPr="00A92AAB">
        <w:rPr>
          <w:rFonts w:hint="eastAsia"/>
          <w:rtl/>
        </w:rPr>
        <w:t>الجوانب</w:t>
      </w:r>
      <w:r w:rsidRPr="00A92AAB">
        <w:rPr>
          <w:rtl/>
        </w:rPr>
        <w:t xml:space="preserve"> </w:t>
      </w:r>
      <w:r w:rsidRPr="00A92AAB">
        <w:rPr>
          <w:rFonts w:hint="eastAsia"/>
          <w:rtl/>
        </w:rPr>
        <w:t>الإيجابية</w:t>
      </w:r>
    </w:p>
    <w:p w:rsidR="00E578A6" w:rsidRDefault="00E578A6" w:rsidP="00E578A6">
      <w:pPr>
        <w:pStyle w:val="SingleTxtGA"/>
        <w:rPr>
          <w:rtl/>
        </w:rPr>
      </w:pPr>
      <w:r w:rsidRPr="00A92AAB">
        <w:rPr>
          <w:rtl/>
        </w:rPr>
        <w:t>3-</w:t>
      </w:r>
      <w:r w:rsidRPr="00A92AAB">
        <w:rPr>
          <w:rtl/>
        </w:rPr>
        <w:tab/>
      </w:r>
      <w:r w:rsidRPr="00A92AAB">
        <w:rPr>
          <w:rFonts w:hint="eastAsia"/>
          <w:rtl/>
        </w:rPr>
        <w:t>ت</w:t>
      </w:r>
      <w:r>
        <w:rPr>
          <w:rFonts w:hint="cs"/>
          <w:rtl/>
        </w:rPr>
        <w:t>شيد</w:t>
      </w:r>
      <w:r w:rsidRPr="00A92AAB">
        <w:rPr>
          <w:rtl/>
        </w:rPr>
        <w:t xml:space="preserve"> </w:t>
      </w:r>
      <w:r w:rsidRPr="00A92AAB">
        <w:rPr>
          <w:rFonts w:hint="eastAsia"/>
          <w:rtl/>
        </w:rPr>
        <w:t>اللجنة</w:t>
      </w:r>
      <w:r w:rsidRPr="00A92AAB">
        <w:rPr>
          <w:rtl/>
        </w:rPr>
        <w:t xml:space="preserve"> </w:t>
      </w:r>
      <w:r>
        <w:rPr>
          <w:rtl/>
        </w:rPr>
        <w:t>بالتدابير التي ا</w:t>
      </w:r>
      <w:r>
        <w:rPr>
          <w:rFonts w:hint="cs"/>
          <w:rtl/>
        </w:rPr>
        <w:t>عتمدتها</w:t>
      </w:r>
      <w:r>
        <w:rPr>
          <w:rtl/>
        </w:rPr>
        <w:t xml:space="preserve"> الدولة الطرف في مجالات </w:t>
      </w:r>
      <w:r>
        <w:rPr>
          <w:rFonts w:hint="cs"/>
          <w:rtl/>
        </w:rPr>
        <w:t>متصلة</w:t>
      </w:r>
      <w:r>
        <w:rPr>
          <w:rtl/>
        </w:rPr>
        <w:t xml:space="preserve"> بالاتفاقية، وت</w:t>
      </w:r>
      <w:r>
        <w:rPr>
          <w:rFonts w:hint="cs"/>
          <w:rtl/>
        </w:rPr>
        <w:t xml:space="preserve">رحب بتصديق </w:t>
      </w:r>
      <w:r>
        <w:rPr>
          <w:rtl/>
        </w:rPr>
        <w:t xml:space="preserve">الدولة الطرف على </w:t>
      </w:r>
      <w:r>
        <w:rPr>
          <w:rFonts w:hint="cs"/>
          <w:rtl/>
        </w:rPr>
        <w:t xml:space="preserve">ما يلي من </w:t>
      </w:r>
      <w:r w:rsidRPr="00A92AAB">
        <w:rPr>
          <w:rFonts w:hint="eastAsia"/>
          <w:rtl/>
        </w:rPr>
        <w:t>صكوك</w:t>
      </w:r>
      <w:r w:rsidRPr="00A92AAB">
        <w:rPr>
          <w:rtl/>
        </w:rPr>
        <w:t xml:space="preserve"> </w:t>
      </w:r>
      <w:r w:rsidRPr="00A92AAB">
        <w:rPr>
          <w:rFonts w:hint="eastAsia"/>
          <w:rtl/>
        </w:rPr>
        <w:t>الأمم</w:t>
      </w:r>
      <w:r w:rsidRPr="00A92AAB">
        <w:rPr>
          <w:rtl/>
        </w:rPr>
        <w:t xml:space="preserve"> </w:t>
      </w:r>
      <w:r w:rsidRPr="00A92AAB">
        <w:rPr>
          <w:rFonts w:hint="eastAsia"/>
          <w:rtl/>
        </w:rPr>
        <w:t>المتحدة</w:t>
      </w:r>
      <w:r w:rsidRPr="00A92AAB">
        <w:rPr>
          <w:rtl/>
        </w:rPr>
        <w:t xml:space="preserve"> </w:t>
      </w:r>
      <w:r w:rsidRPr="00A92AAB">
        <w:rPr>
          <w:rFonts w:hint="eastAsia"/>
          <w:rtl/>
        </w:rPr>
        <w:t>الرئيسية</w:t>
      </w:r>
      <w:r w:rsidRPr="00C77904">
        <w:rPr>
          <w:rFonts w:hint="cs"/>
          <w:rtl/>
        </w:rPr>
        <w:t xml:space="preserve"> </w:t>
      </w:r>
      <w:r w:rsidRPr="00A92AAB">
        <w:rPr>
          <w:rtl/>
        </w:rPr>
        <w:t>لحقوق الإنسان</w:t>
      </w:r>
      <w:r>
        <w:rPr>
          <w:rFonts w:hint="cs"/>
          <w:rtl/>
        </w:rPr>
        <w:t>:</w:t>
      </w:r>
    </w:p>
    <w:p w:rsidR="00E578A6" w:rsidRPr="00A92AAB" w:rsidRDefault="00E578A6" w:rsidP="00E578A6">
      <w:pPr>
        <w:pStyle w:val="SingleTxtGA"/>
        <w:rPr>
          <w:rtl/>
        </w:rPr>
      </w:pPr>
      <w:r w:rsidRPr="00A92AAB">
        <w:rPr>
          <w:rtl/>
        </w:rPr>
        <w:tab/>
        <w:t>(أ)</w:t>
      </w:r>
      <w:r w:rsidRPr="00A92AAB">
        <w:rPr>
          <w:rtl/>
        </w:rPr>
        <w:tab/>
      </w:r>
      <w:r>
        <w:rPr>
          <w:rtl/>
        </w:rPr>
        <w:t>الاتفاقية الدولية للقضاء على جميع أشكال التمييز العنصري؛</w:t>
      </w:r>
    </w:p>
    <w:p w:rsidR="00E578A6" w:rsidRPr="00A92AAB" w:rsidRDefault="00E578A6" w:rsidP="00E578A6">
      <w:pPr>
        <w:pStyle w:val="SingleTxtGA"/>
        <w:rPr>
          <w:rtl/>
        </w:rPr>
      </w:pPr>
      <w:r w:rsidRPr="00A92AAB">
        <w:rPr>
          <w:rtl/>
        </w:rPr>
        <w:tab/>
        <w:t>(ب)</w:t>
      </w:r>
      <w:r w:rsidRPr="00A92AAB">
        <w:rPr>
          <w:rtl/>
        </w:rPr>
        <w:tab/>
      </w:r>
      <w:r>
        <w:rPr>
          <w:rStyle w:val="termfield"/>
          <w:rtl/>
        </w:rPr>
        <w:t>اتفاقية القضاء على جميع أشكال التمييز ضد المرأة</w:t>
      </w:r>
      <w:r>
        <w:rPr>
          <w:rFonts w:hint="cs"/>
          <w:rtl/>
        </w:rPr>
        <w:t>؛</w:t>
      </w:r>
    </w:p>
    <w:p w:rsidR="00E578A6" w:rsidRPr="008E701E" w:rsidRDefault="00E578A6" w:rsidP="00E578A6">
      <w:pPr>
        <w:pStyle w:val="SingleTxtGA"/>
        <w:rPr>
          <w:spacing w:val="-2"/>
          <w:rtl/>
        </w:rPr>
      </w:pPr>
      <w:r w:rsidRPr="00A92AAB">
        <w:rPr>
          <w:rtl/>
        </w:rPr>
        <w:lastRenderedPageBreak/>
        <w:tab/>
      </w:r>
      <w:r w:rsidRPr="008E701E">
        <w:rPr>
          <w:spacing w:val="-2"/>
          <w:rtl/>
        </w:rPr>
        <w:t>(ج)</w:t>
      </w:r>
      <w:r w:rsidRPr="008E701E">
        <w:rPr>
          <w:spacing w:val="-2"/>
          <w:rtl/>
        </w:rPr>
        <w:tab/>
        <w:t>اتفاقية حقوق الطفل</w:t>
      </w:r>
      <w:r w:rsidRPr="008E701E">
        <w:rPr>
          <w:rFonts w:hint="cs"/>
          <w:spacing w:val="-2"/>
          <w:rtl/>
        </w:rPr>
        <w:t xml:space="preserve">، </w:t>
      </w:r>
      <w:r w:rsidRPr="008E701E">
        <w:rPr>
          <w:spacing w:val="-2"/>
          <w:rtl/>
        </w:rPr>
        <w:t>والبروتوكولان الاختياريان الملحقان بها بشأن بيع الأطفال واستغلال الأطفال في البغاء وفي المواد الإباحية وبشأن اشتراك الأطفال في المنازعات المسلحة</w:t>
      </w:r>
      <w:r w:rsidRPr="008E701E">
        <w:rPr>
          <w:rFonts w:hint="cs"/>
          <w:spacing w:val="-2"/>
          <w:rtl/>
        </w:rPr>
        <w:t>؛</w:t>
      </w:r>
    </w:p>
    <w:p w:rsidR="00E578A6" w:rsidRDefault="00E578A6" w:rsidP="00E578A6">
      <w:pPr>
        <w:pStyle w:val="SingleTxtGA"/>
        <w:rPr>
          <w:rtl/>
        </w:rPr>
      </w:pPr>
      <w:r>
        <w:rPr>
          <w:rFonts w:hint="cs"/>
          <w:rtl/>
        </w:rPr>
        <w:tab/>
        <w:t>(د)</w:t>
      </w:r>
      <w:r>
        <w:rPr>
          <w:rFonts w:hint="cs"/>
          <w:rtl/>
        </w:rPr>
        <w:tab/>
      </w:r>
      <w:r>
        <w:rPr>
          <w:rtl/>
        </w:rPr>
        <w:t>اتفاقية مناهضة التعذيب وغيره من ضروب المعاملة أو العقوبة القاسية أو اللاإنسانية أو المهينة؛</w:t>
      </w:r>
    </w:p>
    <w:p w:rsidR="00E578A6" w:rsidRDefault="00E578A6" w:rsidP="00E578A6">
      <w:pPr>
        <w:pStyle w:val="SingleTxtGA"/>
        <w:rPr>
          <w:rtl/>
        </w:rPr>
      </w:pPr>
      <w:r>
        <w:rPr>
          <w:rFonts w:hint="cs"/>
          <w:rtl/>
        </w:rPr>
        <w:tab/>
        <w:t>(ه)</w:t>
      </w:r>
      <w:r>
        <w:rPr>
          <w:rFonts w:hint="cs"/>
          <w:rtl/>
        </w:rPr>
        <w:tab/>
      </w:r>
      <w:r>
        <w:rPr>
          <w:rtl/>
        </w:rPr>
        <w:t>اتفاقية حقوق الأشخاص ذوي الإعاقة</w:t>
      </w:r>
      <w:r>
        <w:t>.</w:t>
      </w:r>
    </w:p>
    <w:p w:rsidR="00E578A6" w:rsidRDefault="00E578A6" w:rsidP="00445387">
      <w:pPr>
        <w:pStyle w:val="SingleTxtGA"/>
        <w:rPr>
          <w:rtl/>
        </w:rPr>
      </w:pPr>
      <w:r>
        <w:rPr>
          <w:rFonts w:hint="cs"/>
          <w:rtl/>
        </w:rPr>
        <w:t>4</w:t>
      </w:r>
      <w:r w:rsidRPr="00A92AAB">
        <w:rPr>
          <w:rtl/>
        </w:rPr>
        <w:t>-</w:t>
      </w:r>
      <w:r w:rsidRPr="00A92AAB">
        <w:rPr>
          <w:rtl/>
        </w:rPr>
        <w:tab/>
      </w:r>
      <w:r w:rsidR="00445387" w:rsidRPr="00445387">
        <w:rPr>
          <w:rtl/>
        </w:rPr>
        <w:t>وترحب اللجنة بتوقيع الدولة الطرف على العهد الدولي الخاص بالحقوق المدنية والسياسية، وإن كانت تلاحظ عدم التصديق عليه بعد</w:t>
      </w:r>
      <w:r>
        <w:rPr>
          <w:rFonts w:hint="cs"/>
          <w:rtl/>
        </w:rPr>
        <w:t>.</w:t>
      </w:r>
    </w:p>
    <w:p w:rsidR="00E578A6" w:rsidRDefault="00E578A6" w:rsidP="00E578A6">
      <w:pPr>
        <w:pStyle w:val="SingleTxtGA"/>
        <w:rPr>
          <w:rtl/>
        </w:rPr>
      </w:pPr>
      <w:r>
        <w:rPr>
          <w:rFonts w:hint="cs"/>
          <w:rtl/>
        </w:rPr>
        <w:t>5-</w:t>
      </w:r>
      <w:r>
        <w:rPr>
          <w:rFonts w:hint="cs"/>
          <w:rtl/>
        </w:rPr>
        <w:tab/>
        <w:t>وتحيط اللجنة علم</w:t>
      </w:r>
      <w:r w:rsidR="00246D42">
        <w:rPr>
          <w:rFonts w:hint="cs"/>
          <w:rtl/>
        </w:rPr>
        <w:t xml:space="preserve">اً </w:t>
      </w:r>
      <w:r>
        <w:rPr>
          <w:rFonts w:hint="cs"/>
          <w:rtl/>
        </w:rPr>
        <w:t xml:space="preserve">بأن الدولة الطرف قد </w:t>
      </w:r>
      <w:r>
        <w:rPr>
          <w:rtl/>
        </w:rPr>
        <w:t>تشاورت</w:t>
      </w:r>
      <w:r>
        <w:rPr>
          <w:rFonts w:hint="cs"/>
          <w:rtl/>
        </w:rPr>
        <w:t xml:space="preserve"> مع المجتمع المدني في سياق إعداد تقريرها بموجب الفقرة 1 من المادة 29 من الاتفاقية.</w:t>
      </w:r>
    </w:p>
    <w:p w:rsidR="00E578A6" w:rsidRPr="00A92AAB" w:rsidRDefault="00E578A6" w:rsidP="00E578A6">
      <w:pPr>
        <w:pStyle w:val="H1GA"/>
        <w:rPr>
          <w:rtl/>
        </w:rPr>
      </w:pPr>
      <w:r>
        <w:rPr>
          <w:rFonts w:hint="cs"/>
          <w:rtl/>
        </w:rPr>
        <w:tab/>
      </w:r>
      <w:r w:rsidRPr="00A92AAB">
        <w:rPr>
          <w:rFonts w:hint="eastAsia"/>
          <w:rtl/>
        </w:rPr>
        <w:t>جيم</w:t>
      </w:r>
      <w:r w:rsidRPr="00A92AAB">
        <w:rPr>
          <w:rtl/>
        </w:rPr>
        <w:t>-</w:t>
      </w:r>
      <w:r w:rsidRPr="00A92AAB">
        <w:rPr>
          <w:rtl/>
        </w:rPr>
        <w:tab/>
      </w:r>
      <w:r w:rsidRPr="00A92AAB">
        <w:rPr>
          <w:rFonts w:hint="eastAsia"/>
          <w:rtl/>
        </w:rPr>
        <w:t>دواعي</w:t>
      </w:r>
      <w:r w:rsidRPr="00A92AAB">
        <w:rPr>
          <w:rtl/>
        </w:rPr>
        <w:t xml:space="preserve"> </w:t>
      </w:r>
      <w:r w:rsidRPr="00A92AAB">
        <w:rPr>
          <w:rFonts w:hint="eastAsia"/>
          <w:rtl/>
        </w:rPr>
        <w:t>القلق</w:t>
      </w:r>
      <w:r w:rsidRPr="00A92AAB">
        <w:rPr>
          <w:rtl/>
        </w:rPr>
        <w:t xml:space="preserve"> </w:t>
      </w:r>
      <w:r w:rsidRPr="00A92AAB">
        <w:rPr>
          <w:rFonts w:hint="eastAsia"/>
          <w:rtl/>
        </w:rPr>
        <w:t>الرئيسية</w:t>
      </w:r>
      <w:r w:rsidRPr="00A92AAB">
        <w:rPr>
          <w:rtl/>
        </w:rPr>
        <w:t xml:space="preserve"> </w:t>
      </w:r>
      <w:r w:rsidRPr="00A92AAB">
        <w:rPr>
          <w:rFonts w:hint="eastAsia"/>
          <w:rtl/>
        </w:rPr>
        <w:t>والتوصيات</w:t>
      </w:r>
    </w:p>
    <w:p w:rsidR="00E578A6" w:rsidRDefault="00E578A6" w:rsidP="00E578A6">
      <w:pPr>
        <w:pStyle w:val="SingleTxtGA"/>
        <w:rPr>
          <w:rtl/>
        </w:rPr>
      </w:pPr>
      <w:r>
        <w:rPr>
          <w:rFonts w:hint="cs"/>
          <w:rtl/>
        </w:rPr>
        <w:t>6</w:t>
      </w:r>
      <w:r w:rsidRPr="00A92AAB">
        <w:rPr>
          <w:rtl/>
        </w:rPr>
        <w:t>-</w:t>
      </w:r>
      <w:r w:rsidRPr="00A92AAB">
        <w:rPr>
          <w:rtl/>
        </w:rPr>
        <w:tab/>
      </w:r>
      <w:r>
        <w:rPr>
          <w:rtl/>
        </w:rPr>
        <w:t xml:space="preserve">ترى اللجنة أن التشريعات التي كانت سارية في الدولة الطرف، وقت اعتماد هذه الملاحظات الختامية، لم تكن تمتثل امتثالاً تاماً لالتزامات الدول </w:t>
      </w:r>
      <w:r>
        <w:rPr>
          <w:rFonts w:hint="cs"/>
          <w:rtl/>
        </w:rPr>
        <w:t>ال</w:t>
      </w:r>
      <w:r>
        <w:rPr>
          <w:rtl/>
        </w:rPr>
        <w:t>أطراف في الاتفاقية</w:t>
      </w:r>
      <w:r>
        <w:t>.</w:t>
      </w:r>
      <w:r>
        <w:rPr>
          <w:rFonts w:hint="cs"/>
          <w:rtl/>
        </w:rPr>
        <w:t xml:space="preserve"> </w:t>
      </w:r>
      <w:r>
        <w:rPr>
          <w:rtl/>
        </w:rPr>
        <w:t>وتحث اللجنة الدولة الطرف على تنفيذ توصياتها، التي صيغت بروح بنّاءة وبمنطق التعاون، بهدف مساعدة الدولة الطرف على أن تفي، في القانون والممارسة، بما عليها من التزامات بموجب الاتفاقية</w:t>
      </w:r>
      <w:r>
        <w:t>.</w:t>
      </w:r>
      <w:r>
        <w:rPr>
          <w:rFonts w:hint="cs"/>
          <w:rtl/>
        </w:rPr>
        <w:t xml:space="preserve"> </w:t>
      </w:r>
      <w:r>
        <w:rPr>
          <w:rtl/>
        </w:rPr>
        <w:t>وتشجع اللجنة الدولة الطرف على</w:t>
      </w:r>
      <w:r>
        <w:rPr>
          <w:rFonts w:hint="cs"/>
          <w:rtl/>
        </w:rPr>
        <w:t xml:space="preserve"> ا</w:t>
      </w:r>
      <w:r>
        <w:rPr>
          <w:rtl/>
        </w:rPr>
        <w:t xml:space="preserve">غتنام فرصة النظر </w:t>
      </w:r>
      <w:r>
        <w:rPr>
          <w:rFonts w:hint="cs"/>
          <w:rtl/>
        </w:rPr>
        <w:t xml:space="preserve">في بعض </w:t>
      </w:r>
      <w:r>
        <w:rPr>
          <w:rtl/>
        </w:rPr>
        <w:t>الإصلاحات التشريعية حالي</w:t>
      </w:r>
      <w:r w:rsidR="00246D42">
        <w:rPr>
          <w:rtl/>
        </w:rPr>
        <w:t xml:space="preserve">اً، </w:t>
      </w:r>
      <w:r>
        <w:rPr>
          <w:rFonts w:hint="cs"/>
          <w:rtl/>
        </w:rPr>
        <w:t>وبالأخص</w:t>
      </w:r>
      <w:r>
        <w:rPr>
          <w:rtl/>
        </w:rPr>
        <w:t xml:space="preserve"> تحديث قانون </w:t>
      </w:r>
      <w:r>
        <w:rPr>
          <w:rFonts w:hint="cs"/>
          <w:rtl/>
        </w:rPr>
        <w:t>العقوبات</w:t>
      </w:r>
      <w:r>
        <w:rPr>
          <w:rtl/>
        </w:rPr>
        <w:t>،</w:t>
      </w:r>
      <w:r>
        <w:rPr>
          <w:rFonts w:hint="cs"/>
          <w:rtl/>
        </w:rPr>
        <w:t xml:space="preserve"> من أجل </w:t>
      </w:r>
      <w:r>
        <w:rPr>
          <w:rtl/>
        </w:rPr>
        <w:t>تنفيذ التوصيات المقدمة في هذه الملاحظات الختامية و</w:t>
      </w:r>
      <w:r>
        <w:rPr>
          <w:rFonts w:hint="cs"/>
          <w:rtl/>
        </w:rPr>
        <w:t>كفالة</w:t>
      </w:r>
      <w:r>
        <w:rPr>
          <w:rtl/>
        </w:rPr>
        <w:t xml:space="preserve"> </w:t>
      </w:r>
      <w:r>
        <w:rPr>
          <w:rFonts w:hint="cs"/>
          <w:rtl/>
        </w:rPr>
        <w:t xml:space="preserve">مواءمة </w:t>
      </w:r>
      <w:r>
        <w:rPr>
          <w:rtl/>
        </w:rPr>
        <w:t>إطار</w:t>
      </w:r>
      <w:r>
        <w:rPr>
          <w:rFonts w:hint="cs"/>
          <w:rtl/>
        </w:rPr>
        <w:t>ها</w:t>
      </w:r>
      <w:r>
        <w:rPr>
          <w:rtl/>
        </w:rPr>
        <w:t xml:space="preserve"> </w:t>
      </w:r>
      <w:r>
        <w:rPr>
          <w:rFonts w:hint="cs"/>
          <w:rtl/>
        </w:rPr>
        <w:t>ال</w:t>
      </w:r>
      <w:r>
        <w:rPr>
          <w:rtl/>
        </w:rPr>
        <w:t xml:space="preserve">قانوني </w:t>
      </w:r>
      <w:r>
        <w:rPr>
          <w:rFonts w:hint="cs"/>
          <w:rtl/>
        </w:rPr>
        <w:t>على نحو تام</w:t>
      </w:r>
      <w:r>
        <w:rPr>
          <w:rtl/>
        </w:rPr>
        <w:t xml:space="preserve"> مع الاتفاقية</w:t>
      </w:r>
      <w:r>
        <w:t>.</w:t>
      </w:r>
    </w:p>
    <w:p w:rsidR="00E578A6" w:rsidRPr="00A92AAB" w:rsidRDefault="00E578A6" w:rsidP="00E578A6">
      <w:pPr>
        <w:pStyle w:val="H1GA"/>
        <w:rPr>
          <w:rtl/>
        </w:rPr>
      </w:pPr>
      <w:r w:rsidRPr="00A92AAB">
        <w:rPr>
          <w:rFonts w:hint="cs"/>
          <w:rtl/>
        </w:rPr>
        <w:tab/>
      </w:r>
      <w:r>
        <w:rPr>
          <w:rFonts w:hint="cs"/>
          <w:rtl/>
        </w:rPr>
        <w:tab/>
      </w:r>
      <w:r w:rsidRPr="00A92AAB">
        <w:rPr>
          <w:rFonts w:hint="eastAsia"/>
          <w:rtl/>
        </w:rPr>
        <w:t>معلومات</w:t>
      </w:r>
      <w:r w:rsidRPr="00A92AAB">
        <w:rPr>
          <w:rtl/>
        </w:rPr>
        <w:t xml:space="preserve"> </w:t>
      </w:r>
      <w:r w:rsidRPr="00A92AAB">
        <w:rPr>
          <w:rFonts w:hint="eastAsia"/>
          <w:rtl/>
        </w:rPr>
        <w:t>عامة</w:t>
      </w:r>
    </w:p>
    <w:p w:rsidR="00E578A6" w:rsidRPr="00A92AAB" w:rsidRDefault="00E578A6" w:rsidP="00E578A6">
      <w:pPr>
        <w:pStyle w:val="H23GA"/>
        <w:rPr>
          <w:rtl/>
        </w:rPr>
      </w:pPr>
      <w:r w:rsidRPr="00A92AAB">
        <w:rPr>
          <w:rFonts w:hint="cs"/>
          <w:rtl/>
        </w:rPr>
        <w:tab/>
      </w:r>
      <w:r w:rsidRPr="00A92AAB">
        <w:rPr>
          <w:rFonts w:hint="cs"/>
          <w:rtl/>
        </w:rPr>
        <w:tab/>
      </w:r>
      <w:r w:rsidRPr="00A92AAB">
        <w:rPr>
          <w:rFonts w:hint="eastAsia"/>
          <w:rtl/>
        </w:rPr>
        <w:t>ال</w:t>
      </w:r>
      <w:r>
        <w:rPr>
          <w:rFonts w:hint="cs"/>
          <w:rtl/>
        </w:rPr>
        <w:t xml:space="preserve">بلاغات </w:t>
      </w:r>
      <w:r w:rsidRPr="006A022D">
        <w:rPr>
          <w:rtl/>
        </w:rPr>
        <w:t>المقدمة من أفراد ومن دول</w:t>
      </w:r>
    </w:p>
    <w:p w:rsidR="00E578A6" w:rsidRDefault="00E578A6" w:rsidP="00E578A6">
      <w:pPr>
        <w:pStyle w:val="SingleTxtGA"/>
        <w:rPr>
          <w:rtl/>
        </w:rPr>
      </w:pPr>
      <w:r>
        <w:rPr>
          <w:rFonts w:hint="cs"/>
          <w:rtl/>
          <w:lang w:eastAsia="ar-SA"/>
        </w:rPr>
        <w:t>7</w:t>
      </w:r>
      <w:r w:rsidRPr="00A92AAB">
        <w:rPr>
          <w:rtl/>
        </w:rPr>
        <w:t>-</w:t>
      </w:r>
      <w:r w:rsidRPr="00A92AAB">
        <w:rPr>
          <w:rtl/>
        </w:rPr>
        <w:tab/>
      </w:r>
      <w:r>
        <w:rPr>
          <w:rtl/>
        </w:rPr>
        <w:t xml:space="preserve">تلاحظ اللجنة أن الدولة الطرف لم تعترف بعد باختصاص اللجنة لتلقي وبحث </w:t>
      </w:r>
      <w:r>
        <w:rPr>
          <w:rFonts w:hint="cs"/>
          <w:rtl/>
        </w:rPr>
        <w:t>ال</w:t>
      </w:r>
      <w:r>
        <w:rPr>
          <w:rtl/>
        </w:rPr>
        <w:t>بلاغات المقدمة من أفراد و</w:t>
      </w:r>
      <w:r>
        <w:rPr>
          <w:rFonts w:hint="cs"/>
          <w:rtl/>
        </w:rPr>
        <w:t xml:space="preserve">من </w:t>
      </w:r>
      <w:r>
        <w:rPr>
          <w:rtl/>
        </w:rPr>
        <w:t>دول</w:t>
      </w:r>
      <w:r>
        <w:rPr>
          <w:rFonts w:hint="cs"/>
          <w:rtl/>
        </w:rPr>
        <w:t xml:space="preserve"> </w:t>
      </w:r>
      <w:r>
        <w:rPr>
          <w:rtl/>
        </w:rPr>
        <w:t>بموجب المادتين 31 و32 من الاتفاقية</w:t>
      </w:r>
      <w:r>
        <w:t>.</w:t>
      </w:r>
      <w:r>
        <w:rPr>
          <w:rFonts w:hint="cs"/>
          <w:rtl/>
          <w:lang w:eastAsia="ar-SA"/>
        </w:rPr>
        <w:t xml:space="preserve"> </w:t>
      </w:r>
      <w:r>
        <w:rPr>
          <w:rtl/>
        </w:rPr>
        <w:t>وت</w:t>
      </w:r>
      <w:r>
        <w:rPr>
          <w:rFonts w:hint="cs"/>
          <w:rtl/>
        </w:rPr>
        <w:t>حيط</w:t>
      </w:r>
      <w:r>
        <w:rPr>
          <w:rtl/>
        </w:rPr>
        <w:t xml:space="preserve"> اللجنة </w:t>
      </w:r>
      <w:r>
        <w:rPr>
          <w:rFonts w:hint="cs"/>
          <w:rtl/>
        </w:rPr>
        <w:t>علم</w:t>
      </w:r>
      <w:r w:rsidR="00246D42">
        <w:rPr>
          <w:rFonts w:hint="cs"/>
          <w:rtl/>
        </w:rPr>
        <w:t xml:space="preserve">اً </w:t>
      </w:r>
      <w:r>
        <w:rPr>
          <w:rFonts w:hint="cs"/>
          <w:rtl/>
        </w:rPr>
        <w:t>ب</w:t>
      </w:r>
      <w:r>
        <w:rPr>
          <w:rtl/>
        </w:rPr>
        <w:t>تأكيد الدو</w:t>
      </w:r>
      <w:r>
        <w:rPr>
          <w:rFonts w:hint="cs"/>
          <w:rtl/>
        </w:rPr>
        <w:t xml:space="preserve">لة الطرف أن لديها </w:t>
      </w:r>
      <w:r>
        <w:rPr>
          <w:rtl/>
        </w:rPr>
        <w:t>نظام</w:t>
      </w:r>
      <w:r w:rsidR="00246D42">
        <w:rPr>
          <w:rFonts w:hint="cs"/>
          <w:rtl/>
        </w:rPr>
        <w:t xml:space="preserve">اً </w:t>
      </w:r>
      <w:r>
        <w:rPr>
          <w:rFonts w:hint="cs"/>
          <w:rtl/>
        </w:rPr>
        <w:t>مشترك</w:t>
      </w:r>
      <w:r w:rsidR="00246D42">
        <w:rPr>
          <w:rFonts w:hint="cs"/>
          <w:rtl/>
        </w:rPr>
        <w:t xml:space="preserve">اً </w:t>
      </w:r>
      <w:r>
        <w:rPr>
          <w:rFonts w:hint="cs"/>
          <w:rtl/>
        </w:rPr>
        <w:t xml:space="preserve">بين المؤسسات </w:t>
      </w:r>
      <w:r>
        <w:rPr>
          <w:rtl/>
        </w:rPr>
        <w:t xml:space="preserve">يكفل تلقي الشكاوى </w:t>
      </w:r>
      <w:r>
        <w:rPr>
          <w:rFonts w:hint="cs"/>
          <w:rtl/>
        </w:rPr>
        <w:t>وال</w:t>
      </w:r>
      <w:r>
        <w:rPr>
          <w:rtl/>
        </w:rPr>
        <w:t xml:space="preserve">ادعاءات </w:t>
      </w:r>
      <w:r>
        <w:rPr>
          <w:rFonts w:hint="cs"/>
          <w:rtl/>
        </w:rPr>
        <w:t xml:space="preserve">المتعلقة </w:t>
      </w:r>
      <w:r>
        <w:rPr>
          <w:rtl/>
        </w:rPr>
        <w:t xml:space="preserve">بوقوع </w:t>
      </w:r>
      <w:r>
        <w:rPr>
          <w:rFonts w:hint="cs"/>
          <w:rtl/>
        </w:rPr>
        <w:t xml:space="preserve">أي </w:t>
      </w:r>
      <w:r>
        <w:rPr>
          <w:rtl/>
        </w:rPr>
        <w:t>انتهاكات لحقوق الإنسان</w:t>
      </w:r>
      <w:r>
        <w:rPr>
          <w:rFonts w:hint="cs"/>
          <w:rtl/>
        </w:rPr>
        <w:t xml:space="preserve"> ومعالجة هذه الشكاوى والادعاءات </w:t>
      </w:r>
      <w:r>
        <w:rPr>
          <w:rtl/>
        </w:rPr>
        <w:t>وال</w:t>
      </w:r>
      <w:r>
        <w:rPr>
          <w:rFonts w:hint="cs"/>
          <w:rtl/>
        </w:rPr>
        <w:t>رد عليها</w:t>
      </w:r>
      <w:r>
        <w:rPr>
          <w:rtl/>
        </w:rPr>
        <w:t>،</w:t>
      </w:r>
      <w:r>
        <w:rPr>
          <w:rFonts w:hint="cs"/>
          <w:rtl/>
        </w:rPr>
        <w:t xml:space="preserve"> لكن اللجنة </w:t>
      </w:r>
      <w:r>
        <w:rPr>
          <w:rtl/>
        </w:rPr>
        <w:t xml:space="preserve">تأسف لأن الدولة الطرف ترى أنه </w:t>
      </w:r>
      <w:r>
        <w:rPr>
          <w:rFonts w:hint="cs"/>
          <w:rtl/>
        </w:rPr>
        <w:t>ليس من الضروري</w:t>
      </w:r>
      <w:r w:rsidRPr="00FF44EA">
        <w:rPr>
          <w:rtl/>
        </w:rPr>
        <w:t xml:space="preserve"> </w:t>
      </w:r>
      <w:r>
        <w:rPr>
          <w:rtl/>
        </w:rPr>
        <w:t>حتى الآن</w:t>
      </w:r>
      <w:r>
        <w:rPr>
          <w:rFonts w:hint="cs"/>
          <w:rtl/>
        </w:rPr>
        <w:t xml:space="preserve"> إصدار </w:t>
      </w:r>
      <w:r>
        <w:rPr>
          <w:rtl/>
        </w:rPr>
        <w:t>الإعلانات المنصوص عليها في المادتين ٣١ و</w:t>
      </w:r>
      <w:r>
        <w:rPr>
          <w:rFonts w:hint="cs"/>
          <w:rtl/>
        </w:rPr>
        <w:t xml:space="preserve">32 </w:t>
      </w:r>
      <w:r>
        <w:rPr>
          <w:rtl/>
        </w:rPr>
        <w:t>من الاتفاقية (الماد</w:t>
      </w:r>
      <w:r>
        <w:rPr>
          <w:rFonts w:hint="cs"/>
          <w:rtl/>
        </w:rPr>
        <w:t>تان 31 و32).</w:t>
      </w:r>
    </w:p>
    <w:p w:rsidR="00E578A6" w:rsidRDefault="00E578A6" w:rsidP="00E578A6">
      <w:pPr>
        <w:pStyle w:val="SingleTxtGA"/>
        <w:rPr>
          <w:b/>
          <w:bCs/>
          <w:rtl/>
        </w:rPr>
      </w:pPr>
      <w:r>
        <w:rPr>
          <w:rFonts w:hint="cs"/>
          <w:rtl/>
        </w:rPr>
        <w:t>8-</w:t>
      </w:r>
      <w:r>
        <w:rPr>
          <w:rFonts w:hint="cs"/>
          <w:rtl/>
        </w:rPr>
        <w:tab/>
      </w:r>
      <w:r w:rsidRPr="002E4217">
        <w:rPr>
          <w:b/>
          <w:bCs/>
          <w:rtl/>
        </w:rPr>
        <w:t xml:space="preserve">تشجع اللجنة الدولة الطرف على </w:t>
      </w:r>
      <w:r>
        <w:rPr>
          <w:rFonts w:hint="cs"/>
          <w:b/>
          <w:bCs/>
          <w:rtl/>
        </w:rPr>
        <w:t>الاعتراف</w:t>
      </w:r>
      <w:r>
        <w:rPr>
          <w:b/>
          <w:bCs/>
          <w:rtl/>
        </w:rPr>
        <w:t xml:space="preserve"> باختصاص اللجنة </w:t>
      </w:r>
      <w:r>
        <w:rPr>
          <w:rFonts w:hint="cs"/>
          <w:b/>
          <w:bCs/>
          <w:rtl/>
        </w:rPr>
        <w:t>ل</w:t>
      </w:r>
      <w:r>
        <w:rPr>
          <w:b/>
          <w:bCs/>
          <w:rtl/>
        </w:rPr>
        <w:t>تلقي البلاغات المقدمة من أفراد و</w:t>
      </w:r>
      <w:r>
        <w:rPr>
          <w:rFonts w:hint="cs"/>
          <w:b/>
          <w:bCs/>
          <w:rtl/>
        </w:rPr>
        <w:t xml:space="preserve">من </w:t>
      </w:r>
      <w:r w:rsidRPr="002E4217">
        <w:rPr>
          <w:b/>
          <w:bCs/>
          <w:rtl/>
        </w:rPr>
        <w:t xml:space="preserve">دول </w:t>
      </w:r>
      <w:r>
        <w:rPr>
          <w:rFonts w:hint="cs"/>
          <w:b/>
          <w:bCs/>
          <w:rtl/>
        </w:rPr>
        <w:t>وبحثها</w:t>
      </w:r>
      <w:r w:rsidRPr="002E4217">
        <w:rPr>
          <w:b/>
          <w:bCs/>
          <w:rtl/>
        </w:rPr>
        <w:t xml:space="preserve"> بموجب المادتين 31 و32 من الاتفاقية، بغية تعزيز نظام الحماية من الاختفاء القسري المنصوص عليه في الاتفاقية</w:t>
      </w:r>
      <w:r>
        <w:rPr>
          <w:rFonts w:hint="cs"/>
          <w:b/>
          <w:bCs/>
          <w:rtl/>
        </w:rPr>
        <w:t>.</w:t>
      </w:r>
    </w:p>
    <w:p w:rsidR="00E578A6" w:rsidRPr="00A92AAB" w:rsidRDefault="00E578A6" w:rsidP="00E578A6">
      <w:pPr>
        <w:pStyle w:val="H23GA"/>
        <w:rPr>
          <w:rtl/>
        </w:rPr>
      </w:pPr>
      <w:r w:rsidRPr="00A92AAB">
        <w:rPr>
          <w:rFonts w:hint="cs"/>
          <w:rtl/>
        </w:rPr>
        <w:tab/>
      </w:r>
      <w:r>
        <w:rPr>
          <w:rFonts w:hint="cs"/>
          <w:rtl/>
        </w:rPr>
        <w:tab/>
      </w:r>
      <w:r w:rsidRPr="002E4217">
        <w:rPr>
          <w:rtl/>
        </w:rPr>
        <w:t>المؤسسة الوطنية لحقوق الإنسان</w:t>
      </w:r>
    </w:p>
    <w:p w:rsidR="00E578A6" w:rsidRDefault="00E578A6" w:rsidP="00E578A6">
      <w:pPr>
        <w:pStyle w:val="SingleTxtGA"/>
        <w:rPr>
          <w:b/>
          <w:bCs/>
          <w:rtl/>
        </w:rPr>
      </w:pPr>
      <w:r>
        <w:rPr>
          <w:rFonts w:hint="cs"/>
          <w:rtl/>
          <w:lang w:eastAsia="ar-SA"/>
        </w:rPr>
        <w:t>9</w:t>
      </w:r>
      <w:r w:rsidRPr="00A92AAB">
        <w:rPr>
          <w:rtl/>
        </w:rPr>
        <w:t>-</w:t>
      </w:r>
      <w:r w:rsidRPr="00A92AAB">
        <w:rPr>
          <w:rtl/>
        </w:rPr>
        <w:tab/>
      </w:r>
      <w:r w:rsidRPr="002E4217">
        <w:rPr>
          <w:rtl/>
        </w:rPr>
        <w:t>ت</w:t>
      </w:r>
      <w:r>
        <w:rPr>
          <w:rFonts w:hint="cs"/>
          <w:rtl/>
        </w:rPr>
        <w:t xml:space="preserve">حيط </w:t>
      </w:r>
      <w:r w:rsidRPr="002E4217">
        <w:rPr>
          <w:rtl/>
        </w:rPr>
        <w:t xml:space="preserve">اللجنة </w:t>
      </w:r>
      <w:r>
        <w:rPr>
          <w:rFonts w:hint="cs"/>
          <w:rtl/>
        </w:rPr>
        <w:t>علم</w:t>
      </w:r>
      <w:r w:rsidR="00246D42">
        <w:rPr>
          <w:rFonts w:hint="cs"/>
          <w:rtl/>
        </w:rPr>
        <w:t xml:space="preserve">اً </w:t>
      </w:r>
      <w:r w:rsidRPr="002E4217">
        <w:rPr>
          <w:rtl/>
        </w:rPr>
        <w:t xml:space="preserve">بالمعلومات التي قدمتها الدولة الطرف بشأن وجود نظام مشترك بين المؤسسات </w:t>
      </w:r>
      <w:r>
        <w:rPr>
          <w:rtl/>
        </w:rPr>
        <w:t xml:space="preserve">يكفل تلقي الشكاوى </w:t>
      </w:r>
      <w:r>
        <w:rPr>
          <w:rFonts w:hint="cs"/>
          <w:rtl/>
        </w:rPr>
        <w:t>وال</w:t>
      </w:r>
      <w:r>
        <w:rPr>
          <w:rtl/>
        </w:rPr>
        <w:t xml:space="preserve">ادعاءات </w:t>
      </w:r>
      <w:r>
        <w:rPr>
          <w:rFonts w:hint="cs"/>
          <w:rtl/>
        </w:rPr>
        <w:t xml:space="preserve">المتعلقة </w:t>
      </w:r>
      <w:r>
        <w:rPr>
          <w:rtl/>
        </w:rPr>
        <w:t xml:space="preserve">بوقوع </w:t>
      </w:r>
      <w:r>
        <w:rPr>
          <w:rFonts w:hint="cs"/>
          <w:rtl/>
        </w:rPr>
        <w:t xml:space="preserve">أي </w:t>
      </w:r>
      <w:r>
        <w:rPr>
          <w:rtl/>
        </w:rPr>
        <w:t>انتهاكات لحقوق الإنسان</w:t>
      </w:r>
      <w:r>
        <w:rPr>
          <w:rFonts w:hint="cs"/>
          <w:rtl/>
        </w:rPr>
        <w:t xml:space="preserve"> ومعالجتها </w:t>
      </w:r>
      <w:r>
        <w:rPr>
          <w:rtl/>
        </w:rPr>
        <w:t>وال</w:t>
      </w:r>
      <w:r>
        <w:rPr>
          <w:rFonts w:hint="cs"/>
          <w:rtl/>
        </w:rPr>
        <w:t xml:space="preserve">رد عليها. </w:t>
      </w:r>
      <w:r w:rsidRPr="002E4217">
        <w:rPr>
          <w:rtl/>
        </w:rPr>
        <w:t>ومع ذلك، تأسف</w:t>
      </w:r>
      <w:r>
        <w:rPr>
          <w:rFonts w:hint="cs"/>
          <w:rtl/>
        </w:rPr>
        <w:t xml:space="preserve"> اللجنة</w:t>
      </w:r>
      <w:r w:rsidRPr="002E4217">
        <w:rPr>
          <w:rtl/>
        </w:rPr>
        <w:t xml:space="preserve"> لأن الدولة الطرف لم تنشئ مؤسسة وطنية</w:t>
      </w:r>
      <w:r w:rsidRPr="008B479B">
        <w:rPr>
          <w:rtl/>
        </w:rPr>
        <w:t xml:space="preserve"> </w:t>
      </w:r>
      <w:r w:rsidRPr="002E4217">
        <w:rPr>
          <w:rtl/>
        </w:rPr>
        <w:lastRenderedPageBreak/>
        <w:t>مستقلة لحقوق الإنسان وفق</w:t>
      </w:r>
      <w:r w:rsidR="00246D42">
        <w:rPr>
          <w:rtl/>
        </w:rPr>
        <w:t xml:space="preserve">اً </w:t>
      </w:r>
      <w:r w:rsidRPr="002E4217">
        <w:rPr>
          <w:rtl/>
        </w:rPr>
        <w:t>للمبادئ المتعلقة بمركز المؤسسات الوطنية لتعزيز وحماية حقوق الإنسان (مبادئ باريس).</w:t>
      </w:r>
    </w:p>
    <w:p w:rsidR="00E578A6" w:rsidRPr="008E701E" w:rsidRDefault="00E578A6" w:rsidP="00E578A6">
      <w:pPr>
        <w:pStyle w:val="SingleTxtGA"/>
        <w:rPr>
          <w:b/>
          <w:bCs/>
          <w:spacing w:val="-2"/>
          <w:rtl/>
        </w:rPr>
      </w:pPr>
      <w:r w:rsidRPr="008E701E">
        <w:rPr>
          <w:rFonts w:hint="cs"/>
          <w:spacing w:val="-2"/>
          <w:rtl/>
        </w:rPr>
        <w:t>10-</w:t>
      </w:r>
      <w:r w:rsidRPr="008E701E">
        <w:rPr>
          <w:rFonts w:hint="cs"/>
          <w:b/>
          <w:bCs/>
          <w:spacing w:val="-2"/>
          <w:rtl/>
        </w:rPr>
        <w:tab/>
      </w:r>
      <w:r w:rsidRPr="008E701E">
        <w:rPr>
          <w:b/>
          <w:bCs/>
          <w:spacing w:val="-2"/>
          <w:rtl/>
        </w:rPr>
        <w:t xml:space="preserve">تشجع اللجنة الدولة الطرف على النظر في </w:t>
      </w:r>
      <w:r w:rsidRPr="008E701E">
        <w:rPr>
          <w:rFonts w:hint="cs"/>
          <w:b/>
          <w:bCs/>
          <w:spacing w:val="-2"/>
          <w:rtl/>
        </w:rPr>
        <w:t xml:space="preserve">إمكانية </w:t>
      </w:r>
      <w:r w:rsidRPr="008E701E">
        <w:rPr>
          <w:b/>
          <w:bCs/>
          <w:spacing w:val="-2"/>
          <w:rtl/>
        </w:rPr>
        <w:t>إنشاء مؤسسة وطنية مستقلة لحقوق الإنسان وفق</w:t>
      </w:r>
      <w:r w:rsidR="00246D42" w:rsidRPr="008E701E">
        <w:rPr>
          <w:b/>
          <w:bCs/>
          <w:spacing w:val="-2"/>
          <w:rtl/>
        </w:rPr>
        <w:t xml:space="preserve">اً </w:t>
      </w:r>
      <w:r w:rsidRPr="008E701E">
        <w:rPr>
          <w:b/>
          <w:bCs/>
          <w:spacing w:val="-2"/>
          <w:rtl/>
        </w:rPr>
        <w:t xml:space="preserve">لمبادئ باريس، تشمل </w:t>
      </w:r>
      <w:r w:rsidRPr="008E701E">
        <w:rPr>
          <w:rFonts w:hint="cs"/>
          <w:b/>
          <w:bCs/>
          <w:spacing w:val="-2"/>
          <w:rtl/>
        </w:rPr>
        <w:t xml:space="preserve">ولايتها </w:t>
      </w:r>
      <w:r w:rsidRPr="008E701E">
        <w:rPr>
          <w:b/>
          <w:bCs/>
          <w:spacing w:val="-2"/>
          <w:rtl/>
        </w:rPr>
        <w:t>تعزيز وحماية الحقوق الم</w:t>
      </w:r>
      <w:r w:rsidRPr="008E701E">
        <w:rPr>
          <w:rFonts w:hint="cs"/>
          <w:b/>
          <w:bCs/>
          <w:spacing w:val="-2"/>
          <w:rtl/>
        </w:rPr>
        <w:t xml:space="preserve">كرسة </w:t>
      </w:r>
      <w:r w:rsidRPr="008E701E">
        <w:rPr>
          <w:b/>
          <w:bCs/>
          <w:spacing w:val="-2"/>
          <w:rtl/>
        </w:rPr>
        <w:t>في الاتفاقية</w:t>
      </w:r>
      <w:r w:rsidRPr="008E701E">
        <w:rPr>
          <w:b/>
          <w:bCs/>
          <w:spacing w:val="-2"/>
        </w:rPr>
        <w:t>.</w:t>
      </w:r>
    </w:p>
    <w:p w:rsidR="00E578A6" w:rsidRPr="008B479B" w:rsidRDefault="00A51156" w:rsidP="00A51156">
      <w:pPr>
        <w:pStyle w:val="H1GA"/>
        <w:rPr>
          <w:rtl/>
        </w:rPr>
      </w:pPr>
      <w:r>
        <w:rPr>
          <w:rtl/>
        </w:rPr>
        <w:tab/>
      </w:r>
      <w:r>
        <w:rPr>
          <w:rtl/>
        </w:rPr>
        <w:tab/>
      </w:r>
      <w:r w:rsidR="00E578A6" w:rsidRPr="008B479B">
        <w:rPr>
          <w:rtl/>
        </w:rPr>
        <w:t>تعريف الاختفاء القسري وتجريمه (المواد 1-7</w:t>
      </w:r>
      <w:r w:rsidR="00E578A6" w:rsidRPr="008B479B">
        <w:rPr>
          <w:rFonts w:hint="cs"/>
          <w:rtl/>
        </w:rPr>
        <w:t>)</w:t>
      </w:r>
    </w:p>
    <w:p w:rsidR="00E578A6" w:rsidRPr="008B479B" w:rsidRDefault="00A51156" w:rsidP="00A51156">
      <w:pPr>
        <w:pStyle w:val="H23GA"/>
        <w:rPr>
          <w:rtl/>
        </w:rPr>
      </w:pPr>
      <w:r>
        <w:rPr>
          <w:rtl/>
        </w:rPr>
        <w:tab/>
      </w:r>
      <w:r>
        <w:rPr>
          <w:rtl/>
        </w:rPr>
        <w:tab/>
      </w:r>
      <w:r w:rsidR="00E578A6" w:rsidRPr="008B479B">
        <w:rPr>
          <w:rtl/>
        </w:rPr>
        <w:t>ت</w:t>
      </w:r>
      <w:r w:rsidR="00E578A6" w:rsidRPr="008B479B">
        <w:rPr>
          <w:rFonts w:hint="cs"/>
          <w:rtl/>
        </w:rPr>
        <w:t>جريم</w:t>
      </w:r>
      <w:r w:rsidR="00E578A6" w:rsidRPr="008B479B">
        <w:rPr>
          <w:rtl/>
        </w:rPr>
        <w:t xml:space="preserve"> الاختفاء القسري</w:t>
      </w:r>
    </w:p>
    <w:p w:rsidR="00E578A6" w:rsidRDefault="00E578A6" w:rsidP="00A51156">
      <w:pPr>
        <w:pStyle w:val="SingleTxtGA"/>
        <w:rPr>
          <w:rtl/>
        </w:rPr>
      </w:pPr>
      <w:r w:rsidRPr="008B479B">
        <w:rPr>
          <w:rFonts w:hint="cs"/>
          <w:rtl/>
        </w:rPr>
        <w:t>11-</w:t>
      </w:r>
      <w:r w:rsidRPr="008B479B">
        <w:rPr>
          <w:rFonts w:hint="cs"/>
          <w:rtl/>
        </w:rPr>
        <w:tab/>
      </w:r>
      <w:r>
        <w:rPr>
          <w:rtl/>
        </w:rPr>
        <w:t xml:space="preserve">تشعر اللجنة بالقلق </w:t>
      </w:r>
      <w:r>
        <w:rPr>
          <w:rFonts w:hint="cs"/>
          <w:rtl/>
        </w:rPr>
        <w:t>ل</w:t>
      </w:r>
      <w:r w:rsidRPr="008B479B">
        <w:rPr>
          <w:rtl/>
        </w:rPr>
        <w:t xml:space="preserve">أن الاختفاء القسري لم </w:t>
      </w:r>
      <w:r>
        <w:rPr>
          <w:rFonts w:hint="cs"/>
          <w:rtl/>
        </w:rPr>
        <w:t>يُدرج حتى الآن</w:t>
      </w:r>
      <w:r w:rsidRPr="008B479B">
        <w:rPr>
          <w:rtl/>
        </w:rPr>
        <w:t xml:space="preserve"> ف</w:t>
      </w:r>
      <w:r>
        <w:rPr>
          <w:rtl/>
        </w:rPr>
        <w:t>ي تشريعات الدولة الطرف باعتباره</w:t>
      </w:r>
      <w:r w:rsidRPr="008B479B">
        <w:rPr>
          <w:rtl/>
        </w:rPr>
        <w:t xml:space="preserve"> جريمة </w:t>
      </w:r>
      <w:r>
        <w:rPr>
          <w:rFonts w:hint="cs"/>
          <w:rtl/>
        </w:rPr>
        <w:t>قائمة بذاتها.</w:t>
      </w:r>
      <w:r w:rsidRPr="008B479B">
        <w:rPr>
          <w:rtl/>
        </w:rPr>
        <w:t xml:space="preserve"> وفي هذا الصدد، تذكر </w:t>
      </w:r>
      <w:r>
        <w:rPr>
          <w:rFonts w:hint="cs"/>
          <w:rtl/>
        </w:rPr>
        <w:t>اللجنة بموقفها بأن تجريم</w:t>
      </w:r>
      <w:r w:rsidRPr="008B479B">
        <w:rPr>
          <w:rtl/>
        </w:rPr>
        <w:t xml:space="preserve"> الاختفاء القسري </w:t>
      </w:r>
      <w:r>
        <w:rPr>
          <w:rtl/>
        </w:rPr>
        <w:t>باعتباره</w:t>
      </w:r>
      <w:r w:rsidRPr="008B479B">
        <w:rPr>
          <w:rtl/>
        </w:rPr>
        <w:t xml:space="preserve"> جريمة </w:t>
      </w:r>
      <w:r>
        <w:rPr>
          <w:rFonts w:hint="cs"/>
          <w:rtl/>
        </w:rPr>
        <w:t>قائمة بذاتها</w:t>
      </w:r>
      <w:r w:rsidRPr="008B479B">
        <w:rPr>
          <w:rtl/>
        </w:rPr>
        <w:t xml:space="preserve"> </w:t>
      </w:r>
      <w:r>
        <w:rPr>
          <w:rFonts w:hint="cs"/>
          <w:rtl/>
        </w:rPr>
        <w:t xml:space="preserve">هو الأمر الوحيد الذي </w:t>
      </w:r>
      <w:r>
        <w:rPr>
          <w:rtl/>
        </w:rPr>
        <w:t xml:space="preserve">من شأنه أن يسمح للدول الأطراف </w:t>
      </w:r>
      <w:r>
        <w:rPr>
          <w:rFonts w:hint="cs"/>
          <w:rtl/>
        </w:rPr>
        <w:t>با</w:t>
      </w:r>
      <w:r w:rsidRPr="008B479B">
        <w:rPr>
          <w:rtl/>
        </w:rPr>
        <w:t>ل</w:t>
      </w:r>
      <w:r>
        <w:rPr>
          <w:rtl/>
        </w:rPr>
        <w:t xml:space="preserve">امتثال </w:t>
      </w:r>
      <w:r>
        <w:rPr>
          <w:rFonts w:hint="cs"/>
          <w:rtl/>
        </w:rPr>
        <w:t>لل</w:t>
      </w:r>
      <w:r w:rsidRPr="008B479B">
        <w:rPr>
          <w:rtl/>
        </w:rPr>
        <w:t xml:space="preserve">التزام </w:t>
      </w:r>
      <w:r>
        <w:rPr>
          <w:rFonts w:hint="cs"/>
          <w:rtl/>
        </w:rPr>
        <w:t xml:space="preserve">المنصوص عليه في </w:t>
      </w:r>
      <w:r>
        <w:rPr>
          <w:rtl/>
        </w:rPr>
        <w:t>المادة 4 من الاتفاقية، ال</w:t>
      </w:r>
      <w:r>
        <w:rPr>
          <w:rFonts w:hint="cs"/>
          <w:rtl/>
        </w:rPr>
        <w:t>ذ</w:t>
      </w:r>
      <w:r>
        <w:rPr>
          <w:rtl/>
        </w:rPr>
        <w:t xml:space="preserve">ي </w:t>
      </w:r>
      <w:r>
        <w:rPr>
          <w:rFonts w:hint="cs"/>
          <w:rtl/>
        </w:rPr>
        <w:t>ي</w:t>
      </w:r>
      <w:r w:rsidRPr="008B479B">
        <w:rPr>
          <w:rtl/>
        </w:rPr>
        <w:t>رتبط ارتباط</w:t>
      </w:r>
      <w:r w:rsidR="00246D42">
        <w:rPr>
          <w:rtl/>
        </w:rPr>
        <w:t xml:space="preserve">اً </w:t>
      </w:r>
      <w:r w:rsidRPr="008B479B">
        <w:rPr>
          <w:rtl/>
        </w:rPr>
        <w:t>وثيق</w:t>
      </w:r>
      <w:r w:rsidR="00246D42">
        <w:rPr>
          <w:rtl/>
        </w:rPr>
        <w:t xml:space="preserve">اً </w:t>
      </w:r>
      <w:r>
        <w:rPr>
          <w:rFonts w:hint="cs"/>
          <w:rtl/>
        </w:rPr>
        <w:t>ب</w:t>
      </w:r>
      <w:r w:rsidRPr="008B479B">
        <w:rPr>
          <w:rtl/>
        </w:rPr>
        <w:t>الالتزامات الأخرى</w:t>
      </w:r>
      <w:r>
        <w:rPr>
          <w:rFonts w:hint="cs"/>
          <w:rtl/>
        </w:rPr>
        <w:t xml:space="preserve"> ذات الطابع التشريعي</w:t>
      </w:r>
      <w:r w:rsidRPr="008B479B">
        <w:rPr>
          <w:rtl/>
        </w:rPr>
        <w:t>، مثل تلك الواردة في المادتين 6 و7. ومع ذلك، ت</w:t>
      </w:r>
      <w:r>
        <w:rPr>
          <w:rFonts w:hint="cs"/>
          <w:rtl/>
        </w:rPr>
        <w:t>لاحظ</w:t>
      </w:r>
      <w:r w:rsidRPr="008B479B">
        <w:rPr>
          <w:rtl/>
        </w:rPr>
        <w:t xml:space="preserve"> اللجنة</w:t>
      </w:r>
      <w:r>
        <w:rPr>
          <w:rFonts w:hint="cs"/>
          <w:rtl/>
        </w:rPr>
        <w:t xml:space="preserve"> ب</w:t>
      </w:r>
      <w:r>
        <w:rPr>
          <w:rtl/>
        </w:rPr>
        <w:t xml:space="preserve">اهتمام </w:t>
      </w:r>
      <w:r w:rsidRPr="008B479B">
        <w:rPr>
          <w:rtl/>
        </w:rPr>
        <w:t xml:space="preserve">المعلومات </w:t>
      </w:r>
      <w:r>
        <w:rPr>
          <w:rFonts w:hint="cs"/>
          <w:rtl/>
        </w:rPr>
        <w:t>المقدمة من</w:t>
      </w:r>
      <w:r w:rsidRPr="008B479B">
        <w:rPr>
          <w:rtl/>
        </w:rPr>
        <w:t xml:space="preserve"> الدولة الطرف </w:t>
      </w:r>
      <w:r>
        <w:rPr>
          <w:rFonts w:hint="cs"/>
          <w:rtl/>
        </w:rPr>
        <w:t>التي تفيد ب</w:t>
      </w:r>
      <w:r>
        <w:rPr>
          <w:rtl/>
        </w:rPr>
        <w:t xml:space="preserve">أن هناك "دراسات جارية </w:t>
      </w:r>
      <w:r>
        <w:rPr>
          <w:rFonts w:hint="cs"/>
          <w:rtl/>
        </w:rPr>
        <w:t xml:space="preserve">من أجل </w:t>
      </w:r>
      <w:r w:rsidRPr="008B479B">
        <w:rPr>
          <w:rtl/>
        </w:rPr>
        <w:t>تعديل قانون العقوبات</w:t>
      </w:r>
      <w:r w:rsidRPr="00CD33B0">
        <w:rPr>
          <w:rtl/>
        </w:rPr>
        <w:t xml:space="preserve"> </w:t>
      </w:r>
      <w:r w:rsidRPr="008B479B">
        <w:rPr>
          <w:rtl/>
        </w:rPr>
        <w:t>وتحديث</w:t>
      </w:r>
      <w:r>
        <w:rPr>
          <w:rFonts w:hint="cs"/>
          <w:rtl/>
        </w:rPr>
        <w:t>ه</w:t>
      </w:r>
      <w:r w:rsidRPr="008B479B">
        <w:rPr>
          <w:rtl/>
        </w:rPr>
        <w:t xml:space="preserve">، مع </w:t>
      </w:r>
      <w:r>
        <w:rPr>
          <w:rFonts w:hint="cs"/>
          <w:rtl/>
        </w:rPr>
        <w:t>الأخذ برؤية</w:t>
      </w:r>
      <w:r w:rsidRPr="008B479B">
        <w:rPr>
          <w:rtl/>
        </w:rPr>
        <w:t xml:space="preserve"> شاملة للتغيرات التي </w:t>
      </w:r>
      <w:r>
        <w:rPr>
          <w:rFonts w:hint="cs"/>
          <w:rtl/>
        </w:rPr>
        <w:t>ينبغي إجراؤها</w:t>
      </w:r>
      <w:r w:rsidRPr="008B479B">
        <w:rPr>
          <w:rtl/>
        </w:rPr>
        <w:t xml:space="preserve">، </w:t>
      </w:r>
      <w:r>
        <w:rPr>
          <w:rFonts w:hint="cs"/>
          <w:rtl/>
        </w:rPr>
        <w:t xml:space="preserve">تبرز من بينها </w:t>
      </w:r>
      <w:r>
        <w:rPr>
          <w:rtl/>
        </w:rPr>
        <w:t>تجريم</w:t>
      </w:r>
      <w:r w:rsidR="009A0E80">
        <w:rPr>
          <w:rtl/>
        </w:rPr>
        <w:t xml:space="preserve"> </w:t>
      </w:r>
      <w:r>
        <w:rPr>
          <w:rFonts w:hint="cs"/>
          <w:rtl/>
        </w:rPr>
        <w:t>ا</w:t>
      </w:r>
      <w:r>
        <w:rPr>
          <w:rtl/>
        </w:rPr>
        <w:t>لاختفاء القسري</w:t>
      </w:r>
      <w:r>
        <w:rPr>
          <w:rFonts w:hint="cs"/>
          <w:rtl/>
        </w:rPr>
        <w:t xml:space="preserve"> بصورة أكثر تحديد</w:t>
      </w:r>
      <w:r w:rsidR="00246D42">
        <w:rPr>
          <w:rFonts w:hint="cs"/>
          <w:rtl/>
        </w:rPr>
        <w:t xml:space="preserve">اً، </w:t>
      </w:r>
      <w:r w:rsidRPr="008B479B">
        <w:rPr>
          <w:rtl/>
        </w:rPr>
        <w:t>وفق</w:t>
      </w:r>
      <w:r w:rsidR="00246D42">
        <w:rPr>
          <w:rtl/>
        </w:rPr>
        <w:t xml:space="preserve">اً </w:t>
      </w:r>
      <w:r w:rsidRPr="008B479B">
        <w:rPr>
          <w:rtl/>
        </w:rPr>
        <w:t>ل</w:t>
      </w:r>
      <w:r>
        <w:rPr>
          <w:rFonts w:hint="cs"/>
          <w:rtl/>
        </w:rPr>
        <w:t>ل</w:t>
      </w:r>
      <w:r w:rsidRPr="008B479B">
        <w:rPr>
          <w:rtl/>
        </w:rPr>
        <w:t>اتفاقية". وتلاحظ اللجنة أيض</w:t>
      </w:r>
      <w:r w:rsidR="00246D42">
        <w:rPr>
          <w:rtl/>
        </w:rPr>
        <w:t xml:space="preserve">اً </w:t>
      </w:r>
      <w:r w:rsidRPr="008B479B">
        <w:rPr>
          <w:rtl/>
        </w:rPr>
        <w:t>أن الدولة الطرف</w:t>
      </w:r>
      <w:r w:rsidRPr="005E6A28">
        <w:rPr>
          <w:rtl/>
        </w:rPr>
        <w:t xml:space="preserve"> </w:t>
      </w:r>
      <w:r w:rsidRPr="008B479B">
        <w:rPr>
          <w:rtl/>
        </w:rPr>
        <w:t xml:space="preserve">لم </w:t>
      </w:r>
      <w:r>
        <w:rPr>
          <w:rFonts w:hint="cs"/>
          <w:rtl/>
        </w:rPr>
        <w:t xml:space="preserve">تجرم </w:t>
      </w:r>
      <w:r w:rsidRPr="008B479B">
        <w:rPr>
          <w:rtl/>
        </w:rPr>
        <w:t xml:space="preserve">حتى الآن الاختفاء القسري </w:t>
      </w:r>
      <w:r>
        <w:rPr>
          <w:rFonts w:hint="cs"/>
          <w:rtl/>
        </w:rPr>
        <w:t xml:space="preserve">على وجه التحديد بوصفه </w:t>
      </w:r>
      <w:r w:rsidRPr="008B479B">
        <w:rPr>
          <w:rtl/>
        </w:rPr>
        <w:t>جريمة ضد الإنسانية</w:t>
      </w:r>
      <w:r>
        <w:rPr>
          <w:rFonts w:hint="cs"/>
          <w:rtl/>
        </w:rPr>
        <w:t>، وفق</w:t>
      </w:r>
      <w:r w:rsidR="00246D42">
        <w:rPr>
          <w:rFonts w:hint="cs"/>
          <w:rtl/>
        </w:rPr>
        <w:t xml:space="preserve">اً </w:t>
      </w:r>
      <w:r>
        <w:rPr>
          <w:rFonts w:hint="cs"/>
          <w:rtl/>
        </w:rPr>
        <w:t>ل</w:t>
      </w:r>
      <w:r w:rsidRPr="008B479B">
        <w:rPr>
          <w:rtl/>
        </w:rPr>
        <w:t xml:space="preserve">لمادة 5 من الاتفاقية. </w:t>
      </w:r>
      <w:r>
        <w:rPr>
          <w:rFonts w:hint="cs"/>
          <w:rtl/>
        </w:rPr>
        <w:t>و</w:t>
      </w:r>
      <w:r w:rsidRPr="008B479B">
        <w:rPr>
          <w:rtl/>
        </w:rPr>
        <w:t>ت</w:t>
      </w:r>
      <w:r>
        <w:rPr>
          <w:rFonts w:hint="cs"/>
          <w:rtl/>
        </w:rPr>
        <w:t>حيط</w:t>
      </w:r>
      <w:r w:rsidRPr="008B479B">
        <w:rPr>
          <w:rtl/>
        </w:rPr>
        <w:t xml:space="preserve"> اللجنة </w:t>
      </w:r>
      <w:r>
        <w:rPr>
          <w:rFonts w:hint="cs"/>
          <w:rtl/>
        </w:rPr>
        <w:t>علم</w:t>
      </w:r>
      <w:r w:rsidR="00246D42">
        <w:rPr>
          <w:rFonts w:hint="cs"/>
          <w:rtl/>
        </w:rPr>
        <w:t xml:space="preserve">اً </w:t>
      </w:r>
      <w:r>
        <w:rPr>
          <w:rFonts w:hint="cs"/>
          <w:rtl/>
        </w:rPr>
        <w:t>أيض</w:t>
      </w:r>
      <w:r w:rsidR="00246D42">
        <w:rPr>
          <w:rFonts w:hint="cs"/>
          <w:rtl/>
        </w:rPr>
        <w:t xml:space="preserve">اً </w:t>
      </w:r>
      <w:r w:rsidRPr="008B479B">
        <w:rPr>
          <w:rtl/>
        </w:rPr>
        <w:t xml:space="preserve">بالمعلومات </w:t>
      </w:r>
      <w:r>
        <w:rPr>
          <w:rFonts w:hint="cs"/>
          <w:rtl/>
        </w:rPr>
        <w:t>المقدمة من</w:t>
      </w:r>
      <w:r>
        <w:rPr>
          <w:rtl/>
        </w:rPr>
        <w:t xml:space="preserve"> الدولة الطرف</w:t>
      </w:r>
      <w:r>
        <w:rPr>
          <w:rFonts w:hint="cs"/>
          <w:rtl/>
        </w:rPr>
        <w:t xml:space="preserve"> التي تفيد بأنه </w:t>
      </w:r>
      <w:r w:rsidRPr="008B479B">
        <w:rPr>
          <w:rtl/>
        </w:rPr>
        <w:t>على الرغم من</w:t>
      </w:r>
      <w:r>
        <w:rPr>
          <w:rFonts w:hint="cs"/>
          <w:rtl/>
        </w:rPr>
        <w:t xml:space="preserve"> أن</w:t>
      </w:r>
      <w:r w:rsidRPr="008B479B">
        <w:rPr>
          <w:rtl/>
        </w:rPr>
        <w:t xml:space="preserve"> </w:t>
      </w:r>
      <w:r>
        <w:rPr>
          <w:rFonts w:hint="cs"/>
          <w:rtl/>
        </w:rPr>
        <w:t>التشريعات الوطنية تنص على عقوبة الإعدام</w:t>
      </w:r>
      <w:r w:rsidRPr="008B479B">
        <w:rPr>
          <w:rtl/>
        </w:rPr>
        <w:t xml:space="preserve">، </w:t>
      </w:r>
      <w:r>
        <w:rPr>
          <w:rFonts w:hint="cs"/>
          <w:rtl/>
        </w:rPr>
        <w:t xml:space="preserve">فإن هذه العقوبة </w:t>
      </w:r>
      <w:r w:rsidRPr="008B479B">
        <w:rPr>
          <w:rtl/>
        </w:rPr>
        <w:t xml:space="preserve">لم </w:t>
      </w:r>
      <w:r>
        <w:rPr>
          <w:rFonts w:hint="cs"/>
          <w:rtl/>
        </w:rPr>
        <w:t xml:space="preserve">تُفرض </w:t>
      </w:r>
      <w:r w:rsidRPr="008B479B">
        <w:rPr>
          <w:rtl/>
        </w:rPr>
        <w:t>منذ عام 2003 (المواد 2-7).</w:t>
      </w:r>
    </w:p>
    <w:p w:rsidR="00E578A6" w:rsidRDefault="00E578A6" w:rsidP="00E578A6">
      <w:pPr>
        <w:pStyle w:val="SingleTxtGA"/>
        <w:rPr>
          <w:rtl/>
        </w:rPr>
      </w:pPr>
      <w:r>
        <w:rPr>
          <w:rFonts w:hint="cs"/>
          <w:rtl/>
        </w:rPr>
        <w:t>12-</w:t>
      </w:r>
      <w:r>
        <w:rPr>
          <w:rFonts w:hint="cs"/>
          <w:rtl/>
        </w:rPr>
        <w:tab/>
      </w:r>
      <w:r w:rsidRPr="00C46DE0">
        <w:rPr>
          <w:b/>
          <w:bCs/>
          <w:rtl/>
        </w:rPr>
        <w:t>توصي اللجنة بأن ت</w:t>
      </w:r>
      <w:r w:rsidRPr="00C46DE0">
        <w:rPr>
          <w:rFonts w:hint="cs"/>
          <w:b/>
          <w:bCs/>
          <w:rtl/>
        </w:rPr>
        <w:t>عتمد</w:t>
      </w:r>
      <w:r w:rsidRPr="00C46DE0">
        <w:rPr>
          <w:b/>
          <w:bCs/>
          <w:rtl/>
        </w:rPr>
        <w:t xml:space="preserve"> الدولة الطرف التدابير التشريعية اللازمة ل</w:t>
      </w:r>
      <w:r>
        <w:rPr>
          <w:rFonts w:hint="cs"/>
          <w:b/>
          <w:bCs/>
          <w:rtl/>
        </w:rPr>
        <w:t xml:space="preserve">كي يتسنى، </w:t>
      </w:r>
      <w:r w:rsidRPr="00C46DE0">
        <w:rPr>
          <w:b/>
          <w:bCs/>
          <w:rtl/>
        </w:rPr>
        <w:t>في أقرب وقت ممكن</w:t>
      </w:r>
      <w:r>
        <w:rPr>
          <w:rFonts w:hint="cs"/>
          <w:b/>
          <w:bCs/>
          <w:rtl/>
        </w:rPr>
        <w:t>، القيام بما يلي</w:t>
      </w:r>
      <w:r w:rsidRPr="00C46DE0">
        <w:rPr>
          <w:b/>
          <w:bCs/>
          <w:rtl/>
        </w:rPr>
        <w:t>:</w:t>
      </w:r>
    </w:p>
    <w:p w:rsidR="00E578A6" w:rsidRPr="00E51632" w:rsidRDefault="00E578A6" w:rsidP="00A51156">
      <w:pPr>
        <w:pStyle w:val="SingleTxtGA"/>
        <w:rPr>
          <w:b/>
          <w:bCs/>
          <w:rtl/>
        </w:rPr>
      </w:pPr>
      <w:r w:rsidRPr="00A51156">
        <w:rPr>
          <w:rFonts w:hint="cs"/>
          <w:rtl/>
        </w:rPr>
        <w:tab/>
      </w:r>
      <w:r w:rsidR="00A51156" w:rsidRPr="00A51156">
        <w:rPr>
          <w:rFonts w:hint="cs"/>
          <w:rtl/>
        </w:rPr>
        <w:t>(</w:t>
      </w:r>
      <w:r w:rsidRPr="00A51156">
        <w:rPr>
          <w:rtl/>
        </w:rPr>
        <w:t>أ)</w:t>
      </w:r>
      <w:r w:rsidR="00A51156" w:rsidRPr="00A51156">
        <w:rPr>
          <w:rtl/>
        </w:rPr>
        <w:tab/>
      </w:r>
      <w:r w:rsidRPr="00E51632">
        <w:rPr>
          <w:rFonts w:hint="cs"/>
          <w:b/>
          <w:bCs/>
          <w:rtl/>
        </w:rPr>
        <w:t xml:space="preserve">إدراج </w:t>
      </w:r>
      <w:r w:rsidRPr="00E51632">
        <w:rPr>
          <w:b/>
          <w:bCs/>
          <w:rtl/>
        </w:rPr>
        <w:t xml:space="preserve">الاختفاء القسري في </w:t>
      </w:r>
      <w:r w:rsidRPr="00E51632">
        <w:rPr>
          <w:rFonts w:hint="cs"/>
          <w:b/>
          <w:bCs/>
          <w:rtl/>
        </w:rPr>
        <w:t>ال</w:t>
      </w:r>
      <w:r w:rsidRPr="00E51632">
        <w:rPr>
          <w:b/>
          <w:bCs/>
          <w:rtl/>
        </w:rPr>
        <w:t xml:space="preserve">تشريعات الوطنية باعتباره جريمة </w:t>
      </w:r>
      <w:r>
        <w:rPr>
          <w:rFonts w:hint="cs"/>
          <w:b/>
          <w:bCs/>
          <w:rtl/>
        </w:rPr>
        <w:t>قائمة بذاتها</w:t>
      </w:r>
      <w:r w:rsidRPr="00E51632">
        <w:rPr>
          <w:b/>
          <w:bCs/>
          <w:rtl/>
        </w:rPr>
        <w:t>، وفق</w:t>
      </w:r>
      <w:r w:rsidR="00246D42">
        <w:rPr>
          <w:b/>
          <w:bCs/>
          <w:rtl/>
        </w:rPr>
        <w:t xml:space="preserve">اً </w:t>
      </w:r>
      <w:r w:rsidRPr="00E51632">
        <w:rPr>
          <w:b/>
          <w:bCs/>
          <w:rtl/>
        </w:rPr>
        <w:t>للتعريف الوارد في المادة 2 من الاتفاقية، و</w:t>
      </w:r>
      <w:r w:rsidRPr="00E51632">
        <w:rPr>
          <w:rFonts w:hint="cs"/>
          <w:b/>
          <w:bCs/>
          <w:rtl/>
        </w:rPr>
        <w:t>المعاقبة على هذه</w:t>
      </w:r>
      <w:r w:rsidRPr="00E51632">
        <w:rPr>
          <w:b/>
          <w:bCs/>
          <w:rtl/>
        </w:rPr>
        <w:t xml:space="preserve"> </w:t>
      </w:r>
      <w:r w:rsidRPr="00E51632">
        <w:rPr>
          <w:rFonts w:hint="cs"/>
          <w:b/>
          <w:bCs/>
          <w:rtl/>
        </w:rPr>
        <w:t>ال</w:t>
      </w:r>
      <w:r w:rsidRPr="00E51632">
        <w:rPr>
          <w:b/>
          <w:bCs/>
          <w:rtl/>
        </w:rPr>
        <w:t xml:space="preserve">جريمة بعقوبات مناسبة </w:t>
      </w:r>
      <w:r w:rsidRPr="00E51632">
        <w:rPr>
          <w:rFonts w:hint="cs"/>
          <w:b/>
          <w:bCs/>
          <w:rtl/>
        </w:rPr>
        <w:t>تراعي</w:t>
      </w:r>
      <w:r w:rsidRPr="00E51632">
        <w:rPr>
          <w:b/>
          <w:bCs/>
          <w:rtl/>
        </w:rPr>
        <w:t xml:space="preserve"> خطورتها الشدي</w:t>
      </w:r>
      <w:r w:rsidRPr="00E51632">
        <w:rPr>
          <w:rFonts w:hint="cs"/>
          <w:b/>
          <w:bCs/>
          <w:rtl/>
        </w:rPr>
        <w:t>دة،</w:t>
      </w:r>
      <w:r w:rsidRPr="00E51632">
        <w:rPr>
          <w:b/>
          <w:bCs/>
          <w:rtl/>
        </w:rPr>
        <w:t xml:space="preserve"> مع تجنب فرض عقوبة الإعدام؛</w:t>
      </w:r>
    </w:p>
    <w:p w:rsidR="00E578A6" w:rsidRPr="00E51632" w:rsidRDefault="00E578A6" w:rsidP="00A51156">
      <w:pPr>
        <w:pStyle w:val="SingleTxtGA"/>
        <w:rPr>
          <w:b/>
          <w:bCs/>
          <w:rtl/>
        </w:rPr>
      </w:pPr>
      <w:r w:rsidRPr="00A51156">
        <w:rPr>
          <w:rFonts w:hint="cs"/>
          <w:rtl/>
        </w:rPr>
        <w:tab/>
      </w:r>
      <w:r w:rsidR="00A51156">
        <w:rPr>
          <w:rFonts w:hint="cs"/>
          <w:rtl/>
        </w:rPr>
        <w:t>(</w:t>
      </w:r>
      <w:r w:rsidRPr="00A51156">
        <w:rPr>
          <w:rtl/>
        </w:rPr>
        <w:t>ب)</w:t>
      </w:r>
      <w:r w:rsidR="00A51156">
        <w:rPr>
          <w:b/>
          <w:bCs/>
          <w:rtl/>
        </w:rPr>
        <w:tab/>
      </w:r>
      <w:r w:rsidRPr="00E51632">
        <w:rPr>
          <w:rFonts w:hint="cs"/>
          <w:b/>
          <w:bCs/>
          <w:rtl/>
        </w:rPr>
        <w:t xml:space="preserve">تجريم </w:t>
      </w:r>
      <w:r w:rsidRPr="00E51632">
        <w:rPr>
          <w:b/>
          <w:bCs/>
          <w:rtl/>
        </w:rPr>
        <w:t xml:space="preserve">الاختفاء القسري </w:t>
      </w:r>
      <w:r w:rsidRPr="00E51632">
        <w:rPr>
          <w:rFonts w:hint="cs"/>
          <w:b/>
          <w:bCs/>
          <w:rtl/>
        </w:rPr>
        <w:t>بوصفه</w:t>
      </w:r>
      <w:r w:rsidRPr="00E51632">
        <w:rPr>
          <w:b/>
          <w:bCs/>
          <w:rtl/>
        </w:rPr>
        <w:t xml:space="preserve"> </w:t>
      </w:r>
      <w:r>
        <w:rPr>
          <w:rFonts w:hint="cs"/>
          <w:b/>
          <w:bCs/>
          <w:rtl/>
        </w:rPr>
        <w:t xml:space="preserve">جريمة </w:t>
      </w:r>
      <w:r>
        <w:rPr>
          <w:b/>
          <w:bCs/>
          <w:rtl/>
        </w:rPr>
        <w:t xml:space="preserve">ضد الإنسانية </w:t>
      </w:r>
      <w:r>
        <w:rPr>
          <w:rFonts w:hint="cs"/>
          <w:b/>
          <w:bCs/>
          <w:rtl/>
        </w:rPr>
        <w:t>وفق</w:t>
      </w:r>
      <w:r w:rsidR="00246D42">
        <w:rPr>
          <w:rFonts w:hint="cs"/>
          <w:b/>
          <w:bCs/>
          <w:rtl/>
        </w:rPr>
        <w:t xml:space="preserve">اً </w:t>
      </w:r>
      <w:r>
        <w:rPr>
          <w:rFonts w:hint="cs"/>
          <w:b/>
          <w:bCs/>
          <w:rtl/>
        </w:rPr>
        <w:t>ل</w:t>
      </w:r>
      <w:r w:rsidRPr="00E51632">
        <w:rPr>
          <w:b/>
          <w:bCs/>
          <w:rtl/>
        </w:rPr>
        <w:t>لمادة 5 من الاتفاقية، مع تجنب فرض عقوبة الإعدام.</w:t>
      </w:r>
    </w:p>
    <w:p w:rsidR="00E578A6" w:rsidRPr="001440C1" w:rsidRDefault="00A51156" w:rsidP="00A51156">
      <w:pPr>
        <w:pStyle w:val="H23GA"/>
        <w:rPr>
          <w:rtl/>
        </w:rPr>
      </w:pPr>
      <w:r>
        <w:rPr>
          <w:rtl/>
        </w:rPr>
        <w:tab/>
      </w:r>
      <w:r>
        <w:rPr>
          <w:rtl/>
        </w:rPr>
        <w:tab/>
      </w:r>
      <w:r w:rsidR="00E578A6" w:rsidRPr="001440C1">
        <w:rPr>
          <w:rtl/>
        </w:rPr>
        <w:t>المسؤولية الجنائية للرؤساء</w:t>
      </w:r>
    </w:p>
    <w:p w:rsidR="00E578A6" w:rsidRDefault="00E578A6" w:rsidP="00E578A6">
      <w:pPr>
        <w:pStyle w:val="SingleTxtGA"/>
        <w:rPr>
          <w:rtl/>
        </w:rPr>
      </w:pPr>
      <w:r>
        <w:rPr>
          <w:rFonts w:hint="cs"/>
          <w:rtl/>
        </w:rPr>
        <w:t>13-</w:t>
      </w:r>
      <w:r>
        <w:rPr>
          <w:rFonts w:hint="cs"/>
          <w:rtl/>
        </w:rPr>
        <w:tab/>
      </w:r>
      <w:r>
        <w:rPr>
          <w:rtl/>
        </w:rPr>
        <w:t>تحيط اللجنة علم</w:t>
      </w:r>
      <w:r w:rsidR="00246D42">
        <w:rPr>
          <w:rtl/>
        </w:rPr>
        <w:t xml:space="preserve">اً </w:t>
      </w:r>
      <w:r>
        <w:rPr>
          <w:rtl/>
        </w:rPr>
        <w:t xml:space="preserve">بالأحكام القانونية التي يمكن تطبيقها في مجال المسؤولية الجنائية للرؤساء، </w:t>
      </w:r>
      <w:r>
        <w:rPr>
          <w:rFonts w:hint="cs"/>
          <w:rtl/>
        </w:rPr>
        <w:t>لا سيما فيما يتعلق</w:t>
      </w:r>
      <w:r>
        <w:rPr>
          <w:rtl/>
        </w:rPr>
        <w:t xml:space="preserve"> </w:t>
      </w:r>
      <w:r>
        <w:rPr>
          <w:rFonts w:hint="cs"/>
          <w:rtl/>
        </w:rPr>
        <w:t>ب</w:t>
      </w:r>
      <w:r>
        <w:rPr>
          <w:rtl/>
        </w:rPr>
        <w:t>جريمة الإخفاء (</w:t>
      </w:r>
      <w:r>
        <w:rPr>
          <w:rFonts w:hint="cs"/>
          <w:rtl/>
        </w:rPr>
        <w:t xml:space="preserve">الفقرة 1 من المادة 160 من قانون العقوبات) وعدم الامتثال لواجب الإبلاغ (المادة </w:t>
      </w:r>
      <w:r>
        <w:rPr>
          <w:rtl/>
        </w:rPr>
        <w:t xml:space="preserve">١٦١ </w:t>
      </w:r>
      <w:r>
        <w:rPr>
          <w:rFonts w:hint="cs"/>
          <w:rtl/>
        </w:rPr>
        <w:t>من قانون العقوبات)، لكنها</w:t>
      </w:r>
      <w:r>
        <w:rPr>
          <w:rtl/>
        </w:rPr>
        <w:t xml:space="preserve"> تشعر بالقلق لأن التشريعات ال</w:t>
      </w:r>
      <w:r>
        <w:rPr>
          <w:rFonts w:hint="cs"/>
          <w:rtl/>
        </w:rPr>
        <w:t>سارية</w:t>
      </w:r>
      <w:r>
        <w:rPr>
          <w:rtl/>
        </w:rPr>
        <w:t xml:space="preserve"> لا تت</w:t>
      </w:r>
      <w:r>
        <w:rPr>
          <w:rFonts w:hint="cs"/>
          <w:rtl/>
        </w:rPr>
        <w:t>فق</w:t>
      </w:r>
      <w:r>
        <w:rPr>
          <w:rtl/>
        </w:rPr>
        <w:t xml:space="preserve"> تمام</w:t>
      </w:r>
      <w:r w:rsidR="00246D42">
        <w:rPr>
          <w:rtl/>
        </w:rPr>
        <w:t xml:space="preserve">اً </w:t>
      </w:r>
      <w:r>
        <w:rPr>
          <w:rtl/>
        </w:rPr>
        <w:t>مع الالتزام الوارد في</w:t>
      </w:r>
      <w:r w:rsidRPr="001440C1">
        <w:rPr>
          <w:rtl/>
        </w:rPr>
        <w:t xml:space="preserve"> </w:t>
      </w:r>
      <w:r w:rsidR="00246D42">
        <w:rPr>
          <w:rtl/>
        </w:rPr>
        <w:t>الفقرة ١</w:t>
      </w:r>
      <w:r>
        <w:rPr>
          <w:rtl/>
        </w:rPr>
        <w:t>(</w:t>
      </w:r>
      <w:r>
        <w:rPr>
          <w:rFonts w:hint="cs"/>
          <w:rtl/>
        </w:rPr>
        <w:t>ب</w:t>
      </w:r>
      <w:r>
        <w:rPr>
          <w:rtl/>
        </w:rPr>
        <w:t>)</w:t>
      </w:r>
      <w:r>
        <w:rPr>
          <w:rFonts w:hint="cs"/>
          <w:rtl/>
        </w:rPr>
        <w:t xml:space="preserve"> من</w:t>
      </w:r>
      <w:r>
        <w:rPr>
          <w:rtl/>
        </w:rPr>
        <w:t xml:space="preserve"> المادة ٦</w:t>
      </w:r>
      <w:r>
        <w:rPr>
          <w:rFonts w:hint="cs"/>
          <w:rtl/>
        </w:rPr>
        <w:t xml:space="preserve"> </w:t>
      </w:r>
      <w:r>
        <w:rPr>
          <w:rtl/>
        </w:rPr>
        <w:t>من الاتفاقية (المادة</w:t>
      </w:r>
      <w:r>
        <w:rPr>
          <w:rFonts w:hint="cs"/>
          <w:rtl/>
        </w:rPr>
        <w:t xml:space="preserve"> 6).</w:t>
      </w:r>
    </w:p>
    <w:p w:rsidR="00E578A6" w:rsidRDefault="00E578A6" w:rsidP="00E578A6">
      <w:pPr>
        <w:pStyle w:val="SingleTxtGA"/>
        <w:rPr>
          <w:rtl/>
        </w:rPr>
      </w:pPr>
      <w:r>
        <w:rPr>
          <w:rFonts w:hint="cs"/>
          <w:rtl/>
        </w:rPr>
        <w:lastRenderedPageBreak/>
        <w:t>14-</w:t>
      </w:r>
      <w:r>
        <w:rPr>
          <w:rFonts w:hint="cs"/>
          <w:rtl/>
        </w:rPr>
        <w:tab/>
      </w:r>
      <w:r w:rsidRPr="00E51632">
        <w:rPr>
          <w:b/>
          <w:bCs/>
          <w:rtl/>
        </w:rPr>
        <w:t>توصي اللجنة</w:t>
      </w:r>
      <w:r>
        <w:rPr>
          <w:rFonts w:hint="cs"/>
          <w:b/>
          <w:bCs/>
          <w:rtl/>
        </w:rPr>
        <w:t xml:space="preserve"> بأن تعتمد</w:t>
      </w:r>
      <w:r w:rsidRPr="00E51632">
        <w:rPr>
          <w:b/>
          <w:bCs/>
          <w:rtl/>
        </w:rPr>
        <w:t xml:space="preserve"> الدولة الطرف التدابير التشريعية اللازمة ل</w:t>
      </w:r>
      <w:r>
        <w:rPr>
          <w:rFonts w:hint="cs"/>
          <w:b/>
          <w:bCs/>
          <w:rtl/>
        </w:rPr>
        <w:t xml:space="preserve">كي </w:t>
      </w:r>
      <w:r w:rsidRPr="00E51632">
        <w:rPr>
          <w:b/>
          <w:bCs/>
          <w:rtl/>
        </w:rPr>
        <w:t xml:space="preserve">تدرج </w:t>
      </w:r>
      <w:r>
        <w:rPr>
          <w:rFonts w:hint="cs"/>
          <w:b/>
          <w:bCs/>
          <w:rtl/>
        </w:rPr>
        <w:t xml:space="preserve">على وجه التحديد </w:t>
      </w:r>
      <w:r w:rsidRPr="001440C1">
        <w:rPr>
          <w:b/>
          <w:bCs/>
          <w:rtl/>
        </w:rPr>
        <w:t xml:space="preserve">المسؤولية الجنائية للرؤساء </w:t>
      </w:r>
      <w:r>
        <w:rPr>
          <w:b/>
          <w:bCs/>
          <w:rtl/>
        </w:rPr>
        <w:t xml:space="preserve">في </w:t>
      </w:r>
      <w:r w:rsidRPr="00E51632">
        <w:rPr>
          <w:b/>
          <w:bCs/>
          <w:rtl/>
        </w:rPr>
        <w:t>قانون ال</w:t>
      </w:r>
      <w:r>
        <w:rPr>
          <w:rFonts w:hint="cs"/>
          <w:b/>
          <w:bCs/>
          <w:rtl/>
        </w:rPr>
        <w:t>عقوبات</w:t>
      </w:r>
      <w:r w:rsidR="00246D42">
        <w:rPr>
          <w:b/>
          <w:bCs/>
          <w:rtl/>
        </w:rPr>
        <w:t>، وفقاً لأحكام الفقرة ١</w:t>
      </w:r>
      <w:r w:rsidRPr="00E51632">
        <w:rPr>
          <w:b/>
          <w:bCs/>
          <w:rtl/>
        </w:rPr>
        <w:t>(</w:t>
      </w:r>
      <w:r w:rsidRPr="00E51632">
        <w:rPr>
          <w:rFonts w:hint="cs"/>
          <w:b/>
          <w:bCs/>
          <w:rtl/>
        </w:rPr>
        <w:t>ب</w:t>
      </w:r>
      <w:r w:rsidRPr="00E51632">
        <w:rPr>
          <w:b/>
          <w:bCs/>
          <w:rtl/>
        </w:rPr>
        <w:t>)</w:t>
      </w:r>
      <w:r w:rsidRPr="00E51632">
        <w:rPr>
          <w:rFonts w:hint="cs"/>
          <w:b/>
          <w:bCs/>
          <w:rtl/>
        </w:rPr>
        <w:t xml:space="preserve"> من</w:t>
      </w:r>
      <w:r w:rsidRPr="00E51632">
        <w:rPr>
          <w:b/>
          <w:bCs/>
          <w:rtl/>
        </w:rPr>
        <w:t xml:space="preserve"> المادة ٦</w:t>
      </w:r>
      <w:r w:rsidRPr="00E51632">
        <w:rPr>
          <w:rFonts w:hint="cs"/>
          <w:b/>
          <w:bCs/>
          <w:rtl/>
        </w:rPr>
        <w:t xml:space="preserve"> </w:t>
      </w:r>
      <w:r w:rsidRPr="00E51632">
        <w:rPr>
          <w:b/>
          <w:bCs/>
          <w:rtl/>
        </w:rPr>
        <w:t>من الاتفاقية</w:t>
      </w:r>
      <w:r w:rsidRPr="00E51632">
        <w:rPr>
          <w:rFonts w:hint="cs"/>
          <w:b/>
          <w:bCs/>
          <w:rtl/>
        </w:rPr>
        <w:t>.</w:t>
      </w:r>
    </w:p>
    <w:p w:rsidR="00E578A6" w:rsidRPr="00A51156" w:rsidRDefault="00A51156" w:rsidP="00A51156">
      <w:pPr>
        <w:pStyle w:val="H1GA"/>
        <w:rPr>
          <w:rFonts w:ascii="Times New Roman Bold" w:hAnsi="Times New Roman Bold"/>
          <w:spacing w:val="-4"/>
          <w:rtl/>
        </w:rPr>
      </w:pPr>
      <w:r>
        <w:rPr>
          <w:rtl/>
        </w:rPr>
        <w:tab/>
      </w:r>
      <w:r>
        <w:rPr>
          <w:rtl/>
        </w:rPr>
        <w:tab/>
      </w:r>
      <w:r w:rsidR="00E578A6" w:rsidRPr="00A51156">
        <w:rPr>
          <w:rFonts w:ascii="Times New Roman Bold" w:hAnsi="Times New Roman Bold"/>
          <w:spacing w:val="-4"/>
          <w:rtl/>
        </w:rPr>
        <w:t>المسؤولية الجنائية والتعاون القضائي فيما يتصل بالاختفاء القسري (المواد 8-15</w:t>
      </w:r>
      <w:r w:rsidR="00E578A6" w:rsidRPr="00A51156">
        <w:rPr>
          <w:rFonts w:ascii="Times New Roman Bold" w:hAnsi="Times New Roman Bold"/>
          <w:spacing w:val="-4"/>
        </w:rPr>
        <w:t>(</w:t>
      </w:r>
    </w:p>
    <w:p w:rsidR="00E578A6" w:rsidRPr="00E51632" w:rsidRDefault="00A51156" w:rsidP="00A51156">
      <w:pPr>
        <w:pStyle w:val="H23GA"/>
        <w:rPr>
          <w:rtl/>
        </w:rPr>
      </w:pPr>
      <w:r>
        <w:rPr>
          <w:rtl/>
        </w:rPr>
        <w:tab/>
      </w:r>
      <w:r>
        <w:rPr>
          <w:rtl/>
        </w:rPr>
        <w:tab/>
      </w:r>
      <w:r w:rsidR="00E578A6" w:rsidRPr="00E51632">
        <w:rPr>
          <w:rFonts w:hint="cs"/>
          <w:rtl/>
        </w:rPr>
        <w:t>التقادم</w:t>
      </w:r>
    </w:p>
    <w:p w:rsidR="00E578A6" w:rsidRDefault="00E578A6" w:rsidP="00246D42">
      <w:pPr>
        <w:pStyle w:val="SingleTxtGA"/>
        <w:rPr>
          <w:rtl/>
        </w:rPr>
      </w:pPr>
      <w:r>
        <w:rPr>
          <w:rFonts w:hint="cs"/>
          <w:rtl/>
        </w:rPr>
        <w:t>15-</w:t>
      </w:r>
      <w:r>
        <w:rPr>
          <w:rFonts w:hint="cs"/>
          <w:rtl/>
        </w:rPr>
        <w:tab/>
      </w:r>
      <w:r w:rsidRPr="00E51632">
        <w:rPr>
          <w:rtl/>
        </w:rPr>
        <w:t>تلاحظ اللجنة باهتمام أنه</w:t>
      </w:r>
      <w:r>
        <w:rPr>
          <w:rFonts w:hint="cs"/>
          <w:rtl/>
        </w:rPr>
        <w:t>،</w:t>
      </w:r>
      <w:r w:rsidRPr="00E51632">
        <w:rPr>
          <w:rtl/>
        </w:rPr>
        <w:t xml:space="preserve"> </w:t>
      </w:r>
      <w:r>
        <w:rPr>
          <w:rFonts w:hint="cs"/>
          <w:rtl/>
        </w:rPr>
        <w:t>وفق</w:t>
      </w:r>
      <w:r w:rsidR="00246D42">
        <w:rPr>
          <w:rFonts w:hint="cs"/>
          <w:rtl/>
        </w:rPr>
        <w:t xml:space="preserve">اً </w:t>
      </w:r>
      <w:r>
        <w:rPr>
          <w:rFonts w:hint="cs"/>
          <w:rtl/>
        </w:rPr>
        <w:t>لل</w:t>
      </w:r>
      <w:r w:rsidRPr="00E51632">
        <w:rPr>
          <w:rtl/>
        </w:rPr>
        <w:t>فقرة 5 من المادة 64 من قانون العقوبات، لا</w:t>
      </w:r>
      <w:r w:rsidR="00246D42">
        <w:rPr>
          <w:rFonts w:hint="cs"/>
          <w:rtl/>
        </w:rPr>
        <w:t> </w:t>
      </w:r>
      <w:r w:rsidRPr="00E51632">
        <w:rPr>
          <w:rtl/>
        </w:rPr>
        <w:t xml:space="preserve">تنطبق </w:t>
      </w:r>
      <w:r>
        <w:rPr>
          <w:rFonts w:hint="cs"/>
          <w:rtl/>
        </w:rPr>
        <w:t>ال</w:t>
      </w:r>
      <w:r w:rsidRPr="00E51632">
        <w:rPr>
          <w:rtl/>
        </w:rPr>
        <w:t xml:space="preserve">أحكام </w:t>
      </w:r>
      <w:r>
        <w:rPr>
          <w:rFonts w:hint="cs"/>
          <w:rtl/>
        </w:rPr>
        <w:t>المتعلقة بتقادم الإجراءات</w:t>
      </w:r>
      <w:r w:rsidRPr="00E51632">
        <w:rPr>
          <w:rtl/>
        </w:rPr>
        <w:t xml:space="preserve"> الجنائية على الجرائم ضد الإنسانية. ومع ذلك، تلاحظ </w:t>
      </w:r>
      <w:r>
        <w:rPr>
          <w:rFonts w:hint="cs"/>
          <w:rtl/>
        </w:rPr>
        <w:t>اللجنة</w:t>
      </w:r>
      <w:r>
        <w:rPr>
          <w:rtl/>
        </w:rPr>
        <w:t xml:space="preserve"> </w:t>
      </w:r>
      <w:r>
        <w:rPr>
          <w:rFonts w:hint="cs"/>
          <w:rtl/>
        </w:rPr>
        <w:t>ب</w:t>
      </w:r>
      <w:r w:rsidRPr="00E51632">
        <w:rPr>
          <w:rtl/>
        </w:rPr>
        <w:t>قلق أن</w:t>
      </w:r>
      <w:r>
        <w:rPr>
          <w:rtl/>
        </w:rPr>
        <w:t>ه فيما ي</w:t>
      </w:r>
      <w:r>
        <w:rPr>
          <w:rFonts w:hint="cs"/>
          <w:rtl/>
        </w:rPr>
        <w:t xml:space="preserve">خص </w:t>
      </w:r>
      <w:r w:rsidRPr="00E51632">
        <w:rPr>
          <w:rtl/>
        </w:rPr>
        <w:t xml:space="preserve">الجرائم التي </w:t>
      </w:r>
      <w:r>
        <w:rPr>
          <w:rFonts w:hint="cs"/>
          <w:rtl/>
        </w:rPr>
        <w:t>تخضع</w:t>
      </w:r>
      <w:r w:rsidRPr="00E51632">
        <w:rPr>
          <w:rtl/>
        </w:rPr>
        <w:t xml:space="preserve"> للتقادم، </w:t>
      </w:r>
      <w:r>
        <w:rPr>
          <w:rFonts w:hint="cs"/>
          <w:rtl/>
        </w:rPr>
        <w:t xml:space="preserve">تنص </w:t>
      </w:r>
      <w:r w:rsidRPr="00E51632">
        <w:rPr>
          <w:rtl/>
        </w:rPr>
        <w:t xml:space="preserve">الفقرة 1 من المادة 64 من القانون </w:t>
      </w:r>
      <w:r>
        <w:rPr>
          <w:rFonts w:hint="cs"/>
          <w:rtl/>
        </w:rPr>
        <w:t xml:space="preserve">نفسه </w:t>
      </w:r>
      <w:r w:rsidRPr="00E51632">
        <w:rPr>
          <w:rtl/>
        </w:rPr>
        <w:t xml:space="preserve">على أن الإجراءات الجنائية </w:t>
      </w:r>
      <w:r>
        <w:rPr>
          <w:rFonts w:hint="cs"/>
          <w:rtl/>
        </w:rPr>
        <w:t>تسقط بالتقادم بمرور الآجال المنصوص عليها فيه</w:t>
      </w:r>
      <w:r w:rsidRPr="00E51632">
        <w:rPr>
          <w:rtl/>
        </w:rPr>
        <w:t xml:space="preserve"> "</w:t>
      </w:r>
      <w:r>
        <w:rPr>
          <w:rFonts w:hint="cs"/>
          <w:rtl/>
        </w:rPr>
        <w:t xml:space="preserve">ابتداءً من وقت </w:t>
      </w:r>
      <w:r w:rsidRPr="00E51632">
        <w:rPr>
          <w:rtl/>
        </w:rPr>
        <w:t xml:space="preserve">ارتكاب </w:t>
      </w:r>
      <w:r>
        <w:rPr>
          <w:rFonts w:hint="cs"/>
          <w:rtl/>
        </w:rPr>
        <w:t>الفعل المعاقب عليه</w:t>
      </w:r>
      <w:r w:rsidRPr="00E51632">
        <w:rPr>
          <w:rtl/>
        </w:rPr>
        <w:t>"</w:t>
      </w:r>
      <w:r>
        <w:rPr>
          <w:rFonts w:hint="cs"/>
          <w:rtl/>
        </w:rPr>
        <w:t xml:space="preserve">، كما تلاحظ أن </w:t>
      </w:r>
      <w:r>
        <w:rPr>
          <w:rtl/>
        </w:rPr>
        <w:t xml:space="preserve">التشريعات </w:t>
      </w:r>
      <w:r w:rsidRPr="00E51632">
        <w:rPr>
          <w:rtl/>
        </w:rPr>
        <w:t>الوطني</w:t>
      </w:r>
      <w:r>
        <w:rPr>
          <w:rFonts w:hint="cs"/>
          <w:rtl/>
        </w:rPr>
        <w:t xml:space="preserve">ة </w:t>
      </w:r>
      <w:r>
        <w:rPr>
          <w:rtl/>
        </w:rPr>
        <w:t xml:space="preserve">لا </w:t>
      </w:r>
      <w:r>
        <w:rPr>
          <w:rFonts w:hint="cs"/>
          <w:rtl/>
        </w:rPr>
        <w:t>ت</w:t>
      </w:r>
      <w:r w:rsidRPr="00E51632">
        <w:rPr>
          <w:rtl/>
        </w:rPr>
        <w:t>نص</w:t>
      </w:r>
      <w:r>
        <w:rPr>
          <w:rFonts w:hint="cs"/>
          <w:rtl/>
        </w:rPr>
        <w:t>،</w:t>
      </w:r>
      <w:r w:rsidRPr="00E51632">
        <w:rPr>
          <w:rtl/>
        </w:rPr>
        <w:t xml:space="preserve"> </w:t>
      </w:r>
      <w:r>
        <w:rPr>
          <w:rFonts w:hint="cs"/>
          <w:rtl/>
        </w:rPr>
        <w:t>على ما يبدو،</w:t>
      </w:r>
      <w:r>
        <w:rPr>
          <w:rtl/>
        </w:rPr>
        <w:t xml:space="preserve"> </w:t>
      </w:r>
      <w:r w:rsidRPr="00E51632">
        <w:rPr>
          <w:rtl/>
        </w:rPr>
        <w:t>على أ</w:t>
      </w:r>
      <w:r>
        <w:rPr>
          <w:rtl/>
        </w:rPr>
        <w:t xml:space="preserve">ي استثناء في حالة الجرائم ذات </w:t>
      </w:r>
      <w:r>
        <w:rPr>
          <w:rFonts w:hint="cs"/>
          <w:rtl/>
        </w:rPr>
        <w:t>ال</w:t>
      </w:r>
      <w:r w:rsidRPr="00E51632">
        <w:rPr>
          <w:rtl/>
        </w:rPr>
        <w:t>ط</w:t>
      </w:r>
      <w:r>
        <w:rPr>
          <w:rFonts w:hint="cs"/>
          <w:rtl/>
        </w:rPr>
        <w:t>ابع ال</w:t>
      </w:r>
      <w:r>
        <w:rPr>
          <w:rtl/>
        </w:rPr>
        <w:t>مستمر</w:t>
      </w:r>
      <w:r w:rsidRPr="00E51632">
        <w:rPr>
          <w:rtl/>
        </w:rPr>
        <w:t xml:space="preserve"> (المادة 8).</w:t>
      </w:r>
    </w:p>
    <w:p w:rsidR="00E578A6" w:rsidRDefault="00E578A6" w:rsidP="00E578A6">
      <w:pPr>
        <w:pStyle w:val="SingleTxtGA"/>
        <w:rPr>
          <w:rtl/>
        </w:rPr>
      </w:pPr>
      <w:r>
        <w:rPr>
          <w:rFonts w:hint="cs"/>
          <w:rtl/>
        </w:rPr>
        <w:t>16-</w:t>
      </w:r>
      <w:r>
        <w:rPr>
          <w:rFonts w:hint="cs"/>
          <w:rtl/>
        </w:rPr>
        <w:tab/>
      </w:r>
      <w:r>
        <w:rPr>
          <w:rFonts w:hint="cs"/>
          <w:b/>
          <w:bCs/>
          <w:rtl/>
        </w:rPr>
        <w:t xml:space="preserve">إن </w:t>
      </w:r>
      <w:r w:rsidRPr="00110B1A">
        <w:rPr>
          <w:rFonts w:hint="cs"/>
          <w:b/>
          <w:bCs/>
          <w:rtl/>
        </w:rPr>
        <w:t>اللجنة</w:t>
      </w:r>
      <w:r>
        <w:rPr>
          <w:rFonts w:hint="cs"/>
          <w:b/>
          <w:bCs/>
          <w:rtl/>
        </w:rPr>
        <w:t xml:space="preserve">، </w:t>
      </w:r>
      <w:r w:rsidRPr="003A12F1">
        <w:rPr>
          <w:b/>
          <w:bCs/>
          <w:rtl/>
        </w:rPr>
        <w:t>إذ تشدد</w:t>
      </w:r>
      <w:r w:rsidRPr="00110B1A">
        <w:rPr>
          <w:rFonts w:hint="cs"/>
          <w:b/>
          <w:bCs/>
          <w:rtl/>
        </w:rPr>
        <w:t xml:space="preserve"> على الطابع المستمر ل</w:t>
      </w:r>
      <w:r w:rsidRPr="00110B1A">
        <w:rPr>
          <w:b/>
          <w:bCs/>
          <w:rtl/>
        </w:rPr>
        <w:t>لاختفاء القسري، توصي بأن ت</w:t>
      </w:r>
      <w:r w:rsidRPr="00110B1A">
        <w:rPr>
          <w:rFonts w:hint="cs"/>
          <w:b/>
          <w:bCs/>
          <w:rtl/>
        </w:rPr>
        <w:t>عتمد</w:t>
      </w:r>
      <w:r w:rsidRPr="00110B1A">
        <w:rPr>
          <w:b/>
          <w:bCs/>
          <w:rtl/>
        </w:rPr>
        <w:t xml:space="preserve"> الدولة الطرف التدابير اللازمة ل</w:t>
      </w:r>
      <w:r w:rsidRPr="00110B1A">
        <w:rPr>
          <w:rFonts w:hint="cs"/>
          <w:b/>
          <w:bCs/>
          <w:rtl/>
        </w:rPr>
        <w:t>كي تحدد</w:t>
      </w:r>
      <w:r w:rsidR="00A51156">
        <w:rPr>
          <w:b/>
          <w:bCs/>
          <w:rtl/>
        </w:rPr>
        <w:t xml:space="preserve"> صراحة أنه وفق</w:t>
      </w:r>
      <w:r w:rsidR="00246D42">
        <w:rPr>
          <w:b/>
          <w:bCs/>
          <w:rtl/>
        </w:rPr>
        <w:t xml:space="preserve">اً </w:t>
      </w:r>
      <w:r w:rsidR="00A51156">
        <w:rPr>
          <w:b/>
          <w:bCs/>
          <w:rtl/>
        </w:rPr>
        <w:t>للفقرة 1</w:t>
      </w:r>
      <w:r w:rsidRPr="00110B1A">
        <w:rPr>
          <w:rFonts w:hint="cs"/>
          <w:b/>
          <w:bCs/>
          <w:rtl/>
        </w:rPr>
        <w:t xml:space="preserve">(ب) </w:t>
      </w:r>
      <w:r w:rsidRPr="00110B1A">
        <w:rPr>
          <w:b/>
          <w:bCs/>
          <w:rtl/>
        </w:rPr>
        <w:t xml:space="preserve">من المادة 8 من الاتفاقية، </w:t>
      </w:r>
      <w:r w:rsidRPr="00110B1A">
        <w:rPr>
          <w:rFonts w:hint="cs"/>
          <w:b/>
          <w:bCs/>
          <w:rtl/>
        </w:rPr>
        <w:t>تُ</w:t>
      </w:r>
      <w:r w:rsidRPr="00110B1A">
        <w:rPr>
          <w:b/>
          <w:bCs/>
          <w:rtl/>
        </w:rPr>
        <w:t>ح</w:t>
      </w:r>
      <w:r>
        <w:rPr>
          <w:rFonts w:hint="cs"/>
          <w:b/>
          <w:bCs/>
          <w:rtl/>
        </w:rPr>
        <w:t>ت</w:t>
      </w:r>
      <w:r w:rsidRPr="00110B1A">
        <w:rPr>
          <w:b/>
          <w:bCs/>
          <w:rtl/>
        </w:rPr>
        <w:t xml:space="preserve">سب </w:t>
      </w:r>
      <w:r w:rsidRPr="00110B1A">
        <w:rPr>
          <w:rFonts w:hint="cs"/>
          <w:b/>
          <w:bCs/>
          <w:rtl/>
        </w:rPr>
        <w:t>مدة تقادم الإجراءات الجنائية</w:t>
      </w:r>
      <w:r w:rsidRPr="00110B1A">
        <w:rPr>
          <w:b/>
          <w:bCs/>
          <w:rtl/>
        </w:rPr>
        <w:t xml:space="preserve"> في حالة ا</w:t>
      </w:r>
      <w:r w:rsidRPr="00110B1A">
        <w:rPr>
          <w:rFonts w:hint="cs"/>
          <w:b/>
          <w:bCs/>
          <w:rtl/>
        </w:rPr>
        <w:t>لا</w:t>
      </w:r>
      <w:r w:rsidRPr="00110B1A">
        <w:rPr>
          <w:b/>
          <w:bCs/>
          <w:rtl/>
        </w:rPr>
        <w:t xml:space="preserve">ختفاء </w:t>
      </w:r>
      <w:r w:rsidRPr="00110B1A">
        <w:rPr>
          <w:rFonts w:hint="cs"/>
          <w:b/>
          <w:bCs/>
          <w:rtl/>
        </w:rPr>
        <w:t>ال</w:t>
      </w:r>
      <w:r w:rsidRPr="00110B1A">
        <w:rPr>
          <w:b/>
          <w:bCs/>
          <w:rtl/>
        </w:rPr>
        <w:t>قسري</w:t>
      </w:r>
      <w:r w:rsidR="00A51156">
        <w:rPr>
          <w:rFonts w:hint="cs"/>
          <w:b/>
          <w:bCs/>
          <w:rtl/>
        </w:rPr>
        <w:t xml:space="preserve"> </w:t>
      </w:r>
      <w:r>
        <w:rPr>
          <w:rFonts w:hint="cs"/>
          <w:b/>
          <w:bCs/>
          <w:rtl/>
        </w:rPr>
        <w:t>-</w:t>
      </w:r>
      <w:r w:rsidRPr="00110B1A">
        <w:rPr>
          <w:b/>
          <w:bCs/>
          <w:rtl/>
        </w:rPr>
        <w:t xml:space="preserve"> أو غيره من الجرائم ذات </w:t>
      </w:r>
      <w:r>
        <w:rPr>
          <w:rFonts w:hint="cs"/>
          <w:b/>
          <w:bCs/>
          <w:rtl/>
        </w:rPr>
        <w:t>ال</w:t>
      </w:r>
      <w:r w:rsidRPr="00110B1A">
        <w:rPr>
          <w:rFonts w:hint="cs"/>
          <w:b/>
          <w:bCs/>
          <w:rtl/>
        </w:rPr>
        <w:t xml:space="preserve">طابع </w:t>
      </w:r>
      <w:r>
        <w:rPr>
          <w:rFonts w:hint="cs"/>
          <w:b/>
          <w:bCs/>
          <w:rtl/>
        </w:rPr>
        <w:t>ال</w:t>
      </w:r>
      <w:r w:rsidRPr="00110B1A">
        <w:rPr>
          <w:rFonts w:hint="cs"/>
          <w:b/>
          <w:bCs/>
          <w:rtl/>
        </w:rPr>
        <w:t>مستمر</w:t>
      </w:r>
      <w:r w:rsidRPr="00110B1A">
        <w:rPr>
          <w:b/>
          <w:bCs/>
          <w:rtl/>
        </w:rPr>
        <w:t xml:space="preserve"> التي ت</w:t>
      </w:r>
      <w:r>
        <w:rPr>
          <w:rFonts w:hint="cs"/>
          <w:b/>
          <w:bCs/>
          <w:rtl/>
        </w:rPr>
        <w:t xml:space="preserve">وجه </w:t>
      </w:r>
      <w:r w:rsidRPr="00110B1A">
        <w:rPr>
          <w:rFonts w:hint="cs"/>
          <w:b/>
          <w:bCs/>
          <w:rtl/>
        </w:rPr>
        <w:t>بدل</w:t>
      </w:r>
      <w:r w:rsidR="00246D42">
        <w:rPr>
          <w:rFonts w:hint="cs"/>
          <w:b/>
          <w:bCs/>
          <w:rtl/>
        </w:rPr>
        <w:t xml:space="preserve">اً </w:t>
      </w:r>
      <w:r w:rsidRPr="00110B1A">
        <w:rPr>
          <w:rFonts w:hint="cs"/>
          <w:b/>
          <w:bCs/>
          <w:rtl/>
        </w:rPr>
        <w:t xml:space="preserve">منه </w:t>
      </w:r>
      <w:r>
        <w:rPr>
          <w:rFonts w:hint="cs"/>
          <w:b/>
          <w:bCs/>
          <w:rtl/>
        </w:rPr>
        <w:t>قبل تجريم ال</w:t>
      </w:r>
      <w:r w:rsidRPr="00110B1A">
        <w:rPr>
          <w:b/>
          <w:bCs/>
          <w:rtl/>
        </w:rPr>
        <w:t xml:space="preserve">اختفاء </w:t>
      </w:r>
      <w:r>
        <w:rPr>
          <w:rFonts w:hint="cs"/>
          <w:b/>
          <w:bCs/>
          <w:rtl/>
        </w:rPr>
        <w:t>ال</w:t>
      </w:r>
      <w:r w:rsidRPr="00110B1A">
        <w:rPr>
          <w:b/>
          <w:bCs/>
          <w:rtl/>
        </w:rPr>
        <w:t>قسري</w:t>
      </w:r>
      <w:r w:rsidR="00A51156">
        <w:rPr>
          <w:rFonts w:hint="cs"/>
          <w:b/>
          <w:bCs/>
          <w:rtl/>
        </w:rPr>
        <w:t xml:space="preserve"> على وجه التحديد -</w:t>
      </w:r>
      <w:r w:rsidRPr="00110B1A">
        <w:rPr>
          <w:b/>
          <w:bCs/>
          <w:rtl/>
        </w:rPr>
        <w:t xml:space="preserve"> </w:t>
      </w:r>
      <w:r w:rsidRPr="00110B1A">
        <w:rPr>
          <w:rFonts w:hint="cs"/>
          <w:b/>
          <w:bCs/>
          <w:rtl/>
        </w:rPr>
        <w:t>ابتداءً</w:t>
      </w:r>
      <w:r w:rsidRPr="00110B1A">
        <w:rPr>
          <w:b/>
          <w:bCs/>
          <w:rtl/>
        </w:rPr>
        <w:t xml:space="preserve"> من وقت انتهاء الاختفاء القسري</w:t>
      </w:r>
      <w:r w:rsidRPr="00110B1A">
        <w:rPr>
          <w:rFonts w:hint="cs"/>
          <w:b/>
          <w:bCs/>
          <w:rtl/>
        </w:rPr>
        <w:t>.</w:t>
      </w:r>
    </w:p>
    <w:p w:rsidR="00E578A6" w:rsidRPr="00110B1A" w:rsidRDefault="005C1F14" w:rsidP="005C1F14">
      <w:pPr>
        <w:pStyle w:val="H23GA"/>
        <w:rPr>
          <w:rtl/>
        </w:rPr>
      </w:pPr>
      <w:r>
        <w:rPr>
          <w:rtl/>
        </w:rPr>
        <w:tab/>
      </w:r>
      <w:r>
        <w:rPr>
          <w:rtl/>
        </w:rPr>
        <w:tab/>
      </w:r>
      <w:r w:rsidR="00E578A6" w:rsidRPr="00110B1A">
        <w:rPr>
          <w:rtl/>
        </w:rPr>
        <w:t>استقلال</w:t>
      </w:r>
      <w:r w:rsidR="00E578A6">
        <w:rPr>
          <w:rFonts w:hint="cs"/>
          <w:rtl/>
        </w:rPr>
        <w:t>ية</w:t>
      </w:r>
      <w:r w:rsidR="00E578A6" w:rsidRPr="00110B1A">
        <w:rPr>
          <w:rtl/>
        </w:rPr>
        <w:t xml:space="preserve"> السلطة القضائية</w:t>
      </w:r>
    </w:p>
    <w:p w:rsidR="00E578A6" w:rsidRDefault="00E578A6" w:rsidP="008E701E">
      <w:pPr>
        <w:pStyle w:val="SingleTxtGA"/>
        <w:rPr>
          <w:rtl/>
        </w:rPr>
      </w:pPr>
      <w:r>
        <w:rPr>
          <w:rFonts w:hint="cs"/>
          <w:rtl/>
        </w:rPr>
        <w:t>17-</w:t>
      </w:r>
      <w:r>
        <w:rPr>
          <w:rFonts w:hint="cs"/>
          <w:rtl/>
        </w:rPr>
        <w:tab/>
      </w:r>
      <w:r>
        <w:rPr>
          <w:rtl/>
        </w:rPr>
        <w:t>تحيط اللجنة علم</w:t>
      </w:r>
      <w:r w:rsidR="00246D42">
        <w:rPr>
          <w:rtl/>
        </w:rPr>
        <w:t xml:space="preserve">اً </w:t>
      </w:r>
      <w:r>
        <w:rPr>
          <w:rtl/>
        </w:rPr>
        <w:t xml:space="preserve">بالمعلومات التي قدمتها الدولة الطرف بشأن الضمانات </w:t>
      </w:r>
      <w:r>
        <w:rPr>
          <w:rFonts w:hint="cs"/>
          <w:rtl/>
        </w:rPr>
        <w:t>ال</w:t>
      </w:r>
      <w:r>
        <w:rPr>
          <w:rtl/>
        </w:rPr>
        <w:t>قائمة لكفالة استقلال</w:t>
      </w:r>
      <w:r>
        <w:rPr>
          <w:rFonts w:hint="cs"/>
          <w:rtl/>
        </w:rPr>
        <w:t>ية</w:t>
      </w:r>
      <w:r>
        <w:rPr>
          <w:rtl/>
        </w:rPr>
        <w:t xml:space="preserve"> المحاك</w:t>
      </w:r>
      <w:r>
        <w:rPr>
          <w:rFonts w:hint="cs"/>
          <w:rtl/>
        </w:rPr>
        <w:t>م ونزاهتها</w:t>
      </w:r>
      <w:r>
        <w:t>.</w:t>
      </w:r>
      <w:r>
        <w:rPr>
          <w:rFonts w:hint="cs"/>
          <w:rtl/>
        </w:rPr>
        <w:t xml:space="preserve"> </w:t>
      </w:r>
      <w:r>
        <w:rPr>
          <w:rtl/>
        </w:rPr>
        <w:t>و</w:t>
      </w:r>
      <w:r w:rsidRPr="00645E22">
        <w:rPr>
          <w:rtl/>
        </w:rPr>
        <w:t>تحيط اللجنة علم</w:t>
      </w:r>
      <w:r w:rsidR="00246D42">
        <w:rPr>
          <w:rtl/>
        </w:rPr>
        <w:t xml:space="preserve">اً، </w:t>
      </w:r>
      <w:r>
        <w:rPr>
          <w:rtl/>
        </w:rPr>
        <w:t>على وجه الخصوص،</w:t>
      </w:r>
      <w:r>
        <w:rPr>
          <w:rFonts w:hint="cs"/>
          <w:rtl/>
        </w:rPr>
        <w:t xml:space="preserve"> ب</w:t>
      </w:r>
      <w:r>
        <w:rPr>
          <w:rtl/>
        </w:rPr>
        <w:t xml:space="preserve">أن المادة </w:t>
      </w:r>
      <w:r>
        <w:rPr>
          <w:rFonts w:hint="cs"/>
          <w:rtl/>
        </w:rPr>
        <w:t xml:space="preserve">122 </w:t>
      </w:r>
      <w:r>
        <w:rPr>
          <w:rtl/>
        </w:rPr>
        <w:t xml:space="preserve">من الدستور </w:t>
      </w:r>
      <w:r>
        <w:rPr>
          <w:rFonts w:hint="cs"/>
          <w:rtl/>
        </w:rPr>
        <w:t xml:space="preserve">تنص </w:t>
      </w:r>
      <w:r>
        <w:rPr>
          <w:rtl/>
        </w:rPr>
        <w:t xml:space="preserve">على أن </w:t>
      </w:r>
      <w:r>
        <w:rPr>
          <w:rFonts w:hint="cs"/>
          <w:rtl/>
        </w:rPr>
        <w:t>ال</w:t>
      </w:r>
      <w:r>
        <w:rPr>
          <w:rtl/>
        </w:rPr>
        <w:t>قضاة مستقلون و</w:t>
      </w:r>
      <w:r>
        <w:rPr>
          <w:rFonts w:hint="cs"/>
          <w:rtl/>
        </w:rPr>
        <w:t>غير م</w:t>
      </w:r>
      <w:r>
        <w:rPr>
          <w:rtl/>
        </w:rPr>
        <w:t>دين</w:t>
      </w:r>
      <w:r>
        <w:rPr>
          <w:rFonts w:hint="cs"/>
          <w:rtl/>
        </w:rPr>
        <w:t>ي</w:t>
      </w:r>
      <w:r>
        <w:rPr>
          <w:rtl/>
        </w:rPr>
        <w:t xml:space="preserve">ن </w:t>
      </w:r>
      <w:r>
        <w:rPr>
          <w:rFonts w:hint="cs"/>
          <w:rtl/>
        </w:rPr>
        <w:t>ب</w:t>
      </w:r>
      <w:r>
        <w:rPr>
          <w:rtl/>
        </w:rPr>
        <w:t>الطاعة إلا للقانون</w:t>
      </w:r>
      <w:r>
        <w:t>.</w:t>
      </w:r>
      <w:r>
        <w:rPr>
          <w:rFonts w:hint="cs"/>
          <w:rtl/>
        </w:rPr>
        <w:t xml:space="preserve"> ومع ذلك، </w:t>
      </w:r>
      <w:r w:rsidRPr="00110B1A">
        <w:rPr>
          <w:rtl/>
        </w:rPr>
        <w:t>تلاحظ اللجنة أن المادة 121 من الدستور تنص على أن "المحاكم تشكل نظام</w:t>
      </w:r>
      <w:r w:rsidR="00246D42">
        <w:rPr>
          <w:rFonts w:hint="cs"/>
          <w:rtl/>
        </w:rPr>
        <w:t xml:space="preserve">اً </w:t>
      </w:r>
      <w:r>
        <w:rPr>
          <w:rFonts w:hint="cs"/>
          <w:rtl/>
        </w:rPr>
        <w:t>مؤلف</w:t>
      </w:r>
      <w:r w:rsidR="00246D42">
        <w:rPr>
          <w:rFonts w:hint="cs"/>
          <w:rtl/>
        </w:rPr>
        <w:t xml:space="preserve">اً </w:t>
      </w:r>
      <w:r>
        <w:rPr>
          <w:rFonts w:hint="cs"/>
          <w:rtl/>
        </w:rPr>
        <w:t>من</w:t>
      </w:r>
      <w:r>
        <w:rPr>
          <w:rtl/>
        </w:rPr>
        <w:t xml:space="preserve"> هيئات حكومية</w:t>
      </w:r>
      <w:r>
        <w:rPr>
          <w:rFonts w:hint="cs"/>
          <w:rtl/>
        </w:rPr>
        <w:t>، وهي تتمتع باستقلالية وظيفية</w:t>
      </w:r>
      <w:r w:rsidRPr="00110B1A">
        <w:rPr>
          <w:rtl/>
        </w:rPr>
        <w:t xml:space="preserve"> عن أي </w:t>
      </w:r>
      <w:r>
        <w:rPr>
          <w:rFonts w:hint="cs"/>
          <w:rtl/>
        </w:rPr>
        <w:t>هيئة أخرى</w:t>
      </w:r>
      <w:r w:rsidRPr="00110B1A">
        <w:rPr>
          <w:rtl/>
        </w:rPr>
        <w:t>، وتخضع</w:t>
      </w:r>
      <w:r w:rsidRPr="00DE6A7D">
        <w:rPr>
          <w:rtl/>
        </w:rPr>
        <w:t xml:space="preserve"> </w:t>
      </w:r>
      <w:r>
        <w:rPr>
          <w:rtl/>
        </w:rPr>
        <w:t>من الناحية التراتبية</w:t>
      </w:r>
      <w:r>
        <w:rPr>
          <w:rFonts w:hint="cs"/>
          <w:rtl/>
        </w:rPr>
        <w:t xml:space="preserve"> ل</w:t>
      </w:r>
      <w:r w:rsidRPr="00110B1A">
        <w:rPr>
          <w:rtl/>
        </w:rPr>
        <w:t>لجمعية الوطنية للسلطة الشعبية ومجلس الدولة"</w:t>
      </w:r>
      <w:r w:rsidR="008E701E" w:rsidRPr="00110B1A">
        <w:rPr>
          <w:rtl/>
        </w:rPr>
        <w:t>.</w:t>
      </w:r>
      <w:r w:rsidRPr="00110B1A">
        <w:rPr>
          <w:rtl/>
        </w:rPr>
        <w:t xml:space="preserve"> وبينما ت</w:t>
      </w:r>
      <w:r>
        <w:rPr>
          <w:rFonts w:hint="cs"/>
          <w:rtl/>
        </w:rPr>
        <w:t>حيط</w:t>
      </w:r>
      <w:r w:rsidRPr="00110B1A">
        <w:rPr>
          <w:rtl/>
        </w:rPr>
        <w:t xml:space="preserve"> اللجنة </w:t>
      </w:r>
      <w:r>
        <w:rPr>
          <w:rFonts w:hint="cs"/>
          <w:rtl/>
        </w:rPr>
        <w:t>علم</w:t>
      </w:r>
      <w:r w:rsidR="00246D42">
        <w:rPr>
          <w:rFonts w:hint="cs"/>
          <w:rtl/>
        </w:rPr>
        <w:t xml:space="preserve">اً </w:t>
      </w:r>
      <w:r>
        <w:rPr>
          <w:rFonts w:hint="cs"/>
          <w:rtl/>
        </w:rPr>
        <w:t>ب</w:t>
      </w:r>
      <w:r w:rsidRPr="00110B1A">
        <w:rPr>
          <w:rtl/>
        </w:rPr>
        <w:t xml:space="preserve">تأكيد الدولة الطرف أن تبعية </w:t>
      </w:r>
      <w:r>
        <w:rPr>
          <w:rFonts w:hint="cs"/>
          <w:rtl/>
        </w:rPr>
        <w:t>ا</w:t>
      </w:r>
      <w:r w:rsidRPr="00110B1A">
        <w:rPr>
          <w:rtl/>
        </w:rPr>
        <w:t xml:space="preserve">لمحاكم </w:t>
      </w:r>
      <w:r>
        <w:rPr>
          <w:rtl/>
        </w:rPr>
        <w:t>من الناحية التراتبية</w:t>
      </w:r>
      <w:r>
        <w:rPr>
          <w:rFonts w:hint="cs"/>
          <w:rtl/>
        </w:rPr>
        <w:t xml:space="preserve"> ل</w:t>
      </w:r>
      <w:r>
        <w:rPr>
          <w:rtl/>
        </w:rPr>
        <w:t xml:space="preserve">لجمعية الوطنية ومجلس الدولة لا </w:t>
      </w:r>
      <w:r>
        <w:rPr>
          <w:rFonts w:hint="cs"/>
          <w:rtl/>
        </w:rPr>
        <w:t>ت</w:t>
      </w:r>
      <w:r>
        <w:rPr>
          <w:rtl/>
        </w:rPr>
        <w:t xml:space="preserve">عني </w:t>
      </w:r>
      <w:r>
        <w:rPr>
          <w:rFonts w:hint="cs"/>
          <w:rtl/>
        </w:rPr>
        <w:t xml:space="preserve">أي </w:t>
      </w:r>
      <w:r w:rsidRPr="00110B1A">
        <w:rPr>
          <w:rtl/>
        </w:rPr>
        <w:t xml:space="preserve">تدخل في </w:t>
      </w:r>
      <w:r>
        <w:rPr>
          <w:rFonts w:hint="cs"/>
          <w:rtl/>
        </w:rPr>
        <w:t>ال</w:t>
      </w:r>
      <w:r w:rsidRPr="00110B1A">
        <w:rPr>
          <w:rtl/>
        </w:rPr>
        <w:t xml:space="preserve">وظائف </w:t>
      </w:r>
      <w:r>
        <w:rPr>
          <w:rFonts w:hint="cs"/>
          <w:rtl/>
        </w:rPr>
        <w:t>ال</w:t>
      </w:r>
      <w:r w:rsidRPr="00110B1A">
        <w:rPr>
          <w:rtl/>
        </w:rPr>
        <w:t xml:space="preserve">قضائية أو </w:t>
      </w:r>
      <w:r>
        <w:rPr>
          <w:rFonts w:hint="cs"/>
          <w:rtl/>
        </w:rPr>
        <w:t>في تسوية</w:t>
      </w:r>
      <w:r w:rsidRPr="00110B1A">
        <w:rPr>
          <w:rtl/>
        </w:rPr>
        <w:t xml:space="preserve"> أي قضية معينة، تشعر </w:t>
      </w:r>
      <w:r>
        <w:rPr>
          <w:rFonts w:hint="cs"/>
          <w:rtl/>
        </w:rPr>
        <w:t xml:space="preserve">اللجنة </w:t>
      </w:r>
      <w:r w:rsidRPr="00110B1A">
        <w:rPr>
          <w:rtl/>
        </w:rPr>
        <w:t xml:space="preserve">بالقلق </w:t>
      </w:r>
      <w:r>
        <w:rPr>
          <w:rFonts w:hint="cs"/>
          <w:rtl/>
        </w:rPr>
        <w:t>ل</w:t>
      </w:r>
      <w:r w:rsidRPr="00110B1A">
        <w:rPr>
          <w:rtl/>
        </w:rPr>
        <w:t>أ</w:t>
      </w:r>
      <w:r>
        <w:rPr>
          <w:rtl/>
        </w:rPr>
        <w:t xml:space="preserve">ن تبعية المحاكم لأجهزة </w:t>
      </w:r>
      <w:r w:rsidRPr="00110B1A">
        <w:rPr>
          <w:rtl/>
        </w:rPr>
        <w:t xml:space="preserve">أخرى </w:t>
      </w:r>
      <w:r>
        <w:rPr>
          <w:rFonts w:hint="cs"/>
          <w:rtl/>
        </w:rPr>
        <w:t xml:space="preserve">في الدولة </w:t>
      </w:r>
      <w:r w:rsidRPr="00110B1A">
        <w:rPr>
          <w:rtl/>
        </w:rPr>
        <w:t xml:space="preserve">قد تؤثر </w:t>
      </w:r>
      <w:r>
        <w:rPr>
          <w:rFonts w:hint="cs"/>
          <w:rtl/>
        </w:rPr>
        <w:t>في</w:t>
      </w:r>
      <w:r w:rsidRPr="00110B1A">
        <w:rPr>
          <w:rtl/>
        </w:rPr>
        <w:t xml:space="preserve"> ضمان استقلال</w:t>
      </w:r>
      <w:r>
        <w:rPr>
          <w:rFonts w:hint="cs"/>
          <w:rtl/>
        </w:rPr>
        <w:t>ية</w:t>
      </w:r>
      <w:r w:rsidRPr="00110B1A">
        <w:rPr>
          <w:rtl/>
        </w:rPr>
        <w:t xml:space="preserve"> المحاكم </w:t>
      </w:r>
      <w:r>
        <w:rPr>
          <w:rFonts w:hint="cs"/>
          <w:rtl/>
        </w:rPr>
        <w:t>التي تقتضيها</w:t>
      </w:r>
      <w:r>
        <w:rPr>
          <w:rtl/>
        </w:rPr>
        <w:t xml:space="preserve"> الاتفاقية </w:t>
      </w:r>
      <w:r>
        <w:rPr>
          <w:rFonts w:hint="cs"/>
          <w:rtl/>
        </w:rPr>
        <w:t>من أجل ا</w:t>
      </w:r>
      <w:r w:rsidRPr="00110B1A">
        <w:rPr>
          <w:rtl/>
        </w:rPr>
        <w:t>ل</w:t>
      </w:r>
      <w:r>
        <w:rPr>
          <w:rFonts w:hint="cs"/>
          <w:rtl/>
        </w:rPr>
        <w:t>فصل</w:t>
      </w:r>
      <w:r w:rsidRPr="00110B1A">
        <w:rPr>
          <w:rtl/>
        </w:rPr>
        <w:t xml:space="preserve"> في قضايا الاختفاء القسري. وتشدد اللجنة على أهمية استقلال</w:t>
      </w:r>
      <w:r>
        <w:rPr>
          <w:rFonts w:hint="cs"/>
          <w:rtl/>
        </w:rPr>
        <w:t>ية</w:t>
      </w:r>
      <w:r w:rsidRPr="00110B1A">
        <w:rPr>
          <w:rtl/>
        </w:rPr>
        <w:t xml:space="preserve"> السلطات الم</w:t>
      </w:r>
      <w:r>
        <w:rPr>
          <w:rFonts w:hint="cs"/>
          <w:rtl/>
        </w:rPr>
        <w:t>كلفة ب</w:t>
      </w:r>
      <w:r w:rsidRPr="00110B1A">
        <w:rPr>
          <w:rtl/>
        </w:rPr>
        <w:t>ملاحقة</w:t>
      </w:r>
      <w:r>
        <w:rPr>
          <w:rFonts w:hint="cs"/>
          <w:rtl/>
        </w:rPr>
        <w:t xml:space="preserve"> مرتكبي</w:t>
      </w:r>
      <w:r w:rsidRPr="00110B1A">
        <w:rPr>
          <w:rtl/>
        </w:rPr>
        <w:t xml:space="preserve"> الجرائم المنصوص عليها في ا</w:t>
      </w:r>
      <w:r>
        <w:rPr>
          <w:rFonts w:hint="cs"/>
          <w:rtl/>
        </w:rPr>
        <w:t>لا</w:t>
      </w:r>
      <w:r>
        <w:rPr>
          <w:rtl/>
        </w:rPr>
        <w:t>تفاقية</w:t>
      </w:r>
      <w:r>
        <w:rPr>
          <w:rFonts w:hint="cs"/>
          <w:rtl/>
        </w:rPr>
        <w:t>،</w:t>
      </w:r>
      <w:r>
        <w:rPr>
          <w:rtl/>
        </w:rPr>
        <w:t xml:space="preserve"> </w:t>
      </w:r>
      <w:r>
        <w:rPr>
          <w:rFonts w:hint="cs"/>
          <w:rtl/>
        </w:rPr>
        <w:t xml:space="preserve">باعتبارها </w:t>
      </w:r>
      <w:r w:rsidRPr="00110B1A">
        <w:rPr>
          <w:rtl/>
        </w:rPr>
        <w:t>ضمان</w:t>
      </w:r>
      <w:r>
        <w:rPr>
          <w:rFonts w:hint="cs"/>
          <w:rtl/>
        </w:rPr>
        <w:t>ة تكفل</w:t>
      </w:r>
      <w:r w:rsidRPr="00110B1A">
        <w:rPr>
          <w:rtl/>
        </w:rPr>
        <w:t xml:space="preserve"> التحقيق </w:t>
      </w:r>
      <w:r>
        <w:rPr>
          <w:rFonts w:hint="cs"/>
          <w:rtl/>
        </w:rPr>
        <w:t xml:space="preserve">في </w:t>
      </w:r>
      <w:r w:rsidRPr="00110B1A">
        <w:rPr>
          <w:rtl/>
        </w:rPr>
        <w:t xml:space="preserve">حالات الاختفاء القسري </w:t>
      </w:r>
      <w:r>
        <w:rPr>
          <w:rFonts w:hint="cs"/>
          <w:rtl/>
        </w:rPr>
        <w:t>ومقاضاة الجناة ومعاقبتهم على نحو</w:t>
      </w:r>
      <w:r>
        <w:rPr>
          <w:rtl/>
        </w:rPr>
        <w:t xml:space="preserve"> شامل و</w:t>
      </w:r>
      <w:r>
        <w:rPr>
          <w:rFonts w:hint="cs"/>
          <w:rtl/>
        </w:rPr>
        <w:t>نزيه</w:t>
      </w:r>
      <w:r>
        <w:rPr>
          <w:rtl/>
        </w:rPr>
        <w:t>. و</w:t>
      </w:r>
      <w:r>
        <w:rPr>
          <w:rFonts w:hint="cs"/>
          <w:rtl/>
        </w:rPr>
        <w:t>ت</w:t>
      </w:r>
      <w:r w:rsidRPr="00110B1A">
        <w:rPr>
          <w:rtl/>
        </w:rPr>
        <w:t xml:space="preserve">لاحظ </w:t>
      </w:r>
      <w:r>
        <w:rPr>
          <w:rFonts w:hint="cs"/>
          <w:rtl/>
        </w:rPr>
        <w:t xml:space="preserve">اللجنة </w:t>
      </w:r>
      <w:r w:rsidRPr="00110B1A">
        <w:rPr>
          <w:rtl/>
        </w:rPr>
        <w:t>أيض</w:t>
      </w:r>
      <w:r w:rsidR="00246D42">
        <w:rPr>
          <w:rtl/>
        </w:rPr>
        <w:t xml:space="preserve">اً </w:t>
      </w:r>
      <w:r w:rsidRPr="00110B1A">
        <w:rPr>
          <w:rtl/>
        </w:rPr>
        <w:t>أن مسألة استقلال</w:t>
      </w:r>
      <w:r>
        <w:rPr>
          <w:rFonts w:hint="cs"/>
          <w:rtl/>
        </w:rPr>
        <w:t>ية</w:t>
      </w:r>
      <w:r w:rsidRPr="00110B1A">
        <w:rPr>
          <w:rtl/>
        </w:rPr>
        <w:t xml:space="preserve"> القضاء في الدولة الطرف </w:t>
      </w:r>
      <w:r>
        <w:rPr>
          <w:rFonts w:hint="cs"/>
          <w:rtl/>
        </w:rPr>
        <w:t>كانت موضوع</w:t>
      </w:r>
      <w:r w:rsidRPr="00110B1A">
        <w:rPr>
          <w:rtl/>
        </w:rPr>
        <w:t xml:space="preserve"> توصية </w:t>
      </w:r>
      <w:r>
        <w:rPr>
          <w:rFonts w:hint="cs"/>
          <w:rtl/>
        </w:rPr>
        <w:t>قدمتها</w:t>
      </w:r>
      <w:r w:rsidRPr="00110B1A">
        <w:rPr>
          <w:rtl/>
        </w:rPr>
        <w:t xml:space="preserve"> لجنة مناهضة التعذيب في ملاحظاتها الختامية الأخير</w:t>
      </w:r>
      <w:r>
        <w:rPr>
          <w:rFonts w:hint="cs"/>
          <w:rtl/>
        </w:rPr>
        <w:t>ة</w:t>
      </w:r>
      <w:r w:rsidRPr="00110B1A">
        <w:rPr>
          <w:rtl/>
        </w:rPr>
        <w:t xml:space="preserve"> (</w:t>
      </w:r>
      <w:r>
        <w:rPr>
          <w:rFonts w:hint="cs"/>
          <w:rtl/>
        </w:rPr>
        <w:t xml:space="preserve">انظر </w:t>
      </w:r>
      <w:r w:rsidRPr="008748DD">
        <w:t>CAT/C/CUB/CO/2</w:t>
      </w:r>
      <w:r w:rsidRPr="008748DD">
        <w:rPr>
          <w:rtl/>
        </w:rPr>
        <w:t>، الفقرة</w:t>
      </w:r>
      <w:r w:rsidRPr="00110B1A">
        <w:rPr>
          <w:rtl/>
        </w:rPr>
        <w:t xml:space="preserve"> 18) (</w:t>
      </w:r>
      <w:r>
        <w:rPr>
          <w:rFonts w:hint="cs"/>
          <w:rtl/>
        </w:rPr>
        <w:t>المادتان 11</w:t>
      </w:r>
      <w:r w:rsidRPr="00110B1A">
        <w:rPr>
          <w:rtl/>
        </w:rPr>
        <w:t xml:space="preserve"> و12).</w:t>
      </w:r>
    </w:p>
    <w:p w:rsidR="00E578A6" w:rsidRPr="00F3496F" w:rsidRDefault="00E578A6" w:rsidP="00E578A6">
      <w:pPr>
        <w:pStyle w:val="SingleTxtGA"/>
        <w:rPr>
          <w:rtl/>
          <w:lang w:bidi="ar"/>
        </w:rPr>
      </w:pPr>
      <w:r>
        <w:rPr>
          <w:rFonts w:hint="cs"/>
          <w:rtl/>
        </w:rPr>
        <w:lastRenderedPageBreak/>
        <w:t>18-</w:t>
      </w:r>
      <w:r>
        <w:rPr>
          <w:rFonts w:hint="cs"/>
          <w:rtl/>
        </w:rPr>
        <w:tab/>
      </w:r>
      <w:r w:rsidRPr="00A16674">
        <w:rPr>
          <w:b/>
          <w:bCs/>
          <w:rtl/>
        </w:rPr>
        <w:t xml:space="preserve">توصي اللجنة </w:t>
      </w:r>
      <w:r>
        <w:rPr>
          <w:rFonts w:hint="cs"/>
          <w:b/>
          <w:bCs/>
          <w:rtl/>
        </w:rPr>
        <w:t xml:space="preserve">بأن تعتمد </w:t>
      </w:r>
      <w:r w:rsidRPr="00A16674">
        <w:rPr>
          <w:b/>
          <w:bCs/>
          <w:rtl/>
        </w:rPr>
        <w:t xml:space="preserve">الدولة الطرف </w:t>
      </w:r>
      <w:r>
        <w:rPr>
          <w:b/>
          <w:bCs/>
          <w:rtl/>
        </w:rPr>
        <w:t xml:space="preserve">التدابير اللازمة </w:t>
      </w:r>
      <w:r>
        <w:rPr>
          <w:rFonts w:hint="cs"/>
          <w:b/>
          <w:bCs/>
          <w:rtl/>
        </w:rPr>
        <w:t xml:space="preserve">من أجل </w:t>
      </w:r>
      <w:r w:rsidRPr="00A16674">
        <w:rPr>
          <w:b/>
          <w:bCs/>
          <w:rtl/>
        </w:rPr>
        <w:t>ضمان الاستقلال</w:t>
      </w:r>
      <w:r>
        <w:rPr>
          <w:rFonts w:hint="cs"/>
          <w:b/>
          <w:bCs/>
          <w:rtl/>
        </w:rPr>
        <w:t>ية</w:t>
      </w:r>
      <w:r w:rsidRPr="00A16674">
        <w:rPr>
          <w:b/>
          <w:bCs/>
          <w:rtl/>
        </w:rPr>
        <w:t xml:space="preserve"> التام</w:t>
      </w:r>
      <w:r>
        <w:rPr>
          <w:rFonts w:hint="cs"/>
          <w:b/>
          <w:bCs/>
          <w:rtl/>
        </w:rPr>
        <w:t>ة</w:t>
      </w:r>
      <w:r w:rsidRPr="00A16674">
        <w:rPr>
          <w:b/>
          <w:bCs/>
          <w:rtl/>
        </w:rPr>
        <w:t xml:space="preserve"> للسلطة القضائية </w:t>
      </w:r>
      <w:r w:rsidRPr="00A16674">
        <w:rPr>
          <w:rFonts w:hint="cs"/>
          <w:b/>
          <w:bCs/>
          <w:rtl/>
        </w:rPr>
        <w:t>ع</w:t>
      </w:r>
      <w:r w:rsidRPr="00A16674">
        <w:rPr>
          <w:b/>
          <w:bCs/>
          <w:rtl/>
        </w:rPr>
        <w:t xml:space="preserve">ن </w:t>
      </w:r>
      <w:r w:rsidRPr="001E5017">
        <w:rPr>
          <w:rFonts w:hint="cs"/>
          <w:b/>
          <w:bCs/>
          <w:rtl/>
        </w:rPr>
        <w:t>السلطات الأخرى للدولة</w:t>
      </w:r>
      <w:r w:rsidRPr="001E5017">
        <w:rPr>
          <w:rFonts w:hint="cs"/>
          <w:b/>
          <w:bCs/>
          <w:rtl/>
          <w:lang w:bidi="ar"/>
        </w:rPr>
        <w:t>.</w:t>
      </w:r>
    </w:p>
    <w:p w:rsidR="00E578A6" w:rsidRPr="006721A2" w:rsidRDefault="00A51156" w:rsidP="00A51156">
      <w:pPr>
        <w:pStyle w:val="H23GA"/>
        <w:rPr>
          <w:rtl/>
        </w:rPr>
      </w:pPr>
      <w:r>
        <w:rPr>
          <w:rtl/>
        </w:rPr>
        <w:tab/>
      </w:r>
      <w:r>
        <w:rPr>
          <w:rtl/>
        </w:rPr>
        <w:tab/>
      </w:r>
      <w:r w:rsidR="00E578A6" w:rsidRPr="006721A2">
        <w:rPr>
          <w:rFonts w:hint="cs"/>
          <w:rtl/>
        </w:rPr>
        <w:t>المحاكم العسكرية</w:t>
      </w:r>
    </w:p>
    <w:p w:rsidR="00E578A6" w:rsidRDefault="00E578A6" w:rsidP="00E578A6">
      <w:pPr>
        <w:pStyle w:val="SingleTxtGA"/>
        <w:rPr>
          <w:rtl/>
        </w:rPr>
      </w:pPr>
      <w:r>
        <w:rPr>
          <w:rFonts w:hint="cs"/>
          <w:rtl/>
        </w:rPr>
        <w:t>19-</w:t>
      </w:r>
      <w:r>
        <w:rPr>
          <w:rFonts w:hint="cs"/>
          <w:rtl/>
        </w:rPr>
        <w:tab/>
      </w:r>
      <w:r w:rsidRPr="00A16674">
        <w:rPr>
          <w:rtl/>
        </w:rPr>
        <w:t xml:space="preserve">تلاحظ اللجنة بقلق أن أعمال الاختفاء القسري يمكن أن تقع ضمن اختصاص المحاكم العسكرية </w:t>
      </w:r>
      <w:r>
        <w:rPr>
          <w:rFonts w:hint="cs"/>
          <w:rtl/>
        </w:rPr>
        <w:t xml:space="preserve">لأن </w:t>
      </w:r>
      <w:r w:rsidRPr="00A16674">
        <w:rPr>
          <w:rtl/>
        </w:rPr>
        <w:t>المحاكم العسكرية</w:t>
      </w:r>
      <w:r>
        <w:rPr>
          <w:rFonts w:hint="cs"/>
          <w:rtl/>
        </w:rPr>
        <w:t xml:space="preserve">، </w:t>
      </w:r>
      <w:r w:rsidRPr="00A16674">
        <w:rPr>
          <w:rtl/>
        </w:rPr>
        <w:t>وفق</w:t>
      </w:r>
      <w:r w:rsidR="00246D42">
        <w:rPr>
          <w:rtl/>
        </w:rPr>
        <w:t xml:space="preserve">اً </w:t>
      </w:r>
      <w:r w:rsidRPr="00A16674">
        <w:rPr>
          <w:rtl/>
        </w:rPr>
        <w:t>للمعلومات</w:t>
      </w:r>
      <w:r>
        <w:rPr>
          <w:rtl/>
        </w:rPr>
        <w:t xml:space="preserve"> التي قدمتها الدولة الطرف، </w:t>
      </w:r>
      <w:r>
        <w:rPr>
          <w:rFonts w:hint="cs"/>
          <w:rtl/>
        </w:rPr>
        <w:t xml:space="preserve">هي المختصة بالنظر في الدعاوى </w:t>
      </w:r>
      <w:r w:rsidRPr="00A16674">
        <w:rPr>
          <w:rtl/>
        </w:rPr>
        <w:t xml:space="preserve">الجنائية </w:t>
      </w:r>
      <w:r>
        <w:rPr>
          <w:rFonts w:hint="cs"/>
          <w:rtl/>
        </w:rPr>
        <w:t>التي يكون فيها المتهم فرد</w:t>
      </w:r>
      <w:r w:rsidR="00246D42">
        <w:rPr>
          <w:rFonts w:hint="cs"/>
          <w:rtl/>
        </w:rPr>
        <w:t xml:space="preserve">اً </w:t>
      </w:r>
      <w:r>
        <w:rPr>
          <w:rFonts w:hint="cs"/>
          <w:rtl/>
        </w:rPr>
        <w:t>من أفراد الجيش</w:t>
      </w:r>
      <w:r w:rsidRPr="00A16674">
        <w:rPr>
          <w:rtl/>
        </w:rPr>
        <w:t xml:space="preserve">، حتى </w:t>
      </w:r>
      <w:r>
        <w:rPr>
          <w:rFonts w:hint="cs"/>
          <w:rtl/>
        </w:rPr>
        <w:t xml:space="preserve">لو كان أحد المشاركين في تلك الأعمال أو الضحية </w:t>
      </w:r>
      <w:r w:rsidRPr="00A16674">
        <w:rPr>
          <w:rtl/>
        </w:rPr>
        <w:t>من المدنيين</w:t>
      </w:r>
      <w:r>
        <w:rPr>
          <w:rFonts w:hint="cs"/>
          <w:rtl/>
        </w:rPr>
        <w:t>.</w:t>
      </w:r>
      <w:r w:rsidRPr="00A16674">
        <w:rPr>
          <w:rtl/>
        </w:rPr>
        <w:t xml:space="preserve"> </w:t>
      </w:r>
      <w:r>
        <w:rPr>
          <w:rFonts w:hint="cs"/>
          <w:rtl/>
        </w:rPr>
        <w:t>ويمكن</w:t>
      </w:r>
      <w:r>
        <w:rPr>
          <w:rtl/>
        </w:rPr>
        <w:t xml:space="preserve"> </w:t>
      </w:r>
      <w:r>
        <w:rPr>
          <w:rFonts w:hint="cs"/>
          <w:rtl/>
        </w:rPr>
        <w:t>ل</w:t>
      </w:r>
      <w:r w:rsidRPr="00A16674">
        <w:rPr>
          <w:rtl/>
        </w:rPr>
        <w:t>لمحاكم العسكرية</w:t>
      </w:r>
      <w:r>
        <w:rPr>
          <w:rFonts w:hint="cs"/>
          <w:rtl/>
        </w:rPr>
        <w:t xml:space="preserve"> الفصل في الدعاوى</w:t>
      </w:r>
      <w:r w:rsidRPr="00A16674">
        <w:rPr>
          <w:rtl/>
        </w:rPr>
        <w:t xml:space="preserve"> الجنائية </w:t>
      </w:r>
      <w:r>
        <w:rPr>
          <w:rFonts w:hint="cs"/>
          <w:rtl/>
        </w:rPr>
        <w:t>المتعلقة</w:t>
      </w:r>
      <w:r>
        <w:rPr>
          <w:rtl/>
        </w:rPr>
        <w:t xml:space="preserve"> </w:t>
      </w:r>
      <w:r>
        <w:rPr>
          <w:rFonts w:hint="cs"/>
          <w:rtl/>
        </w:rPr>
        <w:t>ب</w:t>
      </w:r>
      <w:r w:rsidRPr="00A16674">
        <w:rPr>
          <w:rtl/>
        </w:rPr>
        <w:t xml:space="preserve">أفعال </w:t>
      </w:r>
      <w:r>
        <w:rPr>
          <w:rFonts w:hint="cs"/>
          <w:rtl/>
        </w:rPr>
        <w:t>ارتكبت</w:t>
      </w:r>
      <w:r>
        <w:rPr>
          <w:rtl/>
        </w:rPr>
        <w:t xml:space="preserve"> في مناطق </w:t>
      </w:r>
      <w:r w:rsidRPr="00A16674">
        <w:rPr>
          <w:rtl/>
        </w:rPr>
        <w:t>عسكرية، بغض النظر ع</w:t>
      </w:r>
      <w:r>
        <w:rPr>
          <w:rFonts w:hint="cs"/>
          <w:rtl/>
        </w:rPr>
        <w:t>م</w:t>
      </w:r>
      <w:r w:rsidR="00246D42">
        <w:rPr>
          <w:rFonts w:hint="cs"/>
          <w:rtl/>
        </w:rPr>
        <w:t xml:space="preserve">ا </w:t>
      </w:r>
      <w:r>
        <w:rPr>
          <w:rFonts w:hint="cs"/>
          <w:rtl/>
        </w:rPr>
        <w:t>إذا كان المشاركون في تلك الأفعال عسكريين أو مدنيين.</w:t>
      </w:r>
      <w:r w:rsidRPr="00A16674">
        <w:rPr>
          <w:rtl/>
        </w:rPr>
        <w:t xml:space="preserve"> </w:t>
      </w:r>
      <w:r>
        <w:rPr>
          <w:rFonts w:hint="cs"/>
          <w:rtl/>
        </w:rPr>
        <w:t>وبينما تحيط اللجنة علم</w:t>
      </w:r>
      <w:r w:rsidR="00246D42">
        <w:rPr>
          <w:rFonts w:hint="cs"/>
          <w:rtl/>
        </w:rPr>
        <w:t xml:space="preserve">اً </w:t>
      </w:r>
      <w:r>
        <w:rPr>
          <w:rFonts w:hint="cs"/>
          <w:rtl/>
        </w:rPr>
        <w:t>ب</w:t>
      </w:r>
      <w:r w:rsidRPr="00A16674">
        <w:rPr>
          <w:rtl/>
        </w:rPr>
        <w:t xml:space="preserve">أن </w:t>
      </w:r>
      <w:r>
        <w:rPr>
          <w:rFonts w:hint="cs"/>
          <w:rtl/>
        </w:rPr>
        <w:t xml:space="preserve">لدى </w:t>
      </w:r>
      <w:r w:rsidRPr="00A16674">
        <w:rPr>
          <w:rtl/>
        </w:rPr>
        <w:t xml:space="preserve">المحاكم العسكرية </w:t>
      </w:r>
      <w:r>
        <w:rPr>
          <w:rtl/>
        </w:rPr>
        <w:t xml:space="preserve">القدرة على </w:t>
      </w:r>
      <w:r w:rsidRPr="00A16674">
        <w:rPr>
          <w:rtl/>
        </w:rPr>
        <w:t xml:space="preserve">رفض الاختصاص </w:t>
      </w:r>
      <w:r>
        <w:rPr>
          <w:rFonts w:hint="cs"/>
          <w:rtl/>
        </w:rPr>
        <w:t xml:space="preserve">ليُنقل </w:t>
      </w:r>
      <w:r w:rsidRPr="00A16674">
        <w:rPr>
          <w:rtl/>
        </w:rPr>
        <w:t>إلى المحاكم العادية، تذك</w:t>
      </w:r>
      <w:r>
        <w:rPr>
          <w:rFonts w:hint="cs"/>
          <w:rtl/>
        </w:rPr>
        <w:t>ِّ</w:t>
      </w:r>
      <w:r w:rsidRPr="00A16674">
        <w:rPr>
          <w:rtl/>
        </w:rPr>
        <w:t>ر اللجنة ب</w:t>
      </w:r>
      <w:r>
        <w:rPr>
          <w:rFonts w:hint="cs"/>
          <w:rtl/>
        </w:rPr>
        <w:t xml:space="preserve">موقفها بأن المحاكم العسكرية </w:t>
      </w:r>
      <w:r>
        <w:rPr>
          <w:rtl/>
        </w:rPr>
        <w:t>لا توفر</w:t>
      </w:r>
      <w:r w:rsidRPr="00A16674">
        <w:rPr>
          <w:rtl/>
        </w:rPr>
        <w:t xml:space="preserve">، من حيث المبدأ، </w:t>
      </w:r>
      <w:r>
        <w:rPr>
          <w:rtl/>
        </w:rPr>
        <w:t>ضمانات الاستقلال</w:t>
      </w:r>
      <w:r>
        <w:rPr>
          <w:rFonts w:hint="cs"/>
          <w:rtl/>
        </w:rPr>
        <w:t>ية</w:t>
      </w:r>
      <w:r>
        <w:rPr>
          <w:rtl/>
        </w:rPr>
        <w:t xml:space="preserve"> وال</w:t>
      </w:r>
      <w:r>
        <w:rPr>
          <w:rFonts w:hint="cs"/>
          <w:rtl/>
        </w:rPr>
        <w:t>نزاهة التي تقتضيها</w:t>
      </w:r>
      <w:r w:rsidRPr="00A16674">
        <w:rPr>
          <w:rtl/>
        </w:rPr>
        <w:t xml:space="preserve"> </w:t>
      </w:r>
      <w:r>
        <w:rPr>
          <w:rFonts w:hint="cs"/>
          <w:rtl/>
        </w:rPr>
        <w:t>ال</w:t>
      </w:r>
      <w:r w:rsidRPr="00A16674">
        <w:rPr>
          <w:rtl/>
        </w:rPr>
        <w:t xml:space="preserve">اتفاقية </w:t>
      </w:r>
      <w:r>
        <w:rPr>
          <w:rFonts w:hint="cs"/>
          <w:rtl/>
        </w:rPr>
        <w:t>للفصل في قضايا</w:t>
      </w:r>
      <w:r w:rsidRPr="00A16674">
        <w:rPr>
          <w:rtl/>
        </w:rPr>
        <w:t xml:space="preserve"> ا</w:t>
      </w:r>
      <w:r>
        <w:rPr>
          <w:rFonts w:hint="cs"/>
          <w:rtl/>
        </w:rPr>
        <w:t>لا</w:t>
      </w:r>
      <w:r w:rsidRPr="00A16674">
        <w:rPr>
          <w:rtl/>
        </w:rPr>
        <w:t>ختفاء</w:t>
      </w:r>
      <w:r>
        <w:rPr>
          <w:rFonts w:hint="cs"/>
          <w:rtl/>
        </w:rPr>
        <w:t xml:space="preserve"> القسري</w:t>
      </w:r>
      <w:r w:rsidRPr="00A16674">
        <w:rPr>
          <w:rtl/>
        </w:rPr>
        <w:t xml:space="preserve"> (المادتان 11 و12)</w:t>
      </w:r>
      <w:r>
        <w:rPr>
          <w:rFonts w:hint="cs"/>
          <w:rtl/>
        </w:rPr>
        <w:t>.</w:t>
      </w:r>
    </w:p>
    <w:p w:rsidR="00E578A6" w:rsidRDefault="00E578A6" w:rsidP="00A51156">
      <w:pPr>
        <w:pStyle w:val="SingleTxtGA"/>
        <w:rPr>
          <w:rtl/>
        </w:rPr>
      </w:pPr>
      <w:r>
        <w:rPr>
          <w:rFonts w:hint="cs"/>
          <w:rtl/>
        </w:rPr>
        <w:t>20-</w:t>
      </w:r>
      <w:r>
        <w:rPr>
          <w:rFonts w:hint="cs"/>
          <w:rtl/>
        </w:rPr>
        <w:tab/>
      </w:r>
      <w:r>
        <w:rPr>
          <w:rFonts w:hint="cs"/>
          <w:b/>
          <w:bCs/>
          <w:rtl/>
        </w:rPr>
        <w:t xml:space="preserve">إن </w:t>
      </w:r>
      <w:r w:rsidRPr="003C6FE8">
        <w:rPr>
          <w:b/>
          <w:bCs/>
          <w:rtl/>
        </w:rPr>
        <w:t>اللجنة</w:t>
      </w:r>
      <w:r>
        <w:rPr>
          <w:rFonts w:hint="cs"/>
          <w:b/>
          <w:bCs/>
          <w:rtl/>
        </w:rPr>
        <w:t xml:space="preserve">، </w:t>
      </w:r>
      <w:r w:rsidRPr="003A6181">
        <w:rPr>
          <w:b/>
          <w:bCs/>
          <w:rtl/>
        </w:rPr>
        <w:t xml:space="preserve">إذ تشير </w:t>
      </w:r>
      <w:r w:rsidRPr="003C6FE8">
        <w:rPr>
          <w:b/>
          <w:bCs/>
          <w:rtl/>
        </w:rPr>
        <w:t>إلى بيان</w:t>
      </w:r>
      <w:r w:rsidRPr="003C6FE8">
        <w:rPr>
          <w:rFonts w:hint="cs"/>
          <w:b/>
          <w:bCs/>
          <w:rtl/>
        </w:rPr>
        <w:t>ها</w:t>
      </w:r>
      <w:r w:rsidRPr="003C6FE8">
        <w:rPr>
          <w:b/>
          <w:bCs/>
          <w:rtl/>
        </w:rPr>
        <w:t xml:space="preserve"> بشأن حالات الاختفاء القسري والولاية القضائية العسكرية (انظر </w:t>
      </w:r>
      <w:r w:rsidRPr="003C6FE8">
        <w:rPr>
          <w:b/>
          <w:bCs/>
          <w:lang w:val="es-MX"/>
        </w:rPr>
        <w:t>A/70/56</w:t>
      </w:r>
      <w:r w:rsidRPr="003C6FE8">
        <w:rPr>
          <w:b/>
          <w:bCs/>
          <w:rtl/>
        </w:rPr>
        <w:t xml:space="preserve">، المرفق الثالث)، </w:t>
      </w:r>
      <w:r w:rsidRPr="003C6FE8">
        <w:rPr>
          <w:rFonts w:hint="cs"/>
          <w:b/>
          <w:bCs/>
          <w:rtl/>
        </w:rPr>
        <w:t>ت</w:t>
      </w:r>
      <w:r w:rsidRPr="003C6FE8">
        <w:rPr>
          <w:b/>
          <w:bCs/>
          <w:rtl/>
        </w:rPr>
        <w:t>وصي بأن ت</w:t>
      </w:r>
      <w:r w:rsidRPr="003C6FE8">
        <w:rPr>
          <w:rFonts w:hint="cs"/>
          <w:b/>
          <w:bCs/>
          <w:rtl/>
        </w:rPr>
        <w:t xml:space="preserve">عتمد </w:t>
      </w:r>
      <w:r w:rsidRPr="003C6FE8">
        <w:rPr>
          <w:b/>
          <w:bCs/>
          <w:rtl/>
        </w:rPr>
        <w:t>الدولة الطرف تدابير تشريعية أو غير</w:t>
      </w:r>
      <w:r w:rsidRPr="003C6FE8">
        <w:rPr>
          <w:rFonts w:hint="cs"/>
          <w:b/>
          <w:bCs/>
          <w:rtl/>
        </w:rPr>
        <w:t>ها من التدابير اللازمة</w:t>
      </w:r>
      <w:r w:rsidRPr="003C6FE8">
        <w:rPr>
          <w:b/>
          <w:bCs/>
          <w:rtl/>
        </w:rPr>
        <w:t xml:space="preserve"> لضمان </w:t>
      </w:r>
      <w:r w:rsidRPr="003C6FE8">
        <w:rPr>
          <w:rFonts w:hint="cs"/>
          <w:b/>
          <w:bCs/>
          <w:rtl/>
        </w:rPr>
        <w:t>أن تظل</w:t>
      </w:r>
      <w:r w:rsidRPr="003C6FE8">
        <w:rPr>
          <w:b/>
          <w:bCs/>
          <w:rtl/>
        </w:rPr>
        <w:t xml:space="preserve"> التحقيقات والمحاكمات المتعلقة بحالات الاختفاء القسري </w:t>
      </w:r>
      <w:r>
        <w:rPr>
          <w:rFonts w:hint="cs"/>
          <w:b/>
          <w:bCs/>
          <w:rtl/>
        </w:rPr>
        <w:t xml:space="preserve">مستبعدة </w:t>
      </w:r>
      <w:r w:rsidRPr="003C6FE8">
        <w:rPr>
          <w:rFonts w:hint="cs"/>
          <w:b/>
          <w:bCs/>
          <w:rtl/>
        </w:rPr>
        <w:t xml:space="preserve">بشكل صريح </w:t>
      </w:r>
      <w:r>
        <w:rPr>
          <w:rFonts w:hint="cs"/>
          <w:b/>
          <w:bCs/>
          <w:rtl/>
        </w:rPr>
        <w:t>م</w:t>
      </w:r>
      <w:r w:rsidRPr="003C6FE8">
        <w:rPr>
          <w:rFonts w:hint="cs"/>
          <w:b/>
          <w:bCs/>
          <w:rtl/>
        </w:rPr>
        <w:t>ن</w:t>
      </w:r>
      <w:r w:rsidRPr="003C6FE8">
        <w:rPr>
          <w:b/>
          <w:bCs/>
          <w:rtl/>
        </w:rPr>
        <w:t xml:space="preserve"> </w:t>
      </w:r>
      <w:r w:rsidRPr="003C6FE8">
        <w:rPr>
          <w:rFonts w:hint="cs"/>
          <w:b/>
          <w:bCs/>
          <w:rtl/>
        </w:rPr>
        <w:t>المحاكم</w:t>
      </w:r>
      <w:r w:rsidRPr="003C6FE8">
        <w:rPr>
          <w:b/>
          <w:bCs/>
          <w:rtl/>
        </w:rPr>
        <w:t xml:space="preserve"> العسكري</w:t>
      </w:r>
      <w:r w:rsidRPr="003C6FE8">
        <w:rPr>
          <w:rFonts w:hint="cs"/>
          <w:b/>
          <w:bCs/>
          <w:rtl/>
        </w:rPr>
        <w:t>ة</w:t>
      </w:r>
      <w:r w:rsidRPr="003C6FE8">
        <w:rPr>
          <w:b/>
          <w:bCs/>
          <w:rtl/>
        </w:rPr>
        <w:t xml:space="preserve"> في جميع ال</w:t>
      </w:r>
      <w:r w:rsidRPr="003C6FE8">
        <w:rPr>
          <w:rFonts w:hint="cs"/>
          <w:b/>
          <w:bCs/>
          <w:rtl/>
        </w:rPr>
        <w:t>أحوال و</w:t>
      </w:r>
      <w:r>
        <w:rPr>
          <w:rFonts w:hint="cs"/>
          <w:b/>
          <w:bCs/>
          <w:rtl/>
        </w:rPr>
        <w:t>عدم جواز إجراء</w:t>
      </w:r>
      <w:r w:rsidRPr="003C6FE8">
        <w:rPr>
          <w:rFonts w:hint="cs"/>
          <w:b/>
          <w:bCs/>
          <w:rtl/>
        </w:rPr>
        <w:t xml:space="preserve"> تلك التحقيقات والمحاكمات إلا في</w:t>
      </w:r>
      <w:r w:rsidRPr="003C6FE8">
        <w:rPr>
          <w:b/>
          <w:bCs/>
          <w:rtl/>
        </w:rPr>
        <w:t xml:space="preserve"> المحاكم العادية.</w:t>
      </w:r>
    </w:p>
    <w:p w:rsidR="00E578A6" w:rsidRPr="00462A7D" w:rsidRDefault="00726C59" w:rsidP="00726C59">
      <w:pPr>
        <w:pStyle w:val="H23GA"/>
        <w:rPr>
          <w:rtl/>
        </w:rPr>
      </w:pPr>
      <w:r>
        <w:rPr>
          <w:rtl/>
        </w:rPr>
        <w:tab/>
      </w:r>
      <w:r>
        <w:rPr>
          <w:rtl/>
        </w:rPr>
        <w:tab/>
      </w:r>
      <w:r w:rsidR="00E578A6" w:rsidRPr="00462A7D">
        <w:rPr>
          <w:rtl/>
        </w:rPr>
        <w:t>منع ومعاقبة الأفعال التي قد تعرقل التحقيقات</w:t>
      </w:r>
    </w:p>
    <w:p w:rsidR="00E578A6" w:rsidRDefault="00E578A6" w:rsidP="00E578A6">
      <w:pPr>
        <w:pStyle w:val="SingleTxtGA"/>
        <w:rPr>
          <w:rtl/>
        </w:rPr>
      </w:pPr>
      <w:r>
        <w:rPr>
          <w:rFonts w:hint="cs"/>
          <w:rtl/>
        </w:rPr>
        <w:t>21-</w:t>
      </w:r>
      <w:r>
        <w:rPr>
          <w:rtl/>
        </w:rPr>
        <w:t xml:space="preserve"> </w:t>
      </w:r>
      <w:r>
        <w:rPr>
          <w:rFonts w:hint="cs"/>
          <w:rtl/>
        </w:rPr>
        <w:t xml:space="preserve">ترحب </w:t>
      </w:r>
      <w:r>
        <w:rPr>
          <w:rtl/>
        </w:rPr>
        <w:t xml:space="preserve">اللجنة بالمعلومات </w:t>
      </w:r>
      <w:r>
        <w:rPr>
          <w:rFonts w:hint="cs"/>
          <w:rtl/>
        </w:rPr>
        <w:t>المقدمة من</w:t>
      </w:r>
      <w:r>
        <w:rPr>
          <w:rtl/>
        </w:rPr>
        <w:t xml:space="preserve"> الدولة الطرف </w:t>
      </w:r>
      <w:r>
        <w:rPr>
          <w:rFonts w:hint="cs"/>
          <w:rtl/>
        </w:rPr>
        <w:t>التي تفيد بأن</w:t>
      </w:r>
      <w:r>
        <w:rPr>
          <w:rtl/>
        </w:rPr>
        <w:t xml:space="preserve"> المشتبه </w:t>
      </w:r>
      <w:r>
        <w:rPr>
          <w:rFonts w:hint="cs"/>
          <w:rtl/>
        </w:rPr>
        <w:t xml:space="preserve">في مشاركتهم </w:t>
      </w:r>
      <w:r>
        <w:rPr>
          <w:rtl/>
        </w:rPr>
        <w:t xml:space="preserve">في ارتكاب جريمة اختفاء قسري </w:t>
      </w:r>
      <w:r>
        <w:rPr>
          <w:rFonts w:hint="cs"/>
          <w:rtl/>
        </w:rPr>
        <w:t xml:space="preserve">قد يوقفون </w:t>
      </w:r>
      <w:r>
        <w:rPr>
          <w:rtl/>
        </w:rPr>
        <w:t xml:space="preserve">عن العمل </w:t>
      </w:r>
      <w:r>
        <w:rPr>
          <w:rFonts w:hint="cs"/>
          <w:rtl/>
        </w:rPr>
        <w:t>إلى حين</w:t>
      </w:r>
      <w:r>
        <w:rPr>
          <w:rtl/>
        </w:rPr>
        <w:t xml:space="preserve"> </w:t>
      </w:r>
      <w:r>
        <w:rPr>
          <w:rFonts w:hint="cs"/>
          <w:rtl/>
        </w:rPr>
        <w:t xml:space="preserve">استكمال </w:t>
      </w:r>
      <w:r>
        <w:rPr>
          <w:rtl/>
        </w:rPr>
        <w:t xml:space="preserve">التحقيق. ومع ذلك، تلاحظ اللجنة أن الدولة الطرف لا توفر آلية </w:t>
      </w:r>
      <w:r>
        <w:rPr>
          <w:rFonts w:hint="cs"/>
          <w:rtl/>
        </w:rPr>
        <w:t xml:space="preserve">لضمان ألا تشارك في التحقيق القوات المكلفة بإنفاذ القانون أو القوات </w:t>
      </w:r>
      <w:r>
        <w:rPr>
          <w:rtl/>
        </w:rPr>
        <w:t>الأمن</w:t>
      </w:r>
      <w:r>
        <w:rPr>
          <w:rFonts w:hint="cs"/>
          <w:rtl/>
        </w:rPr>
        <w:t>ية</w:t>
      </w:r>
      <w:r>
        <w:rPr>
          <w:rtl/>
        </w:rPr>
        <w:t>، سواء كان</w:t>
      </w:r>
      <w:r>
        <w:rPr>
          <w:rFonts w:hint="cs"/>
          <w:rtl/>
        </w:rPr>
        <w:t>ت</w:t>
      </w:r>
      <w:r>
        <w:rPr>
          <w:rtl/>
        </w:rPr>
        <w:t xml:space="preserve"> مد</w:t>
      </w:r>
      <w:r>
        <w:rPr>
          <w:rFonts w:hint="cs"/>
          <w:rtl/>
        </w:rPr>
        <w:t>نية</w:t>
      </w:r>
      <w:r>
        <w:rPr>
          <w:rtl/>
        </w:rPr>
        <w:t xml:space="preserve"> أو عسكري</w:t>
      </w:r>
      <w:r>
        <w:rPr>
          <w:rFonts w:hint="cs"/>
          <w:rtl/>
        </w:rPr>
        <w:t>ة</w:t>
      </w:r>
      <w:r>
        <w:rPr>
          <w:rtl/>
        </w:rPr>
        <w:t>، ال</w:t>
      </w:r>
      <w:r>
        <w:rPr>
          <w:rFonts w:hint="cs"/>
          <w:rtl/>
        </w:rPr>
        <w:t>تي</w:t>
      </w:r>
      <w:r>
        <w:rPr>
          <w:rtl/>
        </w:rPr>
        <w:t xml:space="preserve"> يشتبه في </w:t>
      </w:r>
      <w:r>
        <w:rPr>
          <w:rFonts w:hint="cs"/>
          <w:rtl/>
        </w:rPr>
        <w:t xml:space="preserve">ضلوع أفرادها </w:t>
      </w:r>
      <w:r>
        <w:rPr>
          <w:rtl/>
        </w:rPr>
        <w:t>في ارتكاب جريمة اختفاء قسري (المادة 12).</w:t>
      </w:r>
    </w:p>
    <w:p w:rsidR="00E578A6" w:rsidRDefault="00E578A6" w:rsidP="00A51156">
      <w:pPr>
        <w:pStyle w:val="SingleTxtGA"/>
        <w:rPr>
          <w:rtl/>
        </w:rPr>
      </w:pPr>
      <w:r>
        <w:rPr>
          <w:rFonts w:hint="cs"/>
          <w:rtl/>
        </w:rPr>
        <w:t>22-</w:t>
      </w:r>
      <w:r>
        <w:rPr>
          <w:rFonts w:hint="cs"/>
          <w:rtl/>
        </w:rPr>
        <w:tab/>
      </w:r>
      <w:r w:rsidRPr="00622E1B">
        <w:rPr>
          <w:b/>
          <w:bCs/>
          <w:rtl/>
        </w:rPr>
        <w:t xml:space="preserve">من أجل تعزيز الإطار القانوني القائم وضمان التنفيذ السليم للفقرة </w:t>
      </w:r>
      <w:r w:rsidRPr="00622E1B">
        <w:rPr>
          <w:rFonts w:hint="cs"/>
          <w:b/>
          <w:bCs/>
          <w:rtl/>
        </w:rPr>
        <w:t>4 من ا</w:t>
      </w:r>
      <w:r w:rsidRPr="00622E1B">
        <w:rPr>
          <w:b/>
          <w:bCs/>
          <w:rtl/>
        </w:rPr>
        <w:t>لمادة</w:t>
      </w:r>
      <w:r w:rsidR="00A51156">
        <w:rPr>
          <w:rFonts w:hint="cs"/>
          <w:b/>
          <w:bCs/>
          <w:rtl/>
        </w:rPr>
        <w:t> </w:t>
      </w:r>
      <w:r w:rsidRPr="00622E1B">
        <w:rPr>
          <w:b/>
          <w:bCs/>
          <w:rtl/>
        </w:rPr>
        <w:t xml:space="preserve">12 من الاتفاقية، توصي اللجنة </w:t>
      </w:r>
      <w:r>
        <w:rPr>
          <w:rFonts w:hint="cs"/>
          <w:b/>
          <w:bCs/>
          <w:rtl/>
        </w:rPr>
        <w:t xml:space="preserve">بأن تعتمد </w:t>
      </w:r>
      <w:r w:rsidRPr="00622E1B">
        <w:rPr>
          <w:b/>
          <w:bCs/>
          <w:rtl/>
        </w:rPr>
        <w:t xml:space="preserve">الدولة الطرف </w:t>
      </w:r>
      <w:r w:rsidRPr="00622E1B">
        <w:rPr>
          <w:rFonts w:hint="cs"/>
          <w:b/>
          <w:bCs/>
          <w:rtl/>
        </w:rPr>
        <w:t>أحكام</w:t>
      </w:r>
      <w:r w:rsidR="00246D42">
        <w:rPr>
          <w:rFonts w:hint="cs"/>
          <w:b/>
          <w:bCs/>
          <w:rtl/>
        </w:rPr>
        <w:t xml:space="preserve">اً </w:t>
      </w:r>
      <w:r w:rsidRPr="00622E1B">
        <w:rPr>
          <w:rFonts w:hint="cs"/>
          <w:b/>
          <w:bCs/>
          <w:rtl/>
        </w:rPr>
        <w:t>قانونية تنشئ</w:t>
      </w:r>
      <w:r w:rsidRPr="00622E1B">
        <w:rPr>
          <w:b/>
          <w:bCs/>
          <w:rtl/>
        </w:rPr>
        <w:t xml:space="preserve"> صراحة </w:t>
      </w:r>
      <w:r w:rsidRPr="00622E1B">
        <w:rPr>
          <w:rFonts w:hint="cs"/>
          <w:b/>
          <w:bCs/>
          <w:rtl/>
        </w:rPr>
        <w:t xml:space="preserve">آلية لضمان ألا تشارك في التحقيق </w:t>
      </w:r>
      <w:r w:rsidRPr="00774DAD">
        <w:rPr>
          <w:rFonts w:hint="cs"/>
          <w:b/>
          <w:bCs/>
          <w:rtl/>
        </w:rPr>
        <w:t xml:space="preserve">القوات المكلفة بإنفاذ القانون أو القوات </w:t>
      </w:r>
      <w:r w:rsidRPr="00774DAD">
        <w:rPr>
          <w:b/>
          <w:bCs/>
          <w:rtl/>
        </w:rPr>
        <w:t>الأمن</w:t>
      </w:r>
      <w:r w:rsidRPr="00774DAD">
        <w:rPr>
          <w:rFonts w:hint="cs"/>
          <w:b/>
          <w:bCs/>
          <w:rtl/>
        </w:rPr>
        <w:t>ية</w:t>
      </w:r>
      <w:r w:rsidRPr="00774DAD">
        <w:rPr>
          <w:b/>
          <w:bCs/>
          <w:rtl/>
        </w:rPr>
        <w:t>،</w:t>
      </w:r>
      <w:r w:rsidRPr="00622E1B">
        <w:rPr>
          <w:b/>
          <w:bCs/>
          <w:rtl/>
        </w:rPr>
        <w:t xml:space="preserve"> سواء كان</w:t>
      </w:r>
      <w:r w:rsidRPr="00622E1B">
        <w:rPr>
          <w:rFonts w:hint="cs"/>
          <w:b/>
          <w:bCs/>
          <w:rtl/>
        </w:rPr>
        <w:t>ت</w:t>
      </w:r>
      <w:r w:rsidRPr="00622E1B">
        <w:rPr>
          <w:b/>
          <w:bCs/>
          <w:rtl/>
        </w:rPr>
        <w:t xml:space="preserve"> مد</w:t>
      </w:r>
      <w:r w:rsidRPr="00622E1B">
        <w:rPr>
          <w:rFonts w:hint="cs"/>
          <w:b/>
          <w:bCs/>
          <w:rtl/>
        </w:rPr>
        <w:t>نية</w:t>
      </w:r>
      <w:r w:rsidRPr="00622E1B">
        <w:rPr>
          <w:b/>
          <w:bCs/>
          <w:rtl/>
        </w:rPr>
        <w:t xml:space="preserve"> أو عسكري</w:t>
      </w:r>
      <w:r w:rsidRPr="00622E1B">
        <w:rPr>
          <w:rFonts w:hint="cs"/>
          <w:b/>
          <w:bCs/>
          <w:rtl/>
        </w:rPr>
        <w:t>ة</w:t>
      </w:r>
      <w:r w:rsidRPr="00622E1B">
        <w:rPr>
          <w:b/>
          <w:bCs/>
          <w:rtl/>
        </w:rPr>
        <w:t>، ال</w:t>
      </w:r>
      <w:r w:rsidRPr="00622E1B">
        <w:rPr>
          <w:rFonts w:hint="cs"/>
          <w:b/>
          <w:bCs/>
          <w:rtl/>
        </w:rPr>
        <w:t>تي</w:t>
      </w:r>
      <w:r w:rsidRPr="00622E1B">
        <w:rPr>
          <w:b/>
          <w:bCs/>
          <w:rtl/>
        </w:rPr>
        <w:t xml:space="preserve"> يشتبه في </w:t>
      </w:r>
      <w:r w:rsidRPr="00622E1B">
        <w:rPr>
          <w:rFonts w:hint="cs"/>
          <w:b/>
          <w:bCs/>
          <w:rtl/>
        </w:rPr>
        <w:t xml:space="preserve">ضلوع أفرادها </w:t>
      </w:r>
      <w:r w:rsidRPr="00622E1B">
        <w:rPr>
          <w:b/>
          <w:bCs/>
          <w:rtl/>
        </w:rPr>
        <w:t>في ارتكاب جريمة اختفاء قسري</w:t>
      </w:r>
      <w:r>
        <w:rPr>
          <w:rFonts w:hint="cs"/>
          <w:rtl/>
        </w:rPr>
        <w:t>.</w:t>
      </w:r>
    </w:p>
    <w:p w:rsidR="00E578A6" w:rsidRPr="0061771B" w:rsidRDefault="00A51156" w:rsidP="00A51156">
      <w:pPr>
        <w:pStyle w:val="H1GA"/>
        <w:rPr>
          <w:rtl/>
        </w:rPr>
      </w:pPr>
      <w:r>
        <w:rPr>
          <w:rtl/>
        </w:rPr>
        <w:tab/>
      </w:r>
      <w:r>
        <w:rPr>
          <w:rtl/>
        </w:rPr>
        <w:tab/>
      </w:r>
      <w:r w:rsidR="00E578A6" w:rsidRPr="0061771B">
        <w:rPr>
          <w:rtl/>
        </w:rPr>
        <w:t xml:space="preserve">التدابير الرامية إلى منع الاختفاء القسري (المواد </w:t>
      </w:r>
      <w:r w:rsidR="00E578A6" w:rsidRPr="0061771B">
        <w:rPr>
          <w:rFonts w:hint="cs"/>
          <w:rtl/>
        </w:rPr>
        <w:t>16-23)</w:t>
      </w:r>
    </w:p>
    <w:p w:rsidR="00E578A6" w:rsidRDefault="00A51156" w:rsidP="00A51156">
      <w:pPr>
        <w:pStyle w:val="H23GA"/>
        <w:rPr>
          <w:rtl/>
        </w:rPr>
      </w:pPr>
      <w:r>
        <w:rPr>
          <w:rStyle w:val="ar"/>
          <w:rFonts w:eastAsiaTheme="majorEastAsia"/>
          <w:b w:val="0"/>
          <w:bCs w:val="0"/>
          <w:rtl/>
        </w:rPr>
        <w:tab/>
      </w:r>
      <w:r>
        <w:rPr>
          <w:rStyle w:val="ar"/>
          <w:rFonts w:eastAsiaTheme="majorEastAsia"/>
          <w:b w:val="0"/>
          <w:bCs w:val="0"/>
          <w:rtl/>
        </w:rPr>
        <w:tab/>
      </w:r>
      <w:r w:rsidR="00E578A6">
        <w:rPr>
          <w:rStyle w:val="ar"/>
          <w:rFonts w:eastAsiaTheme="majorEastAsia"/>
          <w:rtl/>
        </w:rPr>
        <w:t>عدم الإعادة القسرية</w:t>
      </w:r>
    </w:p>
    <w:p w:rsidR="00E578A6" w:rsidRDefault="00E578A6" w:rsidP="00E578A6">
      <w:pPr>
        <w:pStyle w:val="SingleTxtGA"/>
        <w:rPr>
          <w:rtl/>
        </w:rPr>
      </w:pPr>
      <w:r>
        <w:rPr>
          <w:rFonts w:hint="cs"/>
          <w:rtl/>
        </w:rPr>
        <w:t>23-</w:t>
      </w:r>
      <w:r>
        <w:rPr>
          <w:rFonts w:hint="cs"/>
          <w:rtl/>
        </w:rPr>
        <w:tab/>
      </w:r>
      <w:r w:rsidRPr="0061771B">
        <w:rPr>
          <w:rtl/>
        </w:rPr>
        <w:t>ت</w:t>
      </w:r>
      <w:r>
        <w:rPr>
          <w:rFonts w:hint="cs"/>
          <w:rtl/>
        </w:rPr>
        <w:t xml:space="preserve">حيط </w:t>
      </w:r>
      <w:r w:rsidRPr="0061771B">
        <w:rPr>
          <w:rtl/>
        </w:rPr>
        <w:t xml:space="preserve">اللجنة </w:t>
      </w:r>
      <w:r>
        <w:rPr>
          <w:rFonts w:hint="cs"/>
          <w:rtl/>
        </w:rPr>
        <w:t>علم</w:t>
      </w:r>
      <w:r w:rsidR="00246D42">
        <w:rPr>
          <w:rFonts w:hint="cs"/>
          <w:rtl/>
        </w:rPr>
        <w:t xml:space="preserve">اً </w:t>
      </w:r>
      <w:r w:rsidRPr="0061771B">
        <w:rPr>
          <w:rtl/>
        </w:rPr>
        <w:t xml:space="preserve">بارتياح </w:t>
      </w:r>
      <w:r>
        <w:rPr>
          <w:rFonts w:hint="cs"/>
          <w:rtl/>
        </w:rPr>
        <w:t>ب</w:t>
      </w:r>
      <w:r w:rsidRPr="0061771B">
        <w:rPr>
          <w:rtl/>
        </w:rPr>
        <w:t>المعلومات التي قدمتها الدولة الطرف بشأن التدابير الم</w:t>
      </w:r>
      <w:r>
        <w:rPr>
          <w:rFonts w:hint="cs"/>
          <w:rtl/>
        </w:rPr>
        <w:t>عتمدة</w:t>
      </w:r>
      <w:r>
        <w:rPr>
          <w:rtl/>
        </w:rPr>
        <w:t xml:space="preserve"> لضمان </w:t>
      </w:r>
      <w:r>
        <w:rPr>
          <w:rFonts w:hint="cs"/>
          <w:rtl/>
        </w:rPr>
        <w:t xml:space="preserve">عدم الشروع في </w:t>
      </w:r>
      <w:r w:rsidRPr="0061771B">
        <w:rPr>
          <w:rtl/>
        </w:rPr>
        <w:t xml:space="preserve">نقل </w:t>
      </w:r>
      <w:r>
        <w:rPr>
          <w:rFonts w:hint="cs"/>
          <w:rtl/>
        </w:rPr>
        <w:t xml:space="preserve">شخص أو </w:t>
      </w:r>
      <w:r w:rsidRPr="0061771B">
        <w:rPr>
          <w:rtl/>
        </w:rPr>
        <w:t>طرد</w:t>
      </w:r>
      <w:r>
        <w:rPr>
          <w:rFonts w:hint="cs"/>
          <w:rtl/>
        </w:rPr>
        <w:t>ه</w:t>
      </w:r>
      <w:r>
        <w:rPr>
          <w:rtl/>
        </w:rPr>
        <w:t xml:space="preserve"> </w:t>
      </w:r>
      <w:r>
        <w:rPr>
          <w:rFonts w:hint="cs"/>
          <w:rtl/>
        </w:rPr>
        <w:t xml:space="preserve">أو </w:t>
      </w:r>
      <w:r w:rsidRPr="0061771B">
        <w:rPr>
          <w:rtl/>
        </w:rPr>
        <w:t>تسليم</w:t>
      </w:r>
      <w:r>
        <w:rPr>
          <w:rFonts w:hint="cs"/>
          <w:rtl/>
        </w:rPr>
        <w:t>ه</w:t>
      </w:r>
      <w:r w:rsidRPr="0061771B">
        <w:rPr>
          <w:rtl/>
        </w:rPr>
        <w:t xml:space="preserve"> إذا رأت</w:t>
      </w:r>
      <w:r>
        <w:rPr>
          <w:rFonts w:hint="cs"/>
          <w:rtl/>
        </w:rPr>
        <w:t xml:space="preserve"> أنه</w:t>
      </w:r>
      <w:r w:rsidRPr="0061771B">
        <w:rPr>
          <w:rtl/>
        </w:rPr>
        <w:t xml:space="preserve"> سيكون </w:t>
      </w:r>
      <w:r>
        <w:rPr>
          <w:rFonts w:hint="cs"/>
          <w:rtl/>
        </w:rPr>
        <w:t>تحت</w:t>
      </w:r>
      <w:r w:rsidRPr="0061771B">
        <w:rPr>
          <w:rtl/>
        </w:rPr>
        <w:t xml:space="preserve"> خطر التعرض </w:t>
      </w:r>
      <w:r>
        <w:rPr>
          <w:rtl/>
        </w:rPr>
        <w:t xml:space="preserve">للاختفاء القسري. ومع ذلك، </w:t>
      </w:r>
      <w:r>
        <w:rPr>
          <w:rFonts w:hint="cs"/>
          <w:rtl/>
        </w:rPr>
        <w:t>ت</w:t>
      </w:r>
      <w:r w:rsidRPr="0061771B">
        <w:rPr>
          <w:rtl/>
        </w:rPr>
        <w:t xml:space="preserve">لاحظ </w:t>
      </w:r>
      <w:r>
        <w:rPr>
          <w:rFonts w:hint="cs"/>
          <w:rtl/>
        </w:rPr>
        <w:t xml:space="preserve">اللجنة </w:t>
      </w:r>
      <w:r>
        <w:rPr>
          <w:rtl/>
        </w:rPr>
        <w:t>أن ال</w:t>
      </w:r>
      <w:r>
        <w:rPr>
          <w:rFonts w:hint="cs"/>
          <w:rtl/>
        </w:rPr>
        <w:t>تشريعات</w:t>
      </w:r>
      <w:r>
        <w:rPr>
          <w:rtl/>
        </w:rPr>
        <w:t xml:space="preserve"> الوطني</w:t>
      </w:r>
      <w:r>
        <w:rPr>
          <w:rFonts w:hint="cs"/>
          <w:rtl/>
        </w:rPr>
        <w:t>ة</w:t>
      </w:r>
      <w:r>
        <w:rPr>
          <w:rtl/>
        </w:rPr>
        <w:t xml:space="preserve"> لا </w:t>
      </w:r>
      <w:r>
        <w:rPr>
          <w:rFonts w:hint="cs"/>
          <w:rtl/>
        </w:rPr>
        <w:t>ت</w:t>
      </w:r>
      <w:r w:rsidRPr="0061771B">
        <w:rPr>
          <w:rtl/>
        </w:rPr>
        <w:t xml:space="preserve">حظر صراحة </w:t>
      </w:r>
      <w:r>
        <w:rPr>
          <w:rFonts w:hint="cs"/>
          <w:rtl/>
        </w:rPr>
        <w:lastRenderedPageBreak/>
        <w:t>تنفيذ</w:t>
      </w:r>
      <w:r w:rsidRPr="0061771B">
        <w:rPr>
          <w:rtl/>
        </w:rPr>
        <w:t xml:space="preserve"> </w:t>
      </w:r>
      <w:r>
        <w:rPr>
          <w:rFonts w:hint="cs"/>
          <w:rtl/>
        </w:rPr>
        <w:t xml:space="preserve">عملية </w:t>
      </w:r>
      <w:r w:rsidRPr="0061771B">
        <w:rPr>
          <w:rtl/>
        </w:rPr>
        <w:t xml:space="preserve">طرد </w:t>
      </w:r>
      <w:r>
        <w:rPr>
          <w:rFonts w:hint="cs"/>
          <w:rtl/>
        </w:rPr>
        <w:t xml:space="preserve">أو إعادة قسرية أو </w:t>
      </w:r>
      <w:r w:rsidRPr="0061771B">
        <w:rPr>
          <w:rtl/>
        </w:rPr>
        <w:t>تسليم عندما تكون هناك أسباب حقيقية تدعو إلى الاعتقاد بأن الشخص</w:t>
      </w:r>
      <w:r>
        <w:rPr>
          <w:rFonts w:hint="cs"/>
          <w:rtl/>
        </w:rPr>
        <w:t xml:space="preserve"> المعني</w:t>
      </w:r>
      <w:r>
        <w:rPr>
          <w:rtl/>
        </w:rPr>
        <w:t xml:space="preserve"> سيكون </w:t>
      </w:r>
      <w:r>
        <w:rPr>
          <w:rFonts w:hint="cs"/>
          <w:rtl/>
        </w:rPr>
        <w:t>تحت</w:t>
      </w:r>
      <w:r w:rsidRPr="0061771B">
        <w:rPr>
          <w:rtl/>
        </w:rPr>
        <w:t xml:space="preserve"> خطر التعرض للاختفاء القسري (المادة 16).</w:t>
      </w:r>
    </w:p>
    <w:p w:rsidR="00E578A6" w:rsidRPr="0061771B" w:rsidRDefault="00E578A6" w:rsidP="00E578A6">
      <w:pPr>
        <w:pStyle w:val="SingleTxtGA"/>
        <w:rPr>
          <w:rtl/>
        </w:rPr>
      </w:pPr>
      <w:r>
        <w:rPr>
          <w:rFonts w:hint="cs"/>
          <w:rtl/>
        </w:rPr>
        <w:t>24-</w:t>
      </w:r>
      <w:r>
        <w:rPr>
          <w:rFonts w:hint="cs"/>
          <w:rtl/>
        </w:rPr>
        <w:tab/>
      </w:r>
      <w:r w:rsidRPr="00963E9A">
        <w:rPr>
          <w:rFonts w:hint="cs"/>
          <w:b/>
          <w:bCs/>
          <w:rtl/>
        </w:rPr>
        <w:t xml:space="preserve">توصي اللجنة </w:t>
      </w:r>
      <w:r>
        <w:rPr>
          <w:rFonts w:hint="cs"/>
          <w:b/>
          <w:bCs/>
          <w:rtl/>
        </w:rPr>
        <w:t xml:space="preserve">بأن تنظر </w:t>
      </w:r>
      <w:r w:rsidRPr="00963E9A">
        <w:rPr>
          <w:rFonts w:hint="cs"/>
          <w:b/>
          <w:bCs/>
          <w:rtl/>
        </w:rPr>
        <w:t xml:space="preserve">الدولة الطرف </w:t>
      </w:r>
      <w:r>
        <w:rPr>
          <w:rFonts w:hint="cs"/>
          <w:b/>
          <w:bCs/>
          <w:rtl/>
        </w:rPr>
        <w:t>في تضمين</w:t>
      </w:r>
      <w:r w:rsidRPr="00963E9A">
        <w:rPr>
          <w:rFonts w:hint="cs"/>
          <w:b/>
          <w:bCs/>
          <w:rtl/>
        </w:rPr>
        <w:t xml:space="preserve"> تشريعاتها الوطنية </w:t>
      </w:r>
      <w:r w:rsidRPr="00963E9A">
        <w:rPr>
          <w:b/>
          <w:bCs/>
          <w:rtl/>
        </w:rPr>
        <w:t>حظر</w:t>
      </w:r>
      <w:r w:rsidR="00246D42">
        <w:rPr>
          <w:rFonts w:hint="cs"/>
          <w:b/>
          <w:bCs/>
          <w:rtl/>
        </w:rPr>
        <w:t xml:space="preserve">اً </w:t>
      </w:r>
      <w:r w:rsidRPr="00963E9A">
        <w:rPr>
          <w:b/>
          <w:bCs/>
          <w:rtl/>
        </w:rPr>
        <w:t>صر</w:t>
      </w:r>
      <w:r w:rsidRPr="00963E9A">
        <w:rPr>
          <w:rFonts w:hint="cs"/>
          <w:b/>
          <w:bCs/>
          <w:rtl/>
        </w:rPr>
        <w:t>يح</w:t>
      </w:r>
      <w:r w:rsidR="00246D42">
        <w:rPr>
          <w:rFonts w:hint="cs"/>
          <w:b/>
          <w:bCs/>
          <w:rtl/>
        </w:rPr>
        <w:t xml:space="preserve">اً </w:t>
      </w:r>
      <w:r w:rsidRPr="00963E9A">
        <w:rPr>
          <w:rFonts w:hint="cs"/>
          <w:b/>
          <w:bCs/>
          <w:rtl/>
        </w:rPr>
        <w:t>لتنفيذ</w:t>
      </w:r>
      <w:r w:rsidRPr="00963E9A">
        <w:rPr>
          <w:b/>
          <w:bCs/>
          <w:rtl/>
        </w:rPr>
        <w:t xml:space="preserve"> </w:t>
      </w:r>
      <w:r w:rsidRPr="00963E9A">
        <w:rPr>
          <w:rFonts w:hint="cs"/>
          <w:b/>
          <w:bCs/>
          <w:rtl/>
        </w:rPr>
        <w:t xml:space="preserve">عملية </w:t>
      </w:r>
      <w:r w:rsidRPr="00963E9A">
        <w:rPr>
          <w:b/>
          <w:bCs/>
          <w:rtl/>
        </w:rPr>
        <w:t xml:space="preserve">طرد </w:t>
      </w:r>
      <w:r w:rsidRPr="00963E9A">
        <w:rPr>
          <w:rFonts w:hint="cs"/>
          <w:b/>
          <w:bCs/>
          <w:rtl/>
        </w:rPr>
        <w:t>أو إعادة قسرية أ</w:t>
      </w:r>
      <w:r w:rsidRPr="00963E9A">
        <w:rPr>
          <w:b/>
          <w:bCs/>
          <w:rtl/>
        </w:rPr>
        <w:t>و</w:t>
      </w:r>
      <w:r w:rsidRPr="00963E9A">
        <w:rPr>
          <w:rFonts w:hint="cs"/>
          <w:b/>
          <w:bCs/>
          <w:rtl/>
        </w:rPr>
        <w:t xml:space="preserve"> </w:t>
      </w:r>
      <w:r w:rsidRPr="00963E9A">
        <w:rPr>
          <w:b/>
          <w:bCs/>
          <w:rtl/>
        </w:rPr>
        <w:t>تسليم عندما تكون هناك أسباب حقيقية تدعو إلى الاعتقاد بأن الشخص</w:t>
      </w:r>
      <w:r w:rsidRPr="00963E9A">
        <w:rPr>
          <w:rFonts w:hint="cs"/>
          <w:b/>
          <w:bCs/>
          <w:rtl/>
        </w:rPr>
        <w:t xml:space="preserve"> المعني</w:t>
      </w:r>
      <w:r w:rsidRPr="00963E9A">
        <w:rPr>
          <w:b/>
          <w:bCs/>
          <w:rtl/>
        </w:rPr>
        <w:t xml:space="preserve"> سيكون </w:t>
      </w:r>
      <w:r w:rsidRPr="00963E9A">
        <w:rPr>
          <w:rFonts w:hint="cs"/>
          <w:b/>
          <w:bCs/>
          <w:rtl/>
        </w:rPr>
        <w:t>تحت</w:t>
      </w:r>
      <w:r w:rsidRPr="00963E9A">
        <w:rPr>
          <w:b/>
          <w:bCs/>
          <w:rtl/>
        </w:rPr>
        <w:t xml:space="preserve"> خطر التعرض للاختفاء القسري</w:t>
      </w:r>
      <w:r w:rsidRPr="00963E9A">
        <w:rPr>
          <w:rFonts w:hint="cs"/>
          <w:b/>
          <w:bCs/>
          <w:rtl/>
        </w:rPr>
        <w:t>.</w:t>
      </w:r>
    </w:p>
    <w:p w:rsidR="00E578A6" w:rsidRPr="00963E9A" w:rsidRDefault="00A51156" w:rsidP="00A51156">
      <w:pPr>
        <w:pStyle w:val="H23GA"/>
        <w:rPr>
          <w:rtl/>
        </w:rPr>
      </w:pPr>
      <w:r>
        <w:rPr>
          <w:rtl/>
        </w:rPr>
        <w:tab/>
      </w:r>
      <w:r>
        <w:rPr>
          <w:rtl/>
        </w:rPr>
        <w:tab/>
      </w:r>
      <w:r w:rsidR="00E578A6" w:rsidRPr="00963E9A">
        <w:rPr>
          <w:rFonts w:hint="cs"/>
          <w:rtl/>
        </w:rPr>
        <w:t>الاستعانة بمحام</w:t>
      </w:r>
    </w:p>
    <w:p w:rsidR="00E578A6" w:rsidRDefault="00E578A6" w:rsidP="00E578A6">
      <w:pPr>
        <w:pStyle w:val="SingleTxtGA"/>
        <w:rPr>
          <w:rtl/>
        </w:rPr>
      </w:pPr>
      <w:r>
        <w:rPr>
          <w:rFonts w:hint="cs"/>
          <w:rtl/>
        </w:rPr>
        <w:t>25-</w:t>
      </w:r>
      <w:r>
        <w:rPr>
          <w:rFonts w:hint="cs"/>
          <w:rtl/>
        </w:rPr>
        <w:tab/>
      </w:r>
      <w:r>
        <w:rPr>
          <w:rtl/>
        </w:rPr>
        <w:t xml:space="preserve">تلاحظ اللجنة </w:t>
      </w:r>
      <w:r>
        <w:rPr>
          <w:rFonts w:hint="cs"/>
          <w:rtl/>
        </w:rPr>
        <w:t>ب</w:t>
      </w:r>
      <w:r>
        <w:rPr>
          <w:rtl/>
        </w:rPr>
        <w:t>قلق أن</w:t>
      </w:r>
      <w:r>
        <w:rPr>
          <w:rFonts w:hint="cs"/>
          <w:rtl/>
        </w:rPr>
        <w:t>ه، بموجب</w:t>
      </w:r>
      <w:r>
        <w:rPr>
          <w:rtl/>
        </w:rPr>
        <w:t xml:space="preserve"> المادة ٢٤٩ من قانون الإجراءات الجنائية،</w:t>
      </w:r>
      <w:r>
        <w:rPr>
          <w:rFonts w:hint="cs"/>
          <w:rtl/>
        </w:rPr>
        <w:t xml:space="preserve"> لا يمكن لشخص مسلوب الحرية ال</w:t>
      </w:r>
      <w:r>
        <w:rPr>
          <w:rtl/>
        </w:rPr>
        <w:t>اتصال</w:t>
      </w:r>
      <w:r>
        <w:rPr>
          <w:rFonts w:hint="cs"/>
          <w:rtl/>
        </w:rPr>
        <w:t xml:space="preserve"> بمحاميه</w:t>
      </w:r>
      <w:r>
        <w:rPr>
          <w:rtl/>
        </w:rPr>
        <w:t xml:space="preserve"> ومقابل</w:t>
      </w:r>
      <w:r>
        <w:rPr>
          <w:rFonts w:hint="cs"/>
          <w:rtl/>
        </w:rPr>
        <w:t>ته إلا بعد</w:t>
      </w:r>
      <w:r>
        <w:rPr>
          <w:rtl/>
        </w:rPr>
        <w:t xml:space="preserve"> صدور قرار </w:t>
      </w:r>
      <w:r>
        <w:rPr>
          <w:rFonts w:hint="cs"/>
          <w:rtl/>
        </w:rPr>
        <w:t xml:space="preserve">يحدد أحد تدابير الحماية المؤقتة التي يجيزها </w:t>
      </w:r>
      <w:r>
        <w:rPr>
          <w:rtl/>
        </w:rPr>
        <w:t>هذا القانون،</w:t>
      </w:r>
      <w:r>
        <w:rPr>
          <w:rFonts w:hint="cs"/>
          <w:rtl/>
        </w:rPr>
        <w:t xml:space="preserve"> </w:t>
      </w:r>
      <w:r>
        <w:rPr>
          <w:rtl/>
        </w:rPr>
        <w:t>و</w:t>
      </w:r>
      <w:r>
        <w:rPr>
          <w:rFonts w:hint="cs"/>
          <w:rtl/>
        </w:rPr>
        <w:t>التي</w:t>
      </w:r>
      <w:r>
        <w:rPr>
          <w:rtl/>
        </w:rPr>
        <w:t xml:space="preserve"> </w:t>
      </w:r>
      <w:r>
        <w:rPr>
          <w:rFonts w:hint="cs"/>
          <w:rtl/>
        </w:rPr>
        <w:t xml:space="preserve">يُتخذ </w:t>
      </w:r>
      <w:r>
        <w:rPr>
          <w:rtl/>
        </w:rPr>
        <w:t>معظم</w:t>
      </w:r>
      <w:r>
        <w:rPr>
          <w:rFonts w:hint="cs"/>
          <w:rtl/>
        </w:rPr>
        <w:t>ها بين الساعات الـ</w:t>
      </w:r>
      <w:r w:rsidR="008E701E">
        <w:rPr>
          <w:rFonts w:hint="cs"/>
          <w:rtl/>
        </w:rPr>
        <w:t xml:space="preserve"> </w:t>
      </w:r>
      <w:r>
        <w:rPr>
          <w:rtl/>
        </w:rPr>
        <w:t xml:space="preserve">٢٤ </w:t>
      </w:r>
      <w:r>
        <w:rPr>
          <w:rFonts w:hint="cs"/>
          <w:rtl/>
        </w:rPr>
        <w:t>الأولى والـ</w:t>
      </w:r>
      <w:r w:rsidR="00A51156">
        <w:rPr>
          <w:rFonts w:hint="cs"/>
          <w:rtl/>
        </w:rPr>
        <w:t xml:space="preserve"> </w:t>
      </w:r>
      <w:r>
        <w:rPr>
          <w:rtl/>
        </w:rPr>
        <w:t xml:space="preserve">٧٢ </w:t>
      </w:r>
      <w:r>
        <w:rPr>
          <w:rFonts w:hint="cs"/>
          <w:rtl/>
        </w:rPr>
        <w:t xml:space="preserve">حسبما </w:t>
      </w:r>
      <w:r>
        <w:rPr>
          <w:rtl/>
        </w:rPr>
        <w:t>أفادت به الدولة الطرف، وليس من</w:t>
      </w:r>
      <w:r>
        <w:rPr>
          <w:rFonts w:hint="cs"/>
          <w:rtl/>
        </w:rPr>
        <w:t>ذ</w:t>
      </w:r>
      <w:r>
        <w:rPr>
          <w:rtl/>
        </w:rPr>
        <w:t xml:space="preserve"> لحظة بدء </w:t>
      </w:r>
      <w:r>
        <w:rPr>
          <w:rFonts w:hint="cs"/>
          <w:rtl/>
        </w:rPr>
        <w:t>سلب الحرية (المادة 17).</w:t>
      </w:r>
    </w:p>
    <w:p w:rsidR="00E578A6" w:rsidRDefault="00E578A6" w:rsidP="00E578A6">
      <w:pPr>
        <w:pStyle w:val="SingleTxtGA"/>
        <w:rPr>
          <w:rtl/>
        </w:rPr>
      </w:pPr>
      <w:r>
        <w:rPr>
          <w:rFonts w:hint="cs"/>
          <w:rtl/>
        </w:rPr>
        <w:t>26-</w:t>
      </w:r>
      <w:r>
        <w:rPr>
          <w:rFonts w:hint="cs"/>
          <w:rtl/>
        </w:rPr>
        <w:tab/>
      </w:r>
      <w:r w:rsidRPr="00F456D2">
        <w:rPr>
          <w:rStyle w:val="content"/>
          <w:b/>
          <w:bCs/>
          <w:rtl/>
        </w:rPr>
        <w:t xml:space="preserve">توصي اللجنة </w:t>
      </w:r>
      <w:r>
        <w:rPr>
          <w:rStyle w:val="content"/>
          <w:rFonts w:hint="cs"/>
          <w:b/>
          <w:bCs/>
          <w:rtl/>
        </w:rPr>
        <w:t xml:space="preserve">بأن تعتمد </w:t>
      </w:r>
      <w:r w:rsidRPr="00F456D2">
        <w:rPr>
          <w:rStyle w:val="content"/>
          <w:b/>
          <w:bCs/>
          <w:rtl/>
        </w:rPr>
        <w:t>الدولة الطرف التدابير اللازمة ل</w:t>
      </w:r>
      <w:r>
        <w:rPr>
          <w:rStyle w:val="content"/>
          <w:rFonts w:hint="cs"/>
          <w:b/>
          <w:bCs/>
          <w:rtl/>
        </w:rPr>
        <w:t>كي تكفل، في</w:t>
      </w:r>
      <w:r w:rsidRPr="00F456D2">
        <w:rPr>
          <w:rStyle w:val="content"/>
          <w:b/>
          <w:bCs/>
          <w:rtl/>
        </w:rPr>
        <w:t xml:space="preserve"> القانون والممارسة</w:t>
      </w:r>
      <w:r>
        <w:rPr>
          <w:rStyle w:val="content"/>
          <w:rFonts w:hint="cs"/>
          <w:b/>
          <w:bCs/>
          <w:rtl/>
        </w:rPr>
        <w:t xml:space="preserve">، إمكانية استعانة </w:t>
      </w:r>
      <w:r w:rsidRPr="00F456D2">
        <w:rPr>
          <w:rStyle w:val="content"/>
          <w:b/>
          <w:bCs/>
          <w:rtl/>
        </w:rPr>
        <w:t xml:space="preserve">جميع الأشخاص </w:t>
      </w:r>
      <w:r>
        <w:rPr>
          <w:rStyle w:val="content"/>
          <w:rFonts w:hint="cs"/>
          <w:b/>
          <w:bCs/>
          <w:rtl/>
        </w:rPr>
        <w:t>مسلوبي</w:t>
      </w:r>
      <w:r w:rsidRPr="00F456D2">
        <w:rPr>
          <w:rStyle w:val="content"/>
          <w:b/>
          <w:bCs/>
          <w:rtl/>
        </w:rPr>
        <w:t xml:space="preserve"> </w:t>
      </w:r>
      <w:r>
        <w:rPr>
          <w:rStyle w:val="content"/>
          <w:rFonts w:hint="cs"/>
          <w:b/>
          <w:bCs/>
          <w:rtl/>
        </w:rPr>
        <w:t>ال</w:t>
      </w:r>
      <w:r w:rsidRPr="00F456D2">
        <w:rPr>
          <w:rStyle w:val="content"/>
          <w:b/>
          <w:bCs/>
          <w:rtl/>
        </w:rPr>
        <w:t>حري</w:t>
      </w:r>
      <w:r>
        <w:rPr>
          <w:rStyle w:val="content"/>
          <w:rFonts w:hint="cs"/>
          <w:b/>
          <w:bCs/>
          <w:rtl/>
        </w:rPr>
        <w:t>ة</w:t>
      </w:r>
      <w:r w:rsidRPr="00F456D2">
        <w:rPr>
          <w:rStyle w:val="content"/>
          <w:b/>
          <w:bCs/>
          <w:rtl/>
        </w:rPr>
        <w:t xml:space="preserve"> بمحام من</w:t>
      </w:r>
      <w:r>
        <w:rPr>
          <w:rStyle w:val="content"/>
          <w:rFonts w:hint="cs"/>
          <w:b/>
          <w:bCs/>
          <w:rtl/>
        </w:rPr>
        <w:t>ذ</w:t>
      </w:r>
      <w:r w:rsidRPr="00F456D2">
        <w:rPr>
          <w:rStyle w:val="content"/>
          <w:b/>
          <w:bCs/>
          <w:rtl/>
        </w:rPr>
        <w:t xml:space="preserve"> بد</w:t>
      </w:r>
      <w:r>
        <w:rPr>
          <w:rStyle w:val="content"/>
          <w:rFonts w:hint="cs"/>
          <w:b/>
          <w:bCs/>
          <w:rtl/>
        </w:rPr>
        <w:t>ء</w:t>
      </w:r>
      <w:r w:rsidRPr="00F456D2">
        <w:rPr>
          <w:rStyle w:val="content"/>
          <w:b/>
          <w:bCs/>
          <w:rtl/>
        </w:rPr>
        <w:t xml:space="preserve"> </w:t>
      </w:r>
      <w:r>
        <w:rPr>
          <w:rStyle w:val="content"/>
          <w:rFonts w:hint="cs"/>
          <w:b/>
          <w:bCs/>
          <w:rtl/>
        </w:rPr>
        <w:t>سلب</w:t>
      </w:r>
      <w:r w:rsidRPr="00F456D2">
        <w:rPr>
          <w:rStyle w:val="content"/>
          <w:b/>
          <w:bCs/>
          <w:rtl/>
        </w:rPr>
        <w:t xml:space="preserve"> الحرية</w:t>
      </w:r>
      <w:r w:rsidRPr="00F456D2">
        <w:rPr>
          <w:rStyle w:val="content"/>
          <w:b/>
          <w:bCs/>
        </w:rPr>
        <w:t>.</w:t>
      </w:r>
    </w:p>
    <w:p w:rsidR="00E578A6" w:rsidRPr="0039403B" w:rsidRDefault="008E701E" w:rsidP="008E701E">
      <w:pPr>
        <w:pStyle w:val="H23GA"/>
        <w:rPr>
          <w:rtl/>
        </w:rPr>
      </w:pPr>
      <w:r>
        <w:rPr>
          <w:rtl/>
        </w:rPr>
        <w:tab/>
      </w:r>
      <w:r>
        <w:rPr>
          <w:rtl/>
        </w:rPr>
        <w:tab/>
      </w:r>
      <w:r w:rsidR="00E578A6" w:rsidRPr="0039403B">
        <w:rPr>
          <w:rFonts w:hint="cs"/>
          <w:rtl/>
        </w:rPr>
        <w:t>السلطة ال</w:t>
      </w:r>
      <w:r w:rsidR="00E578A6">
        <w:rPr>
          <w:rFonts w:hint="cs"/>
          <w:rtl/>
        </w:rPr>
        <w:t>مكلفة بالأمر بالاحتجاز السابق للمحاكمة</w:t>
      </w:r>
    </w:p>
    <w:p w:rsidR="00E578A6" w:rsidRDefault="00E578A6" w:rsidP="00E578A6">
      <w:pPr>
        <w:pStyle w:val="SingleTxtGA"/>
        <w:rPr>
          <w:rtl/>
        </w:rPr>
      </w:pPr>
      <w:r>
        <w:rPr>
          <w:rFonts w:hint="cs"/>
          <w:rtl/>
        </w:rPr>
        <w:t>27-</w:t>
      </w:r>
      <w:r>
        <w:rPr>
          <w:rFonts w:hint="cs"/>
          <w:rtl/>
        </w:rPr>
        <w:tab/>
      </w:r>
      <w:r w:rsidRPr="0039403B">
        <w:rPr>
          <w:rtl/>
        </w:rPr>
        <w:t xml:space="preserve">تشعر اللجنة بالقلق </w:t>
      </w:r>
      <w:r>
        <w:rPr>
          <w:rFonts w:hint="cs"/>
          <w:rtl/>
        </w:rPr>
        <w:t>لأن</w:t>
      </w:r>
      <w:r w:rsidRPr="0039403B">
        <w:rPr>
          <w:rtl/>
        </w:rPr>
        <w:t xml:space="preserve"> قانون الإجراءات الجنائية </w:t>
      </w:r>
      <w:r>
        <w:rPr>
          <w:rFonts w:hint="cs"/>
          <w:rtl/>
        </w:rPr>
        <w:t xml:space="preserve">يمنح </w:t>
      </w:r>
      <w:r w:rsidRPr="0039403B">
        <w:rPr>
          <w:rtl/>
        </w:rPr>
        <w:t xml:space="preserve">سلطة الأمر </w:t>
      </w:r>
      <w:r w:rsidRPr="00CB195C">
        <w:rPr>
          <w:rFonts w:hint="cs"/>
          <w:rtl/>
        </w:rPr>
        <w:t xml:space="preserve">بالاحتجاز السابق للمحاكمة </w:t>
      </w:r>
      <w:r>
        <w:rPr>
          <w:rFonts w:hint="cs"/>
          <w:rtl/>
        </w:rPr>
        <w:t>للمدعي العام</w:t>
      </w:r>
      <w:r w:rsidRPr="0039403B">
        <w:rPr>
          <w:rtl/>
        </w:rPr>
        <w:t xml:space="preserve">، </w:t>
      </w:r>
      <w:r>
        <w:rPr>
          <w:rFonts w:hint="cs"/>
          <w:rtl/>
        </w:rPr>
        <w:t>فهو الذي يضطلع بمهمة</w:t>
      </w:r>
      <w:r w:rsidRPr="0039403B">
        <w:rPr>
          <w:rtl/>
        </w:rPr>
        <w:t xml:space="preserve"> </w:t>
      </w:r>
      <w:r>
        <w:rPr>
          <w:rFonts w:hint="cs"/>
          <w:rtl/>
        </w:rPr>
        <w:t>رفع الدعاوى</w:t>
      </w:r>
      <w:r w:rsidRPr="0039403B">
        <w:rPr>
          <w:rtl/>
        </w:rPr>
        <w:t xml:space="preserve"> الجنائية العامة </w:t>
      </w:r>
      <w:r>
        <w:rPr>
          <w:rFonts w:hint="cs"/>
          <w:rtl/>
        </w:rPr>
        <w:t xml:space="preserve">وتحضيرها </w:t>
      </w:r>
      <w:r w:rsidRPr="0039403B">
        <w:rPr>
          <w:rtl/>
        </w:rPr>
        <w:t>نيابة عن الدول</w:t>
      </w:r>
      <w:r>
        <w:rPr>
          <w:rtl/>
        </w:rPr>
        <w:t>ة. وفي هذا الصدد، ت</w:t>
      </w:r>
      <w:r>
        <w:rPr>
          <w:rFonts w:hint="cs"/>
          <w:rtl/>
        </w:rPr>
        <w:t>حيط</w:t>
      </w:r>
      <w:r>
        <w:rPr>
          <w:rtl/>
        </w:rPr>
        <w:t xml:space="preserve"> اللجنة</w:t>
      </w:r>
      <w:r>
        <w:rPr>
          <w:rFonts w:hint="cs"/>
          <w:rtl/>
        </w:rPr>
        <w:t xml:space="preserve"> علم</w:t>
      </w:r>
      <w:r w:rsidR="00246D42">
        <w:rPr>
          <w:rFonts w:hint="cs"/>
          <w:rtl/>
        </w:rPr>
        <w:t xml:space="preserve">اً </w:t>
      </w:r>
      <w:r>
        <w:rPr>
          <w:rFonts w:hint="cs"/>
          <w:rtl/>
        </w:rPr>
        <w:t>ب</w:t>
      </w:r>
      <w:r w:rsidRPr="0039403B">
        <w:rPr>
          <w:rtl/>
        </w:rPr>
        <w:t xml:space="preserve">المعلومات التي قدمتها الدولة الطرف </w:t>
      </w:r>
      <w:r>
        <w:rPr>
          <w:rFonts w:hint="cs"/>
          <w:rtl/>
        </w:rPr>
        <w:t>ومفادها أن الأشخاص المحتجزين لا يمثُلون أمام</w:t>
      </w:r>
      <w:r>
        <w:rPr>
          <w:rtl/>
        </w:rPr>
        <w:t xml:space="preserve"> العدالة حتى </w:t>
      </w:r>
      <w:r>
        <w:rPr>
          <w:rFonts w:hint="cs"/>
          <w:rtl/>
        </w:rPr>
        <w:t>يُستكمل</w:t>
      </w:r>
      <w:r w:rsidRPr="0039403B">
        <w:rPr>
          <w:rtl/>
        </w:rPr>
        <w:t xml:space="preserve"> </w:t>
      </w:r>
      <w:r>
        <w:rPr>
          <w:rFonts w:hint="cs"/>
          <w:rtl/>
        </w:rPr>
        <w:t>التحقيق</w:t>
      </w:r>
      <w:r>
        <w:rPr>
          <w:rtl/>
        </w:rPr>
        <w:t xml:space="preserve"> و</w:t>
      </w:r>
      <w:r>
        <w:rPr>
          <w:rFonts w:hint="cs"/>
          <w:rtl/>
        </w:rPr>
        <w:t>تُقدَّم</w:t>
      </w:r>
      <w:r w:rsidRPr="0039403B">
        <w:rPr>
          <w:rtl/>
        </w:rPr>
        <w:t xml:space="preserve"> </w:t>
      </w:r>
      <w:r>
        <w:rPr>
          <w:rFonts w:hint="cs"/>
          <w:rtl/>
        </w:rPr>
        <w:t>ال</w:t>
      </w:r>
      <w:r>
        <w:rPr>
          <w:rtl/>
        </w:rPr>
        <w:t>إجراءات ل</w:t>
      </w:r>
      <w:r>
        <w:rPr>
          <w:rFonts w:hint="cs"/>
          <w:rtl/>
        </w:rPr>
        <w:t>يتسنى</w:t>
      </w:r>
      <w:r>
        <w:rPr>
          <w:rtl/>
        </w:rPr>
        <w:t xml:space="preserve"> النظر في القضية و</w:t>
      </w:r>
      <w:r>
        <w:rPr>
          <w:rFonts w:hint="cs"/>
          <w:rtl/>
        </w:rPr>
        <w:t>بدء جلسات الاستماع الشفوية</w:t>
      </w:r>
      <w:r w:rsidRPr="0039403B">
        <w:rPr>
          <w:rtl/>
        </w:rPr>
        <w:t xml:space="preserve"> (المادة 17).</w:t>
      </w:r>
    </w:p>
    <w:p w:rsidR="00E578A6" w:rsidRDefault="00E578A6" w:rsidP="00E578A6">
      <w:pPr>
        <w:pStyle w:val="SingleTxtGA"/>
        <w:rPr>
          <w:rtl/>
        </w:rPr>
      </w:pPr>
      <w:r>
        <w:rPr>
          <w:rFonts w:hint="cs"/>
          <w:rtl/>
        </w:rPr>
        <w:t>28-</w:t>
      </w:r>
      <w:r>
        <w:rPr>
          <w:rFonts w:hint="cs"/>
          <w:rtl/>
        </w:rPr>
        <w:tab/>
      </w:r>
      <w:r w:rsidRPr="00CB195C">
        <w:rPr>
          <w:b/>
          <w:bCs/>
          <w:rtl/>
        </w:rPr>
        <w:t>توصي اللجنة بأن ت</w:t>
      </w:r>
      <w:r>
        <w:rPr>
          <w:rFonts w:hint="cs"/>
          <w:b/>
          <w:bCs/>
          <w:rtl/>
        </w:rPr>
        <w:t>عتمد</w:t>
      </w:r>
      <w:r w:rsidRPr="00CB195C">
        <w:rPr>
          <w:b/>
          <w:bCs/>
          <w:rtl/>
        </w:rPr>
        <w:t xml:space="preserve"> الدولة الطرف التدابير اللازمة لضمان </w:t>
      </w:r>
      <w:r>
        <w:rPr>
          <w:rFonts w:hint="cs"/>
          <w:b/>
          <w:bCs/>
          <w:rtl/>
        </w:rPr>
        <w:t>مثول</w:t>
      </w:r>
      <w:r w:rsidRPr="00CB195C">
        <w:rPr>
          <w:rFonts w:hint="cs"/>
          <w:b/>
          <w:bCs/>
          <w:rtl/>
        </w:rPr>
        <w:t xml:space="preserve"> </w:t>
      </w:r>
      <w:r w:rsidRPr="00CB195C">
        <w:rPr>
          <w:b/>
          <w:bCs/>
          <w:rtl/>
        </w:rPr>
        <w:t>جميع ال</w:t>
      </w:r>
      <w:r w:rsidRPr="00CB195C">
        <w:rPr>
          <w:rFonts w:hint="cs"/>
          <w:b/>
          <w:bCs/>
          <w:rtl/>
        </w:rPr>
        <w:t xml:space="preserve">أشخاص المحتجزين، </w:t>
      </w:r>
      <w:r w:rsidRPr="00CB195C">
        <w:rPr>
          <w:b/>
          <w:bCs/>
          <w:rtl/>
        </w:rPr>
        <w:t>الذين لم ي</w:t>
      </w:r>
      <w:r w:rsidRPr="00CB195C">
        <w:rPr>
          <w:rFonts w:hint="cs"/>
          <w:b/>
          <w:bCs/>
          <w:rtl/>
        </w:rPr>
        <w:t>ُفرج عنهم،</w:t>
      </w:r>
      <w:r w:rsidRPr="00CB195C">
        <w:rPr>
          <w:b/>
          <w:bCs/>
          <w:rtl/>
        </w:rPr>
        <w:t xml:space="preserve"> أمام قاض دون تأخير</w:t>
      </w:r>
      <w:r w:rsidRPr="00CB195C">
        <w:rPr>
          <w:rFonts w:hint="cs"/>
          <w:b/>
          <w:bCs/>
          <w:rtl/>
        </w:rPr>
        <w:t xml:space="preserve">، </w:t>
      </w:r>
      <w:r>
        <w:rPr>
          <w:rFonts w:hint="cs"/>
          <w:b/>
          <w:bCs/>
          <w:rtl/>
        </w:rPr>
        <w:t>لكي ي</w:t>
      </w:r>
      <w:r w:rsidRPr="00CB195C">
        <w:rPr>
          <w:rFonts w:hint="cs"/>
          <w:b/>
          <w:bCs/>
          <w:rtl/>
        </w:rPr>
        <w:t>بت في طلب</w:t>
      </w:r>
      <w:r w:rsidRPr="00CB195C">
        <w:rPr>
          <w:b/>
          <w:bCs/>
          <w:rtl/>
        </w:rPr>
        <w:t xml:space="preserve"> اعتماد أي تدبير </w:t>
      </w:r>
      <w:r w:rsidRPr="00CB195C">
        <w:rPr>
          <w:rFonts w:hint="cs"/>
          <w:b/>
          <w:bCs/>
          <w:rtl/>
        </w:rPr>
        <w:t>ين</w:t>
      </w:r>
      <w:r w:rsidRPr="00CB195C">
        <w:rPr>
          <w:b/>
          <w:bCs/>
          <w:rtl/>
        </w:rPr>
        <w:t xml:space="preserve">طوي على </w:t>
      </w:r>
      <w:r w:rsidRPr="00CB195C">
        <w:rPr>
          <w:rFonts w:hint="cs"/>
          <w:b/>
          <w:bCs/>
          <w:rtl/>
        </w:rPr>
        <w:t>سلب</w:t>
      </w:r>
      <w:r w:rsidRPr="00CB195C">
        <w:rPr>
          <w:b/>
          <w:bCs/>
          <w:rtl/>
        </w:rPr>
        <w:t xml:space="preserve"> الحرية و</w:t>
      </w:r>
      <w:r w:rsidRPr="00CB195C">
        <w:rPr>
          <w:rFonts w:hint="cs"/>
          <w:b/>
          <w:bCs/>
          <w:rtl/>
        </w:rPr>
        <w:t>بالأخص الاحتجاز السابق للمحاكمة.</w:t>
      </w:r>
    </w:p>
    <w:p w:rsidR="00E578A6" w:rsidRPr="00CB195C" w:rsidRDefault="00726C59" w:rsidP="00726C59">
      <w:pPr>
        <w:pStyle w:val="H23GA"/>
        <w:rPr>
          <w:rtl/>
        </w:rPr>
      </w:pPr>
      <w:r>
        <w:rPr>
          <w:rtl/>
        </w:rPr>
        <w:tab/>
      </w:r>
      <w:r>
        <w:rPr>
          <w:rtl/>
        </w:rPr>
        <w:tab/>
      </w:r>
      <w:r w:rsidR="00E578A6" w:rsidRPr="00CB195C">
        <w:rPr>
          <w:rFonts w:hint="cs"/>
          <w:rtl/>
        </w:rPr>
        <w:t>تفتيش أماكن سلب الحرية</w:t>
      </w:r>
    </w:p>
    <w:p w:rsidR="00E578A6" w:rsidRDefault="00E578A6" w:rsidP="00E578A6">
      <w:pPr>
        <w:pStyle w:val="SingleTxtGA"/>
        <w:rPr>
          <w:rtl/>
        </w:rPr>
      </w:pPr>
      <w:r>
        <w:rPr>
          <w:rFonts w:hint="cs"/>
          <w:rtl/>
        </w:rPr>
        <w:t>29-</w:t>
      </w:r>
      <w:r>
        <w:rPr>
          <w:rFonts w:hint="cs"/>
          <w:rtl/>
        </w:rPr>
        <w:tab/>
      </w:r>
      <w:r w:rsidRPr="00CB195C">
        <w:rPr>
          <w:rtl/>
        </w:rPr>
        <w:t>ت</w:t>
      </w:r>
      <w:r>
        <w:rPr>
          <w:rFonts w:hint="cs"/>
          <w:rtl/>
        </w:rPr>
        <w:t>حيط</w:t>
      </w:r>
      <w:r w:rsidRPr="00CB195C">
        <w:rPr>
          <w:rtl/>
        </w:rPr>
        <w:t xml:space="preserve"> اللجنة </w:t>
      </w:r>
      <w:r>
        <w:rPr>
          <w:rFonts w:hint="cs"/>
          <w:rtl/>
        </w:rPr>
        <w:t>علم</w:t>
      </w:r>
      <w:r w:rsidR="00246D42">
        <w:rPr>
          <w:rFonts w:hint="cs"/>
          <w:rtl/>
        </w:rPr>
        <w:t xml:space="preserve">اً </w:t>
      </w:r>
      <w:r w:rsidRPr="00CB195C">
        <w:rPr>
          <w:rtl/>
        </w:rPr>
        <w:t>بالمعل</w:t>
      </w:r>
      <w:r>
        <w:rPr>
          <w:rtl/>
        </w:rPr>
        <w:t xml:space="preserve">ومات التي قدمتها الدولة الطرف </w:t>
      </w:r>
      <w:r>
        <w:rPr>
          <w:rFonts w:hint="cs"/>
          <w:rtl/>
        </w:rPr>
        <w:t>بشأن</w:t>
      </w:r>
      <w:r w:rsidRPr="00CB195C">
        <w:rPr>
          <w:rtl/>
        </w:rPr>
        <w:t xml:space="preserve"> الجهات الحكومية وغير الحكومية </w:t>
      </w:r>
      <w:r>
        <w:rPr>
          <w:rFonts w:hint="cs"/>
          <w:rtl/>
        </w:rPr>
        <w:t xml:space="preserve">التي يمكنها </w:t>
      </w:r>
      <w:r w:rsidRPr="00CB195C">
        <w:rPr>
          <w:rtl/>
        </w:rPr>
        <w:t xml:space="preserve">زيارة الأماكن التي </w:t>
      </w:r>
      <w:r>
        <w:rPr>
          <w:rFonts w:hint="cs"/>
          <w:rtl/>
        </w:rPr>
        <w:t>يوجد فيها</w:t>
      </w:r>
      <w:r>
        <w:rPr>
          <w:rtl/>
        </w:rPr>
        <w:t xml:space="preserve"> </w:t>
      </w:r>
      <w:r w:rsidRPr="00CB195C">
        <w:rPr>
          <w:rtl/>
        </w:rPr>
        <w:t xml:space="preserve">أشخاص </w:t>
      </w:r>
      <w:r>
        <w:rPr>
          <w:rFonts w:hint="cs"/>
          <w:rtl/>
        </w:rPr>
        <w:t>مسلوبو الحرية</w:t>
      </w:r>
      <w:r w:rsidRPr="00CB195C">
        <w:rPr>
          <w:rtl/>
        </w:rPr>
        <w:t xml:space="preserve">. </w:t>
      </w:r>
      <w:r>
        <w:rPr>
          <w:rFonts w:hint="cs"/>
          <w:rtl/>
        </w:rPr>
        <w:t>و</w:t>
      </w:r>
      <w:r w:rsidRPr="008205DA">
        <w:rPr>
          <w:rtl/>
        </w:rPr>
        <w:t>ت</w:t>
      </w:r>
      <w:r>
        <w:rPr>
          <w:rFonts w:hint="cs"/>
          <w:rtl/>
        </w:rPr>
        <w:t>شير</w:t>
      </w:r>
      <w:r w:rsidRPr="008205DA">
        <w:rPr>
          <w:rtl/>
        </w:rPr>
        <w:t xml:space="preserve"> اللجنة باهتمام</w:t>
      </w:r>
      <w:r>
        <w:rPr>
          <w:rFonts w:hint="cs"/>
          <w:rtl/>
        </w:rPr>
        <w:t xml:space="preserve">، </w:t>
      </w:r>
      <w:r>
        <w:rPr>
          <w:rtl/>
        </w:rPr>
        <w:t xml:space="preserve">على وجه الخصوص، </w:t>
      </w:r>
      <w:r>
        <w:rPr>
          <w:rFonts w:hint="cs"/>
          <w:rtl/>
        </w:rPr>
        <w:t>إلى</w:t>
      </w:r>
      <w:r w:rsidRPr="00CB195C">
        <w:rPr>
          <w:rtl/>
        </w:rPr>
        <w:t xml:space="preserve"> أن </w:t>
      </w:r>
      <w:r>
        <w:rPr>
          <w:rFonts w:hint="cs"/>
          <w:rtl/>
        </w:rPr>
        <w:t>مكتب المدعي</w:t>
      </w:r>
      <w:r w:rsidRPr="00CB195C">
        <w:rPr>
          <w:rtl/>
        </w:rPr>
        <w:t xml:space="preserve"> العام </w:t>
      </w:r>
      <w:r>
        <w:rPr>
          <w:rFonts w:hint="cs"/>
          <w:rtl/>
        </w:rPr>
        <w:t xml:space="preserve">يقوم </w:t>
      </w:r>
      <w:r w:rsidRPr="00CB195C">
        <w:rPr>
          <w:rtl/>
        </w:rPr>
        <w:t xml:space="preserve">بزيارات </w:t>
      </w:r>
      <w:r>
        <w:rPr>
          <w:rFonts w:hint="cs"/>
          <w:rtl/>
        </w:rPr>
        <w:t xml:space="preserve">تفتيش </w:t>
      </w:r>
      <w:r w:rsidRPr="00CB195C">
        <w:rPr>
          <w:rtl/>
        </w:rPr>
        <w:t>د</w:t>
      </w:r>
      <w:r>
        <w:rPr>
          <w:rtl/>
        </w:rPr>
        <w:t xml:space="preserve">ورية </w:t>
      </w:r>
      <w:r>
        <w:rPr>
          <w:rFonts w:hint="cs"/>
          <w:rtl/>
        </w:rPr>
        <w:t xml:space="preserve">إلى </w:t>
      </w:r>
      <w:r w:rsidRPr="00CB195C">
        <w:rPr>
          <w:rtl/>
        </w:rPr>
        <w:t xml:space="preserve">مراكز </w:t>
      </w:r>
      <w:r>
        <w:rPr>
          <w:rFonts w:hint="cs"/>
          <w:rtl/>
        </w:rPr>
        <w:t xml:space="preserve">الاحتجاز </w:t>
      </w:r>
      <w:r w:rsidRPr="00CB195C">
        <w:rPr>
          <w:rtl/>
        </w:rPr>
        <w:t>و</w:t>
      </w:r>
      <w:r>
        <w:rPr>
          <w:rFonts w:hint="cs"/>
          <w:rtl/>
        </w:rPr>
        <w:t>ال</w:t>
      </w:r>
      <w:r>
        <w:rPr>
          <w:rtl/>
        </w:rPr>
        <w:t>سجون</w:t>
      </w:r>
      <w:r>
        <w:rPr>
          <w:rFonts w:hint="cs"/>
          <w:rtl/>
        </w:rPr>
        <w:t xml:space="preserve">، </w:t>
      </w:r>
      <w:r w:rsidRPr="00CB195C">
        <w:rPr>
          <w:rtl/>
        </w:rPr>
        <w:t xml:space="preserve">دون </w:t>
      </w:r>
      <w:r>
        <w:rPr>
          <w:rtl/>
        </w:rPr>
        <w:t>إخطار مسبق</w:t>
      </w:r>
      <w:r>
        <w:rPr>
          <w:rFonts w:hint="cs"/>
          <w:rtl/>
        </w:rPr>
        <w:t xml:space="preserve"> في معظم الأحيان</w:t>
      </w:r>
      <w:r>
        <w:rPr>
          <w:rtl/>
        </w:rPr>
        <w:t xml:space="preserve">. ومع ذلك، </w:t>
      </w:r>
      <w:r>
        <w:rPr>
          <w:rFonts w:hint="cs"/>
          <w:rtl/>
        </w:rPr>
        <w:t>ت</w:t>
      </w:r>
      <w:r w:rsidRPr="00CB195C">
        <w:rPr>
          <w:rtl/>
        </w:rPr>
        <w:t xml:space="preserve">لاحظ </w:t>
      </w:r>
      <w:r>
        <w:rPr>
          <w:rFonts w:hint="cs"/>
          <w:rtl/>
        </w:rPr>
        <w:t>اللجنة عدم إنشاء</w:t>
      </w:r>
      <w:r w:rsidRPr="00CB195C">
        <w:rPr>
          <w:rtl/>
        </w:rPr>
        <w:t xml:space="preserve"> آلية محددة ومستقلة لإجراء زيارات دورية إلى جميع الأماكن التي</w:t>
      </w:r>
      <w:r>
        <w:rPr>
          <w:rFonts w:hint="cs"/>
          <w:rtl/>
        </w:rPr>
        <w:t xml:space="preserve"> قد يوجد فيها</w:t>
      </w:r>
      <w:r w:rsidRPr="00CB195C">
        <w:rPr>
          <w:rtl/>
        </w:rPr>
        <w:t xml:space="preserve"> </w:t>
      </w:r>
      <w:r>
        <w:rPr>
          <w:rFonts w:hint="cs"/>
          <w:rtl/>
        </w:rPr>
        <w:t>أ</w:t>
      </w:r>
      <w:r w:rsidRPr="00CB195C">
        <w:rPr>
          <w:rtl/>
        </w:rPr>
        <w:t>شخ</w:t>
      </w:r>
      <w:r>
        <w:rPr>
          <w:rFonts w:hint="cs"/>
          <w:rtl/>
        </w:rPr>
        <w:t>ا</w:t>
      </w:r>
      <w:r w:rsidRPr="00CB195C">
        <w:rPr>
          <w:rtl/>
        </w:rPr>
        <w:t xml:space="preserve">ص </w:t>
      </w:r>
      <w:r>
        <w:rPr>
          <w:rFonts w:hint="cs"/>
          <w:rtl/>
        </w:rPr>
        <w:t>مسلوبو الحرية</w:t>
      </w:r>
      <w:r w:rsidRPr="00CB195C">
        <w:rPr>
          <w:rtl/>
        </w:rPr>
        <w:t xml:space="preserve">. وترى اللجنة أن وجود آلية </w:t>
      </w:r>
      <w:r>
        <w:rPr>
          <w:rFonts w:hint="cs"/>
          <w:rtl/>
        </w:rPr>
        <w:t>من هذا القبيل</w:t>
      </w:r>
      <w:r w:rsidRPr="00CB195C">
        <w:rPr>
          <w:rtl/>
        </w:rPr>
        <w:t xml:space="preserve"> يمكن أن يسهم إلى حد كبير في منع وقوع انتهاك</w:t>
      </w:r>
      <w:r>
        <w:rPr>
          <w:rtl/>
        </w:rPr>
        <w:t>ات للحقوق و</w:t>
      </w:r>
      <w:r>
        <w:rPr>
          <w:rFonts w:hint="cs"/>
          <w:rtl/>
        </w:rPr>
        <w:t>للال</w:t>
      </w:r>
      <w:r w:rsidRPr="00CB195C">
        <w:rPr>
          <w:rtl/>
        </w:rPr>
        <w:t xml:space="preserve">تزامات </w:t>
      </w:r>
      <w:r>
        <w:rPr>
          <w:rFonts w:hint="cs"/>
          <w:rtl/>
        </w:rPr>
        <w:t>المنصوص عليها في</w:t>
      </w:r>
      <w:r>
        <w:rPr>
          <w:rtl/>
        </w:rPr>
        <w:t xml:space="preserve"> الاتفاقية (المادة 17)</w:t>
      </w:r>
      <w:r>
        <w:rPr>
          <w:rFonts w:hint="cs"/>
          <w:rtl/>
        </w:rPr>
        <w:t>.</w:t>
      </w:r>
    </w:p>
    <w:p w:rsidR="00E578A6" w:rsidRDefault="00E578A6" w:rsidP="00E578A6">
      <w:pPr>
        <w:pStyle w:val="SingleTxtGA"/>
        <w:rPr>
          <w:rtl/>
        </w:rPr>
      </w:pPr>
      <w:r>
        <w:rPr>
          <w:rFonts w:hint="cs"/>
          <w:rtl/>
        </w:rPr>
        <w:t>30-</w:t>
      </w:r>
      <w:r>
        <w:rPr>
          <w:rFonts w:hint="cs"/>
          <w:rtl/>
        </w:rPr>
        <w:tab/>
      </w:r>
      <w:r w:rsidRPr="00147EB0">
        <w:rPr>
          <w:b/>
          <w:bCs/>
          <w:rtl/>
        </w:rPr>
        <w:t xml:space="preserve">توصي اللجنة الدولة الطرف بإنشاء آلية محددة ومستقلة للقيام، دون عوائق، بزيارات </w:t>
      </w:r>
      <w:r w:rsidRPr="00147EB0">
        <w:rPr>
          <w:rFonts w:hint="cs"/>
          <w:b/>
          <w:bCs/>
          <w:rtl/>
        </w:rPr>
        <w:t>مفاجئة</w:t>
      </w:r>
      <w:r w:rsidRPr="00147EB0">
        <w:rPr>
          <w:b/>
          <w:bCs/>
          <w:rtl/>
        </w:rPr>
        <w:t xml:space="preserve"> إلى أي مكان يوجد فيه أشخاص </w:t>
      </w:r>
      <w:r w:rsidRPr="00147EB0">
        <w:rPr>
          <w:rFonts w:hint="cs"/>
          <w:b/>
          <w:bCs/>
          <w:rtl/>
        </w:rPr>
        <w:t xml:space="preserve">مسلوبو الحرية. </w:t>
      </w:r>
      <w:r w:rsidRPr="00147EB0">
        <w:rPr>
          <w:b/>
          <w:bCs/>
          <w:rtl/>
        </w:rPr>
        <w:t xml:space="preserve">وتدعو اللجنة الدولة </w:t>
      </w:r>
      <w:r w:rsidRPr="00147EB0">
        <w:rPr>
          <w:b/>
          <w:bCs/>
          <w:rtl/>
        </w:rPr>
        <w:lastRenderedPageBreak/>
        <w:t>الطرف إلى</w:t>
      </w:r>
      <w:r w:rsidRPr="00147EB0">
        <w:rPr>
          <w:rFonts w:hint="cs"/>
          <w:b/>
          <w:bCs/>
          <w:rtl/>
        </w:rPr>
        <w:t xml:space="preserve"> النظر من جديد في</w:t>
      </w:r>
      <w:r w:rsidRPr="00147EB0">
        <w:rPr>
          <w:b/>
          <w:bCs/>
          <w:rtl/>
        </w:rPr>
        <w:t xml:space="preserve"> التصديق على البروتوكول الاختياري لاتفاقية</w:t>
      </w:r>
      <w:r w:rsidRPr="00147EB0">
        <w:rPr>
          <w:rFonts w:hint="cs"/>
          <w:b/>
          <w:bCs/>
          <w:rtl/>
        </w:rPr>
        <w:t xml:space="preserve"> مناهضة التعذيب</w:t>
      </w:r>
      <w:r w:rsidRPr="00147EB0">
        <w:rPr>
          <w:b/>
          <w:bCs/>
        </w:rPr>
        <w:t>.</w:t>
      </w:r>
    </w:p>
    <w:p w:rsidR="00E578A6" w:rsidRPr="004E7C2F" w:rsidRDefault="00A51156" w:rsidP="00A51156">
      <w:pPr>
        <w:pStyle w:val="H1GA"/>
        <w:spacing w:before="120"/>
      </w:pPr>
      <w:r>
        <w:rPr>
          <w:rtl/>
        </w:rPr>
        <w:tab/>
      </w:r>
      <w:r>
        <w:rPr>
          <w:rtl/>
        </w:rPr>
        <w:tab/>
      </w:r>
      <w:r w:rsidR="00E578A6" w:rsidRPr="004E7C2F">
        <w:rPr>
          <w:rtl/>
        </w:rPr>
        <w:t>تدابير الجبر وحماية الأطفال من الاختفاء القسري (المادتان 24 و25</w:t>
      </w:r>
      <w:r w:rsidR="00E578A6" w:rsidRPr="004E7C2F">
        <w:t>(</w:t>
      </w:r>
    </w:p>
    <w:p w:rsidR="00E578A6" w:rsidRPr="004E7C2F" w:rsidRDefault="00A51156" w:rsidP="00A51156">
      <w:pPr>
        <w:pStyle w:val="H23GA"/>
        <w:rPr>
          <w:rtl/>
        </w:rPr>
      </w:pPr>
      <w:r>
        <w:rPr>
          <w:rtl/>
        </w:rPr>
        <w:tab/>
      </w:r>
      <w:r>
        <w:rPr>
          <w:rtl/>
        </w:rPr>
        <w:tab/>
      </w:r>
      <w:r w:rsidR="00E578A6" w:rsidRPr="004E7C2F">
        <w:rPr>
          <w:rtl/>
        </w:rPr>
        <w:t>الحق في الجبر وفي الحصول على تعويض سريع ومنصف وملائم</w:t>
      </w:r>
    </w:p>
    <w:p w:rsidR="00E578A6" w:rsidRDefault="00E578A6" w:rsidP="00E578A6">
      <w:pPr>
        <w:pStyle w:val="SingleTxtGA"/>
        <w:rPr>
          <w:rtl/>
        </w:rPr>
      </w:pPr>
      <w:r>
        <w:rPr>
          <w:rFonts w:hint="cs"/>
          <w:rtl/>
        </w:rPr>
        <w:t>31-</w:t>
      </w:r>
      <w:r>
        <w:rPr>
          <w:rFonts w:hint="cs"/>
          <w:rtl/>
        </w:rPr>
        <w:tab/>
      </w:r>
      <w:r w:rsidRPr="008D5284">
        <w:rPr>
          <w:rtl/>
        </w:rPr>
        <w:t>تحيط اللجنة علم</w:t>
      </w:r>
      <w:r w:rsidR="00246D42">
        <w:rPr>
          <w:rtl/>
        </w:rPr>
        <w:t xml:space="preserve">اً </w:t>
      </w:r>
      <w:r w:rsidRPr="008D5284">
        <w:rPr>
          <w:rtl/>
        </w:rPr>
        <w:t xml:space="preserve">بالمعلومات </w:t>
      </w:r>
      <w:r>
        <w:rPr>
          <w:rFonts w:hint="cs"/>
          <w:rtl/>
        </w:rPr>
        <w:t>المقدمة من</w:t>
      </w:r>
      <w:r w:rsidRPr="008D5284">
        <w:rPr>
          <w:rtl/>
        </w:rPr>
        <w:t xml:space="preserve"> الدولة الطرف بشأن التشريعات التي تنظم المسائل المتعلقة بالتعويض والجبر </w:t>
      </w:r>
      <w:r>
        <w:rPr>
          <w:rFonts w:hint="cs"/>
          <w:rtl/>
        </w:rPr>
        <w:t xml:space="preserve">عن </w:t>
      </w:r>
      <w:r>
        <w:rPr>
          <w:rtl/>
        </w:rPr>
        <w:t xml:space="preserve">الأضرار الناجمة عن </w:t>
      </w:r>
      <w:r>
        <w:rPr>
          <w:rFonts w:hint="cs"/>
          <w:rtl/>
        </w:rPr>
        <w:t>تصرفات و</w:t>
      </w:r>
      <w:r>
        <w:rPr>
          <w:rtl/>
        </w:rPr>
        <w:t>أفعال غير مشروعة</w:t>
      </w:r>
      <w:r>
        <w:rPr>
          <w:rFonts w:hint="cs"/>
          <w:rtl/>
        </w:rPr>
        <w:t>.</w:t>
      </w:r>
      <w:r w:rsidRPr="00AF7D11">
        <w:rPr>
          <w:rtl/>
        </w:rPr>
        <w:t xml:space="preserve"> ومع ذلك، تشعر</w:t>
      </w:r>
      <w:r>
        <w:rPr>
          <w:rFonts w:hint="cs"/>
          <w:rtl/>
        </w:rPr>
        <w:t xml:space="preserve"> اللجنة</w:t>
      </w:r>
      <w:r>
        <w:rPr>
          <w:rtl/>
        </w:rPr>
        <w:t xml:space="preserve"> بالقلق لأن القانون ال</w:t>
      </w:r>
      <w:r>
        <w:rPr>
          <w:rFonts w:hint="cs"/>
          <w:rtl/>
        </w:rPr>
        <w:t>داخل</w:t>
      </w:r>
      <w:r>
        <w:rPr>
          <w:rtl/>
        </w:rPr>
        <w:t xml:space="preserve">ي لا ينص على نظام تعويض شامل </w:t>
      </w:r>
      <w:r>
        <w:rPr>
          <w:rFonts w:hint="cs"/>
          <w:rtl/>
        </w:rPr>
        <w:t>م</w:t>
      </w:r>
      <w:r w:rsidRPr="00AF7D11">
        <w:rPr>
          <w:rtl/>
        </w:rPr>
        <w:t>توافق تمام</w:t>
      </w:r>
      <w:r w:rsidR="00246D42">
        <w:rPr>
          <w:rtl/>
        </w:rPr>
        <w:t xml:space="preserve">اً </w:t>
      </w:r>
      <w:r w:rsidRPr="00AF7D11">
        <w:rPr>
          <w:rtl/>
        </w:rPr>
        <w:t xml:space="preserve">مع أحكام الفقرتين 4 </w:t>
      </w:r>
      <w:r>
        <w:rPr>
          <w:rFonts w:hint="cs"/>
          <w:rtl/>
        </w:rPr>
        <w:t>و5</w:t>
      </w:r>
      <w:r w:rsidRPr="00AF7D11">
        <w:rPr>
          <w:rtl/>
        </w:rPr>
        <w:t xml:space="preserve"> </w:t>
      </w:r>
      <w:r>
        <w:rPr>
          <w:rFonts w:hint="cs"/>
          <w:rtl/>
        </w:rPr>
        <w:t>من</w:t>
      </w:r>
      <w:r w:rsidRPr="00AF7D11">
        <w:rPr>
          <w:rtl/>
        </w:rPr>
        <w:t xml:space="preserve"> المادة 24 من الاتفاقية (المادة 24).</w:t>
      </w:r>
    </w:p>
    <w:p w:rsidR="00E578A6" w:rsidRDefault="00E578A6" w:rsidP="00E578A6">
      <w:pPr>
        <w:pStyle w:val="SingleTxtGA"/>
        <w:rPr>
          <w:rtl/>
        </w:rPr>
      </w:pPr>
      <w:r>
        <w:rPr>
          <w:rFonts w:hint="cs"/>
          <w:rtl/>
        </w:rPr>
        <w:t>32-</w:t>
      </w:r>
      <w:r>
        <w:rPr>
          <w:rFonts w:hint="cs"/>
          <w:rtl/>
        </w:rPr>
        <w:tab/>
      </w:r>
      <w:r w:rsidRPr="00AF7D11">
        <w:rPr>
          <w:b/>
          <w:bCs/>
          <w:rtl/>
        </w:rPr>
        <w:t>توصي اللجنة بأن ت</w:t>
      </w:r>
      <w:r>
        <w:rPr>
          <w:rFonts w:hint="cs"/>
          <w:b/>
          <w:bCs/>
          <w:rtl/>
        </w:rPr>
        <w:t>عتمد</w:t>
      </w:r>
      <w:r w:rsidRPr="00AF7D11">
        <w:rPr>
          <w:b/>
          <w:bCs/>
          <w:rtl/>
        </w:rPr>
        <w:t xml:space="preserve"> الدولة الطرف التدابير اللازمة لضمان</w:t>
      </w:r>
      <w:r>
        <w:rPr>
          <w:b/>
          <w:bCs/>
          <w:rtl/>
        </w:rPr>
        <w:t xml:space="preserve"> أن </w:t>
      </w:r>
      <w:r>
        <w:rPr>
          <w:rFonts w:hint="cs"/>
          <w:b/>
          <w:bCs/>
          <w:rtl/>
        </w:rPr>
        <w:t>ت</w:t>
      </w:r>
      <w:r w:rsidRPr="00AF7D11">
        <w:rPr>
          <w:b/>
          <w:bCs/>
          <w:rtl/>
        </w:rPr>
        <w:t xml:space="preserve">نص </w:t>
      </w:r>
      <w:r>
        <w:rPr>
          <w:rFonts w:hint="cs"/>
          <w:b/>
          <w:bCs/>
          <w:rtl/>
        </w:rPr>
        <w:t>تشريعاتها</w:t>
      </w:r>
      <w:r w:rsidRPr="00AF7D11">
        <w:rPr>
          <w:b/>
          <w:bCs/>
          <w:rtl/>
        </w:rPr>
        <w:t xml:space="preserve"> الوطني</w:t>
      </w:r>
      <w:r>
        <w:rPr>
          <w:rFonts w:hint="cs"/>
          <w:b/>
          <w:bCs/>
          <w:rtl/>
        </w:rPr>
        <w:t>ة على</w:t>
      </w:r>
      <w:r>
        <w:rPr>
          <w:b/>
          <w:bCs/>
          <w:rtl/>
        </w:rPr>
        <w:t xml:space="preserve"> نظام تعويض شامل </w:t>
      </w:r>
      <w:r>
        <w:rPr>
          <w:rFonts w:hint="cs"/>
          <w:b/>
          <w:bCs/>
          <w:rtl/>
        </w:rPr>
        <w:t>يتماشى</w:t>
      </w:r>
      <w:r w:rsidRPr="00AF7D11">
        <w:rPr>
          <w:b/>
          <w:bCs/>
          <w:rtl/>
        </w:rPr>
        <w:t xml:space="preserve"> تمام</w:t>
      </w:r>
      <w:r w:rsidR="00246D42">
        <w:rPr>
          <w:b/>
          <w:bCs/>
          <w:rtl/>
        </w:rPr>
        <w:t xml:space="preserve">اً </w:t>
      </w:r>
      <w:r w:rsidRPr="00AF7D11">
        <w:rPr>
          <w:b/>
          <w:bCs/>
          <w:rtl/>
        </w:rPr>
        <w:t xml:space="preserve">مع أحكام </w:t>
      </w:r>
      <w:r w:rsidRPr="00AB7A9A">
        <w:rPr>
          <w:b/>
          <w:bCs/>
          <w:rtl/>
        </w:rPr>
        <w:t xml:space="preserve">الفقرتين 4 </w:t>
      </w:r>
      <w:r w:rsidRPr="00AB7A9A">
        <w:rPr>
          <w:rFonts w:hint="cs"/>
          <w:b/>
          <w:bCs/>
          <w:rtl/>
        </w:rPr>
        <w:t>و5</w:t>
      </w:r>
      <w:r w:rsidRPr="00AB7A9A">
        <w:rPr>
          <w:b/>
          <w:bCs/>
          <w:rtl/>
        </w:rPr>
        <w:t xml:space="preserve"> </w:t>
      </w:r>
      <w:r w:rsidRPr="00AB7A9A">
        <w:rPr>
          <w:rFonts w:hint="cs"/>
          <w:b/>
          <w:bCs/>
          <w:rtl/>
        </w:rPr>
        <w:t>من</w:t>
      </w:r>
      <w:r w:rsidRPr="00AB7A9A">
        <w:rPr>
          <w:b/>
          <w:bCs/>
          <w:rtl/>
        </w:rPr>
        <w:t xml:space="preserve"> المادة 24 من</w:t>
      </w:r>
      <w:r>
        <w:rPr>
          <w:rtl/>
        </w:rPr>
        <w:t xml:space="preserve"> </w:t>
      </w:r>
      <w:r w:rsidRPr="00AF7D11">
        <w:rPr>
          <w:b/>
          <w:bCs/>
          <w:rtl/>
        </w:rPr>
        <w:t>الاتفاقية، و</w:t>
      </w:r>
      <w:r>
        <w:rPr>
          <w:rFonts w:hint="cs"/>
          <w:b/>
          <w:bCs/>
          <w:rtl/>
        </w:rPr>
        <w:t xml:space="preserve">مع </w:t>
      </w:r>
      <w:r w:rsidRPr="00AF7D11">
        <w:rPr>
          <w:b/>
          <w:bCs/>
          <w:rtl/>
        </w:rPr>
        <w:t xml:space="preserve">المعايير الدولية الأخرى </w:t>
      </w:r>
      <w:r>
        <w:rPr>
          <w:rFonts w:hint="cs"/>
          <w:b/>
          <w:bCs/>
          <w:rtl/>
        </w:rPr>
        <w:t>ذات الصلة؛ ويراعي ا</w:t>
      </w:r>
      <w:r w:rsidRPr="00AF7D11">
        <w:rPr>
          <w:b/>
          <w:bCs/>
          <w:rtl/>
        </w:rPr>
        <w:t xml:space="preserve">لظروف الفردية للضحايا </w:t>
      </w:r>
      <w:r>
        <w:rPr>
          <w:rFonts w:hint="cs"/>
          <w:b/>
          <w:bCs/>
          <w:rtl/>
        </w:rPr>
        <w:t>بحيث يأخذ بعين الاعتبار، على سبيل</w:t>
      </w:r>
      <w:r w:rsidRPr="00AF7D11">
        <w:rPr>
          <w:b/>
          <w:bCs/>
          <w:rtl/>
        </w:rPr>
        <w:t xml:space="preserve"> المثال</w:t>
      </w:r>
      <w:r>
        <w:rPr>
          <w:rFonts w:hint="cs"/>
          <w:b/>
          <w:bCs/>
          <w:rtl/>
        </w:rPr>
        <w:t>، ال</w:t>
      </w:r>
      <w:r w:rsidRPr="00AF7D11">
        <w:rPr>
          <w:b/>
          <w:bCs/>
          <w:rtl/>
        </w:rPr>
        <w:t>جنس</w:t>
      </w:r>
      <w:r>
        <w:rPr>
          <w:rFonts w:hint="cs"/>
          <w:b/>
          <w:bCs/>
          <w:rtl/>
        </w:rPr>
        <w:t xml:space="preserve"> </w:t>
      </w:r>
      <w:r>
        <w:rPr>
          <w:b/>
          <w:bCs/>
          <w:rtl/>
        </w:rPr>
        <w:t>و</w:t>
      </w:r>
      <w:r>
        <w:rPr>
          <w:rFonts w:hint="cs"/>
          <w:b/>
          <w:bCs/>
          <w:rtl/>
        </w:rPr>
        <w:t>الميل</w:t>
      </w:r>
      <w:r>
        <w:rPr>
          <w:b/>
          <w:bCs/>
          <w:rtl/>
        </w:rPr>
        <w:t xml:space="preserve"> الجنسي </w:t>
      </w:r>
      <w:r>
        <w:rPr>
          <w:rFonts w:hint="cs"/>
          <w:b/>
          <w:bCs/>
          <w:rtl/>
        </w:rPr>
        <w:t xml:space="preserve">والهوية </w:t>
      </w:r>
      <w:r w:rsidRPr="00AF7D11">
        <w:rPr>
          <w:b/>
          <w:bCs/>
          <w:rtl/>
        </w:rPr>
        <w:t>الجنس</w:t>
      </w:r>
      <w:r>
        <w:rPr>
          <w:rFonts w:hint="cs"/>
          <w:b/>
          <w:bCs/>
          <w:rtl/>
        </w:rPr>
        <w:t>ان</w:t>
      </w:r>
      <w:r>
        <w:rPr>
          <w:b/>
          <w:bCs/>
          <w:rtl/>
        </w:rPr>
        <w:t>ية و</w:t>
      </w:r>
      <w:r>
        <w:rPr>
          <w:rFonts w:hint="cs"/>
          <w:b/>
          <w:bCs/>
          <w:rtl/>
        </w:rPr>
        <w:t>ال</w:t>
      </w:r>
      <w:r w:rsidRPr="00AF7D11">
        <w:rPr>
          <w:b/>
          <w:bCs/>
          <w:rtl/>
        </w:rPr>
        <w:t>عمر</w:t>
      </w:r>
      <w:r>
        <w:rPr>
          <w:b/>
          <w:bCs/>
          <w:rtl/>
        </w:rPr>
        <w:t xml:space="preserve"> و</w:t>
      </w:r>
      <w:r>
        <w:rPr>
          <w:rFonts w:hint="cs"/>
          <w:b/>
          <w:bCs/>
          <w:rtl/>
        </w:rPr>
        <w:t>الأصل الإثني</w:t>
      </w:r>
      <w:r>
        <w:rPr>
          <w:b/>
          <w:bCs/>
          <w:rtl/>
        </w:rPr>
        <w:t xml:space="preserve"> و</w:t>
      </w:r>
      <w:r>
        <w:rPr>
          <w:rFonts w:hint="cs"/>
          <w:b/>
          <w:bCs/>
          <w:rtl/>
        </w:rPr>
        <w:t>ال</w:t>
      </w:r>
      <w:r w:rsidRPr="00AF7D11">
        <w:rPr>
          <w:b/>
          <w:bCs/>
          <w:rtl/>
        </w:rPr>
        <w:t>حال</w:t>
      </w:r>
      <w:r>
        <w:rPr>
          <w:rFonts w:hint="cs"/>
          <w:b/>
          <w:bCs/>
          <w:rtl/>
        </w:rPr>
        <w:t>ة</w:t>
      </w:r>
      <w:r>
        <w:rPr>
          <w:b/>
          <w:bCs/>
          <w:rtl/>
        </w:rPr>
        <w:t xml:space="preserve"> الاجتماعية والإعاقة؛ و</w:t>
      </w:r>
      <w:r w:rsidRPr="00AF7D11">
        <w:rPr>
          <w:b/>
          <w:bCs/>
          <w:rtl/>
        </w:rPr>
        <w:t xml:space="preserve">ينطبق حتى </w:t>
      </w:r>
      <w:r>
        <w:rPr>
          <w:rFonts w:hint="cs"/>
          <w:b/>
          <w:bCs/>
          <w:rtl/>
        </w:rPr>
        <w:t>في حال عدم بدء</w:t>
      </w:r>
      <w:r w:rsidRPr="00AF7D11">
        <w:rPr>
          <w:b/>
          <w:bCs/>
          <w:rtl/>
        </w:rPr>
        <w:t xml:space="preserve"> الإجراءات الجنائية ضد ال</w:t>
      </w:r>
      <w:r>
        <w:rPr>
          <w:rFonts w:hint="cs"/>
          <w:b/>
          <w:bCs/>
          <w:rtl/>
        </w:rPr>
        <w:t xml:space="preserve">مسؤولين </w:t>
      </w:r>
      <w:r w:rsidRPr="00AF7D11">
        <w:rPr>
          <w:b/>
          <w:bCs/>
          <w:rtl/>
        </w:rPr>
        <w:t>المزعومين</w:t>
      </w:r>
      <w:r>
        <w:rPr>
          <w:rFonts w:hint="cs"/>
          <w:rtl/>
        </w:rPr>
        <w:t>.</w:t>
      </w:r>
    </w:p>
    <w:p w:rsidR="00E578A6" w:rsidRPr="006129CE" w:rsidRDefault="00A51156" w:rsidP="00A51156">
      <w:pPr>
        <w:pStyle w:val="H23GA"/>
        <w:rPr>
          <w:rtl/>
        </w:rPr>
      </w:pPr>
      <w:r>
        <w:rPr>
          <w:rtl/>
        </w:rPr>
        <w:tab/>
      </w:r>
      <w:r>
        <w:rPr>
          <w:rtl/>
        </w:rPr>
        <w:tab/>
      </w:r>
      <w:r w:rsidR="00E578A6" w:rsidRPr="006129CE">
        <w:rPr>
          <w:rtl/>
        </w:rPr>
        <w:t xml:space="preserve">الوضع القانوني للشخص المختفي الذي لم يتضح مصيره </w:t>
      </w:r>
      <w:r w:rsidR="00E578A6">
        <w:rPr>
          <w:rFonts w:hint="cs"/>
          <w:rtl/>
        </w:rPr>
        <w:t>و</w:t>
      </w:r>
      <w:r w:rsidR="00E578A6" w:rsidRPr="006129CE">
        <w:rPr>
          <w:rtl/>
        </w:rPr>
        <w:t>الوضع القانوني</w:t>
      </w:r>
      <w:r w:rsidR="00E578A6">
        <w:rPr>
          <w:rFonts w:hint="cs"/>
          <w:rtl/>
        </w:rPr>
        <w:t xml:space="preserve"> لأقاربه</w:t>
      </w:r>
    </w:p>
    <w:p w:rsidR="00E578A6" w:rsidRDefault="00E578A6" w:rsidP="00A51156">
      <w:pPr>
        <w:pStyle w:val="SingleTxtGA"/>
        <w:rPr>
          <w:rtl/>
        </w:rPr>
      </w:pPr>
      <w:r>
        <w:rPr>
          <w:rFonts w:hint="cs"/>
          <w:rtl/>
        </w:rPr>
        <w:t>33-</w:t>
      </w:r>
      <w:r>
        <w:rPr>
          <w:rFonts w:hint="cs"/>
          <w:rtl/>
        </w:rPr>
        <w:tab/>
      </w:r>
      <w:r w:rsidRPr="00760564">
        <w:rPr>
          <w:rtl/>
        </w:rPr>
        <w:t>ت</w:t>
      </w:r>
      <w:r>
        <w:rPr>
          <w:rFonts w:hint="cs"/>
          <w:rtl/>
        </w:rPr>
        <w:t>حيط</w:t>
      </w:r>
      <w:r w:rsidRPr="00760564">
        <w:rPr>
          <w:rtl/>
        </w:rPr>
        <w:t xml:space="preserve"> اللجنة </w:t>
      </w:r>
      <w:r>
        <w:rPr>
          <w:rFonts w:hint="cs"/>
          <w:rtl/>
        </w:rPr>
        <w:t>علم</w:t>
      </w:r>
      <w:r w:rsidR="00246D42">
        <w:rPr>
          <w:rFonts w:hint="cs"/>
          <w:rtl/>
        </w:rPr>
        <w:t xml:space="preserve">اً </w:t>
      </w:r>
      <w:r w:rsidRPr="00760564">
        <w:rPr>
          <w:rtl/>
        </w:rPr>
        <w:t xml:space="preserve">بالمعلومات التي قدمتها الدولة الطرف بشأن أحكام القانون المدني التي تنظم </w:t>
      </w:r>
      <w:r>
        <w:rPr>
          <w:rFonts w:hint="cs"/>
          <w:rtl/>
        </w:rPr>
        <w:t>ال</w:t>
      </w:r>
      <w:r w:rsidRPr="00760564">
        <w:rPr>
          <w:rtl/>
        </w:rPr>
        <w:t xml:space="preserve">إعلان </w:t>
      </w:r>
      <w:r>
        <w:rPr>
          <w:rFonts w:hint="cs"/>
          <w:rtl/>
        </w:rPr>
        <w:t xml:space="preserve">عن </w:t>
      </w:r>
      <w:r w:rsidRPr="00760564">
        <w:rPr>
          <w:rtl/>
        </w:rPr>
        <w:t>غياب</w:t>
      </w:r>
      <w:r>
        <w:rPr>
          <w:rFonts w:hint="cs"/>
          <w:rtl/>
        </w:rPr>
        <w:t xml:space="preserve"> شخص</w:t>
      </w:r>
      <w:r w:rsidRPr="00760564">
        <w:rPr>
          <w:rtl/>
        </w:rPr>
        <w:t xml:space="preserve"> </w:t>
      </w:r>
      <w:r w:rsidRPr="004A52E4">
        <w:rPr>
          <w:rtl/>
        </w:rPr>
        <w:t>و</w:t>
      </w:r>
      <w:r w:rsidRPr="004A52E4">
        <w:rPr>
          <w:rFonts w:hint="cs"/>
          <w:rtl/>
        </w:rPr>
        <w:t>ال</w:t>
      </w:r>
      <w:r w:rsidRPr="004A52E4">
        <w:rPr>
          <w:rtl/>
        </w:rPr>
        <w:t xml:space="preserve">إعلان </w:t>
      </w:r>
      <w:r w:rsidRPr="004A52E4">
        <w:rPr>
          <w:rFonts w:hint="cs"/>
          <w:rtl/>
        </w:rPr>
        <w:t>عن افتراض الوفاة</w:t>
      </w:r>
      <w:r w:rsidRPr="004A52E4">
        <w:rPr>
          <w:rtl/>
        </w:rPr>
        <w:t>. وفي</w:t>
      </w:r>
      <w:r w:rsidRPr="00760564">
        <w:rPr>
          <w:rtl/>
        </w:rPr>
        <w:t xml:space="preserve"> هذا الصدد، تشعر </w:t>
      </w:r>
      <w:r>
        <w:rPr>
          <w:rFonts w:hint="cs"/>
          <w:rtl/>
        </w:rPr>
        <w:t xml:space="preserve">اللجنة </w:t>
      </w:r>
      <w:r w:rsidRPr="00760564">
        <w:rPr>
          <w:rtl/>
        </w:rPr>
        <w:t xml:space="preserve">بالقلق لأن </w:t>
      </w:r>
      <w:r>
        <w:rPr>
          <w:rFonts w:hint="cs"/>
          <w:rtl/>
        </w:rPr>
        <w:t xml:space="preserve">من الممكن الإعلان عن </w:t>
      </w:r>
      <w:r w:rsidRPr="00760564">
        <w:rPr>
          <w:rtl/>
        </w:rPr>
        <w:t xml:space="preserve">افتراض </w:t>
      </w:r>
      <w:r>
        <w:rPr>
          <w:rFonts w:hint="cs"/>
          <w:rtl/>
        </w:rPr>
        <w:t xml:space="preserve">وفاة </w:t>
      </w:r>
      <w:r w:rsidRPr="00760564">
        <w:rPr>
          <w:rtl/>
        </w:rPr>
        <w:t xml:space="preserve">شخص مفقود </w:t>
      </w:r>
      <w:r>
        <w:rPr>
          <w:rFonts w:hint="cs"/>
          <w:rtl/>
        </w:rPr>
        <w:t xml:space="preserve">بعد انقضاء </w:t>
      </w:r>
      <w:r w:rsidRPr="00760564">
        <w:rPr>
          <w:rtl/>
        </w:rPr>
        <w:t>ال</w:t>
      </w:r>
      <w:r>
        <w:rPr>
          <w:rFonts w:hint="cs"/>
          <w:rtl/>
        </w:rPr>
        <w:t>آجال</w:t>
      </w:r>
      <w:r w:rsidRPr="00760564">
        <w:rPr>
          <w:rtl/>
        </w:rPr>
        <w:t xml:space="preserve"> المحددة في القانون</w:t>
      </w:r>
      <w:r>
        <w:rPr>
          <w:rFonts w:hint="cs"/>
          <w:rtl/>
        </w:rPr>
        <w:t xml:space="preserve"> المذكور.</w:t>
      </w:r>
      <w:r w:rsidRPr="00760564">
        <w:rPr>
          <w:rtl/>
        </w:rPr>
        <w:t xml:space="preserve"> وفي هذه الحالة</w:t>
      </w:r>
      <w:r>
        <w:rPr>
          <w:rFonts w:hint="cs"/>
          <w:rtl/>
        </w:rPr>
        <w:t>،</w:t>
      </w:r>
      <w:r w:rsidRPr="00760564">
        <w:rPr>
          <w:rtl/>
        </w:rPr>
        <w:t xml:space="preserve"> </w:t>
      </w:r>
      <w:r>
        <w:rPr>
          <w:rFonts w:hint="cs"/>
          <w:rtl/>
        </w:rPr>
        <w:t>يجوز لل</w:t>
      </w:r>
      <w:r w:rsidRPr="00760564">
        <w:rPr>
          <w:rtl/>
        </w:rPr>
        <w:t xml:space="preserve">أشخاص المعنيين ممارسة الحقوق </w:t>
      </w:r>
      <w:r>
        <w:rPr>
          <w:rFonts w:hint="cs"/>
          <w:rtl/>
        </w:rPr>
        <w:t xml:space="preserve">نفسها </w:t>
      </w:r>
      <w:r w:rsidRPr="00760564">
        <w:rPr>
          <w:rtl/>
        </w:rPr>
        <w:t xml:space="preserve">التي </w:t>
      </w:r>
      <w:r>
        <w:rPr>
          <w:rFonts w:hint="cs"/>
          <w:rtl/>
        </w:rPr>
        <w:t xml:space="preserve">كانوا </w:t>
      </w:r>
      <w:r>
        <w:rPr>
          <w:rtl/>
        </w:rPr>
        <w:t>س</w:t>
      </w:r>
      <w:r>
        <w:rPr>
          <w:rFonts w:hint="cs"/>
          <w:rtl/>
        </w:rPr>
        <w:t>يحصلون عليها لو كانت الوفاة قد أُكِّدت</w:t>
      </w:r>
      <w:r w:rsidRPr="00760564">
        <w:rPr>
          <w:rtl/>
        </w:rPr>
        <w:t xml:space="preserve"> </w:t>
      </w:r>
      <w:r>
        <w:rPr>
          <w:rFonts w:hint="cs"/>
          <w:rtl/>
        </w:rPr>
        <w:t>ب</w:t>
      </w:r>
      <w:r w:rsidRPr="00760564">
        <w:rPr>
          <w:rtl/>
        </w:rPr>
        <w:t>شهادة طبية. وترى اللجنة أنه</w:t>
      </w:r>
      <w:r>
        <w:rPr>
          <w:rFonts w:hint="cs"/>
          <w:rtl/>
        </w:rPr>
        <w:t xml:space="preserve"> </w:t>
      </w:r>
      <w:r w:rsidRPr="00760564">
        <w:rPr>
          <w:rtl/>
        </w:rPr>
        <w:t>لا يوجد</w:t>
      </w:r>
      <w:r>
        <w:rPr>
          <w:rFonts w:hint="cs"/>
          <w:rtl/>
        </w:rPr>
        <w:t>،</w:t>
      </w:r>
      <w:r w:rsidRPr="00760564">
        <w:rPr>
          <w:rtl/>
        </w:rPr>
        <w:t xml:space="preserve"> </w:t>
      </w:r>
      <w:r>
        <w:rPr>
          <w:rFonts w:hint="cs"/>
          <w:rtl/>
        </w:rPr>
        <w:t>بالنظر إلى الطابع المستمر</w:t>
      </w:r>
      <w:r>
        <w:rPr>
          <w:rtl/>
        </w:rPr>
        <w:t xml:space="preserve"> </w:t>
      </w:r>
      <w:r>
        <w:rPr>
          <w:rFonts w:hint="cs"/>
          <w:rtl/>
        </w:rPr>
        <w:t>ل</w:t>
      </w:r>
      <w:r w:rsidRPr="00760564">
        <w:rPr>
          <w:rtl/>
        </w:rPr>
        <w:t>لاختفاء القسري</w:t>
      </w:r>
      <w:r>
        <w:rPr>
          <w:rFonts w:hint="cs"/>
          <w:rtl/>
        </w:rPr>
        <w:t>،</w:t>
      </w:r>
      <w:r w:rsidRPr="00760564">
        <w:rPr>
          <w:rtl/>
        </w:rPr>
        <w:t xml:space="preserve"> م</w:t>
      </w:r>
      <w:r>
        <w:rPr>
          <w:rtl/>
        </w:rPr>
        <w:t>ن حيث المبدأ</w:t>
      </w:r>
      <w:r>
        <w:rPr>
          <w:rFonts w:hint="cs"/>
          <w:rtl/>
        </w:rPr>
        <w:t>،</w:t>
      </w:r>
      <w:r>
        <w:rPr>
          <w:rtl/>
        </w:rPr>
        <w:t xml:space="preserve"> وما لم </w:t>
      </w:r>
      <w:r>
        <w:rPr>
          <w:rFonts w:hint="cs"/>
          <w:rtl/>
        </w:rPr>
        <w:t>تُ</w:t>
      </w:r>
      <w:r>
        <w:rPr>
          <w:rtl/>
        </w:rPr>
        <w:t xml:space="preserve">ثبت </w:t>
      </w:r>
      <w:r w:rsidRPr="00760564">
        <w:rPr>
          <w:rtl/>
        </w:rPr>
        <w:t>أدلة ملموسة</w:t>
      </w:r>
      <w:r>
        <w:rPr>
          <w:rFonts w:hint="cs"/>
          <w:rtl/>
        </w:rPr>
        <w:t xml:space="preserve"> عكس ذلك</w:t>
      </w:r>
      <w:r w:rsidRPr="00760564">
        <w:rPr>
          <w:rtl/>
        </w:rPr>
        <w:t xml:space="preserve">، سبب لافتراض وفاة شخص </w:t>
      </w:r>
      <w:r>
        <w:rPr>
          <w:rFonts w:hint="cs"/>
          <w:rtl/>
        </w:rPr>
        <w:t xml:space="preserve">مختفي حتى يتضح مصيره </w:t>
      </w:r>
      <w:r w:rsidRPr="00760564">
        <w:rPr>
          <w:rtl/>
        </w:rPr>
        <w:t>(المادة 24).</w:t>
      </w:r>
    </w:p>
    <w:p w:rsidR="00E578A6" w:rsidRDefault="00E578A6" w:rsidP="00E578A6">
      <w:pPr>
        <w:pStyle w:val="SingleTxtGA"/>
        <w:rPr>
          <w:rtl/>
        </w:rPr>
      </w:pPr>
      <w:r>
        <w:rPr>
          <w:rFonts w:hint="cs"/>
          <w:rtl/>
        </w:rPr>
        <w:t>34-</w:t>
      </w:r>
      <w:r>
        <w:rPr>
          <w:rFonts w:hint="cs"/>
          <w:rtl/>
        </w:rPr>
        <w:tab/>
      </w:r>
      <w:r w:rsidRPr="00C60134">
        <w:rPr>
          <w:b/>
          <w:bCs/>
          <w:rtl/>
        </w:rPr>
        <w:t>في ضوء الفقرة 6 من المادة 24 من الاتفاقية، توصي اللجنة بأن ت</w:t>
      </w:r>
      <w:r>
        <w:rPr>
          <w:rFonts w:hint="cs"/>
          <w:b/>
          <w:bCs/>
          <w:rtl/>
        </w:rPr>
        <w:t>عتمد</w:t>
      </w:r>
      <w:r w:rsidRPr="00C60134">
        <w:rPr>
          <w:b/>
          <w:bCs/>
          <w:rtl/>
        </w:rPr>
        <w:t xml:space="preserve"> الدولة الطرف التدابير اللازمة لضمان أن </w:t>
      </w:r>
      <w:r>
        <w:rPr>
          <w:rFonts w:hint="cs"/>
          <w:b/>
          <w:bCs/>
          <w:rtl/>
        </w:rPr>
        <w:t>تنظم ال</w:t>
      </w:r>
      <w:r w:rsidRPr="00C60134">
        <w:rPr>
          <w:b/>
          <w:bCs/>
          <w:rtl/>
        </w:rPr>
        <w:t>تشريعات الوطنية بشكل صحيح الوضع القانوني للأشخاص المختفين الذين</w:t>
      </w:r>
      <w:r>
        <w:rPr>
          <w:rFonts w:hint="cs"/>
          <w:b/>
          <w:bCs/>
          <w:rtl/>
        </w:rPr>
        <w:t xml:space="preserve"> لم يتضح</w:t>
      </w:r>
      <w:r>
        <w:rPr>
          <w:b/>
          <w:bCs/>
          <w:rtl/>
        </w:rPr>
        <w:t xml:space="preserve"> مصير</w:t>
      </w:r>
      <w:r>
        <w:rPr>
          <w:rFonts w:hint="cs"/>
          <w:b/>
          <w:bCs/>
          <w:rtl/>
        </w:rPr>
        <w:t>هم والوضع القانوني ل</w:t>
      </w:r>
      <w:r w:rsidRPr="00C60134">
        <w:rPr>
          <w:b/>
          <w:bCs/>
          <w:rtl/>
        </w:rPr>
        <w:t>أقاربهم في مجالات مثل الرعاية الاجتماعية، والشؤون ال</w:t>
      </w:r>
      <w:r>
        <w:rPr>
          <w:rFonts w:hint="cs"/>
          <w:b/>
          <w:bCs/>
          <w:rtl/>
        </w:rPr>
        <w:t>اقتصادية</w:t>
      </w:r>
      <w:r w:rsidRPr="00C60134">
        <w:rPr>
          <w:b/>
          <w:bCs/>
          <w:rtl/>
        </w:rPr>
        <w:t>، وقانون الأسرة</w:t>
      </w:r>
      <w:r>
        <w:rPr>
          <w:rFonts w:hint="cs"/>
          <w:b/>
          <w:bCs/>
          <w:rtl/>
        </w:rPr>
        <w:t>،</w:t>
      </w:r>
      <w:r w:rsidRPr="00C60134">
        <w:rPr>
          <w:b/>
          <w:bCs/>
          <w:rtl/>
        </w:rPr>
        <w:t xml:space="preserve"> وحقوق الملكية، دون الحاجة إلى </w:t>
      </w:r>
      <w:r>
        <w:rPr>
          <w:rFonts w:hint="cs"/>
          <w:b/>
          <w:bCs/>
          <w:rtl/>
        </w:rPr>
        <w:t>ال</w:t>
      </w:r>
      <w:r w:rsidRPr="00C60134">
        <w:rPr>
          <w:b/>
          <w:bCs/>
          <w:rtl/>
        </w:rPr>
        <w:t xml:space="preserve">إعلان </w:t>
      </w:r>
      <w:r>
        <w:rPr>
          <w:rFonts w:hint="cs"/>
          <w:b/>
          <w:bCs/>
          <w:rtl/>
        </w:rPr>
        <w:t>عن افتراض وفاة الشخص المختفي</w:t>
      </w:r>
      <w:r w:rsidRPr="00C60134">
        <w:rPr>
          <w:b/>
          <w:bCs/>
          <w:rtl/>
        </w:rPr>
        <w:t>. وفي هذا الصدد، تشجع اللجنة الدولة الطرف على وضع إجراء</w:t>
      </w:r>
      <w:r>
        <w:rPr>
          <w:rFonts w:hint="cs"/>
          <w:b/>
          <w:bCs/>
          <w:rtl/>
        </w:rPr>
        <w:t xml:space="preserve"> يسمح</w:t>
      </w:r>
      <w:r w:rsidRPr="00C60134">
        <w:rPr>
          <w:b/>
          <w:bCs/>
          <w:rtl/>
        </w:rPr>
        <w:t xml:space="preserve"> </w:t>
      </w:r>
      <w:r>
        <w:rPr>
          <w:rFonts w:hint="cs"/>
          <w:b/>
          <w:bCs/>
          <w:rtl/>
        </w:rPr>
        <w:t>ب</w:t>
      </w:r>
      <w:r w:rsidRPr="00C60134">
        <w:rPr>
          <w:b/>
          <w:bCs/>
          <w:rtl/>
        </w:rPr>
        <w:t>الحصول على إعلان غياب بسبب الاختفاء القسري</w:t>
      </w:r>
      <w:r>
        <w:rPr>
          <w:rFonts w:hint="cs"/>
          <w:b/>
          <w:bCs/>
          <w:rtl/>
        </w:rPr>
        <w:t>.</w:t>
      </w:r>
    </w:p>
    <w:p w:rsidR="00E578A6" w:rsidRPr="00E53348" w:rsidRDefault="00A51156" w:rsidP="00A51156">
      <w:pPr>
        <w:pStyle w:val="H23GA"/>
        <w:rPr>
          <w:rtl/>
        </w:rPr>
      </w:pPr>
      <w:r>
        <w:rPr>
          <w:rtl/>
        </w:rPr>
        <w:tab/>
      </w:r>
      <w:r>
        <w:rPr>
          <w:rtl/>
        </w:rPr>
        <w:tab/>
      </w:r>
      <w:r w:rsidR="00E578A6" w:rsidRPr="00E53348">
        <w:rPr>
          <w:rtl/>
        </w:rPr>
        <w:t>التشريعات المتعلقة بانتزاع الأطفال</w:t>
      </w:r>
      <w:r w:rsidR="00E578A6" w:rsidRPr="00E53348">
        <w:rPr>
          <w:rFonts w:cs="Times New Roman" w:hint="cs"/>
          <w:rtl/>
        </w:rPr>
        <w:t>‬</w:t>
      </w:r>
      <w:r w:rsidR="00E578A6" w:rsidRPr="00E53348">
        <w:rPr>
          <w:rFonts w:cs="Times New Roman" w:hint="cs"/>
          <w:rtl/>
        </w:rPr>
        <w:t>‬</w:t>
      </w:r>
      <w:r w:rsidR="00E578A6" w:rsidRPr="00E53348">
        <w:rPr>
          <w:rFonts w:cs="Times New Roman" w:hint="cs"/>
          <w:rtl/>
        </w:rPr>
        <w:t>‬</w:t>
      </w:r>
      <w:r w:rsidR="00E578A6" w:rsidRPr="00E53348">
        <w:rPr>
          <w:rFonts w:cs="Times New Roman" w:hint="cs"/>
          <w:rtl/>
        </w:rPr>
        <w:t>‬</w:t>
      </w:r>
    </w:p>
    <w:p w:rsidR="00E578A6" w:rsidRDefault="00E578A6" w:rsidP="00E578A6">
      <w:pPr>
        <w:pStyle w:val="SingleTxtGA"/>
        <w:rPr>
          <w:rtl/>
        </w:rPr>
      </w:pPr>
      <w:r w:rsidRPr="00E53348">
        <w:rPr>
          <w:rFonts w:hint="cs"/>
          <w:rtl/>
        </w:rPr>
        <w:t>35-</w:t>
      </w:r>
      <w:r w:rsidRPr="00E53348">
        <w:rPr>
          <w:rFonts w:hint="cs"/>
          <w:rtl/>
        </w:rPr>
        <w:tab/>
      </w:r>
      <w:r>
        <w:rPr>
          <w:rFonts w:hint="cs"/>
          <w:rtl/>
        </w:rPr>
        <w:t xml:space="preserve">بينما </w:t>
      </w:r>
      <w:r>
        <w:rPr>
          <w:rtl/>
        </w:rPr>
        <w:t xml:space="preserve">تحيط اللجنة علماً بجرائم استبدال طفل </w:t>
      </w:r>
      <w:r>
        <w:rPr>
          <w:rFonts w:hint="cs"/>
          <w:rtl/>
        </w:rPr>
        <w:t>ب</w:t>
      </w:r>
      <w:r>
        <w:rPr>
          <w:rtl/>
        </w:rPr>
        <w:t>آخر وبيع ال</w:t>
      </w:r>
      <w:r>
        <w:rPr>
          <w:rFonts w:hint="cs"/>
          <w:rtl/>
        </w:rPr>
        <w:t>قصر</w:t>
      </w:r>
      <w:r>
        <w:rPr>
          <w:rtl/>
        </w:rPr>
        <w:t xml:space="preserve"> والاتجار بهم، تشعر بالقلق لأن التشريعات ال</w:t>
      </w:r>
      <w:r>
        <w:rPr>
          <w:rFonts w:hint="cs"/>
          <w:rtl/>
        </w:rPr>
        <w:t>سارية</w:t>
      </w:r>
      <w:r>
        <w:rPr>
          <w:rtl/>
        </w:rPr>
        <w:t xml:space="preserve"> </w:t>
      </w:r>
      <w:r>
        <w:rPr>
          <w:rFonts w:hint="cs"/>
          <w:rtl/>
        </w:rPr>
        <w:t>لا تتضمن أحكام</w:t>
      </w:r>
      <w:r w:rsidR="00246D42">
        <w:rPr>
          <w:rFonts w:hint="cs"/>
          <w:rtl/>
        </w:rPr>
        <w:t xml:space="preserve">اً </w:t>
      </w:r>
      <w:r>
        <w:rPr>
          <w:rtl/>
        </w:rPr>
        <w:t>تعاقب تحديد</w:t>
      </w:r>
      <w:r w:rsidR="00246D42">
        <w:rPr>
          <w:rFonts w:hint="cs"/>
          <w:rtl/>
        </w:rPr>
        <w:t xml:space="preserve">اً </w:t>
      </w:r>
      <w:r>
        <w:rPr>
          <w:rFonts w:hint="cs"/>
          <w:rtl/>
        </w:rPr>
        <w:t>على الأفعال</w:t>
      </w:r>
      <w:r w:rsidRPr="00400ACF">
        <w:rPr>
          <w:rtl/>
        </w:rPr>
        <w:t xml:space="preserve"> المتعلقة بانتزاع الأطفال </w:t>
      </w:r>
      <w:r>
        <w:rPr>
          <w:rtl/>
        </w:rPr>
        <w:t>المشار إليها في</w:t>
      </w:r>
      <w:r w:rsidR="00A51156">
        <w:rPr>
          <w:rFonts w:hint="cs"/>
          <w:rtl/>
        </w:rPr>
        <w:t xml:space="preserve"> الفقرة 1</w:t>
      </w:r>
      <w:r>
        <w:rPr>
          <w:rFonts w:hint="cs"/>
          <w:rtl/>
        </w:rPr>
        <w:t>(أ) من</w:t>
      </w:r>
      <w:r>
        <w:rPr>
          <w:rtl/>
        </w:rPr>
        <w:t xml:space="preserve"> المادة 25</w:t>
      </w:r>
      <w:r>
        <w:rPr>
          <w:rFonts w:hint="cs"/>
          <w:rtl/>
        </w:rPr>
        <w:t xml:space="preserve"> </w:t>
      </w:r>
      <w:r>
        <w:rPr>
          <w:rtl/>
        </w:rPr>
        <w:t>من الاتفاقية (المادة 25).</w:t>
      </w:r>
    </w:p>
    <w:p w:rsidR="00E578A6" w:rsidRDefault="00E578A6" w:rsidP="00E578A6">
      <w:pPr>
        <w:pStyle w:val="SingleTxtGA"/>
        <w:rPr>
          <w:rtl/>
        </w:rPr>
      </w:pPr>
      <w:r>
        <w:rPr>
          <w:rFonts w:hint="cs"/>
          <w:rtl/>
        </w:rPr>
        <w:lastRenderedPageBreak/>
        <w:t>36-</w:t>
      </w:r>
      <w:r>
        <w:rPr>
          <w:rFonts w:hint="cs"/>
          <w:rtl/>
        </w:rPr>
        <w:tab/>
      </w:r>
      <w:r w:rsidRPr="005238F5">
        <w:rPr>
          <w:b/>
          <w:bCs/>
          <w:rtl/>
        </w:rPr>
        <w:t>توصي اللجنة بأن ت</w:t>
      </w:r>
      <w:r w:rsidRPr="005238F5">
        <w:rPr>
          <w:rFonts w:hint="cs"/>
          <w:b/>
          <w:bCs/>
          <w:rtl/>
        </w:rPr>
        <w:t>عتمد</w:t>
      </w:r>
      <w:r w:rsidRPr="005238F5">
        <w:rPr>
          <w:b/>
          <w:bCs/>
          <w:rtl/>
        </w:rPr>
        <w:t xml:space="preserve"> الدولة الطرف التدابير التشريعية اللازمة بهدف </w:t>
      </w:r>
      <w:r w:rsidRPr="005238F5">
        <w:rPr>
          <w:rFonts w:hint="cs"/>
          <w:b/>
          <w:bCs/>
          <w:rtl/>
        </w:rPr>
        <w:t>إدراج</w:t>
      </w:r>
      <w:r w:rsidRPr="005238F5">
        <w:rPr>
          <w:b/>
          <w:bCs/>
          <w:rtl/>
        </w:rPr>
        <w:t xml:space="preserve"> </w:t>
      </w:r>
      <w:r w:rsidRPr="005238F5">
        <w:rPr>
          <w:rFonts w:hint="cs"/>
          <w:b/>
          <w:bCs/>
          <w:rtl/>
        </w:rPr>
        <w:t xml:space="preserve">الأفعال </w:t>
      </w:r>
      <w:r w:rsidRPr="005238F5">
        <w:rPr>
          <w:b/>
          <w:bCs/>
          <w:rtl/>
        </w:rPr>
        <w:t>الم</w:t>
      </w:r>
      <w:r>
        <w:rPr>
          <w:rFonts w:hint="cs"/>
          <w:b/>
          <w:bCs/>
          <w:rtl/>
        </w:rPr>
        <w:t xml:space="preserve">بينة </w:t>
      </w:r>
      <w:r w:rsidRPr="005238F5">
        <w:rPr>
          <w:b/>
          <w:bCs/>
          <w:rtl/>
        </w:rPr>
        <w:t>في</w:t>
      </w:r>
      <w:r w:rsidR="00A51156">
        <w:rPr>
          <w:rFonts w:hint="cs"/>
          <w:b/>
          <w:bCs/>
          <w:rtl/>
        </w:rPr>
        <w:t xml:space="preserve"> الفقرة 1</w:t>
      </w:r>
      <w:r w:rsidRPr="005238F5">
        <w:rPr>
          <w:rFonts w:hint="cs"/>
          <w:b/>
          <w:bCs/>
          <w:rtl/>
        </w:rPr>
        <w:t>(أ) من</w:t>
      </w:r>
      <w:r w:rsidRPr="005238F5">
        <w:rPr>
          <w:b/>
          <w:bCs/>
          <w:rtl/>
        </w:rPr>
        <w:t xml:space="preserve"> المادة 25</w:t>
      </w:r>
      <w:r w:rsidRPr="005238F5">
        <w:rPr>
          <w:rFonts w:hint="cs"/>
          <w:b/>
          <w:bCs/>
          <w:rtl/>
        </w:rPr>
        <w:t xml:space="preserve"> </w:t>
      </w:r>
      <w:r w:rsidRPr="005238F5">
        <w:rPr>
          <w:b/>
          <w:bCs/>
          <w:rtl/>
        </w:rPr>
        <w:t xml:space="preserve">من الاتفاقية </w:t>
      </w:r>
      <w:r w:rsidRPr="005238F5">
        <w:rPr>
          <w:rFonts w:hint="cs"/>
          <w:b/>
          <w:bCs/>
          <w:rtl/>
        </w:rPr>
        <w:t>كجرائم محددة</w:t>
      </w:r>
      <w:r>
        <w:rPr>
          <w:rFonts w:hint="cs"/>
          <w:b/>
          <w:bCs/>
          <w:rtl/>
        </w:rPr>
        <w:t xml:space="preserve"> في قوانينها</w:t>
      </w:r>
      <w:r w:rsidRPr="005238F5">
        <w:rPr>
          <w:rFonts w:hint="cs"/>
          <w:b/>
          <w:bCs/>
          <w:rtl/>
        </w:rPr>
        <w:t xml:space="preserve"> وأن تنص على</w:t>
      </w:r>
      <w:r w:rsidRPr="005238F5">
        <w:rPr>
          <w:b/>
          <w:bCs/>
          <w:rtl/>
        </w:rPr>
        <w:t xml:space="preserve"> عقوبات مناسبة ت</w:t>
      </w:r>
      <w:r w:rsidRPr="005238F5">
        <w:rPr>
          <w:rFonts w:hint="cs"/>
          <w:b/>
          <w:bCs/>
          <w:rtl/>
        </w:rPr>
        <w:t>راعي شدة خطورة هذه الأفعال.</w:t>
      </w:r>
    </w:p>
    <w:p w:rsidR="00E578A6" w:rsidRPr="00A92AAB" w:rsidRDefault="00E578A6" w:rsidP="005C1F14">
      <w:pPr>
        <w:pStyle w:val="H1GA"/>
        <w:spacing w:before="120"/>
        <w:rPr>
          <w:rtl/>
        </w:rPr>
      </w:pPr>
      <w:r>
        <w:rPr>
          <w:rFonts w:hint="cs"/>
          <w:rtl/>
        </w:rPr>
        <w:tab/>
        <w:t>دال</w:t>
      </w:r>
      <w:r w:rsidRPr="00A92AAB">
        <w:rPr>
          <w:rtl/>
        </w:rPr>
        <w:t>-</w:t>
      </w:r>
      <w:r w:rsidRPr="00A92AAB">
        <w:rPr>
          <w:rtl/>
        </w:rPr>
        <w:tab/>
      </w:r>
      <w:r w:rsidRPr="005238F5">
        <w:rPr>
          <w:rtl/>
        </w:rPr>
        <w:t>النشر والمتابعة</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tl/>
        </w:rPr>
        <w:t xml:space="preserve"> </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r w:rsidRPr="005238F5">
        <w:rPr>
          <w:rFonts w:cs="Times New Roman" w:hint="cs"/>
          <w:rtl/>
        </w:rPr>
        <w:t>‬</w:t>
      </w:r>
    </w:p>
    <w:p w:rsidR="00E578A6" w:rsidRDefault="00E578A6" w:rsidP="00E578A6">
      <w:pPr>
        <w:pStyle w:val="SingleTxtGA"/>
        <w:rPr>
          <w:rtl/>
        </w:rPr>
      </w:pPr>
      <w:r>
        <w:rPr>
          <w:rFonts w:hint="cs"/>
          <w:rtl/>
        </w:rPr>
        <w:t>37-</w:t>
      </w:r>
      <w:r>
        <w:rPr>
          <w:rFonts w:hint="cs"/>
          <w:rtl/>
        </w:rPr>
        <w:tab/>
      </w:r>
      <w:r>
        <w:rPr>
          <w:rtl/>
        </w:rPr>
        <w:t>تود اللجنة أن تذكر بالالتزامات التي تعهدت بها الدول عند تصديقها على الاتفاقية، وفي هذا السياق تحث الدولة الطرف على ضمان اتفاق جميع ما تعتمده من تدابير، أياً كانت طبيعتها وأياً كانت السلطة التي تتخذها، اتفاقاً تاماً مع الالتزامات التي تعهدت بالوفاء بها عند تصديقها على الاتفاقية وعلى غيرها من الصكوك الدولية ذات الصلة</w:t>
      </w:r>
      <w:r>
        <w:t>.</w:t>
      </w:r>
      <w:r>
        <w:rPr>
          <w:rtl/>
        </w:rPr>
        <w:t xml:space="preserve"> </w:t>
      </w:r>
    </w:p>
    <w:p w:rsidR="00E578A6" w:rsidRPr="005238F5" w:rsidRDefault="00E578A6" w:rsidP="00A51156">
      <w:pPr>
        <w:pStyle w:val="SingleTxtGA"/>
        <w:rPr>
          <w:rtl/>
        </w:rPr>
      </w:pPr>
      <w:r>
        <w:rPr>
          <w:rFonts w:hint="cs"/>
          <w:rtl/>
        </w:rPr>
        <w:t>38-</w:t>
      </w:r>
      <w:r w:rsidR="00A51156">
        <w:rPr>
          <w:rtl/>
        </w:rPr>
        <w:tab/>
      </w:r>
      <w:r>
        <w:rPr>
          <w:rtl/>
        </w:rPr>
        <w:t xml:space="preserve">وتود اللجنة أيضاً أن تؤكد ما لحالات الاختفاء القسري من أثر شديد القسوة على حقوق الإنسان </w:t>
      </w:r>
      <w:r>
        <w:rPr>
          <w:rFonts w:hint="cs"/>
          <w:rtl/>
        </w:rPr>
        <w:t>ل</w:t>
      </w:r>
      <w:r>
        <w:rPr>
          <w:rtl/>
        </w:rPr>
        <w:t>لنساء والأطفال. فالنساء ضحايا الاختفاء القسري معرضات بوجه خاص للعنف الجنسي وغيره من ضروب العنف القائم على نوع الجنس</w:t>
      </w:r>
      <w:r>
        <w:t>.</w:t>
      </w:r>
      <w:r>
        <w:rPr>
          <w:rtl/>
        </w:rPr>
        <w:t xml:space="preserve"> ويرجح بوجه خاص أن تعاني النساء قريبات الأشخاص المختفين آثاراً اجتماعية واقتصادية خطيرة وأن يتعرضن للعنف والاضطهاد و</w:t>
      </w:r>
      <w:r>
        <w:rPr>
          <w:rFonts w:hint="cs"/>
          <w:rtl/>
        </w:rPr>
        <w:t xml:space="preserve">الأعمال </w:t>
      </w:r>
      <w:r>
        <w:rPr>
          <w:rtl/>
        </w:rPr>
        <w:t>الانتقام</w:t>
      </w:r>
      <w:r>
        <w:rPr>
          <w:rFonts w:hint="cs"/>
          <w:rtl/>
        </w:rPr>
        <w:t>ية</w:t>
      </w:r>
      <w:r>
        <w:rPr>
          <w:rtl/>
        </w:rPr>
        <w:t xml:space="preserve"> نتيجة سعيهن إلى تحديد </w:t>
      </w:r>
      <w:r>
        <w:rPr>
          <w:rFonts w:hint="cs"/>
          <w:rtl/>
        </w:rPr>
        <w:t>أ</w:t>
      </w:r>
      <w:r>
        <w:rPr>
          <w:rtl/>
        </w:rPr>
        <w:t>م</w:t>
      </w:r>
      <w:r>
        <w:rPr>
          <w:rFonts w:hint="cs"/>
          <w:rtl/>
        </w:rPr>
        <w:t>ا</w:t>
      </w:r>
      <w:r>
        <w:rPr>
          <w:rtl/>
        </w:rPr>
        <w:t xml:space="preserve">كن </w:t>
      </w:r>
      <w:r>
        <w:rPr>
          <w:rFonts w:hint="cs"/>
          <w:rtl/>
        </w:rPr>
        <w:t>أقاربهن.</w:t>
      </w:r>
      <w:r>
        <w:rPr>
          <w:rtl/>
        </w:rPr>
        <w:t xml:space="preserve"> ويكون أطفال ضحايا الاختفاء القسري،</w:t>
      </w:r>
      <w:r>
        <w:rPr>
          <w:rFonts w:hint="cs"/>
          <w:rtl/>
        </w:rPr>
        <w:t xml:space="preserve"> من جهتهم،</w:t>
      </w:r>
      <w:r>
        <w:rPr>
          <w:rtl/>
        </w:rPr>
        <w:t xml:space="preserve"> إما </w:t>
      </w:r>
      <w:r>
        <w:rPr>
          <w:rFonts w:hint="cs"/>
          <w:rtl/>
        </w:rPr>
        <w:t xml:space="preserve">بسبب </w:t>
      </w:r>
      <w:r>
        <w:rPr>
          <w:rtl/>
        </w:rPr>
        <w:t>تعرضهم هم أنفسهم للاختفاء أو بسبب عواقب اختفاء والديهم، معرضين بشكل خاص للعديد من انتهاكات حقوق الإنسان، بما في ذلك تغيير الهوية</w:t>
      </w:r>
      <w:r>
        <w:rPr>
          <w:rFonts w:hint="cs"/>
          <w:rtl/>
        </w:rPr>
        <w:t>.</w:t>
      </w:r>
      <w:r>
        <w:rPr>
          <w:rtl/>
        </w:rPr>
        <w:t xml:space="preserve"> وفي هذا السياق، ت</w:t>
      </w:r>
      <w:r>
        <w:rPr>
          <w:rFonts w:hint="cs"/>
          <w:rtl/>
        </w:rPr>
        <w:t>شدد</w:t>
      </w:r>
      <w:r>
        <w:rPr>
          <w:rtl/>
        </w:rPr>
        <w:t xml:space="preserve"> اللجنة </w:t>
      </w:r>
      <w:r>
        <w:rPr>
          <w:rFonts w:hint="cs"/>
          <w:rtl/>
        </w:rPr>
        <w:t xml:space="preserve">بوجه خاص </w:t>
      </w:r>
      <w:r>
        <w:rPr>
          <w:rtl/>
        </w:rPr>
        <w:t xml:space="preserve">على ضرورة </w:t>
      </w:r>
      <w:r>
        <w:rPr>
          <w:rFonts w:hint="cs"/>
          <w:rtl/>
        </w:rPr>
        <w:t xml:space="preserve">إدماج </w:t>
      </w:r>
      <w:r>
        <w:rPr>
          <w:rtl/>
        </w:rPr>
        <w:t>مراعاة المنظور الجنساني وحساسية الأطفال في إعمال الحقوق وتنفيذ الالتزامات ال</w:t>
      </w:r>
      <w:r>
        <w:rPr>
          <w:rFonts w:hint="cs"/>
          <w:rtl/>
        </w:rPr>
        <w:t>منبثقة ع</w:t>
      </w:r>
      <w:r>
        <w:rPr>
          <w:rtl/>
        </w:rPr>
        <w:t>ن الاتفاقية</w:t>
      </w:r>
      <w:r>
        <w:t>.</w:t>
      </w:r>
    </w:p>
    <w:p w:rsidR="00E578A6" w:rsidRDefault="00E578A6" w:rsidP="00A51156">
      <w:pPr>
        <w:pStyle w:val="SingleTxtGA"/>
        <w:rPr>
          <w:rtl/>
        </w:rPr>
      </w:pPr>
      <w:r>
        <w:rPr>
          <w:rFonts w:hint="cs"/>
          <w:rtl/>
        </w:rPr>
        <w:t>39-</w:t>
      </w:r>
      <w:r w:rsidR="00A51156">
        <w:rPr>
          <w:rStyle w:val="content"/>
          <w:rtl/>
        </w:rPr>
        <w:tab/>
      </w:r>
      <w:r>
        <w:rPr>
          <w:rStyle w:val="content"/>
          <w:rtl/>
        </w:rPr>
        <w:t>وتشجع اللجنة الدولة الطرف على نشر الاتفاقية على نطاق واسع، وكذلك</w:t>
      </w:r>
      <w:r>
        <w:rPr>
          <w:rStyle w:val="content"/>
          <w:rFonts w:hint="cs"/>
          <w:rtl/>
        </w:rPr>
        <w:t xml:space="preserve"> نص</w:t>
      </w:r>
      <w:r>
        <w:rPr>
          <w:rStyle w:val="content"/>
          <w:rtl/>
        </w:rPr>
        <w:t xml:space="preserve"> تقريرها المقدم بموجب الفقرة 1 من المادة 29 من الاتفاقية، وردودها الكتابية على قائمة ال</w:t>
      </w:r>
      <w:r>
        <w:rPr>
          <w:rStyle w:val="content"/>
          <w:rFonts w:hint="cs"/>
          <w:rtl/>
        </w:rPr>
        <w:t>قضايا</w:t>
      </w:r>
      <w:r>
        <w:rPr>
          <w:rStyle w:val="content"/>
          <w:rtl/>
        </w:rPr>
        <w:t xml:space="preserve"> التي وضعتها اللجنة، وهذه الملاحظات الختامية، من أجل </w:t>
      </w:r>
      <w:r>
        <w:rPr>
          <w:rStyle w:val="content"/>
          <w:rFonts w:hint="cs"/>
          <w:rtl/>
        </w:rPr>
        <w:t xml:space="preserve">إذكاء </w:t>
      </w:r>
      <w:r>
        <w:rPr>
          <w:rStyle w:val="content"/>
          <w:rtl/>
        </w:rPr>
        <w:t>الوعي لدى السلطات القضائية والتشريعية والإدارية، ولدى المجتمع المدني والمنظمات غير الحكومية العاملة في الدولة الطرف، و</w:t>
      </w:r>
      <w:r>
        <w:rPr>
          <w:rStyle w:val="content"/>
          <w:rFonts w:hint="cs"/>
          <w:rtl/>
        </w:rPr>
        <w:t xml:space="preserve">لدى </w:t>
      </w:r>
      <w:r>
        <w:rPr>
          <w:rStyle w:val="content"/>
          <w:rtl/>
        </w:rPr>
        <w:t>عامة ال</w:t>
      </w:r>
      <w:r>
        <w:rPr>
          <w:rStyle w:val="content"/>
          <w:rFonts w:hint="cs"/>
          <w:rtl/>
        </w:rPr>
        <w:t>سكان</w:t>
      </w:r>
      <w:r>
        <w:t>.</w:t>
      </w:r>
      <w:r>
        <w:rPr>
          <w:rtl/>
        </w:rPr>
        <w:t xml:space="preserve"> كما تشجع اللجنة الدولة الطرف على تعزيز مشاركة المجتمع المدني في عملية تنفيذ </w:t>
      </w:r>
      <w:r>
        <w:rPr>
          <w:rFonts w:hint="cs"/>
          <w:rtl/>
        </w:rPr>
        <w:t xml:space="preserve">هذه </w:t>
      </w:r>
      <w:r>
        <w:rPr>
          <w:rtl/>
        </w:rPr>
        <w:t>الملاحظات الختامية.</w:t>
      </w:r>
    </w:p>
    <w:p w:rsidR="00E578A6" w:rsidRDefault="00E578A6" w:rsidP="00A51156">
      <w:pPr>
        <w:pStyle w:val="SingleTxtGA"/>
        <w:rPr>
          <w:rtl/>
        </w:rPr>
      </w:pPr>
      <w:r>
        <w:rPr>
          <w:rFonts w:hint="cs"/>
          <w:rtl/>
        </w:rPr>
        <w:t>40-</w:t>
      </w:r>
      <w:r w:rsidR="00A51156">
        <w:rPr>
          <w:rtl/>
        </w:rPr>
        <w:tab/>
      </w:r>
      <w:r>
        <w:rPr>
          <w:rtl/>
        </w:rPr>
        <w:t>ووفقاً للنظام الداخلي للجنة، ينبغي للدولة الطرف أن تقدم، في موعد أقصاه</w:t>
      </w:r>
      <w:r>
        <w:rPr>
          <w:rFonts w:hint="cs"/>
          <w:rtl/>
        </w:rPr>
        <w:t xml:space="preserve"> </w:t>
      </w:r>
      <w:r>
        <w:rPr>
          <w:rtl/>
        </w:rPr>
        <w:t xml:space="preserve">17 </w:t>
      </w:r>
      <w:r>
        <w:rPr>
          <w:rFonts w:hint="cs"/>
          <w:rtl/>
        </w:rPr>
        <w:t>آذار/</w:t>
      </w:r>
      <w:r>
        <w:rPr>
          <w:rtl/>
        </w:rPr>
        <w:t xml:space="preserve">مارس 2018، </w:t>
      </w:r>
      <w:r>
        <w:rPr>
          <w:rFonts w:hint="cs"/>
          <w:rtl/>
        </w:rPr>
        <w:t>م</w:t>
      </w:r>
      <w:r>
        <w:rPr>
          <w:rtl/>
        </w:rPr>
        <w:t xml:space="preserve">علومات </w:t>
      </w:r>
      <w:r>
        <w:rPr>
          <w:rFonts w:hint="cs"/>
          <w:rtl/>
        </w:rPr>
        <w:t>مناسبة</w:t>
      </w:r>
      <w:r>
        <w:rPr>
          <w:rtl/>
        </w:rPr>
        <w:t xml:space="preserve"> بشأن تنفيذ توصيات اللجنة الواردة في الفقرات 26 و28 و30 </w:t>
      </w:r>
      <w:r>
        <w:rPr>
          <w:rFonts w:hint="cs"/>
          <w:rtl/>
        </w:rPr>
        <w:t xml:space="preserve">من هذه </w:t>
      </w:r>
      <w:r>
        <w:rPr>
          <w:rtl/>
        </w:rPr>
        <w:t>الملاحظات الختامية.</w:t>
      </w:r>
    </w:p>
    <w:p w:rsidR="00E578A6" w:rsidRDefault="00E578A6" w:rsidP="008E701E">
      <w:pPr>
        <w:pStyle w:val="SingleTxtGA"/>
        <w:rPr>
          <w:rtl/>
        </w:rPr>
      </w:pPr>
      <w:r>
        <w:rPr>
          <w:rtl/>
        </w:rPr>
        <w:t>41</w:t>
      </w:r>
      <w:r>
        <w:rPr>
          <w:rFonts w:hint="cs"/>
          <w:rtl/>
        </w:rPr>
        <w:t>-</w:t>
      </w:r>
      <w:r w:rsidR="00A51156">
        <w:rPr>
          <w:rtl/>
        </w:rPr>
        <w:tab/>
      </w:r>
      <w:r>
        <w:rPr>
          <w:rtl/>
        </w:rPr>
        <w:t>وتطلب اللجنة إلى الدولة الطرف، عملاً بالفقرة 4 من المادة 29 من الاتفاقية، أن تقدم إليها، في موعد</w:t>
      </w:r>
      <w:r w:rsidRPr="00234826">
        <w:rPr>
          <w:rtl/>
        </w:rPr>
        <w:t xml:space="preserve"> </w:t>
      </w:r>
      <w:r>
        <w:rPr>
          <w:rtl/>
        </w:rPr>
        <w:t>أقصاه</w:t>
      </w:r>
      <w:r>
        <w:rPr>
          <w:rFonts w:hint="cs"/>
          <w:rtl/>
        </w:rPr>
        <w:t xml:space="preserve"> </w:t>
      </w:r>
      <w:r>
        <w:rPr>
          <w:rtl/>
        </w:rPr>
        <w:t xml:space="preserve">17 </w:t>
      </w:r>
      <w:r>
        <w:rPr>
          <w:rFonts w:hint="cs"/>
          <w:rtl/>
        </w:rPr>
        <w:t>آذار/</w:t>
      </w:r>
      <w:r>
        <w:rPr>
          <w:rtl/>
        </w:rPr>
        <w:t>مارس 20</w:t>
      </w:r>
      <w:r>
        <w:rPr>
          <w:rFonts w:hint="cs"/>
          <w:rtl/>
        </w:rPr>
        <w:t>23</w:t>
      </w:r>
      <w:r>
        <w:rPr>
          <w:rtl/>
        </w:rPr>
        <w:t xml:space="preserve">، معلومات محددة ومحدثة عن تنفيذ جميع توصياتها وأي معلومات </w:t>
      </w:r>
      <w:r>
        <w:rPr>
          <w:rFonts w:hint="cs"/>
          <w:rtl/>
        </w:rPr>
        <w:t xml:space="preserve">أخرى </w:t>
      </w:r>
      <w:r>
        <w:rPr>
          <w:rtl/>
        </w:rPr>
        <w:t>جديدة تتعلق بالوفاء بالالتزامات المنصوص عليها في الاتفاقية، وذلك في وثيقة تعد وفقاً للمبادئ التوجيهية المتعلقة بشكل ومحتوى التقارير التي يتعين على الدول الأطراف تقديمها بموجب المادة 29 من الاتفاقية (انظر الوثيقة</w:t>
      </w:r>
      <w:r>
        <w:rPr>
          <w:rFonts w:hint="cs"/>
          <w:rtl/>
        </w:rPr>
        <w:t xml:space="preserve"> </w:t>
      </w:r>
      <w:r>
        <w:t>CED/C/2</w:t>
      </w:r>
      <w:r>
        <w:rPr>
          <w:rtl/>
        </w:rPr>
        <w:t>، الفقرة 39</w:t>
      </w:r>
      <w:r>
        <w:t>(</w:t>
      </w:r>
      <w:r>
        <w:rPr>
          <w:rFonts w:hint="cs"/>
          <w:rtl/>
        </w:rPr>
        <w:t xml:space="preserve">. </w:t>
      </w:r>
      <w:r>
        <w:rPr>
          <w:rtl/>
        </w:rPr>
        <w:t xml:space="preserve">وتشجع اللجنة الدولة الطرف على مواصلة التشاور مع المجتمع المدني، ولا سيما </w:t>
      </w:r>
      <w:r>
        <w:rPr>
          <w:rFonts w:hint="cs"/>
          <w:rtl/>
        </w:rPr>
        <w:t>منظمات</w:t>
      </w:r>
      <w:r>
        <w:rPr>
          <w:rtl/>
        </w:rPr>
        <w:t xml:space="preserve"> عائلات الضحايا، </w:t>
      </w:r>
      <w:r>
        <w:rPr>
          <w:rFonts w:hint="cs"/>
          <w:rtl/>
        </w:rPr>
        <w:t>في عملية</w:t>
      </w:r>
      <w:r>
        <w:rPr>
          <w:rtl/>
        </w:rPr>
        <w:t xml:space="preserve"> </w:t>
      </w:r>
      <w:r>
        <w:rPr>
          <w:rFonts w:hint="cs"/>
          <w:rtl/>
        </w:rPr>
        <w:t xml:space="preserve">إعداد </w:t>
      </w:r>
      <w:r>
        <w:rPr>
          <w:rtl/>
        </w:rPr>
        <w:t>تلك المعلومات</w:t>
      </w:r>
      <w:r>
        <w:t>.</w:t>
      </w:r>
    </w:p>
    <w:p w:rsidR="00E578A6" w:rsidRDefault="00A51156" w:rsidP="002B1C1D">
      <w:pPr>
        <w:spacing w:before="120"/>
        <w:jc w:val="center"/>
      </w:pPr>
      <w:r>
        <w:rPr>
          <w:u w:val="single"/>
          <w:rtl/>
        </w:rPr>
        <w:tab/>
      </w:r>
      <w:r>
        <w:rPr>
          <w:u w:val="single"/>
          <w:rtl/>
        </w:rPr>
        <w:tab/>
      </w:r>
      <w:r>
        <w:rPr>
          <w:u w:val="single"/>
          <w:rtl/>
        </w:rPr>
        <w:tab/>
      </w:r>
      <w:bookmarkStart w:id="0" w:name="_GoBack"/>
      <w:bookmarkEnd w:id="0"/>
    </w:p>
    <w:p w:rsidR="00B54045" w:rsidRPr="00E578A6" w:rsidRDefault="00B54045" w:rsidP="001773DB">
      <w:pPr>
        <w:spacing w:line="380" w:lineRule="exact"/>
        <w:jc w:val="left"/>
        <w:rPr>
          <w:rFonts w:hint="cs"/>
          <w:sz w:val="30"/>
          <w:rtl/>
        </w:rPr>
      </w:pPr>
    </w:p>
    <w:sectPr w:rsidR="00B54045" w:rsidRPr="00E578A6" w:rsidSect="005E05E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EF3" w:rsidRPr="002901D9" w:rsidRDefault="00175EF3" w:rsidP="002901D9">
      <w:pPr>
        <w:spacing w:after="60" w:line="240" w:lineRule="auto"/>
        <w:rPr>
          <w:i/>
          <w:iCs/>
        </w:rPr>
      </w:pPr>
      <w:r>
        <w:rPr>
          <w:rFonts w:hint="cs"/>
          <w:i/>
          <w:iCs/>
          <w:rtl/>
        </w:rPr>
        <w:t>الحواشي</w:t>
      </w:r>
    </w:p>
  </w:endnote>
  <w:endnote w:type="continuationSeparator" w:id="0">
    <w:p w:rsidR="00175EF3" w:rsidRDefault="00175EF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6" w:rsidRPr="00E578A6" w:rsidRDefault="00E578A6" w:rsidP="00E578A6">
    <w:pPr>
      <w:pStyle w:val="Footer"/>
      <w:tabs>
        <w:tab w:val="right" w:pos="9598"/>
      </w:tabs>
      <w:rPr>
        <w:sz w:val="17"/>
      </w:rPr>
    </w:pPr>
    <w:r>
      <w:rPr>
        <w:sz w:val="17"/>
      </w:rPr>
      <w:t>GE.17-06260</w:t>
    </w:r>
    <w:r>
      <w:rPr>
        <w:sz w:val="17"/>
      </w:rPr>
      <w:tab/>
    </w:r>
    <w:r w:rsidRPr="00E578A6">
      <w:rPr>
        <w:b/>
        <w:sz w:val="18"/>
      </w:rPr>
      <w:fldChar w:fldCharType="begin"/>
    </w:r>
    <w:r w:rsidRPr="00E578A6">
      <w:rPr>
        <w:b/>
        <w:sz w:val="18"/>
      </w:rPr>
      <w:instrText xml:space="preserve"> PAGE  \* MERGEFORMAT </w:instrText>
    </w:r>
    <w:r w:rsidRPr="00E578A6">
      <w:rPr>
        <w:b/>
        <w:sz w:val="18"/>
      </w:rPr>
      <w:fldChar w:fldCharType="separate"/>
    </w:r>
    <w:r w:rsidR="002B1C1D">
      <w:rPr>
        <w:b/>
        <w:noProof/>
        <w:sz w:val="18"/>
      </w:rPr>
      <w:t>8</w:t>
    </w:r>
    <w:r w:rsidRPr="00E578A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578A6" w:rsidRDefault="00E578A6" w:rsidP="006959B0">
    <w:pPr>
      <w:pStyle w:val="Footer"/>
      <w:tabs>
        <w:tab w:val="right" w:pos="9599"/>
      </w:tabs>
      <w:jc w:val="left"/>
      <w:rPr>
        <w:b/>
        <w:sz w:val="18"/>
        <w:lang w:val="en-US"/>
      </w:rPr>
    </w:pPr>
    <w:r w:rsidRPr="00E578A6">
      <w:rPr>
        <w:b/>
        <w:sz w:val="18"/>
        <w:lang w:val="en-US"/>
      </w:rPr>
      <w:fldChar w:fldCharType="begin"/>
    </w:r>
    <w:r w:rsidRPr="00E578A6">
      <w:rPr>
        <w:b/>
        <w:sz w:val="18"/>
        <w:lang w:val="en-US"/>
      </w:rPr>
      <w:instrText xml:space="preserve"> PAGE  \* MERGEFORMAT </w:instrText>
    </w:r>
    <w:r w:rsidRPr="00E578A6">
      <w:rPr>
        <w:b/>
        <w:sz w:val="18"/>
        <w:lang w:val="en-US"/>
      </w:rPr>
      <w:fldChar w:fldCharType="separate"/>
    </w:r>
    <w:r w:rsidR="002B1C1D">
      <w:rPr>
        <w:b/>
        <w:noProof/>
        <w:sz w:val="18"/>
        <w:lang w:val="en-US"/>
      </w:rPr>
      <w:t>9</w:t>
    </w:r>
    <w:r w:rsidRPr="00E578A6">
      <w:rPr>
        <w:b/>
        <w:sz w:val="18"/>
        <w:lang w:val="en-US"/>
      </w:rPr>
      <w:fldChar w:fldCharType="end"/>
    </w:r>
    <w:r>
      <w:rPr>
        <w:b/>
        <w:sz w:val="18"/>
        <w:lang w:val="en-US"/>
      </w:rPr>
      <w:tab/>
    </w:r>
    <w:r>
      <w:rPr>
        <w:sz w:val="17"/>
        <w:lang w:val="en-US"/>
      </w:rPr>
      <w:t>GE.17-06260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5E05E6" w:rsidP="00F6741C">
    <w:pPr>
      <w:pStyle w:val="Footer"/>
      <w:spacing w:before="360"/>
      <w:jc w:val="right"/>
      <w:rPr>
        <w:sz w:val="20"/>
        <w:szCs w:val="20"/>
      </w:rPr>
    </w:pPr>
    <w:r>
      <w:rPr>
        <w:sz w:val="20"/>
        <w:szCs w:val="20"/>
      </w:rPr>
      <w:t>GE.17-06260</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E05E6" w:rsidRPr="005E05E6" w:rsidRDefault="005E05E6" w:rsidP="005E05E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EF3" w:rsidRPr="0054762C" w:rsidRDefault="00175EF3" w:rsidP="000E524A">
      <w:pPr>
        <w:pStyle w:val="Footer"/>
        <w:bidi/>
        <w:spacing w:after="80" w:line="200" w:lineRule="exact"/>
        <w:ind w:left="680"/>
      </w:pPr>
      <w:r>
        <w:rPr>
          <w:rtl/>
        </w:rPr>
        <w:t>__________</w:t>
      </w:r>
    </w:p>
  </w:footnote>
  <w:footnote w:type="continuationSeparator" w:id="0">
    <w:p w:rsidR="00175EF3" w:rsidRDefault="00175EF3" w:rsidP="00656392">
      <w:pPr>
        <w:spacing w:line="240" w:lineRule="auto"/>
      </w:pPr>
      <w:r>
        <w:continuationSeparator/>
      </w:r>
    </w:p>
  </w:footnote>
  <w:footnote w:id="1">
    <w:p w:rsidR="00E578A6" w:rsidRPr="00CF296C" w:rsidRDefault="00E578A6" w:rsidP="00445387">
      <w:pPr>
        <w:pStyle w:val="FootnoteText1"/>
      </w:pPr>
      <w:r>
        <w:rPr>
          <w:rtl/>
        </w:rPr>
        <w:t>*</w:t>
      </w:r>
      <w:r>
        <w:rPr>
          <w:rtl/>
        </w:rPr>
        <w:tab/>
      </w:r>
      <w:r>
        <w:rPr>
          <w:rFonts w:hint="cs"/>
          <w:rtl/>
        </w:rPr>
        <w:t>اعتمدتها اللجنة في دورتها الثانية عشرة (</w:t>
      </w:r>
      <w:r w:rsidR="00445387">
        <w:rPr>
          <w:rFonts w:hint="cs"/>
          <w:rtl/>
        </w:rPr>
        <w:t>6</w:t>
      </w:r>
      <w:r w:rsidR="00445387">
        <w:rPr>
          <w:rtl/>
        </w:rPr>
        <w:noBreakHyphen/>
      </w:r>
      <w:r w:rsidR="00445387">
        <w:rPr>
          <w:rFonts w:hint="cs"/>
          <w:rtl/>
        </w:rPr>
        <w:t>17</w:t>
      </w:r>
      <w:r>
        <w:rPr>
          <w:rFonts w:hint="cs"/>
          <w:rtl/>
        </w:rPr>
        <w:t xml:space="preserve"> آذار/مارس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6" w:rsidRPr="00E578A6" w:rsidRDefault="00E578A6" w:rsidP="00E578A6">
    <w:pPr>
      <w:pStyle w:val="Header"/>
      <w:jc w:val="right"/>
    </w:pPr>
    <w:r w:rsidRPr="00E578A6">
      <w:t>CED/C/CUB/CO/1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5E6" w:rsidRPr="00E578A6" w:rsidRDefault="00E578A6" w:rsidP="00E578A6">
    <w:pPr>
      <w:pStyle w:val="Header"/>
      <w:jc w:val="left"/>
    </w:pPr>
    <w:r w:rsidRPr="00E578A6">
      <w:t>CED/C/CUB/CO/1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75EF3"/>
    <w:rsid w:val="000076D5"/>
    <w:rsid w:val="00043663"/>
    <w:rsid w:val="000505CF"/>
    <w:rsid w:val="000D701C"/>
    <w:rsid w:val="000E2A71"/>
    <w:rsid w:val="000E524A"/>
    <w:rsid w:val="00160263"/>
    <w:rsid w:val="001727BE"/>
    <w:rsid w:val="00175EF3"/>
    <w:rsid w:val="001773DB"/>
    <w:rsid w:val="00181F96"/>
    <w:rsid w:val="001A1371"/>
    <w:rsid w:val="001B346A"/>
    <w:rsid w:val="001E1CAD"/>
    <w:rsid w:val="001E290D"/>
    <w:rsid w:val="002144FA"/>
    <w:rsid w:val="0023469A"/>
    <w:rsid w:val="00243C8A"/>
    <w:rsid w:val="00246D42"/>
    <w:rsid w:val="00267A0E"/>
    <w:rsid w:val="002901D9"/>
    <w:rsid w:val="002976C2"/>
    <w:rsid w:val="002B1C1D"/>
    <w:rsid w:val="00325CC1"/>
    <w:rsid w:val="003260FF"/>
    <w:rsid w:val="00343D95"/>
    <w:rsid w:val="00374341"/>
    <w:rsid w:val="003D1062"/>
    <w:rsid w:val="003E159A"/>
    <w:rsid w:val="004205C7"/>
    <w:rsid w:val="00420D7B"/>
    <w:rsid w:val="00445387"/>
    <w:rsid w:val="00450B21"/>
    <w:rsid w:val="00453B63"/>
    <w:rsid w:val="00455780"/>
    <w:rsid w:val="004B0A1C"/>
    <w:rsid w:val="004D15C4"/>
    <w:rsid w:val="004D298E"/>
    <w:rsid w:val="004E32F4"/>
    <w:rsid w:val="00517BC9"/>
    <w:rsid w:val="005212F8"/>
    <w:rsid w:val="00527E4C"/>
    <w:rsid w:val="0054472E"/>
    <w:rsid w:val="0054762C"/>
    <w:rsid w:val="005662A9"/>
    <w:rsid w:val="005817D9"/>
    <w:rsid w:val="005827D4"/>
    <w:rsid w:val="0059622A"/>
    <w:rsid w:val="005C1F14"/>
    <w:rsid w:val="005C5878"/>
    <w:rsid w:val="005C7CEA"/>
    <w:rsid w:val="005D3C0B"/>
    <w:rsid w:val="005E05E6"/>
    <w:rsid w:val="005E5217"/>
    <w:rsid w:val="005F0FA4"/>
    <w:rsid w:val="005F30EE"/>
    <w:rsid w:val="0060473A"/>
    <w:rsid w:val="00606EDF"/>
    <w:rsid w:val="00656392"/>
    <w:rsid w:val="0068781D"/>
    <w:rsid w:val="006959B0"/>
    <w:rsid w:val="006A5F5E"/>
    <w:rsid w:val="006B3E27"/>
    <w:rsid w:val="006B6507"/>
    <w:rsid w:val="006C104C"/>
    <w:rsid w:val="00726C59"/>
    <w:rsid w:val="00733704"/>
    <w:rsid w:val="00740188"/>
    <w:rsid w:val="0078071A"/>
    <w:rsid w:val="007A70BB"/>
    <w:rsid w:val="00852A9A"/>
    <w:rsid w:val="00871544"/>
    <w:rsid w:val="008930DB"/>
    <w:rsid w:val="00895D16"/>
    <w:rsid w:val="008E701E"/>
    <w:rsid w:val="008F49E1"/>
    <w:rsid w:val="0090370F"/>
    <w:rsid w:val="009269D2"/>
    <w:rsid w:val="00942135"/>
    <w:rsid w:val="009521B0"/>
    <w:rsid w:val="009A0E80"/>
    <w:rsid w:val="009A7E9F"/>
    <w:rsid w:val="009E5018"/>
    <w:rsid w:val="00A12B37"/>
    <w:rsid w:val="00A50EC0"/>
    <w:rsid w:val="00A51156"/>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578A6"/>
    <w:rsid w:val="00E70E04"/>
    <w:rsid w:val="00EC05A7"/>
    <w:rsid w:val="00EC4B6B"/>
    <w:rsid w:val="00EC62A0"/>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E578A6"/>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E578A6"/>
    <w:pPr>
      <w:tabs>
        <w:tab w:val="right" w:pos="1218"/>
      </w:tabs>
      <w:suppressAutoHyphens/>
      <w:bidi w:val="0"/>
      <w:spacing w:line="215" w:lineRule="exact"/>
      <w:ind w:left="1288" w:right="1247" w:hanging="1288"/>
      <w:jc w:val="left"/>
    </w:pPr>
    <w:rPr>
      <w:rFonts w:cs="Times New Roman"/>
      <w:sz w:val="18"/>
      <w:szCs w:val="20"/>
      <w:lang w:val="en-GB"/>
    </w:rPr>
  </w:style>
  <w:style w:type="character" w:styleId="CommentReference">
    <w:name w:val="annotation reference"/>
    <w:basedOn w:val="DefaultParagraphFont"/>
    <w:uiPriority w:val="99"/>
    <w:semiHidden/>
    <w:unhideWhenUsed/>
    <w:rsid w:val="00E578A6"/>
    <w:rPr>
      <w:sz w:val="16"/>
      <w:szCs w:val="16"/>
    </w:rPr>
  </w:style>
  <w:style w:type="paragraph" w:styleId="CommentText">
    <w:name w:val="annotation text"/>
    <w:basedOn w:val="Normal"/>
    <w:link w:val="CommentTextChar"/>
    <w:uiPriority w:val="99"/>
    <w:semiHidden/>
    <w:unhideWhenUsed/>
    <w:rsid w:val="00E578A6"/>
    <w:pPr>
      <w:spacing w:line="240" w:lineRule="auto"/>
    </w:pPr>
    <w:rPr>
      <w:szCs w:val="20"/>
    </w:rPr>
  </w:style>
  <w:style w:type="character" w:customStyle="1" w:styleId="CommentTextChar">
    <w:name w:val="Comment Text Char"/>
    <w:basedOn w:val="DefaultParagraphFont"/>
    <w:link w:val="CommentText"/>
    <w:uiPriority w:val="99"/>
    <w:semiHidden/>
    <w:rsid w:val="00E578A6"/>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E578A6"/>
    <w:rPr>
      <w:b/>
      <w:bCs/>
    </w:rPr>
  </w:style>
  <w:style w:type="character" w:customStyle="1" w:styleId="CommentSubjectChar">
    <w:name w:val="Comment Subject Char"/>
    <w:basedOn w:val="CommentTextChar"/>
    <w:link w:val="CommentSubject"/>
    <w:uiPriority w:val="99"/>
    <w:semiHidden/>
    <w:rsid w:val="00E578A6"/>
    <w:rPr>
      <w:rFonts w:ascii="Times New Roman" w:hAnsi="Times New Roman" w:cs="Traditional Arabic"/>
      <w:b/>
      <w:bCs/>
      <w:sz w:val="20"/>
      <w:szCs w:val="20"/>
    </w:rPr>
  </w:style>
  <w:style w:type="character" w:customStyle="1" w:styleId="termfield">
    <w:name w:val="termfield"/>
    <w:basedOn w:val="DefaultParagraphFont"/>
    <w:rsid w:val="00E578A6"/>
  </w:style>
  <w:style w:type="character" w:customStyle="1" w:styleId="content">
    <w:name w:val="content"/>
    <w:basedOn w:val="DefaultParagraphFont"/>
    <w:rsid w:val="00E578A6"/>
  </w:style>
  <w:style w:type="character" w:customStyle="1" w:styleId="ar">
    <w:name w:val="ar"/>
    <w:basedOn w:val="DefaultParagraphFont"/>
    <w:rsid w:val="00E578A6"/>
  </w:style>
  <w:style w:type="paragraph" w:styleId="Revision">
    <w:name w:val="Revision"/>
    <w:hidden/>
    <w:uiPriority w:val="99"/>
    <w:semiHidden/>
    <w:rsid w:val="00E578A6"/>
    <w:pPr>
      <w:spacing w:after="0" w:line="240" w:lineRule="auto"/>
    </w:pPr>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E578A6"/>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E578A6"/>
    <w:pPr>
      <w:tabs>
        <w:tab w:val="right" w:pos="1218"/>
      </w:tabs>
      <w:suppressAutoHyphens/>
      <w:bidi w:val="0"/>
      <w:spacing w:line="215" w:lineRule="exact"/>
      <w:ind w:left="1288" w:right="1247" w:hanging="1288"/>
      <w:jc w:val="left"/>
    </w:pPr>
    <w:rPr>
      <w:rFonts w:cs="Times New Roman"/>
      <w:sz w:val="18"/>
      <w:szCs w:val="20"/>
      <w:lang w:val="en-GB"/>
    </w:rPr>
  </w:style>
  <w:style w:type="character" w:styleId="CommentReference">
    <w:name w:val="annotation reference"/>
    <w:basedOn w:val="DefaultParagraphFont"/>
    <w:uiPriority w:val="99"/>
    <w:semiHidden/>
    <w:unhideWhenUsed/>
    <w:rsid w:val="00E578A6"/>
    <w:rPr>
      <w:sz w:val="16"/>
      <w:szCs w:val="16"/>
    </w:rPr>
  </w:style>
  <w:style w:type="paragraph" w:styleId="CommentText">
    <w:name w:val="annotation text"/>
    <w:basedOn w:val="Normal"/>
    <w:link w:val="CommentTextChar"/>
    <w:uiPriority w:val="99"/>
    <w:semiHidden/>
    <w:unhideWhenUsed/>
    <w:rsid w:val="00E578A6"/>
    <w:pPr>
      <w:spacing w:line="240" w:lineRule="auto"/>
    </w:pPr>
    <w:rPr>
      <w:szCs w:val="20"/>
    </w:rPr>
  </w:style>
  <w:style w:type="character" w:customStyle="1" w:styleId="CommentTextChar">
    <w:name w:val="Comment Text Char"/>
    <w:basedOn w:val="DefaultParagraphFont"/>
    <w:link w:val="CommentText"/>
    <w:uiPriority w:val="99"/>
    <w:semiHidden/>
    <w:rsid w:val="00E578A6"/>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E578A6"/>
    <w:rPr>
      <w:b/>
      <w:bCs/>
    </w:rPr>
  </w:style>
  <w:style w:type="character" w:customStyle="1" w:styleId="CommentSubjectChar">
    <w:name w:val="Comment Subject Char"/>
    <w:basedOn w:val="CommentTextChar"/>
    <w:link w:val="CommentSubject"/>
    <w:uiPriority w:val="99"/>
    <w:semiHidden/>
    <w:rsid w:val="00E578A6"/>
    <w:rPr>
      <w:rFonts w:ascii="Times New Roman" w:hAnsi="Times New Roman" w:cs="Traditional Arabic"/>
      <w:b/>
      <w:bCs/>
      <w:sz w:val="20"/>
      <w:szCs w:val="20"/>
    </w:rPr>
  </w:style>
  <w:style w:type="character" w:customStyle="1" w:styleId="termfield">
    <w:name w:val="termfield"/>
    <w:basedOn w:val="DefaultParagraphFont"/>
    <w:rsid w:val="00E578A6"/>
  </w:style>
  <w:style w:type="character" w:customStyle="1" w:styleId="content">
    <w:name w:val="content"/>
    <w:basedOn w:val="DefaultParagraphFont"/>
    <w:rsid w:val="00E578A6"/>
  </w:style>
  <w:style w:type="character" w:customStyle="1" w:styleId="ar">
    <w:name w:val="ar"/>
    <w:basedOn w:val="DefaultParagraphFont"/>
    <w:rsid w:val="00E578A6"/>
  </w:style>
  <w:style w:type="paragraph" w:styleId="Revision">
    <w:name w:val="Revision"/>
    <w:hidden/>
    <w:uiPriority w:val="99"/>
    <w:semiHidden/>
    <w:rsid w:val="00E578A6"/>
    <w:pPr>
      <w:spacing w:after="0" w:line="240" w:lineRule="auto"/>
    </w:pPr>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28A2A-056F-412F-B40B-A1848ABC7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2624</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CED/C/CUB/CO/1</vt:lpstr>
    </vt:vector>
  </TitlesOfParts>
  <Company>DCM</Company>
  <LinksUpToDate>false</LinksUpToDate>
  <CharactersWithSpaces>17549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CED/C/CUB/CO/1</dc:title>
  <dc:subject>GE.1706260</dc:subject>
  <dc:creator>MBU, AGH</dc:creator>
  <cp:keywords>ODS No.1709571</cp:keywords>
  <dc:description>Original: Spanish _x000d_
Distribution: General_x000d_
Date: 19 April 2017</dc:description>
  <cp:lastModifiedBy>Tpsara</cp:lastModifiedBy>
  <cp:revision>2</cp:revision>
  <cp:lastPrinted>2017-07-03T08:45:00Z</cp:lastPrinted>
  <dcterms:created xsi:type="dcterms:W3CDTF">2017-07-03T15:40:00Z</dcterms:created>
  <dcterms:modified xsi:type="dcterms:W3CDTF">2017-07-03T15:40:00Z</dcterms:modified>
  <cp:category>Final</cp:category>
</cp:coreProperties>
</file>