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Восьмидесятая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2178-м заседании,</w:t>
      </w:r>
    </w:p>
    <w:p w:rsidR="00000000" w:rsidRDefault="00000000">
      <w:r>
        <w:t>состоявшемся в Центральных учреждениях, Нью-Йорк, во вторник, 23 марта 2004 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lang w:val="en-US"/>
        </w:rPr>
      </w:pPr>
      <w:r>
        <w:rPr>
          <w:i/>
        </w:rPr>
        <w:t xml:space="preserve">Председатель: </w:t>
      </w:r>
      <w:r>
        <w:t>г-н Амор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Первоначальный доклад Уганды (продолжение)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Уганды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(CCPR/C/UGA/2003/1)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делегация Уганды занимает места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(CCPR/C/80/L/UGA)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продо</w:t>
      </w:r>
      <w:r>
        <w:t>л</w:t>
      </w:r>
      <w:r>
        <w:t>жить рассмотрение устных вопросов, заданных членами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Какуза </w:t>
      </w:r>
      <w:r>
        <w:t>(Уганда), отвечая на вопрос о к</w:t>
      </w:r>
      <w:r>
        <w:t>о</w:t>
      </w:r>
      <w:r>
        <w:t>личестве женщин-судей в высших судах Уганды, говорит, что одним из шести судей Верховного суда, тремя из шести судей Апелляционного суда и 8 из 35 судей высоких судов являются женщины. Кроме того, председательствующим судьей Апелляцио</w:t>
      </w:r>
      <w:r>
        <w:t>н</w:t>
      </w:r>
      <w:r>
        <w:t>ного суда, который также занимает должность з</w:t>
      </w:r>
      <w:r>
        <w:t>а</w:t>
      </w:r>
      <w:r>
        <w:t>местителя председателя Верховного суда Уганды, является женщина.</w:t>
      </w:r>
    </w:p>
    <w:p w:rsidR="00000000" w:rsidRDefault="00000000">
      <w:pPr>
        <w:pStyle w:val="DualTxt"/>
      </w:pPr>
      <w:r>
        <w:t>4.</w:t>
      </w:r>
      <w:r>
        <w:tab/>
        <w:t>В Конституции установлена процедура назн</w:t>
      </w:r>
      <w:r>
        <w:t>а</w:t>
      </w:r>
      <w:r>
        <w:t>чения членов судебных органов. Согласно соотве</w:t>
      </w:r>
      <w:r>
        <w:t>т</w:t>
      </w:r>
      <w:r>
        <w:t>ствующим положениям, Комиссия по вопросам с</w:t>
      </w:r>
      <w:r>
        <w:t>у</w:t>
      </w:r>
      <w:r>
        <w:t>дебной системы представляет рекомендации през</w:t>
      </w:r>
      <w:r>
        <w:t>и</w:t>
      </w:r>
      <w:r>
        <w:t>денту, который затем с одобрения парламента н</w:t>
      </w:r>
      <w:r>
        <w:t>а</w:t>
      </w:r>
      <w:r>
        <w:t>значает отобранных кандидатов. В статье 144 Ко</w:t>
      </w:r>
      <w:r>
        <w:t>н</w:t>
      </w:r>
      <w:r>
        <w:t>ституции установлен максимальный срок служе</w:t>
      </w:r>
      <w:r>
        <w:t>б</w:t>
      </w:r>
      <w:r>
        <w:t>ных полномочий угандийских судей, а также пред</w:t>
      </w:r>
      <w:r>
        <w:t>у</w:t>
      </w:r>
      <w:r>
        <w:t>смотрено положение об их снятии с этих должн</w:t>
      </w:r>
      <w:r>
        <w:t>о</w:t>
      </w:r>
      <w:r>
        <w:t>стей по причине профессиональной непригодности, неспособности выполнять свои функции и непр</w:t>
      </w:r>
      <w:r>
        <w:t>а</w:t>
      </w:r>
      <w:r>
        <w:t>вомерного повед</w:t>
      </w:r>
      <w:r>
        <w:t>е</w:t>
      </w:r>
      <w:r>
        <w:t>ния.</w:t>
      </w:r>
    </w:p>
    <w:p w:rsidR="00000000" w:rsidRDefault="00000000">
      <w:pPr>
        <w:pStyle w:val="DualTxt"/>
      </w:pPr>
      <w:r>
        <w:t>5.</w:t>
      </w:r>
      <w:r>
        <w:tab/>
        <w:t>Переходя к вопросу о ранних и принудител</w:t>
      </w:r>
      <w:r>
        <w:t>ь</w:t>
      </w:r>
      <w:r>
        <w:t>ных браках (вопрос 28), он говорит, что в соотве</w:t>
      </w:r>
      <w:r>
        <w:t>т</w:t>
      </w:r>
      <w:r>
        <w:t>ствии с Конституцией вступать в брак и создавать семью могут лишь мужчины и женщины в возрасте от 18 лет, причем для этого требуется согласие об</w:t>
      </w:r>
      <w:r>
        <w:t>е</w:t>
      </w:r>
      <w:r>
        <w:t>их сторон. Эти положения также включены в зак</w:t>
      </w:r>
      <w:r>
        <w:t>о</w:t>
      </w:r>
      <w:r>
        <w:t>нопроект об отношениях в семье, который в н</w:t>
      </w:r>
      <w:r>
        <w:t>а</w:t>
      </w:r>
      <w:r>
        <w:t>стоящее время находится на рассмотрении парл</w:t>
      </w:r>
      <w:r>
        <w:t>а</w:t>
      </w:r>
      <w:r>
        <w:t>мента. Вместе с тем он признает, что принудител</w:t>
      </w:r>
      <w:r>
        <w:t>ь</w:t>
      </w:r>
      <w:r>
        <w:t>ные и ранние браки все еще имеют место, в частн</w:t>
      </w:r>
      <w:r>
        <w:t>о</w:t>
      </w:r>
      <w:r>
        <w:t>сти в соответствии с нормами обычного и исла</w:t>
      </w:r>
      <w:r>
        <w:t>м</w:t>
      </w:r>
      <w:r>
        <w:t>ского права.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Тиндифа Мирембе </w:t>
      </w:r>
      <w:r>
        <w:t>(Уганда) говорит, что Единая инициатива была разработана в целях обеспечения применения общесекторального по</w:t>
      </w:r>
      <w:r>
        <w:t>д</w:t>
      </w:r>
      <w:r>
        <w:t>хода к реформе правовой системы для повышения эффективности процесса рассмотрения уголовных дел за счет координации и взаимодействия между всеми заинтересованными сторонами, в частности сотрудниками полиции и пенитенциарных учре</w:t>
      </w:r>
      <w:r>
        <w:t>ж</w:t>
      </w:r>
      <w:r>
        <w:t>дений и представителями судебной власти. Отдел</w:t>
      </w:r>
      <w:r>
        <w:t>ь</w:t>
      </w:r>
      <w:r>
        <w:t>ные положения этой инициативы касаются раци</w:t>
      </w:r>
      <w:r>
        <w:t>о</w:t>
      </w:r>
      <w:r>
        <w:t>нализации процесса планирования рассмотрения судебных дел в целях сокращения времени, в теч</w:t>
      </w:r>
      <w:r>
        <w:t>е</w:t>
      </w:r>
      <w:r>
        <w:t>ние которого подозреваемые лица содержатся под стражей; при этом согласно результатам проведе</w:t>
      </w:r>
      <w:r>
        <w:t>н</w:t>
      </w:r>
      <w:r>
        <w:t>ного в одном районе экспериментального исслед</w:t>
      </w:r>
      <w:r>
        <w:t>о</w:t>
      </w:r>
      <w:r>
        <w:t>вания время нахождения под стражей лиц, сове</w:t>
      </w:r>
      <w:r>
        <w:t>р</w:t>
      </w:r>
      <w:r>
        <w:t>шивших серьезные преступления, было сокращено от пяти до примерно двух лет. Кроме того, в н</w:t>
      </w:r>
      <w:r>
        <w:t>а</w:t>
      </w:r>
      <w:r>
        <w:t>стоящее время на каждой из своих сессий Высокий суд рассматривает более 70 процентов своих дел. В связи с осуществлением Единой инициативы был взят на вооружение ряд передовых методов, в час</w:t>
      </w:r>
      <w:r>
        <w:t>т</w:t>
      </w:r>
      <w:r>
        <w:t>ности ограничение числа случаев переноса ра</w:t>
      </w:r>
      <w:r>
        <w:t>с</w:t>
      </w:r>
      <w:r>
        <w:t>смотрения уголовных дел и обеспечение заверш</w:t>
      </w:r>
      <w:r>
        <w:t>е</w:t>
      </w:r>
      <w:r>
        <w:t>ния проведения всех расследований до начала пр</w:t>
      </w:r>
      <w:r>
        <w:t>о</w:t>
      </w:r>
      <w:r>
        <w:t>ведения судебных разбирательств по уголовным делам.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Бикунда </w:t>
      </w:r>
      <w:r>
        <w:t>(Уганда), отвечая на вопрос о насилии в быту, говорит, что насилие в отношении членов семьи может принимать форму экономич</w:t>
      </w:r>
      <w:r>
        <w:t>е</w:t>
      </w:r>
      <w:r>
        <w:t>ских, физических, социальных и психологических надругательств и что нищета, совместное прожив</w:t>
      </w:r>
      <w:r>
        <w:t>а</w:t>
      </w:r>
      <w:r>
        <w:t>ние и средства массовой информации могут ра</w:t>
      </w:r>
      <w:r>
        <w:t>з</w:t>
      </w:r>
      <w:r>
        <w:t>личными путями обострять эту проблему. Напр</w:t>
      </w:r>
      <w:r>
        <w:t>и</w:t>
      </w:r>
      <w:r>
        <w:t>мер, между членами семьи могут возникнуть оже</w:t>
      </w:r>
      <w:r>
        <w:t>с</w:t>
      </w:r>
      <w:r>
        <w:t>точенные споры по вопросам распределения экон</w:t>
      </w:r>
      <w:r>
        <w:t>о</w:t>
      </w:r>
      <w:r>
        <w:t>мических активов, включая вопросы наследования. Мужчины, которым нередко принадлежит львиная доля таких активов, могут прибегнуть к насильс</w:t>
      </w:r>
      <w:r>
        <w:t>т</w:t>
      </w:r>
      <w:r>
        <w:t>венным действиям в отношении своих жен, и в ч</w:t>
      </w:r>
      <w:r>
        <w:t>а</w:t>
      </w:r>
      <w:r>
        <w:t>стности в сельских районах пострадавшие женщ</w:t>
      </w:r>
      <w:r>
        <w:t>и</w:t>
      </w:r>
      <w:r>
        <w:t>ны неохотно идут на то, чтобы обличать своих м</w:t>
      </w:r>
      <w:r>
        <w:t>у</w:t>
      </w:r>
      <w:r>
        <w:t>жей, опасаясь, что они с ними разведутся или ост</w:t>
      </w:r>
      <w:r>
        <w:t>а</w:t>
      </w:r>
      <w:r>
        <w:t>вят их. Однако в настоящее время правительство принимает меры по повышению уровня информ</w:t>
      </w:r>
      <w:r>
        <w:t>и</w:t>
      </w:r>
      <w:r>
        <w:t>рованности населения, цель которых состоит в том, чтобы пострадавшие стороны могли выступить против своих обидчиков, и в рамках осуществления этих мер уже достигнуты о</w:t>
      </w:r>
      <w:r>
        <w:t>п</w:t>
      </w:r>
      <w:r>
        <w:t>ределенные успехи.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Секабембе Нсаласатта</w:t>
      </w:r>
      <w:r>
        <w:t xml:space="preserve"> (Уганда), отвечая на вопрос об особом внимании, уделяемом суде</w:t>
      </w:r>
      <w:r>
        <w:t>б</w:t>
      </w:r>
      <w:r>
        <w:t>ному преследованию лиц, обвиняемых в соверш</w:t>
      </w:r>
      <w:r>
        <w:t>е</w:t>
      </w:r>
      <w:r>
        <w:t>нии преступлений, караемых смертной казнью, г</w:t>
      </w:r>
      <w:r>
        <w:t>о</w:t>
      </w:r>
      <w:r>
        <w:t>ворит, что в период с 1996 года возросло число пр</w:t>
      </w:r>
      <w:r>
        <w:t>е</w:t>
      </w:r>
      <w:r>
        <w:t>ступлений всех видов, о которых сообщается вл</w:t>
      </w:r>
      <w:r>
        <w:t>а</w:t>
      </w:r>
      <w:r>
        <w:t>стям. Рост их числа можно объяснить более эффе</w:t>
      </w:r>
      <w:r>
        <w:t>к</w:t>
      </w:r>
      <w:r>
        <w:t>тивной деятельностью полиции или ростом доверия населения к правоохранительным органам. Во вс</w:t>
      </w:r>
      <w:r>
        <w:t>я</w:t>
      </w:r>
      <w:r>
        <w:t>ком случае, судебная система Уганды была не в с</w:t>
      </w:r>
      <w:r>
        <w:t>о</w:t>
      </w:r>
      <w:r>
        <w:t>стоянии справиться с возросшим объемом работы, чем и объясняется увеличение числа лиц, наход</w:t>
      </w:r>
      <w:r>
        <w:t>я</w:t>
      </w:r>
      <w:r>
        <w:t>щихся в предварительном заключении. В 1999 году было начато осуществление финансируемого по линии доноров проекта по рассмотрению скопи</w:t>
      </w:r>
      <w:r>
        <w:t>в</w:t>
      </w:r>
      <w:r>
        <w:t>шихся дел, связанных с совершением преступл</w:t>
      </w:r>
      <w:r>
        <w:t>е</w:t>
      </w:r>
      <w:r>
        <w:t>ний, караемых смертной ка</w:t>
      </w:r>
      <w:r>
        <w:t>з</w:t>
      </w:r>
      <w:r>
        <w:t>нью.</w:t>
      </w:r>
    </w:p>
    <w:p w:rsidR="00000000" w:rsidRDefault="00000000">
      <w:pPr>
        <w:pStyle w:val="DualTxt"/>
      </w:pPr>
      <w:r>
        <w:t>9.</w:t>
      </w:r>
      <w:r>
        <w:tab/>
        <w:t>Смертная казнь применяется только лишь в случае совершения убийства, грабежа с отягча</w:t>
      </w:r>
      <w:r>
        <w:t>ю</w:t>
      </w:r>
      <w:r>
        <w:t>щими обстоятельствами, государственной измены или актов терроризма, повлекших за собой гибель людей. В настоящее время Комиссия по пересмотру Конституции проводит прения по вопросу об отм</w:t>
      </w:r>
      <w:r>
        <w:t>е</w:t>
      </w:r>
      <w:r>
        <w:t>не смертной казни. Однако для того, чтобы зар</w:t>
      </w:r>
      <w:r>
        <w:t>у</w:t>
      </w:r>
      <w:r>
        <w:t>читься поддержкой населением любых предлож</w:t>
      </w:r>
      <w:r>
        <w:t>е</w:t>
      </w:r>
      <w:r>
        <w:t>ний об отмене смертной казни, правительству будет необходимо провести соответствующие информ</w:t>
      </w:r>
      <w:r>
        <w:t>а</w:t>
      </w:r>
      <w:r>
        <w:t>ционно-просветительские мероприятия.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н Ссонко</w:t>
      </w:r>
      <w:r>
        <w:t xml:space="preserve"> (Уганда), касаясь вопроса о вое</w:t>
      </w:r>
      <w:r>
        <w:t>н</w:t>
      </w:r>
      <w:r>
        <w:t>но-полевых судах, отмечает, что существует ряд других армейских судов, в которых обвиняемый имеет право подачи апелляции, в том числе в Апе</w:t>
      </w:r>
      <w:r>
        <w:t>л</w:t>
      </w:r>
      <w:r>
        <w:t>ляционный военно-полевой суд, являющийся вы</w:t>
      </w:r>
      <w:r>
        <w:t>с</w:t>
      </w:r>
      <w:r>
        <w:t>шим апелляционным судом Народных сил обороны Уганды (УПДФ). Военно-полевые суды обычно и</w:t>
      </w:r>
      <w:r>
        <w:t>с</w:t>
      </w:r>
      <w:r>
        <w:t>пользуются в ходе военных действий в тех ситуац</w:t>
      </w:r>
      <w:r>
        <w:t>и</w:t>
      </w:r>
      <w:r>
        <w:t>ях, когда привлечение обвиняемого к обычному с</w:t>
      </w:r>
      <w:r>
        <w:t>у</w:t>
      </w:r>
      <w:r>
        <w:t>ду не представляется возможным. В военно-полевых судах рассматриваются те дела, в которых улики имеют неопровержимый характер, а обв</w:t>
      </w:r>
      <w:r>
        <w:t>и</w:t>
      </w:r>
      <w:r>
        <w:t>няемый не имеет права на защиту. При рассмотр</w:t>
      </w:r>
      <w:r>
        <w:t>е</w:t>
      </w:r>
      <w:r>
        <w:t>нии таких дел право подачи апелляции не предо</w:t>
      </w:r>
      <w:r>
        <w:t>с</w:t>
      </w:r>
      <w:r>
        <w:t>тавляется. И наконец, он информирует Комитет о том, что в настоящее время на рассмотрение парл</w:t>
      </w:r>
      <w:r>
        <w:t>а</w:t>
      </w:r>
      <w:r>
        <w:t>мента Уганды представлен законопроект, каса</w:t>
      </w:r>
      <w:r>
        <w:t>ю</w:t>
      </w:r>
      <w:r>
        <w:t>щийся УПДФ. В любые положения этого закон</w:t>
      </w:r>
      <w:r>
        <w:t>о</w:t>
      </w:r>
      <w:r>
        <w:t>проекта, которые будут противоречить положениям Конституции и других правовых документов, будут внесены изм</w:t>
      </w:r>
      <w:r>
        <w:t>е</w:t>
      </w:r>
      <w:r>
        <w:t>нения.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Бутиме </w:t>
      </w:r>
      <w:r>
        <w:t>(Уганда), отвечая на вопрос о м</w:t>
      </w:r>
      <w:r>
        <w:t>е</w:t>
      </w:r>
      <w:r>
        <w:t>рах борьбы с терроризмом, говорит, что в связи с событиями 11 сентября 2001 года в Уганде был принят закон о борьбе с терроризмом. В соответс</w:t>
      </w:r>
      <w:r>
        <w:t>т</w:t>
      </w:r>
      <w:r>
        <w:t>вии с разделом 7 этого Закона, текст которого пр</w:t>
      </w:r>
      <w:r>
        <w:t>и</w:t>
      </w:r>
      <w:r>
        <w:t>водится в приложении к докладу, лица, ответстве</w:t>
      </w:r>
      <w:r>
        <w:t>н</w:t>
      </w:r>
      <w:r>
        <w:t>ные за судебное преследование, должны доказать, что подозреваемые лица являются участниками или сообщниками организованных террористических групп.</w:t>
      </w:r>
    </w:p>
    <w:p w:rsidR="00000000" w:rsidRDefault="00000000">
      <w:pPr>
        <w:pStyle w:val="DualTxt"/>
      </w:pPr>
      <w:r>
        <w:t>12.</w:t>
      </w:r>
      <w:r>
        <w:tab/>
        <w:t>Что касается деятельности УПДФ, то он гов</w:t>
      </w:r>
      <w:r>
        <w:t>о</w:t>
      </w:r>
      <w:r>
        <w:t>рит, что совершившие преступления солдаты, кот</w:t>
      </w:r>
      <w:r>
        <w:t>о</w:t>
      </w:r>
      <w:r>
        <w:t>рые проходят службу в восточных районах Конго, были возвращены в Уганду для предания суду. Он подтверждает, что силы УПДФ не казнили военн</w:t>
      </w:r>
      <w:r>
        <w:t>о</w:t>
      </w:r>
      <w:r>
        <w:t>служащих «Армии сопротивления Бога» (ЛРА). С</w:t>
      </w:r>
      <w:r>
        <w:t>о</w:t>
      </w:r>
      <w:r>
        <w:t>гласно заявлению правительства Уганды, лидер ЛРА Джозеф Кони должен предстать перед Межд</w:t>
      </w:r>
      <w:r>
        <w:t>у</w:t>
      </w:r>
      <w:r>
        <w:t>народным уголовным судом, а не быть подвергн</w:t>
      </w:r>
      <w:r>
        <w:t>у</w:t>
      </w:r>
      <w:r>
        <w:t>тым внутреннему судебному преследованию, п</w:t>
      </w:r>
      <w:r>
        <w:t>о</w:t>
      </w:r>
      <w:r>
        <w:t>скольку его деятельность носит международный характер.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предлагает делегации Уганды ответить на вопросы 14–24 в перечне в</w:t>
      </w:r>
      <w:r>
        <w:t>о</w:t>
      </w:r>
      <w:r>
        <w:t>просов.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Запрещение пыток; обязанность обращаться с заключенными гуманным образом (статьи 7 и 10)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Камья </w:t>
      </w:r>
      <w:r>
        <w:t>(Уганда), касаясь вопроса 14, гов</w:t>
      </w:r>
      <w:r>
        <w:t>о</w:t>
      </w:r>
      <w:r>
        <w:t>рит, что в статье 218 Уголовного кодекса за прим</w:t>
      </w:r>
      <w:r>
        <w:t>е</w:t>
      </w:r>
      <w:r>
        <w:t>нение чрезмерной силы установлена уголовная о</w:t>
      </w:r>
      <w:r>
        <w:t>т</w:t>
      </w:r>
      <w:r>
        <w:t>ветственность, а в соответствии с разделом 45 П</w:t>
      </w:r>
      <w:r>
        <w:t>о</w:t>
      </w:r>
      <w:r>
        <w:t>лицейского кодекса запрещено любое применение чрезмерной силы. Армия как институт не поощряет пытки, а отдельные военнослужащие, которые пр</w:t>
      </w:r>
      <w:r>
        <w:t>и</w:t>
      </w:r>
      <w:r>
        <w:t>меняют пытки, привлекаются к ответственности. Комиссия по правам человека занимается рассмо</w:t>
      </w:r>
      <w:r>
        <w:t>т</w:t>
      </w:r>
      <w:r>
        <w:t>рением заявлений о нарушениях прав человека, в частности случаев применения пыток, и на стран</w:t>
      </w:r>
      <w:r>
        <w:t>и</w:t>
      </w:r>
      <w:r>
        <w:t>цах 24–26 письменных ответов приведен перечень дел, рассмотренных ею в ходе отчетного периода. Когда государственные должностные лица призн</w:t>
      </w:r>
      <w:r>
        <w:t>а</w:t>
      </w:r>
      <w:r>
        <w:t>ются виновными в совершении нарушений прав человека, ответственность за выплату компенсации потерпевшим несет Генеральный прокурор в кач</w:t>
      </w:r>
      <w:r>
        <w:t>е</w:t>
      </w:r>
      <w:r>
        <w:t>стве представителя правител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15.</w:t>
      </w:r>
      <w:r>
        <w:tab/>
        <w:t>Что касается подготовки военнослужащих и сотрудников полиции по вопросам прав человека, то он говорит, что в органах полиции разработано учебное пособие по правам человека, отдельная глава которого посвящена вопросам надлежащего применения силы и огнестрельного оружия. В н</w:t>
      </w:r>
      <w:r>
        <w:t>а</w:t>
      </w:r>
      <w:r>
        <w:t>стоящее время аналогичные пособия разрабатыв</w:t>
      </w:r>
      <w:r>
        <w:t>а</w:t>
      </w:r>
      <w:r>
        <w:t>ются для вооруженных сил, а в учебную программу Школы подготовки сотрудников пенитенциарных учреждений Уганды включены вопросы прав чел</w:t>
      </w:r>
      <w:r>
        <w:t>о</w:t>
      </w:r>
      <w:r>
        <w:t>века. В сотрудничестве с Группой УПДФ по правам человека Комиссия по правам человека провела о</w:t>
      </w:r>
      <w:r>
        <w:t>б</w:t>
      </w:r>
      <w:r>
        <w:t>ширный курс подготовки офицеров всех уровней, в том числе и на местах.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Секабембе Нсаласатта</w:t>
      </w:r>
      <w:r>
        <w:t xml:space="preserve"> (Уганда), отвечая на вопросы 15 и 16, говорит, что к числу насильс</w:t>
      </w:r>
      <w:r>
        <w:t>т</w:t>
      </w:r>
      <w:r>
        <w:t>венных преступлений относятся грабеж с отягча</w:t>
      </w:r>
      <w:r>
        <w:t>ю</w:t>
      </w:r>
      <w:r>
        <w:t>щими обстоятельствами, убийство и изнасилование. Лица, признанные виновными в совершении этих преступлений, не подлежат одиночному тюремному заключению и содержатся в общих камерах в тюр</w:t>
      </w:r>
      <w:r>
        <w:t>ь</w:t>
      </w:r>
      <w:r>
        <w:t>мах строгого режима. Тем не менее в Законе о п</w:t>
      </w:r>
      <w:r>
        <w:t>е</w:t>
      </w:r>
      <w:r>
        <w:t>нитенциарных учреждениях предусмотрено пол</w:t>
      </w:r>
      <w:r>
        <w:t>о</w:t>
      </w:r>
      <w:r>
        <w:t>жение об одиночном заключении в качестве вр</w:t>
      </w:r>
      <w:r>
        <w:t>е</w:t>
      </w:r>
      <w:r>
        <w:t>менной меры наказания для преступников, сове</w:t>
      </w:r>
      <w:r>
        <w:t>р</w:t>
      </w:r>
      <w:r>
        <w:t>шающих или угрожающих совершить насильстве</w:t>
      </w:r>
      <w:r>
        <w:t>н</w:t>
      </w:r>
      <w:r>
        <w:t>ные действия, и для душевнобольных заключенных, ожидающих перевода или в психиатрическую кл</w:t>
      </w:r>
      <w:r>
        <w:t>и</w:t>
      </w:r>
      <w:r>
        <w:t>нику, или в дисциплинарных целях. Максимальный срок одиночного заключения составляет 14 дней.</w:t>
      </w:r>
    </w:p>
    <w:p w:rsidR="00000000" w:rsidRDefault="00000000">
      <w:pPr>
        <w:pStyle w:val="DualTxt"/>
      </w:pPr>
      <w:r>
        <w:t>17.</w:t>
      </w:r>
      <w:r>
        <w:tab/>
        <w:t>Законопроект о пенитенциарных учреждениях 2001 года уже утвержден кабинетом министров и должен быть рассмотрен парламентом. Хотя в нем содержится положение, объявляющее телесные н</w:t>
      </w:r>
      <w:r>
        <w:t>а</w:t>
      </w:r>
      <w:r>
        <w:t>казания вне закона, Верховный суд уже объявил подобную практику незаконной и бесчел</w:t>
      </w:r>
      <w:r>
        <w:t>о</w:t>
      </w:r>
      <w:r>
        <w:t>вечной.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Камья </w:t>
      </w:r>
      <w:r>
        <w:t>(Уганда), касаясь вопроса 17 п</w:t>
      </w:r>
      <w:r>
        <w:t>е</w:t>
      </w:r>
      <w:r>
        <w:t>речня вопросов, говорит, что в период после рат</w:t>
      </w:r>
      <w:r>
        <w:t>и</w:t>
      </w:r>
      <w:r>
        <w:t>фикации Конвенции о правах ребенка в 1990 году в Уганде был принят ряд решительных мер по пов</w:t>
      </w:r>
      <w:r>
        <w:t>ы</w:t>
      </w:r>
      <w:r>
        <w:t>шению эффективности системы отправления прав</w:t>
      </w:r>
      <w:r>
        <w:t>о</w:t>
      </w:r>
      <w:r>
        <w:t>судия в отношении несове</w:t>
      </w:r>
      <w:r>
        <w:t>р</w:t>
      </w:r>
      <w:r>
        <w:t>шеннолетних. Во-первых, был принят Закон о детях в целях провед</w:t>
      </w:r>
      <w:r>
        <w:t>е</w:t>
      </w:r>
      <w:r>
        <w:t>ния реформы и укрепления законодательства, к</w:t>
      </w:r>
      <w:r>
        <w:t>а</w:t>
      </w:r>
      <w:r>
        <w:t>сающегося детей. В этом Законе, в частности, з</w:t>
      </w:r>
      <w:r>
        <w:t>а</w:t>
      </w:r>
      <w:r>
        <w:t>трагиваются такие вопросы, как уход за детьми и защита детей и поддержка, обеспечиваемая мес</w:t>
      </w:r>
      <w:r>
        <w:t>т</w:t>
      </w:r>
      <w:r>
        <w:t>ными органами власти, а также предусматривается создание суда по делам семьи и детей. В нем также предусматривается, что дети могут подвергаться задержанию только лишь в качестве крайней меры, а властям рекомендуется рассматривать дела, к</w:t>
      </w:r>
      <w:r>
        <w:t>а</w:t>
      </w:r>
      <w:r>
        <w:t>сающиеся детей, вне рамок основной судебной си</w:t>
      </w:r>
      <w:r>
        <w:t>с</w:t>
      </w:r>
      <w:r>
        <w:t>темы. На всех уровнях местного самоуправления назначены секретари по делам детей, а на все маг</w:t>
      </w:r>
      <w:r>
        <w:t>и</w:t>
      </w:r>
      <w:r>
        <w:t>стратские суды 2</w:t>
      </w:r>
      <w:r>
        <w:noBreakHyphen/>
        <w:t>го класса были возложены фун</w:t>
      </w:r>
      <w:r>
        <w:t>к</w:t>
      </w:r>
      <w:r>
        <w:t>ции по рассмотрению дел, касающихся семьи и д</w:t>
      </w:r>
      <w:r>
        <w:t>е</w:t>
      </w:r>
      <w:r>
        <w:t>тей. Таким образом, уже создана система отправл</w:t>
      </w:r>
      <w:r>
        <w:t>е</w:t>
      </w:r>
      <w:r>
        <w:t>ния правосудия в отношении несовершеннолетних, и в настоящее время производится ремонт в учре</w:t>
      </w:r>
      <w:r>
        <w:t>ж</w:t>
      </w:r>
      <w:r>
        <w:t>дениях, в которых содержатся несовершеннолетние преступники. В соответствии с Законом о детях, арестованные дети не должны содержаться вместе со взрослыми или находиться в тюрьмах, предн</w:t>
      </w:r>
      <w:r>
        <w:t>а</w:t>
      </w:r>
      <w:r>
        <w:t>значенных для совершеннолетних преступников. Были также приняты меры по усилению полице</w:t>
      </w:r>
      <w:r>
        <w:t>й</w:t>
      </w:r>
      <w:r>
        <w:t>ского надзора на уровне общин, созданию полице</w:t>
      </w:r>
      <w:r>
        <w:t>й</w:t>
      </w:r>
      <w:r>
        <w:t>ских центров для приема детей и ремонту центров содержания под стражей несовершеннолетних пр</w:t>
      </w:r>
      <w:r>
        <w:t>е</w:t>
      </w:r>
      <w:r>
        <w:t>ступников. Вместе с тем, усилиям по созданию це</w:t>
      </w:r>
      <w:r>
        <w:t>н</w:t>
      </w:r>
      <w:r>
        <w:t>тров для приема детей по</w:t>
      </w:r>
      <w:r>
        <w:noBreakHyphen/>
        <w:t>прежнему препятствует отсутствие надлежащей инфраструкт</w:t>
      </w:r>
      <w:r>
        <w:t>у</w:t>
      </w:r>
      <w:r>
        <w:t xml:space="preserve">ры. 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Нсаласатта </w:t>
      </w:r>
      <w:r>
        <w:t>(Уганда), касаясь вопроса 18, говорит, что тюрьмы переполнены, и что им не хв</w:t>
      </w:r>
      <w:r>
        <w:t>а</w:t>
      </w:r>
      <w:r>
        <w:t>тает бюджетных средств и необходимого персонала. Однако правительство уже приняло ряд мер по р</w:t>
      </w:r>
      <w:r>
        <w:t>е</w:t>
      </w:r>
      <w:r>
        <w:t>шению этих проблем. Оно организовало обслуж</w:t>
      </w:r>
      <w:r>
        <w:t>и</w:t>
      </w:r>
      <w:r>
        <w:t>вание на уровне общин в целях смягчения пробл</w:t>
      </w:r>
      <w:r>
        <w:t>е</w:t>
      </w:r>
      <w:r>
        <w:t>мы переполненности тюрем и выделило финанс</w:t>
      </w:r>
      <w:r>
        <w:t>о</w:t>
      </w:r>
      <w:r>
        <w:t>вые средства на осуществление инициатив, нац</w:t>
      </w:r>
      <w:r>
        <w:t>е</w:t>
      </w:r>
      <w:r>
        <w:t>ленных на увеличение производства продовольс</w:t>
      </w:r>
      <w:r>
        <w:t>т</w:t>
      </w:r>
      <w:r>
        <w:t>вия. Объем бюджетных средств, выделяемых на обеспечение медицинского обслуживания в тюр</w:t>
      </w:r>
      <w:r>
        <w:t>ь</w:t>
      </w:r>
      <w:r>
        <w:t>мах, увеличено на 20 процентов, а в рамках мер</w:t>
      </w:r>
      <w:r>
        <w:t>о</w:t>
      </w:r>
      <w:r>
        <w:t>приятий по улучшению санитарного состояния т</w:t>
      </w:r>
      <w:r>
        <w:t>ю</w:t>
      </w:r>
      <w:r>
        <w:t>рем производится установка сливных туалетов. При содействии партнеров-доноров было построено в</w:t>
      </w:r>
      <w:r>
        <w:t>о</w:t>
      </w:r>
      <w:r>
        <w:t>семь новых камер для содержания заключенных женщин, а правительство обязалось обеспечить н</w:t>
      </w:r>
      <w:r>
        <w:t>а</w:t>
      </w:r>
      <w:r>
        <w:t>бор новых сотрудников. В целях сокращения кол</w:t>
      </w:r>
      <w:r>
        <w:t>и</w:t>
      </w:r>
      <w:r>
        <w:t>чества накопившихся дел и ускорения работы си</w:t>
      </w:r>
      <w:r>
        <w:t>с</w:t>
      </w:r>
      <w:r>
        <w:t>темы правительство планирует, в частности, увел</w:t>
      </w:r>
      <w:r>
        <w:t>и</w:t>
      </w:r>
      <w:r>
        <w:t>чить число судей и магистратов, открыть новые с</w:t>
      </w:r>
      <w:r>
        <w:t>у</w:t>
      </w:r>
      <w:r>
        <w:t>ды и усовершенствовать процедуры проведения уголовных расследований. И наконец, в полиции создаются образцовые полицейские участки, пр</w:t>
      </w:r>
      <w:r>
        <w:t>и</w:t>
      </w:r>
      <w:r>
        <w:t>званные осуществлять основанный на движении прав человека подход к вопросам, касающимся ар</w:t>
      </w:r>
      <w:r>
        <w:t>е</w:t>
      </w:r>
      <w:r>
        <w:t xml:space="preserve">ста и содержания под стражей. 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Бутиме </w:t>
      </w:r>
      <w:r>
        <w:t>(Уганда), касаясь второй части вопроса 18, говорит, что в связи с террористич</w:t>
      </w:r>
      <w:r>
        <w:t>е</w:t>
      </w:r>
      <w:r>
        <w:t>скими актами в период 1996–1997 годов были со</w:t>
      </w:r>
      <w:r>
        <w:t>з</w:t>
      </w:r>
      <w:r>
        <w:t>даны следственные изоляторы, однако после прин</w:t>
      </w:r>
      <w:r>
        <w:t>я</w:t>
      </w:r>
      <w:r>
        <w:t>тия мер по сдерживанию терроризма они были з</w:t>
      </w:r>
      <w:r>
        <w:t>а</w:t>
      </w:r>
      <w:r>
        <w:t>крыты. В настоящее время в Уганде уже нет следс</w:t>
      </w:r>
      <w:r>
        <w:t>т</w:t>
      </w:r>
      <w:r>
        <w:t>венных изоляторов, а лица, подозреваемые в прич</w:t>
      </w:r>
      <w:r>
        <w:t>а</w:t>
      </w:r>
      <w:r>
        <w:t>стности к терроризму, направляются в официальные полицейские уч</w:t>
      </w:r>
      <w:r>
        <w:t>а</w:t>
      </w:r>
      <w:r>
        <w:t xml:space="preserve">стки.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/>
        </w:rPr>
      </w:pPr>
      <w:r>
        <w:rPr>
          <w:i/>
        </w:rPr>
        <w:t>Запрещение рабства, сервитута и принудительн</w:t>
      </w:r>
      <w:r>
        <w:rPr>
          <w:i/>
        </w:rPr>
        <w:t>о</w:t>
      </w:r>
      <w:r>
        <w:rPr>
          <w:i/>
        </w:rPr>
        <w:t>го или обязательного труда (статья 8) и защита д</w:t>
      </w:r>
      <w:r>
        <w:rPr>
          <w:i/>
        </w:rPr>
        <w:t>е</w:t>
      </w:r>
      <w:r>
        <w:rPr>
          <w:i/>
        </w:rPr>
        <w:t>тей (статья 24)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Каква </w:t>
      </w:r>
      <w:r>
        <w:t>(Уганда), в связи с вопросом 19, касающимся занятости детей, отмечает, что Уганда ратифицировала две ключевые конвенции Межд</w:t>
      </w:r>
      <w:r>
        <w:t>у</w:t>
      </w:r>
      <w:r>
        <w:t>народной организации труда (МОТ): Конвенцию 1999 года о наихудших формах детского труда (№ 182) и Конвенцию 1973 года о минимальном возрасте (№ 138). Во взаимодействии с Междун</w:t>
      </w:r>
      <w:r>
        <w:t>а</w:t>
      </w:r>
      <w:r>
        <w:t>родной программой по упразднению детского труда (МОТ-ИПЕК) правительство также осуществляет национальную программу искоренения детского труда и уже приняло меры по информированию н</w:t>
      </w:r>
      <w:r>
        <w:t>а</w:t>
      </w:r>
      <w:r>
        <w:t>селения о негативных последствиях детского труда. Сексуальная эксплуатация детей в коммерческих целях была признана в качестве одной из наиху</w:t>
      </w:r>
      <w:r>
        <w:t>д</w:t>
      </w:r>
      <w:r>
        <w:t xml:space="preserve">ших форм детского труда.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Ссонко </w:t>
      </w:r>
      <w:r>
        <w:t>(Уганда), касаясь вопроса 20, о</w:t>
      </w:r>
      <w:r>
        <w:t>т</w:t>
      </w:r>
      <w:r>
        <w:t>мечает, что в ходе столкновений между Народными силами обороны Уганды (УПДФ) и «Армией сопр</w:t>
      </w:r>
      <w:r>
        <w:t>о</w:t>
      </w:r>
      <w:r>
        <w:t>тивления Бога» (ЛРА) было освобождено больши</w:t>
      </w:r>
      <w:r>
        <w:t>н</w:t>
      </w:r>
      <w:r>
        <w:t>ство похищенных детей. Их передали в распоряж</w:t>
      </w:r>
      <w:r>
        <w:t>е</w:t>
      </w:r>
      <w:r>
        <w:t>ние Группы защиты детей (ГЗД), где им была ок</w:t>
      </w:r>
      <w:r>
        <w:t>а</w:t>
      </w:r>
      <w:r>
        <w:t>зана медицинская помощь и предоставлена одежда, после чего они были переведены в реабилитацио</w:t>
      </w:r>
      <w:r>
        <w:t>н</w:t>
      </w:r>
      <w:r>
        <w:t>ный центр, в котором им оказали посттравматич</w:t>
      </w:r>
      <w:r>
        <w:t>е</w:t>
      </w:r>
      <w:r>
        <w:t>скую и социально-психологическую помощь. Что касается положения в вооруженных силах, то в с</w:t>
      </w:r>
      <w:r>
        <w:t>о</w:t>
      </w:r>
      <w:r>
        <w:t>ответствии с политикой, проводимой в армии, ве</w:t>
      </w:r>
      <w:r>
        <w:t>р</w:t>
      </w:r>
      <w:r>
        <w:t>бовка детей запрещена. Добровольцы должны пре</w:t>
      </w:r>
      <w:r>
        <w:t>д</w:t>
      </w:r>
      <w:r>
        <w:t>ставить рекомендательное письмо от своего мес</w:t>
      </w:r>
      <w:r>
        <w:t>т</w:t>
      </w:r>
      <w:r>
        <w:t>ного совета, а также соответствующие справки. О</w:t>
      </w:r>
      <w:r>
        <w:t>д</w:t>
      </w:r>
      <w:r>
        <w:t>нако проверка возраста добровольца является н</w:t>
      </w:r>
      <w:r>
        <w:t>е</w:t>
      </w:r>
      <w:r>
        <w:t>редко затруднительной. Правительство создало специальные начальные школы в целях оказания бывшим детям-солдатам помощи в адаптации к системе образования. Имеются планы создания аналогичных школ в северных районах Уганды, о</w:t>
      </w:r>
      <w:r>
        <w:t>д</w:t>
      </w:r>
      <w:r>
        <w:t>нако этому препятствует нехватка средств. Тем не менее ряд неправительственных организаций уже создали центры профессионально-технической по</w:t>
      </w:r>
      <w:r>
        <w:t>д</w:t>
      </w:r>
      <w:r>
        <w:t>готовки для таких д</w:t>
      </w:r>
      <w:r>
        <w:t>е</w:t>
      </w:r>
      <w:r>
        <w:t>тей.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Право на свободу и безопасность (статья 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Камья </w:t>
      </w:r>
      <w:r>
        <w:t>(Уганда), касаясь вопроса 21, о</w:t>
      </w:r>
      <w:r>
        <w:t>т</w:t>
      </w:r>
      <w:r>
        <w:t>мечает, что лица, содержащиеся под стражей, должны иметь возможность общаться с родстве</w:t>
      </w:r>
      <w:r>
        <w:t>н</w:t>
      </w:r>
      <w:r>
        <w:t>никами, адвокатами и врачами. Что касается вопр</w:t>
      </w:r>
      <w:r>
        <w:t>о</w:t>
      </w:r>
      <w:r>
        <w:t>са 22, то он говорит, что в соответствии с законод</w:t>
      </w:r>
      <w:r>
        <w:t>а</w:t>
      </w:r>
      <w:r>
        <w:t>тельством Уганды должностные и частные лица могут без ордера арестовать то или иное лицо, если у них есть разумные основания подозревать, что оно совершило, совершает или может совершить преступление. Однако практика ареста подозрева</w:t>
      </w:r>
      <w:r>
        <w:t>е</w:t>
      </w:r>
      <w:r>
        <w:t>мых лиц до проведения предварительного рассл</w:t>
      </w:r>
      <w:r>
        <w:t>е</w:t>
      </w:r>
      <w:r>
        <w:t>дования не поощряется, а в отношении должнос</w:t>
      </w:r>
      <w:r>
        <w:t>т</w:t>
      </w:r>
      <w:r>
        <w:t>ных лиц, применяющих такую практику, могут быть приняты дисципл</w:t>
      </w:r>
      <w:r>
        <w:t>и</w:t>
      </w:r>
      <w:r>
        <w:t xml:space="preserve">нарные меры.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/>
        </w:rPr>
      </w:pPr>
      <w:r>
        <w:rPr>
          <w:i/>
        </w:rPr>
        <w:t>Свобода передвижения и запрещение произвольного выдворения иностранцев (статьи 12 и 13)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Кисембо </w:t>
      </w:r>
      <w:r>
        <w:t>(Уганда) отмечает, что наци</w:t>
      </w:r>
      <w:r>
        <w:t>о</w:t>
      </w:r>
      <w:r>
        <w:t>нальная политика Уганды в отношении лиц, пер</w:t>
      </w:r>
      <w:r>
        <w:t>е</w:t>
      </w:r>
      <w:r>
        <w:t>мещенных внутри страны, все еще находится на стадии разработки и бюджетной оценки, однако есть основания надеяться, что к апрелю 2004 года она станет частью официальной политики прав</w:t>
      </w:r>
      <w:r>
        <w:t>и</w:t>
      </w:r>
      <w:r>
        <w:t>тельства. Важнейшем аспектом этой политики, к</w:t>
      </w:r>
      <w:r>
        <w:t>о</w:t>
      </w:r>
      <w:r>
        <w:t>торая будет соответствовать Руководящим принц</w:t>
      </w:r>
      <w:r>
        <w:t>и</w:t>
      </w:r>
      <w:r>
        <w:t>пам Организации Объединенных Наций по вопросу о перемещении лиц внутри страны, является пр</w:t>
      </w:r>
      <w:r>
        <w:t>и</w:t>
      </w:r>
      <w:r>
        <w:t>знание того факта, что в Уганде лица, перемеще</w:t>
      </w:r>
      <w:r>
        <w:t>н</w:t>
      </w:r>
      <w:r>
        <w:t>ные внутри страны, должны пользоваться, в усл</w:t>
      </w:r>
      <w:r>
        <w:t>о</w:t>
      </w:r>
      <w:r>
        <w:t>виях полного равенства, теми же правами и своб</w:t>
      </w:r>
      <w:r>
        <w:t>о</w:t>
      </w:r>
      <w:r>
        <w:t>дами, что и все другие лица. На уровне районов и округов уже созданы комитеты по правам человека для рассмотрения дел, связанных с заявлениями о нарушениях прав человека, и уже приняты меры по повышению уровня осведомленности населения по этим вопросам. Из</w:t>
      </w:r>
      <w:r>
        <w:noBreakHyphen/>
        <w:t>за нехватки финансовых средств и необходимого потенциала существующая в стране система для ликвидации последствий чрезвыча</w:t>
      </w:r>
      <w:r>
        <w:t>й</w:t>
      </w:r>
      <w:r>
        <w:t>ных ситуаций носит скорее ответный, нежели пр</w:t>
      </w:r>
      <w:r>
        <w:t>е</w:t>
      </w:r>
      <w:r>
        <w:t>вентивный характер. И наконец, Отделение Верхо</w:t>
      </w:r>
      <w:r>
        <w:t>в</w:t>
      </w:r>
      <w:r>
        <w:t>ного комиссара Организации Объединенных Наций по делам беженцев (УВКБ) в Уганде отказалось оказывать помощь внутренне перемещенным лицам в Уганде, и поэтому для решения данной проблемы необходимы соглас</w:t>
      </w:r>
      <w:r>
        <w:t>о</w:t>
      </w:r>
      <w:r>
        <w:t>ванные усилия.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/>
        </w:rPr>
      </w:pPr>
      <w:r>
        <w:rPr>
          <w:i/>
        </w:rPr>
        <w:t>Право на справедливое судебное разбирательство (статья 14)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Заале </w:t>
      </w:r>
      <w:r>
        <w:t>(Уганда), касаясь вопроса 24, г</w:t>
      </w:r>
      <w:r>
        <w:t>о</w:t>
      </w:r>
      <w:r>
        <w:t>ворит, что тюрьмы Уганды действительно перепо</w:t>
      </w:r>
      <w:r>
        <w:t>л</w:t>
      </w:r>
      <w:r>
        <w:t>нены, отчасти вследствие наличия большого числа задержанных лиц, содержащихся в камерах предв</w:t>
      </w:r>
      <w:r>
        <w:t>а</w:t>
      </w:r>
      <w:r>
        <w:t>рительного заключения. Тюрьмы испытывают н</w:t>
      </w:r>
      <w:r>
        <w:t>е</w:t>
      </w:r>
      <w:r>
        <w:t>хватку таких ресурсов, как транспортные средства и оборудование связи, а лица, занимающиеся рассл</w:t>
      </w:r>
      <w:r>
        <w:t>е</w:t>
      </w:r>
      <w:r>
        <w:t>дованием уголовных дел, не имеют необходимой профессиональной подготовки. В связи с этим пр</w:t>
      </w:r>
      <w:r>
        <w:t>а</w:t>
      </w:r>
      <w:r>
        <w:t>вительство, увеличило число магистратов и адвок</w:t>
      </w:r>
      <w:r>
        <w:t>а</w:t>
      </w:r>
      <w:r>
        <w:t>тов и начало осуществление стратегий предотвр</w:t>
      </w:r>
      <w:r>
        <w:t>а</w:t>
      </w:r>
      <w:r>
        <w:t>щения преступности. После того как в 1990 году были приняты законы о борьбе с растлением, число арестованных и осужденных лиц постоянно растет. В целях более эффективного разрешения споров на местном уровне был внесен на рассмотрение зак</w:t>
      </w:r>
      <w:r>
        <w:t>о</w:t>
      </w:r>
      <w:r>
        <w:t>нопроект о судах местных советов, а министерство по делам местного самоуправления разработало общее учебное пособие для сотрудников судов м</w:t>
      </w:r>
      <w:r>
        <w:t>е</w:t>
      </w:r>
      <w:r>
        <w:t>стных советов в целях повышения эффективности рассмотрения дел. Кроме того, судебные органы издали руководящие принципы для рассмотрения судебных дел, в которых установлены сроки для рассмотрения дел и ограничения на отсрочки ра</w:t>
      </w:r>
      <w:r>
        <w:t>с</w:t>
      </w:r>
      <w:r>
        <w:t>смотрения дел. Они также издали документ, соде</w:t>
      </w:r>
      <w:r>
        <w:t>р</w:t>
      </w:r>
      <w:r>
        <w:t>жащий новые судебные процедуры рассмотрения дел, в соответствии с которыми не поощряется множественный и частый перенос рассмотрения уголовных дел и предусматривается вынесение о</w:t>
      </w:r>
      <w:r>
        <w:t>б</w:t>
      </w:r>
      <w:r>
        <w:t>винительного приговора в течение 60 дней после признания подс</w:t>
      </w:r>
      <w:r>
        <w:t>у</w:t>
      </w:r>
      <w:r>
        <w:t xml:space="preserve">димого виновным.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Сэр Найджел Родли</w:t>
      </w:r>
      <w:r>
        <w:t xml:space="preserve"> говорит, что с получен</w:t>
      </w:r>
      <w:r>
        <w:t>и</w:t>
      </w:r>
      <w:r>
        <w:t>ем общих ответов возникло больше трудностей, чем с получением доклада государства-участника. Он интересуется, не обусловлено ли это тем, что зн</w:t>
      </w:r>
      <w:r>
        <w:t>а</w:t>
      </w:r>
      <w:r>
        <w:t>чительная часть содержащейся в докладе информ</w:t>
      </w:r>
      <w:r>
        <w:t>а</w:t>
      </w:r>
      <w:r>
        <w:t>ции позаимствована из докладов Комиссии Уганды по правам человека за 1997, 1998 и 1999 годы. Это — последние имеющиеся доклады, и он выр</w:t>
      </w:r>
      <w:r>
        <w:t>а</w:t>
      </w:r>
      <w:r>
        <w:t>жает сожаление в связи с отсутствием доступа к более свежей информ</w:t>
      </w:r>
      <w:r>
        <w:t>а</w:t>
      </w:r>
      <w:r>
        <w:t xml:space="preserve">ции. </w:t>
      </w:r>
    </w:p>
    <w:p w:rsidR="00000000" w:rsidRDefault="00000000">
      <w:pPr>
        <w:pStyle w:val="DualTxt"/>
      </w:pPr>
      <w:r>
        <w:t>27.</w:t>
      </w:r>
      <w:r>
        <w:tab/>
        <w:t>Согласно пункту 147 доклада государства-участника, в период после 1999 года имело место много случаев применения пыток в полицейских камерах и военных тюрьмах. При этом в ответе на вопрос 14 в перечне вопросов отмечается, что пы</w:t>
      </w:r>
      <w:r>
        <w:t>т</w:t>
      </w:r>
      <w:r>
        <w:t>ки не практикуются органами полиции или воор</w:t>
      </w:r>
      <w:r>
        <w:t>у</w:t>
      </w:r>
      <w:r>
        <w:t>женными силами Уганды и что в связи с любыми инцидентами проводятся расследования и прим</w:t>
      </w:r>
      <w:r>
        <w:t>е</w:t>
      </w:r>
      <w:r>
        <w:t>няются суровые меры наказания. Поступило соо</w:t>
      </w:r>
      <w:r>
        <w:t>б</w:t>
      </w:r>
      <w:r>
        <w:t>щение только об одном случае смертельного исхода в результате применения пыток. Однако в письме организации «Хьюмэн райтс уотч» на имя руков</w:t>
      </w:r>
      <w:r>
        <w:t>о</w:t>
      </w:r>
      <w:r>
        <w:t>дства военной разведки (РВР) Народных сил обор</w:t>
      </w:r>
      <w:r>
        <w:t>о</w:t>
      </w:r>
      <w:r>
        <w:t>ны Уганды (УПДФ) от 5 марта 2004 года отмечается множество случаев арестов и применения суровых пыток или жестокого обращения со стороны УПДФ; при этом также не соблюдались предусмотренные законом процедуры ареста и правила содержания под стражей. По его мнению, такая информация представляет особый интерес, поскольку, согласно заявлению государства-участника, вооруженные силы не имеют полномочий на производство ар</w:t>
      </w:r>
      <w:r>
        <w:t>е</w:t>
      </w:r>
      <w:r>
        <w:t>стов и содержание под стражей. Он хотел бы знать, использовались ли казармы в период после пре</w:t>
      </w:r>
      <w:r>
        <w:t>д</w:t>
      </w:r>
      <w:r>
        <w:t>ставления доклада в качестве полицейских центров содержания под стражей и применяется ли вновь незаконная практика содержания под стражей в следственных изоляторах, которая была упразднена в 2000 году. Он хотел бы получить дополнительную информацию в связи с полученными Комиссией Уганды по правам человека сообщениями о случаях содержания под стражей военными; допросах, пр</w:t>
      </w:r>
      <w:r>
        <w:t>о</w:t>
      </w:r>
      <w:r>
        <w:t>водимых РВР, на военных объектах и в следстве</w:t>
      </w:r>
      <w:r>
        <w:t>н</w:t>
      </w:r>
      <w:r>
        <w:t>ных изоляторах и без соблюдения каких-либо ко</w:t>
      </w:r>
      <w:r>
        <w:t>н</w:t>
      </w:r>
      <w:r>
        <w:t>ституционных огран</w:t>
      </w:r>
      <w:r>
        <w:t>и</w:t>
      </w:r>
      <w:r>
        <w:t>чений.</w:t>
      </w:r>
    </w:p>
    <w:p w:rsidR="00000000" w:rsidRDefault="00000000">
      <w:pPr>
        <w:pStyle w:val="DualTxt"/>
      </w:pPr>
      <w:r>
        <w:t>28.</w:t>
      </w:r>
      <w:r>
        <w:tab/>
        <w:t>Он с удовлетворением отмечает наличие мех</w:t>
      </w:r>
      <w:r>
        <w:t>а</w:t>
      </w:r>
      <w:r>
        <w:t>низма, через который лица, подвергшиеся незако</w:t>
      </w:r>
      <w:r>
        <w:t>н</w:t>
      </w:r>
      <w:r>
        <w:t>ному задержанию и пыткам, могут подавать жалобы и добиваться вынесения Комиссией Уганды по пр</w:t>
      </w:r>
      <w:r>
        <w:t>а</w:t>
      </w:r>
      <w:r>
        <w:t>вам человека решения о компенсации. Во многих случаях, однако, такая компенсация не была выпл</w:t>
      </w:r>
      <w:r>
        <w:t>а</w:t>
      </w:r>
      <w:r>
        <w:t>чена. Ему хотелось бы узнать, может ли Комиссия выносить другие решения, помимо решений о в</w:t>
      </w:r>
      <w:r>
        <w:t>ы</w:t>
      </w:r>
      <w:r>
        <w:t>плате денежной компенсации, и имели ли место случаи судебного преследования за незаконное з</w:t>
      </w:r>
      <w:r>
        <w:t>а</w:t>
      </w:r>
      <w:r>
        <w:t>держание и пытки, в связи с которыми присужд</w:t>
      </w:r>
      <w:r>
        <w:t>а</w:t>
      </w:r>
      <w:r>
        <w:t>лась ко</w:t>
      </w:r>
      <w:r>
        <w:t>м</w:t>
      </w:r>
      <w:r>
        <w:t>пенсация.</w:t>
      </w:r>
    </w:p>
    <w:p w:rsidR="00000000" w:rsidRDefault="00000000">
      <w:pPr>
        <w:pStyle w:val="DualTxt"/>
      </w:pPr>
      <w:r>
        <w:t>29.</w:t>
      </w:r>
      <w:r>
        <w:tab/>
        <w:t>Переходя к вопросу о пенитенциарных учре</w:t>
      </w:r>
      <w:r>
        <w:t>ж</w:t>
      </w:r>
      <w:r>
        <w:t>дениях, он просит представить информацию о ма</w:t>
      </w:r>
      <w:r>
        <w:t>к</w:t>
      </w:r>
      <w:r>
        <w:t>симальном сроке одиночного заключения, прим</w:t>
      </w:r>
      <w:r>
        <w:t>е</w:t>
      </w:r>
      <w:r>
        <w:t>няемого в дисциплинарных целях, и интересуется, может ли этот срок продляться. Он хотел бы знать, на каких основаниях может быть подвергнуто так</w:t>
      </w:r>
      <w:r>
        <w:t>о</w:t>
      </w:r>
      <w:r>
        <w:t>му заключению то или иное лицо, кто принимает соответствующее решение и может ли это решение быть опротестовано.</w:t>
      </w:r>
    </w:p>
    <w:p w:rsidR="00000000" w:rsidRDefault="00000000">
      <w:pPr>
        <w:pStyle w:val="DualTxt"/>
      </w:pPr>
      <w:r>
        <w:t>30.</w:t>
      </w:r>
      <w:r>
        <w:tab/>
        <w:t>Он выражает делегации признательность за ее открытость в вопросе об условиях содержания в тюрьмах. Учитывая масштабы данной проблемы, правительству следует в приоритетном порядке и</w:t>
      </w:r>
      <w:r>
        <w:t>с</w:t>
      </w:r>
      <w:r>
        <w:t>править сложившееся в этой области положение. Пенитенциарные учреждения весьма переполнены, и, согласно заявлению Комиссии Уганды по правам человека, проблема является «наиболее серьезной, чем где-либо». Что касается статистических да</w:t>
      </w:r>
      <w:r>
        <w:t>н</w:t>
      </w:r>
      <w:r>
        <w:t>ных, представленных в пункте 307 доклада, то он просит представить дополнительную информацию о количестве заключенных, одновременно соде</w:t>
      </w:r>
      <w:r>
        <w:t>р</w:t>
      </w:r>
      <w:r>
        <w:t>жащихся в камерах в ожидании суда.</w:t>
      </w:r>
    </w:p>
    <w:p w:rsidR="00000000" w:rsidRDefault="00000000">
      <w:pPr>
        <w:pStyle w:val="DualTxt"/>
      </w:pPr>
      <w:r>
        <w:t>31.</w:t>
      </w:r>
      <w:r>
        <w:tab/>
        <w:t>Ему хотелось бы получить дополнительную информацию о якобы имевшем место насильстве</w:t>
      </w:r>
      <w:r>
        <w:t>н</w:t>
      </w:r>
      <w:r>
        <w:t>ном вторжении сил УПДФ в центр для содержания под стражей задержанных правонарушителей в Г</w:t>
      </w:r>
      <w:r>
        <w:t>у</w:t>
      </w:r>
      <w:r>
        <w:t>лу в сентябре 2002 года и о последовавшем за этим убийстве одного человека, а также похищении др</w:t>
      </w:r>
      <w:r>
        <w:t>у</w:t>
      </w:r>
      <w:r>
        <w:t>гих лиц и грубом обращении с ними и о любых м</w:t>
      </w:r>
      <w:r>
        <w:t>е</w:t>
      </w:r>
      <w:r>
        <w:t>рах, принятых в отношении преступн</w:t>
      </w:r>
      <w:r>
        <w:t>и</w:t>
      </w:r>
      <w:r>
        <w:t>ков.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Халил </w:t>
      </w:r>
      <w:r>
        <w:t>говорит, что 78 процентов насел</w:t>
      </w:r>
      <w:r>
        <w:t>е</w:t>
      </w:r>
      <w:r>
        <w:t>ния Уганды составляют дети, а 50 процентов — н</w:t>
      </w:r>
      <w:r>
        <w:t>е</w:t>
      </w:r>
      <w:r>
        <w:t>совершеннолетние в возрасте до 18 лет. Этим об</w:t>
      </w:r>
      <w:r>
        <w:t>у</w:t>
      </w:r>
      <w:r>
        <w:t>словлена подверженность многих детей социальной и экономической эксплуатации в обществе, в кот</w:t>
      </w:r>
      <w:r>
        <w:t>о</w:t>
      </w:r>
      <w:r>
        <w:t>ром в рамках действующих законов и норм делается слишком мало для их защиты. Правительство пр</w:t>
      </w:r>
      <w:r>
        <w:t>и</w:t>
      </w:r>
      <w:r>
        <w:t>няло меры по осуществлению законов, определя</w:t>
      </w:r>
      <w:r>
        <w:t>ю</w:t>
      </w:r>
      <w:r>
        <w:t>щих минимальный возраст для приема на работу детей, и он позитивно оценивает развернутую в с</w:t>
      </w:r>
      <w:r>
        <w:t>о</w:t>
      </w:r>
      <w:r>
        <w:t>ответствии с этими законами кампанию по просв</w:t>
      </w:r>
      <w:r>
        <w:t>е</w:t>
      </w:r>
      <w:r>
        <w:t>щению населения и повышению уровня его инфо</w:t>
      </w:r>
      <w:r>
        <w:t>р</w:t>
      </w:r>
      <w:r>
        <w:t>мированности о негативных последствиях детского труда. Вместе с тем он интересуется, достаточно ли этих мер для решения данной проблемы. Он просит представить информацию о других принятых мерах законодательного характера, таких, как меры нак</w:t>
      </w:r>
      <w:r>
        <w:t>а</w:t>
      </w:r>
      <w:r>
        <w:t>зания для работодателей. Что касается экономич</w:t>
      </w:r>
      <w:r>
        <w:t>е</w:t>
      </w:r>
      <w:r>
        <w:t>ской и сексуальной эксплуатации детей, то ему х</w:t>
      </w:r>
      <w:r>
        <w:t>о</w:t>
      </w:r>
      <w:r>
        <w:t>телось бы узнать, были ли достигнуты какие-либо ощутимые результаты в рамках осуществления эк</w:t>
      </w:r>
      <w:r>
        <w:t>с</w:t>
      </w:r>
      <w:r>
        <w:t>периментальных проектов, упомянутых в письме</w:t>
      </w:r>
      <w:r>
        <w:t>н</w:t>
      </w:r>
      <w:r>
        <w:t>ных отв</w:t>
      </w:r>
      <w:r>
        <w:t>е</w:t>
      </w:r>
      <w:r>
        <w:t>тах.</w:t>
      </w:r>
    </w:p>
    <w:p w:rsidR="00000000" w:rsidRDefault="00000000">
      <w:pPr>
        <w:pStyle w:val="DualTxt"/>
      </w:pPr>
      <w:r>
        <w:t>33.</w:t>
      </w:r>
      <w:r>
        <w:tab/>
        <w:t>Вопрос о детях-солдатах вызывает большую озабоченность. Хотя в 2000 году в распоряжение ЮНИСЕФ было передано 54 таких солдата, число детей, похищенных «Армией сопротивления Бога» (ЛРА), вызывает тревогу. В докладе ЮНИСЕФ за 1998 год, недавно упомянутом Международной о</w:t>
      </w:r>
      <w:r>
        <w:t>р</w:t>
      </w:r>
      <w:r>
        <w:t>ганизацией труда (МОТ), отмечается, что в севе</w:t>
      </w:r>
      <w:r>
        <w:t>р</w:t>
      </w:r>
      <w:r>
        <w:t>ных районах страны было похищено до 1400 детей. Он с понимаем относится к сложившейся сложной ситуации, но ему хотелось бы узнать, предприним</w:t>
      </w:r>
      <w:r>
        <w:t>а</w:t>
      </w:r>
      <w:r>
        <w:t>ет ли правительство достаточно эффективные ус</w:t>
      </w:r>
      <w:r>
        <w:t>и</w:t>
      </w:r>
      <w:r>
        <w:t>лия для сокращения числа случаев похищ</w:t>
      </w:r>
      <w:r>
        <w:t>е</w:t>
      </w:r>
      <w:r>
        <w:t>ний.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Кастильеро Ойос </w:t>
      </w:r>
      <w:r>
        <w:t>говорит, что он хотел бы получить дополнительную информацию о св</w:t>
      </w:r>
      <w:r>
        <w:t>о</w:t>
      </w:r>
      <w:r>
        <w:t>боде передвижения. Касаясь пункта 337 доклада государства-участника, он просит дать определение «зон безопасности» в контексте ограничений на место жительства и пояснить, каким образом эти ограничения могут рассматриваться в качестве пр</w:t>
      </w:r>
      <w:r>
        <w:t>и</w:t>
      </w:r>
      <w:r>
        <w:t>емлемых в соответствии со статьей 2 Пакта. Что касается информации о том, что только граждане пользуются правом на свободу передвижения в с</w:t>
      </w:r>
      <w:r>
        <w:t>о</w:t>
      </w:r>
      <w:r>
        <w:t>ответствии с Конституцией, он спрашивает, намер</w:t>
      </w:r>
      <w:r>
        <w:t>е</w:t>
      </w:r>
      <w:r>
        <w:t>вается ли правительство внести поправки в Конст</w:t>
      </w:r>
      <w:r>
        <w:t>и</w:t>
      </w:r>
      <w:r>
        <w:t>туцию, с тем чтобы привести ее в соответствие со статьей 2 Пакта. Он просит также дать разъяснения относительно отказа в выдаче паспортов, обусло</w:t>
      </w:r>
      <w:r>
        <w:t>в</w:t>
      </w:r>
      <w:r>
        <w:t>ленного «государственными интересами». В пун</w:t>
      </w:r>
      <w:r>
        <w:t>к</w:t>
      </w:r>
      <w:r>
        <w:t>те 364 доклада говорится о том, что виды на ж</w:t>
      </w:r>
      <w:r>
        <w:t>и</w:t>
      </w:r>
      <w:r>
        <w:t>тельство и въездные визы могут быть аннулиров</w:t>
      </w:r>
      <w:r>
        <w:t>а</w:t>
      </w:r>
      <w:r>
        <w:t>ны в любое время без каких-либо причин или права на апелляцию. В пункте 374 указывается, что ан</w:t>
      </w:r>
      <w:r>
        <w:t>а</w:t>
      </w:r>
      <w:r>
        <w:t>логичная практика применяется в отношении б</w:t>
      </w:r>
      <w:r>
        <w:t>е</w:t>
      </w:r>
      <w:r>
        <w:t>женцев. Он спрашивает, каким образом такая пра</w:t>
      </w:r>
      <w:r>
        <w:t>к</w:t>
      </w:r>
      <w:r>
        <w:t>тика, применяемая в обоих случаях, может быть оправданной в соответс</w:t>
      </w:r>
      <w:r>
        <w:t>т</w:t>
      </w:r>
      <w:r>
        <w:t>вии со статьей 13.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 Солари Иригойен</w:t>
      </w:r>
      <w:r>
        <w:t xml:space="preserve"> говорит, что в разделе доклада, посвященном статье 18, не упоминается о призыве в вооруженные силы. Он хотел бы знать, является ли воинская служба обязательной или же служба в вооруженных силах государства является профессиональной и осуществляется без призыва. Если воинская служба является обязательной, то он хотел бы знать, разрешается ли отказ от нее по р</w:t>
      </w:r>
      <w:r>
        <w:t>е</w:t>
      </w:r>
      <w:r>
        <w:t>лигиозным соображениям, а если да, то какие пр</w:t>
      </w:r>
      <w:r>
        <w:t>о</w:t>
      </w:r>
      <w:r>
        <w:t>цедуры применяются в этой связи.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 xml:space="preserve"> просит представить дополнител</w:t>
      </w:r>
      <w:r>
        <w:t>ь</w:t>
      </w:r>
      <w:r>
        <w:t>ную информацию о программах профессиональной подготовки судей, магистратов и юристов. Он инт</w:t>
      </w:r>
      <w:r>
        <w:t>е</w:t>
      </w:r>
      <w:r>
        <w:t>ресуется, планирует ли Комиссия Уганды по правам человека организовать такие программы, которые были бы конкретно связаны с осуществлением Па</w:t>
      </w:r>
      <w:r>
        <w:t>к</w:t>
      </w:r>
      <w:r>
        <w:t>та. Он хотел бы знать, объясняется ли представл</w:t>
      </w:r>
      <w:r>
        <w:t>е</w:t>
      </w:r>
      <w:r>
        <w:t>ние столь небольшого числа сообщений по Факул</w:t>
      </w:r>
      <w:r>
        <w:t>ь</w:t>
      </w:r>
      <w:r>
        <w:t>тативному протоколу тем обстоятельством, что его положения мало и</w:t>
      </w:r>
      <w:r>
        <w:t>з</w:t>
      </w:r>
      <w:r>
        <w:t>вестны.</w:t>
      </w:r>
    </w:p>
    <w:p w:rsidR="00000000" w:rsidRDefault="00000000">
      <w:pPr>
        <w:pStyle w:val="DualTxt"/>
      </w:pPr>
      <w:r>
        <w:t>37.</w:t>
      </w:r>
      <w:r>
        <w:tab/>
        <w:t>Он просит дать разъяснения по вопросам, к</w:t>
      </w:r>
      <w:r>
        <w:t>а</w:t>
      </w:r>
      <w:r>
        <w:t>сающимся отсутствия права на обжалование, вын</w:t>
      </w:r>
      <w:r>
        <w:t>е</w:t>
      </w:r>
      <w:r>
        <w:t>сения военно-полевыми судами смертных пригов</w:t>
      </w:r>
      <w:r>
        <w:t>о</w:t>
      </w:r>
      <w:r>
        <w:t>ров и функционирования таких судов. Согласно з</w:t>
      </w:r>
      <w:r>
        <w:t>а</w:t>
      </w:r>
      <w:r>
        <w:t>явлению делегации, военно-полевые суды отлич</w:t>
      </w:r>
      <w:r>
        <w:t>а</w:t>
      </w:r>
      <w:r>
        <w:t>ются от других судов, поскольку их решения по д</w:t>
      </w:r>
      <w:r>
        <w:t>е</w:t>
      </w:r>
      <w:r>
        <w:t>лам с четко выясненными обстоятельствами обж</w:t>
      </w:r>
      <w:r>
        <w:t>а</w:t>
      </w:r>
      <w:r>
        <w:t>лованию не подлежат. Он просит представить д</w:t>
      </w:r>
      <w:r>
        <w:t>о</w:t>
      </w:r>
      <w:r>
        <w:t>полнительную информацию, если можно — в пис</w:t>
      </w:r>
      <w:r>
        <w:t>ь</w:t>
      </w:r>
      <w:r>
        <w:t>менном виде, о любых ограничениях на право о</w:t>
      </w:r>
      <w:r>
        <w:t>б</w:t>
      </w:r>
      <w:r>
        <w:t>жалования и о том, имеется ли закон о вооруже</w:t>
      </w:r>
      <w:r>
        <w:t>н</w:t>
      </w:r>
      <w:r>
        <w:t>ных силах или закон о военном правосудии, в кот</w:t>
      </w:r>
      <w:r>
        <w:t>о</w:t>
      </w:r>
      <w:r>
        <w:t>рых были бы предусмотрены такие огр</w:t>
      </w:r>
      <w:r>
        <w:t>а</w:t>
      </w:r>
      <w:r>
        <w:t>ничения.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Кёлин</w:t>
      </w:r>
      <w:r>
        <w:t>, касаясь практики, упоминаемой в пункте 280 доклада, включая избиение палками з</w:t>
      </w:r>
      <w:r>
        <w:t>а</w:t>
      </w:r>
      <w:r>
        <w:t>ключенных в качестве дисциплинарной меры, спрашивает, планируется ли принять закон об отм</w:t>
      </w:r>
      <w:r>
        <w:t>е</w:t>
      </w:r>
      <w:r>
        <w:t>не телесных наказаний и будет ли он охватывать дисциплинарные меры в отношении заключенных, и просит разъяснить формулировку «голодный п</w:t>
      </w:r>
      <w:r>
        <w:t>а</w:t>
      </w:r>
      <w:r>
        <w:t>ек».</w:t>
      </w:r>
    </w:p>
    <w:p w:rsidR="00000000" w:rsidRDefault="00000000">
      <w:pPr>
        <w:pStyle w:val="DualTxt"/>
      </w:pPr>
      <w:r>
        <w:t>39.</w:t>
      </w:r>
      <w:r>
        <w:tab/>
        <w:t>Он выражает удовлетворение в связи с тем, что в рамках политики, касающейся перемещенных внутри страны лиц, применяются принципы Орг</w:t>
      </w:r>
      <w:r>
        <w:t>а</w:t>
      </w:r>
      <w:r>
        <w:t>низации Объединенных Наций, однако у него выз</w:t>
      </w:r>
      <w:r>
        <w:t>ы</w:t>
      </w:r>
      <w:r>
        <w:t>вает обеспокоенность содержащаяся в пункте 342 доклада информация о том, что 95 процентов таких лиц проживает в защищенных лагерях. Он просит представить разъяснения относительно этих лаг</w:t>
      </w:r>
      <w:r>
        <w:t>е</w:t>
      </w:r>
      <w:r>
        <w:t>рей и того, как обеспечивается их защита. С учетом недавних инцидентов можно сделать вывод о том, что присутствие УПДФ не обеспечивает достато</w:t>
      </w:r>
      <w:r>
        <w:t>ч</w:t>
      </w:r>
      <w:r>
        <w:t>ной защиты от ЛРА, которая периодически сове</w:t>
      </w:r>
      <w:r>
        <w:t>р</w:t>
      </w:r>
      <w:r>
        <w:t>шает нападения на лагеря. Ему хотелось бы узнать, почему принимавшиеся в прошлом меры по защите людей в лагерях были неэффективными и какие м</w:t>
      </w:r>
      <w:r>
        <w:t>е</w:t>
      </w:r>
      <w:r>
        <w:t>ры правительство планирует принять в будущем в соответствии со статьей 6, с тем чтобы положить конец таким нап</w:t>
      </w:r>
      <w:r>
        <w:t>а</w:t>
      </w:r>
      <w:r>
        <w:t>дениям.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Бхагвати </w:t>
      </w:r>
      <w:r>
        <w:t>говорит, что он, как и г</w:t>
      </w:r>
      <w:r>
        <w:noBreakHyphen/>
        <w:t>н Халил, хотел бы получить дополнительную информацию по вопросу о детском труде, в частности о том, к</w:t>
      </w:r>
      <w:r>
        <w:t>а</w:t>
      </w:r>
      <w:r>
        <w:t>кие существуют меры наказания в целях предо</w:t>
      </w:r>
      <w:r>
        <w:t>т</w:t>
      </w:r>
      <w:r>
        <w:t>вращения найма на работу несовершеннолетних детей. Он интересуется, проводится ли различие между опасными и неопасными видами труда и к</w:t>
      </w:r>
      <w:r>
        <w:t>а</w:t>
      </w:r>
      <w:r>
        <w:t>кие были приняты меры для осуществления Ко</w:t>
      </w:r>
      <w:r>
        <w:t>н</w:t>
      </w:r>
      <w:r>
        <w:t>венции МОТ 1999 года о наихудших формах де</w:t>
      </w:r>
      <w:r>
        <w:t>т</w:t>
      </w:r>
      <w:r>
        <w:t>ского труда (№ 182). Ему также хотелось бы узнать, является ли начальное образование обязательным, поскольку это могло бы способствовать сокращ</w:t>
      </w:r>
      <w:r>
        <w:t>е</w:t>
      </w:r>
      <w:r>
        <w:t>нию масштабов использования детск</w:t>
      </w:r>
      <w:r>
        <w:t>о</w:t>
      </w:r>
      <w:r>
        <w:t>го труда.</w:t>
      </w:r>
    </w:p>
    <w:p w:rsidR="00000000" w:rsidRDefault="00000000">
      <w:pPr>
        <w:pStyle w:val="DualTxt"/>
      </w:pPr>
      <w:r>
        <w:t>41.</w:t>
      </w:r>
      <w:r>
        <w:tab/>
        <w:t>Он хотел бы знать, проходят ли судьи подг</w:t>
      </w:r>
      <w:r>
        <w:t>о</w:t>
      </w:r>
      <w:r>
        <w:t>товку по вопросам права, прав человека и прав, предусмотренных в Пакте, и имеется ли в стране учебное заведение для подготовки судей и прокур</w:t>
      </w:r>
      <w:r>
        <w:t>о</w:t>
      </w:r>
      <w:r>
        <w:t>ров. Он отмечает, что в пункте 292 доклада гов</w:t>
      </w:r>
      <w:r>
        <w:t>о</w:t>
      </w:r>
      <w:r>
        <w:t>рится о длительных задержках с передачей дел в суды. Он просит представить информацию о сре</w:t>
      </w:r>
      <w:r>
        <w:t>д</w:t>
      </w:r>
      <w:r>
        <w:t>ней продолжительности таких задержек, и спраш</w:t>
      </w:r>
      <w:r>
        <w:t>и</w:t>
      </w:r>
      <w:r>
        <w:t>вает, планируются ли какие-либо меры по сокращ</w:t>
      </w:r>
      <w:r>
        <w:t>е</w:t>
      </w:r>
      <w:r>
        <w:t>нию количества накопившихся дел, такие, как со</w:t>
      </w:r>
      <w:r>
        <w:t>з</w:t>
      </w:r>
      <w:r>
        <w:t>дание сельских судов или проведение суммарных судебных разбирательств по менее серьезным пр</w:t>
      </w:r>
      <w:r>
        <w:t>а</w:t>
      </w:r>
      <w:r>
        <w:t>вонаруш</w:t>
      </w:r>
      <w:r>
        <w:t>е</w:t>
      </w:r>
      <w:r>
        <w:t>ниям.</w:t>
      </w:r>
    </w:p>
    <w:p w:rsidR="00000000" w:rsidRDefault="00000000">
      <w:pPr>
        <w:pStyle w:val="DualTxt"/>
      </w:pPr>
      <w:r>
        <w:t>42.</w:t>
      </w:r>
      <w:r>
        <w:tab/>
        <w:t>Было бы желательно получить дополнител</w:t>
      </w:r>
      <w:r>
        <w:t>ь</w:t>
      </w:r>
      <w:r>
        <w:t>ную информацию о системе юридической помощи, описание которой дается в пункте 391, включая ст</w:t>
      </w:r>
      <w:r>
        <w:t>а</w:t>
      </w:r>
      <w:r>
        <w:t>тистические данные о количестве дел, а также о том, предоставляется ли такая помощь по делам, иным, чем те, которые связаны с пожизненным л</w:t>
      </w:r>
      <w:r>
        <w:t>и</w:t>
      </w:r>
      <w:r>
        <w:t>шением свободы. Он хотел бы узнать, каким обр</w:t>
      </w:r>
      <w:r>
        <w:t>а</w:t>
      </w:r>
      <w:r>
        <w:t>зом функционирует эта система, в том числе о том, предоставляются ли услуги адвокатов, а если да, то каким образом они оплачиваю</w:t>
      </w:r>
      <w:r>
        <w:t>т</w:t>
      </w:r>
      <w:r>
        <w:t>ся.</w:t>
      </w:r>
    </w:p>
    <w:p w:rsidR="00000000" w:rsidRDefault="00000000">
      <w:pPr>
        <w:pStyle w:val="DualTxt"/>
      </w:pPr>
      <w:r>
        <w:t>43.</w:t>
      </w:r>
      <w:r>
        <w:tab/>
        <w:t>Он выражает обеспокоенность в связи с и</w:t>
      </w:r>
      <w:r>
        <w:t>н</w:t>
      </w:r>
      <w:r>
        <w:t>формацией о том, что акты признания могут рег</w:t>
      </w:r>
      <w:r>
        <w:t>и</w:t>
      </w:r>
      <w:r>
        <w:t>стрироваться помощниками инспекторов полиции, и спрашивает, разумно ли предоставлять столь большие полномочия младшим сотрудникам в о</w:t>
      </w:r>
      <w:r>
        <w:t>т</w:t>
      </w:r>
      <w:r>
        <w:t>сутствие надлежащих гарантий. Если же такие г</w:t>
      </w:r>
      <w:r>
        <w:t>а</w:t>
      </w:r>
      <w:r>
        <w:t>рантии имеются, то ему хотелось бы знать, в чем они заключаются. Он интересуется, сколько врем</w:t>
      </w:r>
      <w:r>
        <w:t>е</w:t>
      </w:r>
      <w:r>
        <w:t>ни проходит до того, как подозреваемое лицо пре</w:t>
      </w:r>
      <w:r>
        <w:t>д</w:t>
      </w:r>
      <w:r>
        <w:t>стает перед судьей, и в какой мере соблюдаются руководящие при</w:t>
      </w:r>
      <w:r>
        <w:t>н</w:t>
      </w:r>
      <w:r>
        <w:t>ципы.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н Депаскуале</w:t>
      </w:r>
      <w:r>
        <w:t xml:space="preserve"> говорит, что, хотя Полице</w:t>
      </w:r>
      <w:r>
        <w:t>й</w:t>
      </w:r>
      <w:r>
        <w:t>ский статут Уганды разработан по британскому о</w:t>
      </w:r>
      <w:r>
        <w:t>б</w:t>
      </w:r>
      <w:r>
        <w:t>разцу, в нем не предусмотрена независимая пол</w:t>
      </w:r>
      <w:r>
        <w:t>и</w:t>
      </w:r>
      <w:r>
        <w:t>цейская комиссия по рассмотрению жалоб на н</w:t>
      </w:r>
      <w:r>
        <w:t>е</w:t>
      </w:r>
      <w:r>
        <w:t>правомерное поведение, и он интересуется, план</w:t>
      </w:r>
      <w:r>
        <w:t>и</w:t>
      </w:r>
      <w:r>
        <w:t>руется ли создать такой орган. Как представляется, полиция нередко применяет пытки в ходе допросов в целях получения скрепленного подписью призн</w:t>
      </w:r>
      <w:r>
        <w:t>а</w:t>
      </w:r>
      <w:r>
        <w:t>ния вины. В типовых полицейских участках, кот</w:t>
      </w:r>
      <w:r>
        <w:t>о</w:t>
      </w:r>
      <w:r>
        <w:t>рые будут созданы, было бы целесообразно устан</w:t>
      </w:r>
      <w:r>
        <w:t>о</w:t>
      </w:r>
      <w:r>
        <w:t>вить записывающую аудиовизуальную аппаратуру в комнатах, где проводятся допросы.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предлагает делегации рассмо</w:t>
      </w:r>
      <w:r>
        <w:t>т</w:t>
      </w:r>
      <w:r>
        <w:t>реть вопросы 25–30, значащиеся в перечне вопр</w:t>
      </w:r>
      <w:r>
        <w:t>о</w:t>
      </w:r>
      <w:r>
        <w:t>сов (CCPR/C/80/L/UGA).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неприкосновенность частной жизни (статья 17)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Бутиме </w:t>
      </w:r>
      <w:r>
        <w:t>(Уганда), отвечая на вопрос 25, говорит, что в соответствии с Конституцией Уганды незаконные обыски запрещены. Однако в соотве</w:t>
      </w:r>
      <w:r>
        <w:t>т</w:t>
      </w:r>
      <w:r>
        <w:t>ствии с Полицейским статутом проведение обыска без ордера разрешается, если то или иное престу</w:t>
      </w:r>
      <w:r>
        <w:t>п</w:t>
      </w:r>
      <w:r>
        <w:t>ление находится в процессе совершения или, если, судя по имеющимся данным, оно может вот-вот с</w:t>
      </w:r>
      <w:r>
        <w:t>о</w:t>
      </w:r>
      <w:r>
        <w:t>вершиться. Такой обыск является законным и не противоречит Конст</w:t>
      </w:r>
      <w:r>
        <w:t>и</w:t>
      </w:r>
      <w:r>
        <w:t>туции или статье 17 Пакта.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убеждений и самовыражения (статья 19) и свобода собраний и объединений (статьи 21 и 22)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Кисембо</w:t>
      </w:r>
      <w:r>
        <w:t xml:space="preserve"> (Уганда), отвечая на вопрос 26, касающийся преследований независимых журнал</w:t>
      </w:r>
      <w:r>
        <w:t>и</w:t>
      </w:r>
      <w:r>
        <w:t>стов и временного прекращения издания газет, г</w:t>
      </w:r>
      <w:r>
        <w:t>о</w:t>
      </w:r>
      <w:r>
        <w:t>ворит, что в апелляции № 2 Верховного суда Уга</w:t>
      </w:r>
      <w:r>
        <w:t>н</w:t>
      </w:r>
      <w:r>
        <w:t>ды 2002 года, касающейся газеты «Монитор», отм</w:t>
      </w:r>
      <w:r>
        <w:t>е</w:t>
      </w:r>
      <w:r>
        <w:t>чалось, что свобода самовыражения является одним из основополагающих прав и что раздел 50 Закона об Уголовном кодексе, в соответствии с которым публикация ложных сообщений является престу</w:t>
      </w:r>
      <w:r>
        <w:t>п</w:t>
      </w:r>
      <w:r>
        <w:t>лением, является неконституционным. В это пол</w:t>
      </w:r>
      <w:r>
        <w:t>о</w:t>
      </w:r>
      <w:r>
        <w:t>жение уже внесена соответствующая поправка. В настоящее время положений, предусматривающих временное прекращение деятельности печатных органов, не имеется. Порнографические материалы запрещены. Если правительство сочтет, что тот или иной материал имеет оскорбительный характер, оно может подать в суд на отдельного журналиста, о</w:t>
      </w:r>
      <w:r>
        <w:t>б</w:t>
      </w:r>
      <w:r>
        <w:t>винив его в неправомерном с профессиональной точки зрения поведении. Что касается доступа к правительственной информации, то в соответствии со статьей 41 Конституции и разделом 4 Закона о печати и средствах массовой информации журнал</w:t>
      </w:r>
      <w:r>
        <w:t>и</w:t>
      </w:r>
      <w:r>
        <w:t>сты имеют доступ к информации при условии с</w:t>
      </w:r>
      <w:r>
        <w:t>о</w:t>
      </w:r>
      <w:r>
        <w:t>блюдения законов, касающихся секретности и без</w:t>
      </w:r>
      <w:r>
        <w:t>о</w:t>
      </w:r>
      <w:r>
        <w:t>пасности. В настоящее время правительство зан</w:t>
      </w:r>
      <w:r>
        <w:t>и</w:t>
      </w:r>
      <w:r>
        <w:t>мается разработкой законопроекта по вопросам доступа к информации, который, как предполагае</w:t>
      </w:r>
      <w:r>
        <w:t>т</w:t>
      </w:r>
      <w:r>
        <w:t xml:space="preserve">ся, должен быть принят в апреле 2004 года. 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Камья</w:t>
      </w:r>
      <w:r>
        <w:t xml:space="preserve"> (Уганда), отвечая на вопрос 27, говорит, что статья 29(d) Конституции гарантирует свободу собраний. Однако эта свобода не является безграничной. В соответствии с Полицейским ст</w:t>
      </w:r>
      <w:r>
        <w:t>а</w:t>
      </w:r>
      <w:r>
        <w:t>тутом полиции разрешается не допускать провед</w:t>
      </w:r>
      <w:r>
        <w:t>е</w:t>
      </w:r>
      <w:r>
        <w:t>ния собрания, если у нее имеются обоснованные опасения в отношении того, что оно может прио</w:t>
      </w:r>
      <w:r>
        <w:t>б</w:t>
      </w:r>
      <w:r>
        <w:t>рести насильственный характер или нарушить мир, и в том случае, если то или иное собрание приобр</w:t>
      </w:r>
      <w:r>
        <w:t>е</w:t>
      </w:r>
      <w:r>
        <w:t>тает насильственный характер, полиция может пр</w:t>
      </w:r>
      <w:r>
        <w:t>и</w:t>
      </w:r>
      <w:r>
        <w:t>казать его участникам разойтись. Что касается п</w:t>
      </w:r>
      <w:r>
        <w:t>о</w:t>
      </w:r>
      <w:r>
        <w:t>литических партий, то в Конституции сформулир</w:t>
      </w:r>
      <w:r>
        <w:t>о</w:t>
      </w:r>
      <w:r>
        <w:t>ваны ограничения в отношении их деятельности, которые действуют, пока остается в силе политич</w:t>
      </w:r>
      <w:r>
        <w:t>е</w:t>
      </w:r>
      <w:r>
        <w:t>ская система Движения. В соответствии с Законом о политических партиях и организациях политич</w:t>
      </w:r>
      <w:r>
        <w:t>е</w:t>
      </w:r>
      <w:r>
        <w:t>ские партии обязаны регистрироваться. Деятел</w:t>
      </w:r>
      <w:r>
        <w:t>ь</w:t>
      </w:r>
      <w:r>
        <w:t>ность зарегистрированных партий не прерывается, однако полиция обязана разгонять собрания незар</w:t>
      </w:r>
      <w:r>
        <w:t>е</w:t>
      </w:r>
      <w:r>
        <w:t>гистрированных партий.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Право на семью (ст</w:t>
      </w:r>
      <w:r>
        <w:t>а</w:t>
      </w:r>
      <w:r>
        <w:t>тья 23)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Бутиме</w:t>
      </w:r>
      <w:r>
        <w:t xml:space="preserve"> (Уганда) отмечает, что ответ на вопрос 28, касающийся полигамии и ранних браков, был получен в ходе предыд</w:t>
      </w:r>
      <w:r>
        <w:t>у</w:t>
      </w:r>
      <w:r>
        <w:t xml:space="preserve">щей дискуссии.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Права меньшинств (статья 27)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Каква</w:t>
      </w:r>
      <w:r>
        <w:t xml:space="preserve"> (Уганда), отвечая на вопрос 29, г</w:t>
      </w:r>
      <w:r>
        <w:t>о</w:t>
      </w:r>
      <w:r>
        <w:t>ворит, что права этнических и религиозных мен</w:t>
      </w:r>
      <w:r>
        <w:t>ь</w:t>
      </w:r>
      <w:r>
        <w:t>шинств сформулированы в статьях 32 и 36 Конст</w:t>
      </w:r>
      <w:r>
        <w:t>и</w:t>
      </w:r>
      <w:r>
        <w:t>туции. При содействии правительства Швеции Уганда в настоящее время создает Комиссию по вопросам равных возможностей в целях защиты прав меньшинств. Эта Комиссия должна быть включена в состав Совета Национального управл</w:t>
      </w:r>
      <w:r>
        <w:t>е</w:t>
      </w:r>
      <w:r>
        <w:t>ния по вопросам планирования. При поддержке Нидерландов разрабатывается национальная пол</w:t>
      </w:r>
      <w:r>
        <w:t>и</w:t>
      </w:r>
      <w:r>
        <w:t>тика равных возможностей, в рамках которой к в</w:t>
      </w:r>
      <w:r>
        <w:t>о</w:t>
      </w:r>
      <w:r>
        <w:t>просам планирования и программирования будет применяться подход, основанный на уважении прав человека.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Распространение Па</w:t>
      </w:r>
      <w:r>
        <w:t>к</w:t>
      </w:r>
      <w:r>
        <w:t>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Авино</w:t>
      </w:r>
      <w:r>
        <w:t xml:space="preserve"> (Уганда), отвечая на вопрос 30 о профессиональной подготовке работников судебной системы, сотрудников правоохранительных органов и других государственных должностных лиц, гов</w:t>
      </w:r>
      <w:r>
        <w:t>о</w:t>
      </w:r>
      <w:r>
        <w:t>рит, что одна из обязанностей Комиссии Уганды по правам человека состоит в повышении степени и</w:t>
      </w:r>
      <w:r>
        <w:t>н</w:t>
      </w:r>
      <w:r>
        <w:t>формированности населения о правах человека с помощью профессиональной подготовки и семин</w:t>
      </w:r>
      <w:r>
        <w:t>а</w:t>
      </w:r>
      <w:r>
        <w:t>ров, проводимых ее Отделом по вопросам научных исследований и профессиональной подготовки в области образования. Она уже провела четыре учебных практикума для в общей сложности 195 военнослужащих Народных сил обороны Уга</w:t>
      </w:r>
      <w:r>
        <w:t>н</w:t>
      </w:r>
      <w:r>
        <w:t>ды и четыре семинара по вопросам прав человека для сотрудников угандийской полиции. Она также оказала помощь в подготовке учебного пособия по вопросам прав человека для сотрудников полиции. Имеются планы организовать профессиональную подготовку для представителей судебной системы, однако в первую очередь работа была проведена с сотрудниками правоохр</w:t>
      </w:r>
      <w:r>
        <w:t>а</w:t>
      </w:r>
      <w:r>
        <w:t>нительных органов.</w:t>
      </w:r>
    </w:p>
    <w:p w:rsidR="00000000" w:rsidRDefault="00000000">
      <w:pPr>
        <w:pStyle w:val="DualTxt"/>
      </w:pPr>
      <w:r>
        <w:t>52.</w:t>
      </w:r>
      <w:r>
        <w:tab/>
        <w:t>Из</w:t>
      </w:r>
      <w:r>
        <w:noBreakHyphen/>
        <w:t>за нехватки ресурсов правительство не смогло опубликовать доклады по правам человека и вместо этого разместило их в Интернете. Однако до того, как эти доклады были представлены, они б</w:t>
      </w:r>
      <w:r>
        <w:t>ы</w:t>
      </w:r>
      <w:r>
        <w:t>ли тщательно проанализированы общественн</w:t>
      </w:r>
      <w:r>
        <w:t>о</w:t>
      </w:r>
      <w:r>
        <w:t>стью.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делегации дополнительные вопросы, к</w:t>
      </w:r>
      <w:r>
        <w:t>а</w:t>
      </w:r>
      <w:r>
        <w:t>сающиеся ее ответов на перечень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н Кастильеро Ойос</w:t>
      </w:r>
      <w:r>
        <w:t>, отметив, что, согласно пункту 417 доклада, прокурор может давать сан</w:t>
      </w:r>
      <w:r>
        <w:t>к</w:t>
      </w:r>
      <w:r>
        <w:t>цию на проведение без соответствующего ордера обыска помещений или дома обвиняемого лица в соответствии с Законом о предотвращении корру</w:t>
      </w:r>
      <w:r>
        <w:t>п</w:t>
      </w:r>
      <w:r>
        <w:t>ции, говорит, что он хотел бы получить дополн</w:t>
      </w:r>
      <w:r>
        <w:t>и</w:t>
      </w:r>
      <w:r>
        <w:t>тельную информацию о действующей процедуре и о том, как часто она применялась, а также разъя</w:t>
      </w:r>
      <w:r>
        <w:t>с</w:t>
      </w:r>
      <w:r>
        <w:t>нения относительно ее совместимости со статьей 17 Пакта. Ему также хотелось бы, чтобы госуда</w:t>
      </w:r>
      <w:r>
        <w:t>р</w:t>
      </w:r>
      <w:r>
        <w:t>ство-участник прокомментировало дела, в рамках кот</w:t>
      </w:r>
      <w:r>
        <w:t>о</w:t>
      </w:r>
      <w:r>
        <w:t>рых, согласно пункту 420, в интересах государства было нарушено право на неприкосновенность час</w:t>
      </w:r>
      <w:r>
        <w:t>т</w:t>
      </w:r>
      <w:r>
        <w:t>ной жизни. Он был бы признателен за предоставл</w:t>
      </w:r>
      <w:r>
        <w:t>е</w:t>
      </w:r>
      <w:r>
        <w:t>ние дополнительной информации о санкционир</w:t>
      </w:r>
      <w:r>
        <w:t>о</w:t>
      </w:r>
      <w:r>
        <w:t>ванном Советом по вопросам права 22 августа 2003 года запрете на участие юристов в политич</w:t>
      </w:r>
      <w:r>
        <w:t>е</w:t>
      </w:r>
      <w:r>
        <w:t>ской деятельности. Ему также хотелось бы узнать, будет ли закон о борьбе с терроризмом огранич</w:t>
      </w:r>
      <w:r>
        <w:t>и</w:t>
      </w:r>
      <w:r>
        <w:t>вать свободу самовыражения и свободу печати. И наконец, он хотел бы, чтобы государство-участник объяснило, каким образом предусмотренные сист</w:t>
      </w:r>
      <w:r>
        <w:t>е</w:t>
      </w:r>
      <w:r>
        <w:t>мой Движения ограничения на деятельность пол</w:t>
      </w:r>
      <w:r>
        <w:t>и</w:t>
      </w:r>
      <w:r>
        <w:t>тических партий можно считать совместимыми со статьей 22 Па</w:t>
      </w:r>
      <w:r>
        <w:t>к</w:t>
      </w:r>
      <w:r>
        <w:t>та.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Халил</w:t>
      </w:r>
      <w:r>
        <w:t xml:space="preserve"> говорит, что делегации следует выразить признательность за представленные ею искренние письменные ответы на вопрос 28, к</w:t>
      </w:r>
      <w:r>
        <w:t>а</w:t>
      </w:r>
      <w:r>
        <w:t>сающийся полигамии, а также принудительных и ранних браков. Комитет понимает, что с помощью только лишь принятия законов искоренить эти об</w:t>
      </w:r>
      <w:r>
        <w:t>ы</w:t>
      </w:r>
      <w:r>
        <w:t>чаи весьма затруднительно. Однако ранние и в ос</w:t>
      </w:r>
      <w:r>
        <w:t>о</w:t>
      </w:r>
      <w:r>
        <w:t>бенности принудительные браки являются серье</w:t>
      </w:r>
      <w:r>
        <w:t>з</w:t>
      </w:r>
      <w:r>
        <w:t>ным нарушением прав девочек и женщин. Что кас</w:t>
      </w:r>
      <w:r>
        <w:t>а</w:t>
      </w:r>
      <w:r>
        <w:t>ется несовершеннолетних, то даже их согласие на вступление в брак нельзя рассматривать в качестве законного основания. Он надеется, что осущест</w:t>
      </w:r>
      <w:r>
        <w:t>в</w:t>
      </w:r>
      <w:r>
        <w:t>ляемые программы в области просвещения и и</w:t>
      </w:r>
      <w:r>
        <w:t>н</w:t>
      </w:r>
      <w:r>
        <w:t>формационно-пропагандистской деятельности б</w:t>
      </w:r>
      <w:r>
        <w:t>у</w:t>
      </w:r>
      <w:r>
        <w:t>дут способствовать улучшению сложившегося п</w:t>
      </w:r>
      <w:r>
        <w:t>о</w:t>
      </w:r>
      <w:r>
        <w:t>ложения. Согласно заявлению делегации, о прин</w:t>
      </w:r>
      <w:r>
        <w:t>у</w:t>
      </w:r>
      <w:r>
        <w:t>дительных браках становится известно лишь тогда, когда сообщения о них поступают в правоохран</w:t>
      </w:r>
      <w:r>
        <w:t>и</w:t>
      </w:r>
      <w:r>
        <w:t>тельные органы. Он спрашивает, не намерено ли государство-участник создать более эффективную систему механизмов для выявления преступников и их привлечения к ответственности.</w:t>
      </w:r>
    </w:p>
    <w:p w:rsidR="00000000" w:rsidRDefault="00000000">
      <w:pPr>
        <w:pStyle w:val="DualTxt"/>
      </w:pPr>
      <w:r>
        <w:t>56.</w:t>
      </w:r>
      <w:r>
        <w:tab/>
        <w:t>В главе 215 Закона о расторжении брака пр</w:t>
      </w:r>
      <w:r>
        <w:t>и</w:t>
      </w:r>
      <w:r>
        <w:t>менительно к мужчинам и женщинам оговорены различные причины для развода. Ожидается, что предлагаемый законопроект по вопросам отнош</w:t>
      </w:r>
      <w:r>
        <w:t>е</w:t>
      </w:r>
      <w:r>
        <w:t>ний в семье позволит внести необходимые измен</w:t>
      </w:r>
      <w:r>
        <w:t>е</w:t>
      </w:r>
      <w:r>
        <w:t>ния в закон о полигамии, и он спрашивает, обесп</w:t>
      </w:r>
      <w:r>
        <w:t>е</w:t>
      </w:r>
      <w:r>
        <w:t>чит ли он также внесение поправок в носящие ди</w:t>
      </w:r>
      <w:r>
        <w:t>с</w:t>
      </w:r>
      <w:r>
        <w:t>криминационный характер положения, касающиеся оснований для ра</w:t>
      </w:r>
      <w:r>
        <w:t>з</w:t>
      </w:r>
      <w:r>
        <w:t>вода.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отмечает, что право на свободу объединений, предусмотренное в соотве</w:t>
      </w:r>
      <w:r>
        <w:t>т</w:t>
      </w:r>
      <w:r>
        <w:t>ствии со статьей 22 Пакта, является наиболее пр</w:t>
      </w:r>
      <w:r>
        <w:t>о</w:t>
      </w:r>
      <w:r>
        <w:t>тиворечивым в Уганде. Более того, осуществление этого права, как представляется, серьезным образом ограничено в Уганде, а само оно было почти у</w:t>
      </w:r>
      <w:r>
        <w:t>п</w:t>
      </w:r>
      <w:r>
        <w:t>разднено в политической жизни в рамках системы Движения. Содержащиеся в Конституции соотве</w:t>
      </w:r>
      <w:r>
        <w:t>т</w:t>
      </w:r>
      <w:r>
        <w:t>ствующие положения носят противоречивый хара</w:t>
      </w:r>
      <w:r>
        <w:t>к</w:t>
      </w:r>
      <w:r>
        <w:t>тер. Как известно, проблемы возникли в связи с осуществлением Закона о политических партиях и организациях. Конституционный суд постановил, что три раздела этого Закона не соответствуют Ко</w:t>
      </w:r>
      <w:r>
        <w:t>н</w:t>
      </w:r>
      <w:r>
        <w:t>ституции. Когда Демократическая партия организ</w:t>
      </w:r>
      <w:r>
        <w:t>о</w:t>
      </w:r>
      <w:r>
        <w:t>вала митинг, посвященный вынесению этого реш</w:t>
      </w:r>
      <w:r>
        <w:t>е</w:t>
      </w:r>
      <w:r>
        <w:t>ния, полиция разогнала его. Ему хотелось бы у</w:t>
      </w:r>
      <w:r>
        <w:t>з</w:t>
      </w:r>
      <w:r>
        <w:t>нать, какие имеются политические партии, сколько партий зарегистрировано, скольким партиям отк</w:t>
      </w:r>
      <w:r>
        <w:t>а</w:t>
      </w:r>
      <w:r>
        <w:t>зано в регистрации и какими реальными правами они располагают. Как свидетельствует история, п</w:t>
      </w:r>
      <w:r>
        <w:t>о</w:t>
      </w:r>
      <w:r>
        <w:t>литические партии могут официально существ</w:t>
      </w:r>
      <w:r>
        <w:t>о</w:t>
      </w:r>
      <w:r>
        <w:t>вать, не имея возможности реально функционир</w:t>
      </w:r>
      <w:r>
        <w:t>о</w:t>
      </w:r>
      <w:r>
        <w:t>вать или выдвигать своих кандидатов. Кроме того, в стране, как представляется, действуют ограничения в отношении передвижения некоторых кандидатов от оппозиции, что является нарушением Пакта и представляет собой преследование по политич</w:t>
      </w:r>
      <w:r>
        <w:t>е</w:t>
      </w:r>
      <w:r>
        <w:t>ским мотивам. Он хотел бы знать, разрешается ли критиковать президента или Движение — партию през</w:t>
      </w:r>
      <w:r>
        <w:t>и</w:t>
      </w:r>
      <w:r>
        <w:t>дента.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 Глеле Аханханзо</w:t>
      </w:r>
      <w:r>
        <w:t xml:space="preserve"> говорит, что он хотел бы знать точную формулировку на других языках Уганды того, что в пункте 489 доклада называется «ценой невесты». Он предполагает, что это соотве</w:t>
      </w:r>
      <w:r>
        <w:t>т</w:t>
      </w:r>
      <w:r>
        <w:t>ствует понятию «приданое» в смежных культурах. Ему хотелось бы узнать, в какой степени эта пра</w:t>
      </w:r>
      <w:r>
        <w:t>к</w:t>
      </w:r>
      <w:r>
        <w:t>тика соответствует национальному законодательс</w:t>
      </w:r>
      <w:r>
        <w:t>т</w:t>
      </w:r>
      <w:r>
        <w:t>ву Уганды. Кроме того, в пункте 498 доклада гов</w:t>
      </w:r>
      <w:r>
        <w:t>о</w:t>
      </w:r>
      <w:r>
        <w:t>рится о том, что христианский брак может быть расторгнут на основании решения суда главного магистрата или Высокого суда, и он интересуется, соответствует ли это каноническому праву. Он был бы признателен за предоставление ему информации о некоторых примерах таких дел и данных о кол</w:t>
      </w:r>
      <w:r>
        <w:t>и</w:t>
      </w:r>
      <w:r>
        <w:t>честве различных видов разводов, решения о кот</w:t>
      </w:r>
      <w:r>
        <w:t>о</w:t>
      </w:r>
      <w:r>
        <w:t>рых были приняты в период после 1997 года.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говорит, что он хотел бы получить дополнительные разъяснения относительно руков</w:t>
      </w:r>
      <w:r>
        <w:t>о</w:t>
      </w:r>
      <w:r>
        <w:t>дящих принципов, которые применяются органами полиции в отношении мирных собраний. В частн</w:t>
      </w:r>
      <w:r>
        <w:t>о</w:t>
      </w:r>
      <w:r>
        <w:t>сти, он хотел бы знать, какие критерии использую</w:t>
      </w:r>
      <w:r>
        <w:t>т</w:t>
      </w:r>
      <w:r>
        <w:t>ся при определении того, может ли то или иное с</w:t>
      </w:r>
      <w:r>
        <w:t>о</w:t>
      </w:r>
      <w:r>
        <w:t>брание приобрести насильственный характер, а также о том, какими критериями пользуется м</w:t>
      </w:r>
      <w:r>
        <w:t>и</w:t>
      </w:r>
      <w:r>
        <w:t>нистр при определении мест, о которых сообщается в печати и в которых для проведения собрания тр</w:t>
      </w:r>
      <w:r>
        <w:t>е</w:t>
      </w:r>
      <w:r>
        <w:t>буется соответствующее разрешение. Было бы ц</w:t>
      </w:r>
      <w:r>
        <w:t>е</w:t>
      </w:r>
      <w:r>
        <w:t>лесообразно получить информацию о нескольких примерах, когда поданная просьба о проведении собрания была откл</w:t>
      </w:r>
      <w:r>
        <w:t>о</w:t>
      </w:r>
      <w:r>
        <w:t>нена.</w:t>
      </w:r>
    </w:p>
    <w:p w:rsidR="00000000" w:rsidRDefault="00000000">
      <w:pPr>
        <w:pStyle w:val="DualTxt"/>
      </w:pPr>
      <w:r>
        <w:t>60.</w:t>
      </w:r>
      <w:r>
        <w:tab/>
        <w:t>Было бы желательно получить дополнител</w:t>
      </w:r>
      <w:r>
        <w:t>ь</w:t>
      </w:r>
      <w:r>
        <w:t>ную информацию о трех основных областях, ук</w:t>
      </w:r>
      <w:r>
        <w:t>а</w:t>
      </w:r>
      <w:r>
        <w:t>занных в пункте 460 доклада, в которых огранич</w:t>
      </w:r>
      <w:r>
        <w:t>и</w:t>
      </w:r>
      <w:r>
        <w:t>вается свобода собраний, а именно об ограничениях на деятельность политических партий в соответс</w:t>
      </w:r>
      <w:r>
        <w:t>т</w:t>
      </w:r>
      <w:r>
        <w:t>вии с системой Движения, ограничения в отнош</w:t>
      </w:r>
      <w:r>
        <w:t>е</w:t>
      </w:r>
      <w:r>
        <w:t>нии передвижения политических оппонентов и о внесенном на рассмотрение законопроекте о борьбе с терроризмом. Было бы также полезно получить информацию о тех случаях, когда политические партии пытались зарегистрироваться, но им в этом было отказ</w:t>
      </w:r>
      <w:r>
        <w:t>а</w:t>
      </w:r>
      <w:r>
        <w:t>но.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NO&gt;&gt;N0428097R&lt;&lt;ODS JOB NO&gt;&gt;</w:t>
      </w:r>
    </w:p>
    <w:p w:rsidR="00000000" w:rsidRDefault="00000000">
      <w:pPr>
        <w:pStyle w:val="CommentText"/>
      </w:pPr>
      <w:r>
        <w:t>&lt;&lt;ODS DOC SYMBOL1&gt;&gt;CCPR/C/SR.2178&lt;&lt;ODS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04-28097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*0428097*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/C/SR.2178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29</w:t>
          </w:r>
          <w:r>
            <w:t xml:space="preserve"> September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9/2005 20:19:03"/>
    <w:docVar w:name="DocCategory" w:val="SROthers"/>
    <w:docVar w:name="DocType" w:val="Final"/>
    <w:docVar w:name="JobNo" w:val="0428097R"/>
    <w:docVar w:name="OandT" w:val=" "/>
    <w:docVar w:name="Symbol1" w:val="CCPR/C/SR.217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4</Pages>
  <Words>6062</Words>
  <Characters>34554</Characters>
  <Application>Microsoft Office Word</Application>
  <DocSecurity>4</DocSecurity>
  <Lines>287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42434</CharactersWithSpaces>
  <SharedDoc>false</SharedDoc>
  <HLinks>
    <vt:vector size="6" baseType="variant">
      <vt:variant>
        <vt:i4>4522087</vt:i4>
      </vt:variant>
      <vt:variant>
        <vt:i4>85070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Natalia.Kanaykina</cp:lastModifiedBy>
  <cp:revision>16</cp:revision>
  <cp:lastPrinted>2005-09-28T21:46:00Z</cp:lastPrinted>
  <dcterms:created xsi:type="dcterms:W3CDTF">2005-09-28T21:27:00Z</dcterms:created>
  <dcterms:modified xsi:type="dcterms:W3CDTF">2005-09-28T22:08:00Z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0428097</vt:lpwstr>
  </property>
  <property fmtid="{D5CDD505-2E9C-101B-9397-08002B2CF9AE}" pid="3" name="Symbol1">
    <vt:lpwstr>CCPR/C/SR.2178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</vt:lpwstr>
  </property>
  <property fmtid="{D5CDD505-2E9C-101B-9397-08002B2CF9AE}" pid="8" name="Operator">
    <vt:lpwstr>Kananykina</vt:lpwstr>
  </property>
</Properties>
</file>