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61F87" w:rsidP="00B61F87">
            <w:pPr>
              <w:bidi w:val="0"/>
              <w:spacing w:after="20"/>
              <w:jc w:val="left"/>
              <w:rPr>
                <w:szCs w:val="20"/>
              </w:rPr>
            </w:pPr>
            <w:r w:rsidRPr="00B61F87">
              <w:rPr>
                <w:sz w:val="40"/>
                <w:szCs w:val="20"/>
              </w:rPr>
              <w:t>CED</w:t>
            </w:r>
            <w:r w:rsidRPr="004B383B">
              <w:rPr>
                <w:szCs w:val="20"/>
              </w:rPr>
              <w:t>/</w:t>
            </w:r>
            <w:r>
              <w:rPr>
                <w:szCs w:val="20"/>
              </w:rPr>
              <w:t>C/ARG/CO/1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61F87" w:rsidRDefault="00B61F87" w:rsidP="00B61F87">
            <w:pPr>
              <w:bidi w:val="0"/>
              <w:spacing w:before="240"/>
              <w:jc w:val="left"/>
            </w:pPr>
            <w:r>
              <w:t>Distr.: General</w:t>
            </w:r>
          </w:p>
          <w:p w:rsidR="00B61F87" w:rsidRDefault="00B61F87" w:rsidP="00B61F87">
            <w:pPr>
              <w:bidi w:val="0"/>
              <w:jc w:val="left"/>
            </w:pPr>
            <w:r>
              <w:t>12 December 2013</w:t>
            </w:r>
          </w:p>
          <w:p w:rsidR="00B61F87" w:rsidRDefault="00B61F87" w:rsidP="00B61F87">
            <w:pPr>
              <w:bidi w:val="0"/>
              <w:jc w:val="left"/>
            </w:pPr>
            <w:r>
              <w:t>Arabic</w:t>
            </w:r>
          </w:p>
          <w:p w:rsidR="00257225" w:rsidRPr="008B4BC6" w:rsidRDefault="00B61F87" w:rsidP="00B61F87">
            <w:pPr>
              <w:bidi w:val="0"/>
              <w:jc w:val="left"/>
            </w:pPr>
            <w:r>
              <w:t>Original: Spanish</w:t>
            </w:r>
          </w:p>
        </w:tc>
      </w:tr>
    </w:tbl>
    <w:p w:rsidR="006C520D" w:rsidRPr="006C520D" w:rsidRDefault="006C520D" w:rsidP="006C520D">
      <w:pPr>
        <w:spacing w:before="120" w:line="380" w:lineRule="exact"/>
        <w:rPr>
          <w:rFonts w:hint="cs"/>
          <w:spacing w:val="6"/>
          <w:kern w:val="16"/>
          <w:sz w:val="36"/>
          <w:szCs w:val="36"/>
          <w:rtl/>
        </w:rPr>
      </w:pPr>
      <w:r w:rsidRPr="006C520D">
        <w:rPr>
          <w:rFonts w:hint="cs"/>
          <w:b/>
          <w:bCs/>
          <w:sz w:val="36"/>
          <w:szCs w:val="36"/>
          <w:rtl/>
        </w:rPr>
        <w:t>اللجنة المعنية بحالات الاختفاء القسري</w:t>
      </w:r>
    </w:p>
    <w:p w:rsidR="008B4BC6" w:rsidRDefault="006C520D" w:rsidP="00995DC2">
      <w:pPr>
        <w:pStyle w:val="HChGA"/>
        <w:rPr>
          <w:rFonts w:hint="cs"/>
          <w:szCs w:val="28"/>
          <w:rtl/>
        </w:rPr>
      </w:pPr>
      <w:r>
        <w:rPr>
          <w:rtl/>
        </w:rPr>
        <w:tab/>
      </w:r>
      <w:r>
        <w:rPr>
          <w:rFonts w:hint="cs"/>
          <w:rtl/>
        </w:rPr>
        <w:tab/>
      </w:r>
      <w:r w:rsidRPr="002830A2">
        <w:rPr>
          <w:rFonts w:hint="cs"/>
          <w:rtl/>
        </w:rPr>
        <w:t>الملاحظات الختامية</w:t>
      </w:r>
      <w:r>
        <w:rPr>
          <w:rFonts w:hint="cs"/>
          <w:rtl/>
        </w:rPr>
        <w:t xml:space="preserve"> بشأن</w:t>
      </w:r>
      <w:r w:rsidRPr="002830A2">
        <w:rPr>
          <w:rFonts w:hint="cs"/>
          <w:rtl/>
        </w:rPr>
        <w:t xml:space="preserve"> التقرير المقدم من الأرجنتين بموجب الفقرة 1 من المادة 29 من الاتفاقية</w:t>
      </w:r>
      <w:r w:rsidR="00995DC2" w:rsidRPr="00995DC2">
        <w:rPr>
          <w:rStyle w:val="FootnoteReference"/>
          <w:sz w:val="20"/>
          <w:vertAlign w:val="baseline"/>
          <w:rtl/>
        </w:rPr>
        <w:footnoteReference w:customMarkFollows="1" w:id="1"/>
        <w:t>*</w:t>
      </w:r>
    </w:p>
    <w:p w:rsidR="006C520D" w:rsidRDefault="006C520D" w:rsidP="00F76D74">
      <w:pPr>
        <w:pStyle w:val="SingleTxtGA"/>
        <w:rPr>
          <w:rFonts w:hint="cs"/>
          <w:spacing w:val="6"/>
          <w:kern w:val="16"/>
          <w:rtl/>
        </w:rPr>
      </w:pPr>
      <w:r w:rsidRPr="002830A2">
        <w:rPr>
          <w:rFonts w:hint="cs"/>
          <w:spacing w:val="6"/>
          <w:kern w:val="16"/>
          <w:rtl/>
        </w:rPr>
        <w:t>1-</w:t>
      </w:r>
      <w:r w:rsidRPr="002830A2">
        <w:rPr>
          <w:rFonts w:hint="cs"/>
          <w:spacing w:val="6"/>
          <w:kern w:val="16"/>
          <w:rtl/>
        </w:rPr>
        <w:tab/>
      </w:r>
      <w:r w:rsidRPr="002830A2">
        <w:rPr>
          <w:rtl/>
          <w:lang w:val="fr-CH"/>
        </w:rPr>
        <w:t xml:space="preserve">نظرت اللجنة المعنية بحالات الاختفاء القسري في التقرير </w:t>
      </w:r>
      <w:r w:rsidRPr="002830A2">
        <w:rPr>
          <w:rFonts w:hint="cs"/>
          <w:rtl/>
          <w:lang w:val="fr-CH"/>
        </w:rPr>
        <w:t xml:space="preserve">المقدم من الأرجنتين </w:t>
      </w:r>
      <w:r w:rsidRPr="002830A2">
        <w:rPr>
          <w:rtl/>
          <w:lang w:val="fr-CH"/>
        </w:rPr>
        <w:t xml:space="preserve">بموجب الفقرة 1 من المادة 29 من الاتفاقية </w:t>
      </w:r>
      <w:r w:rsidRPr="00233338">
        <w:rPr>
          <w:sz w:val="30"/>
          <w:rtl/>
          <w:lang w:val="fr-CH"/>
        </w:rPr>
        <w:t>(</w:t>
      </w:r>
      <w:r w:rsidRPr="00233338">
        <w:rPr>
          <w:szCs w:val="20"/>
          <w:lang w:val="fr-CH"/>
        </w:rPr>
        <w:t>CED/C/ARG/1</w:t>
      </w:r>
      <w:r w:rsidRPr="00233338">
        <w:rPr>
          <w:sz w:val="30"/>
          <w:rtl/>
          <w:lang w:val="fr-CH"/>
        </w:rPr>
        <w:t>)</w:t>
      </w:r>
      <w:r w:rsidRPr="002830A2">
        <w:rPr>
          <w:rtl/>
          <w:lang w:val="fr-CH"/>
        </w:rPr>
        <w:t xml:space="preserve"> في جلستيها </w:t>
      </w:r>
      <w:r w:rsidRPr="002830A2">
        <w:rPr>
          <w:rFonts w:hint="cs"/>
          <w:rtl/>
          <w:lang w:val="fr-CH"/>
        </w:rPr>
        <w:t>60</w:t>
      </w:r>
      <w:r w:rsidRPr="002830A2">
        <w:rPr>
          <w:rtl/>
          <w:lang w:val="fr-CH"/>
        </w:rPr>
        <w:t xml:space="preserve"> و</w:t>
      </w:r>
      <w:r w:rsidRPr="002830A2">
        <w:rPr>
          <w:rFonts w:hint="cs"/>
          <w:rtl/>
          <w:lang w:val="fr-CH"/>
        </w:rPr>
        <w:t>61</w:t>
      </w:r>
      <w:r w:rsidRPr="002830A2">
        <w:rPr>
          <w:rtl/>
          <w:lang w:val="fr-CH"/>
        </w:rPr>
        <w:t xml:space="preserve"> </w:t>
      </w:r>
      <w:r w:rsidRPr="00F22267">
        <w:rPr>
          <w:spacing w:val="-2"/>
          <w:sz w:val="30"/>
          <w:rtl/>
          <w:lang w:val="fr-CH"/>
        </w:rPr>
        <w:t>(</w:t>
      </w:r>
      <w:r w:rsidRPr="00233338">
        <w:rPr>
          <w:spacing w:val="-2"/>
          <w:szCs w:val="20"/>
          <w:lang w:val="fr-CH"/>
        </w:rPr>
        <w:t>CED/C/SR.</w:t>
      </w:r>
      <w:r w:rsidRPr="00233338">
        <w:rPr>
          <w:spacing w:val="-2"/>
          <w:szCs w:val="20"/>
          <w:lang w:val="es-ES"/>
        </w:rPr>
        <w:t>60</w:t>
      </w:r>
      <w:r w:rsidR="00C663A7">
        <w:rPr>
          <w:rFonts w:hint="eastAsia"/>
          <w:spacing w:val="-2"/>
          <w:sz w:val="22"/>
          <w:szCs w:val="22"/>
          <w:rtl/>
          <w:lang w:val="fr-CH"/>
        </w:rPr>
        <w:t> </w:t>
      </w:r>
      <w:r w:rsidRPr="00F76D74">
        <w:rPr>
          <w:spacing w:val="-2"/>
          <w:sz w:val="30"/>
          <w:rtl/>
          <w:lang w:val="fr-CH"/>
        </w:rPr>
        <w:t>و</w:t>
      </w:r>
      <w:r w:rsidRPr="00233338">
        <w:rPr>
          <w:spacing w:val="-2"/>
          <w:szCs w:val="20"/>
        </w:rPr>
        <w:t>61</w:t>
      </w:r>
      <w:r w:rsidRPr="00F22267">
        <w:rPr>
          <w:spacing w:val="-2"/>
          <w:sz w:val="30"/>
          <w:rtl/>
          <w:lang w:val="fr-CH"/>
        </w:rPr>
        <w:t>)</w:t>
      </w:r>
      <w:r w:rsidRPr="002830A2">
        <w:rPr>
          <w:spacing w:val="-2"/>
          <w:rtl/>
          <w:lang w:val="fr-CH"/>
        </w:rPr>
        <w:t xml:space="preserve"> المعقودتين في </w:t>
      </w:r>
      <w:r w:rsidRPr="002830A2">
        <w:rPr>
          <w:rFonts w:hint="cs"/>
          <w:spacing w:val="-2"/>
          <w:rtl/>
          <w:lang w:val="fr-CH"/>
        </w:rPr>
        <w:t xml:space="preserve">4 و5 تشرين الثاني/نوفمبر </w:t>
      </w:r>
      <w:r w:rsidRPr="002830A2">
        <w:rPr>
          <w:spacing w:val="-2"/>
          <w:rtl/>
          <w:lang w:val="fr-CH"/>
        </w:rPr>
        <w:t xml:space="preserve">2013. ووافقت اللجنة في جلستها </w:t>
      </w:r>
      <w:r w:rsidRPr="002830A2">
        <w:rPr>
          <w:rFonts w:hint="cs"/>
          <w:spacing w:val="-2"/>
          <w:rtl/>
          <w:lang w:val="fr-CH"/>
        </w:rPr>
        <w:t>73،</w:t>
      </w:r>
      <w:r w:rsidRPr="002830A2">
        <w:rPr>
          <w:spacing w:val="-2"/>
          <w:rtl/>
          <w:lang w:val="fr-CH"/>
        </w:rPr>
        <w:t xml:space="preserve"> المعقودة في </w:t>
      </w:r>
      <w:r w:rsidRPr="002830A2">
        <w:rPr>
          <w:rFonts w:hint="cs"/>
          <w:spacing w:val="-2"/>
          <w:rtl/>
          <w:lang w:val="fr-CH"/>
        </w:rPr>
        <w:t xml:space="preserve">13 تشرين الثاني/نوفمبر </w:t>
      </w:r>
      <w:r w:rsidRPr="002830A2">
        <w:rPr>
          <w:spacing w:val="-2"/>
          <w:rtl/>
          <w:lang w:val="fr-CH"/>
        </w:rPr>
        <w:t>2013</w:t>
      </w:r>
      <w:r w:rsidRPr="002830A2">
        <w:rPr>
          <w:rFonts w:hint="cs"/>
          <w:spacing w:val="-2"/>
          <w:rtl/>
          <w:lang w:val="fr-CH"/>
        </w:rPr>
        <w:t xml:space="preserve">، </w:t>
      </w:r>
      <w:r w:rsidRPr="002830A2">
        <w:rPr>
          <w:spacing w:val="-2"/>
          <w:rtl/>
          <w:lang w:val="fr-CH"/>
        </w:rPr>
        <w:t>على الملاحظات الختامية التالية.</w:t>
      </w:r>
    </w:p>
    <w:p w:rsidR="006C520D" w:rsidRPr="008E27DC" w:rsidRDefault="00995DC2" w:rsidP="00995DC2">
      <w:pPr>
        <w:pStyle w:val="H1GA"/>
        <w:rPr>
          <w:rFonts w:hint="cs"/>
          <w:rtl/>
        </w:rPr>
      </w:pPr>
      <w:r>
        <w:rPr>
          <w:rtl/>
        </w:rPr>
        <w:tab/>
      </w:r>
      <w:r w:rsidR="006C520D" w:rsidRPr="005878B4">
        <w:rPr>
          <w:rFonts w:hint="cs"/>
          <w:rtl/>
        </w:rPr>
        <w:t>ألف-</w:t>
      </w:r>
      <w:r w:rsidR="006C520D" w:rsidRPr="005878B4">
        <w:rPr>
          <w:rFonts w:hint="cs"/>
          <w:rtl/>
        </w:rPr>
        <w:tab/>
        <w:t>مقدمة</w:t>
      </w:r>
    </w:p>
    <w:p w:rsidR="006C520D" w:rsidRDefault="006C520D" w:rsidP="00995DC2">
      <w:pPr>
        <w:pStyle w:val="SingleTxtGA"/>
        <w:rPr>
          <w:rFonts w:hint="cs"/>
          <w:rtl/>
        </w:rPr>
      </w:pPr>
      <w:r>
        <w:rPr>
          <w:rFonts w:hint="cs"/>
          <w:rtl/>
        </w:rPr>
        <w:t>2-</w:t>
      </w:r>
      <w:r>
        <w:rPr>
          <w:rFonts w:hint="cs"/>
          <w:rtl/>
        </w:rPr>
        <w:tab/>
      </w:r>
      <w:r w:rsidRPr="00F93BEC">
        <w:rPr>
          <w:rtl/>
          <w:lang w:val="fr-CH"/>
        </w:rPr>
        <w:t xml:space="preserve">ترحب اللجنة </w:t>
      </w:r>
      <w:r w:rsidRPr="00F93BEC">
        <w:rPr>
          <w:rFonts w:hint="cs"/>
          <w:rtl/>
          <w:lang w:val="fr-CH"/>
        </w:rPr>
        <w:t xml:space="preserve">بتقديم </w:t>
      </w:r>
      <w:r w:rsidRPr="00F93BEC">
        <w:rPr>
          <w:rtl/>
          <w:lang w:val="fr-CH"/>
        </w:rPr>
        <w:t>تقرير</w:t>
      </w:r>
      <w:r w:rsidRPr="00F93BEC">
        <w:rPr>
          <w:rFonts w:hint="cs"/>
          <w:rtl/>
          <w:lang w:val="fr-CH"/>
        </w:rPr>
        <w:t xml:space="preserve"> الأرجنتين</w:t>
      </w:r>
      <w:r w:rsidRPr="00F93BEC">
        <w:rPr>
          <w:rtl/>
          <w:lang w:val="fr-CH"/>
        </w:rPr>
        <w:t xml:space="preserve"> بموجب الفقرة 1 من المادة 29 من الاتفاقية</w:t>
      </w:r>
      <w:r w:rsidRPr="00F93BEC">
        <w:rPr>
          <w:rFonts w:hint="cs"/>
          <w:rtl/>
          <w:lang w:val="fr-CH"/>
        </w:rPr>
        <w:t xml:space="preserve">، </w:t>
      </w:r>
      <w:r w:rsidRPr="00F93BEC">
        <w:rPr>
          <w:rtl/>
          <w:lang w:val="fr-CH"/>
        </w:rPr>
        <w:t xml:space="preserve">الذي أُعدَّ وفقاً للمبادئ التوجيهية </w:t>
      </w:r>
      <w:r w:rsidRPr="00F93BEC">
        <w:rPr>
          <w:rFonts w:hint="cs"/>
          <w:rtl/>
          <w:lang w:val="fr-CH"/>
        </w:rPr>
        <w:t>ل</w:t>
      </w:r>
      <w:r w:rsidRPr="00F93BEC">
        <w:rPr>
          <w:rtl/>
          <w:lang w:val="fr-CH"/>
        </w:rPr>
        <w:t xml:space="preserve">تقديم التقارير، </w:t>
      </w:r>
      <w:r w:rsidRPr="00F93BEC">
        <w:rPr>
          <w:rFonts w:hint="cs"/>
          <w:rtl/>
          <w:lang w:val="fr-CH"/>
        </w:rPr>
        <w:t>و</w:t>
      </w:r>
      <w:r w:rsidRPr="00F93BEC">
        <w:rPr>
          <w:rtl/>
          <w:lang w:val="fr-CH"/>
        </w:rPr>
        <w:t>بالمعلومات الواردة فيه.</w:t>
      </w:r>
      <w:r w:rsidRPr="00F93BEC">
        <w:rPr>
          <w:rFonts w:hint="cs"/>
          <w:rtl/>
          <w:lang w:val="fr-CH"/>
        </w:rPr>
        <w:t xml:space="preserve"> كما</w:t>
      </w:r>
      <w:r w:rsidRPr="00F93BEC">
        <w:rPr>
          <w:rtl/>
          <w:lang w:val="fr-CH"/>
        </w:rPr>
        <w:t xml:space="preserve"> تعرب اللجنة عن امتنانها </w:t>
      </w:r>
      <w:r w:rsidRPr="00F93BEC">
        <w:rPr>
          <w:rFonts w:hint="cs"/>
          <w:rtl/>
          <w:lang w:val="fr-CH"/>
        </w:rPr>
        <w:t>ل</w:t>
      </w:r>
      <w:r w:rsidRPr="00F93BEC">
        <w:rPr>
          <w:rtl/>
          <w:lang w:val="fr-CH"/>
        </w:rPr>
        <w:t xml:space="preserve">لحوار البنّاء </w:t>
      </w:r>
      <w:r w:rsidRPr="00F93BEC">
        <w:rPr>
          <w:rFonts w:hint="cs"/>
          <w:rtl/>
          <w:lang w:val="fr-CH"/>
        </w:rPr>
        <w:t xml:space="preserve">الذي أجرته </w:t>
      </w:r>
      <w:r w:rsidRPr="00F93BEC">
        <w:rPr>
          <w:rtl/>
          <w:lang w:val="fr-CH"/>
        </w:rPr>
        <w:t xml:space="preserve">مع </w:t>
      </w:r>
      <w:r w:rsidRPr="00F93BEC">
        <w:rPr>
          <w:rFonts w:hint="cs"/>
          <w:rtl/>
          <w:lang w:val="fr-CH"/>
        </w:rPr>
        <w:t xml:space="preserve">وفد </w:t>
      </w:r>
      <w:r w:rsidRPr="00F93BEC">
        <w:rPr>
          <w:rtl/>
          <w:lang w:val="fr-CH"/>
        </w:rPr>
        <w:t>الدولة الطرف</w:t>
      </w:r>
      <w:r w:rsidRPr="00F93BEC">
        <w:rPr>
          <w:rFonts w:hint="cs"/>
          <w:rtl/>
          <w:lang w:val="fr-CH"/>
        </w:rPr>
        <w:t xml:space="preserve"> الرفيع المستوى</w:t>
      </w:r>
      <w:r w:rsidRPr="00F93BEC">
        <w:rPr>
          <w:rtl/>
          <w:lang w:val="fr-CH"/>
        </w:rPr>
        <w:t xml:space="preserve"> بشأن التدابير التي اعتمدتها</w:t>
      </w:r>
      <w:r w:rsidRPr="00F93BEC">
        <w:rPr>
          <w:rFonts w:hint="cs"/>
          <w:rtl/>
          <w:lang w:val="fr-CH"/>
        </w:rPr>
        <w:t xml:space="preserve"> الدولة الطرف</w:t>
      </w:r>
      <w:r w:rsidRPr="00F93BEC">
        <w:rPr>
          <w:rtl/>
          <w:lang w:val="fr-CH"/>
        </w:rPr>
        <w:t xml:space="preserve"> من أجل تطبيق أحكام الاتفاقية، وهو </w:t>
      </w:r>
      <w:r w:rsidRPr="00F93BEC">
        <w:rPr>
          <w:rFonts w:hint="cs"/>
          <w:rtl/>
          <w:lang w:val="fr-CH"/>
        </w:rPr>
        <w:t>ما</w:t>
      </w:r>
      <w:r w:rsidRPr="00F93BEC">
        <w:rPr>
          <w:rtl/>
          <w:lang w:val="fr-CH"/>
        </w:rPr>
        <w:t xml:space="preserve"> مكّن</w:t>
      </w:r>
      <w:r w:rsidRPr="00F93BEC">
        <w:rPr>
          <w:rFonts w:hint="cs"/>
          <w:rtl/>
          <w:lang w:val="fr-CH"/>
        </w:rPr>
        <w:t xml:space="preserve"> </w:t>
      </w:r>
      <w:r w:rsidRPr="00F93BEC">
        <w:rPr>
          <w:rtl/>
          <w:lang w:val="fr-CH"/>
        </w:rPr>
        <w:t>من تبديد الكثير من بواعث قلق</w:t>
      </w:r>
      <w:r w:rsidRPr="00F93BEC">
        <w:rPr>
          <w:rFonts w:hint="cs"/>
          <w:rtl/>
          <w:lang w:val="fr-CH"/>
        </w:rPr>
        <w:t xml:space="preserve"> اللجنة</w:t>
      </w:r>
      <w:r w:rsidRPr="00F93BEC">
        <w:rPr>
          <w:rtl/>
          <w:lang w:val="fr-CH"/>
        </w:rPr>
        <w:t>. و</w:t>
      </w:r>
      <w:r w:rsidRPr="00F93BEC">
        <w:rPr>
          <w:rFonts w:hint="cs"/>
          <w:rtl/>
          <w:lang w:val="fr-CH"/>
        </w:rPr>
        <w:t xml:space="preserve">تعرب </w:t>
      </w:r>
      <w:r w:rsidRPr="00F93BEC">
        <w:rPr>
          <w:rtl/>
          <w:lang w:val="fr-CH"/>
        </w:rPr>
        <w:t>اللجنة</w:t>
      </w:r>
      <w:r w:rsidRPr="00F93BEC">
        <w:rPr>
          <w:rFonts w:hint="cs"/>
          <w:rtl/>
          <w:lang w:val="fr-CH"/>
        </w:rPr>
        <w:t xml:space="preserve"> </w:t>
      </w:r>
      <w:r w:rsidRPr="00F93BEC">
        <w:rPr>
          <w:rtl/>
          <w:lang w:val="fr-CH"/>
        </w:rPr>
        <w:t>عن شكرها</w:t>
      </w:r>
      <w:r w:rsidRPr="00F93BEC">
        <w:rPr>
          <w:rFonts w:hint="cs"/>
          <w:rtl/>
          <w:lang w:val="fr-CH"/>
        </w:rPr>
        <w:t xml:space="preserve"> أيضاً </w:t>
      </w:r>
      <w:r w:rsidRPr="00F93BEC">
        <w:rPr>
          <w:rtl/>
          <w:lang w:val="fr-CH"/>
        </w:rPr>
        <w:t>للدولة الطرف على</w:t>
      </w:r>
      <w:r w:rsidRPr="00F93BEC">
        <w:rPr>
          <w:rFonts w:hint="cs"/>
          <w:rtl/>
          <w:lang w:val="fr-CH"/>
        </w:rPr>
        <w:t xml:space="preserve"> ما قدمته من</w:t>
      </w:r>
      <w:r w:rsidRPr="00F93BEC">
        <w:rPr>
          <w:rtl/>
          <w:lang w:val="fr-CH"/>
        </w:rPr>
        <w:t xml:space="preserve"> </w:t>
      </w:r>
      <w:r w:rsidRPr="00F93BEC">
        <w:rPr>
          <w:rFonts w:hint="cs"/>
          <w:rtl/>
          <w:lang w:val="fr-CH"/>
        </w:rPr>
        <w:t xml:space="preserve">ردودٍ خطية </w:t>
      </w:r>
      <w:r w:rsidRPr="0087198B">
        <w:rPr>
          <w:sz w:val="22"/>
          <w:szCs w:val="22"/>
          <w:rtl/>
          <w:lang w:val="fr-CH"/>
        </w:rPr>
        <w:t>(</w:t>
      </w:r>
      <w:r w:rsidRPr="001D0B69">
        <w:rPr>
          <w:szCs w:val="20"/>
        </w:rPr>
        <w:t>CED/C/ARG/Q/1/Add.1</w:t>
      </w:r>
      <w:r w:rsidRPr="0087198B">
        <w:rPr>
          <w:sz w:val="22"/>
          <w:szCs w:val="22"/>
          <w:rtl/>
        </w:rPr>
        <w:t>)</w:t>
      </w:r>
      <w:r w:rsidRPr="00F93BEC">
        <w:rPr>
          <w:rtl/>
        </w:rPr>
        <w:t xml:space="preserve"> على قائمة </w:t>
      </w:r>
      <w:r>
        <w:rPr>
          <w:rFonts w:hint="cs"/>
          <w:rtl/>
        </w:rPr>
        <w:t xml:space="preserve">القضايا </w:t>
      </w:r>
      <w:r w:rsidRPr="0087198B">
        <w:rPr>
          <w:sz w:val="22"/>
          <w:szCs w:val="22"/>
          <w:rtl/>
        </w:rPr>
        <w:t>(</w:t>
      </w:r>
      <w:r w:rsidRPr="001D0B69">
        <w:rPr>
          <w:szCs w:val="20"/>
        </w:rPr>
        <w:t>CED/C/ARG/Q/1</w:t>
      </w:r>
      <w:r w:rsidRPr="0087198B">
        <w:rPr>
          <w:sz w:val="22"/>
          <w:szCs w:val="22"/>
          <w:rtl/>
        </w:rPr>
        <w:t>)</w:t>
      </w:r>
      <w:r w:rsidRPr="00F93BEC">
        <w:rPr>
          <w:rtl/>
        </w:rPr>
        <w:t>، است</w:t>
      </w:r>
      <w:r w:rsidRPr="00F93BEC">
        <w:rPr>
          <w:rFonts w:hint="cs"/>
          <w:rtl/>
        </w:rPr>
        <w:t>ُ</w:t>
      </w:r>
      <w:r w:rsidRPr="00F93BEC">
        <w:rPr>
          <w:rtl/>
        </w:rPr>
        <w:t>كمل</w:t>
      </w:r>
      <w:r w:rsidRPr="00F93BEC">
        <w:rPr>
          <w:rFonts w:hint="cs"/>
          <w:rtl/>
        </w:rPr>
        <w:t>ت بمداخلات أعضاء الوفد.</w:t>
      </w:r>
    </w:p>
    <w:p w:rsidR="006C520D" w:rsidRDefault="00995DC2" w:rsidP="00995DC2">
      <w:pPr>
        <w:pStyle w:val="H1GA"/>
        <w:rPr>
          <w:rFonts w:hint="cs"/>
          <w:rtl/>
        </w:rPr>
      </w:pPr>
      <w:r>
        <w:rPr>
          <w:rtl/>
        </w:rPr>
        <w:tab/>
      </w:r>
      <w:r w:rsidR="006C520D" w:rsidRPr="001D43D9">
        <w:rPr>
          <w:rFonts w:hint="cs"/>
          <w:rtl/>
        </w:rPr>
        <w:t>باء-</w:t>
      </w:r>
      <w:r w:rsidR="006C520D">
        <w:rPr>
          <w:rFonts w:hint="cs"/>
          <w:rtl/>
        </w:rPr>
        <w:tab/>
      </w:r>
      <w:r w:rsidR="006C520D" w:rsidRPr="001D43D9">
        <w:rPr>
          <w:rFonts w:hint="cs"/>
          <w:rtl/>
        </w:rPr>
        <w:t>الجوانب الإيجابية</w:t>
      </w:r>
    </w:p>
    <w:p w:rsidR="006C520D" w:rsidRDefault="00995DC2" w:rsidP="00995DC2">
      <w:pPr>
        <w:pStyle w:val="SingleTxtGA"/>
        <w:rPr>
          <w:rFonts w:hint="cs"/>
          <w:rtl/>
        </w:rPr>
      </w:pPr>
      <w:r>
        <w:rPr>
          <w:rFonts w:hint="cs"/>
          <w:rtl/>
        </w:rPr>
        <w:t>3-</w:t>
      </w:r>
      <w:r>
        <w:rPr>
          <w:rtl/>
        </w:rPr>
        <w:tab/>
      </w:r>
      <w:r w:rsidR="006C520D" w:rsidRPr="008E27DC">
        <w:rPr>
          <w:rFonts w:hint="cs"/>
          <w:rtl/>
        </w:rPr>
        <w:t>ترحب اللجنة بتصديق الدولة الطرف على جميع صكوك الأمم المتحدة الأساسية لحقوق الإنسان وعلى بروتوكولاتها الاختيارية النافذة، وكذلك على نظام روما الأساسي للمحكمة الجنائية الدولية.</w:t>
      </w:r>
    </w:p>
    <w:p w:rsidR="006C520D" w:rsidRDefault="006C520D" w:rsidP="00151B76">
      <w:pPr>
        <w:pStyle w:val="SingleTxtGA"/>
        <w:rPr>
          <w:rFonts w:hint="cs"/>
          <w:rtl/>
        </w:rPr>
      </w:pPr>
      <w:r w:rsidRPr="008E27DC">
        <w:rPr>
          <w:rFonts w:hint="cs"/>
          <w:rtl/>
        </w:rPr>
        <w:t>4-</w:t>
      </w:r>
      <w:r w:rsidRPr="008E27DC">
        <w:rPr>
          <w:rFonts w:hint="cs"/>
          <w:rtl/>
        </w:rPr>
        <w:tab/>
      </w:r>
      <w:r>
        <w:rPr>
          <w:rFonts w:hint="cs"/>
          <w:rtl/>
        </w:rPr>
        <w:t>و</w:t>
      </w:r>
      <w:r w:rsidRPr="008E27DC">
        <w:rPr>
          <w:rFonts w:hint="cs"/>
          <w:rtl/>
        </w:rPr>
        <w:t>ترحب اللجنة باعتراف الدولة الطرف باختصاص اللجنة، بموجب المادتين 31 و32 من الاتفاقية، بالنظر في البلاغات المقدمة من الأفراد ومن الدول، على التوالي.</w:t>
      </w:r>
    </w:p>
    <w:p w:rsidR="006C520D" w:rsidRDefault="006C520D" w:rsidP="00151B76">
      <w:pPr>
        <w:pStyle w:val="SingleTxtGA"/>
        <w:rPr>
          <w:rFonts w:hint="cs"/>
          <w:rtl/>
        </w:rPr>
      </w:pPr>
      <w:r w:rsidRPr="008E27DC">
        <w:rPr>
          <w:rFonts w:hint="cs"/>
          <w:rtl/>
        </w:rPr>
        <w:t>5-</w:t>
      </w:r>
      <w:r w:rsidRPr="008E27DC">
        <w:rPr>
          <w:rFonts w:hint="cs"/>
          <w:rtl/>
        </w:rPr>
        <w:tab/>
        <w:t>وترحب اللجنة أيضاً بما اعتمدته الدولة الطرف من تدابير تشريعية وخلافها بشأن جوانب متصلة بالاتفاقية، ولا سيما تلك المتصلة بإصلاح القضاء العسكري (القانون رقم</w:t>
      </w:r>
      <w:r w:rsidRPr="008E27DC">
        <w:rPr>
          <w:rFonts w:hint="eastAsia"/>
          <w:rtl/>
        </w:rPr>
        <w:t> </w:t>
      </w:r>
      <w:r w:rsidRPr="008E27DC">
        <w:rPr>
          <w:rFonts w:hint="cs"/>
          <w:rtl/>
        </w:rPr>
        <w:t>26394)، وتنظيم عمل القاعدة الوطنية للبيانات الوراثية (القانون رقم 26548)، ونظام الغياب بسبب الاختفاء القسري (القانون رقم 24321)، ومختلف قوانين التعويضات.</w:t>
      </w:r>
    </w:p>
    <w:p w:rsidR="006C520D" w:rsidRPr="008E27DC" w:rsidRDefault="006C520D" w:rsidP="00151B76">
      <w:pPr>
        <w:pStyle w:val="SingleTxtGA"/>
        <w:rPr>
          <w:rFonts w:hint="cs"/>
          <w:rtl/>
        </w:rPr>
      </w:pPr>
      <w:r w:rsidRPr="008E27DC">
        <w:rPr>
          <w:rFonts w:hint="cs"/>
          <w:rtl/>
        </w:rPr>
        <w:t>6-</w:t>
      </w:r>
      <w:r w:rsidRPr="008E27DC">
        <w:rPr>
          <w:rFonts w:hint="cs"/>
          <w:rtl/>
        </w:rPr>
        <w:tab/>
        <w:t>وتلاحظ اللجنة برضا أن الدولة الطرف قد وجّهت دعوة دائمة إلى جميع المكلفين بولايات في إطار آلية الإجراءات الخاصة التابعة لمجلس حقوق الإنسان إلى زيارة البلاد.</w:t>
      </w:r>
    </w:p>
    <w:p w:rsidR="006C520D" w:rsidRDefault="00151B76" w:rsidP="00151B76">
      <w:pPr>
        <w:pStyle w:val="H1GA"/>
        <w:rPr>
          <w:rFonts w:hint="cs"/>
          <w:rtl/>
        </w:rPr>
      </w:pPr>
      <w:r>
        <w:rPr>
          <w:rtl/>
        </w:rPr>
        <w:tab/>
      </w:r>
      <w:r w:rsidR="006C520D">
        <w:rPr>
          <w:rFonts w:hint="cs"/>
          <w:rtl/>
        </w:rPr>
        <w:t>جيم-</w:t>
      </w:r>
      <w:r w:rsidR="006C520D">
        <w:rPr>
          <w:rFonts w:hint="cs"/>
          <w:rtl/>
        </w:rPr>
        <w:tab/>
        <w:t>دواعي القلق الرئيسية والتوصيات</w:t>
      </w:r>
    </w:p>
    <w:p w:rsidR="006C520D" w:rsidRDefault="006C520D" w:rsidP="00151B76">
      <w:pPr>
        <w:pStyle w:val="SingleTxtGA"/>
        <w:rPr>
          <w:rFonts w:hint="cs"/>
          <w:rtl/>
        </w:rPr>
      </w:pPr>
      <w:r>
        <w:rPr>
          <w:rFonts w:hint="cs"/>
          <w:rtl/>
        </w:rPr>
        <w:t>7</w:t>
      </w:r>
      <w:r w:rsidRPr="008E27DC">
        <w:rPr>
          <w:rFonts w:hint="cs"/>
          <w:rtl/>
        </w:rPr>
        <w:t>-</w:t>
      </w:r>
      <w:r w:rsidRPr="008E27DC">
        <w:rPr>
          <w:rFonts w:hint="cs"/>
          <w:rtl/>
        </w:rPr>
        <w:tab/>
        <w:t>تعترف اللجنة بأن الإطار التشريعي النافذ في الدولة الطرف لمنع الاختفاء القسري والمعاقبة عليه يتفق في معظمه مع أحكام الاتفاقية والالتزامات الناشئة عنها على الدول. بيد أن اللجنة تلاحظ عدم توفر معلومات إحصائية تتيح تقييم مستوى تنفيذ الالتزامات الناشئة عن الاتفاقية. والقصد من دواعي القلق المعرَب عنها أدناه ومن التوصيات المقدمة هو مساعدة الدولة الطرف على تعزيز الإطار المعياري القائم، بما يكفل مواءمته مواءمةً تامة مع جميع أحكام الاتفاقية، و</w:t>
      </w:r>
      <w:r>
        <w:rPr>
          <w:rFonts w:hint="cs"/>
          <w:rtl/>
        </w:rPr>
        <w:t xml:space="preserve">على </w:t>
      </w:r>
      <w:r w:rsidRPr="008E27DC">
        <w:rPr>
          <w:rFonts w:hint="cs"/>
          <w:rtl/>
        </w:rPr>
        <w:t>ضمان تنفيذ هذه المعايير بما يتفق أيضاً مع الحقوق والالتزامات الواردة في الاتفاقية.</w:t>
      </w:r>
    </w:p>
    <w:p w:rsidR="006C520D" w:rsidRDefault="00151B76" w:rsidP="00151B76">
      <w:pPr>
        <w:pStyle w:val="H23GA"/>
        <w:rPr>
          <w:rFonts w:hint="cs"/>
          <w:rtl/>
        </w:rPr>
      </w:pPr>
      <w:r>
        <w:rPr>
          <w:rtl/>
        </w:rPr>
        <w:tab/>
      </w:r>
      <w:r>
        <w:rPr>
          <w:rFonts w:hint="cs"/>
          <w:rtl/>
        </w:rPr>
        <w:tab/>
      </w:r>
      <w:r w:rsidR="006C520D" w:rsidRPr="00C776C7">
        <w:rPr>
          <w:rFonts w:hint="cs"/>
          <w:rtl/>
        </w:rPr>
        <w:t>معلومات عامة</w:t>
      </w:r>
    </w:p>
    <w:p w:rsidR="006C520D" w:rsidRDefault="006C520D" w:rsidP="00151B76">
      <w:pPr>
        <w:pStyle w:val="SingleTxtGA"/>
        <w:rPr>
          <w:rFonts w:hint="cs"/>
          <w:rtl/>
        </w:rPr>
      </w:pPr>
      <w:r w:rsidRPr="00C776C7">
        <w:rPr>
          <w:rFonts w:hint="cs"/>
          <w:rtl/>
        </w:rPr>
        <w:t>8-</w:t>
      </w:r>
      <w:r w:rsidRPr="00C776C7">
        <w:rPr>
          <w:rFonts w:hint="cs"/>
          <w:rtl/>
        </w:rPr>
        <w:tab/>
        <w:t xml:space="preserve">ترحب اللجنة </w:t>
      </w:r>
      <w:r>
        <w:rPr>
          <w:rFonts w:hint="cs"/>
          <w:rtl/>
        </w:rPr>
        <w:t xml:space="preserve">باعتزام الدولة الطرف </w:t>
      </w:r>
      <w:r w:rsidRPr="00C776C7">
        <w:rPr>
          <w:rFonts w:hint="cs"/>
          <w:rtl/>
        </w:rPr>
        <w:t xml:space="preserve">منح الاتفاقية المرتبة الدستورية. </w:t>
      </w:r>
      <w:r>
        <w:rPr>
          <w:rFonts w:hint="cs"/>
          <w:rtl/>
        </w:rPr>
        <w:t>كما تلاحظ اللجنة استشهاد المحاكم الوطنية في اجتهادها القضائي بأحكام الاتفاقية</w:t>
      </w:r>
      <w:r w:rsidRPr="00C776C7">
        <w:rPr>
          <w:rFonts w:hint="cs"/>
          <w:rtl/>
        </w:rPr>
        <w:t xml:space="preserve">، رغم أن التشريعات الوطنية لا تحدد بوضوح </w:t>
      </w:r>
      <w:r>
        <w:rPr>
          <w:rFonts w:hint="cs"/>
          <w:rtl/>
        </w:rPr>
        <w:t xml:space="preserve">وجوب </w:t>
      </w:r>
      <w:r w:rsidRPr="00C776C7">
        <w:rPr>
          <w:rFonts w:hint="cs"/>
          <w:rtl/>
        </w:rPr>
        <w:t>تنفيذ هذه الأحكام تنفيذاً مباشراً.</w:t>
      </w:r>
    </w:p>
    <w:p w:rsidR="006C520D" w:rsidRPr="00151B76" w:rsidRDefault="006C520D" w:rsidP="00151B76">
      <w:pPr>
        <w:pStyle w:val="SingleTxtGA"/>
        <w:rPr>
          <w:rFonts w:hint="cs"/>
          <w:b/>
          <w:bCs/>
          <w:rtl/>
        </w:rPr>
      </w:pPr>
      <w:r w:rsidRPr="00D038FC">
        <w:rPr>
          <w:rFonts w:hint="cs"/>
          <w:rtl/>
        </w:rPr>
        <w:t>9-</w:t>
      </w:r>
      <w:r w:rsidRPr="00D038FC">
        <w:rPr>
          <w:rFonts w:hint="cs"/>
          <w:rtl/>
        </w:rPr>
        <w:tab/>
      </w:r>
      <w:r w:rsidRPr="00151B76">
        <w:rPr>
          <w:rFonts w:hint="cs"/>
          <w:b/>
          <w:bCs/>
          <w:rtl/>
        </w:rPr>
        <w:t xml:space="preserve">تدعو اللجنة الدولة الطرف إلى التعجيل بسير العملية التشريعية بغية منح الاتفاقية المرتبة الدستورية، وفقاً لما أوصى به الفريق العامل المعني بحالات الاختفاء القسري أو غير الطوعي </w:t>
      </w:r>
      <w:r w:rsidRPr="00151B76">
        <w:rPr>
          <w:b/>
          <w:bCs/>
          <w:szCs w:val="20"/>
        </w:rPr>
        <w:t>A/HRC/10/9/Add.1</w:t>
      </w:r>
      <w:r w:rsidRPr="00151B76">
        <w:rPr>
          <w:b/>
          <w:bCs/>
          <w:sz w:val="22"/>
          <w:szCs w:val="22"/>
        </w:rPr>
        <w:t>)</w:t>
      </w:r>
      <w:r w:rsidRPr="00151B76">
        <w:rPr>
          <w:rFonts w:hint="cs"/>
          <w:b/>
          <w:bCs/>
          <w:rtl/>
        </w:rPr>
        <w:t xml:space="preserve"> و</w:t>
      </w:r>
      <w:r w:rsidRPr="00151B76">
        <w:rPr>
          <w:b/>
          <w:bCs/>
          <w:szCs w:val="20"/>
          <w:lang w:val="fr-CH"/>
        </w:rPr>
        <w:t>Corr.1</w:t>
      </w:r>
      <w:r w:rsidRPr="00151B76">
        <w:rPr>
          <w:rFonts w:hint="cs"/>
          <w:b/>
          <w:bCs/>
          <w:rtl/>
        </w:rPr>
        <w:t>، الفقرة 84</w:t>
      </w:r>
      <w:r w:rsidRPr="00151B76">
        <w:rPr>
          <w:rFonts w:hint="cs"/>
          <w:b/>
          <w:bCs/>
          <w:sz w:val="22"/>
          <w:szCs w:val="22"/>
          <w:rtl/>
        </w:rPr>
        <w:t>)</w:t>
      </w:r>
      <w:r w:rsidRPr="00151B76">
        <w:rPr>
          <w:rFonts w:hint="cs"/>
          <w:b/>
          <w:bCs/>
          <w:rtl/>
        </w:rPr>
        <w:t>. كما تهيب اللجنة بالدولة الطرف أن تعتمد جميع التدابير اللازمة من أجل الاعتراف صراحةً بوجوب تنفيذ أحكام الاتفاقية تنفيذاً مباشراً.</w:t>
      </w:r>
    </w:p>
    <w:p w:rsidR="006C520D" w:rsidRDefault="006C520D" w:rsidP="00151B76">
      <w:pPr>
        <w:pStyle w:val="SingleTxtGA"/>
        <w:rPr>
          <w:rFonts w:hint="cs"/>
          <w:rtl/>
        </w:rPr>
      </w:pPr>
      <w:r>
        <w:rPr>
          <w:rFonts w:hint="cs"/>
          <w:rtl/>
        </w:rPr>
        <w:t>10-</w:t>
      </w:r>
      <w:r>
        <w:rPr>
          <w:rFonts w:hint="cs"/>
          <w:rtl/>
        </w:rPr>
        <w:tab/>
      </w:r>
      <w:r w:rsidRPr="00083FE7">
        <w:rPr>
          <w:rFonts w:hint="cs"/>
          <w:rtl/>
        </w:rPr>
        <w:t>وتحيط اللجنة علماً بمبادرات التنسيق التي اتُّخذت على الصعيد الاتحادي وعلى صعيد المحافظات، إلا أن قلقاً يساورها بشأن عدم ضمان تنفيذ الاتفاقية على نحو موحّد في جميع أنحاء الإقليم الوطني.</w:t>
      </w:r>
    </w:p>
    <w:p w:rsidR="006C520D" w:rsidRPr="00151B76" w:rsidRDefault="006C520D" w:rsidP="00151B76">
      <w:pPr>
        <w:pStyle w:val="SingleTxtGA"/>
        <w:rPr>
          <w:rFonts w:hint="cs"/>
          <w:b/>
          <w:bCs/>
          <w:rtl/>
        </w:rPr>
      </w:pPr>
      <w:r w:rsidRPr="00690C4A">
        <w:rPr>
          <w:rFonts w:hint="cs"/>
          <w:rtl/>
        </w:rPr>
        <w:t>11-</w:t>
      </w:r>
      <w:r w:rsidRPr="00690C4A">
        <w:rPr>
          <w:rFonts w:hint="cs"/>
          <w:rtl/>
        </w:rPr>
        <w:tab/>
      </w:r>
      <w:r w:rsidRPr="00151B76">
        <w:rPr>
          <w:rFonts w:hint="cs"/>
          <w:b/>
          <w:bCs/>
          <w:rtl/>
        </w:rPr>
        <w:t>تشجع اللجنة الدولة الطرف على تعزيز تدابير التنسيق في الإقليم الوطني وضمان تنفيذ الاتفاقية تنفيذاً كاملاً في جميع أنحاء إقليمها دون أي قيود أو استثناءات.</w:t>
      </w:r>
    </w:p>
    <w:p w:rsidR="006C520D" w:rsidRDefault="006C520D" w:rsidP="00151B76">
      <w:pPr>
        <w:pStyle w:val="H23GA"/>
        <w:rPr>
          <w:rFonts w:hint="cs"/>
          <w:rtl/>
        </w:rPr>
      </w:pPr>
      <w:r>
        <w:rPr>
          <w:rFonts w:hint="cs"/>
          <w:rtl/>
        </w:rPr>
        <w:tab/>
      </w:r>
      <w:r>
        <w:rPr>
          <w:rFonts w:hint="cs"/>
          <w:rtl/>
        </w:rPr>
        <w:tab/>
      </w:r>
      <w:r w:rsidRPr="005748D0">
        <w:rPr>
          <w:rtl/>
        </w:rPr>
        <w:t xml:space="preserve">تعريف </w:t>
      </w:r>
      <w:r w:rsidRPr="004D3292">
        <w:rPr>
          <w:rFonts w:hint="cs"/>
          <w:rtl/>
        </w:rPr>
        <w:t xml:space="preserve">حالات </w:t>
      </w:r>
      <w:r w:rsidRPr="004D3292">
        <w:rPr>
          <w:rtl/>
        </w:rPr>
        <w:t>الاختفاء القسري</w:t>
      </w:r>
      <w:r w:rsidRPr="004D3292">
        <w:rPr>
          <w:rFonts w:hint="cs"/>
          <w:rtl/>
        </w:rPr>
        <w:t xml:space="preserve"> وتجريمها</w:t>
      </w:r>
      <w:r w:rsidRPr="004D3292">
        <w:rPr>
          <w:rtl/>
        </w:rPr>
        <w:t xml:space="preserve"> (المواد من 1 إلى 7)</w:t>
      </w:r>
    </w:p>
    <w:p w:rsidR="006C520D" w:rsidRDefault="006C520D" w:rsidP="00151B76">
      <w:pPr>
        <w:pStyle w:val="SingleTxtGA"/>
        <w:rPr>
          <w:rFonts w:hint="cs"/>
          <w:rtl/>
        </w:rPr>
      </w:pPr>
      <w:r w:rsidRPr="0077228B">
        <w:rPr>
          <w:rFonts w:hint="cs"/>
          <w:rtl/>
          <w:lang w:eastAsia="ar-SA"/>
        </w:rPr>
        <w:t>12-</w:t>
      </w:r>
      <w:r>
        <w:rPr>
          <w:rFonts w:cs="Times New Roman" w:hint="cs"/>
          <w:sz w:val="24"/>
          <w:szCs w:val="24"/>
          <w:rtl/>
          <w:lang w:eastAsia="ar-SA"/>
        </w:rPr>
        <w:tab/>
      </w:r>
      <w:r w:rsidRPr="004D3292">
        <w:rPr>
          <w:rFonts w:hint="cs"/>
          <w:rtl/>
        </w:rPr>
        <w:t>ترحب</w:t>
      </w:r>
      <w:r>
        <w:rPr>
          <w:rFonts w:hint="cs"/>
          <w:rtl/>
        </w:rPr>
        <w:t xml:space="preserve"> اللجنة بمبادرة الدولة الطرف إلى تجريم الاختفاء القسري للأشخاص في قانونها الجنائي. بيد أنها تلاحظ بقلق أن تطبيق هذا التجريم يواجه بعض الصعوبات في الممارسة العملية. وتحيط اللجنة علماً باهتمام بالمعلومات المقدمة من الدولة الطرف عن مشروع تعديل القانون الجنائي (المادة 2).</w:t>
      </w:r>
    </w:p>
    <w:p w:rsidR="006C520D" w:rsidRPr="00151B76" w:rsidRDefault="006C520D" w:rsidP="00151B76">
      <w:pPr>
        <w:pStyle w:val="SingleTxtGA"/>
        <w:rPr>
          <w:rFonts w:hint="cs"/>
          <w:b/>
          <w:bCs/>
          <w:rtl/>
        </w:rPr>
      </w:pPr>
      <w:r w:rsidRPr="00E60272">
        <w:rPr>
          <w:rFonts w:hint="cs"/>
          <w:rtl/>
        </w:rPr>
        <w:t>13-</w:t>
      </w:r>
      <w:r w:rsidRPr="00E60272">
        <w:rPr>
          <w:rFonts w:hint="cs"/>
          <w:rtl/>
        </w:rPr>
        <w:tab/>
      </w:r>
      <w:r w:rsidRPr="00151B76">
        <w:rPr>
          <w:rFonts w:hint="cs"/>
          <w:b/>
          <w:bCs/>
          <w:rtl/>
        </w:rPr>
        <w:t>تشجع اللجنة الدولة الطرف على أن تضمن مواءمة تعديل القانون الجنائي مواءمةً تامة مع الالتزامات الواردة في الاتفاقية، مع إدخال ما يلزم من تعديلات تضمن تنفيذه بما يفي تمام الوفاء بالولاية الواردة في المادة 2 منها.</w:t>
      </w:r>
    </w:p>
    <w:p w:rsidR="006C520D" w:rsidRDefault="00151B76" w:rsidP="00151B76">
      <w:pPr>
        <w:pStyle w:val="H23GA"/>
        <w:rPr>
          <w:rFonts w:hint="cs"/>
          <w:rtl/>
        </w:rPr>
      </w:pPr>
      <w:r>
        <w:rPr>
          <w:rFonts w:hint="cs"/>
          <w:rtl/>
        </w:rPr>
        <w:tab/>
      </w:r>
      <w:r>
        <w:rPr>
          <w:rtl/>
        </w:rPr>
        <w:tab/>
      </w:r>
      <w:r w:rsidR="006C520D" w:rsidRPr="00690C4A">
        <w:rPr>
          <w:rtl/>
        </w:rPr>
        <w:t>المسؤولية الجنائية والتعاون القضائي في مجال الاختفاء القسري (المواد من 8 إلى 15)</w:t>
      </w:r>
    </w:p>
    <w:p w:rsidR="006C520D" w:rsidRDefault="006C520D" w:rsidP="00151B76">
      <w:pPr>
        <w:pStyle w:val="SingleTxtGA"/>
        <w:rPr>
          <w:rFonts w:hint="cs"/>
          <w:rtl/>
        </w:rPr>
      </w:pPr>
      <w:r w:rsidRPr="00690C4A">
        <w:rPr>
          <w:rFonts w:hint="cs"/>
          <w:rtl/>
        </w:rPr>
        <w:t>14-</w:t>
      </w:r>
      <w:r w:rsidRPr="00690C4A">
        <w:rPr>
          <w:rFonts w:hint="cs"/>
          <w:rtl/>
        </w:rPr>
        <w:tab/>
      </w:r>
      <w:r w:rsidRPr="0037617E">
        <w:rPr>
          <w:rtl/>
        </w:rPr>
        <w:t>ترحب اللجنة بالمعلومات التي تلق</w:t>
      </w:r>
      <w:r>
        <w:rPr>
          <w:rFonts w:hint="cs"/>
          <w:rtl/>
        </w:rPr>
        <w:t>ّ</w:t>
      </w:r>
      <w:r w:rsidRPr="0037617E">
        <w:rPr>
          <w:rtl/>
        </w:rPr>
        <w:t xml:space="preserve">تها من الدولة الطرف </w:t>
      </w:r>
      <w:r w:rsidRPr="0037617E">
        <w:rPr>
          <w:rtl/>
          <w:lang w:bidi="ar-EG"/>
        </w:rPr>
        <w:t xml:space="preserve">بشأن </w:t>
      </w:r>
      <w:r w:rsidRPr="0037617E">
        <w:rPr>
          <w:rtl/>
        </w:rPr>
        <w:t>ما أُحرز من تقدم في التحقيق مع الأشخاص المسؤولين عما ارتُكب إبّان الحكم الديكتاتوري العسكري من جرائم اختفاء قسري</w:t>
      </w:r>
      <w:r>
        <w:rPr>
          <w:rFonts w:hint="cs"/>
          <w:rtl/>
        </w:rPr>
        <w:t xml:space="preserve"> ومحاكمتهم</w:t>
      </w:r>
      <w:r w:rsidRPr="0037617E">
        <w:rPr>
          <w:rtl/>
        </w:rPr>
        <w:t xml:space="preserve">. بيد أن اللجنة تعرب عن قلقها </w:t>
      </w:r>
      <w:r>
        <w:rPr>
          <w:rFonts w:hint="cs"/>
          <w:rtl/>
        </w:rPr>
        <w:t xml:space="preserve">لوجود حالات اختفاء قسري جديدة </w:t>
      </w:r>
      <w:r w:rsidRPr="0037617E">
        <w:rPr>
          <w:rtl/>
        </w:rPr>
        <w:t>في الوقت الراهن</w:t>
      </w:r>
      <w:r>
        <w:rPr>
          <w:rtl/>
        </w:rPr>
        <w:t xml:space="preserve"> يقع ضحيته</w:t>
      </w:r>
      <w:r>
        <w:rPr>
          <w:rFonts w:hint="cs"/>
          <w:rtl/>
        </w:rPr>
        <w:t xml:space="preserve">ا، بوجه خاص، </w:t>
      </w:r>
      <w:r w:rsidRPr="0037617E">
        <w:rPr>
          <w:rtl/>
        </w:rPr>
        <w:t>الشباب الذين يعيشون في حالة فقر مدقع وتهميش اجتماعي</w:t>
      </w:r>
      <w:r>
        <w:rPr>
          <w:rFonts w:hint="cs"/>
          <w:rtl/>
        </w:rPr>
        <w:t>؛ وتُنفَّذ جرائم الاختفاء هذه بتطبيق أساليب شُرُطية عنيفة، والاستخدام التعسفي لتدبير الاحتجاز، واستخدام الاختفاء كأسلوب لإخفاء الجرائم المرتكبة ومحاولة الإفلات من العقاب (المادتان 6 و12).</w:t>
      </w:r>
    </w:p>
    <w:p w:rsidR="006C520D" w:rsidRPr="008B66EB" w:rsidRDefault="006C520D" w:rsidP="00151B76">
      <w:pPr>
        <w:pStyle w:val="SingleTxtGA"/>
        <w:rPr>
          <w:rFonts w:hint="cs"/>
          <w:b/>
          <w:bCs/>
          <w:rtl/>
        </w:rPr>
      </w:pPr>
      <w:r w:rsidRPr="004670A0">
        <w:rPr>
          <w:rFonts w:hint="cs"/>
          <w:rtl/>
        </w:rPr>
        <w:t>15-</w:t>
      </w:r>
      <w:r w:rsidRPr="004670A0">
        <w:rPr>
          <w:rFonts w:hint="cs"/>
          <w:rtl/>
        </w:rPr>
        <w:tab/>
      </w:r>
      <w:r w:rsidRPr="008B66EB">
        <w:rPr>
          <w:rFonts w:hint="cs"/>
          <w:b/>
          <w:bCs/>
          <w:rtl/>
        </w:rPr>
        <w:t>تشجع اللجنة الدولة الطرف على اعتماد جميع ما يلزم من تدابير ومضاعفة جهودها بغية مكافحة هذه الأشكال المعاصرة من الاختفاء القسري مكافحةً فعالة.كما توصي اللجنة الدولة الطرف بتعزيز إجراء إصلاحات مؤسسية داخل أجهزة الشرطة من أجل القضاء على العنف وضمان التحقيق مع أفراد الشرطة المسؤولين عن وقوع هذه الانتهاكات ومحاكمتهم ومعاقبتهم على النحو الواجب.</w:t>
      </w:r>
    </w:p>
    <w:p w:rsidR="006C520D" w:rsidRDefault="006C520D" w:rsidP="008B66EB">
      <w:pPr>
        <w:pStyle w:val="SingleTxtGA"/>
        <w:rPr>
          <w:rFonts w:hint="cs"/>
          <w:rtl/>
        </w:rPr>
      </w:pPr>
      <w:r w:rsidRPr="00DD61B3">
        <w:rPr>
          <w:rFonts w:hint="cs"/>
          <w:rtl/>
        </w:rPr>
        <w:t>16-</w:t>
      </w:r>
      <w:r w:rsidRPr="00DD61B3">
        <w:rPr>
          <w:rFonts w:hint="cs"/>
          <w:rtl/>
        </w:rPr>
        <w:tab/>
      </w:r>
      <w:r w:rsidRPr="00153D65">
        <w:rPr>
          <w:rFonts w:hint="cs"/>
          <w:rtl/>
        </w:rPr>
        <w:t>وتحيط ال</w:t>
      </w:r>
      <w:r>
        <w:rPr>
          <w:rFonts w:hint="cs"/>
          <w:rtl/>
        </w:rPr>
        <w:t>لجنة علماً بقلق بما وردها من تقارير تفيد بوقوع حالات اختفاء قسري</w:t>
      </w:r>
      <w:r w:rsidRPr="00153D65">
        <w:rPr>
          <w:rFonts w:hint="cs"/>
          <w:rtl/>
        </w:rPr>
        <w:t xml:space="preserve"> </w:t>
      </w:r>
      <w:r>
        <w:rPr>
          <w:rFonts w:hint="cs"/>
          <w:rtl/>
        </w:rPr>
        <w:t>حديثة لم ي</w:t>
      </w:r>
      <w:r w:rsidRPr="00153D65">
        <w:rPr>
          <w:rFonts w:hint="cs"/>
          <w:rtl/>
        </w:rPr>
        <w:t>حق</w:t>
      </w:r>
      <w:r>
        <w:rPr>
          <w:rFonts w:hint="cs"/>
          <w:rtl/>
        </w:rPr>
        <w:t>َّ</w:t>
      </w:r>
      <w:r w:rsidRPr="00153D65">
        <w:rPr>
          <w:rFonts w:hint="cs"/>
          <w:rtl/>
        </w:rPr>
        <w:t>ق فيها على النحو الواجب، ولا سيما</w:t>
      </w:r>
      <w:r>
        <w:rPr>
          <w:rFonts w:hint="cs"/>
          <w:rtl/>
        </w:rPr>
        <w:t xml:space="preserve"> حالات</w:t>
      </w:r>
      <w:r w:rsidRPr="00153D65">
        <w:rPr>
          <w:rFonts w:hint="cs"/>
          <w:rtl/>
        </w:rPr>
        <w:t xml:space="preserve"> </w:t>
      </w:r>
      <w:r>
        <w:rPr>
          <w:rFonts w:hint="cs"/>
          <w:rtl/>
        </w:rPr>
        <w:t xml:space="preserve">تأخَّر </w:t>
      </w:r>
      <w:r w:rsidRPr="00153D65">
        <w:rPr>
          <w:rFonts w:hint="cs"/>
          <w:rtl/>
        </w:rPr>
        <w:t>في</w:t>
      </w:r>
      <w:r>
        <w:rPr>
          <w:rFonts w:hint="cs"/>
          <w:rtl/>
        </w:rPr>
        <w:t>ها</w:t>
      </w:r>
      <w:r w:rsidRPr="00153D65">
        <w:rPr>
          <w:rFonts w:hint="cs"/>
          <w:rtl/>
        </w:rPr>
        <w:t xml:space="preserve"> بدء التحقيقات </w:t>
      </w:r>
      <w:r>
        <w:rPr>
          <w:rFonts w:hint="cs"/>
          <w:rtl/>
        </w:rPr>
        <w:t>على نحو غير مبرَّر أو لم ي</w:t>
      </w:r>
      <w:r w:rsidRPr="00153D65">
        <w:rPr>
          <w:rFonts w:hint="cs"/>
          <w:rtl/>
        </w:rPr>
        <w:t>حق</w:t>
      </w:r>
      <w:r>
        <w:rPr>
          <w:rFonts w:hint="cs"/>
          <w:rtl/>
        </w:rPr>
        <w:t>ِّ</w:t>
      </w:r>
      <w:r w:rsidRPr="00153D65">
        <w:rPr>
          <w:rFonts w:hint="cs"/>
          <w:rtl/>
        </w:rPr>
        <w:t>ق فيها مع جميع الأشخاص المشتبه</w:t>
      </w:r>
      <w:r>
        <w:rPr>
          <w:rFonts w:hint="cs"/>
          <w:rtl/>
        </w:rPr>
        <w:t xml:space="preserve"> في</w:t>
      </w:r>
      <w:r w:rsidRPr="00153D65">
        <w:rPr>
          <w:rFonts w:hint="cs"/>
          <w:rtl/>
        </w:rPr>
        <w:t xml:space="preserve"> تورّطهم في الجريمة</w:t>
      </w:r>
      <w:r>
        <w:rPr>
          <w:rFonts w:hint="cs"/>
          <w:rtl/>
        </w:rPr>
        <w:t xml:space="preserve"> (المادة 12)</w:t>
      </w:r>
      <w:r w:rsidRPr="00153D65">
        <w:rPr>
          <w:rFonts w:hint="cs"/>
          <w:rtl/>
        </w:rPr>
        <w:t>.</w:t>
      </w:r>
    </w:p>
    <w:p w:rsidR="006C520D" w:rsidRPr="008B66EB" w:rsidRDefault="006C520D" w:rsidP="008B66EB">
      <w:pPr>
        <w:pStyle w:val="SingleTxtGA"/>
        <w:rPr>
          <w:rFonts w:hint="cs"/>
          <w:b/>
          <w:bCs/>
          <w:rtl/>
        </w:rPr>
      </w:pPr>
      <w:r w:rsidRPr="004C238D">
        <w:rPr>
          <w:rFonts w:hint="cs"/>
          <w:rtl/>
        </w:rPr>
        <w:t>17-</w:t>
      </w:r>
      <w:r w:rsidRPr="004C238D">
        <w:rPr>
          <w:rFonts w:hint="cs"/>
          <w:rtl/>
        </w:rPr>
        <w:tab/>
      </w:r>
      <w:r w:rsidRPr="008B66EB">
        <w:rPr>
          <w:rFonts w:hint="cs"/>
          <w:b/>
          <w:bCs/>
          <w:rtl/>
        </w:rPr>
        <w:t>تحث اللجنة الدولة الطرف، في هذا الصدد، على اعتماد جميع التدابير اللازمة لضمان شمول ونزاهة التحقيقات في جميع حالات الاختفاء القسري وإجرائها على نحو عاجل</w:t>
      </w:r>
      <w:r w:rsidR="004F7EA0">
        <w:rPr>
          <w:rFonts w:hint="cs"/>
          <w:b/>
          <w:bCs/>
          <w:rtl/>
        </w:rPr>
        <w:t xml:space="preserve"> وفعال، حتى في الحالات التي لم </w:t>
      </w:r>
      <w:r w:rsidRPr="008B66EB">
        <w:rPr>
          <w:rFonts w:hint="cs"/>
          <w:b/>
          <w:bCs/>
          <w:rtl/>
        </w:rPr>
        <w:t>تقدَّم فيها بلاغات رسمية، وكذلك لضمان مواصلة التحقيقات حتى يحدَّد مصير الشخص المختفي أو مكانه.</w:t>
      </w:r>
    </w:p>
    <w:p w:rsidR="006C520D" w:rsidRDefault="006C520D" w:rsidP="008B66EB">
      <w:pPr>
        <w:pStyle w:val="SingleTxtGA"/>
        <w:rPr>
          <w:rFonts w:hint="cs"/>
          <w:rtl/>
        </w:rPr>
      </w:pPr>
      <w:r w:rsidRPr="000B49E0">
        <w:rPr>
          <w:rFonts w:hint="cs"/>
          <w:rtl/>
        </w:rPr>
        <w:t>18-</w:t>
      </w:r>
      <w:r w:rsidRPr="000B49E0">
        <w:rPr>
          <w:rFonts w:hint="cs"/>
          <w:rtl/>
        </w:rPr>
        <w:tab/>
      </w:r>
      <w:r w:rsidRPr="00E70EA6">
        <w:rPr>
          <w:rFonts w:hint="cs"/>
          <w:rtl/>
        </w:rPr>
        <w:t xml:space="preserve">وتعترف اللجنة بعمل </w:t>
      </w:r>
      <w:r>
        <w:rPr>
          <w:rFonts w:hint="cs"/>
          <w:rtl/>
        </w:rPr>
        <w:t xml:space="preserve">أعضاء </w:t>
      </w:r>
      <w:r w:rsidRPr="00E70EA6">
        <w:rPr>
          <w:rFonts w:hint="cs"/>
          <w:rtl/>
        </w:rPr>
        <w:t xml:space="preserve">النيابة في التحقيق في انتهاكات حقوق الإنسان التي وقعت إبان الحكم الديكتاتوري، إلا أنها تتلقى بقلق خبر </w:t>
      </w:r>
      <w:r>
        <w:rPr>
          <w:rFonts w:hint="cs"/>
          <w:rtl/>
        </w:rPr>
        <w:t>فصل بعض أعضاء النيابة ذوي الخبرة الواسعة في قضايا الاختفاء القسري من وظائفهم (المادة 12).</w:t>
      </w:r>
    </w:p>
    <w:p w:rsidR="006C520D" w:rsidRPr="008B66EB" w:rsidRDefault="006C520D" w:rsidP="008B66EB">
      <w:pPr>
        <w:pStyle w:val="SingleTxtGA"/>
        <w:rPr>
          <w:rFonts w:hint="cs"/>
          <w:b/>
          <w:bCs/>
          <w:rtl/>
        </w:rPr>
      </w:pPr>
      <w:r w:rsidRPr="007D53B5">
        <w:rPr>
          <w:rFonts w:hint="cs"/>
          <w:rtl/>
        </w:rPr>
        <w:t>19-</w:t>
      </w:r>
      <w:r w:rsidRPr="007D53B5">
        <w:rPr>
          <w:rFonts w:hint="cs"/>
          <w:rtl/>
        </w:rPr>
        <w:tab/>
      </w:r>
      <w:r w:rsidRPr="008B66EB">
        <w:rPr>
          <w:rFonts w:hint="cs"/>
          <w:b/>
          <w:bCs/>
          <w:rtl/>
        </w:rPr>
        <w:t xml:space="preserve">توصي اللجنة، في هذا الصدد، نظراً لشدة تعقيد مهمة التحقيق في جرائم الاختفاء القسري، بإناطة هذه المهمة بهيئات مختصة بذلك، ولا سيما بأن يكون لدى </w:t>
      </w:r>
      <w:proofErr w:type="spellStart"/>
      <w:r w:rsidRPr="008B66EB">
        <w:rPr>
          <w:rFonts w:hint="cs"/>
          <w:b/>
          <w:bCs/>
          <w:rtl/>
        </w:rPr>
        <w:t>النيابات</w:t>
      </w:r>
      <w:proofErr w:type="spellEnd"/>
      <w:r w:rsidRPr="008B66EB">
        <w:rPr>
          <w:rFonts w:hint="cs"/>
          <w:b/>
          <w:bCs/>
          <w:rtl/>
        </w:rPr>
        <w:t xml:space="preserve"> التخصصات والخبرات اللازمة للتحقيق في هذه الجرائم.</w:t>
      </w:r>
    </w:p>
    <w:p w:rsidR="006C520D" w:rsidRPr="00B90C44" w:rsidRDefault="006C520D" w:rsidP="008B66EB">
      <w:pPr>
        <w:pStyle w:val="SingleTxtGA"/>
        <w:rPr>
          <w:rFonts w:hint="cs"/>
          <w:rtl/>
        </w:rPr>
      </w:pPr>
      <w:r w:rsidRPr="00B90C44">
        <w:rPr>
          <w:rFonts w:hint="cs"/>
          <w:rtl/>
        </w:rPr>
        <w:t>20-</w:t>
      </w:r>
      <w:r w:rsidRPr="00B90C44">
        <w:rPr>
          <w:rFonts w:hint="cs"/>
          <w:rtl/>
        </w:rPr>
        <w:tab/>
        <w:t>ترحب اللجنة بتدابير حماية الضحايا والشهود القائمة في الدولة الطرف. بيد أنها تعرب عن قلقها بشأن الجوانب التالية:</w:t>
      </w:r>
    </w:p>
    <w:p w:rsidR="006C520D" w:rsidRDefault="006C520D" w:rsidP="008B66EB">
      <w:pPr>
        <w:pStyle w:val="SingleTxtGA"/>
        <w:rPr>
          <w:rFonts w:hint="cs"/>
          <w:rtl/>
        </w:rPr>
      </w:pPr>
      <w:r>
        <w:rPr>
          <w:rFonts w:hint="cs"/>
          <w:rtl/>
        </w:rPr>
        <w:tab/>
        <w:t>(أ)</w:t>
      </w:r>
      <w:r>
        <w:rPr>
          <w:rFonts w:hint="cs"/>
          <w:rtl/>
        </w:rPr>
        <w:tab/>
        <w:t>أن البرنامج الوطني لحماية الشهود</w:t>
      </w:r>
      <w:r>
        <w:rPr>
          <w:rFonts w:ascii="Traditional Arabic" w:hAnsi="Traditional Arabic" w:hint="cs"/>
          <w:sz w:val="30"/>
          <w:rtl/>
        </w:rPr>
        <w:t xml:space="preserve"> والمتهمين</w:t>
      </w:r>
      <w:r>
        <w:rPr>
          <w:rFonts w:hint="cs"/>
          <w:rtl/>
        </w:rPr>
        <w:t xml:space="preserve"> لا يتوخى صراحةً قضايا الاختفاء القسري بوصفها أحد مجالات تدخل البرنامج؛ </w:t>
      </w:r>
    </w:p>
    <w:p w:rsidR="006C520D" w:rsidRDefault="006C520D" w:rsidP="008B66EB">
      <w:pPr>
        <w:pStyle w:val="SingleTxtGA"/>
        <w:rPr>
          <w:rFonts w:hint="cs"/>
          <w:rtl/>
        </w:rPr>
      </w:pPr>
      <w:r>
        <w:rPr>
          <w:rFonts w:hint="cs"/>
          <w:rtl/>
        </w:rPr>
        <w:tab/>
        <w:t>(ب)</w:t>
      </w:r>
      <w:r>
        <w:rPr>
          <w:rFonts w:hint="cs"/>
          <w:rtl/>
        </w:rPr>
        <w:tab/>
        <w:t xml:space="preserve">أن الأحوال التي يجب فيها على الضحايا والشهود المثول أمام العدالة والإدلاء بشهاداتهم هي، </w:t>
      </w:r>
      <w:r>
        <w:rPr>
          <w:rFonts w:hint="cs"/>
          <w:rtl/>
          <w:lang w:bidi="ar-EG"/>
        </w:rPr>
        <w:t>ف</w:t>
      </w:r>
      <w:r>
        <w:rPr>
          <w:rFonts w:hint="cs"/>
          <w:rtl/>
        </w:rPr>
        <w:t>ي كثير من القضايا، صادمة نفسياً وتُعرضهم للإيذاء من جديد؛</w:t>
      </w:r>
    </w:p>
    <w:p w:rsidR="006C520D" w:rsidRDefault="006C520D" w:rsidP="008B66EB">
      <w:pPr>
        <w:pStyle w:val="SingleTxtGA"/>
        <w:rPr>
          <w:rFonts w:hint="cs"/>
          <w:rtl/>
        </w:rPr>
      </w:pPr>
      <w:r>
        <w:rPr>
          <w:rFonts w:hint="cs"/>
          <w:rtl/>
        </w:rPr>
        <w:tab/>
        <w:t>(ج)</w:t>
      </w:r>
      <w:r>
        <w:rPr>
          <w:rFonts w:hint="cs"/>
          <w:rtl/>
        </w:rPr>
        <w:tab/>
        <w:t>عدم كفاية تدابير الحماية الخاصة بالشهود المحرومين من الحرية؛</w:t>
      </w:r>
    </w:p>
    <w:p w:rsidR="006C520D" w:rsidRDefault="006C520D" w:rsidP="008B66EB">
      <w:pPr>
        <w:pStyle w:val="SingleTxtGA"/>
        <w:rPr>
          <w:rFonts w:hint="cs"/>
          <w:rtl/>
        </w:rPr>
      </w:pPr>
      <w:r>
        <w:rPr>
          <w:rFonts w:hint="cs"/>
          <w:rtl/>
        </w:rPr>
        <w:tab/>
        <w:t>(د)</w:t>
      </w:r>
      <w:r>
        <w:rPr>
          <w:rFonts w:hint="cs"/>
          <w:rtl/>
        </w:rPr>
        <w:tab/>
        <w:t xml:space="preserve">عدم استجلاء حالة الاختفاء القسري النموذجية المتعلقة بالشاهد </w:t>
      </w:r>
      <w:proofErr w:type="spellStart"/>
      <w:r>
        <w:rPr>
          <w:rFonts w:hint="cs"/>
          <w:rtl/>
        </w:rPr>
        <w:t>خورخيه</w:t>
      </w:r>
      <w:proofErr w:type="spellEnd"/>
      <w:r>
        <w:rPr>
          <w:rFonts w:hint="cs"/>
          <w:rtl/>
        </w:rPr>
        <w:t xml:space="preserve"> </w:t>
      </w:r>
      <w:proofErr w:type="spellStart"/>
      <w:r>
        <w:rPr>
          <w:rFonts w:hint="cs"/>
          <w:rtl/>
        </w:rPr>
        <w:t>خوليو</w:t>
      </w:r>
      <w:proofErr w:type="spellEnd"/>
      <w:r>
        <w:rPr>
          <w:rFonts w:hint="cs"/>
          <w:rtl/>
        </w:rPr>
        <w:t xml:space="preserve"> </w:t>
      </w:r>
      <w:proofErr w:type="spellStart"/>
      <w:r>
        <w:rPr>
          <w:rFonts w:hint="cs"/>
          <w:rtl/>
        </w:rPr>
        <w:t>لوبيث</w:t>
      </w:r>
      <w:proofErr w:type="spellEnd"/>
      <w:r>
        <w:rPr>
          <w:rFonts w:hint="cs"/>
          <w:rtl/>
        </w:rPr>
        <w:t xml:space="preserve"> حتى الآن، واستمرار أثرها </w:t>
      </w:r>
      <w:proofErr w:type="spellStart"/>
      <w:r>
        <w:rPr>
          <w:rFonts w:hint="cs"/>
          <w:rtl/>
        </w:rPr>
        <w:t>الترهيبي</w:t>
      </w:r>
      <w:proofErr w:type="spellEnd"/>
      <w:r>
        <w:rPr>
          <w:rFonts w:hint="cs"/>
          <w:rtl/>
        </w:rPr>
        <w:t xml:space="preserve"> في الوقت الراهن على شهود آخرين محتملين (المادة 12).</w:t>
      </w:r>
    </w:p>
    <w:p w:rsidR="006C520D" w:rsidRPr="008B66EB" w:rsidRDefault="006C520D" w:rsidP="008B66EB">
      <w:pPr>
        <w:pStyle w:val="SingleTxtGA"/>
        <w:rPr>
          <w:rFonts w:hint="cs"/>
          <w:b/>
          <w:bCs/>
          <w:rtl/>
          <w:lang w:bidi="ar-EG"/>
        </w:rPr>
      </w:pPr>
      <w:r>
        <w:rPr>
          <w:rFonts w:hint="cs"/>
          <w:rtl/>
        </w:rPr>
        <w:t>21-</w:t>
      </w:r>
      <w:r>
        <w:rPr>
          <w:rFonts w:hint="cs"/>
          <w:rtl/>
        </w:rPr>
        <w:tab/>
      </w:r>
      <w:r w:rsidRPr="008B66EB">
        <w:rPr>
          <w:rFonts w:hint="cs"/>
          <w:b/>
          <w:bCs/>
          <w:rtl/>
        </w:rPr>
        <w:t>تحث اللجنة الدولة الطرف على اتخاذ جميع ما يلزم من إجراءات</w:t>
      </w:r>
      <w:r w:rsidRPr="008B66EB">
        <w:rPr>
          <w:rFonts w:hint="cs"/>
          <w:b/>
          <w:bCs/>
          <w:rtl/>
          <w:lang w:bidi="ar-EG"/>
        </w:rPr>
        <w:t>، تشريعية أو</w:t>
      </w:r>
      <w:r w:rsidRPr="008B66EB">
        <w:rPr>
          <w:rFonts w:hint="eastAsia"/>
          <w:b/>
          <w:bCs/>
          <w:rtl/>
          <w:lang w:bidi="ar-EG"/>
        </w:rPr>
        <w:t> </w:t>
      </w:r>
      <w:r w:rsidRPr="008B66EB">
        <w:rPr>
          <w:rFonts w:hint="cs"/>
          <w:b/>
          <w:bCs/>
          <w:rtl/>
          <w:lang w:bidi="ar-EG"/>
        </w:rPr>
        <w:t>خلافها، لضمان فعالية تنفيذ تدابير الحماية القائمة وشمول هذه الإجراءات جميع الأشخاص المشار إليهم في الفقرة 1 من المادة 12 من الاتفاقية. وبوجهٍ خاص، تحث اللجنة الدولة الطرف على تنفيذ التدابير اللازمة لحماية الشهود المحرومين من الحرية.</w:t>
      </w:r>
    </w:p>
    <w:p w:rsidR="006C520D" w:rsidRDefault="006C520D" w:rsidP="008B66EB">
      <w:pPr>
        <w:pStyle w:val="SingleTxtGA"/>
        <w:rPr>
          <w:rFonts w:hint="cs"/>
          <w:rtl/>
          <w:lang w:bidi="ar-EG"/>
        </w:rPr>
      </w:pPr>
      <w:r>
        <w:rPr>
          <w:rFonts w:hint="cs"/>
          <w:rtl/>
          <w:lang w:bidi="ar-EG"/>
        </w:rPr>
        <w:t>22-</w:t>
      </w:r>
      <w:r>
        <w:rPr>
          <w:rFonts w:hint="cs"/>
          <w:rtl/>
          <w:lang w:bidi="ar-EG"/>
        </w:rPr>
        <w:tab/>
      </w:r>
      <w:r w:rsidRPr="004C46C1">
        <w:rPr>
          <w:rFonts w:hint="cs"/>
          <w:rtl/>
          <w:lang w:bidi="ar-EG"/>
        </w:rPr>
        <w:t>وت</w:t>
      </w:r>
      <w:r>
        <w:rPr>
          <w:rFonts w:hint="cs"/>
          <w:rtl/>
          <w:lang w:bidi="ar-EG"/>
        </w:rPr>
        <w:t>شير</w:t>
      </w:r>
      <w:r w:rsidRPr="004C46C1">
        <w:rPr>
          <w:rFonts w:hint="cs"/>
          <w:rtl/>
          <w:lang w:bidi="ar-EG"/>
        </w:rPr>
        <w:t xml:space="preserve"> اللجنة بقلق </w:t>
      </w:r>
      <w:r>
        <w:rPr>
          <w:rFonts w:hint="cs"/>
          <w:rtl/>
          <w:lang w:bidi="ar-EG"/>
        </w:rPr>
        <w:t xml:space="preserve">إلى </w:t>
      </w:r>
      <w:r w:rsidRPr="004C46C1">
        <w:rPr>
          <w:rFonts w:hint="cs"/>
          <w:rtl/>
          <w:lang w:bidi="ar-EG"/>
        </w:rPr>
        <w:t xml:space="preserve">عدم وضوح الضمانات المقررة في التشريعات الوطنية لتلافي إمكانية تأثير الأشخاص المشتبه في ارتكابهم جريمة اختفاء </w:t>
      </w:r>
      <w:r>
        <w:rPr>
          <w:rFonts w:hint="cs"/>
          <w:rtl/>
          <w:lang w:bidi="ar-EG"/>
        </w:rPr>
        <w:t>قسري في سير التحقيقات. كما تشير</w:t>
      </w:r>
      <w:r w:rsidRPr="004C46C1">
        <w:rPr>
          <w:rFonts w:hint="cs"/>
          <w:rtl/>
          <w:lang w:bidi="ar-EG"/>
        </w:rPr>
        <w:t xml:space="preserve"> اللجنة بقلق </w:t>
      </w:r>
      <w:r>
        <w:rPr>
          <w:rFonts w:hint="cs"/>
          <w:rtl/>
          <w:lang w:bidi="ar-EG"/>
        </w:rPr>
        <w:t xml:space="preserve">إلى ما ورد من تقارير </w:t>
      </w:r>
      <w:r w:rsidRPr="004C46C1">
        <w:rPr>
          <w:rFonts w:hint="cs"/>
          <w:rtl/>
          <w:lang w:bidi="ar-EG"/>
        </w:rPr>
        <w:t xml:space="preserve">تفيد بوجود قضايا لم يعتمد فيها الموظفون </w:t>
      </w:r>
      <w:proofErr w:type="spellStart"/>
      <w:r w:rsidRPr="004C46C1">
        <w:rPr>
          <w:rFonts w:hint="cs"/>
          <w:rtl/>
          <w:lang w:bidi="ar-EG"/>
        </w:rPr>
        <w:t>القضائيون</w:t>
      </w:r>
      <w:proofErr w:type="spellEnd"/>
      <w:r w:rsidRPr="004C46C1">
        <w:rPr>
          <w:rFonts w:hint="cs"/>
          <w:rtl/>
          <w:lang w:bidi="ar-EG"/>
        </w:rPr>
        <w:t xml:space="preserve"> التدابير اللازمة لإبعاد أجهزة الشرطة أو الأشخاص المشتبه فيهم عن التحقيقات (المادة 12).</w:t>
      </w:r>
    </w:p>
    <w:p w:rsidR="006C520D" w:rsidRPr="008B66EB" w:rsidRDefault="006C520D" w:rsidP="00F76D74">
      <w:pPr>
        <w:pStyle w:val="SingleTxtGA"/>
        <w:spacing w:line="360" w:lineRule="exact"/>
        <w:rPr>
          <w:rFonts w:hint="cs"/>
          <w:b/>
          <w:bCs/>
          <w:rtl/>
          <w:lang w:bidi="ar-EG"/>
        </w:rPr>
      </w:pPr>
      <w:r w:rsidRPr="00542AAC">
        <w:rPr>
          <w:rFonts w:hint="cs"/>
          <w:rtl/>
          <w:lang w:bidi="ar-EG"/>
        </w:rPr>
        <w:t>23-</w:t>
      </w:r>
      <w:r w:rsidRPr="00542AAC">
        <w:rPr>
          <w:rFonts w:hint="cs"/>
          <w:rtl/>
          <w:lang w:bidi="ar-EG"/>
        </w:rPr>
        <w:tab/>
      </w:r>
      <w:r w:rsidRPr="008B66EB">
        <w:rPr>
          <w:rFonts w:hint="cs"/>
          <w:b/>
          <w:bCs/>
          <w:rtl/>
          <w:lang w:bidi="ar-EG"/>
        </w:rPr>
        <w:t>توصي اللجنة بأن تعتمد الدولة الطرف، وفقاً للفقرة 4 من المادة 12 من الاتفاقية، التدابير اللازمة لضمان عدم وجود الأشخاص المشتبه في ارتكابهم جريمة اختفاء قسري في وضعٍ يسمح لهم بالتأثير، على نحو مباشر أو غير مباشر، في سير التحقيقات. وفي هذا السياق، توصي اللجنة الدولة الطرف أيضاً بأن تعتمد حكماً قانونياً صريحاً تُنشأ بموجبه آلية تضمن عدم مشاركة قوات الأمن المشتبه في ارتكابهم جريمة اختفاء قسري في التحقيق فيها، وأن تعتمد كذلك جميع التدابير اللازمة لكفالة مراعاة هذا الضمان في جميع التحقيقات.</w:t>
      </w:r>
    </w:p>
    <w:p w:rsidR="006C520D" w:rsidRDefault="008B66EB" w:rsidP="008B66EB">
      <w:pPr>
        <w:pStyle w:val="H23GA"/>
        <w:rPr>
          <w:rFonts w:hint="cs"/>
          <w:rtl/>
        </w:rPr>
      </w:pPr>
      <w:r>
        <w:rPr>
          <w:rFonts w:hint="cs"/>
          <w:rtl/>
        </w:rPr>
        <w:tab/>
      </w:r>
      <w:r>
        <w:rPr>
          <w:rtl/>
        </w:rPr>
        <w:tab/>
      </w:r>
      <w:r w:rsidR="006C520D" w:rsidRPr="007635C3">
        <w:rPr>
          <w:rtl/>
        </w:rPr>
        <w:t>تدابير منع حالات الاختفاء القسري (المواد من 16 إلى 23)</w:t>
      </w:r>
    </w:p>
    <w:p w:rsidR="006C520D" w:rsidRDefault="006C520D" w:rsidP="008B66EB">
      <w:pPr>
        <w:pStyle w:val="SingleTxtGA"/>
        <w:rPr>
          <w:rFonts w:hint="cs"/>
          <w:rtl/>
        </w:rPr>
      </w:pPr>
      <w:r w:rsidRPr="007C18D7">
        <w:rPr>
          <w:rFonts w:hint="cs"/>
          <w:rtl/>
          <w:lang w:eastAsia="ar-SA"/>
        </w:rPr>
        <w:t>24-</w:t>
      </w:r>
      <w:r>
        <w:rPr>
          <w:rFonts w:hint="cs"/>
          <w:rtl/>
        </w:rPr>
        <w:tab/>
      </w:r>
      <w:r w:rsidRPr="007C18D7">
        <w:rPr>
          <w:rFonts w:hint="cs"/>
          <w:rtl/>
        </w:rPr>
        <w:t>تحيط اللجنة علماً بإعلان الدولة الطرف عدم وجود أي حالات احتجاز سري في الأرجنتين. بيد أن اللجنة تلاحظ بقلق وجود لوائح وطنية تجيز الاحتجاز الإداري، دون أمرٍ قضائي مسبق أو رقابةٍ قضائية لاحقة وفي غير حالات التلبّس بالجريمة. وتلاحظ اللجنة، وفقاً للمعلومات الواردة، أن حالات الاختفاء القسري التي تحدث في الوقت الراهن تتصل، إلى حد كبير، بعمليات الاحتجاز الإداري التي تُجرى على نحو تعسفي</w:t>
      </w:r>
      <w:r>
        <w:rPr>
          <w:rFonts w:hint="cs"/>
          <w:rtl/>
        </w:rPr>
        <w:t xml:space="preserve"> (المادة 17)</w:t>
      </w:r>
      <w:r w:rsidRPr="007C18D7">
        <w:rPr>
          <w:rFonts w:hint="cs"/>
          <w:rtl/>
        </w:rPr>
        <w:t>.</w:t>
      </w:r>
    </w:p>
    <w:p w:rsidR="006C520D" w:rsidRPr="008B66EB" w:rsidRDefault="006C520D" w:rsidP="008B66EB">
      <w:pPr>
        <w:pStyle w:val="SingleTxtGA"/>
        <w:rPr>
          <w:rFonts w:hint="cs"/>
          <w:b/>
          <w:bCs/>
          <w:rtl/>
          <w:lang w:eastAsia="ar-SA"/>
        </w:rPr>
      </w:pPr>
      <w:r w:rsidRPr="007C18D7">
        <w:rPr>
          <w:rFonts w:hint="cs"/>
          <w:rtl/>
        </w:rPr>
        <w:t>25-</w:t>
      </w:r>
      <w:r w:rsidRPr="007C18D7">
        <w:rPr>
          <w:rFonts w:hint="cs"/>
          <w:rtl/>
        </w:rPr>
        <w:tab/>
      </w:r>
      <w:r w:rsidRPr="008B66EB">
        <w:rPr>
          <w:rFonts w:hint="cs"/>
          <w:b/>
          <w:bCs/>
          <w:rtl/>
        </w:rPr>
        <w:t>توصي اللجنة بأن تعتمد الدولة الطرف جميع التدابير اللازمة، بما فيها التشريعية، لضمان خضوع جميع الأشخاص المحتجزين في الإقليم الوطني لرقابةٍ قضائيةٍ فورية</w:t>
      </w:r>
      <w:r w:rsidRPr="008B66EB">
        <w:rPr>
          <w:rFonts w:hint="cs"/>
          <w:b/>
          <w:bCs/>
          <w:rtl/>
          <w:lang w:eastAsia="ar-SA"/>
        </w:rPr>
        <w:t>.</w:t>
      </w:r>
    </w:p>
    <w:p w:rsidR="006C520D" w:rsidRPr="00761276" w:rsidRDefault="006C520D" w:rsidP="008B66EB">
      <w:pPr>
        <w:pStyle w:val="SingleTxtGA"/>
        <w:rPr>
          <w:rFonts w:hint="cs"/>
          <w:rtl/>
          <w:lang w:eastAsia="ar-SA"/>
        </w:rPr>
      </w:pPr>
      <w:r w:rsidRPr="00761276">
        <w:rPr>
          <w:rFonts w:hint="cs"/>
          <w:rtl/>
          <w:lang w:eastAsia="ar-SA"/>
        </w:rPr>
        <w:t>26-</w:t>
      </w:r>
      <w:r w:rsidRPr="00761276">
        <w:rPr>
          <w:rFonts w:hint="cs"/>
          <w:rtl/>
          <w:lang w:eastAsia="ar-SA"/>
        </w:rPr>
        <w:tab/>
      </w:r>
      <w:r w:rsidRPr="00761276">
        <w:rPr>
          <w:rFonts w:hint="cs"/>
          <w:kern w:val="16"/>
          <w:rtl/>
        </w:rPr>
        <w:t xml:space="preserve">وببالغ </w:t>
      </w:r>
      <w:r w:rsidRPr="00761276">
        <w:rPr>
          <w:kern w:val="16"/>
          <w:rtl/>
        </w:rPr>
        <w:t>القلق</w:t>
      </w:r>
      <w:r w:rsidRPr="00761276">
        <w:rPr>
          <w:rFonts w:hint="cs"/>
          <w:kern w:val="16"/>
          <w:rtl/>
        </w:rPr>
        <w:t>،</w:t>
      </w:r>
      <w:r w:rsidRPr="00761276">
        <w:rPr>
          <w:kern w:val="16"/>
          <w:rtl/>
        </w:rPr>
        <w:t xml:space="preserve"> </w:t>
      </w:r>
      <w:r w:rsidRPr="00761276">
        <w:rPr>
          <w:rFonts w:hint="cs"/>
          <w:kern w:val="16"/>
          <w:rtl/>
        </w:rPr>
        <w:t xml:space="preserve">تحيط </w:t>
      </w:r>
      <w:r w:rsidRPr="00761276">
        <w:rPr>
          <w:kern w:val="16"/>
          <w:rtl/>
        </w:rPr>
        <w:t xml:space="preserve">اللجنة </w:t>
      </w:r>
      <w:r w:rsidRPr="00761276">
        <w:rPr>
          <w:rFonts w:hint="cs"/>
          <w:kern w:val="16"/>
          <w:rtl/>
        </w:rPr>
        <w:t>علماً ب</w:t>
      </w:r>
      <w:r>
        <w:rPr>
          <w:kern w:val="16"/>
          <w:rtl/>
        </w:rPr>
        <w:t>ال</w:t>
      </w:r>
      <w:r>
        <w:rPr>
          <w:rFonts w:hint="cs"/>
          <w:kern w:val="16"/>
          <w:rtl/>
        </w:rPr>
        <w:t>معلومات</w:t>
      </w:r>
      <w:r w:rsidRPr="00761276">
        <w:rPr>
          <w:kern w:val="16"/>
          <w:rtl/>
        </w:rPr>
        <w:t xml:space="preserve"> التي ت</w:t>
      </w:r>
      <w:r w:rsidRPr="00761276">
        <w:rPr>
          <w:rFonts w:hint="cs"/>
          <w:kern w:val="16"/>
          <w:rtl/>
        </w:rPr>
        <w:t>فيد</w:t>
      </w:r>
      <w:r w:rsidRPr="00761276">
        <w:rPr>
          <w:kern w:val="16"/>
          <w:rtl/>
        </w:rPr>
        <w:t xml:space="preserve"> </w:t>
      </w:r>
      <w:r w:rsidRPr="00761276">
        <w:rPr>
          <w:rFonts w:hint="cs"/>
          <w:kern w:val="16"/>
          <w:rtl/>
        </w:rPr>
        <w:t>بوقوع عمليات نقل من</w:t>
      </w:r>
      <w:r w:rsidRPr="00761276">
        <w:rPr>
          <w:kern w:val="16"/>
          <w:rtl/>
        </w:rPr>
        <w:t xml:space="preserve"> مراكز الا</w:t>
      </w:r>
      <w:r w:rsidRPr="00761276">
        <w:rPr>
          <w:rFonts w:hint="cs"/>
          <w:kern w:val="16"/>
          <w:rtl/>
        </w:rPr>
        <w:t xml:space="preserve">حتجاز بطريقة </w:t>
      </w:r>
      <w:r w:rsidRPr="00761276">
        <w:rPr>
          <w:kern w:val="16"/>
          <w:rtl/>
        </w:rPr>
        <w:t>تعسفي</w:t>
      </w:r>
      <w:r w:rsidRPr="00761276">
        <w:rPr>
          <w:rFonts w:hint="cs"/>
          <w:kern w:val="16"/>
          <w:rtl/>
        </w:rPr>
        <w:t>ة</w:t>
      </w:r>
      <w:r w:rsidRPr="00761276">
        <w:rPr>
          <w:kern w:val="16"/>
          <w:rtl/>
        </w:rPr>
        <w:t xml:space="preserve"> أو </w:t>
      </w:r>
      <w:r w:rsidRPr="00761276">
        <w:rPr>
          <w:rFonts w:hint="cs"/>
          <w:kern w:val="16"/>
          <w:rtl/>
        </w:rPr>
        <w:t xml:space="preserve">من أجل </w:t>
      </w:r>
      <w:r w:rsidRPr="00761276">
        <w:rPr>
          <w:kern w:val="16"/>
          <w:rtl/>
        </w:rPr>
        <w:t xml:space="preserve">إخفاء العقوبات </w:t>
      </w:r>
      <w:r w:rsidRPr="00761276">
        <w:rPr>
          <w:rFonts w:hint="cs"/>
          <w:kern w:val="16"/>
          <w:rtl/>
        </w:rPr>
        <w:t>التي لا ت</w:t>
      </w:r>
      <w:r>
        <w:rPr>
          <w:rFonts w:hint="cs"/>
          <w:kern w:val="16"/>
          <w:rtl/>
        </w:rPr>
        <w:t>ُفرض ب</w:t>
      </w:r>
      <w:r w:rsidRPr="00761276">
        <w:rPr>
          <w:kern w:val="16"/>
          <w:rtl/>
        </w:rPr>
        <w:t>إجراء</w:t>
      </w:r>
      <w:r w:rsidRPr="00761276">
        <w:rPr>
          <w:rFonts w:hint="cs"/>
          <w:kern w:val="16"/>
          <w:rtl/>
        </w:rPr>
        <w:t>ات</w:t>
      </w:r>
      <w:r>
        <w:rPr>
          <w:rFonts w:hint="cs"/>
          <w:kern w:val="16"/>
          <w:rtl/>
        </w:rPr>
        <w:t>ٍ</w:t>
      </w:r>
      <w:r w:rsidRPr="00761276">
        <w:rPr>
          <w:kern w:val="16"/>
          <w:rtl/>
        </w:rPr>
        <w:t xml:space="preserve"> عادية، </w:t>
      </w:r>
      <w:r w:rsidRPr="00761276">
        <w:rPr>
          <w:rFonts w:hint="cs"/>
          <w:kern w:val="16"/>
          <w:rtl/>
        </w:rPr>
        <w:t>مما ي</w:t>
      </w:r>
      <w:r>
        <w:rPr>
          <w:rFonts w:hint="cs"/>
          <w:kern w:val="16"/>
          <w:rtl/>
        </w:rPr>
        <w:t>ُ</w:t>
      </w:r>
      <w:r w:rsidRPr="00761276">
        <w:rPr>
          <w:rFonts w:hint="cs"/>
          <w:kern w:val="16"/>
          <w:rtl/>
        </w:rPr>
        <w:t>عر</w:t>
      </w:r>
      <w:r>
        <w:rPr>
          <w:rFonts w:hint="cs"/>
          <w:kern w:val="16"/>
          <w:rtl/>
        </w:rPr>
        <w:t>ّ</w:t>
      </w:r>
      <w:r w:rsidRPr="00761276">
        <w:rPr>
          <w:rFonts w:hint="cs"/>
          <w:kern w:val="16"/>
          <w:rtl/>
        </w:rPr>
        <w:t>ض</w:t>
      </w:r>
      <w:r w:rsidRPr="00761276">
        <w:rPr>
          <w:kern w:val="16"/>
          <w:rtl/>
        </w:rPr>
        <w:t xml:space="preserve"> السجين في بعض الحالات </w:t>
      </w:r>
      <w:r w:rsidRPr="00761276">
        <w:rPr>
          <w:rFonts w:hint="cs"/>
          <w:kern w:val="16"/>
          <w:rtl/>
        </w:rPr>
        <w:t>ل</w:t>
      </w:r>
      <w:r w:rsidRPr="00761276">
        <w:rPr>
          <w:kern w:val="16"/>
          <w:rtl/>
        </w:rPr>
        <w:t>خطر الاختفاء القسري (المادة 17).</w:t>
      </w:r>
    </w:p>
    <w:p w:rsidR="006C520D" w:rsidRPr="008B66EB" w:rsidRDefault="006C520D" w:rsidP="008B66EB">
      <w:pPr>
        <w:pStyle w:val="SingleTxtGA"/>
        <w:rPr>
          <w:rFonts w:hint="cs"/>
          <w:b/>
          <w:bCs/>
          <w:rtl/>
          <w:lang w:eastAsia="ar-SA"/>
        </w:rPr>
      </w:pPr>
      <w:r w:rsidRPr="00761276">
        <w:rPr>
          <w:rFonts w:hint="cs"/>
          <w:rtl/>
          <w:lang w:eastAsia="ar-SA"/>
        </w:rPr>
        <w:t>27-</w:t>
      </w:r>
      <w:r w:rsidRPr="00761276">
        <w:rPr>
          <w:rFonts w:hint="cs"/>
          <w:rtl/>
          <w:lang w:eastAsia="ar-SA"/>
        </w:rPr>
        <w:tab/>
      </w:r>
      <w:r w:rsidRPr="008B66EB">
        <w:rPr>
          <w:b/>
          <w:bCs/>
          <w:kern w:val="16"/>
          <w:rtl/>
        </w:rPr>
        <w:t xml:space="preserve">توصي اللجنة الدولة الطرف </w:t>
      </w:r>
      <w:r w:rsidRPr="008B66EB">
        <w:rPr>
          <w:rFonts w:hint="cs"/>
          <w:b/>
          <w:bCs/>
          <w:kern w:val="16"/>
          <w:rtl/>
        </w:rPr>
        <w:t xml:space="preserve">باتخاذ </w:t>
      </w:r>
      <w:r w:rsidRPr="008B66EB">
        <w:rPr>
          <w:b/>
          <w:bCs/>
          <w:kern w:val="16"/>
          <w:rtl/>
        </w:rPr>
        <w:t xml:space="preserve">كل ما يلزم من تدابير، بما فيها التشريعية، </w:t>
      </w:r>
      <w:r w:rsidRPr="008B66EB">
        <w:rPr>
          <w:rFonts w:hint="cs"/>
          <w:b/>
          <w:bCs/>
          <w:kern w:val="16"/>
          <w:rtl/>
        </w:rPr>
        <w:t xml:space="preserve">لإقرار خضوع </w:t>
      </w:r>
      <w:r w:rsidRPr="008B66EB">
        <w:rPr>
          <w:b/>
          <w:bCs/>
          <w:kern w:val="16"/>
          <w:rtl/>
        </w:rPr>
        <w:t xml:space="preserve">جميع </w:t>
      </w:r>
      <w:r w:rsidRPr="008B66EB">
        <w:rPr>
          <w:rFonts w:hint="cs"/>
          <w:b/>
          <w:bCs/>
          <w:kern w:val="16"/>
          <w:rtl/>
        </w:rPr>
        <w:t>عمليات النقل ل</w:t>
      </w:r>
      <w:r w:rsidRPr="008B66EB">
        <w:rPr>
          <w:b/>
          <w:bCs/>
          <w:kern w:val="16"/>
          <w:rtl/>
        </w:rPr>
        <w:t>رقابة</w:t>
      </w:r>
      <w:r w:rsidRPr="008B66EB">
        <w:rPr>
          <w:rFonts w:hint="cs"/>
          <w:b/>
          <w:bCs/>
          <w:kern w:val="16"/>
          <w:rtl/>
        </w:rPr>
        <w:t xml:space="preserve"> السلطة</w:t>
      </w:r>
      <w:r w:rsidRPr="008B66EB">
        <w:rPr>
          <w:b/>
          <w:bCs/>
          <w:kern w:val="16"/>
          <w:rtl/>
        </w:rPr>
        <w:t xml:space="preserve"> </w:t>
      </w:r>
      <w:r w:rsidRPr="008B66EB">
        <w:rPr>
          <w:rFonts w:hint="cs"/>
          <w:b/>
          <w:bCs/>
          <w:kern w:val="16"/>
          <w:rtl/>
        </w:rPr>
        <w:t>ال</w:t>
      </w:r>
      <w:r w:rsidRPr="008B66EB">
        <w:rPr>
          <w:b/>
          <w:bCs/>
          <w:kern w:val="16"/>
          <w:rtl/>
        </w:rPr>
        <w:t>قضائية و</w:t>
      </w:r>
      <w:r w:rsidRPr="008B66EB">
        <w:rPr>
          <w:rFonts w:hint="cs"/>
          <w:b/>
          <w:bCs/>
          <w:kern w:val="16"/>
          <w:rtl/>
        </w:rPr>
        <w:t xml:space="preserve">إجرائها دائما بعلم </w:t>
      </w:r>
      <w:r w:rsidRPr="008B66EB">
        <w:rPr>
          <w:b/>
          <w:bCs/>
          <w:kern w:val="16"/>
          <w:rtl/>
        </w:rPr>
        <w:t xml:space="preserve">محامي السجين </w:t>
      </w:r>
      <w:r w:rsidRPr="00FB3B6D">
        <w:rPr>
          <w:rFonts w:hint="cs"/>
          <w:b/>
          <w:bCs/>
          <w:kern w:val="16"/>
          <w:rtl/>
        </w:rPr>
        <w:t>و</w:t>
      </w:r>
      <w:r w:rsidRPr="00FB3B6D">
        <w:rPr>
          <w:b/>
          <w:bCs/>
          <w:kern w:val="16"/>
          <w:rtl/>
        </w:rPr>
        <w:t>أ</w:t>
      </w:r>
      <w:r w:rsidRPr="00FB3B6D">
        <w:rPr>
          <w:rFonts w:hint="cs"/>
          <w:b/>
          <w:bCs/>
          <w:kern w:val="16"/>
          <w:rtl/>
        </w:rPr>
        <w:t>قاربه أو ذويه</w:t>
      </w:r>
      <w:r w:rsidRPr="008B66EB">
        <w:rPr>
          <w:b/>
          <w:bCs/>
          <w:kern w:val="16"/>
          <w:rtl/>
        </w:rPr>
        <w:t>. كما ت</w:t>
      </w:r>
      <w:r w:rsidRPr="008B66EB">
        <w:rPr>
          <w:rFonts w:hint="cs"/>
          <w:b/>
          <w:bCs/>
          <w:kern w:val="16"/>
          <w:rtl/>
        </w:rPr>
        <w:t xml:space="preserve">هيب </w:t>
      </w:r>
      <w:r w:rsidRPr="008B66EB">
        <w:rPr>
          <w:b/>
          <w:bCs/>
          <w:kern w:val="16"/>
          <w:rtl/>
        </w:rPr>
        <w:t xml:space="preserve">اللجنة </w:t>
      </w:r>
      <w:r w:rsidRPr="008B66EB">
        <w:rPr>
          <w:rFonts w:hint="cs"/>
          <w:b/>
          <w:bCs/>
          <w:kern w:val="16"/>
          <w:rtl/>
        </w:rPr>
        <w:t>ب</w:t>
      </w:r>
      <w:r w:rsidRPr="008B66EB">
        <w:rPr>
          <w:b/>
          <w:bCs/>
          <w:kern w:val="16"/>
          <w:rtl/>
        </w:rPr>
        <w:t xml:space="preserve">الدولة الطرف </w:t>
      </w:r>
      <w:r w:rsidRPr="008B66EB">
        <w:rPr>
          <w:rFonts w:hint="cs"/>
          <w:b/>
          <w:bCs/>
          <w:kern w:val="16"/>
          <w:rtl/>
        </w:rPr>
        <w:t>أن تتخ</w:t>
      </w:r>
      <w:r w:rsidRPr="008B66EB">
        <w:rPr>
          <w:b/>
          <w:bCs/>
          <w:kern w:val="16"/>
          <w:rtl/>
        </w:rPr>
        <w:t>ذ جميع تدابير التفتيش والرقابة ال</w:t>
      </w:r>
      <w:r w:rsidRPr="008B66EB">
        <w:rPr>
          <w:rFonts w:hint="cs"/>
          <w:b/>
          <w:bCs/>
          <w:kern w:val="16"/>
          <w:rtl/>
        </w:rPr>
        <w:t xml:space="preserve">لازمة </w:t>
      </w:r>
      <w:r w:rsidRPr="008B66EB">
        <w:rPr>
          <w:b/>
          <w:bCs/>
          <w:kern w:val="16"/>
          <w:rtl/>
        </w:rPr>
        <w:t xml:space="preserve">لمنع </w:t>
      </w:r>
      <w:r w:rsidRPr="008B66EB">
        <w:rPr>
          <w:rFonts w:hint="cs"/>
          <w:b/>
          <w:bCs/>
          <w:kern w:val="16"/>
          <w:rtl/>
        </w:rPr>
        <w:t xml:space="preserve">عمليات النقل </w:t>
      </w:r>
      <w:r w:rsidRPr="008B66EB">
        <w:rPr>
          <w:b/>
          <w:bCs/>
          <w:kern w:val="16"/>
          <w:rtl/>
        </w:rPr>
        <w:t>غير القانونية</w:t>
      </w:r>
      <w:r w:rsidRPr="008B66EB">
        <w:rPr>
          <w:rFonts w:hint="cs"/>
          <w:b/>
          <w:bCs/>
          <w:kern w:val="16"/>
          <w:rtl/>
        </w:rPr>
        <w:t xml:space="preserve">، وتعاقب، كذلك، على إتيان </w:t>
      </w:r>
      <w:r w:rsidRPr="008B66EB">
        <w:rPr>
          <w:b/>
          <w:bCs/>
          <w:kern w:val="16"/>
          <w:rtl/>
        </w:rPr>
        <w:t>هذه الممارسات</w:t>
      </w:r>
      <w:r w:rsidRPr="008B66EB">
        <w:rPr>
          <w:rFonts w:hint="cs"/>
          <w:b/>
          <w:bCs/>
          <w:kern w:val="16"/>
          <w:rtl/>
        </w:rPr>
        <w:t xml:space="preserve"> العقوبة الملائمة</w:t>
      </w:r>
      <w:r w:rsidRPr="008B66EB">
        <w:rPr>
          <w:b/>
          <w:bCs/>
          <w:kern w:val="16"/>
          <w:rtl/>
        </w:rPr>
        <w:t>.</w:t>
      </w:r>
    </w:p>
    <w:p w:rsidR="006C520D" w:rsidRDefault="006C520D" w:rsidP="00FB3B6D">
      <w:pPr>
        <w:pStyle w:val="SingleTxtGA"/>
        <w:rPr>
          <w:rFonts w:hint="cs"/>
          <w:kern w:val="16"/>
          <w:rtl/>
        </w:rPr>
      </w:pPr>
      <w:r w:rsidRPr="002F46F7">
        <w:rPr>
          <w:rFonts w:hint="cs"/>
          <w:sz w:val="30"/>
          <w:rtl/>
          <w:lang w:eastAsia="ar-SA"/>
        </w:rPr>
        <w:t>28-</w:t>
      </w:r>
      <w:r>
        <w:rPr>
          <w:rFonts w:hint="cs"/>
          <w:b/>
          <w:bCs/>
          <w:sz w:val="30"/>
          <w:rtl/>
          <w:lang w:eastAsia="ar-SA"/>
        </w:rPr>
        <w:tab/>
      </w:r>
      <w:r w:rsidRPr="00142D13">
        <w:rPr>
          <w:kern w:val="16"/>
          <w:rtl/>
        </w:rPr>
        <w:t>وت</w:t>
      </w:r>
      <w:r>
        <w:rPr>
          <w:rFonts w:hint="cs"/>
          <w:kern w:val="16"/>
          <w:rtl/>
        </w:rPr>
        <w:t xml:space="preserve">شير </w:t>
      </w:r>
      <w:r w:rsidRPr="00142D13">
        <w:rPr>
          <w:kern w:val="16"/>
          <w:rtl/>
        </w:rPr>
        <w:t xml:space="preserve">اللجنة </w:t>
      </w:r>
      <w:r>
        <w:rPr>
          <w:rFonts w:hint="cs"/>
          <w:kern w:val="16"/>
          <w:rtl/>
        </w:rPr>
        <w:t>ب</w:t>
      </w:r>
      <w:r w:rsidRPr="00142D13">
        <w:rPr>
          <w:kern w:val="16"/>
          <w:rtl/>
        </w:rPr>
        <w:t xml:space="preserve">اهتمام </w:t>
      </w:r>
      <w:r>
        <w:rPr>
          <w:rFonts w:hint="cs"/>
          <w:kern w:val="16"/>
          <w:rtl/>
        </w:rPr>
        <w:t>إلى المعلومات المقدمة من الدولة الطرف والتي تفيد بأنه يجري حاليا</w:t>
      </w:r>
      <w:r w:rsidR="00FB3B6D">
        <w:rPr>
          <w:rFonts w:hint="cs"/>
          <w:kern w:val="16"/>
          <w:rtl/>
        </w:rPr>
        <w:t>ً</w:t>
      </w:r>
      <w:r>
        <w:rPr>
          <w:rFonts w:hint="cs"/>
          <w:kern w:val="16"/>
          <w:rtl/>
        </w:rPr>
        <w:t xml:space="preserve"> إنشاء سجل </w:t>
      </w:r>
      <w:proofErr w:type="spellStart"/>
      <w:r>
        <w:rPr>
          <w:rFonts w:hint="cs"/>
          <w:kern w:val="16"/>
          <w:rtl/>
        </w:rPr>
        <w:t>محوسب</w:t>
      </w:r>
      <w:proofErr w:type="spellEnd"/>
      <w:r>
        <w:rPr>
          <w:rFonts w:hint="cs"/>
          <w:kern w:val="16"/>
          <w:rtl/>
        </w:rPr>
        <w:t xml:space="preserve"> للمحتجزين</w:t>
      </w:r>
      <w:r>
        <w:rPr>
          <w:kern w:val="16"/>
          <w:rtl/>
        </w:rPr>
        <w:t xml:space="preserve">. </w:t>
      </w:r>
      <w:r>
        <w:rPr>
          <w:rFonts w:hint="cs"/>
          <w:kern w:val="16"/>
          <w:rtl/>
        </w:rPr>
        <w:t>بيد أن اللجنة تعرب عن قلقها بشأن يلي</w:t>
      </w:r>
      <w:r w:rsidRPr="00142D13">
        <w:rPr>
          <w:kern w:val="16"/>
          <w:rtl/>
        </w:rPr>
        <w:t>:</w:t>
      </w:r>
    </w:p>
    <w:p w:rsidR="006C520D" w:rsidRPr="00142D13" w:rsidRDefault="006C520D" w:rsidP="00767A0B">
      <w:pPr>
        <w:pStyle w:val="SingleTxtGA"/>
        <w:rPr>
          <w:rFonts w:hint="cs"/>
          <w:kern w:val="16"/>
          <w:rtl/>
        </w:rPr>
      </w:pPr>
      <w:r>
        <w:rPr>
          <w:rFonts w:hint="cs"/>
          <w:kern w:val="16"/>
          <w:rtl/>
        </w:rPr>
        <w:tab/>
      </w:r>
      <w:r>
        <w:rPr>
          <w:kern w:val="16"/>
          <w:rtl/>
        </w:rPr>
        <w:t>(أ)</w:t>
      </w:r>
      <w:r>
        <w:rPr>
          <w:rFonts w:hint="cs"/>
          <w:kern w:val="16"/>
          <w:rtl/>
        </w:rPr>
        <w:tab/>
      </w:r>
      <w:r w:rsidRPr="00142D13">
        <w:rPr>
          <w:kern w:val="16"/>
          <w:rtl/>
        </w:rPr>
        <w:t xml:space="preserve">عدم وجود بروتوكول </w:t>
      </w:r>
      <w:r w:rsidRPr="00767A0B">
        <w:rPr>
          <w:rFonts w:hint="cs"/>
          <w:kern w:val="16"/>
          <w:rtl/>
        </w:rPr>
        <w:t>عمل</w:t>
      </w:r>
      <w:r>
        <w:rPr>
          <w:rFonts w:hint="cs"/>
          <w:kern w:val="16"/>
          <w:rtl/>
        </w:rPr>
        <w:t xml:space="preserve"> </w:t>
      </w:r>
      <w:r w:rsidRPr="00142D13">
        <w:rPr>
          <w:kern w:val="16"/>
          <w:rtl/>
        </w:rPr>
        <w:t>موح</w:t>
      </w:r>
      <w:r>
        <w:rPr>
          <w:rFonts w:hint="cs"/>
          <w:kern w:val="16"/>
          <w:rtl/>
        </w:rPr>
        <w:t>ّ</w:t>
      </w:r>
      <w:r w:rsidRPr="00142D13">
        <w:rPr>
          <w:kern w:val="16"/>
          <w:rtl/>
        </w:rPr>
        <w:t xml:space="preserve">د لجميع سلطات الدولة الطرف </w:t>
      </w:r>
      <w:r>
        <w:rPr>
          <w:rFonts w:hint="cs"/>
          <w:kern w:val="16"/>
          <w:rtl/>
        </w:rPr>
        <w:t>التي يوجد في عهدتها أشخاص محرومون من الحرية، يتفق اتفاقاً ت</w:t>
      </w:r>
      <w:r w:rsidRPr="00142D13">
        <w:rPr>
          <w:kern w:val="16"/>
          <w:rtl/>
        </w:rPr>
        <w:t>ام</w:t>
      </w:r>
      <w:r>
        <w:rPr>
          <w:kern w:val="16"/>
          <w:rtl/>
        </w:rPr>
        <w:t xml:space="preserve">اً </w:t>
      </w:r>
      <w:r w:rsidRPr="00142D13">
        <w:rPr>
          <w:kern w:val="16"/>
          <w:rtl/>
        </w:rPr>
        <w:t xml:space="preserve">مع </w:t>
      </w:r>
      <w:r>
        <w:rPr>
          <w:kern w:val="16"/>
          <w:rtl/>
        </w:rPr>
        <w:t xml:space="preserve">الفقرة 3 </w:t>
      </w:r>
      <w:r>
        <w:rPr>
          <w:rFonts w:hint="cs"/>
          <w:kern w:val="16"/>
          <w:rtl/>
        </w:rPr>
        <w:t>من</w:t>
      </w:r>
      <w:r>
        <w:rPr>
          <w:kern w:val="16"/>
          <w:rtl/>
        </w:rPr>
        <w:t xml:space="preserve"> المادة 17</w:t>
      </w:r>
      <w:r>
        <w:rPr>
          <w:rFonts w:hint="cs"/>
          <w:kern w:val="16"/>
          <w:rtl/>
        </w:rPr>
        <w:t xml:space="preserve"> </w:t>
      </w:r>
      <w:r>
        <w:rPr>
          <w:kern w:val="16"/>
          <w:rtl/>
        </w:rPr>
        <w:t>من الاتفاقية</w:t>
      </w:r>
      <w:r w:rsidRPr="00142D13">
        <w:rPr>
          <w:kern w:val="16"/>
          <w:rtl/>
        </w:rPr>
        <w:t>؛</w:t>
      </w:r>
    </w:p>
    <w:p w:rsidR="006C520D" w:rsidRPr="00142D13" w:rsidRDefault="006C520D" w:rsidP="00767A0B">
      <w:pPr>
        <w:pStyle w:val="SingleTxtGA"/>
        <w:rPr>
          <w:kern w:val="16"/>
        </w:rPr>
      </w:pPr>
      <w:r>
        <w:rPr>
          <w:rFonts w:hint="cs"/>
          <w:kern w:val="16"/>
          <w:rtl/>
        </w:rPr>
        <w:tab/>
      </w:r>
      <w:r>
        <w:rPr>
          <w:kern w:val="16"/>
          <w:rtl/>
        </w:rPr>
        <w:t>(ب)</w:t>
      </w:r>
      <w:r>
        <w:rPr>
          <w:rFonts w:hint="cs"/>
          <w:kern w:val="16"/>
          <w:rtl/>
        </w:rPr>
        <w:tab/>
      </w:r>
      <w:r w:rsidRPr="00142D13">
        <w:rPr>
          <w:kern w:val="16"/>
          <w:rtl/>
        </w:rPr>
        <w:t>عدم وجود نظام سجل</w:t>
      </w:r>
      <w:r>
        <w:rPr>
          <w:rFonts w:hint="cs"/>
          <w:kern w:val="16"/>
          <w:rtl/>
        </w:rPr>
        <w:t>ات</w:t>
      </w:r>
      <w:r w:rsidRPr="00142D13">
        <w:rPr>
          <w:kern w:val="16"/>
          <w:rtl/>
        </w:rPr>
        <w:t xml:space="preserve"> </w:t>
      </w:r>
      <w:proofErr w:type="spellStart"/>
      <w:r w:rsidRPr="00142D13">
        <w:rPr>
          <w:kern w:val="16"/>
          <w:rtl/>
        </w:rPr>
        <w:t>محوسب</w:t>
      </w:r>
      <w:proofErr w:type="spellEnd"/>
      <w:r w:rsidRPr="00142D13">
        <w:rPr>
          <w:kern w:val="16"/>
          <w:rtl/>
        </w:rPr>
        <w:t xml:space="preserve"> وموح</w:t>
      </w:r>
      <w:r>
        <w:rPr>
          <w:rFonts w:hint="cs"/>
          <w:kern w:val="16"/>
          <w:rtl/>
        </w:rPr>
        <w:t>ّ</w:t>
      </w:r>
      <w:r w:rsidRPr="00142D13">
        <w:rPr>
          <w:kern w:val="16"/>
          <w:rtl/>
        </w:rPr>
        <w:t>د يغطي كامل ال</w:t>
      </w:r>
      <w:r>
        <w:rPr>
          <w:rFonts w:hint="cs"/>
          <w:kern w:val="16"/>
          <w:rtl/>
        </w:rPr>
        <w:t>إقليم</w:t>
      </w:r>
      <w:r w:rsidRPr="00142D13">
        <w:rPr>
          <w:kern w:val="16"/>
          <w:rtl/>
        </w:rPr>
        <w:t xml:space="preserve"> الوطني؛</w:t>
      </w:r>
    </w:p>
    <w:p w:rsidR="006C520D" w:rsidRPr="00142D13" w:rsidRDefault="006C520D" w:rsidP="00767A0B">
      <w:pPr>
        <w:pStyle w:val="SingleTxtGA"/>
        <w:rPr>
          <w:kern w:val="16"/>
        </w:rPr>
      </w:pPr>
      <w:r>
        <w:rPr>
          <w:rFonts w:hint="cs"/>
          <w:kern w:val="16"/>
          <w:rtl/>
        </w:rPr>
        <w:tab/>
      </w:r>
      <w:r>
        <w:rPr>
          <w:kern w:val="16"/>
          <w:rtl/>
        </w:rPr>
        <w:t>(</w:t>
      </w:r>
      <w:r>
        <w:rPr>
          <w:rFonts w:hint="cs"/>
          <w:kern w:val="16"/>
          <w:rtl/>
        </w:rPr>
        <w:t>ج</w:t>
      </w:r>
      <w:r>
        <w:rPr>
          <w:kern w:val="16"/>
          <w:rtl/>
        </w:rPr>
        <w:t>)</w:t>
      </w:r>
      <w:r>
        <w:rPr>
          <w:rFonts w:hint="cs"/>
          <w:kern w:val="16"/>
          <w:rtl/>
        </w:rPr>
        <w:tab/>
      </w:r>
      <w:r w:rsidRPr="00142D13">
        <w:rPr>
          <w:kern w:val="16"/>
          <w:rtl/>
        </w:rPr>
        <w:t>عدم وجود رقابة كافية و</w:t>
      </w:r>
      <w:r>
        <w:rPr>
          <w:rFonts w:hint="cs"/>
          <w:kern w:val="16"/>
          <w:rtl/>
        </w:rPr>
        <w:t xml:space="preserve">ملائمة </w:t>
      </w:r>
      <w:r w:rsidRPr="00142D13">
        <w:rPr>
          <w:kern w:val="16"/>
          <w:rtl/>
        </w:rPr>
        <w:t xml:space="preserve">على تصرفات المسؤولين عن </w:t>
      </w:r>
      <w:r>
        <w:rPr>
          <w:rFonts w:hint="cs"/>
          <w:kern w:val="16"/>
          <w:rtl/>
        </w:rPr>
        <w:t xml:space="preserve">إجراءات </w:t>
      </w:r>
      <w:r w:rsidRPr="00142D13">
        <w:rPr>
          <w:kern w:val="16"/>
          <w:rtl/>
        </w:rPr>
        <w:t>ال</w:t>
      </w:r>
      <w:r>
        <w:rPr>
          <w:rFonts w:hint="cs"/>
          <w:kern w:val="16"/>
          <w:rtl/>
        </w:rPr>
        <w:t>ت</w:t>
      </w:r>
      <w:r w:rsidRPr="00142D13">
        <w:rPr>
          <w:kern w:val="16"/>
          <w:rtl/>
        </w:rPr>
        <w:t>سج</w:t>
      </w:r>
      <w:r>
        <w:rPr>
          <w:rFonts w:hint="cs"/>
          <w:kern w:val="16"/>
          <w:rtl/>
          <w:lang w:val="fr-FR"/>
        </w:rPr>
        <w:t>ي</w:t>
      </w:r>
      <w:r w:rsidRPr="00142D13">
        <w:rPr>
          <w:kern w:val="16"/>
          <w:rtl/>
        </w:rPr>
        <w:t>ل في م</w:t>
      </w:r>
      <w:r>
        <w:rPr>
          <w:rFonts w:hint="cs"/>
          <w:kern w:val="16"/>
          <w:rtl/>
        </w:rPr>
        <w:t xml:space="preserve">خافر </w:t>
      </w:r>
      <w:r w:rsidRPr="00142D13">
        <w:rPr>
          <w:kern w:val="16"/>
          <w:rtl/>
        </w:rPr>
        <w:t>الشرطة ومراكز الاحتجاز</w:t>
      </w:r>
      <w:r>
        <w:rPr>
          <w:rFonts w:hint="cs"/>
          <w:kern w:val="16"/>
          <w:rtl/>
        </w:rPr>
        <w:t>؛</w:t>
      </w:r>
    </w:p>
    <w:p w:rsidR="006C520D" w:rsidRDefault="006C520D" w:rsidP="00767A0B">
      <w:pPr>
        <w:pStyle w:val="SingleTxtGA"/>
        <w:rPr>
          <w:rFonts w:hint="cs"/>
          <w:kern w:val="16"/>
          <w:rtl/>
        </w:rPr>
      </w:pPr>
      <w:r>
        <w:rPr>
          <w:rFonts w:hint="cs"/>
          <w:kern w:val="16"/>
          <w:rtl/>
        </w:rPr>
        <w:tab/>
      </w:r>
      <w:r w:rsidRPr="00142D13">
        <w:rPr>
          <w:kern w:val="16"/>
          <w:rtl/>
        </w:rPr>
        <w:t>(</w:t>
      </w:r>
      <w:r>
        <w:rPr>
          <w:rFonts w:hint="cs"/>
          <w:kern w:val="16"/>
          <w:rtl/>
        </w:rPr>
        <w:t>د</w:t>
      </w:r>
      <w:r>
        <w:rPr>
          <w:kern w:val="16"/>
          <w:rtl/>
        </w:rPr>
        <w:t>)</w:t>
      </w:r>
      <w:r>
        <w:rPr>
          <w:rFonts w:hint="cs"/>
          <w:kern w:val="16"/>
          <w:rtl/>
        </w:rPr>
        <w:tab/>
        <w:t xml:space="preserve">ورود تقارير </w:t>
      </w:r>
      <w:r>
        <w:rPr>
          <w:kern w:val="16"/>
          <w:rtl/>
        </w:rPr>
        <w:t xml:space="preserve">تشير إلى </w:t>
      </w:r>
      <w:r>
        <w:rPr>
          <w:rFonts w:hint="cs"/>
          <w:kern w:val="16"/>
          <w:rtl/>
        </w:rPr>
        <w:t xml:space="preserve">عدم إكمال </w:t>
      </w:r>
      <w:r w:rsidRPr="00142D13">
        <w:rPr>
          <w:kern w:val="16"/>
          <w:rtl/>
        </w:rPr>
        <w:t>السجلات و/أو تحديثها</w:t>
      </w:r>
      <w:r>
        <w:rPr>
          <w:rFonts w:hint="cs"/>
          <w:kern w:val="16"/>
          <w:rtl/>
        </w:rPr>
        <w:t xml:space="preserve"> على النحو الملائم في جميع الحالات </w:t>
      </w:r>
      <w:r>
        <w:rPr>
          <w:kern w:val="16"/>
          <w:rtl/>
        </w:rPr>
        <w:t>(المادة 17)</w:t>
      </w:r>
      <w:r w:rsidRPr="00142D13">
        <w:rPr>
          <w:kern w:val="16"/>
          <w:rtl/>
        </w:rPr>
        <w:t>.</w:t>
      </w:r>
    </w:p>
    <w:p w:rsidR="006C520D" w:rsidRPr="00767A0B" w:rsidRDefault="006C520D" w:rsidP="00767A0B">
      <w:pPr>
        <w:pStyle w:val="SingleTxtGA"/>
        <w:rPr>
          <w:b/>
          <w:bCs/>
          <w:kern w:val="16"/>
        </w:rPr>
      </w:pPr>
      <w:r>
        <w:rPr>
          <w:rFonts w:hint="cs"/>
          <w:kern w:val="16"/>
          <w:rtl/>
        </w:rPr>
        <w:t>29-</w:t>
      </w:r>
      <w:r>
        <w:rPr>
          <w:rFonts w:hint="cs"/>
          <w:kern w:val="16"/>
          <w:rtl/>
        </w:rPr>
        <w:tab/>
      </w:r>
      <w:r w:rsidRPr="00767A0B">
        <w:rPr>
          <w:b/>
          <w:bCs/>
          <w:kern w:val="16"/>
          <w:rtl/>
        </w:rPr>
        <w:t>توصي اللجنة الدولة الطرف بما يلي:</w:t>
      </w:r>
    </w:p>
    <w:p w:rsidR="006C520D" w:rsidRPr="00767A0B" w:rsidRDefault="006C520D" w:rsidP="00767A0B">
      <w:pPr>
        <w:pStyle w:val="SingleTxtGA"/>
        <w:rPr>
          <w:b/>
          <w:bCs/>
          <w:kern w:val="16"/>
        </w:rPr>
      </w:pPr>
      <w:r w:rsidRPr="00767A0B">
        <w:rPr>
          <w:rFonts w:hint="cs"/>
          <w:b/>
          <w:bCs/>
          <w:kern w:val="16"/>
          <w:rtl/>
        </w:rPr>
        <w:tab/>
      </w:r>
      <w:r w:rsidRPr="00767A0B">
        <w:rPr>
          <w:b/>
          <w:bCs/>
          <w:kern w:val="16"/>
          <w:rtl/>
        </w:rPr>
        <w:t>(أ)</w:t>
      </w:r>
      <w:r w:rsidRPr="00767A0B">
        <w:rPr>
          <w:rFonts w:hint="cs"/>
          <w:b/>
          <w:bCs/>
          <w:kern w:val="16"/>
          <w:rtl/>
        </w:rPr>
        <w:tab/>
        <w:t xml:space="preserve">استحداث </w:t>
      </w:r>
      <w:r w:rsidRPr="00767A0B">
        <w:rPr>
          <w:b/>
          <w:bCs/>
          <w:kern w:val="16"/>
          <w:rtl/>
        </w:rPr>
        <w:t xml:space="preserve">بروتوكول </w:t>
      </w:r>
      <w:r w:rsidRPr="00767A0B">
        <w:rPr>
          <w:rFonts w:hint="cs"/>
          <w:b/>
          <w:bCs/>
          <w:kern w:val="16"/>
          <w:rtl/>
        </w:rPr>
        <w:t xml:space="preserve">عمل </w:t>
      </w:r>
      <w:r w:rsidRPr="00767A0B">
        <w:rPr>
          <w:b/>
          <w:bCs/>
          <w:kern w:val="16"/>
          <w:rtl/>
        </w:rPr>
        <w:t>موحد</w:t>
      </w:r>
      <w:r w:rsidRPr="00767A0B">
        <w:rPr>
          <w:rFonts w:hint="cs"/>
          <w:b/>
          <w:bCs/>
          <w:kern w:val="16"/>
          <w:rtl/>
        </w:rPr>
        <w:t xml:space="preserve"> </w:t>
      </w:r>
      <w:r w:rsidRPr="00767A0B">
        <w:rPr>
          <w:b/>
          <w:bCs/>
          <w:kern w:val="16"/>
          <w:rtl/>
        </w:rPr>
        <w:t>ونظام</w:t>
      </w:r>
      <w:r w:rsidRPr="00767A0B">
        <w:rPr>
          <w:rFonts w:hint="cs"/>
          <w:b/>
          <w:bCs/>
          <w:kern w:val="16"/>
          <w:rtl/>
        </w:rPr>
        <w:t xml:space="preserve"> رقابة</w:t>
      </w:r>
      <w:r w:rsidRPr="00767A0B">
        <w:rPr>
          <w:b/>
          <w:bCs/>
          <w:kern w:val="16"/>
          <w:rtl/>
        </w:rPr>
        <w:t xml:space="preserve"> </w:t>
      </w:r>
      <w:r w:rsidRPr="00767A0B">
        <w:rPr>
          <w:rFonts w:hint="cs"/>
          <w:b/>
          <w:bCs/>
          <w:kern w:val="16"/>
          <w:rtl/>
        </w:rPr>
        <w:t xml:space="preserve">متماثل في جميع </w:t>
      </w:r>
      <w:r w:rsidRPr="00767A0B">
        <w:rPr>
          <w:b/>
          <w:bCs/>
          <w:kern w:val="16"/>
          <w:rtl/>
        </w:rPr>
        <w:t>المراكز</w:t>
      </w:r>
      <w:r w:rsidRPr="00767A0B">
        <w:rPr>
          <w:rFonts w:hint="cs"/>
          <w:b/>
          <w:bCs/>
          <w:kern w:val="16"/>
          <w:rtl/>
        </w:rPr>
        <w:t xml:space="preserve"> التي يوجد بها </w:t>
      </w:r>
      <w:r w:rsidRPr="00767A0B">
        <w:rPr>
          <w:b/>
          <w:bCs/>
          <w:kern w:val="16"/>
          <w:rtl/>
        </w:rPr>
        <w:t xml:space="preserve">أشخاص </w:t>
      </w:r>
      <w:r w:rsidRPr="00767A0B">
        <w:rPr>
          <w:rFonts w:hint="cs"/>
          <w:b/>
          <w:bCs/>
          <w:kern w:val="16"/>
          <w:rtl/>
        </w:rPr>
        <w:t xml:space="preserve">محرومون </w:t>
      </w:r>
      <w:r w:rsidRPr="00767A0B">
        <w:rPr>
          <w:b/>
          <w:bCs/>
          <w:kern w:val="16"/>
          <w:rtl/>
        </w:rPr>
        <w:t>من الحرية</w:t>
      </w:r>
      <w:r w:rsidRPr="00767A0B">
        <w:rPr>
          <w:rFonts w:hint="cs"/>
          <w:b/>
          <w:bCs/>
          <w:kern w:val="16"/>
          <w:rtl/>
        </w:rPr>
        <w:t xml:space="preserve">، </w:t>
      </w:r>
      <w:r w:rsidRPr="00767A0B">
        <w:rPr>
          <w:b/>
          <w:bCs/>
          <w:kern w:val="16"/>
          <w:rtl/>
        </w:rPr>
        <w:t>في جميع أنحاء ال</w:t>
      </w:r>
      <w:r w:rsidRPr="00767A0B">
        <w:rPr>
          <w:rFonts w:hint="cs"/>
          <w:b/>
          <w:bCs/>
          <w:kern w:val="16"/>
          <w:rtl/>
        </w:rPr>
        <w:t>إقليم</w:t>
      </w:r>
      <w:r w:rsidRPr="00767A0B">
        <w:rPr>
          <w:b/>
          <w:bCs/>
          <w:kern w:val="16"/>
          <w:rtl/>
        </w:rPr>
        <w:t xml:space="preserve">، </w:t>
      </w:r>
      <w:r w:rsidRPr="00767A0B">
        <w:rPr>
          <w:rFonts w:hint="cs"/>
          <w:b/>
          <w:bCs/>
          <w:kern w:val="16"/>
          <w:rtl/>
        </w:rPr>
        <w:t>يتفقان اتفاقا ت</w:t>
      </w:r>
      <w:r w:rsidRPr="00767A0B">
        <w:rPr>
          <w:b/>
          <w:bCs/>
          <w:kern w:val="16"/>
          <w:rtl/>
        </w:rPr>
        <w:t xml:space="preserve">اماً مع الفقرة 3 </w:t>
      </w:r>
      <w:r w:rsidRPr="00767A0B">
        <w:rPr>
          <w:rFonts w:hint="cs"/>
          <w:b/>
          <w:bCs/>
          <w:kern w:val="16"/>
          <w:rtl/>
        </w:rPr>
        <w:t>من</w:t>
      </w:r>
      <w:r w:rsidRPr="00767A0B">
        <w:rPr>
          <w:b/>
          <w:bCs/>
          <w:kern w:val="16"/>
          <w:rtl/>
        </w:rPr>
        <w:t xml:space="preserve"> المادة 17</w:t>
      </w:r>
      <w:r w:rsidRPr="00767A0B">
        <w:rPr>
          <w:rFonts w:hint="cs"/>
          <w:b/>
          <w:bCs/>
          <w:kern w:val="16"/>
          <w:rtl/>
        </w:rPr>
        <w:t xml:space="preserve"> </w:t>
      </w:r>
      <w:r w:rsidRPr="00767A0B">
        <w:rPr>
          <w:b/>
          <w:bCs/>
          <w:kern w:val="16"/>
          <w:rtl/>
        </w:rPr>
        <w:t>من الاتفاقية؛</w:t>
      </w:r>
    </w:p>
    <w:p w:rsidR="006C520D" w:rsidRPr="00767A0B" w:rsidRDefault="006C520D" w:rsidP="00767A0B">
      <w:pPr>
        <w:pStyle w:val="SingleTxtGA"/>
        <w:rPr>
          <w:b/>
          <w:bCs/>
          <w:kern w:val="16"/>
          <w:rtl/>
        </w:rPr>
      </w:pPr>
      <w:r w:rsidRPr="00767A0B">
        <w:rPr>
          <w:rFonts w:hint="cs"/>
          <w:b/>
          <w:bCs/>
          <w:kern w:val="16"/>
          <w:rtl/>
        </w:rPr>
        <w:tab/>
      </w:r>
      <w:r w:rsidRPr="00767A0B">
        <w:rPr>
          <w:b/>
          <w:bCs/>
          <w:kern w:val="16"/>
          <w:rtl/>
        </w:rPr>
        <w:t>(ب)</w:t>
      </w:r>
      <w:r w:rsidRPr="00767A0B">
        <w:rPr>
          <w:rFonts w:hint="cs"/>
          <w:b/>
          <w:bCs/>
          <w:kern w:val="16"/>
          <w:rtl/>
        </w:rPr>
        <w:tab/>
      </w:r>
      <w:r w:rsidRPr="00767A0B">
        <w:rPr>
          <w:b/>
          <w:bCs/>
          <w:kern w:val="16"/>
          <w:rtl/>
        </w:rPr>
        <w:t xml:space="preserve">اتخاذ جميع التدابير لضمان </w:t>
      </w:r>
      <w:r w:rsidRPr="00767A0B">
        <w:rPr>
          <w:rFonts w:hint="cs"/>
          <w:b/>
          <w:bCs/>
          <w:kern w:val="16"/>
          <w:rtl/>
        </w:rPr>
        <w:t xml:space="preserve">إنشاء </w:t>
      </w:r>
      <w:r w:rsidRPr="00767A0B">
        <w:rPr>
          <w:b/>
          <w:bCs/>
          <w:kern w:val="16"/>
          <w:rtl/>
        </w:rPr>
        <w:t>"</w:t>
      </w:r>
      <w:r w:rsidRPr="00767A0B">
        <w:rPr>
          <w:rFonts w:hint="cs"/>
          <w:b/>
          <w:bCs/>
          <w:kern w:val="16"/>
          <w:rtl/>
        </w:rPr>
        <w:t xml:space="preserve">سجل </w:t>
      </w:r>
      <w:proofErr w:type="spellStart"/>
      <w:r w:rsidRPr="00767A0B">
        <w:rPr>
          <w:b/>
          <w:bCs/>
          <w:kern w:val="16"/>
          <w:rtl/>
        </w:rPr>
        <w:t>محوسب</w:t>
      </w:r>
      <w:proofErr w:type="spellEnd"/>
      <w:r w:rsidRPr="00767A0B">
        <w:rPr>
          <w:rFonts w:hint="cs"/>
          <w:b/>
          <w:bCs/>
          <w:kern w:val="16"/>
          <w:rtl/>
        </w:rPr>
        <w:t xml:space="preserve"> للمحتجزين</w:t>
      </w:r>
      <w:r w:rsidRPr="00767A0B">
        <w:rPr>
          <w:b/>
          <w:bCs/>
          <w:kern w:val="16"/>
          <w:rtl/>
        </w:rPr>
        <w:t>" على وجه</w:t>
      </w:r>
      <w:r w:rsidRPr="00767A0B">
        <w:rPr>
          <w:rFonts w:hint="cs"/>
          <w:b/>
          <w:bCs/>
          <w:kern w:val="16"/>
          <w:rtl/>
        </w:rPr>
        <w:t> </w:t>
      </w:r>
      <w:r w:rsidRPr="00767A0B">
        <w:rPr>
          <w:b/>
          <w:bCs/>
          <w:kern w:val="16"/>
          <w:rtl/>
        </w:rPr>
        <w:t>ال</w:t>
      </w:r>
      <w:r w:rsidRPr="00767A0B">
        <w:rPr>
          <w:rFonts w:hint="cs"/>
          <w:b/>
          <w:bCs/>
          <w:kern w:val="16"/>
          <w:rtl/>
        </w:rPr>
        <w:t>استعجال</w:t>
      </w:r>
      <w:r w:rsidRPr="00767A0B">
        <w:rPr>
          <w:b/>
          <w:bCs/>
          <w:kern w:val="16"/>
          <w:rtl/>
        </w:rPr>
        <w:t xml:space="preserve"> و</w:t>
      </w:r>
      <w:r w:rsidRPr="00767A0B">
        <w:rPr>
          <w:rFonts w:hint="cs"/>
          <w:b/>
          <w:bCs/>
          <w:kern w:val="16"/>
          <w:rtl/>
        </w:rPr>
        <w:t>في أقرب الآجال وبما يتفق اتفاقاً ت</w:t>
      </w:r>
      <w:r w:rsidRPr="00767A0B">
        <w:rPr>
          <w:b/>
          <w:bCs/>
          <w:kern w:val="16"/>
          <w:rtl/>
        </w:rPr>
        <w:t xml:space="preserve">اماً مع الفقرة 3 </w:t>
      </w:r>
      <w:r w:rsidRPr="00767A0B">
        <w:rPr>
          <w:rFonts w:hint="cs"/>
          <w:b/>
          <w:bCs/>
          <w:kern w:val="16"/>
          <w:rtl/>
        </w:rPr>
        <w:t>من</w:t>
      </w:r>
      <w:r w:rsidRPr="00767A0B">
        <w:rPr>
          <w:b/>
          <w:bCs/>
          <w:kern w:val="16"/>
          <w:rtl/>
        </w:rPr>
        <w:t xml:space="preserve"> المادة 17</w:t>
      </w:r>
      <w:r w:rsidRPr="00767A0B">
        <w:rPr>
          <w:rFonts w:hint="cs"/>
          <w:b/>
          <w:bCs/>
          <w:kern w:val="16"/>
          <w:rtl/>
        </w:rPr>
        <w:t xml:space="preserve"> </w:t>
      </w:r>
      <w:r w:rsidRPr="00767A0B">
        <w:rPr>
          <w:b/>
          <w:bCs/>
          <w:kern w:val="16"/>
          <w:rtl/>
        </w:rPr>
        <w:t>من</w:t>
      </w:r>
      <w:r w:rsidRPr="00767A0B">
        <w:rPr>
          <w:rFonts w:hint="cs"/>
          <w:b/>
          <w:bCs/>
          <w:kern w:val="16"/>
          <w:rtl/>
        </w:rPr>
        <w:t> </w:t>
      </w:r>
      <w:r w:rsidRPr="00767A0B">
        <w:rPr>
          <w:b/>
          <w:bCs/>
          <w:kern w:val="16"/>
          <w:rtl/>
        </w:rPr>
        <w:t>الاتفاقية؛</w:t>
      </w:r>
    </w:p>
    <w:p w:rsidR="006C520D" w:rsidRPr="00767A0B" w:rsidRDefault="006C520D" w:rsidP="00767A0B">
      <w:pPr>
        <w:pStyle w:val="SingleTxtGA"/>
        <w:rPr>
          <w:rFonts w:hint="cs"/>
          <w:b/>
          <w:bCs/>
          <w:kern w:val="16"/>
        </w:rPr>
      </w:pPr>
      <w:r w:rsidRPr="00767A0B">
        <w:rPr>
          <w:rFonts w:hint="cs"/>
          <w:b/>
          <w:bCs/>
          <w:kern w:val="16"/>
          <w:rtl/>
        </w:rPr>
        <w:tab/>
      </w:r>
      <w:r w:rsidRPr="00767A0B">
        <w:rPr>
          <w:b/>
          <w:bCs/>
          <w:kern w:val="16"/>
          <w:rtl/>
        </w:rPr>
        <w:t>(</w:t>
      </w:r>
      <w:r w:rsidRPr="00767A0B">
        <w:rPr>
          <w:rFonts w:hint="cs"/>
          <w:b/>
          <w:bCs/>
          <w:kern w:val="16"/>
          <w:rtl/>
        </w:rPr>
        <w:t>ج</w:t>
      </w:r>
      <w:r w:rsidRPr="00767A0B">
        <w:rPr>
          <w:b/>
          <w:bCs/>
          <w:kern w:val="16"/>
          <w:rtl/>
        </w:rPr>
        <w:t>)</w:t>
      </w:r>
      <w:r w:rsidRPr="00767A0B">
        <w:rPr>
          <w:rFonts w:hint="cs"/>
          <w:b/>
          <w:bCs/>
          <w:kern w:val="16"/>
          <w:rtl/>
        </w:rPr>
        <w:tab/>
      </w:r>
      <w:r w:rsidRPr="00767A0B">
        <w:rPr>
          <w:b/>
          <w:bCs/>
          <w:kern w:val="16"/>
          <w:rtl/>
        </w:rPr>
        <w:t>ال</w:t>
      </w:r>
      <w:r w:rsidRPr="00767A0B">
        <w:rPr>
          <w:rFonts w:hint="cs"/>
          <w:b/>
          <w:bCs/>
          <w:kern w:val="16"/>
          <w:rtl/>
        </w:rPr>
        <w:t xml:space="preserve">حرص على أن تُستكمل على النحو الواجب </w:t>
      </w:r>
      <w:r w:rsidRPr="00767A0B">
        <w:rPr>
          <w:b/>
          <w:bCs/>
          <w:kern w:val="16"/>
          <w:rtl/>
        </w:rPr>
        <w:t>جميع السجلات و/أو الملفات التي تسجل</w:t>
      </w:r>
      <w:r w:rsidRPr="00767A0B">
        <w:rPr>
          <w:rFonts w:hint="cs"/>
          <w:b/>
          <w:bCs/>
          <w:kern w:val="16"/>
          <w:rtl/>
        </w:rPr>
        <w:t xml:space="preserve"> فيها </w:t>
      </w:r>
      <w:r w:rsidRPr="00767A0B">
        <w:rPr>
          <w:b/>
          <w:bCs/>
          <w:kern w:val="16"/>
          <w:rtl/>
        </w:rPr>
        <w:t xml:space="preserve">بيانات </w:t>
      </w:r>
      <w:r w:rsidRPr="00767A0B">
        <w:rPr>
          <w:rFonts w:hint="cs"/>
          <w:b/>
          <w:bCs/>
          <w:kern w:val="16"/>
          <w:rtl/>
        </w:rPr>
        <w:t xml:space="preserve">متعلقة بأشخاص محرومين من الحرية، </w:t>
      </w:r>
      <w:r w:rsidRPr="00767A0B">
        <w:rPr>
          <w:b/>
          <w:bCs/>
          <w:kern w:val="16"/>
          <w:rtl/>
        </w:rPr>
        <w:t xml:space="preserve">و/أو </w:t>
      </w:r>
      <w:r w:rsidRPr="00767A0B">
        <w:rPr>
          <w:rFonts w:hint="cs"/>
          <w:b/>
          <w:bCs/>
          <w:kern w:val="16"/>
          <w:rtl/>
        </w:rPr>
        <w:t xml:space="preserve">أن تُحدَّث </w:t>
      </w:r>
      <w:r w:rsidRPr="00767A0B">
        <w:rPr>
          <w:b/>
          <w:bCs/>
          <w:kern w:val="16"/>
          <w:rtl/>
        </w:rPr>
        <w:t xml:space="preserve">بانتظام </w:t>
      </w:r>
      <w:r w:rsidRPr="00767A0B">
        <w:rPr>
          <w:rFonts w:hint="cs"/>
          <w:b/>
          <w:bCs/>
          <w:kern w:val="16"/>
          <w:rtl/>
        </w:rPr>
        <w:t>ب</w:t>
      </w:r>
      <w:r w:rsidRPr="00767A0B">
        <w:rPr>
          <w:b/>
          <w:bCs/>
          <w:kern w:val="16"/>
          <w:rtl/>
        </w:rPr>
        <w:t xml:space="preserve">المعلومات المطلوبة بموجب الفقرة 3 </w:t>
      </w:r>
      <w:r w:rsidRPr="00767A0B">
        <w:rPr>
          <w:rFonts w:hint="cs"/>
          <w:b/>
          <w:bCs/>
          <w:kern w:val="16"/>
          <w:rtl/>
        </w:rPr>
        <w:t xml:space="preserve">من </w:t>
      </w:r>
      <w:r w:rsidRPr="00767A0B">
        <w:rPr>
          <w:b/>
          <w:bCs/>
          <w:kern w:val="16"/>
          <w:rtl/>
        </w:rPr>
        <w:t>المادة 17 من الاتفاقية؛</w:t>
      </w:r>
    </w:p>
    <w:p w:rsidR="006C520D" w:rsidRPr="00767A0B" w:rsidRDefault="006C520D" w:rsidP="00767A0B">
      <w:pPr>
        <w:pStyle w:val="SingleTxtGA"/>
        <w:rPr>
          <w:rFonts w:hint="cs"/>
          <w:b/>
          <w:bCs/>
          <w:kern w:val="16"/>
          <w:rtl/>
        </w:rPr>
      </w:pPr>
      <w:r w:rsidRPr="00767A0B">
        <w:rPr>
          <w:rFonts w:hint="cs"/>
          <w:b/>
          <w:bCs/>
          <w:kern w:val="16"/>
          <w:rtl/>
        </w:rPr>
        <w:tab/>
      </w:r>
      <w:r w:rsidRPr="00767A0B">
        <w:rPr>
          <w:b/>
          <w:bCs/>
          <w:kern w:val="16"/>
          <w:rtl/>
        </w:rPr>
        <w:t>(د)</w:t>
      </w:r>
      <w:r w:rsidRPr="00767A0B">
        <w:rPr>
          <w:rFonts w:hint="cs"/>
          <w:b/>
          <w:bCs/>
          <w:kern w:val="16"/>
          <w:rtl/>
        </w:rPr>
        <w:tab/>
      </w:r>
      <w:r w:rsidRPr="00767A0B">
        <w:rPr>
          <w:b/>
          <w:bCs/>
          <w:kern w:val="16"/>
          <w:rtl/>
        </w:rPr>
        <w:t xml:space="preserve">وضع تدابير تفتيش فعالة لضمان </w:t>
      </w:r>
      <w:r w:rsidRPr="00767A0B">
        <w:rPr>
          <w:rFonts w:hint="cs"/>
          <w:b/>
          <w:bCs/>
          <w:kern w:val="16"/>
          <w:rtl/>
        </w:rPr>
        <w:t xml:space="preserve">إنشاء </w:t>
      </w:r>
      <w:r w:rsidRPr="00767A0B">
        <w:rPr>
          <w:b/>
          <w:bCs/>
          <w:kern w:val="16"/>
          <w:rtl/>
        </w:rPr>
        <w:t xml:space="preserve">السجلات وتحديثها وفقاً لأحكام الاتفاقية </w:t>
      </w:r>
      <w:r w:rsidRPr="00767A0B">
        <w:rPr>
          <w:rFonts w:hint="cs"/>
          <w:b/>
          <w:bCs/>
          <w:kern w:val="16"/>
          <w:rtl/>
        </w:rPr>
        <w:t>ومعاقبة التقصير في ذلك</w:t>
      </w:r>
      <w:r w:rsidRPr="00767A0B">
        <w:rPr>
          <w:b/>
          <w:bCs/>
          <w:kern w:val="16"/>
          <w:rtl/>
        </w:rPr>
        <w:t>،</w:t>
      </w:r>
      <w:r w:rsidRPr="00767A0B">
        <w:rPr>
          <w:rFonts w:hint="cs"/>
          <w:b/>
          <w:bCs/>
          <w:kern w:val="16"/>
          <w:rtl/>
        </w:rPr>
        <w:t xml:space="preserve"> </w:t>
      </w:r>
      <w:r w:rsidRPr="00767A0B">
        <w:rPr>
          <w:b/>
          <w:bCs/>
          <w:kern w:val="16"/>
          <w:rtl/>
        </w:rPr>
        <w:t>عند الاقتضاء،</w:t>
      </w:r>
      <w:r w:rsidRPr="00767A0B">
        <w:rPr>
          <w:rFonts w:hint="cs"/>
          <w:b/>
          <w:bCs/>
          <w:kern w:val="16"/>
          <w:rtl/>
        </w:rPr>
        <w:t xml:space="preserve"> على النحو الملائم</w:t>
      </w:r>
      <w:r w:rsidRPr="00767A0B">
        <w:rPr>
          <w:b/>
          <w:bCs/>
          <w:kern w:val="16"/>
          <w:rtl/>
        </w:rPr>
        <w:t>.</w:t>
      </w:r>
    </w:p>
    <w:p w:rsidR="006C520D" w:rsidRDefault="006C520D" w:rsidP="00767A0B">
      <w:pPr>
        <w:pStyle w:val="SingleTxtGA"/>
        <w:rPr>
          <w:rFonts w:hint="cs"/>
          <w:kern w:val="16"/>
          <w:rtl/>
        </w:rPr>
      </w:pPr>
      <w:r w:rsidRPr="00BF0C4E">
        <w:rPr>
          <w:rFonts w:hint="cs"/>
          <w:kern w:val="16"/>
          <w:rtl/>
        </w:rPr>
        <w:t>30-</w:t>
      </w:r>
      <w:r w:rsidRPr="00BF0C4E">
        <w:rPr>
          <w:rFonts w:hint="cs"/>
          <w:kern w:val="16"/>
          <w:rtl/>
        </w:rPr>
        <w:tab/>
      </w:r>
      <w:r>
        <w:rPr>
          <w:rFonts w:hint="cs"/>
          <w:kern w:val="16"/>
          <w:rtl/>
        </w:rPr>
        <w:t>و</w:t>
      </w:r>
      <w:r w:rsidRPr="00142D13">
        <w:rPr>
          <w:kern w:val="16"/>
          <w:rtl/>
        </w:rPr>
        <w:t xml:space="preserve">ترحب اللجنة باعتماد </w:t>
      </w:r>
      <w:r>
        <w:rPr>
          <w:rFonts w:hint="cs"/>
          <w:kern w:val="16"/>
          <w:rtl/>
        </w:rPr>
        <w:t>ال</w:t>
      </w:r>
      <w:r w:rsidRPr="00142D13">
        <w:rPr>
          <w:kern w:val="16"/>
          <w:rtl/>
        </w:rPr>
        <w:t xml:space="preserve">قانون </w:t>
      </w:r>
      <w:r>
        <w:rPr>
          <w:rFonts w:hint="cs"/>
          <w:kern w:val="16"/>
          <w:rtl/>
        </w:rPr>
        <w:t>المنشئ لل</w:t>
      </w:r>
      <w:r w:rsidRPr="00142D13">
        <w:rPr>
          <w:kern w:val="16"/>
          <w:rtl/>
        </w:rPr>
        <w:t xml:space="preserve">آلية </w:t>
      </w:r>
      <w:r>
        <w:rPr>
          <w:rFonts w:hint="cs"/>
          <w:kern w:val="16"/>
          <w:rtl/>
        </w:rPr>
        <w:t>ال</w:t>
      </w:r>
      <w:r w:rsidRPr="00142D13">
        <w:rPr>
          <w:kern w:val="16"/>
          <w:rtl/>
        </w:rPr>
        <w:t>وطنية</w:t>
      </w:r>
      <w:r>
        <w:rPr>
          <w:rFonts w:hint="cs"/>
          <w:kern w:val="16"/>
          <w:rtl/>
        </w:rPr>
        <w:t xml:space="preserve"> لمنع التعذيب، </w:t>
      </w:r>
      <w:r w:rsidRPr="00142D13">
        <w:rPr>
          <w:kern w:val="16"/>
          <w:rtl/>
        </w:rPr>
        <w:t>لكنها ت</w:t>
      </w:r>
      <w:r>
        <w:rPr>
          <w:rFonts w:hint="cs"/>
          <w:kern w:val="16"/>
          <w:rtl/>
        </w:rPr>
        <w:t xml:space="preserve">عرب عن </w:t>
      </w:r>
      <w:r w:rsidRPr="00142D13">
        <w:rPr>
          <w:kern w:val="16"/>
          <w:rtl/>
        </w:rPr>
        <w:t>أسف</w:t>
      </w:r>
      <w:r>
        <w:rPr>
          <w:rFonts w:hint="cs"/>
          <w:kern w:val="16"/>
          <w:rtl/>
        </w:rPr>
        <w:t>ها</w:t>
      </w:r>
      <w:r w:rsidRPr="00142D13">
        <w:rPr>
          <w:kern w:val="16"/>
          <w:rtl/>
        </w:rPr>
        <w:t xml:space="preserve"> </w:t>
      </w:r>
      <w:r>
        <w:rPr>
          <w:rFonts w:hint="cs"/>
          <w:kern w:val="16"/>
          <w:rtl/>
        </w:rPr>
        <w:t xml:space="preserve">لعدم بدء عملها بالكامل </w:t>
      </w:r>
      <w:r w:rsidRPr="00142D13">
        <w:rPr>
          <w:kern w:val="16"/>
          <w:rtl/>
        </w:rPr>
        <w:t xml:space="preserve">بعد. وتشير اللجنة إلى أهمية </w:t>
      </w:r>
      <w:r>
        <w:rPr>
          <w:rFonts w:hint="cs"/>
          <w:kern w:val="16"/>
          <w:rtl/>
        </w:rPr>
        <w:t xml:space="preserve">الآليات المستقلة لرصد </w:t>
      </w:r>
      <w:r w:rsidRPr="00142D13">
        <w:rPr>
          <w:kern w:val="16"/>
          <w:rtl/>
        </w:rPr>
        <w:t>مراكز الاحتجاز</w:t>
      </w:r>
      <w:r>
        <w:rPr>
          <w:rFonts w:hint="cs"/>
          <w:kern w:val="16"/>
          <w:rtl/>
        </w:rPr>
        <w:t xml:space="preserve">. كما تشير اللجنة إلى وجوب تمكين هذه الآليات من الوصول </w:t>
      </w:r>
      <w:r w:rsidRPr="00142D13">
        <w:rPr>
          <w:kern w:val="16"/>
          <w:rtl/>
        </w:rPr>
        <w:t xml:space="preserve">إلى جميع </w:t>
      </w:r>
      <w:r>
        <w:rPr>
          <w:rFonts w:hint="cs"/>
          <w:kern w:val="16"/>
          <w:rtl/>
        </w:rPr>
        <w:t>ال</w:t>
      </w:r>
      <w:r w:rsidRPr="00142D13">
        <w:rPr>
          <w:kern w:val="16"/>
          <w:rtl/>
        </w:rPr>
        <w:t>أماكن التي ي</w:t>
      </w:r>
      <w:r>
        <w:rPr>
          <w:rFonts w:hint="cs"/>
          <w:kern w:val="16"/>
          <w:rtl/>
        </w:rPr>
        <w:t xml:space="preserve">وجد بها </w:t>
      </w:r>
      <w:r w:rsidRPr="00142D13">
        <w:rPr>
          <w:kern w:val="16"/>
          <w:rtl/>
        </w:rPr>
        <w:t xml:space="preserve">أشخاص </w:t>
      </w:r>
      <w:r>
        <w:rPr>
          <w:rFonts w:hint="cs"/>
          <w:kern w:val="16"/>
          <w:rtl/>
        </w:rPr>
        <w:t xml:space="preserve">محرومون </w:t>
      </w:r>
      <w:r w:rsidRPr="00142D13">
        <w:rPr>
          <w:kern w:val="16"/>
          <w:rtl/>
        </w:rPr>
        <w:t xml:space="preserve">من </w:t>
      </w:r>
      <w:r>
        <w:rPr>
          <w:rFonts w:hint="cs"/>
          <w:kern w:val="16"/>
          <w:rtl/>
        </w:rPr>
        <w:t>ال</w:t>
      </w:r>
      <w:r w:rsidRPr="00142D13">
        <w:rPr>
          <w:kern w:val="16"/>
          <w:rtl/>
        </w:rPr>
        <w:t>حري</w:t>
      </w:r>
      <w:r>
        <w:rPr>
          <w:rFonts w:hint="cs"/>
          <w:kern w:val="16"/>
          <w:rtl/>
        </w:rPr>
        <w:t>ة</w:t>
      </w:r>
      <w:r>
        <w:rPr>
          <w:kern w:val="16"/>
          <w:rtl/>
        </w:rPr>
        <w:t xml:space="preserve"> في </w:t>
      </w:r>
      <w:r>
        <w:rPr>
          <w:rFonts w:hint="cs"/>
          <w:kern w:val="16"/>
          <w:rtl/>
        </w:rPr>
        <w:t>الإقليم الوطني</w:t>
      </w:r>
      <w:r w:rsidRPr="00142D13">
        <w:rPr>
          <w:kern w:val="16"/>
          <w:rtl/>
        </w:rPr>
        <w:t>. وت</w:t>
      </w:r>
      <w:r>
        <w:rPr>
          <w:rFonts w:hint="cs"/>
          <w:kern w:val="16"/>
          <w:rtl/>
        </w:rPr>
        <w:t xml:space="preserve">شير </w:t>
      </w:r>
      <w:r w:rsidRPr="00142D13">
        <w:rPr>
          <w:kern w:val="16"/>
          <w:rtl/>
        </w:rPr>
        <w:t xml:space="preserve">اللجنة </w:t>
      </w:r>
      <w:r>
        <w:rPr>
          <w:rFonts w:hint="cs"/>
          <w:kern w:val="16"/>
          <w:rtl/>
        </w:rPr>
        <w:t>ب</w:t>
      </w:r>
      <w:r w:rsidRPr="00142D13">
        <w:rPr>
          <w:kern w:val="16"/>
          <w:rtl/>
        </w:rPr>
        <w:t xml:space="preserve">قلق </w:t>
      </w:r>
      <w:r>
        <w:rPr>
          <w:rFonts w:hint="cs"/>
          <w:kern w:val="16"/>
          <w:rtl/>
        </w:rPr>
        <w:t xml:space="preserve">إلى ما وردها من معلومات تفيد بعدم إمكانية </w:t>
      </w:r>
      <w:r w:rsidRPr="00767A0B">
        <w:rPr>
          <w:rFonts w:hint="cs"/>
          <w:kern w:val="16"/>
          <w:rtl/>
        </w:rPr>
        <w:t xml:space="preserve">وصول </w:t>
      </w:r>
      <w:r w:rsidRPr="00767A0B">
        <w:rPr>
          <w:kern w:val="16"/>
          <w:rtl/>
        </w:rPr>
        <w:t>ال</w:t>
      </w:r>
      <w:r w:rsidRPr="00767A0B">
        <w:rPr>
          <w:rFonts w:hint="cs"/>
          <w:kern w:val="16"/>
          <w:rtl/>
        </w:rPr>
        <w:t>نائب</w:t>
      </w:r>
      <w:r w:rsidRPr="00767A0B">
        <w:rPr>
          <w:kern w:val="16"/>
          <w:rtl/>
        </w:rPr>
        <w:t xml:space="preserve"> العام </w:t>
      </w:r>
      <w:r w:rsidRPr="00767A0B">
        <w:rPr>
          <w:rFonts w:hint="cs"/>
          <w:kern w:val="16"/>
          <w:rtl/>
        </w:rPr>
        <w:t>ل</w:t>
      </w:r>
      <w:r w:rsidRPr="00767A0B">
        <w:rPr>
          <w:kern w:val="16"/>
          <w:rtl/>
        </w:rPr>
        <w:t>لسجون</w:t>
      </w:r>
      <w:r>
        <w:rPr>
          <w:rFonts w:hint="cs"/>
          <w:kern w:val="16"/>
          <w:rtl/>
        </w:rPr>
        <w:t xml:space="preserve"> إلى </w:t>
      </w:r>
      <w:r>
        <w:rPr>
          <w:kern w:val="16"/>
          <w:rtl/>
        </w:rPr>
        <w:t>مراكز احتجاز الأحداث (المادة 17)</w:t>
      </w:r>
      <w:r w:rsidRPr="00142D13">
        <w:rPr>
          <w:kern w:val="16"/>
          <w:rtl/>
        </w:rPr>
        <w:t>.</w:t>
      </w:r>
    </w:p>
    <w:p w:rsidR="006C520D" w:rsidRPr="00602B07" w:rsidRDefault="006C520D" w:rsidP="00602B07">
      <w:pPr>
        <w:pStyle w:val="SingleTxtGA"/>
        <w:rPr>
          <w:rFonts w:hint="cs"/>
          <w:b/>
          <w:bCs/>
          <w:rtl/>
        </w:rPr>
      </w:pPr>
      <w:r w:rsidRPr="00895AC9">
        <w:rPr>
          <w:rFonts w:hint="cs"/>
          <w:kern w:val="16"/>
          <w:rtl/>
        </w:rPr>
        <w:t>31-</w:t>
      </w:r>
      <w:r w:rsidRPr="00895AC9">
        <w:rPr>
          <w:rFonts w:hint="cs"/>
          <w:kern w:val="16"/>
          <w:rtl/>
        </w:rPr>
        <w:tab/>
      </w:r>
      <w:r w:rsidRPr="00602B07">
        <w:rPr>
          <w:b/>
          <w:bCs/>
          <w:rtl/>
        </w:rPr>
        <w:t>توصي اللجنة ب</w:t>
      </w:r>
      <w:r w:rsidRPr="00602B07">
        <w:rPr>
          <w:rFonts w:hint="cs"/>
          <w:b/>
          <w:bCs/>
          <w:rtl/>
        </w:rPr>
        <w:t>أن تبدأ الآلية الوطنية لمنع التعذيب عملها بالكامل على وجه السرعة</w:t>
      </w:r>
      <w:r w:rsidRPr="00602B07">
        <w:rPr>
          <w:b/>
          <w:bCs/>
          <w:rtl/>
        </w:rPr>
        <w:t xml:space="preserve">. كما تحث </w:t>
      </w:r>
      <w:r w:rsidRPr="00602B07">
        <w:rPr>
          <w:rFonts w:hint="cs"/>
          <w:b/>
          <w:bCs/>
          <w:rtl/>
        </w:rPr>
        <w:t xml:space="preserve">اللجنة </w:t>
      </w:r>
      <w:r w:rsidRPr="00602B07">
        <w:rPr>
          <w:b/>
          <w:bCs/>
          <w:rtl/>
        </w:rPr>
        <w:t>الدولة الطرف على ضمان</w:t>
      </w:r>
      <w:r w:rsidRPr="00602B07">
        <w:rPr>
          <w:rFonts w:hint="cs"/>
          <w:b/>
          <w:bCs/>
          <w:rtl/>
        </w:rPr>
        <w:t xml:space="preserve"> استقلال هذه الآلية، وكذلك على مراعاة تمتع </w:t>
      </w:r>
      <w:r w:rsidRPr="00602B07">
        <w:rPr>
          <w:b/>
          <w:bCs/>
          <w:rtl/>
        </w:rPr>
        <w:t xml:space="preserve">آليات رصد مراكز الاحتجاز </w:t>
      </w:r>
      <w:r w:rsidRPr="00602B07">
        <w:rPr>
          <w:rFonts w:hint="cs"/>
          <w:b/>
          <w:bCs/>
          <w:rtl/>
        </w:rPr>
        <w:t xml:space="preserve">بحرية </w:t>
      </w:r>
      <w:r w:rsidRPr="00602B07">
        <w:rPr>
          <w:b/>
          <w:bCs/>
          <w:rtl/>
        </w:rPr>
        <w:t>الوصول</w:t>
      </w:r>
      <w:r w:rsidRPr="00602B07">
        <w:rPr>
          <w:rFonts w:hint="cs"/>
          <w:b/>
          <w:bCs/>
          <w:rtl/>
        </w:rPr>
        <w:t xml:space="preserve"> الفعلي و</w:t>
      </w:r>
      <w:r w:rsidRPr="00602B07">
        <w:rPr>
          <w:b/>
          <w:bCs/>
          <w:rtl/>
        </w:rPr>
        <w:t>الفوري إلى جميع الأماكن التي ي</w:t>
      </w:r>
      <w:r w:rsidRPr="00602B07">
        <w:rPr>
          <w:rFonts w:hint="cs"/>
          <w:b/>
          <w:bCs/>
          <w:rtl/>
        </w:rPr>
        <w:t xml:space="preserve">وجد بها </w:t>
      </w:r>
      <w:r w:rsidRPr="00602B07">
        <w:rPr>
          <w:b/>
          <w:bCs/>
          <w:rtl/>
        </w:rPr>
        <w:t xml:space="preserve">أشخاص </w:t>
      </w:r>
      <w:r w:rsidRPr="00602B07">
        <w:rPr>
          <w:rFonts w:hint="cs"/>
          <w:b/>
          <w:bCs/>
          <w:rtl/>
        </w:rPr>
        <w:t xml:space="preserve">محرومون </w:t>
      </w:r>
      <w:r w:rsidRPr="00602B07">
        <w:rPr>
          <w:b/>
          <w:bCs/>
          <w:rtl/>
        </w:rPr>
        <w:t>من حريتهم في أي جزء من</w:t>
      </w:r>
      <w:r w:rsidRPr="00602B07">
        <w:rPr>
          <w:rFonts w:hint="cs"/>
          <w:b/>
          <w:bCs/>
          <w:rtl/>
        </w:rPr>
        <w:t> </w:t>
      </w:r>
      <w:r w:rsidRPr="00602B07">
        <w:rPr>
          <w:b/>
          <w:bCs/>
          <w:rtl/>
        </w:rPr>
        <w:t>ال</w:t>
      </w:r>
      <w:r w:rsidRPr="00602B07">
        <w:rPr>
          <w:rFonts w:hint="cs"/>
          <w:b/>
          <w:bCs/>
          <w:rtl/>
        </w:rPr>
        <w:t>إقليم</w:t>
      </w:r>
      <w:r w:rsidRPr="00602B07">
        <w:rPr>
          <w:b/>
          <w:bCs/>
          <w:rtl/>
        </w:rPr>
        <w:t>.</w:t>
      </w:r>
    </w:p>
    <w:p w:rsidR="006C520D" w:rsidRDefault="006C520D" w:rsidP="00602B07">
      <w:pPr>
        <w:pStyle w:val="SingleTxtGA"/>
        <w:rPr>
          <w:rFonts w:hint="cs"/>
          <w:b/>
          <w:bCs/>
          <w:rtl/>
        </w:rPr>
      </w:pPr>
      <w:r w:rsidRPr="008F24B3">
        <w:rPr>
          <w:rFonts w:hint="cs"/>
          <w:rtl/>
        </w:rPr>
        <w:t>32-</w:t>
      </w:r>
      <w:r w:rsidRPr="008F24B3">
        <w:rPr>
          <w:rFonts w:hint="cs"/>
          <w:rtl/>
        </w:rPr>
        <w:tab/>
      </w:r>
      <w:r w:rsidRPr="008F24B3">
        <w:rPr>
          <w:rFonts w:hint="cs"/>
          <w:kern w:val="16"/>
          <w:rtl/>
        </w:rPr>
        <w:t xml:space="preserve">ومع </w:t>
      </w:r>
      <w:r>
        <w:rPr>
          <w:rFonts w:hint="cs"/>
          <w:kern w:val="16"/>
          <w:rtl/>
        </w:rPr>
        <w:t>أن اللجنة تحيط علما</w:t>
      </w:r>
      <w:r w:rsidR="004F7EA0">
        <w:rPr>
          <w:rFonts w:hint="cs"/>
          <w:kern w:val="16"/>
          <w:rtl/>
        </w:rPr>
        <w:t>ً</w:t>
      </w:r>
      <w:r>
        <w:rPr>
          <w:rFonts w:hint="cs"/>
          <w:kern w:val="16"/>
          <w:rtl/>
        </w:rPr>
        <w:t xml:space="preserve"> مع الرضا</w:t>
      </w:r>
      <w:r w:rsidRPr="00142D13">
        <w:rPr>
          <w:kern w:val="16"/>
          <w:rtl/>
        </w:rPr>
        <w:t xml:space="preserve"> </w:t>
      </w:r>
      <w:r>
        <w:rPr>
          <w:rFonts w:hint="cs"/>
          <w:kern w:val="16"/>
          <w:rtl/>
        </w:rPr>
        <w:t>بما يُقدَّم حاليا</w:t>
      </w:r>
      <w:r w:rsidR="004F7EA0">
        <w:rPr>
          <w:rFonts w:hint="cs"/>
          <w:kern w:val="16"/>
          <w:rtl/>
        </w:rPr>
        <w:t>ً</w:t>
      </w:r>
      <w:r>
        <w:rPr>
          <w:rFonts w:hint="cs"/>
          <w:kern w:val="16"/>
          <w:rtl/>
        </w:rPr>
        <w:t xml:space="preserve"> لموظفي الدولة من تدريب </w:t>
      </w:r>
      <w:r w:rsidRPr="00142D13">
        <w:rPr>
          <w:kern w:val="16"/>
          <w:rtl/>
        </w:rPr>
        <w:t xml:space="preserve">في مجال حقوق الإنسان، </w:t>
      </w:r>
      <w:r>
        <w:rPr>
          <w:rFonts w:hint="cs"/>
          <w:kern w:val="16"/>
          <w:rtl/>
        </w:rPr>
        <w:t xml:space="preserve">إلا أنها </w:t>
      </w:r>
      <w:r w:rsidRPr="00142D13">
        <w:rPr>
          <w:kern w:val="16"/>
          <w:rtl/>
        </w:rPr>
        <w:t>ت</w:t>
      </w:r>
      <w:r>
        <w:rPr>
          <w:rFonts w:hint="cs"/>
          <w:kern w:val="16"/>
          <w:rtl/>
        </w:rPr>
        <w:t xml:space="preserve">عرب عن </w:t>
      </w:r>
      <w:r w:rsidRPr="00142D13">
        <w:rPr>
          <w:kern w:val="16"/>
          <w:rtl/>
        </w:rPr>
        <w:t>أسف</w:t>
      </w:r>
      <w:r>
        <w:rPr>
          <w:rFonts w:hint="cs"/>
          <w:kern w:val="16"/>
          <w:rtl/>
        </w:rPr>
        <w:t>ها</w:t>
      </w:r>
      <w:r w:rsidRPr="00142D13">
        <w:rPr>
          <w:kern w:val="16"/>
          <w:rtl/>
        </w:rPr>
        <w:t xml:space="preserve"> لعدم </w:t>
      </w:r>
      <w:r>
        <w:rPr>
          <w:rFonts w:hint="cs"/>
          <w:kern w:val="16"/>
          <w:rtl/>
        </w:rPr>
        <w:t xml:space="preserve">تقديم </w:t>
      </w:r>
      <w:r w:rsidRPr="00142D13">
        <w:rPr>
          <w:kern w:val="16"/>
          <w:rtl/>
        </w:rPr>
        <w:t xml:space="preserve">تدريب </w:t>
      </w:r>
      <w:r>
        <w:rPr>
          <w:rFonts w:hint="cs"/>
          <w:kern w:val="16"/>
          <w:rtl/>
        </w:rPr>
        <w:t>خاص ومن</w:t>
      </w:r>
      <w:r w:rsidRPr="00142D13">
        <w:rPr>
          <w:kern w:val="16"/>
          <w:rtl/>
        </w:rPr>
        <w:t>تظم بشأن أحكام الاتفاقية (المادة 23).</w:t>
      </w:r>
    </w:p>
    <w:p w:rsidR="006C520D" w:rsidRPr="00602B07" w:rsidRDefault="006C520D" w:rsidP="00602B07">
      <w:pPr>
        <w:pStyle w:val="SingleTxtGA"/>
        <w:rPr>
          <w:rFonts w:hint="cs"/>
          <w:b/>
          <w:bCs/>
          <w:rtl/>
        </w:rPr>
      </w:pPr>
      <w:r>
        <w:rPr>
          <w:rFonts w:hint="cs"/>
          <w:rtl/>
        </w:rPr>
        <w:t>33-</w:t>
      </w:r>
      <w:r>
        <w:rPr>
          <w:rFonts w:hint="cs"/>
          <w:rtl/>
        </w:rPr>
        <w:tab/>
      </w:r>
      <w:r w:rsidRPr="00602B07">
        <w:rPr>
          <w:b/>
          <w:bCs/>
          <w:kern w:val="16"/>
          <w:rtl/>
        </w:rPr>
        <w:t xml:space="preserve">توصي اللجنة الدولة الطرف </w:t>
      </w:r>
      <w:r w:rsidRPr="00602B07">
        <w:rPr>
          <w:rFonts w:hint="cs"/>
          <w:b/>
          <w:bCs/>
          <w:kern w:val="16"/>
          <w:rtl/>
        </w:rPr>
        <w:t xml:space="preserve">بزيادة </w:t>
      </w:r>
      <w:r w:rsidRPr="00602B07">
        <w:rPr>
          <w:b/>
          <w:bCs/>
          <w:kern w:val="16"/>
          <w:rtl/>
        </w:rPr>
        <w:t xml:space="preserve">جهودها في مجال التدريب على أحكام الاتفاقية </w:t>
      </w:r>
      <w:r w:rsidRPr="00602B07">
        <w:rPr>
          <w:rFonts w:hint="cs"/>
          <w:b/>
          <w:bCs/>
          <w:kern w:val="16"/>
          <w:rtl/>
        </w:rPr>
        <w:t>لفائدة موظفي</w:t>
      </w:r>
      <w:r w:rsidRPr="00602B07">
        <w:rPr>
          <w:b/>
          <w:bCs/>
          <w:kern w:val="16"/>
          <w:rtl/>
        </w:rPr>
        <w:t xml:space="preserve"> الدولة، وفقاً للمادة 23 من الاتفاقية.</w:t>
      </w:r>
    </w:p>
    <w:p w:rsidR="006C520D" w:rsidRDefault="006C520D" w:rsidP="00602B07">
      <w:pPr>
        <w:pStyle w:val="H23GA"/>
        <w:rPr>
          <w:rFonts w:hint="cs"/>
          <w:kern w:val="16"/>
          <w:rtl/>
        </w:rPr>
      </w:pPr>
      <w:r>
        <w:rPr>
          <w:rFonts w:hint="cs"/>
          <w:kern w:val="16"/>
          <w:rtl/>
        </w:rPr>
        <w:tab/>
      </w:r>
      <w:r>
        <w:rPr>
          <w:rFonts w:hint="cs"/>
          <w:kern w:val="16"/>
          <w:rtl/>
        </w:rPr>
        <w:tab/>
      </w:r>
      <w:r w:rsidRPr="008905D3">
        <w:rPr>
          <w:rFonts w:hint="cs"/>
          <w:kern w:val="16"/>
          <w:rtl/>
        </w:rPr>
        <w:t xml:space="preserve">تدابير </w:t>
      </w:r>
      <w:r w:rsidRPr="008905D3">
        <w:rPr>
          <w:kern w:val="16"/>
          <w:rtl/>
        </w:rPr>
        <w:t>الجبر وحماية الأطفال من الاختفاء القسري (الماد</w:t>
      </w:r>
      <w:r w:rsidRPr="008905D3">
        <w:rPr>
          <w:rFonts w:hint="cs"/>
          <w:kern w:val="16"/>
          <w:rtl/>
        </w:rPr>
        <w:t>تان</w:t>
      </w:r>
      <w:r w:rsidRPr="008905D3">
        <w:rPr>
          <w:kern w:val="16"/>
          <w:rtl/>
        </w:rPr>
        <w:t xml:space="preserve"> 24</w:t>
      </w:r>
      <w:r w:rsidRPr="008905D3">
        <w:rPr>
          <w:rFonts w:hint="cs"/>
          <w:kern w:val="16"/>
          <w:rtl/>
        </w:rPr>
        <w:t xml:space="preserve"> و</w:t>
      </w:r>
      <w:r w:rsidRPr="008905D3">
        <w:rPr>
          <w:kern w:val="16"/>
          <w:rtl/>
        </w:rPr>
        <w:t>25)</w:t>
      </w:r>
    </w:p>
    <w:p w:rsidR="006C520D" w:rsidRDefault="006C520D" w:rsidP="00602B07">
      <w:pPr>
        <w:pStyle w:val="SingleTxtGA"/>
        <w:rPr>
          <w:rFonts w:hint="cs"/>
          <w:kern w:val="16"/>
          <w:rtl/>
        </w:rPr>
      </w:pPr>
      <w:r w:rsidRPr="000D7948">
        <w:rPr>
          <w:rFonts w:hint="cs"/>
          <w:rtl/>
        </w:rPr>
        <w:t>34-</w:t>
      </w:r>
      <w:r w:rsidRPr="000D7948">
        <w:rPr>
          <w:rFonts w:hint="cs"/>
          <w:rtl/>
        </w:rPr>
        <w:tab/>
      </w:r>
      <w:r w:rsidRPr="00142D13">
        <w:rPr>
          <w:kern w:val="16"/>
          <w:rtl/>
        </w:rPr>
        <w:t>ت</w:t>
      </w:r>
      <w:r>
        <w:rPr>
          <w:rFonts w:hint="cs"/>
          <w:kern w:val="16"/>
          <w:rtl/>
        </w:rPr>
        <w:t xml:space="preserve">شير </w:t>
      </w:r>
      <w:r w:rsidRPr="00142D13">
        <w:rPr>
          <w:kern w:val="16"/>
          <w:rtl/>
        </w:rPr>
        <w:t xml:space="preserve">اللجنة </w:t>
      </w:r>
      <w:r>
        <w:rPr>
          <w:rFonts w:hint="cs"/>
          <w:kern w:val="16"/>
          <w:rtl/>
        </w:rPr>
        <w:t xml:space="preserve">برضا إلى مختلف </w:t>
      </w:r>
      <w:r w:rsidRPr="00142D13">
        <w:rPr>
          <w:kern w:val="16"/>
          <w:rtl/>
        </w:rPr>
        <w:t>القوانين التي ت</w:t>
      </w:r>
      <w:r>
        <w:rPr>
          <w:rFonts w:hint="cs"/>
          <w:kern w:val="16"/>
          <w:rtl/>
        </w:rPr>
        <w:t>نص على تدابير جبر</w:t>
      </w:r>
      <w:r w:rsidRPr="00142D13">
        <w:rPr>
          <w:kern w:val="16"/>
          <w:rtl/>
        </w:rPr>
        <w:t xml:space="preserve"> ضحايا انتهاكات حقوق الإنسان التي وقعت </w:t>
      </w:r>
      <w:r>
        <w:rPr>
          <w:rFonts w:hint="cs"/>
          <w:kern w:val="16"/>
          <w:rtl/>
        </w:rPr>
        <w:t xml:space="preserve">إبان الحكم </w:t>
      </w:r>
      <w:r w:rsidRPr="00142D13">
        <w:rPr>
          <w:kern w:val="16"/>
          <w:rtl/>
        </w:rPr>
        <w:t>الديكتاتور</w:t>
      </w:r>
      <w:r>
        <w:rPr>
          <w:rFonts w:hint="cs"/>
          <w:kern w:val="16"/>
          <w:rtl/>
        </w:rPr>
        <w:t xml:space="preserve">ي </w:t>
      </w:r>
      <w:r w:rsidRPr="00142D13">
        <w:rPr>
          <w:kern w:val="16"/>
          <w:rtl/>
        </w:rPr>
        <w:t>العسكر</w:t>
      </w:r>
      <w:r>
        <w:rPr>
          <w:rFonts w:hint="cs"/>
          <w:kern w:val="16"/>
          <w:rtl/>
        </w:rPr>
        <w:t>ي</w:t>
      </w:r>
      <w:r w:rsidRPr="00142D13">
        <w:rPr>
          <w:kern w:val="16"/>
          <w:rtl/>
        </w:rPr>
        <w:t xml:space="preserve">. </w:t>
      </w:r>
      <w:r>
        <w:rPr>
          <w:rFonts w:hint="cs"/>
          <w:kern w:val="16"/>
          <w:rtl/>
        </w:rPr>
        <w:t xml:space="preserve">بيد أنها </w:t>
      </w:r>
      <w:r w:rsidRPr="00142D13">
        <w:rPr>
          <w:kern w:val="16"/>
          <w:rtl/>
        </w:rPr>
        <w:t>ت</w:t>
      </w:r>
      <w:r>
        <w:rPr>
          <w:rFonts w:hint="cs"/>
          <w:kern w:val="16"/>
          <w:rtl/>
        </w:rPr>
        <w:t xml:space="preserve">عرب عن </w:t>
      </w:r>
      <w:r w:rsidRPr="00142D13">
        <w:rPr>
          <w:kern w:val="16"/>
          <w:rtl/>
        </w:rPr>
        <w:t>أسف</w:t>
      </w:r>
      <w:r>
        <w:rPr>
          <w:rFonts w:hint="cs"/>
          <w:kern w:val="16"/>
          <w:rtl/>
        </w:rPr>
        <w:t xml:space="preserve">ها لاقتصار </w:t>
      </w:r>
      <w:r>
        <w:rPr>
          <w:kern w:val="16"/>
          <w:rtl/>
        </w:rPr>
        <w:t>أحكام</w:t>
      </w:r>
      <w:r>
        <w:rPr>
          <w:rFonts w:hint="cs"/>
          <w:kern w:val="16"/>
          <w:rtl/>
        </w:rPr>
        <w:t xml:space="preserve"> كل من هذه القوانين على </w:t>
      </w:r>
      <w:r w:rsidRPr="00142D13">
        <w:rPr>
          <w:kern w:val="16"/>
          <w:rtl/>
        </w:rPr>
        <w:t xml:space="preserve">ضحايا الأحداث </w:t>
      </w:r>
      <w:r>
        <w:rPr>
          <w:rFonts w:hint="cs"/>
          <w:kern w:val="16"/>
          <w:rtl/>
        </w:rPr>
        <w:t xml:space="preserve">التي جرت </w:t>
      </w:r>
      <w:r w:rsidRPr="00142D13">
        <w:rPr>
          <w:kern w:val="16"/>
          <w:rtl/>
        </w:rPr>
        <w:t xml:space="preserve">حتى </w:t>
      </w:r>
      <w:r>
        <w:rPr>
          <w:rFonts w:hint="cs"/>
          <w:kern w:val="16"/>
          <w:rtl/>
        </w:rPr>
        <w:t xml:space="preserve">كانون الأول/ديسمبر </w:t>
      </w:r>
      <w:r w:rsidRPr="00142D13">
        <w:rPr>
          <w:kern w:val="16"/>
          <w:rtl/>
        </w:rPr>
        <w:t>1983،</w:t>
      </w:r>
      <w:r>
        <w:rPr>
          <w:rFonts w:hint="cs"/>
          <w:kern w:val="16"/>
          <w:rtl/>
        </w:rPr>
        <w:t xml:space="preserve"> و</w:t>
      </w:r>
      <w:r w:rsidRPr="00142D13">
        <w:rPr>
          <w:kern w:val="16"/>
          <w:rtl/>
        </w:rPr>
        <w:t>ل</w:t>
      </w:r>
      <w:r>
        <w:rPr>
          <w:rFonts w:hint="cs"/>
          <w:kern w:val="16"/>
          <w:rtl/>
        </w:rPr>
        <w:t xml:space="preserve">عدم </w:t>
      </w:r>
      <w:r w:rsidRPr="00142D13">
        <w:rPr>
          <w:kern w:val="16"/>
          <w:rtl/>
        </w:rPr>
        <w:t>وج</w:t>
      </w:r>
      <w:r>
        <w:rPr>
          <w:rFonts w:hint="cs"/>
          <w:kern w:val="16"/>
          <w:rtl/>
        </w:rPr>
        <w:t>و</w:t>
      </w:r>
      <w:r w:rsidRPr="00142D13">
        <w:rPr>
          <w:kern w:val="16"/>
          <w:rtl/>
        </w:rPr>
        <w:t>د تشريعات مماثلة ل</w:t>
      </w:r>
      <w:r>
        <w:rPr>
          <w:rFonts w:hint="cs"/>
          <w:kern w:val="16"/>
          <w:rtl/>
        </w:rPr>
        <w:t xml:space="preserve">صالح </w:t>
      </w:r>
      <w:r w:rsidRPr="00142D13">
        <w:rPr>
          <w:kern w:val="16"/>
          <w:rtl/>
        </w:rPr>
        <w:t>ضحايا الاختفاء القسري من</w:t>
      </w:r>
      <w:r>
        <w:rPr>
          <w:rFonts w:hint="cs"/>
          <w:kern w:val="16"/>
          <w:rtl/>
        </w:rPr>
        <w:t>ذ</w:t>
      </w:r>
      <w:r w:rsidRPr="00142D13">
        <w:rPr>
          <w:kern w:val="16"/>
          <w:rtl/>
        </w:rPr>
        <w:t xml:space="preserve"> ذلك</w:t>
      </w:r>
      <w:r>
        <w:rPr>
          <w:rFonts w:hint="cs"/>
          <w:kern w:val="16"/>
          <w:rtl/>
        </w:rPr>
        <w:t xml:space="preserve"> التاريخ</w:t>
      </w:r>
      <w:r w:rsidRPr="00142D13">
        <w:rPr>
          <w:kern w:val="16"/>
          <w:rtl/>
        </w:rPr>
        <w:t xml:space="preserve">. </w:t>
      </w:r>
      <w:r>
        <w:rPr>
          <w:rFonts w:hint="cs"/>
          <w:kern w:val="16"/>
          <w:rtl/>
        </w:rPr>
        <w:t xml:space="preserve">وتشير </w:t>
      </w:r>
      <w:r w:rsidRPr="00142D13">
        <w:rPr>
          <w:kern w:val="16"/>
          <w:rtl/>
        </w:rPr>
        <w:t>اللجنة</w:t>
      </w:r>
      <w:r>
        <w:rPr>
          <w:rFonts w:hint="cs"/>
          <w:kern w:val="16"/>
          <w:rtl/>
        </w:rPr>
        <w:t xml:space="preserve"> إلى أن جبر الضحايا ومعرفة الحقيقة فيما يتعلق بظروف حالات الاختفاء القسري التزامان دائمان يقعان على عاتق الدولة الطرف </w:t>
      </w:r>
      <w:r w:rsidRPr="00142D13">
        <w:rPr>
          <w:kern w:val="16"/>
          <w:rtl/>
        </w:rPr>
        <w:t>(المادة 24).</w:t>
      </w:r>
    </w:p>
    <w:p w:rsidR="006C520D" w:rsidRPr="00602B07" w:rsidRDefault="006C520D" w:rsidP="00602B07">
      <w:pPr>
        <w:pStyle w:val="SingleTxtGA"/>
        <w:rPr>
          <w:rFonts w:hint="cs"/>
          <w:b/>
          <w:bCs/>
          <w:kern w:val="16"/>
          <w:rtl/>
        </w:rPr>
      </w:pPr>
      <w:r w:rsidRPr="000B5512">
        <w:rPr>
          <w:kern w:val="16"/>
          <w:rtl/>
        </w:rPr>
        <w:t>35</w:t>
      </w:r>
      <w:r w:rsidRPr="000B5512">
        <w:rPr>
          <w:rFonts w:hint="cs"/>
          <w:kern w:val="16"/>
          <w:rtl/>
        </w:rPr>
        <w:t>-</w:t>
      </w:r>
      <w:r w:rsidRPr="000B5512">
        <w:rPr>
          <w:rFonts w:hint="cs"/>
          <w:kern w:val="16"/>
          <w:rtl/>
        </w:rPr>
        <w:tab/>
      </w:r>
      <w:r w:rsidRPr="00602B07">
        <w:rPr>
          <w:rFonts w:hint="cs"/>
          <w:b/>
          <w:bCs/>
          <w:kern w:val="16"/>
          <w:rtl/>
        </w:rPr>
        <w:t xml:space="preserve">تشجع </w:t>
      </w:r>
      <w:r w:rsidRPr="00602B07">
        <w:rPr>
          <w:b/>
          <w:bCs/>
          <w:kern w:val="16"/>
          <w:rtl/>
        </w:rPr>
        <w:t xml:space="preserve">اللجنة الدولة الطرف على مواصلة جهودها </w:t>
      </w:r>
      <w:r w:rsidRPr="00602B07">
        <w:rPr>
          <w:rFonts w:hint="cs"/>
          <w:b/>
          <w:bCs/>
          <w:kern w:val="16"/>
          <w:rtl/>
        </w:rPr>
        <w:t>حرصاً على أن يكفل</w:t>
      </w:r>
      <w:r w:rsidRPr="00602B07">
        <w:rPr>
          <w:b/>
          <w:bCs/>
          <w:kern w:val="16"/>
          <w:rtl/>
        </w:rPr>
        <w:t xml:space="preserve"> نظامها القانوني</w:t>
      </w:r>
      <w:r w:rsidRPr="00602B07">
        <w:rPr>
          <w:rFonts w:hint="cs"/>
          <w:b/>
          <w:bCs/>
          <w:kern w:val="16"/>
          <w:rtl/>
        </w:rPr>
        <w:t xml:space="preserve"> </w:t>
      </w:r>
      <w:r w:rsidRPr="00602B07">
        <w:rPr>
          <w:b/>
          <w:bCs/>
          <w:kern w:val="16"/>
          <w:rtl/>
        </w:rPr>
        <w:t xml:space="preserve">لجميع ضحايا الاختفاء القسري </w:t>
      </w:r>
      <w:r w:rsidRPr="00602B07">
        <w:rPr>
          <w:rFonts w:hint="cs"/>
          <w:b/>
          <w:bCs/>
          <w:kern w:val="16"/>
          <w:rtl/>
        </w:rPr>
        <w:t>ا</w:t>
      </w:r>
      <w:r w:rsidRPr="00602B07">
        <w:rPr>
          <w:b/>
          <w:bCs/>
          <w:kern w:val="16"/>
          <w:rtl/>
        </w:rPr>
        <w:t>لحق في جبر الضرر و</w:t>
      </w:r>
      <w:r w:rsidRPr="00602B07">
        <w:rPr>
          <w:rFonts w:hint="cs"/>
          <w:b/>
          <w:bCs/>
          <w:kern w:val="16"/>
          <w:rtl/>
        </w:rPr>
        <w:t xml:space="preserve">في معرفة الحقيقة وفي تعويضٍ </w:t>
      </w:r>
      <w:r w:rsidRPr="00602B07">
        <w:rPr>
          <w:b/>
          <w:bCs/>
          <w:kern w:val="16"/>
          <w:rtl/>
        </w:rPr>
        <w:t>سريع</w:t>
      </w:r>
      <w:r w:rsidRPr="00602B07">
        <w:rPr>
          <w:rFonts w:hint="cs"/>
          <w:b/>
          <w:bCs/>
          <w:kern w:val="16"/>
          <w:rtl/>
        </w:rPr>
        <w:t>ٍ</w:t>
      </w:r>
      <w:r w:rsidRPr="00602B07">
        <w:rPr>
          <w:b/>
          <w:bCs/>
          <w:kern w:val="16"/>
          <w:rtl/>
        </w:rPr>
        <w:t xml:space="preserve"> وعادل </w:t>
      </w:r>
      <w:r w:rsidRPr="00602B07">
        <w:rPr>
          <w:rFonts w:hint="cs"/>
          <w:b/>
          <w:bCs/>
          <w:kern w:val="16"/>
          <w:rtl/>
        </w:rPr>
        <w:t>ومناسب</w:t>
      </w:r>
      <w:r w:rsidRPr="00602B07">
        <w:rPr>
          <w:b/>
          <w:bCs/>
          <w:kern w:val="16"/>
          <w:rtl/>
        </w:rPr>
        <w:t xml:space="preserve">. </w:t>
      </w:r>
      <w:r w:rsidRPr="00602B07">
        <w:rPr>
          <w:rFonts w:hint="cs"/>
          <w:b/>
          <w:bCs/>
          <w:kern w:val="16"/>
          <w:rtl/>
        </w:rPr>
        <w:t xml:space="preserve">كما </w:t>
      </w:r>
      <w:r w:rsidRPr="00602B07">
        <w:rPr>
          <w:b/>
          <w:bCs/>
          <w:kern w:val="16"/>
          <w:rtl/>
        </w:rPr>
        <w:t>ت</w:t>
      </w:r>
      <w:r w:rsidRPr="00602B07">
        <w:rPr>
          <w:rFonts w:hint="cs"/>
          <w:b/>
          <w:bCs/>
          <w:kern w:val="16"/>
          <w:rtl/>
        </w:rPr>
        <w:t>حث</w:t>
      </w:r>
      <w:r w:rsidRPr="00602B07">
        <w:rPr>
          <w:b/>
          <w:bCs/>
          <w:kern w:val="16"/>
          <w:rtl/>
        </w:rPr>
        <w:t xml:space="preserve"> اللجنة الدولة الطرف </w:t>
      </w:r>
      <w:r w:rsidRPr="00602B07">
        <w:rPr>
          <w:rFonts w:hint="cs"/>
          <w:b/>
          <w:bCs/>
          <w:kern w:val="16"/>
          <w:rtl/>
        </w:rPr>
        <w:t xml:space="preserve">على إلغاء القيد الزمني الوارد في القوانين المشار إليها في الفقرة السابقة. </w:t>
      </w:r>
    </w:p>
    <w:p w:rsidR="006C520D" w:rsidRPr="00211335" w:rsidRDefault="006C520D" w:rsidP="00602B07">
      <w:pPr>
        <w:pStyle w:val="SingleTxtGA"/>
        <w:rPr>
          <w:rFonts w:hint="cs"/>
          <w:kern w:val="16"/>
          <w:rtl/>
        </w:rPr>
      </w:pPr>
      <w:r w:rsidRPr="00211335">
        <w:rPr>
          <w:rFonts w:hint="cs"/>
          <w:kern w:val="16"/>
          <w:rtl/>
        </w:rPr>
        <w:t>36-</w:t>
      </w:r>
      <w:r w:rsidRPr="00211335">
        <w:rPr>
          <w:rFonts w:hint="cs"/>
          <w:kern w:val="16"/>
          <w:rtl/>
        </w:rPr>
        <w:tab/>
      </w:r>
      <w:r w:rsidR="004F7EA0">
        <w:rPr>
          <w:rFonts w:hint="cs"/>
          <w:kern w:val="16"/>
          <w:rtl/>
        </w:rPr>
        <w:t xml:space="preserve">وقد لاحظت اللجنة بقلق </w:t>
      </w:r>
      <w:r>
        <w:rPr>
          <w:rFonts w:hint="cs"/>
          <w:kern w:val="16"/>
          <w:rtl/>
        </w:rPr>
        <w:t xml:space="preserve">عدم وجود بيانات إحصائية منهجية عن تدابير الجبر التي تستهدف الضحايا، ولا سيما عن حالات الاختفاء القسري الحديثة (المادة 24). </w:t>
      </w:r>
    </w:p>
    <w:p w:rsidR="006C520D" w:rsidRPr="00602B07" w:rsidRDefault="006C520D" w:rsidP="00602B07">
      <w:pPr>
        <w:pStyle w:val="SingleTxtGA"/>
        <w:rPr>
          <w:rFonts w:hint="cs"/>
          <w:b/>
          <w:bCs/>
          <w:kern w:val="16"/>
          <w:rtl/>
        </w:rPr>
      </w:pPr>
      <w:r>
        <w:rPr>
          <w:rFonts w:hint="cs"/>
          <w:kern w:val="16"/>
          <w:rtl/>
        </w:rPr>
        <w:t>37-</w:t>
      </w:r>
      <w:r>
        <w:rPr>
          <w:rFonts w:hint="cs"/>
          <w:kern w:val="16"/>
          <w:rtl/>
        </w:rPr>
        <w:tab/>
      </w:r>
      <w:r w:rsidRPr="00602B07">
        <w:rPr>
          <w:rFonts w:hint="cs"/>
          <w:b/>
          <w:bCs/>
          <w:kern w:val="16"/>
          <w:rtl/>
        </w:rPr>
        <w:t>توصي اللجنة الدولة الطرف بجمع إحصاءات عن تدابير الجبر التي تستهدف ضحايا الاختفاء القسري، بهدف الحصول على العناصر اللازمة لتحسين تدابير الجبر.</w:t>
      </w:r>
    </w:p>
    <w:p w:rsidR="006C520D" w:rsidRDefault="006C520D" w:rsidP="00602B07">
      <w:pPr>
        <w:pStyle w:val="SingleTxtGA"/>
        <w:rPr>
          <w:rFonts w:hint="cs"/>
          <w:kern w:val="16"/>
          <w:rtl/>
        </w:rPr>
      </w:pPr>
      <w:r w:rsidRPr="00142D13">
        <w:rPr>
          <w:kern w:val="16"/>
          <w:rtl/>
        </w:rPr>
        <w:t>3</w:t>
      </w:r>
      <w:r>
        <w:rPr>
          <w:rFonts w:hint="cs"/>
          <w:kern w:val="16"/>
          <w:rtl/>
        </w:rPr>
        <w:t>8-</w:t>
      </w:r>
      <w:r>
        <w:rPr>
          <w:rFonts w:hint="cs"/>
          <w:kern w:val="16"/>
          <w:rtl/>
        </w:rPr>
        <w:tab/>
      </w:r>
      <w:r w:rsidRPr="00142D13">
        <w:rPr>
          <w:kern w:val="16"/>
          <w:rtl/>
        </w:rPr>
        <w:t>وت</w:t>
      </w:r>
      <w:r>
        <w:rPr>
          <w:rFonts w:hint="cs"/>
          <w:kern w:val="16"/>
          <w:rtl/>
        </w:rPr>
        <w:t xml:space="preserve">حيط </w:t>
      </w:r>
      <w:r w:rsidRPr="00142D13">
        <w:rPr>
          <w:kern w:val="16"/>
          <w:rtl/>
        </w:rPr>
        <w:t xml:space="preserve">اللجنة </w:t>
      </w:r>
      <w:r>
        <w:rPr>
          <w:rFonts w:hint="cs"/>
          <w:kern w:val="16"/>
          <w:rtl/>
        </w:rPr>
        <w:t>علماً ب</w:t>
      </w:r>
      <w:r w:rsidRPr="00142D13">
        <w:rPr>
          <w:kern w:val="16"/>
          <w:rtl/>
        </w:rPr>
        <w:t xml:space="preserve">القانون </w:t>
      </w:r>
      <w:r>
        <w:rPr>
          <w:rFonts w:hint="cs"/>
          <w:kern w:val="16"/>
          <w:rtl/>
        </w:rPr>
        <w:t xml:space="preserve">رقم </w:t>
      </w:r>
      <w:r w:rsidRPr="00142D13">
        <w:rPr>
          <w:kern w:val="16"/>
          <w:rtl/>
        </w:rPr>
        <w:t xml:space="preserve">24321 </w:t>
      </w:r>
      <w:r>
        <w:rPr>
          <w:rFonts w:hint="cs"/>
          <w:kern w:val="16"/>
          <w:rtl/>
        </w:rPr>
        <w:t>الذي ينص على إ</w:t>
      </w:r>
      <w:r w:rsidRPr="00142D13">
        <w:rPr>
          <w:kern w:val="16"/>
          <w:rtl/>
        </w:rPr>
        <w:t xml:space="preserve">مكانية </w:t>
      </w:r>
      <w:r>
        <w:rPr>
          <w:rFonts w:hint="cs"/>
          <w:kern w:val="16"/>
          <w:rtl/>
        </w:rPr>
        <w:t xml:space="preserve">إعلان الغياب بسبب الاختفاء القسري في حالات الاختفاء التي جرت حتى </w:t>
      </w:r>
      <w:r w:rsidRPr="00142D13">
        <w:rPr>
          <w:kern w:val="16"/>
          <w:rtl/>
        </w:rPr>
        <w:t xml:space="preserve">10 </w:t>
      </w:r>
      <w:r>
        <w:rPr>
          <w:rFonts w:hint="cs"/>
          <w:kern w:val="16"/>
          <w:rtl/>
        </w:rPr>
        <w:t>كانون الأول/</w:t>
      </w:r>
      <w:r w:rsidR="00602B07">
        <w:rPr>
          <w:rFonts w:hint="cs"/>
          <w:kern w:val="16"/>
          <w:rtl/>
        </w:rPr>
        <w:t xml:space="preserve"> ديسمبر</w:t>
      </w:r>
      <w:r w:rsidR="00602B07">
        <w:rPr>
          <w:rFonts w:hint="eastAsia"/>
          <w:kern w:val="16"/>
          <w:rtl/>
        </w:rPr>
        <w:t> </w:t>
      </w:r>
      <w:r>
        <w:rPr>
          <w:kern w:val="16"/>
          <w:rtl/>
        </w:rPr>
        <w:t>1983</w:t>
      </w:r>
      <w:r w:rsidRPr="00142D13">
        <w:rPr>
          <w:kern w:val="16"/>
          <w:rtl/>
        </w:rPr>
        <w:t>. وت</w:t>
      </w:r>
      <w:r>
        <w:rPr>
          <w:rFonts w:hint="cs"/>
          <w:kern w:val="16"/>
          <w:rtl/>
        </w:rPr>
        <w:t xml:space="preserve">عرب عن أسفها </w:t>
      </w:r>
      <w:r w:rsidRPr="00142D13">
        <w:rPr>
          <w:kern w:val="16"/>
          <w:rtl/>
        </w:rPr>
        <w:t>ل</w:t>
      </w:r>
      <w:r>
        <w:rPr>
          <w:rFonts w:hint="cs"/>
          <w:kern w:val="16"/>
          <w:rtl/>
        </w:rPr>
        <w:t xml:space="preserve">كون </w:t>
      </w:r>
      <w:r w:rsidRPr="00142D13">
        <w:rPr>
          <w:kern w:val="16"/>
          <w:rtl/>
        </w:rPr>
        <w:t xml:space="preserve">إعلان </w:t>
      </w:r>
      <w:r>
        <w:rPr>
          <w:rFonts w:hint="cs"/>
          <w:kern w:val="16"/>
          <w:rtl/>
        </w:rPr>
        <w:t>ال</w:t>
      </w:r>
      <w:r w:rsidRPr="00142D13">
        <w:rPr>
          <w:kern w:val="16"/>
          <w:rtl/>
        </w:rPr>
        <w:t xml:space="preserve">غياب لا </w:t>
      </w:r>
      <w:r>
        <w:rPr>
          <w:rFonts w:hint="cs"/>
          <w:kern w:val="16"/>
          <w:rtl/>
        </w:rPr>
        <w:t>ي</w:t>
      </w:r>
      <w:r w:rsidRPr="00142D13">
        <w:rPr>
          <w:kern w:val="16"/>
          <w:rtl/>
        </w:rPr>
        <w:t xml:space="preserve">نطبق على حالات الاختفاء القسري التي حدثت بعد التاريخ </w:t>
      </w:r>
      <w:r>
        <w:rPr>
          <w:rFonts w:hint="cs"/>
          <w:kern w:val="16"/>
          <w:rtl/>
        </w:rPr>
        <w:t>المشار إليه</w:t>
      </w:r>
      <w:r w:rsidRPr="00142D13">
        <w:rPr>
          <w:kern w:val="16"/>
          <w:rtl/>
        </w:rPr>
        <w:t xml:space="preserve"> (المادة 24).</w:t>
      </w:r>
    </w:p>
    <w:p w:rsidR="006C520D" w:rsidRPr="00602B07" w:rsidRDefault="006C520D" w:rsidP="00602B07">
      <w:pPr>
        <w:pStyle w:val="SingleTxtGA"/>
        <w:rPr>
          <w:rFonts w:hint="cs"/>
          <w:b/>
          <w:bCs/>
          <w:kern w:val="16"/>
          <w:rtl/>
        </w:rPr>
      </w:pPr>
      <w:r w:rsidRPr="00131D08">
        <w:rPr>
          <w:kern w:val="16"/>
          <w:rtl/>
        </w:rPr>
        <w:t>3</w:t>
      </w:r>
      <w:r>
        <w:rPr>
          <w:rFonts w:hint="cs"/>
          <w:kern w:val="16"/>
          <w:rtl/>
        </w:rPr>
        <w:t>9</w:t>
      </w:r>
      <w:r w:rsidRPr="00131D08">
        <w:rPr>
          <w:rFonts w:hint="cs"/>
          <w:kern w:val="16"/>
          <w:rtl/>
        </w:rPr>
        <w:t>-</w:t>
      </w:r>
      <w:r w:rsidRPr="00131D08">
        <w:rPr>
          <w:rFonts w:hint="cs"/>
          <w:kern w:val="16"/>
          <w:rtl/>
        </w:rPr>
        <w:tab/>
      </w:r>
      <w:r w:rsidRPr="00602B07">
        <w:rPr>
          <w:b/>
          <w:bCs/>
          <w:kern w:val="16"/>
          <w:rtl/>
        </w:rPr>
        <w:t>توصي اللجنة الدولة الطرف ب</w:t>
      </w:r>
      <w:r w:rsidRPr="00602B07">
        <w:rPr>
          <w:rFonts w:hint="cs"/>
          <w:b/>
          <w:bCs/>
          <w:kern w:val="16"/>
          <w:rtl/>
        </w:rPr>
        <w:t>ا</w:t>
      </w:r>
      <w:r w:rsidRPr="00602B07">
        <w:rPr>
          <w:b/>
          <w:bCs/>
          <w:kern w:val="16"/>
          <w:rtl/>
        </w:rPr>
        <w:t>تخ</w:t>
      </w:r>
      <w:r w:rsidRPr="00602B07">
        <w:rPr>
          <w:rFonts w:hint="cs"/>
          <w:b/>
          <w:bCs/>
          <w:kern w:val="16"/>
          <w:rtl/>
        </w:rPr>
        <w:t>ا</w:t>
      </w:r>
      <w:r w:rsidRPr="00602B07">
        <w:rPr>
          <w:b/>
          <w:bCs/>
          <w:kern w:val="16"/>
          <w:rtl/>
        </w:rPr>
        <w:t xml:space="preserve">ذ التدابير اللازمة للاعتراف بحق أقارب المختفين بعد 10 </w:t>
      </w:r>
      <w:r w:rsidRPr="00602B07">
        <w:rPr>
          <w:rFonts w:hint="cs"/>
          <w:b/>
          <w:bCs/>
          <w:kern w:val="16"/>
          <w:rtl/>
        </w:rPr>
        <w:t xml:space="preserve">كانون الأول/ديسمبر </w:t>
      </w:r>
      <w:r w:rsidRPr="00602B07">
        <w:rPr>
          <w:b/>
          <w:bCs/>
          <w:kern w:val="16"/>
          <w:rtl/>
        </w:rPr>
        <w:t xml:space="preserve">1983 </w:t>
      </w:r>
      <w:r w:rsidRPr="00602B07">
        <w:rPr>
          <w:rFonts w:hint="cs"/>
          <w:b/>
          <w:bCs/>
          <w:kern w:val="16"/>
          <w:rtl/>
        </w:rPr>
        <w:t xml:space="preserve">في إمكانية طلب </w:t>
      </w:r>
      <w:r w:rsidRPr="00602B07">
        <w:rPr>
          <w:b/>
          <w:bCs/>
          <w:kern w:val="16"/>
          <w:rtl/>
        </w:rPr>
        <w:t>إعلان</w:t>
      </w:r>
      <w:r w:rsidRPr="00602B07">
        <w:rPr>
          <w:rFonts w:hint="cs"/>
          <w:b/>
          <w:bCs/>
          <w:kern w:val="16"/>
          <w:rtl/>
        </w:rPr>
        <w:t xml:space="preserve"> الغياب بسبب ال</w:t>
      </w:r>
      <w:r w:rsidRPr="00602B07">
        <w:rPr>
          <w:b/>
          <w:bCs/>
          <w:kern w:val="16"/>
          <w:rtl/>
        </w:rPr>
        <w:t xml:space="preserve">اختفاء </w:t>
      </w:r>
      <w:r w:rsidRPr="00602B07">
        <w:rPr>
          <w:rFonts w:hint="cs"/>
          <w:b/>
          <w:bCs/>
          <w:kern w:val="16"/>
          <w:rtl/>
        </w:rPr>
        <w:t>ال</w:t>
      </w:r>
      <w:r w:rsidRPr="00602B07">
        <w:rPr>
          <w:b/>
          <w:bCs/>
          <w:kern w:val="16"/>
          <w:rtl/>
        </w:rPr>
        <w:t>قسري.</w:t>
      </w:r>
    </w:p>
    <w:p w:rsidR="006C520D" w:rsidRDefault="00602B07" w:rsidP="00602B07">
      <w:pPr>
        <w:pStyle w:val="H1GA"/>
        <w:rPr>
          <w:rFonts w:hint="cs"/>
          <w:kern w:val="16"/>
          <w:rtl/>
        </w:rPr>
      </w:pPr>
      <w:r>
        <w:rPr>
          <w:kern w:val="16"/>
          <w:rtl/>
        </w:rPr>
        <w:tab/>
      </w:r>
      <w:r w:rsidR="006C520D" w:rsidRPr="00624633">
        <w:rPr>
          <w:rFonts w:hint="cs"/>
          <w:kern w:val="16"/>
          <w:rtl/>
        </w:rPr>
        <w:t>دال-</w:t>
      </w:r>
      <w:r w:rsidR="006C520D">
        <w:rPr>
          <w:rFonts w:hint="cs"/>
          <w:kern w:val="16"/>
          <w:rtl/>
        </w:rPr>
        <w:tab/>
      </w:r>
      <w:r w:rsidR="006C520D" w:rsidRPr="00624633">
        <w:rPr>
          <w:rFonts w:hint="cs"/>
          <w:kern w:val="16"/>
          <w:rtl/>
        </w:rPr>
        <w:t>النشر والمتابعة</w:t>
      </w:r>
    </w:p>
    <w:p w:rsidR="006C520D" w:rsidRDefault="006C520D" w:rsidP="00602B07">
      <w:pPr>
        <w:pStyle w:val="SingleTxtGA"/>
        <w:rPr>
          <w:rFonts w:hint="cs"/>
          <w:kern w:val="16"/>
          <w:rtl/>
        </w:rPr>
      </w:pPr>
      <w:r w:rsidRPr="00C02566">
        <w:rPr>
          <w:rFonts w:hint="cs"/>
          <w:kern w:val="16"/>
          <w:rtl/>
        </w:rPr>
        <w:t>40-</w:t>
      </w:r>
      <w:r>
        <w:rPr>
          <w:rFonts w:hint="cs"/>
          <w:b/>
          <w:bCs/>
          <w:kern w:val="16"/>
          <w:sz w:val="34"/>
          <w:szCs w:val="34"/>
          <w:rtl/>
        </w:rPr>
        <w:tab/>
      </w:r>
      <w:r w:rsidRPr="003E08BD">
        <w:rPr>
          <w:kern w:val="16"/>
          <w:rtl/>
        </w:rPr>
        <w:t>تود اللجنة أن تذك</w:t>
      </w:r>
      <w:r>
        <w:rPr>
          <w:rFonts w:hint="cs"/>
          <w:kern w:val="16"/>
          <w:rtl/>
        </w:rPr>
        <w:t>ّ</w:t>
      </w:r>
      <w:r w:rsidRPr="003E08BD">
        <w:rPr>
          <w:kern w:val="16"/>
          <w:rtl/>
        </w:rPr>
        <w:t xml:space="preserve">ر بالالتزامات التي </w:t>
      </w:r>
      <w:r>
        <w:rPr>
          <w:rFonts w:hint="cs"/>
          <w:kern w:val="16"/>
          <w:rtl/>
        </w:rPr>
        <w:t xml:space="preserve">قطعتها </w:t>
      </w:r>
      <w:r w:rsidRPr="003E08BD">
        <w:rPr>
          <w:kern w:val="16"/>
          <w:rtl/>
        </w:rPr>
        <w:t xml:space="preserve">الدول </w:t>
      </w:r>
      <w:r>
        <w:rPr>
          <w:rFonts w:hint="cs"/>
          <w:kern w:val="16"/>
          <w:rtl/>
        </w:rPr>
        <w:t xml:space="preserve">على نفسها عند </w:t>
      </w:r>
      <w:r w:rsidRPr="003E08BD">
        <w:rPr>
          <w:kern w:val="16"/>
          <w:rtl/>
        </w:rPr>
        <w:t>تصديقها على الاتفاقية</w:t>
      </w:r>
      <w:r>
        <w:rPr>
          <w:rFonts w:hint="cs"/>
          <w:kern w:val="16"/>
          <w:rtl/>
        </w:rPr>
        <w:t>،</w:t>
      </w:r>
      <w:r w:rsidRPr="003E08BD">
        <w:rPr>
          <w:kern w:val="16"/>
          <w:rtl/>
        </w:rPr>
        <w:t xml:space="preserve"> وتحث الدولة الطرف، في هذا الصدد، على </w:t>
      </w:r>
      <w:r>
        <w:rPr>
          <w:rFonts w:hint="cs"/>
          <w:kern w:val="16"/>
          <w:rtl/>
        </w:rPr>
        <w:t xml:space="preserve">ضمان اتفاق </w:t>
      </w:r>
      <w:r w:rsidRPr="003E08BD">
        <w:rPr>
          <w:kern w:val="16"/>
          <w:rtl/>
        </w:rPr>
        <w:t xml:space="preserve">جميع </w:t>
      </w:r>
      <w:r>
        <w:rPr>
          <w:rFonts w:hint="cs"/>
          <w:kern w:val="16"/>
          <w:rtl/>
        </w:rPr>
        <w:t xml:space="preserve">ما تعتمده من </w:t>
      </w:r>
      <w:r w:rsidRPr="003E08BD">
        <w:rPr>
          <w:kern w:val="16"/>
          <w:rtl/>
        </w:rPr>
        <w:t>تدابير</w:t>
      </w:r>
      <w:r>
        <w:rPr>
          <w:kern w:val="16"/>
          <w:rtl/>
        </w:rPr>
        <w:t>،</w:t>
      </w:r>
      <w:r w:rsidRPr="003E08BD">
        <w:rPr>
          <w:kern w:val="16"/>
          <w:rtl/>
        </w:rPr>
        <w:t xml:space="preserve"> أياً كانت طبيعتها وأياً كانت السلطة التي تتخذها، </w:t>
      </w:r>
      <w:r>
        <w:rPr>
          <w:rFonts w:hint="cs"/>
          <w:kern w:val="16"/>
          <w:rtl/>
        </w:rPr>
        <w:t xml:space="preserve">اتفاقاً تاماً </w:t>
      </w:r>
      <w:r w:rsidRPr="003E08BD">
        <w:rPr>
          <w:kern w:val="16"/>
          <w:rtl/>
        </w:rPr>
        <w:t>مع الالتزامات التي تعه</w:t>
      </w:r>
      <w:r>
        <w:rPr>
          <w:rFonts w:hint="cs"/>
          <w:kern w:val="16"/>
          <w:rtl/>
        </w:rPr>
        <w:t>ّ</w:t>
      </w:r>
      <w:r w:rsidRPr="003E08BD">
        <w:rPr>
          <w:kern w:val="16"/>
          <w:rtl/>
        </w:rPr>
        <w:t xml:space="preserve">دت بالوفاء بها </w:t>
      </w:r>
      <w:r>
        <w:rPr>
          <w:rFonts w:hint="cs"/>
          <w:kern w:val="16"/>
          <w:rtl/>
        </w:rPr>
        <w:t xml:space="preserve">عند </w:t>
      </w:r>
      <w:r w:rsidRPr="003E08BD">
        <w:rPr>
          <w:kern w:val="16"/>
          <w:rtl/>
        </w:rPr>
        <w:t>تصديقها على الاتفاقية و</w:t>
      </w:r>
      <w:r>
        <w:rPr>
          <w:rFonts w:hint="cs"/>
          <w:kern w:val="16"/>
          <w:rtl/>
        </w:rPr>
        <w:t>غيرها من ال</w:t>
      </w:r>
      <w:r w:rsidRPr="003E08BD">
        <w:rPr>
          <w:kern w:val="16"/>
          <w:rtl/>
        </w:rPr>
        <w:t xml:space="preserve">صكوك </w:t>
      </w:r>
      <w:r>
        <w:rPr>
          <w:rFonts w:hint="cs"/>
          <w:kern w:val="16"/>
          <w:rtl/>
        </w:rPr>
        <w:t>ال</w:t>
      </w:r>
      <w:r w:rsidRPr="003E08BD">
        <w:rPr>
          <w:kern w:val="16"/>
          <w:rtl/>
        </w:rPr>
        <w:t xml:space="preserve">دولية ذات </w:t>
      </w:r>
      <w:r>
        <w:rPr>
          <w:rFonts w:hint="cs"/>
          <w:kern w:val="16"/>
          <w:rtl/>
        </w:rPr>
        <w:t>ال</w:t>
      </w:r>
      <w:r w:rsidRPr="003E08BD">
        <w:rPr>
          <w:kern w:val="16"/>
          <w:rtl/>
        </w:rPr>
        <w:t>صلة. وفي هذا الشأن، ت</w:t>
      </w:r>
      <w:r>
        <w:rPr>
          <w:rFonts w:hint="cs"/>
          <w:kern w:val="16"/>
          <w:rtl/>
        </w:rPr>
        <w:t xml:space="preserve">حث </w:t>
      </w:r>
      <w:r w:rsidRPr="003E08BD">
        <w:rPr>
          <w:kern w:val="16"/>
          <w:rtl/>
        </w:rPr>
        <w:t xml:space="preserve">اللجنة الدولة الطرف بوجه خاص </w:t>
      </w:r>
      <w:r>
        <w:rPr>
          <w:rFonts w:hint="cs"/>
          <w:kern w:val="16"/>
          <w:rtl/>
        </w:rPr>
        <w:t>على ضمان ال</w:t>
      </w:r>
      <w:r w:rsidRPr="003E08BD">
        <w:rPr>
          <w:kern w:val="16"/>
          <w:rtl/>
        </w:rPr>
        <w:t xml:space="preserve">تحقيق </w:t>
      </w:r>
      <w:r>
        <w:rPr>
          <w:rFonts w:hint="cs"/>
          <w:kern w:val="16"/>
          <w:rtl/>
        </w:rPr>
        <w:t>ال</w:t>
      </w:r>
      <w:r w:rsidRPr="003E08BD">
        <w:rPr>
          <w:kern w:val="16"/>
          <w:rtl/>
        </w:rPr>
        <w:t>فعال في جميع</w:t>
      </w:r>
      <w:r>
        <w:rPr>
          <w:rFonts w:hint="cs"/>
          <w:kern w:val="16"/>
          <w:rtl/>
        </w:rPr>
        <w:t> </w:t>
      </w:r>
      <w:r w:rsidRPr="003E08BD">
        <w:rPr>
          <w:kern w:val="16"/>
          <w:rtl/>
        </w:rPr>
        <w:t>حالات الاختفاء القسري و</w:t>
      </w:r>
      <w:r>
        <w:rPr>
          <w:rFonts w:hint="cs"/>
          <w:kern w:val="16"/>
          <w:rtl/>
        </w:rPr>
        <w:t>ضمان</w:t>
      </w:r>
      <w:r w:rsidRPr="003E08BD">
        <w:rPr>
          <w:kern w:val="16"/>
          <w:rtl/>
        </w:rPr>
        <w:t xml:space="preserve"> إعمال حقوق الضحايا </w:t>
      </w:r>
      <w:r>
        <w:rPr>
          <w:rFonts w:hint="cs"/>
          <w:kern w:val="16"/>
          <w:rtl/>
        </w:rPr>
        <w:t xml:space="preserve">إعمالا تاما </w:t>
      </w:r>
      <w:r w:rsidRPr="003E08BD">
        <w:rPr>
          <w:kern w:val="16"/>
          <w:rtl/>
        </w:rPr>
        <w:t>كما هي مكرَّسة في الاتفاقية.</w:t>
      </w:r>
    </w:p>
    <w:p w:rsidR="006C520D" w:rsidRDefault="006C520D" w:rsidP="00602B07">
      <w:pPr>
        <w:pStyle w:val="SingleTxtGA"/>
        <w:rPr>
          <w:rFonts w:hint="cs"/>
          <w:kern w:val="16"/>
          <w:rtl/>
        </w:rPr>
      </w:pPr>
      <w:r>
        <w:rPr>
          <w:rFonts w:hint="cs"/>
          <w:kern w:val="16"/>
          <w:rtl/>
        </w:rPr>
        <w:t>41-</w:t>
      </w:r>
      <w:r>
        <w:rPr>
          <w:rFonts w:hint="cs"/>
          <w:kern w:val="16"/>
          <w:rtl/>
        </w:rPr>
        <w:tab/>
      </w:r>
      <w:r w:rsidRPr="009527F0">
        <w:rPr>
          <w:rFonts w:hint="cs"/>
          <w:kern w:val="16"/>
          <w:rtl/>
        </w:rPr>
        <w:t>وتود اللجنة</w:t>
      </w:r>
      <w:r>
        <w:rPr>
          <w:rFonts w:hint="cs"/>
          <w:kern w:val="16"/>
          <w:rtl/>
        </w:rPr>
        <w:t>،</w:t>
      </w:r>
      <w:r w:rsidRPr="009527F0">
        <w:rPr>
          <w:rFonts w:hint="cs"/>
          <w:kern w:val="16"/>
          <w:rtl/>
        </w:rPr>
        <w:t xml:space="preserve"> إضافة إلى ذلك</w:t>
      </w:r>
      <w:r>
        <w:rPr>
          <w:rFonts w:hint="cs"/>
          <w:kern w:val="16"/>
          <w:rtl/>
        </w:rPr>
        <w:t>،</w:t>
      </w:r>
      <w:r w:rsidRPr="009527F0">
        <w:rPr>
          <w:rFonts w:hint="cs"/>
          <w:kern w:val="16"/>
          <w:rtl/>
        </w:rPr>
        <w:t xml:space="preserve"> أن تؤكد </w:t>
      </w:r>
      <w:r>
        <w:rPr>
          <w:rFonts w:hint="cs"/>
          <w:kern w:val="16"/>
          <w:rtl/>
        </w:rPr>
        <w:t>ما ل</w:t>
      </w:r>
      <w:r w:rsidRPr="009527F0">
        <w:rPr>
          <w:rFonts w:hint="cs"/>
          <w:kern w:val="16"/>
          <w:rtl/>
        </w:rPr>
        <w:t>حالات الاختفاء القسري</w:t>
      </w:r>
      <w:r>
        <w:rPr>
          <w:rFonts w:hint="cs"/>
          <w:kern w:val="16"/>
          <w:rtl/>
        </w:rPr>
        <w:t xml:space="preserve"> من أثرٍ فريد القسوة</w:t>
      </w:r>
      <w:r w:rsidRPr="009527F0">
        <w:rPr>
          <w:rFonts w:hint="cs"/>
          <w:kern w:val="16"/>
          <w:rtl/>
        </w:rPr>
        <w:t xml:space="preserve"> على </w:t>
      </w:r>
      <w:r>
        <w:rPr>
          <w:rFonts w:hint="cs"/>
          <w:kern w:val="16"/>
          <w:rtl/>
        </w:rPr>
        <w:t>حقوق الإنسان المكفولة ل</w:t>
      </w:r>
      <w:r w:rsidRPr="009527F0">
        <w:rPr>
          <w:rFonts w:hint="cs"/>
          <w:kern w:val="16"/>
          <w:rtl/>
        </w:rPr>
        <w:t>لنساء وال</w:t>
      </w:r>
      <w:r>
        <w:rPr>
          <w:rFonts w:hint="cs"/>
          <w:kern w:val="16"/>
          <w:rtl/>
        </w:rPr>
        <w:t>أطفال</w:t>
      </w:r>
      <w:r w:rsidRPr="009527F0">
        <w:rPr>
          <w:rFonts w:hint="cs"/>
          <w:kern w:val="16"/>
          <w:rtl/>
        </w:rPr>
        <w:t>. فالنساء</w:t>
      </w:r>
      <w:r>
        <w:rPr>
          <w:rFonts w:hint="cs"/>
          <w:kern w:val="16"/>
          <w:rtl/>
        </w:rPr>
        <w:t xml:space="preserve"> اللائي يتعرضن ل</w:t>
      </w:r>
      <w:r w:rsidRPr="009527F0">
        <w:rPr>
          <w:rFonts w:hint="cs"/>
          <w:kern w:val="16"/>
          <w:rtl/>
        </w:rPr>
        <w:t xml:space="preserve">لاختفاء القسري </w:t>
      </w:r>
      <w:r>
        <w:rPr>
          <w:rFonts w:hint="cs"/>
          <w:kern w:val="16"/>
          <w:rtl/>
        </w:rPr>
        <w:t xml:space="preserve">معرضات بوجه </w:t>
      </w:r>
      <w:r w:rsidRPr="009527F0">
        <w:rPr>
          <w:rFonts w:hint="cs"/>
          <w:kern w:val="16"/>
          <w:rtl/>
        </w:rPr>
        <w:t>خاص</w:t>
      </w:r>
      <w:r>
        <w:rPr>
          <w:rFonts w:hint="cs"/>
          <w:kern w:val="16"/>
          <w:rtl/>
        </w:rPr>
        <w:t xml:space="preserve"> ل</w:t>
      </w:r>
      <w:r w:rsidRPr="009527F0">
        <w:rPr>
          <w:rFonts w:hint="cs"/>
          <w:kern w:val="16"/>
          <w:rtl/>
        </w:rPr>
        <w:t>لعنف الجنسي و</w:t>
      </w:r>
      <w:r>
        <w:rPr>
          <w:rFonts w:hint="cs"/>
          <w:kern w:val="16"/>
          <w:rtl/>
        </w:rPr>
        <w:t xml:space="preserve">غيره من </w:t>
      </w:r>
      <w:r w:rsidRPr="009527F0">
        <w:rPr>
          <w:rFonts w:hint="cs"/>
          <w:kern w:val="16"/>
          <w:rtl/>
        </w:rPr>
        <w:t>أنواع العنف</w:t>
      </w:r>
      <w:r>
        <w:rPr>
          <w:rFonts w:hint="cs"/>
          <w:kern w:val="16"/>
          <w:rtl/>
        </w:rPr>
        <w:t xml:space="preserve"> الجنساني. كما أن النساء أفراد </w:t>
      </w:r>
      <w:r w:rsidRPr="009527F0">
        <w:rPr>
          <w:rFonts w:hint="cs"/>
          <w:kern w:val="16"/>
          <w:rtl/>
        </w:rPr>
        <w:t xml:space="preserve">أسرة </w:t>
      </w:r>
      <w:r>
        <w:rPr>
          <w:rFonts w:hint="cs"/>
          <w:kern w:val="16"/>
          <w:rtl/>
        </w:rPr>
        <w:t>ال</w:t>
      </w:r>
      <w:r w:rsidRPr="009527F0">
        <w:rPr>
          <w:rFonts w:hint="cs"/>
          <w:kern w:val="16"/>
          <w:rtl/>
        </w:rPr>
        <w:t xml:space="preserve">شخص </w:t>
      </w:r>
      <w:r>
        <w:rPr>
          <w:rFonts w:hint="cs"/>
          <w:kern w:val="16"/>
          <w:rtl/>
        </w:rPr>
        <w:t>ال</w:t>
      </w:r>
      <w:r w:rsidRPr="009527F0">
        <w:rPr>
          <w:rFonts w:hint="cs"/>
          <w:kern w:val="16"/>
          <w:rtl/>
        </w:rPr>
        <w:t>مختف</w:t>
      </w:r>
      <w:r>
        <w:rPr>
          <w:rFonts w:hint="cs"/>
          <w:kern w:val="16"/>
          <w:rtl/>
        </w:rPr>
        <w:t>ي معرضات</w:t>
      </w:r>
      <w:r w:rsidRPr="009527F0">
        <w:rPr>
          <w:rFonts w:hint="cs"/>
          <w:kern w:val="16"/>
          <w:rtl/>
        </w:rPr>
        <w:t xml:space="preserve"> </w:t>
      </w:r>
      <w:r>
        <w:rPr>
          <w:rFonts w:hint="cs"/>
          <w:kern w:val="16"/>
          <w:rtl/>
        </w:rPr>
        <w:t>بوجه خاص للمعاناة من آثارٍ اجتماعية واقتصادية خطيرة، وكذلك من ا</w:t>
      </w:r>
      <w:r w:rsidRPr="009527F0">
        <w:rPr>
          <w:rFonts w:hint="cs"/>
          <w:kern w:val="16"/>
          <w:rtl/>
        </w:rPr>
        <w:t>لعنف والاضطهاد والأعمال الانتقامية</w:t>
      </w:r>
      <w:r>
        <w:rPr>
          <w:rFonts w:hint="cs"/>
          <w:kern w:val="16"/>
          <w:rtl/>
        </w:rPr>
        <w:t xml:space="preserve"> نتيجة محاولتهن تحديد مكان أعزائهن المفقودين</w:t>
      </w:r>
      <w:r w:rsidRPr="009527F0">
        <w:rPr>
          <w:rFonts w:hint="cs"/>
          <w:kern w:val="16"/>
          <w:rtl/>
        </w:rPr>
        <w:t>. أما</w:t>
      </w:r>
      <w:r w:rsidRPr="009527F0">
        <w:rPr>
          <w:kern w:val="16"/>
          <w:rtl/>
        </w:rPr>
        <w:t> </w:t>
      </w:r>
      <w:r>
        <w:rPr>
          <w:rFonts w:hint="cs"/>
          <w:kern w:val="16"/>
          <w:rtl/>
        </w:rPr>
        <w:t>ا</w:t>
      </w:r>
      <w:r w:rsidRPr="009527F0">
        <w:rPr>
          <w:rFonts w:hint="cs"/>
          <w:kern w:val="16"/>
          <w:rtl/>
        </w:rPr>
        <w:t>ل</w:t>
      </w:r>
      <w:r>
        <w:rPr>
          <w:rFonts w:hint="cs"/>
          <w:kern w:val="16"/>
          <w:rtl/>
        </w:rPr>
        <w:t xml:space="preserve">أطفال ضحايا </w:t>
      </w:r>
      <w:r w:rsidRPr="009527F0">
        <w:rPr>
          <w:rFonts w:hint="cs"/>
          <w:kern w:val="16"/>
          <w:rtl/>
        </w:rPr>
        <w:t>الاختفاء القسري</w:t>
      </w:r>
      <w:r>
        <w:rPr>
          <w:rFonts w:hint="cs"/>
          <w:kern w:val="16"/>
          <w:rtl/>
        </w:rPr>
        <w:t>، إما لكونهم الضحايا المباشرين أو لمعاناتهم إثر اختفاء ذويهم، فهم معرضون بوجه خاص لانتهاكات متعددة لحقوق الإنسان، بما في ذلك استبدال</w:t>
      </w:r>
      <w:r w:rsidRPr="009527F0">
        <w:rPr>
          <w:rFonts w:hint="cs"/>
          <w:kern w:val="16"/>
          <w:rtl/>
        </w:rPr>
        <w:t xml:space="preserve"> هويتهم. وفي</w:t>
      </w:r>
      <w:r w:rsidRPr="009527F0">
        <w:rPr>
          <w:kern w:val="16"/>
          <w:rtl/>
        </w:rPr>
        <w:t> </w:t>
      </w:r>
      <w:r w:rsidRPr="009527F0">
        <w:rPr>
          <w:rFonts w:hint="cs"/>
          <w:kern w:val="16"/>
          <w:rtl/>
        </w:rPr>
        <w:t xml:space="preserve">هذا السياق، تشدد اللجنة بوجه خاص على ضرورة </w:t>
      </w:r>
      <w:r>
        <w:rPr>
          <w:rFonts w:hint="cs"/>
          <w:kern w:val="16"/>
          <w:rtl/>
        </w:rPr>
        <w:t xml:space="preserve">أن تدمج </w:t>
      </w:r>
      <w:r w:rsidRPr="009527F0">
        <w:rPr>
          <w:rFonts w:hint="cs"/>
          <w:kern w:val="16"/>
          <w:rtl/>
        </w:rPr>
        <w:t>الدولة الطرف</w:t>
      </w:r>
      <w:r w:rsidR="004F7EA0">
        <w:rPr>
          <w:rFonts w:hint="cs"/>
          <w:kern w:val="16"/>
          <w:rtl/>
        </w:rPr>
        <w:t xml:space="preserve"> </w:t>
      </w:r>
      <w:r>
        <w:rPr>
          <w:rFonts w:hint="cs"/>
          <w:kern w:val="16"/>
          <w:rtl/>
        </w:rPr>
        <w:t>المنظ</w:t>
      </w:r>
      <w:r w:rsidR="004F7EA0">
        <w:rPr>
          <w:rFonts w:hint="cs"/>
          <w:kern w:val="16"/>
          <w:rtl/>
        </w:rPr>
        <w:t xml:space="preserve">ور الجنساني ا واعتبارات مراعاة </w:t>
      </w:r>
      <w:r>
        <w:rPr>
          <w:rFonts w:hint="cs"/>
          <w:kern w:val="16"/>
          <w:rtl/>
        </w:rPr>
        <w:t>رهافة الأطفال في تدابيرها الرامية لإعمال الحقوق والالتزامات الناشئة عن الاتفاقية</w:t>
      </w:r>
      <w:r w:rsidRPr="00442644">
        <w:rPr>
          <w:rFonts w:hint="cs"/>
          <w:spacing w:val="-4"/>
          <w:rtl/>
          <w:lang w:val="fr-CH"/>
        </w:rPr>
        <w:t>.</w:t>
      </w:r>
    </w:p>
    <w:p w:rsidR="006C520D" w:rsidRDefault="006C520D" w:rsidP="00602B07">
      <w:pPr>
        <w:pStyle w:val="SingleTxtGA"/>
        <w:rPr>
          <w:rFonts w:hint="cs"/>
          <w:rtl/>
          <w:lang w:val="fr-CH"/>
        </w:rPr>
      </w:pPr>
      <w:r>
        <w:rPr>
          <w:rFonts w:hint="cs"/>
          <w:kern w:val="16"/>
          <w:rtl/>
        </w:rPr>
        <w:t>42-</w:t>
      </w:r>
      <w:r>
        <w:rPr>
          <w:rFonts w:hint="cs"/>
          <w:kern w:val="16"/>
          <w:rtl/>
        </w:rPr>
        <w:tab/>
      </w:r>
      <w:r>
        <w:rPr>
          <w:rFonts w:hint="cs"/>
          <w:rtl/>
          <w:lang w:val="fr-CH"/>
        </w:rPr>
        <w:t>وتشجع اللجنة الدولة الطرف على أن تنشر على نطاق واسع كلا من نص الاتفاقية، ونص تقريرها المقدَّم بموجب الفقرة 1 من المادة 29 من الاتفاقية، وردودها الخطية على قائمة القضايا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وكذلك عامة السكان. كما تشجع اللجنة الدولة الطرف على دعم مشاركة المجتمع المدني، ولا</w:t>
      </w:r>
      <w:r>
        <w:rPr>
          <w:rtl/>
          <w:lang w:val="fr-CH"/>
        </w:rPr>
        <w:t> </w:t>
      </w:r>
      <w:r>
        <w:rPr>
          <w:rFonts w:hint="cs"/>
          <w:rtl/>
          <w:lang w:val="fr-CH"/>
        </w:rPr>
        <w:t>سيما منظمات ذوي الضحايا، في عملية تنفيذ هذه الملاحظات الختامية.</w:t>
      </w:r>
    </w:p>
    <w:p w:rsidR="006C520D" w:rsidRDefault="006C520D" w:rsidP="00602B07">
      <w:pPr>
        <w:pStyle w:val="SingleTxtGA"/>
        <w:rPr>
          <w:rFonts w:hint="cs"/>
          <w:rtl/>
          <w:lang w:val="fr-CH"/>
        </w:rPr>
      </w:pPr>
      <w:r>
        <w:rPr>
          <w:rFonts w:hint="cs"/>
          <w:rtl/>
          <w:lang w:val="fr-CH"/>
        </w:rPr>
        <w:t>43-</w:t>
      </w:r>
      <w:r>
        <w:rPr>
          <w:rFonts w:hint="cs"/>
          <w:rtl/>
          <w:lang w:val="fr-CH"/>
        </w:rPr>
        <w:tab/>
        <w:t>وإذ تلاحظ اللجنة أن الدولة الطرف قد قدمت وثيقتها الأساسية في عام</w:t>
      </w:r>
      <w:r>
        <w:rPr>
          <w:rtl/>
          <w:lang w:val="fr-CH"/>
        </w:rPr>
        <w:t> </w:t>
      </w:r>
      <w:r>
        <w:rPr>
          <w:rFonts w:hint="cs"/>
          <w:rtl/>
          <w:lang w:val="fr-CH"/>
        </w:rPr>
        <w:t xml:space="preserve">1996 </w:t>
      </w:r>
      <w:r w:rsidRPr="00395A43">
        <w:rPr>
          <w:rFonts w:cs="Times New Roman"/>
          <w:sz w:val="22"/>
          <w:szCs w:val="22"/>
          <w:rtl/>
          <w:lang w:val="fr-CH"/>
        </w:rPr>
        <w:t>(</w:t>
      </w:r>
      <w:r w:rsidRPr="00602B07">
        <w:rPr>
          <w:rFonts w:cs="Times New Roman"/>
          <w:szCs w:val="20"/>
          <w:lang w:val="es-ES_tradnl"/>
        </w:rPr>
        <w:t>HRI/CORE/1/</w:t>
      </w:r>
      <w:proofErr w:type="spellStart"/>
      <w:r w:rsidRPr="00602B07">
        <w:rPr>
          <w:rFonts w:cs="Times New Roman"/>
          <w:szCs w:val="20"/>
          <w:lang w:val="es-ES_tradnl"/>
        </w:rPr>
        <w:t>Add</w:t>
      </w:r>
      <w:proofErr w:type="spellEnd"/>
      <w:r w:rsidRPr="00602B07">
        <w:rPr>
          <w:rFonts w:cs="Times New Roman"/>
          <w:szCs w:val="20"/>
          <w:lang w:val="es-ES_tradnl"/>
        </w:rPr>
        <w:t>.74</w:t>
      </w:r>
      <w:r w:rsidRPr="00395A43">
        <w:rPr>
          <w:rFonts w:cs="Times New Roman"/>
          <w:sz w:val="22"/>
          <w:szCs w:val="22"/>
          <w:rtl/>
          <w:lang w:val="es-ES_tradnl"/>
        </w:rPr>
        <w:t>)</w:t>
      </w:r>
      <w:r>
        <w:rPr>
          <w:rFonts w:hint="cs"/>
          <w:rtl/>
          <w:lang w:val="es-ES_tradnl"/>
        </w:rPr>
        <w:t>،</w:t>
      </w:r>
      <w:r w:rsidRPr="00EB0D18">
        <w:rPr>
          <w:rFonts w:eastAsia="SimSun" w:hint="cs"/>
          <w:rtl/>
          <w:lang w:val="fr-FR" w:eastAsia="zh-CN"/>
        </w:rPr>
        <w:t xml:space="preserve"> ت</w:t>
      </w:r>
      <w:r>
        <w:rPr>
          <w:rFonts w:hint="cs"/>
          <w:rtl/>
          <w:lang w:val="es-ES_tradnl"/>
        </w:rPr>
        <w:t xml:space="preserve">دعوها إلى تحديث تلك الوثيقة وفقا للشروط الواجب استيفاؤها في الوثيقة الأساسية الموحدة، المبيَّنة في </w:t>
      </w:r>
      <w:r>
        <w:rPr>
          <w:rFonts w:hint="cs"/>
          <w:sz w:val="30"/>
          <w:rtl/>
        </w:rPr>
        <w:t>ال</w:t>
      </w:r>
      <w:r w:rsidRPr="00817BD4">
        <w:rPr>
          <w:rFonts w:hint="cs"/>
          <w:sz w:val="30"/>
          <w:rtl/>
        </w:rPr>
        <w:t xml:space="preserve">مبادئ </w:t>
      </w:r>
      <w:r>
        <w:rPr>
          <w:rFonts w:hint="cs"/>
          <w:sz w:val="30"/>
          <w:rtl/>
        </w:rPr>
        <w:t>ال</w:t>
      </w:r>
      <w:r w:rsidRPr="00817BD4">
        <w:rPr>
          <w:rFonts w:hint="cs"/>
          <w:sz w:val="30"/>
          <w:rtl/>
        </w:rPr>
        <w:t xml:space="preserve">توجيهية </w:t>
      </w:r>
      <w:r>
        <w:rPr>
          <w:rFonts w:hint="cs"/>
          <w:sz w:val="30"/>
          <w:rtl/>
        </w:rPr>
        <w:t xml:space="preserve">المنسقة لتقديم </w:t>
      </w:r>
      <w:r w:rsidRPr="00817BD4">
        <w:rPr>
          <w:rFonts w:hint="cs"/>
          <w:sz w:val="30"/>
          <w:rtl/>
        </w:rPr>
        <w:t xml:space="preserve">التقارير </w:t>
      </w:r>
      <w:r>
        <w:rPr>
          <w:rFonts w:hint="cs"/>
          <w:sz w:val="30"/>
          <w:rtl/>
        </w:rPr>
        <w:t>إلى الهيئات المنشأة بموجب المعاهدات الدولية لحقوق الإنسان</w:t>
      </w:r>
      <w:r>
        <w:rPr>
          <w:rFonts w:hint="cs"/>
          <w:rtl/>
          <w:lang w:val="es-ES_tradnl"/>
        </w:rPr>
        <w:t xml:space="preserve"> </w:t>
      </w:r>
      <w:r w:rsidRPr="00395A43">
        <w:rPr>
          <w:rFonts w:cs="Times New Roman"/>
          <w:sz w:val="22"/>
          <w:szCs w:val="22"/>
          <w:rtl/>
          <w:lang w:val="es-ES_tradnl"/>
        </w:rPr>
        <w:t>(</w:t>
      </w:r>
      <w:r w:rsidRPr="00602B07">
        <w:rPr>
          <w:rFonts w:cs="Times New Roman"/>
          <w:szCs w:val="20"/>
        </w:rPr>
        <w:t xml:space="preserve">HRI/GEN.2/Rev.6, cap. </w:t>
      </w:r>
      <w:r w:rsidRPr="00602B07">
        <w:rPr>
          <w:rFonts w:cs="Times New Roman"/>
          <w:szCs w:val="20"/>
          <w:lang w:val="en-GB"/>
        </w:rPr>
        <w:t>I</w:t>
      </w:r>
      <w:r w:rsidRPr="00395A43">
        <w:rPr>
          <w:rFonts w:cs="Times New Roman"/>
          <w:sz w:val="22"/>
          <w:szCs w:val="22"/>
          <w:rtl/>
          <w:lang w:val="fr-CH"/>
        </w:rPr>
        <w:t>)</w:t>
      </w:r>
      <w:r>
        <w:rPr>
          <w:rFonts w:hint="cs"/>
          <w:rtl/>
          <w:lang w:val="fr-CH"/>
        </w:rPr>
        <w:t>.</w:t>
      </w:r>
    </w:p>
    <w:p w:rsidR="006C520D" w:rsidRDefault="006C520D" w:rsidP="00602B07">
      <w:pPr>
        <w:pStyle w:val="SingleTxtGA"/>
        <w:rPr>
          <w:rFonts w:hint="cs"/>
          <w:rtl/>
          <w:lang w:val="fr-CH"/>
        </w:rPr>
      </w:pPr>
      <w:r>
        <w:rPr>
          <w:rFonts w:hint="cs"/>
          <w:rtl/>
          <w:lang w:val="fr-CH"/>
        </w:rPr>
        <w:t>44-</w:t>
      </w:r>
      <w:r>
        <w:rPr>
          <w:rFonts w:hint="cs"/>
          <w:rtl/>
          <w:lang w:val="fr-CH"/>
        </w:rPr>
        <w:tab/>
        <w:t>وعملاً بنظام اللجنة الداخلي، يتعيَّن على الدولة الطرف أن تقدم في أجل أقصاه 15 تشرين الثاني/نوفمبر 2014 معلومات عن تنفيذ توصيات اللجنة الواردة في الفقرات 15 و25 و27.</w:t>
      </w:r>
    </w:p>
    <w:p w:rsidR="006C520D" w:rsidRDefault="006C520D" w:rsidP="00602B07">
      <w:pPr>
        <w:pStyle w:val="SingleTxtGA"/>
        <w:rPr>
          <w:rFonts w:hint="cs"/>
          <w:rtl/>
          <w:lang w:val="es-ES_tradnl"/>
        </w:rPr>
      </w:pPr>
      <w:r>
        <w:rPr>
          <w:rFonts w:hint="cs"/>
          <w:rtl/>
          <w:lang w:val="fr-CH"/>
        </w:rPr>
        <w:t>45-</w:t>
      </w:r>
      <w:r>
        <w:rPr>
          <w:rFonts w:hint="cs"/>
          <w:rtl/>
          <w:lang w:val="fr-CH"/>
        </w:rPr>
        <w:tab/>
      </w:r>
      <w:r w:rsidRPr="006C4A3D">
        <w:rPr>
          <w:rFonts w:hint="cs"/>
          <w:rtl/>
          <w:lang w:val="es-ES_tradnl"/>
        </w:rPr>
        <w:t>وب</w:t>
      </w:r>
      <w:r>
        <w:rPr>
          <w:rFonts w:hint="cs"/>
          <w:rtl/>
          <w:lang w:val="es-ES_tradnl"/>
        </w:rPr>
        <w:t>مقتضى</w:t>
      </w:r>
      <w:r w:rsidRPr="006C4A3D">
        <w:rPr>
          <w:rFonts w:hint="cs"/>
          <w:rtl/>
          <w:lang w:val="es-ES_tradnl"/>
        </w:rPr>
        <w:t xml:space="preserve"> الفقرة 4 من المادة 29 من الاتفاقية، تطلب اللجنة إلى الدولة الطرف أن تقدم، في </w:t>
      </w:r>
      <w:r>
        <w:rPr>
          <w:rFonts w:hint="cs"/>
          <w:rtl/>
          <w:lang w:val="fr-CH"/>
        </w:rPr>
        <w:t xml:space="preserve">أجل أقصاه 15 تشرين الثاني/نوفمبر </w:t>
      </w:r>
      <w:r>
        <w:rPr>
          <w:rFonts w:hint="cs"/>
          <w:rtl/>
          <w:lang w:val="es-ES_tradnl"/>
        </w:rPr>
        <w:t>2019</w:t>
      </w:r>
      <w:r w:rsidRPr="006C4A3D">
        <w:rPr>
          <w:rFonts w:hint="cs"/>
          <w:rtl/>
          <w:lang w:val="es-ES_tradnl"/>
        </w:rPr>
        <w:t xml:space="preserve">، معلومات </w:t>
      </w:r>
      <w:r>
        <w:rPr>
          <w:rFonts w:hint="cs"/>
          <w:rtl/>
          <w:lang w:val="es-ES_tradnl"/>
        </w:rPr>
        <w:t xml:space="preserve">محددة </w:t>
      </w:r>
      <w:r w:rsidRPr="006C4A3D">
        <w:rPr>
          <w:rFonts w:hint="cs"/>
          <w:rtl/>
          <w:lang w:val="es-ES_tradnl"/>
        </w:rPr>
        <w:t>ومحد</w:t>
      </w:r>
      <w:r>
        <w:rPr>
          <w:rFonts w:hint="cs"/>
          <w:rtl/>
          <w:lang w:val="es-ES_tradnl"/>
        </w:rPr>
        <w:t>َّثة بشأن تنفيذ جميع توصياتها، فضلا</w:t>
      </w:r>
      <w:r w:rsidR="00602B07">
        <w:rPr>
          <w:rFonts w:hint="cs"/>
          <w:rtl/>
          <w:lang w:val="es-ES_tradnl"/>
        </w:rPr>
        <w:t>ً</w:t>
      </w:r>
      <w:r>
        <w:rPr>
          <w:rFonts w:hint="cs"/>
          <w:rtl/>
          <w:lang w:val="es-ES_tradnl"/>
        </w:rPr>
        <w:t xml:space="preserve"> عن</w:t>
      </w:r>
      <w:r w:rsidRPr="006C4A3D">
        <w:rPr>
          <w:rFonts w:hint="cs"/>
          <w:rtl/>
          <w:lang w:val="es-ES_tradnl"/>
        </w:rPr>
        <w:t xml:space="preserve"> أي معلومات جديدة أخرى تتعلق بالوفاء بالالتزامات المنصوص عليها في الاتفاقية، وذلك في وثيقة معد</w:t>
      </w:r>
      <w:r>
        <w:rPr>
          <w:rFonts w:hint="cs"/>
          <w:rtl/>
          <w:lang w:val="es-ES_tradnl"/>
        </w:rPr>
        <w:t>ّ</w:t>
      </w:r>
      <w:r w:rsidRPr="006C4A3D">
        <w:rPr>
          <w:rFonts w:hint="cs"/>
          <w:rtl/>
          <w:lang w:val="es-ES_tradnl"/>
        </w:rPr>
        <w:t>ة وفق</w:t>
      </w:r>
      <w:r>
        <w:rPr>
          <w:rFonts w:hint="cs"/>
          <w:rtl/>
          <w:lang w:val="es-ES_tradnl"/>
        </w:rPr>
        <w:t>اً ل</w:t>
      </w:r>
      <w:r w:rsidRPr="006C4A3D">
        <w:rPr>
          <w:rFonts w:hint="cs"/>
          <w:rtl/>
          <w:lang w:val="es-ES_tradnl"/>
        </w:rPr>
        <w:t>لمادة 39 من المبادئ التوجيهية المتعلقة بشكل وم</w:t>
      </w:r>
      <w:r>
        <w:rPr>
          <w:rFonts w:hint="cs"/>
          <w:rtl/>
          <w:lang w:val="es-ES_tradnl"/>
        </w:rPr>
        <w:t>ضمون</w:t>
      </w:r>
      <w:r w:rsidRPr="006C4A3D">
        <w:rPr>
          <w:rFonts w:hint="cs"/>
          <w:rtl/>
          <w:lang w:val="es-ES_tradnl"/>
        </w:rPr>
        <w:t xml:space="preserve"> التقارير التي يتعين على الدول الأطراف تقديمها بموجب المادة 29 من الاتفاقية </w:t>
      </w:r>
      <w:r w:rsidRPr="00555814">
        <w:rPr>
          <w:rFonts w:cs="Times New Roman"/>
          <w:sz w:val="22"/>
          <w:szCs w:val="22"/>
          <w:rtl/>
          <w:lang w:val="es-ES_tradnl"/>
        </w:rPr>
        <w:t>(</w:t>
      </w:r>
      <w:r w:rsidRPr="00602B07">
        <w:rPr>
          <w:rFonts w:cs="Times New Roman"/>
          <w:szCs w:val="20"/>
          <w:lang w:val="es-ES_tradnl"/>
        </w:rPr>
        <w:t>CED/C/2</w:t>
      </w:r>
      <w:r w:rsidRPr="00555814">
        <w:rPr>
          <w:rFonts w:cs="Times New Roman"/>
          <w:sz w:val="22"/>
          <w:szCs w:val="22"/>
          <w:rtl/>
          <w:lang w:val="es-ES_tradnl"/>
        </w:rPr>
        <w:t>)</w:t>
      </w:r>
      <w:r>
        <w:rPr>
          <w:rFonts w:hint="cs"/>
          <w:rtl/>
          <w:lang w:val="es-ES_tradnl"/>
        </w:rPr>
        <w:t>. وتهيب اللجنة بالدولة الطرف أن تشجع وتيسّر مشاركة المجتمع المدني، ولا</w:t>
      </w:r>
      <w:r>
        <w:rPr>
          <w:rtl/>
          <w:lang w:val="es-ES_tradnl"/>
        </w:rPr>
        <w:t> </w:t>
      </w:r>
      <w:r>
        <w:rPr>
          <w:rFonts w:hint="cs"/>
          <w:rtl/>
          <w:lang w:val="es-ES_tradnl"/>
        </w:rPr>
        <w:t>سيما منظمات ذوي الضحايا، في عملية إعداد تلك المعلومات.</w:t>
      </w:r>
    </w:p>
    <w:p w:rsidR="00B61F87" w:rsidRPr="00B61F87" w:rsidRDefault="00B61F87" w:rsidP="00B61F87">
      <w:pPr>
        <w:spacing w:before="120"/>
        <w:jc w:val="center"/>
        <w:rPr>
          <w:rFonts w:hint="cs"/>
          <w:u w:val="single"/>
          <w:rtl/>
        </w:rPr>
      </w:pPr>
      <w:r>
        <w:rPr>
          <w:u w:val="single"/>
          <w:rtl/>
        </w:rPr>
        <w:tab/>
      </w:r>
      <w:r>
        <w:rPr>
          <w:u w:val="single"/>
          <w:rtl/>
        </w:rPr>
        <w:tab/>
      </w:r>
      <w:r>
        <w:rPr>
          <w:u w:val="single"/>
          <w:rtl/>
        </w:rPr>
        <w:tab/>
      </w:r>
    </w:p>
    <w:sectPr w:rsidR="00B61F87" w:rsidRPr="00B61F8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107" w:rsidRPr="00FE6865" w:rsidRDefault="000E5107" w:rsidP="00FE6865">
      <w:pPr>
        <w:pStyle w:val="Footer"/>
      </w:pPr>
    </w:p>
  </w:endnote>
  <w:endnote w:type="continuationSeparator" w:id="0">
    <w:p w:rsidR="000E5107" w:rsidRDefault="000E51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07" w:rsidRPr="00B61F87" w:rsidRDefault="00602B07" w:rsidP="00B61F87">
    <w:pPr>
      <w:pStyle w:val="Footer"/>
      <w:tabs>
        <w:tab w:val="right" w:pos="9598"/>
      </w:tabs>
    </w:pPr>
    <w:r>
      <w:t>GE.13-49587</w:t>
    </w:r>
    <w:r>
      <w:tab/>
    </w:r>
    <w:r w:rsidRPr="00B61F87">
      <w:rPr>
        <w:b/>
        <w:sz w:val="18"/>
      </w:rPr>
      <w:fldChar w:fldCharType="begin"/>
    </w:r>
    <w:r w:rsidRPr="00B61F87">
      <w:rPr>
        <w:b/>
        <w:sz w:val="18"/>
      </w:rPr>
      <w:instrText xml:space="preserve"> PAGE  \* MERGEFORMAT </w:instrText>
    </w:r>
    <w:r w:rsidRPr="00B61F87">
      <w:rPr>
        <w:b/>
        <w:sz w:val="18"/>
      </w:rPr>
      <w:fldChar w:fldCharType="separate"/>
    </w:r>
    <w:r w:rsidR="00BE3DD6">
      <w:rPr>
        <w:b/>
        <w:noProof/>
        <w:sz w:val="18"/>
      </w:rPr>
      <w:t>8</w:t>
    </w:r>
    <w:r w:rsidRPr="00B61F8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07" w:rsidRPr="00B61F87" w:rsidRDefault="00602B07" w:rsidP="00B61F87">
    <w:pPr>
      <w:pStyle w:val="Footer"/>
      <w:tabs>
        <w:tab w:val="right" w:pos="9598"/>
      </w:tabs>
      <w:rPr>
        <w:b/>
        <w:sz w:val="18"/>
      </w:rPr>
    </w:pPr>
    <w:r w:rsidRPr="00B61F87">
      <w:rPr>
        <w:b/>
        <w:sz w:val="18"/>
      </w:rPr>
      <w:fldChar w:fldCharType="begin"/>
    </w:r>
    <w:r w:rsidRPr="00B61F87">
      <w:rPr>
        <w:b/>
        <w:sz w:val="18"/>
      </w:rPr>
      <w:instrText xml:space="preserve"> PAGE  \* MERGEFORMAT </w:instrText>
    </w:r>
    <w:r w:rsidRPr="00B61F87">
      <w:rPr>
        <w:b/>
        <w:sz w:val="18"/>
      </w:rPr>
      <w:fldChar w:fldCharType="separate"/>
    </w:r>
    <w:r w:rsidR="00BE3DD6">
      <w:rPr>
        <w:b/>
        <w:noProof/>
        <w:sz w:val="18"/>
      </w:rPr>
      <w:t>7</w:t>
    </w:r>
    <w:r w:rsidRPr="00B61F87">
      <w:rPr>
        <w:b/>
        <w:sz w:val="18"/>
      </w:rPr>
      <w:fldChar w:fldCharType="end"/>
    </w:r>
    <w:r>
      <w:rPr>
        <w:b/>
        <w:sz w:val="18"/>
      </w:rPr>
      <w:tab/>
    </w:r>
    <w:r>
      <w:t>GE.13-49587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07" w:rsidRDefault="00602B07" w:rsidP="00704C02">
    <w:pPr>
      <w:pStyle w:val="Footer"/>
      <w:jc w:val="right"/>
    </w:pPr>
    <w:r>
      <w:rPr>
        <w:sz w:val="20"/>
      </w:rPr>
      <w:t>(A)   GE.13-49587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130114    1</w:t>
    </w:r>
    <w:r w:rsidR="00704C02">
      <w:rPr>
        <w:sz w:val="20"/>
      </w:rPr>
      <w:t>5</w:t>
    </w:r>
    <w:r>
      <w:rPr>
        <w:sz w:val="20"/>
      </w:rPr>
      <w:t>0114</w:t>
    </w:r>
    <w:r w:rsidR="00BE3DD6">
      <w:br/>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rsidRPr="00BE3DD6">
      <w:rPr>
        <w:rFonts w:ascii="C39T30Lfz" w:hAnsi="C39T30Lfz"/>
        <w:sz w:val="56"/>
      </w:rPr>
      <w:t></w:t>
    </w:r>
    <w:r w:rsidR="00BE3DD6">
      <w:tab/>
    </w:r>
    <w:r w:rsidR="00BE3DD6">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107" w:rsidRDefault="000E5107" w:rsidP="00300142">
      <w:pPr>
        <w:pStyle w:val="Footer"/>
        <w:bidi/>
        <w:spacing w:after="80" w:line="200" w:lineRule="exact"/>
        <w:ind w:left="680"/>
      </w:pPr>
      <w:r>
        <w:rPr>
          <w:rFonts w:hint="cs"/>
          <w:rtl/>
        </w:rPr>
        <w:t>__________</w:t>
      </w:r>
    </w:p>
  </w:footnote>
  <w:footnote w:type="continuationSeparator" w:id="0">
    <w:p w:rsidR="000E5107" w:rsidRDefault="000E5107" w:rsidP="00300142">
      <w:pPr>
        <w:pStyle w:val="Footer"/>
        <w:bidi/>
        <w:spacing w:after="80" w:line="200" w:lineRule="exact"/>
        <w:ind w:left="680"/>
      </w:pPr>
      <w:r>
        <w:rPr>
          <w:rFonts w:hint="cs"/>
          <w:rtl/>
        </w:rPr>
        <w:t>__________</w:t>
      </w:r>
    </w:p>
  </w:footnote>
  <w:footnote w:id="1">
    <w:p w:rsidR="00602B07" w:rsidRPr="00995DC2" w:rsidRDefault="00602B07" w:rsidP="00995DC2">
      <w:pPr>
        <w:pStyle w:val="footnoteText0"/>
        <w:rPr>
          <w:rFonts w:hint="cs"/>
        </w:rPr>
      </w:pPr>
      <w:r>
        <w:rPr>
          <w:rtl/>
        </w:rPr>
        <w:tab/>
      </w:r>
      <w:r w:rsidRPr="00995DC2">
        <w:rPr>
          <w:rStyle w:val="FootnoteReference"/>
          <w:sz w:val="20"/>
          <w:vertAlign w:val="baseline"/>
          <w:rtl/>
        </w:rPr>
        <w:t>*</w:t>
      </w:r>
      <w:r>
        <w:rPr>
          <w:rtl/>
        </w:rPr>
        <w:tab/>
      </w:r>
      <w:r w:rsidRPr="0087198B">
        <w:rPr>
          <w:rFonts w:hint="cs"/>
          <w:sz w:val="26"/>
          <w:rtl/>
        </w:rPr>
        <w:t>اعتمدتها اللجنة في دورتها الخامسة (5-14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07" w:rsidRPr="00B61F87" w:rsidRDefault="00602B07" w:rsidP="00B61F87">
    <w:pPr>
      <w:pStyle w:val="Header"/>
      <w:jc w:val="right"/>
    </w:pPr>
    <w:r w:rsidRPr="00B61F87">
      <w:t>CED/C/ARG/CO/1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07" w:rsidRPr="00B61F87" w:rsidRDefault="00602B07" w:rsidP="00B61F87">
    <w:pPr>
      <w:pStyle w:val="Header"/>
      <w:jc w:val="left"/>
    </w:pPr>
    <w:r w:rsidRPr="00B61F87">
      <w:t>CED/C/ARG/CO/1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07" w:rsidRDefault="00602B0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602B07" w:rsidRPr="00762CF1" w:rsidRDefault="00602B07" w:rsidP="00B61F87">
                <w:pPr>
                  <w:spacing w:before="120" w:line="600" w:lineRule="exact"/>
                  <w:suppressOverlap/>
                  <w:rPr>
                    <w:rFonts w:hint="cs"/>
                    <w:sz w:val="50"/>
                    <w:szCs w:val="50"/>
                  </w:rPr>
                </w:pPr>
                <w:r w:rsidRPr="00762CF1">
                  <w:rPr>
                    <w:b/>
                    <w:bCs/>
                    <w:sz w:val="50"/>
                    <w:szCs w:val="50"/>
                    <w:rtl/>
                  </w:rPr>
                  <w:t>ا</w:t>
                </w:r>
                <w:r w:rsidRPr="00762CF1">
                  <w:rPr>
                    <w:rFonts w:hint="cs"/>
                    <w:b/>
                    <w:bCs/>
                    <w:sz w:val="50"/>
                    <w:szCs w:val="50"/>
                    <w:rtl/>
                  </w:rPr>
                  <w:t>لاتفاقية الدولية لحماية جميع الأشخاص من الاختفاء القسري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6082102"/>
    <w:multiLevelType w:val="hybridMultilevel"/>
    <w:tmpl w:val="DC984B8E"/>
    <w:lvl w:ilvl="0" w:tplc="EFB22ED0">
      <w:start w:val="1"/>
      <w:numFmt w:val="decimal"/>
      <w:lvlRestart w:val="0"/>
      <w:lvlText w:val="(%1)"/>
      <w:lvlJc w:val="right"/>
      <w:pPr>
        <w:tabs>
          <w:tab w:val="num" w:pos="1298"/>
        </w:tabs>
        <w:ind w:left="1298"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1"/>
        </w:tabs>
        <w:ind w:left="1491" w:hanging="360"/>
      </w:pPr>
    </w:lvl>
    <w:lvl w:ilvl="2" w:tplc="0409001B" w:tentative="1">
      <w:start w:val="1"/>
      <w:numFmt w:val="lowerRoman"/>
      <w:lvlText w:val="%3."/>
      <w:lvlJc w:val="right"/>
      <w:pPr>
        <w:tabs>
          <w:tab w:val="num" w:pos="2211"/>
        </w:tabs>
        <w:ind w:left="2211" w:hanging="180"/>
      </w:pPr>
    </w:lvl>
    <w:lvl w:ilvl="3" w:tplc="0409000F" w:tentative="1">
      <w:start w:val="1"/>
      <w:numFmt w:val="decimal"/>
      <w:lvlText w:val="%4."/>
      <w:lvlJc w:val="left"/>
      <w:pPr>
        <w:tabs>
          <w:tab w:val="num" w:pos="2931"/>
        </w:tabs>
        <w:ind w:left="2931" w:hanging="360"/>
      </w:pPr>
    </w:lvl>
    <w:lvl w:ilvl="4" w:tplc="04090019" w:tentative="1">
      <w:start w:val="1"/>
      <w:numFmt w:val="lowerLetter"/>
      <w:lvlText w:val="%5."/>
      <w:lvlJc w:val="left"/>
      <w:pPr>
        <w:tabs>
          <w:tab w:val="num" w:pos="3651"/>
        </w:tabs>
        <w:ind w:left="3651" w:hanging="360"/>
      </w:pPr>
    </w:lvl>
    <w:lvl w:ilvl="5" w:tplc="0409001B" w:tentative="1">
      <w:start w:val="1"/>
      <w:numFmt w:val="lowerRoman"/>
      <w:lvlText w:val="%6."/>
      <w:lvlJc w:val="right"/>
      <w:pPr>
        <w:tabs>
          <w:tab w:val="num" w:pos="4371"/>
        </w:tabs>
        <w:ind w:left="4371" w:hanging="180"/>
      </w:pPr>
    </w:lvl>
    <w:lvl w:ilvl="6" w:tplc="0409000F" w:tentative="1">
      <w:start w:val="1"/>
      <w:numFmt w:val="decimal"/>
      <w:lvlText w:val="%7."/>
      <w:lvlJc w:val="left"/>
      <w:pPr>
        <w:tabs>
          <w:tab w:val="num" w:pos="5091"/>
        </w:tabs>
        <w:ind w:left="5091" w:hanging="360"/>
      </w:pPr>
    </w:lvl>
    <w:lvl w:ilvl="7" w:tplc="04090019" w:tentative="1">
      <w:start w:val="1"/>
      <w:numFmt w:val="lowerLetter"/>
      <w:lvlText w:val="%8."/>
      <w:lvlJc w:val="left"/>
      <w:pPr>
        <w:tabs>
          <w:tab w:val="num" w:pos="5811"/>
        </w:tabs>
        <w:ind w:left="5811" w:hanging="360"/>
      </w:pPr>
    </w:lvl>
    <w:lvl w:ilvl="8" w:tplc="0409001B" w:tentative="1">
      <w:start w:val="1"/>
      <w:numFmt w:val="lowerRoman"/>
      <w:lvlText w:val="%9."/>
      <w:lvlJc w:val="right"/>
      <w:pPr>
        <w:tabs>
          <w:tab w:val="num" w:pos="6531"/>
        </w:tabs>
        <w:ind w:left="6531"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3FA0"/>
    <w:rsid w:val="00030A74"/>
    <w:rsid w:val="00040E25"/>
    <w:rsid w:val="00042149"/>
    <w:rsid w:val="000648EA"/>
    <w:rsid w:val="00076443"/>
    <w:rsid w:val="000957C8"/>
    <w:rsid w:val="00097049"/>
    <w:rsid w:val="000A04D5"/>
    <w:rsid w:val="000B52F2"/>
    <w:rsid w:val="000D0EAE"/>
    <w:rsid w:val="000D5380"/>
    <w:rsid w:val="000D6654"/>
    <w:rsid w:val="000E103D"/>
    <w:rsid w:val="000E5107"/>
    <w:rsid w:val="000F0264"/>
    <w:rsid w:val="000F2EBF"/>
    <w:rsid w:val="000F3A9F"/>
    <w:rsid w:val="000F5FF6"/>
    <w:rsid w:val="001022B5"/>
    <w:rsid w:val="00113FA5"/>
    <w:rsid w:val="001455A0"/>
    <w:rsid w:val="00151B76"/>
    <w:rsid w:val="001602A3"/>
    <w:rsid w:val="001762F4"/>
    <w:rsid w:val="001A5161"/>
    <w:rsid w:val="001A60BD"/>
    <w:rsid w:val="001D0B69"/>
    <w:rsid w:val="00232277"/>
    <w:rsid w:val="00233338"/>
    <w:rsid w:val="0023736D"/>
    <w:rsid w:val="00257225"/>
    <w:rsid w:val="00300142"/>
    <w:rsid w:val="00310160"/>
    <w:rsid w:val="00341A8C"/>
    <w:rsid w:val="003519E6"/>
    <w:rsid w:val="00355F81"/>
    <w:rsid w:val="003B4356"/>
    <w:rsid w:val="003F08A8"/>
    <w:rsid w:val="004250E3"/>
    <w:rsid w:val="00450332"/>
    <w:rsid w:val="00472A81"/>
    <w:rsid w:val="004A20A6"/>
    <w:rsid w:val="004B2C92"/>
    <w:rsid w:val="004B383B"/>
    <w:rsid w:val="004D6A3A"/>
    <w:rsid w:val="004F4AD7"/>
    <w:rsid w:val="004F7EA0"/>
    <w:rsid w:val="00543BB8"/>
    <w:rsid w:val="0054755A"/>
    <w:rsid w:val="00557CD3"/>
    <w:rsid w:val="00571432"/>
    <w:rsid w:val="005732A2"/>
    <w:rsid w:val="005762A5"/>
    <w:rsid w:val="00590BA3"/>
    <w:rsid w:val="005B46D9"/>
    <w:rsid w:val="005B7AE0"/>
    <w:rsid w:val="005E23F5"/>
    <w:rsid w:val="005F146F"/>
    <w:rsid w:val="005F71B6"/>
    <w:rsid w:val="00602B07"/>
    <w:rsid w:val="00654786"/>
    <w:rsid w:val="00660FD4"/>
    <w:rsid w:val="00665BE4"/>
    <w:rsid w:val="006A4425"/>
    <w:rsid w:val="006B00A4"/>
    <w:rsid w:val="006B2414"/>
    <w:rsid w:val="006B4669"/>
    <w:rsid w:val="006C520D"/>
    <w:rsid w:val="006D3CFA"/>
    <w:rsid w:val="006F6BF8"/>
    <w:rsid w:val="00704C02"/>
    <w:rsid w:val="00707BDF"/>
    <w:rsid w:val="00710727"/>
    <w:rsid w:val="00715F45"/>
    <w:rsid w:val="00731815"/>
    <w:rsid w:val="00731B84"/>
    <w:rsid w:val="00734AE7"/>
    <w:rsid w:val="00762CF1"/>
    <w:rsid w:val="00766AF0"/>
    <w:rsid w:val="00767A0B"/>
    <w:rsid w:val="0079344E"/>
    <w:rsid w:val="007E197F"/>
    <w:rsid w:val="007E1D71"/>
    <w:rsid w:val="007F68C4"/>
    <w:rsid w:val="008153DE"/>
    <w:rsid w:val="00852A10"/>
    <w:rsid w:val="00862634"/>
    <w:rsid w:val="00866C59"/>
    <w:rsid w:val="00877306"/>
    <w:rsid w:val="00885524"/>
    <w:rsid w:val="008A6242"/>
    <w:rsid w:val="008B4BC6"/>
    <w:rsid w:val="008B66EB"/>
    <w:rsid w:val="008E18BB"/>
    <w:rsid w:val="008F6743"/>
    <w:rsid w:val="00901E57"/>
    <w:rsid w:val="009070DF"/>
    <w:rsid w:val="00935F0E"/>
    <w:rsid w:val="00945899"/>
    <w:rsid w:val="0095208F"/>
    <w:rsid w:val="00977B3F"/>
    <w:rsid w:val="009814AE"/>
    <w:rsid w:val="009901D3"/>
    <w:rsid w:val="00991689"/>
    <w:rsid w:val="00995DC2"/>
    <w:rsid w:val="00996BBE"/>
    <w:rsid w:val="009B2C03"/>
    <w:rsid w:val="009D17B9"/>
    <w:rsid w:val="009D1DD5"/>
    <w:rsid w:val="009F722C"/>
    <w:rsid w:val="00A26157"/>
    <w:rsid w:val="00A265C3"/>
    <w:rsid w:val="00A43F9A"/>
    <w:rsid w:val="00A53F38"/>
    <w:rsid w:val="00A543D4"/>
    <w:rsid w:val="00A85A54"/>
    <w:rsid w:val="00AD0014"/>
    <w:rsid w:val="00AD4CF2"/>
    <w:rsid w:val="00AF0BBA"/>
    <w:rsid w:val="00B25159"/>
    <w:rsid w:val="00B30468"/>
    <w:rsid w:val="00B44E31"/>
    <w:rsid w:val="00B61F87"/>
    <w:rsid w:val="00BA4F7E"/>
    <w:rsid w:val="00BB2C41"/>
    <w:rsid w:val="00BC55C8"/>
    <w:rsid w:val="00BC5C10"/>
    <w:rsid w:val="00BE2964"/>
    <w:rsid w:val="00BE3DD6"/>
    <w:rsid w:val="00BF6CF0"/>
    <w:rsid w:val="00C21623"/>
    <w:rsid w:val="00C24FBD"/>
    <w:rsid w:val="00C473BA"/>
    <w:rsid w:val="00C611ED"/>
    <w:rsid w:val="00C6490A"/>
    <w:rsid w:val="00C64FE1"/>
    <w:rsid w:val="00C663A7"/>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31966"/>
    <w:rsid w:val="00E6524A"/>
    <w:rsid w:val="00E660D6"/>
    <w:rsid w:val="00E771AB"/>
    <w:rsid w:val="00EA796F"/>
    <w:rsid w:val="00EB077B"/>
    <w:rsid w:val="00EB3FA0"/>
    <w:rsid w:val="00EC50B9"/>
    <w:rsid w:val="00ED26A0"/>
    <w:rsid w:val="00F1727A"/>
    <w:rsid w:val="00F22267"/>
    <w:rsid w:val="00F34764"/>
    <w:rsid w:val="00F54E3C"/>
    <w:rsid w:val="00F73227"/>
    <w:rsid w:val="00F76D74"/>
    <w:rsid w:val="00F874BD"/>
    <w:rsid w:val="00FB1D0B"/>
    <w:rsid w:val="00FB3B6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6C520D"/>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8</Pages>
  <Words>2314</Words>
  <Characters>13196</Characters>
  <Application>Microsoft Office Outlook</Application>
  <DocSecurity>4</DocSecurity>
  <Lines>109</Lines>
  <Paragraphs>30</Paragraphs>
  <ScaleCrop>false</ScaleCrop>
  <HeadingPairs>
    <vt:vector size="2" baseType="variant">
      <vt:variant>
        <vt:lpstr>العنوان</vt:lpstr>
      </vt:variant>
      <vt:variant>
        <vt:i4>1</vt:i4>
      </vt:variant>
    </vt:vector>
  </HeadingPairs>
  <TitlesOfParts>
    <vt:vector size="1" baseType="lpstr">
      <vt:lpstr>CED/C/ARG/CO/1</vt:lpstr>
    </vt:vector>
  </TitlesOfParts>
  <Company>CSD</Company>
  <LinksUpToDate>false</LinksUpToDate>
  <CharactersWithSpaces>15480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CED/C/ARG/CO/1</dc:title>
  <dc:subject>Mamoune</dc:subject>
  <dc:creator>RIZ</dc:creator>
  <cp:keywords/>
  <dc:description/>
  <cp:lastModifiedBy>TPS</cp:lastModifiedBy>
  <cp:revision>2</cp:revision>
  <cp:lastPrinted>2014-01-14T08:56:00Z</cp:lastPrinted>
  <dcterms:created xsi:type="dcterms:W3CDTF">2014-01-15T07:15:00Z</dcterms:created>
  <dcterms:modified xsi:type="dcterms:W3CDTF">2014-01-15T07:15:00Z</dcterms:modified>
</cp:coreProperties>
</file>