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hint="eastAsia"/>
        </w:rPr>
        <w:t>经济、社会、文化权利委员会</w:t>
      </w:r>
    </w:p>
    <w:p w:rsidR="00000000" w:rsidRDefault="00000000">
      <w:r>
        <w:rPr>
          <w:rFonts w:hint="eastAsia"/>
        </w:rPr>
        <w:t>第三十四届会议</w:t>
      </w:r>
    </w:p>
    <w:p w:rsidR="00000000" w:rsidRDefault="00000000">
      <w:r>
        <w:rPr>
          <w:rFonts w:hint="eastAsia"/>
        </w:rPr>
        <w:t>2005</w:t>
      </w:r>
      <w:r>
        <w:rPr>
          <w:rFonts w:hint="eastAsia"/>
          <w:lang w:val="fr-FR"/>
        </w:rPr>
        <w:t>年</w:t>
      </w:r>
      <w:r>
        <w:rPr>
          <w:rFonts w:hint="eastAsia"/>
        </w:rPr>
        <w:t>4</w:t>
      </w:r>
      <w:r>
        <w:rPr>
          <w:rFonts w:hint="eastAsia"/>
          <w:lang w:val="fr-FR"/>
        </w:rPr>
        <w:t>月</w:t>
      </w:r>
      <w:r>
        <w:rPr>
          <w:rFonts w:hint="eastAsia"/>
        </w:rPr>
        <w:t>25</w:t>
      </w:r>
      <w:r>
        <w:rPr>
          <w:rFonts w:hint="eastAsia"/>
          <w:lang w:val="fr-FR"/>
        </w:rPr>
        <w:t>日至</w:t>
      </w:r>
      <w:r>
        <w:rPr>
          <w:rFonts w:hint="eastAsia"/>
        </w:rPr>
        <w:t>5</w:t>
      </w:r>
      <w:r>
        <w:rPr>
          <w:rFonts w:hint="eastAsia"/>
          <w:lang w:val="fr-FR"/>
        </w:rPr>
        <w:t>月</w:t>
      </w:r>
      <w:r>
        <w:rPr>
          <w:rFonts w:hint="eastAsia"/>
        </w:rPr>
        <w:t>13</w:t>
      </w:r>
      <w:r>
        <w:rPr>
          <w:rFonts w:hint="eastAsia"/>
          <w:lang w:val="fr-FR"/>
        </w:rPr>
        <w:t>日</w:t>
      </w:r>
      <w:r>
        <w:rPr>
          <w:rFonts w:hint="eastAsia"/>
        </w:rPr>
        <w:t>，日内瓦</w:t>
      </w:r>
    </w:p>
    <w:p w:rsidR="00000000" w:rsidRDefault="00000000">
      <w:pPr>
        <w:spacing w:after="320"/>
        <w:rPr>
          <w:rFonts w:hint="eastAsia"/>
        </w:rPr>
      </w:pPr>
      <w:r>
        <w:rPr>
          <w:rFonts w:hint="eastAsia"/>
        </w:rPr>
        <w:t>议程项目</w:t>
      </w:r>
      <w:r>
        <w:rPr>
          <w:rFonts w:hint="eastAsia"/>
        </w:rPr>
        <w:t>5</w:t>
      </w:r>
    </w:p>
    <w:p w:rsidR="00000000" w:rsidRDefault="00000000">
      <w:pPr>
        <w:pStyle w:val="Heading2"/>
        <w:rPr>
          <w:rFonts w:hint="eastAsia"/>
        </w:rPr>
      </w:pPr>
      <w:r>
        <w:rPr>
          <w:rFonts w:hint="eastAsia"/>
          <w:kern w:val="0"/>
        </w:rPr>
        <w:t>《经济、社会、文化权利国际公约》</w:t>
      </w:r>
      <w:r>
        <w:rPr>
          <w:kern w:val="0"/>
          <w:lang w:val="fr-FR"/>
        </w:rPr>
        <w:br/>
      </w:r>
      <w:r>
        <w:rPr>
          <w:rFonts w:hint="eastAsia"/>
          <w:kern w:val="0"/>
          <w:lang w:val="fr-FR"/>
        </w:rPr>
        <w:t>实施工作</w:t>
      </w:r>
      <w:r>
        <w:rPr>
          <w:rFonts w:hint="eastAsia"/>
          <w:kern w:val="0"/>
        </w:rPr>
        <w:t>中遇到的实质性问题</w:t>
      </w:r>
    </w:p>
    <w:p w:rsidR="00000000" w:rsidRDefault="00000000">
      <w:pPr>
        <w:pStyle w:val="Heading3"/>
        <w:rPr>
          <w:rFonts w:eastAsia="SimHei" w:hint="eastAsia"/>
          <w:u w:val="none"/>
        </w:rPr>
      </w:pPr>
      <w:r>
        <w:rPr>
          <w:rFonts w:eastAsia="SimHei" w:hint="eastAsia"/>
          <w:kern w:val="0"/>
          <w:u w:val="none"/>
        </w:rPr>
        <w:t>第</w:t>
      </w:r>
      <w:r>
        <w:rPr>
          <w:rFonts w:eastAsia="SimHei" w:hint="eastAsia"/>
          <w:kern w:val="0"/>
          <w:u w:val="none"/>
        </w:rPr>
        <w:t>16</w:t>
      </w:r>
      <w:r>
        <w:rPr>
          <w:rFonts w:eastAsia="SimHei" w:hint="eastAsia"/>
          <w:kern w:val="0"/>
          <w:u w:val="none"/>
        </w:rPr>
        <w:t>号一般性意见</w:t>
      </w:r>
      <w:r>
        <w:rPr>
          <w:rFonts w:eastAsia="SimHei" w:hint="eastAsia"/>
          <w:kern w:val="0"/>
          <w:u w:val="none"/>
        </w:rPr>
        <w:t>(2005</w:t>
      </w:r>
      <w:r>
        <w:rPr>
          <w:rFonts w:eastAsia="SimHei" w:hint="eastAsia"/>
          <w:kern w:val="0"/>
          <w:u w:val="none"/>
        </w:rPr>
        <w:t>年</w:t>
      </w:r>
      <w:r>
        <w:rPr>
          <w:rFonts w:eastAsia="SimHei" w:hint="eastAsia"/>
          <w:kern w:val="0"/>
          <w:u w:val="none"/>
        </w:rPr>
        <w:t>)</w:t>
      </w:r>
    </w:p>
    <w:p w:rsidR="00000000" w:rsidRDefault="00000000">
      <w:pPr>
        <w:pStyle w:val="Heading3"/>
        <w:rPr>
          <w:rFonts w:hint="eastAsia"/>
          <w:u w:val="none"/>
          <w:lang w:val="fr-FR"/>
        </w:rPr>
      </w:pPr>
      <w:r>
        <w:rPr>
          <w:rFonts w:hint="eastAsia"/>
          <w:kern w:val="0"/>
          <w:u w:val="none"/>
        </w:rPr>
        <w:t>男女在享受一切经济、社会及文化权利方面的平等权利</w:t>
      </w:r>
      <w:r>
        <w:rPr>
          <w:kern w:val="0"/>
          <w:u w:val="none"/>
          <w:lang w:val="fr-FR"/>
        </w:rPr>
        <w:br/>
      </w:r>
      <w:r>
        <w:rPr>
          <w:rFonts w:hint="eastAsia"/>
          <w:kern w:val="0"/>
          <w:u w:val="none"/>
          <w:lang w:val="fr-FR"/>
        </w:rPr>
        <w:t>(</w:t>
      </w:r>
      <w:r>
        <w:rPr>
          <w:rFonts w:hint="eastAsia"/>
          <w:kern w:val="0"/>
          <w:u w:val="none"/>
          <w:lang w:val="fr-FR"/>
        </w:rPr>
        <w:t>《经济、社会、文化权利国际公约》第三条</w:t>
      </w:r>
      <w:r>
        <w:rPr>
          <w:rFonts w:hint="eastAsia"/>
          <w:kern w:val="0"/>
          <w:u w:val="none"/>
          <w:lang w:val="fr-FR"/>
        </w:rPr>
        <w:t>)</w:t>
      </w:r>
    </w:p>
    <w:p w:rsidR="00000000" w:rsidRDefault="00000000">
      <w:pPr>
        <w:pStyle w:val="Heading2"/>
        <w:rPr>
          <w:rFonts w:hint="eastAsia"/>
          <w:lang w:val="fr-FR"/>
        </w:rPr>
      </w:pPr>
      <w:r>
        <w:rPr>
          <w:rFonts w:hint="eastAsia"/>
          <w:kern w:val="0"/>
          <w:lang w:val="fr-FR"/>
        </w:rPr>
        <w:t>导</w:t>
      </w:r>
      <w:r>
        <w:rPr>
          <w:rFonts w:hint="eastAsia"/>
          <w:kern w:val="0"/>
          <w:lang w:val="fr-FR"/>
        </w:rPr>
        <w:t xml:space="preserve">  </w:t>
      </w:r>
      <w:r>
        <w:rPr>
          <w:rFonts w:hint="eastAsia"/>
          <w:kern w:val="0"/>
          <w:lang w:val="fr-FR"/>
        </w:rPr>
        <w:t>言</w:t>
      </w:r>
    </w:p>
    <w:p w:rsidR="00000000" w:rsidRDefault="00000000">
      <w:pPr>
        <w:rPr>
          <w:rFonts w:hint="eastAsia"/>
          <w:snapToGrid/>
          <w:lang w:val="fr-FR"/>
        </w:rPr>
      </w:pPr>
      <w:r>
        <w:rPr>
          <w:rFonts w:hint="eastAsia"/>
          <w:snapToGrid/>
          <w:lang w:val="fr-FR"/>
        </w:rPr>
        <w:tab/>
      </w:r>
      <w:r>
        <w:rPr>
          <w:snapToGrid/>
          <w:lang w:val="fr-FR"/>
        </w:rPr>
        <w:t>1.</w:t>
      </w:r>
      <w:r>
        <w:rPr>
          <w:rFonts w:hint="eastAsia"/>
          <w:snapToGrid/>
          <w:lang w:val="fr-FR"/>
        </w:rPr>
        <w:t xml:space="preserve">  </w:t>
      </w:r>
      <w:r>
        <w:rPr>
          <w:rFonts w:hint="eastAsia"/>
          <w:snapToGrid/>
          <w:lang w:val="fr-FR"/>
        </w:rPr>
        <w:t>男女在享受一切经济、社会及文化权利方面的平等权利是国际法承认的一项基本原则，也是庄严载入主要国际人权文书的一项基本原则。《经济、社会、文化权利国际公约》保护对于每个人的尊严具有根本意义的各项人权。尤其是，该项《公约》的第三条规定，男女在享受该项公约所载的各项权利方面具有平等权利。这项条款的基础是《联合国宪章》第一条第三款，以及《世界人权宣言》第二条。除了提到本公约以外，条款的内容与《公民权利和政治权利国际公约》第三条完全相同，而且两者是同时起草的。</w:t>
      </w:r>
    </w:p>
    <w:p w:rsidR="00000000" w:rsidRDefault="00000000">
      <w:pPr>
        <w:rPr>
          <w:rFonts w:hint="eastAsia"/>
          <w:snapToGrid/>
          <w:lang w:val="fr-FR"/>
        </w:rPr>
      </w:pPr>
      <w:r>
        <w:rPr>
          <w:rFonts w:hint="eastAsia"/>
          <w:snapToGrid/>
          <w:lang w:val="fr-FR"/>
        </w:rPr>
        <w:tab/>
      </w:r>
      <w:r>
        <w:rPr>
          <w:snapToGrid/>
          <w:lang w:val="fr-FR"/>
        </w:rPr>
        <w:t>2.</w:t>
      </w:r>
      <w:r>
        <w:rPr>
          <w:rFonts w:hint="eastAsia"/>
          <w:snapToGrid/>
          <w:lang w:val="fr-FR"/>
        </w:rPr>
        <w:t xml:space="preserve">  </w:t>
      </w:r>
      <w:r>
        <w:rPr>
          <w:rFonts w:hint="eastAsia"/>
          <w:snapToGrid/>
          <w:lang w:val="fr-FR"/>
        </w:rPr>
        <w:t>《准备工作》指出，将第三条同时列入本《公约》以及</w:t>
      </w:r>
      <w:r>
        <w:rPr>
          <w:snapToGrid/>
          <w:lang w:val="fr-FR"/>
        </w:rPr>
        <w:t>《</w:t>
      </w:r>
      <w:r>
        <w:rPr>
          <w:rFonts w:hint="eastAsia"/>
          <w:snapToGrid/>
          <w:lang w:val="fr-FR"/>
        </w:rPr>
        <w:t>公民权利和政治权利国际公约</w:t>
      </w:r>
      <w:r>
        <w:rPr>
          <w:snapToGrid/>
          <w:lang w:val="fr-FR"/>
        </w:rPr>
        <w:t>》</w:t>
      </w:r>
      <w:r>
        <w:rPr>
          <w:rFonts w:hint="eastAsia"/>
          <w:snapToGrid/>
          <w:lang w:val="fr-FR"/>
        </w:rPr>
        <w:t>是为了指出，除了禁止歧视以外，“应当明确承认男女平等享受的同样权利，而且应当采取适当措施，以便保证妇女有机会行使其权利，……。此外，即使第三条与第二条第二款的内容重叠，仍然有必要重申男女权利平等。必须不断强调庄严载入《联合国宪章》的这项基本原则尤其是因为仍然存在许多偏见，阻止了这项原则的充分实施。”</w:t>
      </w:r>
      <w:r>
        <w:rPr>
          <w:rFonts w:hint="eastAsia"/>
          <w:b/>
          <w:bCs/>
          <w:snapToGrid/>
          <w:vertAlign w:val="superscript"/>
          <w:lang w:val="fr-FR"/>
        </w:rPr>
        <w:t>1</w:t>
      </w:r>
      <w:r>
        <w:rPr>
          <w:rFonts w:hint="eastAsia"/>
          <w:snapToGrid/>
          <w:lang w:val="fr-FR"/>
        </w:rPr>
        <w:t>与《公民权利和政治权利国际公约》不同的是，本《公约》第三条和第二条第二款并不是单独存在的独立条款，而是必须与该项《公约》第三部分所保障的每一项具体权利结合起来一并理解的条款。</w:t>
      </w:r>
    </w:p>
    <w:p w:rsidR="00000000" w:rsidRDefault="00000000">
      <w:pPr>
        <w:rPr>
          <w:rFonts w:hint="eastAsia"/>
          <w:snapToGrid/>
          <w:lang w:val="fr-FR"/>
        </w:rPr>
      </w:pPr>
      <w:r>
        <w:rPr>
          <w:rFonts w:hint="eastAsia"/>
          <w:snapToGrid/>
          <w:lang w:val="fr-FR"/>
        </w:rPr>
        <w:tab/>
      </w:r>
      <w:r>
        <w:rPr>
          <w:snapToGrid/>
          <w:lang w:val="fr-FR"/>
        </w:rPr>
        <w:t>3.</w:t>
      </w:r>
      <w:r>
        <w:rPr>
          <w:rFonts w:hint="eastAsia"/>
          <w:snapToGrid/>
          <w:lang w:val="fr-FR"/>
        </w:rPr>
        <w:t xml:space="preserve">  </w:t>
      </w:r>
      <w:r>
        <w:rPr>
          <w:rFonts w:hint="eastAsia"/>
          <w:snapToGrid/>
          <w:lang w:val="fr-FR"/>
        </w:rPr>
        <w:t>本《公约》第二条第二款规定不得因性别及其他原因加以歧视。这项条款，以及第三条中保证男女享有平等权利的规定，是具有内在联系的，也是相辅相成的。而且，消除歧视也是平等享受经济、社会和文化权利的基础。</w:t>
      </w:r>
    </w:p>
    <w:p w:rsidR="00000000" w:rsidRDefault="00000000">
      <w:pPr>
        <w:rPr>
          <w:snapToGrid/>
          <w:lang w:val="fr-FR"/>
        </w:rPr>
      </w:pPr>
      <w:r>
        <w:rPr>
          <w:rFonts w:hint="eastAsia"/>
          <w:snapToGrid/>
          <w:lang w:val="fr-FR"/>
        </w:rPr>
        <w:tab/>
      </w:r>
      <w:r>
        <w:rPr>
          <w:snapToGrid/>
          <w:lang w:val="fr-FR"/>
        </w:rPr>
        <w:t>4.</w:t>
      </w:r>
      <w:r>
        <w:rPr>
          <w:rFonts w:hint="eastAsia"/>
          <w:snapToGrid/>
          <w:lang w:val="fr-FR"/>
        </w:rPr>
        <w:t xml:space="preserve">  </w:t>
      </w:r>
      <w:r>
        <w:rPr>
          <w:rFonts w:hint="eastAsia"/>
          <w:snapToGrid/>
          <w:lang w:val="fr-FR"/>
        </w:rPr>
        <w:t>经济、社会、文化权利委员会在其许多一般性意见中特别关注到了对享受经济、社会和文化权利方面男女平等权利产生不利影响的因素，这些意见涉及的内容包括适足住房权、</w:t>
      </w:r>
      <w:r>
        <w:rPr>
          <w:rFonts w:hint="eastAsia"/>
          <w:b/>
          <w:bCs/>
          <w:snapToGrid/>
          <w:vertAlign w:val="superscript"/>
          <w:lang w:val="fr-FR"/>
        </w:rPr>
        <w:t>2</w:t>
      </w:r>
      <w:r>
        <w:rPr>
          <w:rFonts w:hint="eastAsia"/>
          <w:snapToGrid/>
          <w:lang w:val="fr-FR"/>
        </w:rPr>
        <w:t xml:space="preserve"> </w:t>
      </w:r>
      <w:r>
        <w:rPr>
          <w:rFonts w:hint="eastAsia"/>
          <w:snapToGrid/>
          <w:lang w:val="fr-FR"/>
        </w:rPr>
        <w:t>取得足够粮食的权利、</w:t>
      </w:r>
      <w:r>
        <w:rPr>
          <w:rFonts w:hint="eastAsia"/>
          <w:b/>
          <w:bCs/>
          <w:snapToGrid/>
          <w:vertAlign w:val="superscript"/>
          <w:lang w:val="fr-FR"/>
        </w:rPr>
        <w:t xml:space="preserve">3 </w:t>
      </w:r>
      <w:r>
        <w:rPr>
          <w:rFonts w:hint="eastAsia"/>
          <w:snapToGrid/>
          <w:lang w:val="fr-FR"/>
        </w:rPr>
        <w:t>受教育权、</w:t>
      </w:r>
      <w:r>
        <w:rPr>
          <w:rFonts w:hint="eastAsia"/>
          <w:b/>
          <w:bCs/>
          <w:snapToGrid/>
          <w:vertAlign w:val="superscript"/>
          <w:lang w:val="fr-FR"/>
        </w:rPr>
        <w:t>4</w:t>
      </w:r>
      <w:r>
        <w:rPr>
          <w:rFonts w:hint="eastAsia"/>
          <w:b/>
          <w:bCs/>
          <w:snapToGrid/>
          <w:lang w:val="fr-FR"/>
        </w:rPr>
        <w:t xml:space="preserve"> </w:t>
      </w:r>
      <w:r>
        <w:rPr>
          <w:rFonts w:hint="eastAsia"/>
          <w:snapToGrid/>
          <w:lang w:val="fr-FR"/>
        </w:rPr>
        <w:t>享有最佳健康标准的权利、</w:t>
      </w:r>
      <w:r>
        <w:rPr>
          <w:rFonts w:hint="eastAsia"/>
          <w:b/>
          <w:bCs/>
          <w:snapToGrid/>
          <w:vertAlign w:val="superscript"/>
          <w:lang w:val="fr-FR"/>
        </w:rPr>
        <w:t>5</w:t>
      </w:r>
      <w:r>
        <w:rPr>
          <w:rFonts w:hint="eastAsia"/>
          <w:snapToGrid/>
          <w:lang w:val="fr-FR"/>
        </w:rPr>
        <w:t>水权。</w:t>
      </w:r>
      <w:r>
        <w:rPr>
          <w:rFonts w:hint="eastAsia"/>
          <w:b/>
          <w:bCs/>
          <w:snapToGrid/>
          <w:vertAlign w:val="superscript"/>
          <w:lang w:val="fr-FR"/>
        </w:rPr>
        <w:t xml:space="preserve">6 </w:t>
      </w:r>
      <w:r>
        <w:rPr>
          <w:rFonts w:hint="eastAsia"/>
          <w:snapToGrid/>
          <w:lang w:val="fr-FR"/>
        </w:rPr>
        <w:t>委员会还经常在审议缔约国报告时提出的问题清单和在与缔约国展开的对话中要求得到有关《公约》所保证的男女平等享受各项权利方面的资料。</w:t>
      </w:r>
    </w:p>
    <w:p w:rsidR="00000000" w:rsidRDefault="00000000">
      <w:pPr>
        <w:spacing w:after="320"/>
        <w:rPr>
          <w:rFonts w:hint="eastAsia"/>
          <w:snapToGrid/>
          <w:vertAlign w:val="superscript"/>
          <w:lang w:val="fr-FR"/>
        </w:rPr>
      </w:pPr>
      <w:r>
        <w:rPr>
          <w:rFonts w:hint="eastAsia"/>
          <w:snapToGrid/>
          <w:lang w:val="fr-FR"/>
        </w:rPr>
        <w:tab/>
      </w:r>
      <w:r>
        <w:rPr>
          <w:snapToGrid/>
          <w:lang w:val="fr-FR"/>
        </w:rPr>
        <w:t>5.</w:t>
      </w:r>
      <w:r>
        <w:rPr>
          <w:rFonts w:hint="eastAsia"/>
          <w:snapToGrid/>
          <w:lang w:val="fr-FR"/>
        </w:rPr>
        <w:t xml:space="preserve">  </w:t>
      </w:r>
      <w:r>
        <w:rPr>
          <w:rFonts w:hint="eastAsia"/>
          <w:snapToGrid/>
          <w:lang w:val="fr-FR"/>
        </w:rPr>
        <w:t>妇女经常被剥夺平等享受人权的机会，尤其是通过传统和习俗对妇女规定低下的地位，或通过公开或隐形的歧视。由于性别与诸如种族、肤色、语言、宗教、政治和其他观点、民族或社会籍贯、财产、出生或其他方面的地位，例如年龄、族裔、残疾状况、婚姻状况、难民状况或移民状况等等因素交错在一起，妇女经受到独特的歧视形式，百上加斤，处于特别不利的境况。</w:t>
      </w:r>
      <w:r>
        <w:rPr>
          <w:rFonts w:hint="eastAsia"/>
          <w:b/>
          <w:bCs/>
          <w:snapToGrid/>
          <w:vertAlign w:val="superscript"/>
          <w:lang w:val="fr-FR"/>
        </w:rPr>
        <w:t>7</w:t>
      </w:r>
    </w:p>
    <w:p w:rsidR="00000000" w:rsidRDefault="00000000">
      <w:pPr>
        <w:pStyle w:val="Heading2"/>
        <w:rPr>
          <w:rFonts w:hint="eastAsia"/>
          <w:snapToGrid/>
          <w:kern w:val="0"/>
          <w:lang w:val="fr-FR"/>
        </w:rPr>
      </w:pPr>
      <w:r>
        <w:rPr>
          <w:rFonts w:hint="eastAsia"/>
          <w:snapToGrid/>
          <w:kern w:val="0"/>
          <w:lang w:val="fr-FR"/>
        </w:rPr>
        <w:t>一、理论框架</w:t>
      </w:r>
    </w:p>
    <w:p w:rsidR="00000000" w:rsidRDefault="00000000">
      <w:pPr>
        <w:pStyle w:val="Heading3"/>
        <w:rPr>
          <w:rFonts w:hint="eastAsia"/>
          <w:snapToGrid/>
          <w:kern w:val="0"/>
          <w:lang w:val="fr-FR"/>
        </w:rPr>
      </w:pPr>
      <w:r>
        <w:rPr>
          <w:rFonts w:hint="eastAsia"/>
          <w:snapToGrid/>
          <w:kern w:val="0"/>
          <w:u w:val="none"/>
          <w:lang w:val="fr-FR"/>
        </w:rPr>
        <w:t>A</w:t>
      </w:r>
      <w:r>
        <w:rPr>
          <w:snapToGrid/>
          <w:kern w:val="0"/>
          <w:u w:val="none"/>
          <w:lang w:val="fr-FR"/>
        </w:rPr>
        <w:t xml:space="preserve">.  </w:t>
      </w:r>
      <w:r>
        <w:rPr>
          <w:rFonts w:hint="eastAsia"/>
          <w:snapToGrid/>
          <w:kern w:val="0"/>
          <w:lang w:val="fr-FR"/>
        </w:rPr>
        <w:t>平</w:t>
      </w:r>
      <w:r>
        <w:rPr>
          <w:snapToGrid/>
          <w:kern w:val="0"/>
          <w:lang w:val="fr-FR"/>
        </w:rPr>
        <w:t xml:space="preserve">  </w:t>
      </w:r>
      <w:r>
        <w:rPr>
          <w:rFonts w:hint="eastAsia"/>
          <w:snapToGrid/>
          <w:kern w:val="0"/>
          <w:lang w:val="fr-FR"/>
        </w:rPr>
        <w:t>等</w:t>
      </w:r>
    </w:p>
    <w:p w:rsidR="00000000" w:rsidRDefault="00000000">
      <w:pPr>
        <w:rPr>
          <w:rFonts w:hint="eastAsia"/>
          <w:snapToGrid/>
          <w:lang w:val="fr-FR"/>
        </w:rPr>
      </w:pPr>
      <w:r>
        <w:rPr>
          <w:rFonts w:hint="eastAsia"/>
          <w:snapToGrid/>
          <w:lang w:val="fr-FR"/>
        </w:rPr>
        <w:tab/>
      </w:r>
      <w:r>
        <w:rPr>
          <w:snapToGrid/>
          <w:lang w:val="fr-FR"/>
        </w:rPr>
        <w:t>6.</w:t>
      </w:r>
      <w:r>
        <w:rPr>
          <w:rFonts w:hint="eastAsia"/>
          <w:snapToGrid/>
          <w:lang w:val="fr-FR"/>
        </w:rPr>
        <w:t xml:space="preserve">  </w:t>
      </w:r>
      <w:r>
        <w:rPr>
          <w:rFonts w:hint="eastAsia"/>
          <w:snapToGrid/>
          <w:lang w:val="fr-FR"/>
        </w:rPr>
        <w:t>本《公约》的根本在于</w:t>
      </w:r>
      <w:r>
        <w:rPr>
          <w:rFonts w:hint="eastAsia"/>
          <w:snapToGrid/>
          <w:lang w:val="fr-FR"/>
        </w:rPr>
        <w:t> </w:t>
      </w:r>
      <w:r>
        <w:rPr>
          <w:rFonts w:hint="eastAsia"/>
          <w:snapToGrid/>
          <w:lang w:val="fr-FR"/>
        </w:rPr>
        <w:t>：男女应当在平等的基础上享受《公约》规定的各项权利。尽管正式的平等观点可以体现在宪法、法律和各国政府的政策中，但第三条还要求男女在实际中平等地享受《公约》所载的各项权利。</w:t>
      </w:r>
    </w:p>
    <w:p w:rsidR="00000000" w:rsidRDefault="00000000">
      <w:pPr>
        <w:ind w:firstLine="510"/>
        <w:rPr>
          <w:rFonts w:hint="eastAsia"/>
          <w:snapToGrid/>
          <w:lang w:val="fr-FR"/>
        </w:rPr>
      </w:pPr>
      <w:r>
        <w:rPr>
          <w:rFonts w:hint="eastAsia"/>
          <w:snapToGrid/>
          <w:lang w:val="fr-FR"/>
        </w:rPr>
        <w:t xml:space="preserve">7.  </w:t>
      </w:r>
      <w:r>
        <w:rPr>
          <w:rFonts w:hint="eastAsia"/>
          <w:snapToGrid/>
          <w:lang w:val="fr-FR"/>
        </w:rPr>
        <w:t>必须全面地理解男女在平等的基础上享受人权的理念。国际人权条约中对不歧视和平等待遇的保证所规定的是实际上的及法律上的两种平等。法律的</w:t>
      </w:r>
      <w:r>
        <w:rPr>
          <w:rFonts w:hint="eastAsia"/>
          <w:snapToGrid/>
          <w:lang w:val="fr-FR"/>
        </w:rPr>
        <w:t>(</w:t>
      </w:r>
      <w:r>
        <w:rPr>
          <w:rFonts w:hint="eastAsia"/>
          <w:snapToGrid/>
          <w:lang w:val="fr-FR"/>
        </w:rPr>
        <w:t>或正式的</w:t>
      </w:r>
      <w:r>
        <w:rPr>
          <w:rFonts w:hint="eastAsia"/>
          <w:snapToGrid/>
          <w:lang w:val="fr-FR"/>
        </w:rPr>
        <w:t>)</w:t>
      </w:r>
      <w:r>
        <w:rPr>
          <w:rFonts w:hint="eastAsia"/>
          <w:snapToGrid/>
          <w:lang w:val="fr-FR"/>
        </w:rPr>
        <w:t>平等及实际的</w:t>
      </w:r>
      <w:r>
        <w:rPr>
          <w:rFonts w:hint="eastAsia"/>
          <w:snapToGrid/>
          <w:lang w:val="fr-FR"/>
        </w:rPr>
        <w:t>(</w:t>
      </w:r>
      <w:r>
        <w:rPr>
          <w:rFonts w:hint="eastAsia"/>
          <w:snapToGrid/>
          <w:lang w:val="fr-FR"/>
        </w:rPr>
        <w:t>或实质的</w:t>
      </w:r>
      <w:r>
        <w:rPr>
          <w:rFonts w:hint="eastAsia"/>
          <w:snapToGrid/>
          <w:lang w:val="fr-FR"/>
        </w:rPr>
        <w:t>)</w:t>
      </w:r>
      <w:r>
        <w:rPr>
          <w:rFonts w:hint="eastAsia"/>
          <w:snapToGrid/>
          <w:lang w:val="fr-FR"/>
        </w:rPr>
        <w:t>平等是两种不同、但相互关联的理念。书面正式承认的平等认为，如果法律或政策以中立的方式对待男子和妇女，平等也就实现了。比这更进一步的是，实质性的平等包括法律、政策和惯例所产生的影响，并且保证这些法律、政策和惯例不是要维持、而是要改善某些群体所处的固有劣势地位。</w:t>
      </w:r>
    </w:p>
    <w:p w:rsidR="00000000" w:rsidRDefault="00000000">
      <w:pPr>
        <w:rPr>
          <w:rFonts w:hint="eastAsia"/>
          <w:snapToGrid/>
          <w:lang w:val="fr-FR"/>
        </w:rPr>
      </w:pPr>
      <w:r>
        <w:rPr>
          <w:rFonts w:hint="eastAsia"/>
          <w:snapToGrid/>
          <w:lang w:val="fr-FR"/>
        </w:rPr>
        <w:tab/>
      </w:r>
      <w:r>
        <w:rPr>
          <w:snapToGrid/>
          <w:lang w:val="fr-FR"/>
        </w:rPr>
        <w:t>8.</w:t>
      </w:r>
      <w:r>
        <w:rPr>
          <w:rFonts w:hint="eastAsia"/>
          <w:snapToGrid/>
          <w:lang w:val="fr-FR"/>
        </w:rPr>
        <w:t xml:space="preserve">  </w:t>
      </w:r>
      <w:r>
        <w:rPr>
          <w:rFonts w:hint="eastAsia"/>
          <w:snapToGrid/>
          <w:lang w:val="fr-FR"/>
        </w:rPr>
        <w:t>男女的实质性平等不会仅仅由于颁布表面上对性别持中立态度的法律或政策而得以实现。缔约国在实施第三条中应当考虑到，这些法律、政策和惯例可能无法纠正，甚至会巩固男女的不平等，因为它们并没有考虑到现有的经济、社会和文化不平等，尤其是妇女经受到的不平等。</w:t>
      </w:r>
    </w:p>
    <w:p w:rsidR="00000000" w:rsidRDefault="00000000">
      <w:pPr>
        <w:spacing w:after="320"/>
        <w:rPr>
          <w:rFonts w:hint="eastAsia"/>
          <w:snapToGrid/>
          <w:lang w:val="fr-FR"/>
        </w:rPr>
      </w:pPr>
      <w:r>
        <w:rPr>
          <w:rFonts w:hint="eastAsia"/>
          <w:snapToGrid/>
          <w:lang w:val="fr-FR"/>
        </w:rPr>
        <w:tab/>
      </w:r>
      <w:r>
        <w:rPr>
          <w:snapToGrid/>
          <w:lang w:val="fr-FR"/>
        </w:rPr>
        <w:t>9.</w:t>
      </w:r>
      <w:r>
        <w:rPr>
          <w:rFonts w:hint="eastAsia"/>
          <w:snapToGrid/>
          <w:lang w:val="fr-FR"/>
        </w:rPr>
        <w:t xml:space="preserve">  </w:t>
      </w:r>
      <w:r>
        <w:rPr>
          <w:rFonts w:hint="eastAsia"/>
          <w:snapToGrid/>
          <w:lang w:val="fr-FR"/>
        </w:rPr>
        <w:t>根据第三条，缔约国必须在法律上，而且在法律面前人人平等的原则。立法机关在通过法律时必须保证这些法律能促进男女双方平等地享受经济、社会和文化权利，从而在法律上尊重平等原则。法律面前人人平等的原则必须受到行政机构、法院和法庭的尊重，尊重意味着这些权力机构必须对男子与妇女平等地适用法律。</w:t>
      </w:r>
    </w:p>
    <w:p w:rsidR="00000000" w:rsidRDefault="00000000">
      <w:pPr>
        <w:pStyle w:val="Heading3"/>
        <w:rPr>
          <w:rFonts w:hint="eastAsia"/>
          <w:snapToGrid/>
          <w:kern w:val="0"/>
          <w:lang w:val="fr-FR"/>
        </w:rPr>
      </w:pPr>
      <w:r>
        <w:rPr>
          <w:snapToGrid/>
          <w:kern w:val="0"/>
          <w:u w:val="none"/>
          <w:lang w:val="fr-FR"/>
        </w:rPr>
        <w:t>B.</w:t>
      </w:r>
      <w:r>
        <w:rPr>
          <w:rFonts w:hint="eastAsia"/>
          <w:snapToGrid/>
          <w:kern w:val="0"/>
          <w:u w:val="none"/>
          <w:lang w:val="fr-FR"/>
        </w:rPr>
        <w:t xml:space="preserve">  </w:t>
      </w:r>
      <w:r>
        <w:rPr>
          <w:rFonts w:hint="eastAsia"/>
          <w:snapToGrid/>
          <w:kern w:val="0"/>
          <w:lang w:val="fr-FR"/>
        </w:rPr>
        <w:t>不歧视</w:t>
      </w:r>
    </w:p>
    <w:p w:rsidR="00000000" w:rsidRDefault="00000000">
      <w:pPr>
        <w:rPr>
          <w:rFonts w:hint="eastAsia"/>
          <w:snapToGrid/>
          <w:lang w:val="fr-FR"/>
        </w:rPr>
      </w:pPr>
      <w:r>
        <w:rPr>
          <w:rFonts w:hint="eastAsia"/>
          <w:snapToGrid/>
          <w:lang w:val="fr-FR"/>
        </w:rPr>
        <w:tab/>
      </w:r>
      <w:r>
        <w:rPr>
          <w:snapToGrid/>
          <w:lang w:val="fr-FR"/>
        </w:rPr>
        <w:t>10.</w:t>
      </w:r>
      <w:r>
        <w:rPr>
          <w:rFonts w:hint="eastAsia"/>
          <w:snapToGrid/>
          <w:lang w:val="fr-FR"/>
        </w:rPr>
        <w:t xml:space="preserve">  </w:t>
      </w:r>
      <w:r>
        <w:rPr>
          <w:rFonts w:hint="eastAsia"/>
          <w:snapToGrid/>
          <w:lang w:val="fr-FR"/>
        </w:rPr>
        <w:t>不歧视原则是平等原则的必然延伸。根据下文第</w:t>
      </w:r>
      <w:r>
        <w:rPr>
          <w:rFonts w:hint="eastAsia"/>
          <w:snapToGrid/>
          <w:lang w:val="fr-FR"/>
        </w:rPr>
        <w:t>15</w:t>
      </w:r>
      <w:r>
        <w:rPr>
          <w:rFonts w:hint="eastAsia"/>
          <w:snapToGrid/>
          <w:lang w:val="fr-FR"/>
        </w:rPr>
        <w:t>段提出的临时性特别措施，不歧视原则禁止基于个人或群体的特定地位或境况，例如种族、肤色、性别、语言、宗教、政治和其他见解、民族或社会籍贯、财产、出生或其他地位，例如年龄、族裔、残疾状况、婚姻状况、难民状况或移民状况等，而向他</w:t>
      </w:r>
      <w:r>
        <w:rPr>
          <w:rFonts w:hint="eastAsia"/>
          <w:snapToGrid/>
          <w:lang w:val="fr-FR"/>
        </w:rPr>
        <w:t>/</w:t>
      </w:r>
      <w:r>
        <w:rPr>
          <w:rFonts w:hint="eastAsia"/>
          <w:snapToGrid/>
          <w:lang w:val="fr-FR"/>
        </w:rPr>
        <w:t>她或他们提供不同待遇。</w:t>
      </w:r>
    </w:p>
    <w:p w:rsidR="00000000" w:rsidRDefault="00000000">
      <w:pPr>
        <w:rPr>
          <w:rFonts w:hint="eastAsia"/>
          <w:snapToGrid/>
          <w:lang w:val="fr-FR"/>
        </w:rPr>
      </w:pPr>
      <w:r>
        <w:rPr>
          <w:rFonts w:hint="eastAsia"/>
          <w:snapToGrid/>
          <w:lang w:val="fr-FR"/>
        </w:rPr>
        <w:tab/>
      </w:r>
      <w:r>
        <w:rPr>
          <w:snapToGrid/>
          <w:lang w:val="fr-FR"/>
        </w:rPr>
        <w:t>11.</w:t>
      </w:r>
      <w:r>
        <w:rPr>
          <w:rFonts w:hint="eastAsia"/>
          <w:snapToGrid/>
          <w:lang w:val="fr-FR"/>
        </w:rPr>
        <w:t xml:space="preserve">  </w:t>
      </w:r>
      <w:r>
        <w:rPr>
          <w:rFonts w:hint="eastAsia"/>
          <w:snapToGrid/>
          <w:lang w:val="fr-FR"/>
        </w:rPr>
        <w:t>对妇女的歧视是“基于性别而作的任何区别、排斥或限制，其影响或其目的均足以妨碍或否认妇女不论已婚或未婚在男女平等的基础上认识、享有或行使在政治、经济、社会、文化、公民或任何其他方面的人权和基本自由。”</w:t>
      </w:r>
      <w:r>
        <w:rPr>
          <w:b/>
          <w:bCs/>
          <w:snapToGrid/>
          <w:vertAlign w:val="superscript"/>
          <w:lang w:val="fr-FR"/>
        </w:rPr>
        <w:t>8</w:t>
      </w:r>
      <w:r>
        <w:rPr>
          <w:rFonts w:hint="eastAsia"/>
          <w:snapToGrid/>
          <w:lang w:val="fr-FR"/>
        </w:rPr>
        <w:t>基于性别的歧视可能的依据是由于女性的生理情况而对妇女作出不同待遇，例如妇女由于怀孕而被拒绝雇用；或者是陈旧的刻板观念，例如认为妇女不愿在工作上花费同男子一样多的时间，因而将妇女长期封锁在低层次的工作上。</w:t>
      </w:r>
    </w:p>
    <w:p w:rsidR="00000000" w:rsidRDefault="00000000">
      <w:pPr>
        <w:rPr>
          <w:rFonts w:hint="eastAsia"/>
          <w:snapToGrid/>
          <w:lang w:val="fr-FR"/>
        </w:rPr>
      </w:pPr>
      <w:r>
        <w:rPr>
          <w:rFonts w:hint="eastAsia"/>
          <w:snapToGrid/>
          <w:lang w:val="fr-FR"/>
        </w:rPr>
        <w:tab/>
      </w:r>
      <w:r>
        <w:rPr>
          <w:snapToGrid/>
          <w:lang w:val="fr-FR"/>
        </w:rPr>
        <w:t>12.</w:t>
      </w:r>
      <w:r>
        <w:rPr>
          <w:rFonts w:hint="eastAsia"/>
          <w:snapToGrid/>
          <w:lang w:val="fr-FR"/>
        </w:rPr>
        <w:t xml:space="preserve">  </w:t>
      </w:r>
      <w:r>
        <w:rPr>
          <w:rFonts w:hint="eastAsia"/>
          <w:snapToGrid/>
          <w:lang w:val="fr-FR"/>
        </w:rPr>
        <w:t>如果直接公开地作出不同的待遇是并且纯粹是基于性别和男女的不同特性，而且无法作出客观的解释，那么就发生了直接歧视的现象。</w:t>
      </w:r>
    </w:p>
    <w:p w:rsidR="00000000" w:rsidRDefault="00000000">
      <w:pPr>
        <w:rPr>
          <w:rFonts w:hint="eastAsia"/>
          <w:snapToGrid/>
          <w:lang w:val="fr-FR"/>
        </w:rPr>
      </w:pPr>
      <w:r>
        <w:rPr>
          <w:rFonts w:hint="eastAsia"/>
          <w:snapToGrid/>
          <w:lang w:val="fr-FR"/>
        </w:rPr>
        <w:tab/>
      </w:r>
      <w:r>
        <w:rPr>
          <w:snapToGrid/>
          <w:lang w:val="fr-FR"/>
        </w:rPr>
        <w:t>13.</w:t>
      </w:r>
      <w:r>
        <w:rPr>
          <w:rFonts w:hint="eastAsia"/>
          <w:snapToGrid/>
          <w:lang w:val="fr-FR"/>
        </w:rPr>
        <w:t xml:space="preserve">  </w:t>
      </w:r>
      <w:r>
        <w:rPr>
          <w:rFonts w:hint="eastAsia"/>
          <w:snapToGrid/>
          <w:lang w:val="fr-FR"/>
        </w:rPr>
        <w:t>如果一项法律、政策或方案本身似乎并无歧视，但是在实施时却具有歧视性影响，那么就发生了间接歧视的现象。例如，由于原先已经存在的不平等，妇女与男子相比在享受某一特定机会方面处于不利地位，就形成了间接歧视。实施性别上中立的法律就会维持现有的不平等，甚至使之更加恶化。</w:t>
      </w:r>
    </w:p>
    <w:p w:rsidR="00000000" w:rsidRDefault="00000000">
      <w:pPr>
        <w:spacing w:after="320"/>
        <w:rPr>
          <w:rFonts w:hint="eastAsia"/>
          <w:snapToGrid/>
          <w:lang w:val="fr-FR"/>
        </w:rPr>
      </w:pPr>
      <w:r>
        <w:rPr>
          <w:rFonts w:hint="eastAsia"/>
          <w:snapToGrid/>
          <w:lang w:val="fr-FR"/>
        </w:rPr>
        <w:tab/>
      </w:r>
      <w:r>
        <w:rPr>
          <w:snapToGrid/>
          <w:lang w:val="fr-FR"/>
        </w:rPr>
        <w:t>14.</w:t>
      </w:r>
      <w:r>
        <w:rPr>
          <w:rFonts w:hint="eastAsia"/>
          <w:snapToGrid/>
          <w:lang w:val="fr-FR"/>
        </w:rPr>
        <w:t xml:space="preserve">  </w:t>
      </w:r>
      <w:r>
        <w:rPr>
          <w:rFonts w:hint="eastAsia"/>
          <w:snapToGrid/>
          <w:lang w:val="fr-FR"/>
        </w:rPr>
        <w:t>性别影响到男子和妇女享受其权利的平等权利。性别观念系指单纯地基于男女的身份特征，而对男子与妇女的行为、态度、个性特征、身体和心智能力等方面确定的文化上的期盼和假设。基于性别的假设和期盼一般在实际享受各项权利方面将妇女置于不利地位，这些方面的实例包括：行动自由和被认为是自立的、有完整能力的成人、充分参与经济、社会和政治发展、并对其环境和状况作出决定。依据性别对人在经济、社会和文化方面所扮演的角色作出的假设使男女无法在所有方面分担责任，而分担责任对于平等却是必要的。</w:t>
      </w:r>
    </w:p>
    <w:p w:rsidR="00000000" w:rsidRDefault="00000000">
      <w:pPr>
        <w:pStyle w:val="Heading3"/>
        <w:rPr>
          <w:rFonts w:hint="eastAsia"/>
          <w:snapToGrid/>
          <w:kern w:val="0"/>
          <w:lang w:val="fr-FR"/>
        </w:rPr>
      </w:pPr>
      <w:r>
        <w:rPr>
          <w:snapToGrid/>
          <w:kern w:val="0"/>
          <w:u w:val="none"/>
          <w:lang w:val="fr-FR"/>
        </w:rPr>
        <w:t>C.</w:t>
      </w:r>
      <w:r>
        <w:rPr>
          <w:rFonts w:hint="eastAsia"/>
          <w:snapToGrid/>
          <w:kern w:val="0"/>
          <w:u w:val="none"/>
          <w:lang w:val="fr-FR"/>
        </w:rPr>
        <w:t xml:space="preserve">  </w:t>
      </w:r>
      <w:r>
        <w:rPr>
          <w:rFonts w:hint="eastAsia"/>
          <w:snapToGrid/>
          <w:kern w:val="0"/>
          <w:lang w:val="fr-FR"/>
        </w:rPr>
        <w:t>临时特别措施</w:t>
      </w:r>
    </w:p>
    <w:p w:rsidR="00000000" w:rsidRDefault="00000000">
      <w:pPr>
        <w:spacing w:after="320"/>
        <w:rPr>
          <w:snapToGrid/>
          <w:lang w:val="fr-FR"/>
        </w:rPr>
      </w:pPr>
      <w:r>
        <w:rPr>
          <w:rFonts w:hint="eastAsia"/>
          <w:snapToGrid/>
          <w:lang w:val="fr-FR"/>
        </w:rPr>
        <w:tab/>
      </w:r>
      <w:r>
        <w:rPr>
          <w:snapToGrid/>
          <w:lang w:val="fr-FR"/>
        </w:rPr>
        <w:t>15.</w:t>
      </w:r>
      <w:r>
        <w:rPr>
          <w:rFonts w:hint="eastAsia"/>
          <w:snapToGrid/>
          <w:lang w:val="fr-FR"/>
        </w:rPr>
        <w:t xml:space="preserve">  </w:t>
      </w:r>
      <w:r>
        <w:rPr>
          <w:rFonts w:hint="eastAsia"/>
          <w:snapToGrid/>
          <w:lang w:val="fr-FR"/>
        </w:rPr>
        <w:t>平等和不歧视原则本身并不始终足以保证真正的平等。有时还需要采取临时特别措施，以便使处于不利地位或受到排挤的个人或群体提升到与他人实际相同的地位。临时特别措施的目的是不仅要实现男女在法律上或正式的平等，而且还要实现实际上的或实质上的平等。但是，实施平等原则有时候要求缔约国采取优惠妇女的措施，以便削弱或消除维持歧视的状况。只要这些措施对于消除实际上的歧视是有必要的，而且在实际平等得以实现之后不复采用，这种不同待遇就是合情合理的。</w:t>
      </w:r>
      <w:r>
        <w:rPr>
          <w:b/>
          <w:bCs/>
          <w:snapToGrid/>
          <w:vertAlign w:val="superscript"/>
          <w:lang w:val="fr-FR"/>
        </w:rPr>
        <w:t>9</w:t>
      </w:r>
    </w:p>
    <w:p w:rsidR="00000000" w:rsidRDefault="00000000">
      <w:pPr>
        <w:pStyle w:val="Heading2"/>
        <w:rPr>
          <w:rFonts w:hint="eastAsia"/>
          <w:snapToGrid/>
          <w:kern w:val="0"/>
          <w:lang w:val="fr-FR"/>
        </w:rPr>
      </w:pPr>
      <w:r>
        <w:rPr>
          <w:rFonts w:hint="eastAsia"/>
          <w:snapToGrid/>
          <w:kern w:val="0"/>
          <w:lang w:val="fr-FR"/>
        </w:rPr>
        <w:t>二、缔约国的义务</w:t>
      </w:r>
    </w:p>
    <w:p w:rsidR="00000000" w:rsidRDefault="00000000">
      <w:pPr>
        <w:pStyle w:val="Heading3"/>
        <w:rPr>
          <w:rFonts w:hint="eastAsia"/>
          <w:snapToGrid/>
          <w:kern w:val="0"/>
        </w:rPr>
      </w:pPr>
      <w:r>
        <w:rPr>
          <w:snapToGrid/>
          <w:kern w:val="0"/>
          <w:u w:val="none"/>
        </w:rPr>
        <w:t>A.</w:t>
      </w:r>
      <w:r>
        <w:rPr>
          <w:rFonts w:hint="eastAsia"/>
          <w:snapToGrid/>
          <w:kern w:val="0"/>
          <w:u w:val="none"/>
        </w:rPr>
        <w:t xml:space="preserve">  </w:t>
      </w:r>
      <w:r>
        <w:rPr>
          <w:rFonts w:hint="eastAsia"/>
          <w:snapToGrid/>
          <w:kern w:val="0"/>
        </w:rPr>
        <w:t>一般的法律义务</w:t>
      </w:r>
    </w:p>
    <w:p w:rsidR="00000000" w:rsidRDefault="00000000">
      <w:pPr>
        <w:rPr>
          <w:rFonts w:hint="eastAsia"/>
          <w:snapToGrid/>
        </w:rPr>
      </w:pPr>
      <w:r>
        <w:rPr>
          <w:rFonts w:hint="eastAsia"/>
          <w:snapToGrid/>
        </w:rPr>
        <w:tab/>
      </w:r>
      <w:r>
        <w:rPr>
          <w:snapToGrid/>
        </w:rPr>
        <w:t>16.</w:t>
      </w:r>
      <w:r>
        <w:rPr>
          <w:rFonts w:hint="eastAsia"/>
          <w:snapToGrid/>
        </w:rPr>
        <w:t xml:space="preserve">  </w:t>
      </w:r>
      <w:r>
        <w:rPr>
          <w:rFonts w:hint="eastAsia"/>
          <w:snapToGrid/>
        </w:rPr>
        <w:t>男女享受经济、社会和文化权利的平等权利是缔约国义不容辞的直接义务。</w:t>
      </w:r>
      <w:r>
        <w:rPr>
          <w:b/>
          <w:bCs/>
          <w:snapToGrid/>
          <w:vertAlign w:val="superscript"/>
        </w:rPr>
        <w:t>10</w:t>
      </w:r>
    </w:p>
    <w:p w:rsidR="00000000" w:rsidRDefault="00000000">
      <w:pPr>
        <w:spacing w:after="320"/>
        <w:rPr>
          <w:rFonts w:hint="eastAsia"/>
          <w:snapToGrid/>
        </w:rPr>
      </w:pPr>
      <w:r>
        <w:rPr>
          <w:rFonts w:hint="eastAsia"/>
          <w:snapToGrid/>
        </w:rPr>
        <w:tab/>
      </w:r>
      <w:r>
        <w:rPr>
          <w:snapToGrid/>
        </w:rPr>
        <w:t>17.</w:t>
      </w:r>
      <w:r>
        <w:rPr>
          <w:rFonts w:hint="eastAsia"/>
          <w:snapToGrid/>
        </w:rPr>
        <w:t xml:space="preserve">  </w:t>
      </w:r>
      <w:r>
        <w:rPr>
          <w:rFonts w:hint="eastAsia"/>
          <w:snapToGrid/>
        </w:rPr>
        <w:t>男女享受经济、社会和文化权利的平等权利与所有人权一样，对缔约国提出了三个层面的义务：即尊重、保护和实现的义务。实现的义务还包含了提供、促进和便利的责任。</w:t>
      </w:r>
      <w:r>
        <w:rPr>
          <w:b/>
          <w:bCs/>
          <w:snapToGrid/>
          <w:vertAlign w:val="superscript"/>
        </w:rPr>
        <w:t>11</w:t>
      </w:r>
      <w:r>
        <w:rPr>
          <w:rFonts w:hint="eastAsia"/>
          <w:b/>
          <w:bCs/>
          <w:snapToGrid/>
          <w:vertAlign w:val="superscript"/>
        </w:rPr>
        <w:t xml:space="preserve"> </w:t>
      </w:r>
      <w:r>
        <w:rPr>
          <w:rFonts w:hint="eastAsia"/>
          <w:snapToGrid/>
        </w:rPr>
        <w:t>第三条对于遵守《经济、社会、文化权利国际公约》第六至第十五条规定的缔约国义务确立了一项不可贬损标准。</w:t>
      </w:r>
    </w:p>
    <w:p w:rsidR="00000000" w:rsidRDefault="00000000">
      <w:pPr>
        <w:pStyle w:val="Heading3"/>
        <w:rPr>
          <w:rFonts w:hint="eastAsia"/>
          <w:snapToGrid/>
          <w:kern w:val="0"/>
        </w:rPr>
      </w:pPr>
      <w:r>
        <w:rPr>
          <w:snapToGrid/>
          <w:kern w:val="0"/>
          <w:u w:val="none"/>
        </w:rPr>
        <w:t>B.</w:t>
      </w:r>
      <w:r>
        <w:rPr>
          <w:rFonts w:hint="eastAsia"/>
          <w:snapToGrid/>
          <w:kern w:val="0"/>
          <w:u w:val="none"/>
        </w:rPr>
        <w:t xml:space="preserve">  </w:t>
      </w:r>
      <w:r>
        <w:rPr>
          <w:rFonts w:hint="eastAsia"/>
          <w:snapToGrid/>
          <w:kern w:val="0"/>
        </w:rPr>
        <w:t>特定的法律义务</w:t>
      </w:r>
    </w:p>
    <w:p w:rsidR="00000000" w:rsidRDefault="00000000">
      <w:pPr>
        <w:pStyle w:val="Heading3"/>
        <w:rPr>
          <w:rFonts w:hint="eastAsia"/>
          <w:snapToGrid/>
          <w:kern w:val="0"/>
        </w:rPr>
      </w:pPr>
      <w:r>
        <w:rPr>
          <w:snapToGrid/>
          <w:kern w:val="0"/>
          <w:u w:val="none"/>
        </w:rPr>
        <w:t>1.</w:t>
      </w:r>
      <w:r>
        <w:rPr>
          <w:rFonts w:hint="eastAsia"/>
          <w:snapToGrid/>
          <w:kern w:val="0"/>
          <w:u w:val="none"/>
        </w:rPr>
        <w:t xml:space="preserve">  </w:t>
      </w:r>
      <w:r>
        <w:rPr>
          <w:rFonts w:hint="eastAsia"/>
          <w:snapToGrid/>
          <w:kern w:val="0"/>
        </w:rPr>
        <w:t>尊重的义务</w:t>
      </w:r>
    </w:p>
    <w:p w:rsidR="00000000" w:rsidRDefault="00000000">
      <w:pPr>
        <w:spacing w:after="320"/>
        <w:rPr>
          <w:rFonts w:hint="eastAsia"/>
          <w:snapToGrid/>
        </w:rPr>
      </w:pPr>
      <w:r>
        <w:rPr>
          <w:rFonts w:hint="eastAsia"/>
          <w:snapToGrid/>
        </w:rPr>
        <w:tab/>
      </w:r>
      <w:r>
        <w:rPr>
          <w:snapToGrid/>
        </w:rPr>
        <w:t>18.</w:t>
      </w:r>
      <w:r>
        <w:rPr>
          <w:rFonts w:hint="eastAsia"/>
          <w:snapToGrid/>
        </w:rPr>
        <w:t xml:space="preserve">  </w:t>
      </w:r>
      <w:r>
        <w:rPr>
          <w:rFonts w:hint="eastAsia"/>
          <w:snapToGrid/>
        </w:rPr>
        <w:t>尊重的义务要求缔约国不采取歧视性行动，直接或间接地导致剥夺男子和妇女在享受经济、社会和文化权利方面平等权利。尊重这项权利就要求各缔约国不通过法律，或撤消法律及撤消不符合第三条所保护的该项权利之政策、行政措施和方案。尤其是，缔约国有义务考虑到表面上对性别中立的法律、政策和方案所产生的影响，并考虑这些法律、政策和方案对于男女平等地享受其人权是否会产生消极影响。</w:t>
      </w:r>
    </w:p>
    <w:p w:rsidR="00000000" w:rsidRDefault="00000000">
      <w:pPr>
        <w:pStyle w:val="Heading3"/>
        <w:rPr>
          <w:rFonts w:hint="eastAsia"/>
          <w:snapToGrid/>
          <w:kern w:val="0"/>
        </w:rPr>
      </w:pPr>
      <w:r>
        <w:rPr>
          <w:snapToGrid/>
          <w:kern w:val="0"/>
          <w:u w:val="none"/>
        </w:rPr>
        <w:t>2.</w:t>
      </w:r>
      <w:r>
        <w:rPr>
          <w:rFonts w:hint="eastAsia"/>
          <w:snapToGrid/>
          <w:kern w:val="0"/>
          <w:u w:val="none"/>
        </w:rPr>
        <w:t xml:space="preserve">  </w:t>
      </w:r>
      <w:r>
        <w:rPr>
          <w:rFonts w:hint="eastAsia"/>
          <w:snapToGrid/>
          <w:kern w:val="0"/>
        </w:rPr>
        <w:t>保护的义务</w:t>
      </w:r>
    </w:p>
    <w:p w:rsidR="00000000" w:rsidRDefault="00000000">
      <w:pPr>
        <w:rPr>
          <w:rFonts w:hint="eastAsia"/>
          <w:snapToGrid/>
        </w:rPr>
      </w:pPr>
      <w:r>
        <w:rPr>
          <w:rFonts w:hint="eastAsia"/>
          <w:snapToGrid/>
        </w:rPr>
        <w:tab/>
      </w:r>
      <w:r>
        <w:rPr>
          <w:snapToGrid/>
        </w:rPr>
        <w:t>19.</w:t>
      </w:r>
      <w:r>
        <w:rPr>
          <w:rFonts w:hint="eastAsia"/>
          <w:snapToGrid/>
        </w:rPr>
        <w:t xml:space="preserve">  </w:t>
      </w:r>
      <w:r>
        <w:rPr>
          <w:rFonts w:hint="eastAsia"/>
          <w:snapToGrid/>
        </w:rPr>
        <w:t>保护的义务要求各缔约国采取步骤，其直接目标就是要消除主张某一性别低于或高于另一性别的偏见、习俗和所有其他惯例，以及对男子和妇女社会功能的陈旧的刻板观念。本《公约》第三条对缔约国规定的保护义务主要包括尊重并通过有关男女享受所有人权的平等权利之宪定和法律规定，并禁止任何形式的歧视；通过法律消除歧视，并防止第三方直接或间接地干涉这项权利的享受；通过行政措施和方案，并建立公共机构、机关和方案，以便保护妇女不受歧视。</w:t>
      </w:r>
    </w:p>
    <w:p w:rsidR="00000000" w:rsidRDefault="00000000">
      <w:pPr>
        <w:spacing w:after="320"/>
        <w:rPr>
          <w:rFonts w:hint="eastAsia"/>
          <w:snapToGrid/>
        </w:rPr>
      </w:pPr>
      <w:r>
        <w:rPr>
          <w:rFonts w:hint="eastAsia"/>
          <w:snapToGrid/>
        </w:rPr>
        <w:tab/>
      </w:r>
      <w:r>
        <w:rPr>
          <w:snapToGrid/>
        </w:rPr>
        <w:t>20.</w:t>
      </w:r>
      <w:r>
        <w:rPr>
          <w:rFonts w:hint="eastAsia"/>
          <w:snapToGrid/>
        </w:rPr>
        <w:t xml:space="preserve">  </w:t>
      </w:r>
      <w:r>
        <w:rPr>
          <w:rFonts w:hint="eastAsia"/>
          <w:snapToGrid/>
        </w:rPr>
        <w:t>缔约国有义务监测并管制非国家行动者的行为，以便保证这些行动者不侵犯男女享受经济、社会和文化权利的平等权利。例如，这项义务适用于部分或完全私有化的公共服务部门。</w:t>
      </w:r>
    </w:p>
    <w:p w:rsidR="00000000" w:rsidRDefault="00000000">
      <w:pPr>
        <w:pStyle w:val="Heading3"/>
        <w:rPr>
          <w:snapToGrid/>
          <w:kern w:val="0"/>
        </w:rPr>
      </w:pPr>
      <w:r>
        <w:rPr>
          <w:snapToGrid/>
          <w:kern w:val="0"/>
          <w:u w:val="none"/>
        </w:rPr>
        <w:t>3.</w:t>
      </w:r>
      <w:r>
        <w:rPr>
          <w:rFonts w:hint="eastAsia"/>
          <w:snapToGrid/>
          <w:kern w:val="0"/>
          <w:u w:val="none"/>
        </w:rPr>
        <w:t xml:space="preserve">  </w:t>
      </w:r>
      <w:r>
        <w:rPr>
          <w:rFonts w:hint="eastAsia"/>
          <w:snapToGrid/>
          <w:kern w:val="0"/>
        </w:rPr>
        <w:t>实现的义务</w:t>
      </w:r>
    </w:p>
    <w:p w:rsidR="00000000" w:rsidRDefault="00000000">
      <w:pPr>
        <w:rPr>
          <w:rFonts w:hint="eastAsia"/>
          <w:snapToGrid/>
        </w:rPr>
      </w:pPr>
      <w:r>
        <w:rPr>
          <w:rFonts w:hint="eastAsia"/>
          <w:snapToGrid/>
        </w:rPr>
        <w:tab/>
      </w:r>
      <w:r>
        <w:rPr>
          <w:snapToGrid/>
        </w:rPr>
        <w:t>21.</w:t>
      </w:r>
      <w:r>
        <w:rPr>
          <w:rFonts w:hint="eastAsia"/>
          <w:snapToGrid/>
        </w:rPr>
        <w:t xml:space="preserve">  </w:t>
      </w:r>
      <w:r>
        <w:rPr>
          <w:rFonts w:hint="eastAsia"/>
          <w:snapToGrid/>
        </w:rPr>
        <w:t>实现的义务要求缔约国采取步骤，保证男女在实际中平等地享受其经济、社会和文化权利。这些步骤应当包括：</w:t>
      </w:r>
    </w:p>
    <w:p w:rsidR="00000000" w:rsidRDefault="00000000">
      <w:pPr>
        <w:pStyle w:val="a0"/>
        <w:ind w:left="1530"/>
        <w:rPr>
          <w:rFonts w:hint="eastAsia"/>
          <w:snapToGrid/>
        </w:rPr>
      </w:pPr>
      <w:r>
        <w:rPr>
          <w:rFonts w:hint="eastAsia"/>
          <w:snapToGrid/>
        </w:rPr>
        <w:t>提供并便利受害者利用适当的补救措施，例如赔偿、补救、恢复、康复、肇事者作出不重犯的保证、声明、公开道歉、教育方案和预防方案；</w:t>
      </w:r>
    </w:p>
    <w:p w:rsidR="00000000" w:rsidRDefault="00000000">
      <w:pPr>
        <w:pStyle w:val="a0"/>
        <w:ind w:left="1530"/>
        <w:rPr>
          <w:snapToGrid/>
        </w:rPr>
      </w:pPr>
      <w:r>
        <w:rPr>
          <w:rFonts w:hint="eastAsia"/>
          <w:snapToGrid/>
        </w:rPr>
        <w:t>建立适当的补救渠道，例如所有人都能平等诉诸的法院和法庭，或行政机制，包括最贫穷和处境最不利和处于社会边缘的男女；</w:t>
      </w:r>
    </w:p>
    <w:p w:rsidR="00000000" w:rsidRDefault="00000000">
      <w:pPr>
        <w:pStyle w:val="a0"/>
        <w:ind w:left="1530"/>
        <w:rPr>
          <w:rFonts w:hint="eastAsia"/>
          <w:snapToGrid/>
        </w:rPr>
      </w:pPr>
      <w:r>
        <w:rPr>
          <w:rFonts w:hint="eastAsia"/>
          <w:snapToGrid/>
        </w:rPr>
        <w:t>制定监测机制，以便保证实施旨在促进男女平等享受经济、社会和文化权利的法律和政策不致对地位不利或处社会边缘的个人或团体，尤其是妇女和女童产生未预见的消极影响；</w:t>
      </w:r>
    </w:p>
    <w:p w:rsidR="00000000" w:rsidRDefault="00000000">
      <w:pPr>
        <w:pStyle w:val="a0"/>
        <w:ind w:left="1530"/>
        <w:rPr>
          <w:rFonts w:hint="eastAsia"/>
          <w:snapToGrid/>
        </w:rPr>
      </w:pPr>
      <w:r>
        <w:rPr>
          <w:rFonts w:hint="eastAsia"/>
          <w:snapToGrid/>
        </w:rPr>
        <w:t>设置并实施能对男女平等享受经济、社会和文化权利产生长期影响的政策和方案。这些政策和方案可以包括采取临时特别措施，以便加速妇女平等地享受其各项权利，开展性别审查、特别依据性别情况分配资源；</w:t>
      </w:r>
    </w:p>
    <w:p w:rsidR="00000000" w:rsidRDefault="00000000">
      <w:pPr>
        <w:pStyle w:val="a0"/>
        <w:ind w:left="1530"/>
        <w:rPr>
          <w:rFonts w:hint="eastAsia"/>
          <w:snapToGrid/>
        </w:rPr>
      </w:pPr>
      <w:r>
        <w:rPr>
          <w:rFonts w:hint="eastAsia"/>
          <w:snapToGrid/>
        </w:rPr>
        <w:t>为法官和公共官员举办人权教育和培训方案；</w:t>
      </w:r>
    </w:p>
    <w:p w:rsidR="00000000" w:rsidRDefault="00000000">
      <w:pPr>
        <w:pStyle w:val="a0"/>
        <w:ind w:left="1530"/>
        <w:rPr>
          <w:rFonts w:hint="eastAsia"/>
          <w:snapToGrid/>
        </w:rPr>
      </w:pPr>
      <w:r>
        <w:rPr>
          <w:rFonts w:hint="eastAsia"/>
          <w:snapToGrid/>
        </w:rPr>
        <w:t>为在基层参与实现经济、社会和文化权利的工作人员举办有关平等问题的提高认识和培训方案；</w:t>
      </w:r>
    </w:p>
    <w:p w:rsidR="00000000" w:rsidRDefault="00000000">
      <w:pPr>
        <w:pStyle w:val="a0"/>
        <w:ind w:left="1530"/>
        <w:rPr>
          <w:rFonts w:hint="eastAsia"/>
          <w:snapToGrid/>
        </w:rPr>
      </w:pPr>
      <w:r>
        <w:rPr>
          <w:rFonts w:hint="eastAsia"/>
          <w:snapToGrid/>
        </w:rPr>
        <w:t>将男女享受经济、社会和文化权利的平等权利原则纳入正规和非正规教育，并促进男女成人、男女儿童平等参加学校和其他教育方案；</w:t>
      </w:r>
    </w:p>
    <w:p w:rsidR="00000000" w:rsidRDefault="00000000">
      <w:pPr>
        <w:pStyle w:val="a0"/>
        <w:ind w:left="1530"/>
        <w:rPr>
          <w:rFonts w:hint="eastAsia"/>
          <w:snapToGrid/>
        </w:rPr>
      </w:pPr>
      <w:r>
        <w:rPr>
          <w:rFonts w:hint="eastAsia"/>
          <w:snapToGrid/>
        </w:rPr>
        <w:t>鼓励男女平等出任公职，并担任决策机构的职务；</w:t>
      </w:r>
    </w:p>
    <w:p w:rsidR="00000000" w:rsidRDefault="00000000">
      <w:pPr>
        <w:pStyle w:val="a0"/>
        <w:spacing w:after="320"/>
        <w:ind w:left="1530"/>
        <w:rPr>
          <w:rFonts w:hint="eastAsia"/>
          <w:snapToGrid/>
        </w:rPr>
      </w:pPr>
      <w:r>
        <w:rPr>
          <w:rFonts w:hint="eastAsia"/>
          <w:snapToGrid/>
        </w:rPr>
        <w:t>促进男女平等参与发展规划和决策，并享受发展带来的福利以及实现经济、社会及文化权利的所有方案所带来的福利。</w:t>
      </w:r>
    </w:p>
    <w:p w:rsidR="00000000" w:rsidRDefault="00000000">
      <w:pPr>
        <w:pStyle w:val="Heading3"/>
        <w:rPr>
          <w:rFonts w:hint="eastAsia"/>
          <w:snapToGrid/>
          <w:kern w:val="0"/>
        </w:rPr>
      </w:pPr>
      <w:r>
        <w:rPr>
          <w:snapToGrid/>
          <w:kern w:val="0"/>
          <w:u w:val="none"/>
        </w:rPr>
        <w:t>C.</w:t>
      </w:r>
      <w:r>
        <w:rPr>
          <w:rFonts w:hint="eastAsia"/>
          <w:snapToGrid/>
          <w:kern w:val="0"/>
          <w:u w:val="none"/>
        </w:rPr>
        <w:t xml:space="preserve">  </w:t>
      </w:r>
      <w:r>
        <w:rPr>
          <w:rFonts w:hint="eastAsia"/>
          <w:snapToGrid/>
          <w:kern w:val="0"/>
        </w:rPr>
        <w:t>缔约国义务的具体例子</w:t>
      </w:r>
    </w:p>
    <w:p w:rsidR="00000000" w:rsidRDefault="00000000">
      <w:pPr>
        <w:rPr>
          <w:snapToGrid/>
        </w:rPr>
      </w:pPr>
      <w:r>
        <w:rPr>
          <w:rFonts w:hint="eastAsia"/>
          <w:snapToGrid/>
        </w:rPr>
        <w:tab/>
      </w:r>
      <w:r>
        <w:rPr>
          <w:snapToGrid/>
        </w:rPr>
        <w:t>22.</w:t>
      </w:r>
      <w:r>
        <w:rPr>
          <w:rFonts w:hint="eastAsia"/>
          <w:snapToGrid/>
        </w:rPr>
        <w:t xml:space="preserve">  </w:t>
      </w:r>
      <w:r>
        <w:rPr>
          <w:snapToGrid/>
        </w:rPr>
        <w:t>第三条是一项跨领域的义务，适用于《公约》第六至第十五条所载的所有权利。这项义务要求消除基于性别的社会和文化偏见，确立资源分配方面的平等，并促进在家庭、社区和公共生活之中分担责任。下文各段所举的例子可以作为指导第三条适用于《公约》其他权利的具体方式，但是所举的实例并非完整无缺、</w:t>
      </w:r>
      <w:r>
        <w:rPr>
          <w:rFonts w:hint="eastAsia"/>
          <w:snapToGrid/>
        </w:rPr>
        <w:t>面面俱到</w:t>
      </w:r>
      <w:r>
        <w:rPr>
          <w:snapToGrid/>
        </w:rPr>
        <w:t>。</w:t>
      </w:r>
    </w:p>
    <w:p w:rsidR="00000000" w:rsidRDefault="00000000">
      <w:pPr>
        <w:rPr>
          <w:snapToGrid/>
        </w:rPr>
      </w:pPr>
      <w:r>
        <w:rPr>
          <w:rFonts w:hint="eastAsia"/>
          <w:snapToGrid/>
        </w:rPr>
        <w:tab/>
      </w:r>
      <w:r>
        <w:rPr>
          <w:snapToGrid/>
        </w:rPr>
        <w:t>23.</w:t>
      </w:r>
      <w:r>
        <w:rPr>
          <w:rFonts w:hint="eastAsia"/>
          <w:snapToGrid/>
        </w:rPr>
        <w:t xml:space="preserve">  </w:t>
      </w:r>
      <w:r>
        <w:rPr>
          <w:snapToGrid/>
        </w:rPr>
        <w:t>《公约》第六条第一款要求缔约国保障人人有机会自由选择和接受的工作来谋生的权利，并采取适当步骤来充分实现这</w:t>
      </w:r>
      <w:r>
        <w:rPr>
          <w:rFonts w:hint="eastAsia"/>
          <w:snapToGrid/>
        </w:rPr>
        <w:t>一</w:t>
      </w:r>
      <w:r>
        <w:rPr>
          <w:snapToGrid/>
        </w:rPr>
        <w:t>权利。</w:t>
      </w:r>
      <w:r>
        <w:rPr>
          <w:rFonts w:hint="eastAsia"/>
          <w:snapToGrid/>
        </w:rPr>
        <w:t>在顾及</w:t>
      </w:r>
      <w:r>
        <w:rPr>
          <w:snapToGrid/>
        </w:rPr>
        <w:t>第六条</w:t>
      </w:r>
      <w:r>
        <w:rPr>
          <w:rFonts w:hint="eastAsia"/>
          <w:snapToGrid/>
        </w:rPr>
        <w:t>情况下</w:t>
      </w:r>
      <w:r>
        <w:rPr>
          <w:snapToGrid/>
        </w:rPr>
        <w:t>实施第三条的时候，除其他要求外，还要在法律和实际中</w:t>
      </w:r>
      <w:r>
        <w:rPr>
          <w:rFonts w:hint="eastAsia"/>
          <w:snapToGrid/>
        </w:rPr>
        <w:t>做到</w:t>
      </w:r>
      <w:r>
        <w:rPr>
          <w:snapToGrid/>
        </w:rPr>
        <w:t>男女双方能够平等地得到所有层</w:t>
      </w:r>
      <w:r>
        <w:rPr>
          <w:rFonts w:hint="eastAsia"/>
          <w:snapToGrid/>
        </w:rPr>
        <w:t>次</w:t>
      </w:r>
      <w:r>
        <w:rPr>
          <w:snapToGrid/>
        </w:rPr>
        <w:t>和所有职业类别的工作机会，并要求公共和私营部门的职业训练和指导方案能够向男女学员提供必要的技能、信息和知识，使之能够平等地享受工作权。</w:t>
      </w:r>
    </w:p>
    <w:p w:rsidR="00000000" w:rsidRDefault="00000000">
      <w:pPr>
        <w:rPr>
          <w:snapToGrid/>
        </w:rPr>
      </w:pPr>
      <w:r>
        <w:rPr>
          <w:rFonts w:hint="eastAsia"/>
          <w:snapToGrid/>
        </w:rPr>
        <w:tab/>
      </w:r>
      <w:r>
        <w:rPr>
          <w:snapToGrid/>
        </w:rPr>
        <w:t>24.</w:t>
      </w:r>
      <w:r>
        <w:rPr>
          <w:rFonts w:hint="eastAsia"/>
          <w:snapToGrid/>
        </w:rPr>
        <w:t xml:space="preserve">  </w:t>
      </w:r>
      <w:r>
        <w:rPr>
          <w:snapToGrid/>
        </w:rPr>
        <w:t>《公约》第七条</w:t>
      </w:r>
      <w:r>
        <w:rPr>
          <w:snapToGrid/>
        </w:rPr>
        <w:t>(</w:t>
      </w:r>
      <w:r>
        <w:rPr>
          <w:snapToGrid/>
        </w:rPr>
        <w:t>甲</w:t>
      </w:r>
      <w:r>
        <w:rPr>
          <w:snapToGrid/>
        </w:rPr>
        <w:t>)</w:t>
      </w:r>
      <w:r>
        <w:rPr>
          <w:snapToGrid/>
        </w:rPr>
        <w:t>款要求缔约国承认人人享受公</w:t>
      </w:r>
      <w:r>
        <w:rPr>
          <w:rFonts w:hint="eastAsia"/>
          <w:snapToGrid/>
        </w:rPr>
        <w:t>正</w:t>
      </w:r>
      <w:r>
        <w:rPr>
          <w:snapToGrid/>
        </w:rPr>
        <w:t>和良好的工作条件，并保证同值工作同工同酬。</w:t>
      </w:r>
      <w:r>
        <w:rPr>
          <w:rFonts w:hint="eastAsia"/>
          <w:snapToGrid/>
        </w:rPr>
        <w:t>根据</w:t>
      </w:r>
      <w:r>
        <w:rPr>
          <w:snapToGrid/>
        </w:rPr>
        <w:t>第七条</w:t>
      </w:r>
      <w:r>
        <w:rPr>
          <w:rFonts w:hint="eastAsia"/>
          <w:snapToGrid/>
        </w:rPr>
        <w:t>的规定，</w:t>
      </w:r>
      <w:r>
        <w:rPr>
          <w:snapToGrid/>
        </w:rPr>
        <w:t>第三条除其他方面外还要求缔约国</w:t>
      </w:r>
      <w:r>
        <w:rPr>
          <w:rFonts w:hint="eastAsia"/>
          <w:snapToGrid/>
        </w:rPr>
        <w:t>认清</w:t>
      </w:r>
      <w:r>
        <w:rPr>
          <w:snapToGrid/>
        </w:rPr>
        <w:t>并消除报酬不平等的内在起因，例如</w:t>
      </w:r>
      <w:r>
        <w:rPr>
          <w:rFonts w:hint="eastAsia"/>
          <w:snapToGrid/>
        </w:rPr>
        <w:t>基于</w:t>
      </w:r>
      <w:r>
        <w:rPr>
          <w:snapToGrid/>
        </w:rPr>
        <w:t>性别的工作评断，或认为男女之间存在</w:t>
      </w:r>
      <w:r>
        <w:rPr>
          <w:rFonts w:hint="eastAsia"/>
          <w:snapToGrid/>
        </w:rPr>
        <w:t>生</w:t>
      </w:r>
      <w:r>
        <w:rPr>
          <w:snapToGrid/>
        </w:rPr>
        <w:t>产</w:t>
      </w:r>
      <w:r>
        <w:rPr>
          <w:rFonts w:hint="eastAsia"/>
          <w:snapToGrid/>
        </w:rPr>
        <w:t>率</w:t>
      </w:r>
      <w:r>
        <w:rPr>
          <w:snapToGrid/>
        </w:rPr>
        <w:t>差异的观点。此外，缔约国应当通过行之有效的劳工监督部门来监测私营部门对国家有关工作条件的法律之遵守情况。缔约国应当通过</w:t>
      </w:r>
      <w:r>
        <w:rPr>
          <w:rFonts w:hint="eastAsia"/>
          <w:snapToGrid/>
        </w:rPr>
        <w:t>法律规定</w:t>
      </w:r>
      <w:r>
        <w:rPr>
          <w:snapToGrid/>
        </w:rPr>
        <w:t>平等考虑晋升、非工资的报酬和均等机会，并支持工作场所的职业或专业发展。最后，缔约国应当推行适当的托儿保育政策以及对受扶养家属的便利政策，以便减少男女雇员在</w:t>
      </w:r>
      <w:r>
        <w:rPr>
          <w:rFonts w:hint="eastAsia"/>
          <w:snapToGrid/>
        </w:rPr>
        <w:t>兼顾</w:t>
      </w:r>
      <w:r>
        <w:rPr>
          <w:snapToGrid/>
        </w:rPr>
        <w:t>职业和家庭两方面责任中面临的障碍。</w:t>
      </w:r>
    </w:p>
    <w:p w:rsidR="00000000" w:rsidRDefault="00000000">
      <w:pPr>
        <w:rPr>
          <w:snapToGrid/>
        </w:rPr>
      </w:pPr>
      <w:r>
        <w:rPr>
          <w:rFonts w:hint="eastAsia"/>
          <w:snapToGrid/>
        </w:rPr>
        <w:tab/>
      </w:r>
      <w:r>
        <w:rPr>
          <w:snapToGrid/>
        </w:rPr>
        <w:t>25.</w:t>
      </w:r>
      <w:r>
        <w:rPr>
          <w:rFonts w:hint="eastAsia"/>
          <w:snapToGrid/>
        </w:rPr>
        <w:t xml:space="preserve">  </w:t>
      </w:r>
      <w:r>
        <w:rPr>
          <w:snapToGrid/>
        </w:rPr>
        <w:t>《公约》第八条第一款</w:t>
      </w:r>
      <w:r>
        <w:rPr>
          <w:snapToGrid/>
        </w:rPr>
        <w:t>(</w:t>
      </w:r>
      <w:r>
        <w:rPr>
          <w:snapToGrid/>
        </w:rPr>
        <w:t>甲</w:t>
      </w:r>
      <w:r>
        <w:rPr>
          <w:snapToGrid/>
        </w:rPr>
        <w:t>)</w:t>
      </w:r>
      <w:r>
        <w:rPr>
          <w:snapToGrid/>
        </w:rPr>
        <w:t>要求缔约国保证人人有权组织工会和参加他</w:t>
      </w:r>
      <w:r>
        <w:rPr>
          <w:snapToGrid/>
        </w:rPr>
        <w:t>(</w:t>
      </w:r>
      <w:r>
        <w:rPr>
          <w:snapToGrid/>
        </w:rPr>
        <w:t>她</w:t>
      </w:r>
      <w:r>
        <w:rPr>
          <w:snapToGrid/>
        </w:rPr>
        <w:t>)</w:t>
      </w:r>
      <w:r>
        <w:rPr>
          <w:snapToGrid/>
        </w:rPr>
        <w:t>所选择的工会。</w:t>
      </w:r>
      <w:r>
        <w:rPr>
          <w:rFonts w:hint="eastAsia"/>
          <w:snapToGrid/>
        </w:rPr>
        <w:t>顾及</w:t>
      </w:r>
      <w:r>
        <w:rPr>
          <w:snapToGrid/>
        </w:rPr>
        <w:t>第八条</w:t>
      </w:r>
      <w:r>
        <w:rPr>
          <w:rFonts w:hint="eastAsia"/>
          <w:snapToGrid/>
        </w:rPr>
        <w:t>的规定，</w:t>
      </w:r>
      <w:r>
        <w:rPr>
          <w:snapToGrid/>
        </w:rPr>
        <w:t>第三条要求缔约国允许男女雇员组织并参加</w:t>
      </w:r>
      <w:r>
        <w:rPr>
          <w:rFonts w:hint="eastAsia"/>
          <w:snapToGrid/>
        </w:rPr>
        <w:t>解决</w:t>
      </w:r>
      <w:r>
        <w:rPr>
          <w:snapToGrid/>
        </w:rPr>
        <w:t>其特定</w:t>
      </w:r>
      <w:r>
        <w:rPr>
          <w:rFonts w:hint="eastAsia"/>
          <w:snapToGrid/>
        </w:rPr>
        <w:t>问题</w:t>
      </w:r>
      <w:r>
        <w:rPr>
          <w:snapToGrid/>
        </w:rPr>
        <w:t>的工人协会。在这方面，应当特别关注帮佣工人、农村妇女、在以女</w:t>
      </w:r>
      <w:r>
        <w:rPr>
          <w:rFonts w:hint="eastAsia"/>
          <w:snapToGrid/>
        </w:rPr>
        <w:t>性</w:t>
      </w:r>
      <w:r>
        <w:rPr>
          <w:snapToGrid/>
        </w:rPr>
        <w:t>为主的</w:t>
      </w:r>
      <w:r>
        <w:rPr>
          <w:rFonts w:hint="eastAsia"/>
          <w:snapToGrid/>
        </w:rPr>
        <w:t>行</w:t>
      </w:r>
      <w:r>
        <w:rPr>
          <w:snapToGrid/>
        </w:rPr>
        <w:t>业中工作的妇女和在家工作的妇女，这些人的权利常常被剥夺。</w:t>
      </w:r>
    </w:p>
    <w:p w:rsidR="00000000" w:rsidRDefault="00000000">
      <w:pPr>
        <w:rPr>
          <w:snapToGrid/>
        </w:rPr>
      </w:pPr>
      <w:r>
        <w:rPr>
          <w:rFonts w:hint="eastAsia"/>
          <w:snapToGrid/>
        </w:rPr>
        <w:tab/>
      </w:r>
      <w:r>
        <w:rPr>
          <w:snapToGrid/>
        </w:rPr>
        <w:t>26.</w:t>
      </w:r>
      <w:r>
        <w:rPr>
          <w:rFonts w:hint="eastAsia"/>
          <w:snapToGrid/>
        </w:rPr>
        <w:t xml:space="preserve">  </w:t>
      </w:r>
      <w:r>
        <w:rPr>
          <w:snapToGrid/>
        </w:rPr>
        <w:t>《公约》第九条要求缔约国承认人人有权享受社会保障，包括社会保险，人人有权平等地接受社会服务。</w:t>
      </w:r>
      <w:r>
        <w:rPr>
          <w:rFonts w:hint="eastAsia"/>
          <w:snapToGrid/>
        </w:rPr>
        <w:t>顾及</w:t>
      </w:r>
      <w:r>
        <w:rPr>
          <w:snapToGrid/>
        </w:rPr>
        <w:t>第九条</w:t>
      </w:r>
      <w:r>
        <w:rPr>
          <w:rFonts w:hint="eastAsia"/>
          <w:snapToGrid/>
        </w:rPr>
        <w:t>的规定，</w:t>
      </w:r>
      <w:r>
        <w:rPr>
          <w:snapToGrid/>
        </w:rPr>
        <w:t>第三条除其他方面外还要求确定男女间平等的</w:t>
      </w:r>
      <w:r>
        <w:rPr>
          <w:rFonts w:hint="eastAsia"/>
          <w:snapToGrid/>
        </w:rPr>
        <w:t>法定</w:t>
      </w:r>
      <w:r>
        <w:rPr>
          <w:snapToGrid/>
        </w:rPr>
        <w:t>退休年龄、保证妇女在公共和私营养恤金计划中接受平等的福利；并保证妇女的产假、男子的陪产假以及男女</w:t>
      </w:r>
      <w:r>
        <w:rPr>
          <w:rFonts w:hint="eastAsia"/>
          <w:snapToGrid/>
        </w:rPr>
        <w:t>都享有</w:t>
      </w:r>
      <w:r>
        <w:rPr>
          <w:snapToGrid/>
        </w:rPr>
        <w:t>的育儿假。</w:t>
      </w:r>
    </w:p>
    <w:p w:rsidR="00000000" w:rsidRDefault="00000000">
      <w:pPr>
        <w:rPr>
          <w:snapToGrid/>
        </w:rPr>
      </w:pPr>
      <w:r>
        <w:rPr>
          <w:rFonts w:hint="eastAsia"/>
          <w:snapToGrid/>
        </w:rPr>
        <w:tab/>
      </w:r>
      <w:r>
        <w:rPr>
          <w:snapToGrid/>
        </w:rPr>
        <w:t>27.</w:t>
      </w:r>
      <w:r>
        <w:rPr>
          <w:rFonts w:hint="eastAsia"/>
          <w:snapToGrid/>
        </w:rPr>
        <w:t xml:space="preserve">  </w:t>
      </w:r>
      <w:r>
        <w:rPr>
          <w:snapToGrid/>
        </w:rPr>
        <w:t>《公约》第十条第一款要求缔约国承认对家庭给</w:t>
      </w:r>
      <w:r>
        <w:rPr>
          <w:rFonts w:hint="eastAsia"/>
          <w:snapToGrid/>
        </w:rPr>
        <w:t>予</w:t>
      </w:r>
      <w:r>
        <w:rPr>
          <w:snapToGrid/>
        </w:rPr>
        <w:t>尽可能广泛的保护和协助，</w:t>
      </w:r>
      <w:r>
        <w:rPr>
          <w:rFonts w:hint="eastAsia"/>
          <w:snapToGrid/>
        </w:rPr>
        <w:t>结</w:t>
      </w:r>
      <w:r>
        <w:rPr>
          <w:snapToGrid/>
        </w:rPr>
        <w:t>婚必须经男女双方的自由同意。</w:t>
      </w:r>
      <w:r>
        <w:rPr>
          <w:rFonts w:hint="eastAsia"/>
          <w:snapToGrid/>
        </w:rPr>
        <w:t>在顾及</w:t>
      </w:r>
      <w:r>
        <w:rPr>
          <w:snapToGrid/>
        </w:rPr>
        <w:t>第十条</w:t>
      </w:r>
      <w:r>
        <w:rPr>
          <w:rFonts w:hint="eastAsia"/>
          <w:snapToGrid/>
        </w:rPr>
        <w:t>情况下实施</w:t>
      </w:r>
      <w:r>
        <w:rPr>
          <w:snapToGrid/>
        </w:rPr>
        <w:t>第三条</w:t>
      </w:r>
      <w:r>
        <w:rPr>
          <w:rFonts w:hint="eastAsia"/>
          <w:snapToGrid/>
        </w:rPr>
        <w:t>，</w:t>
      </w:r>
      <w:r>
        <w:rPr>
          <w:snapToGrid/>
        </w:rPr>
        <w:t>除其他方面外尤其要求缔约国向</w:t>
      </w:r>
      <w:r>
        <w:rPr>
          <w:rFonts w:hint="eastAsia"/>
          <w:snapToGrid/>
        </w:rPr>
        <w:t>以</w:t>
      </w:r>
      <w:r>
        <w:rPr>
          <w:snapToGrid/>
        </w:rPr>
        <w:t>女性为主的家庭暴力受害者提供安全住所、补救措施，以及</w:t>
      </w:r>
      <w:r>
        <w:rPr>
          <w:rFonts w:hint="eastAsia"/>
          <w:snapToGrid/>
        </w:rPr>
        <w:t>帮助</w:t>
      </w:r>
      <w:r>
        <w:rPr>
          <w:snapToGrid/>
        </w:rPr>
        <w:t>身心和感情损害的康复；保证男女双方有平等的权利来选择是否结婚、与谁结婚、何时结婚，尤其是，男女双方的合法婚姻年龄应当相同，男女儿童应当受到同等的保护，不遭受童婚、包办婚姻或逼婚</w:t>
      </w:r>
      <w:r>
        <w:rPr>
          <w:rFonts w:hint="eastAsia"/>
          <w:snapToGrid/>
        </w:rPr>
        <w:t>习俗的迫害</w:t>
      </w:r>
      <w:r>
        <w:rPr>
          <w:snapToGrid/>
        </w:rPr>
        <w:t>；并保证妇女在丈夫死亡之时对于婚姻财产和遗产享有同等权利。基于性别的暴力是一种歧视，它阻碍了享受自由的权利，包括平等地享受经济、社会和文化的权利。缔约国必须采取适当措施消除对男女的暴力，并以应有的认真</w:t>
      </w:r>
      <w:r>
        <w:rPr>
          <w:rFonts w:hint="eastAsia"/>
          <w:snapToGrid/>
        </w:rPr>
        <w:t>方式</w:t>
      </w:r>
      <w:r>
        <w:rPr>
          <w:snapToGrid/>
        </w:rPr>
        <w:t>采取行动，防止、调查、调</w:t>
      </w:r>
      <w:r>
        <w:rPr>
          <w:rFonts w:hint="eastAsia"/>
          <w:snapToGrid/>
        </w:rPr>
        <w:t>解</w:t>
      </w:r>
      <w:r>
        <w:rPr>
          <w:snapToGrid/>
        </w:rPr>
        <w:t>、惩处和赔偿由私人行动者对其采取的暴力行动。</w:t>
      </w:r>
    </w:p>
    <w:p w:rsidR="00000000" w:rsidRDefault="00000000">
      <w:pPr>
        <w:rPr>
          <w:snapToGrid/>
        </w:rPr>
      </w:pPr>
      <w:r>
        <w:rPr>
          <w:rFonts w:hint="eastAsia"/>
          <w:snapToGrid/>
        </w:rPr>
        <w:tab/>
      </w:r>
      <w:r>
        <w:rPr>
          <w:snapToGrid/>
        </w:rPr>
        <w:t>28.</w:t>
      </w:r>
      <w:r>
        <w:rPr>
          <w:rFonts w:hint="eastAsia"/>
          <w:snapToGrid/>
        </w:rPr>
        <w:t xml:space="preserve">  </w:t>
      </w:r>
      <w:r>
        <w:rPr>
          <w:snapToGrid/>
        </w:rPr>
        <w:t>《公约》第十一条要求缔约国承认人人有权为自己和家庭获得</w:t>
      </w:r>
      <w:r>
        <w:rPr>
          <w:rFonts w:hint="eastAsia"/>
          <w:snapToGrid/>
        </w:rPr>
        <w:t>象样</w:t>
      </w:r>
      <w:r>
        <w:rPr>
          <w:snapToGrid/>
        </w:rPr>
        <w:t>的生活水</w:t>
      </w:r>
      <w:r>
        <w:rPr>
          <w:rFonts w:hint="eastAsia"/>
          <w:snapToGrid/>
        </w:rPr>
        <w:t>平</w:t>
      </w:r>
      <w:r>
        <w:rPr>
          <w:snapToGrid/>
        </w:rPr>
        <w:t>，其中包括足够的住房</w:t>
      </w:r>
      <w:r>
        <w:rPr>
          <w:snapToGrid/>
        </w:rPr>
        <w:t>(</w:t>
      </w:r>
      <w:r>
        <w:rPr>
          <w:snapToGrid/>
        </w:rPr>
        <w:t>第一款</w:t>
      </w:r>
      <w:r>
        <w:rPr>
          <w:snapToGrid/>
        </w:rPr>
        <w:t>)</w:t>
      </w:r>
      <w:r>
        <w:rPr>
          <w:snapToGrid/>
        </w:rPr>
        <w:t>和足够的食物</w:t>
      </w:r>
      <w:r>
        <w:rPr>
          <w:snapToGrid/>
        </w:rPr>
        <w:t>(</w:t>
      </w:r>
      <w:r>
        <w:rPr>
          <w:snapToGrid/>
        </w:rPr>
        <w:t>第二款</w:t>
      </w:r>
      <w:r>
        <w:rPr>
          <w:snapToGrid/>
        </w:rPr>
        <w:t>)</w:t>
      </w:r>
      <w:r>
        <w:rPr>
          <w:snapToGrid/>
        </w:rPr>
        <w:t>。</w:t>
      </w:r>
      <w:r>
        <w:rPr>
          <w:rFonts w:hint="eastAsia"/>
          <w:snapToGrid/>
        </w:rPr>
        <w:t>在顾及</w:t>
      </w:r>
      <w:r>
        <w:rPr>
          <w:snapToGrid/>
        </w:rPr>
        <w:t>第十一条第一款</w:t>
      </w:r>
      <w:r>
        <w:rPr>
          <w:rFonts w:hint="eastAsia"/>
          <w:snapToGrid/>
        </w:rPr>
        <w:t>情况下实施</w:t>
      </w:r>
      <w:r>
        <w:rPr>
          <w:snapToGrid/>
        </w:rPr>
        <w:t>第三条就要求缔约国做到，妇女有权与男子同等地拥有、使用或以其他方式掌管住房、土地和财产，并为此取得必要的资源。</w:t>
      </w:r>
      <w:r>
        <w:rPr>
          <w:rFonts w:hint="eastAsia"/>
          <w:snapToGrid/>
        </w:rPr>
        <w:t>在不违背</w:t>
      </w:r>
      <w:r>
        <w:rPr>
          <w:snapToGrid/>
        </w:rPr>
        <w:t>第十一条第二款的</w:t>
      </w:r>
      <w:r>
        <w:rPr>
          <w:rFonts w:hint="eastAsia"/>
          <w:snapToGrid/>
        </w:rPr>
        <w:t>前提实施</w:t>
      </w:r>
      <w:r>
        <w:rPr>
          <w:snapToGrid/>
        </w:rPr>
        <w:t>第三条就要求缔约国</w:t>
      </w:r>
      <w:r>
        <w:rPr>
          <w:rFonts w:hint="eastAsia"/>
          <w:snapToGrid/>
        </w:rPr>
        <w:t>尤其要</w:t>
      </w:r>
      <w:r>
        <w:rPr>
          <w:snapToGrid/>
        </w:rPr>
        <w:t>并保证妇女取得并掌管生产粮食的手段，</w:t>
      </w:r>
      <w:r>
        <w:rPr>
          <w:rFonts w:hint="eastAsia"/>
          <w:snapToGrid/>
        </w:rPr>
        <w:t>同时</w:t>
      </w:r>
      <w:r>
        <w:rPr>
          <w:snapToGrid/>
        </w:rPr>
        <w:t>要求缔约国消除那种</w:t>
      </w:r>
      <w:r>
        <w:rPr>
          <w:rFonts w:hint="eastAsia"/>
          <w:snapToGrid/>
        </w:rPr>
        <w:t>要等</w:t>
      </w:r>
      <w:r>
        <w:rPr>
          <w:snapToGrid/>
        </w:rPr>
        <w:t>男</w:t>
      </w:r>
      <w:r>
        <w:rPr>
          <w:rFonts w:hint="eastAsia"/>
          <w:snapToGrid/>
        </w:rPr>
        <w:t>人</w:t>
      </w:r>
      <w:r>
        <w:rPr>
          <w:snapToGrid/>
        </w:rPr>
        <w:t>吃饱</w:t>
      </w:r>
      <w:r>
        <w:rPr>
          <w:rFonts w:hint="eastAsia"/>
          <w:snapToGrid/>
        </w:rPr>
        <w:t>之后</w:t>
      </w:r>
      <w:r>
        <w:rPr>
          <w:snapToGrid/>
        </w:rPr>
        <w:t>妇女</w:t>
      </w:r>
      <w:r>
        <w:rPr>
          <w:rFonts w:hint="eastAsia"/>
          <w:snapToGrid/>
        </w:rPr>
        <w:t>才能吃饭的习惯做法</w:t>
      </w:r>
      <w:r>
        <w:rPr>
          <w:snapToGrid/>
        </w:rPr>
        <w:t>，或者</w:t>
      </w:r>
      <w:r>
        <w:rPr>
          <w:rFonts w:hint="eastAsia"/>
          <w:snapToGrid/>
        </w:rPr>
        <w:t>只</w:t>
      </w:r>
      <w:r>
        <w:rPr>
          <w:snapToGrid/>
        </w:rPr>
        <w:t>允许妇女食用营养稍差的食物</w:t>
      </w:r>
      <w:r>
        <w:rPr>
          <w:rFonts w:hint="eastAsia"/>
          <w:snapToGrid/>
        </w:rPr>
        <w:t>的习惯做法</w:t>
      </w:r>
      <w:r>
        <w:rPr>
          <w:snapToGrid/>
        </w:rPr>
        <w:t>。</w:t>
      </w:r>
      <w:r>
        <w:rPr>
          <w:b/>
          <w:bCs/>
          <w:snapToGrid/>
          <w:vertAlign w:val="superscript"/>
        </w:rPr>
        <w:t>12</w:t>
      </w:r>
    </w:p>
    <w:p w:rsidR="00000000" w:rsidRDefault="00000000">
      <w:pPr>
        <w:rPr>
          <w:b/>
          <w:bCs/>
          <w:snapToGrid/>
        </w:rPr>
      </w:pPr>
      <w:r>
        <w:rPr>
          <w:rFonts w:hint="eastAsia"/>
          <w:snapToGrid/>
        </w:rPr>
        <w:tab/>
      </w:r>
      <w:r>
        <w:rPr>
          <w:snapToGrid/>
        </w:rPr>
        <w:t>29.</w:t>
      </w:r>
      <w:r>
        <w:rPr>
          <w:rFonts w:hint="eastAsia"/>
          <w:snapToGrid/>
        </w:rPr>
        <w:t xml:space="preserve">  </w:t>
      </w:r>
      <w:r>
        <w:rPr>
          <w:snapToGrid/>
        </w:rPr>
        <w:t>《公约》第</w:t>
      </w:r>
      <w:r>
        <w:rPr>
          <w:rFonts w:hint="eastAsia"/>
          <w:snapToGrid/>
        </w:rPr>
        <w:t>十二</w:t>
      </w:r>
      <w:r>
        <w:rPr>
          <w:snapToGrid/>
        </w:rPr>
        <w:t>条要求缔约国采取步骤，争取充分实现人人有权享有</w:t>
      </w:r>
      <w:r>
        <w:rPr>
          <w:rFonts w:hint="eastAsia"/>
          <w:snapToGrid/>
        </w:rPr>
        <w:t>最佳</w:t>
      </w:r>
      <w:r>
        <w:rPr>
          <w:snapToGrid/>
        </w:rPr>
        <w:t>心</w:t>
      </w:r>
      <w:r>
        <w:rPr>
          <w:rFonts w:hint="eastAsia"/>
          <w:snapToGrid/>
        </w:rPr>
        <w:t>身</w:t>
      </w:r>
      <w:r>
        <w:rPr>
          <w:snapToGrid/>
        </w:rPr>
        <w:t>健康的标准。</w:t>
      </w:r>
      <w:r>
        <w:rPr>
          <w:rFonts w:hint="eastAsia"/>
          <w:snapToGrid/>
        </w:rPr>
        <w:t>在顾及</w:t>
      </w:r>
      <w:r>
        <w:rPr>
          <w:snapToGrid/>
        </w:rPr>
        <w:t>第十二条</w:t>
      </w:r>
      <w:r>
        <w:rPr>
          <w:rFonts w:hint="eastAsia"/>
          <w:snapToGrid/>
        </w:rPr>
        <w:t>情况下实施</w:t>
      </w:r>
      <w:r>
        <w:rPr>
          <w:snapToGrid/>
        </w:rPr>
        <w:t>第三条就至少要求缔约国消除阻止男女平等取得和享受医疗保健的法律</w:t>
      </w:r>
      <w:r>
        <w:rPr>
          <w:rFonts w:hint="eastAsia"/>
          <w:snapToGrid/>
        </w:rPr>
        <w:t>的</w:t>
      </w:r>
      <w:r>
        <w:rPr>
          <w:snapToGrid/>
        </w:rPr>
        <w:t>和其他</w:t>
      </w:r>
      <w:r>
        <w:rPr>
          <w:rFonts w:hint="eastAsia"/>
          <w:snapToGrid/>
        </w:rPr>
        <w:t>的</w:t>
      </w:r>
      <w:r>
        <w:rPr>
          <w:snapToGrid/>
        </w:rPr>
        <w:t>障碍。其中还包括纠正男女的地位角色</w:t>
      </w:r>
      <w:r>
        <w:rPr>
          <w:rFonts w:hint="eastAsia"/>
          <w:snapToGrid/>
        </w:rPr>
        <w:t>对</w:t>
      </w:r>
      <w:r>
        <w:rPr>
          <w:snapToGrid/>
        </w:rPr>
        <w:t>健康</w:t>
      </w:r>
      <w:r>
        <w:rPr>
          <w:rFonts w:hint="eastAsia"/>
          <w:snapToGrid/>
        </w:rPr>
        <w:t>决定</w:t>
      </w:r>
      <w:r>
        <w:rPr>
          <w:snapToGrid/>
        </w:rPr>
        <w:t>因素，例如饮水和粮食</w:t>
      </w:r>
      <w:r>
        <w:rPr>
          <w:rFonts w:hint="eastAsia"/>
          <w:snapToGrid/>
        </w:rPr>
        <w:t>获取</w:t>
      </w:r>
      <w:r>
        <w:rPr>
          <w:snapToGrid/>
        </w:rPr>
        <w:t>方式</w:t>
      </w:r>
      <w:r>
        <w:rPr>
          <w:rFonts w:hint="eastAsia"/>
          <w:snapToGrid/>
        </w:rPr>
        <w:t>所产生的影响</w:t>
      </w:r>
      <w:r>
        <w:rPr>
          <w:snapToGrid/>
        </w:rPr>
        <w:t>；消除对</w:t>
      </w:r>
      <w:r>
        <w:rPr>
          <w:rFonts w:hint="eastAsia"/>
          <w:snapToGrid/>
        </w:rPr>
        <w:t>提供</w:t>
      </w:r>
      <w:r>
        <w:rPr>
          <w:snapToGrid/>
        </w:rPr>
        <w:t>生殖</w:t>
      </w:r>
      <w:r>
        <w:rPr>
          <w:rFonts w:hint="eastAsia"/>
          <w:snapToGrid/>
        </w:rPr>
        <w:t>卫生用品</w:t>
      </w:r>
      <w:r>
        <w:rPr>
          <w:snapToGrid/>
        </w:rPr>
        <w:t>的法律限制；禁止女性生殖器残割；</w:t>
      </w:r>
      <w:r>
        <w:rPr>
          <w:rFonts w:hint="eastAsia"/>
          <w:snapToGrid/>
        </w:rPr>
        <w:t>为</w:t>
      </w:r>
      <w:r>
        <w:rPr>
          <w:snapToGrid/>
        </w:rPr>
        <w:t>保健人员提供适当训练，使之能够解决妇女的健康问题。</w:t>
      </w:r>
      <w:r>
        <w:rPr>
          <w:b/>
          <w:bCs/>
          <w:snapToGrid/>
          <w:vertAlign w:val="superscript"/>
        </w:rPr>
        <w:t>13</w:t>
      </w:r>
    </w:p>
    <w:p w:rsidR="00000000" w:rsidRDefault="00000000">
      <w:pPr>
        <w:rPr>
          <w:snapToGrid/>
        </w:rPr>
      </w:pPr>
      <w:r>
        <w:rPr>
          <w:rFonts w:hint="eastAsia"/>
          <w:snapToGrid/>
        </w:rPr>
        <w:tab/>
      </w:r>
      <w:r>
        <w:rPr>
          <w:snapToGrid/>
        </w:rPr>
        <w:t>30.</w:t>
      </w:r>
      <w:r>
        <w:rPr>
          <w:rFonts w:hint="eastAsia"/>
          <w:snapToGrid/>
        </w:rPr>
        <w:t xml:space="preserve">  </w:t>
      </w:r>
      <w:r>
        <w:rPr>
          <w:snapToGrid/>
        </w:rPr>
        <w:t>《公约》第十三条第一款要求缔约国承认人人</w:t>
      </w:r>
      <w:r>
        <w:rPr>
          <w:rFonts w:hint="eastAsia"/>
          <w:snapToGrid/>
        </w:rPr>
        <w:t>享</w:t>
      </w:r>
      <w:r>
        <w:rPr>
          <w:snapToGrid/>
        </w:rPr>
        <w:t>有受教育的权利，并在第二款</w:t>
      </w:r>
      <w:r>
        <w:rPr>
          <w:snapToGrid/>
        </w:rPr>
        <w:t>(</w:t>
      </w:r>
      <w:r>
        <w:rPr>
          <w:snapToGrid/>
        </w:rPr>
        <w:t>甲</w:t>
      </w:r>
      <w:r>
        <w:rPr>
          <w:snapToGrid/>
        </w:rPr>
        <w:t>)</w:t>
      </w:r>
      <w:r>
        <w:rPr>
          <w:snapToGrid/>
        </w:rPr>
        <w:t>中规定，初等教育应属义务性质，并一律免费。</w:t>
      </w:r>
      <w:r>
        <w:rPr>
          <w:rFonts w:hint="eastAsia"/>
          <w:snapToGrid/>
        </w:rPr>
        <w:t>在顾及</w:t>
      </w:r>
      <w:r>
        <w:rPr>
          <w:snapToGrid/>
        </w:rPr>
        <w:t>第十三条</w:t>
      </w:r>
      <w:r>
        <w:rPr>
          <w:rFonts w:hint="eastAsia"/>
          <w:snapToGrid/>
        </w:rPr>
        <w:t>情况下实施</w:t>
      </w:r>
      <w:r>
        <w:rPr>
          <w:snapToGrid/>
        </w:rPr>
        <w:t>第三条就要求缔约国除其他方面外，通过法律和政策，保证男女儿童有进入各级教育的同等入校标准。缔约国尤其应当通过宣传和提高认识的运动来保证家庭在</w:t>
      </w:r>
      <w:r>
        <w:rPr>
          <w:rFonts w:hint="eastAsia"/>
          <w:snapToGrid/>
        </w:rPr>
        <w:t>送</w:t>
      </w:r>
      <w:r>
        <w:rPr>
          <w:snapToGrid/>
        </w:rPr>
        <w:t>子女上学方面不偏向男孩，并保证课程促进平等和不歧视的理念。缔约国必须创造有利条件，保证儿童、尤其</w:t>
      </w:r>
      <w:r>
        <w:rPr>
          <w:rFonts w:hint="eastAsia"/>
          <w:snapToGrid/>
        </w:rPr>
        <w:t>是</w:t>
      </w:r>
      <w:r>
        <w:rPr>
          <w:snapToGrid/>
        </w:rPr>
        <w:t>女童在到学校的往返路上</w:t>
      </w:r>
      <w:r>
        <w:rPr>
          <w:rFonts w:hint="eastAsia"/>
          <w:snapToGrid/>
        </w:rPr>
        <w:t>之</w:t>
      </w:r>
      <w:r>
        <w:rPr>
          <w:snapToGrid/>
        </w:rPr>
        <w:t>安全。</w:t>
      </w:r>
    </w:p>
    <w:p w:rsidR="00000000" w:rsidRDefault="00000000">
      <w:pPr>
        <w:spacing w:after="320"/>
        <w:rPr>
          <w:rFonts w:hint="eastAsia"/>
          <w:snapToGrid/>
        </w:rPr>
      </w:pPr>
      <w:r>
        <w:rPr>
          <w:rFonts w:hint="eastAsia"/>
          <w:snapToGrid/>
        </w:rPr>
        <w:tab/>
      </w:r>
      <w:r>
        <w:rPr>
          <w:snapToGrid/>
        </w:rPr>
        <w:t>31.</w:t>
      </w:r>
      <w:r>
        <w:rPr>
          <w:rFonts w:hint="eastAsia"/>
          <w:snapToGrid/>
        </w:rPr>
        <w:t xml:space="preserve">  </w:t>
      </w:r>
      <w:r>
        <w:rPr>
          <w:snapToGrid/>
        </w:rPr>
        <w:t>《公约》第十五条第一款</w:t>
      </w:r>
      <w:r>
        <w:rPr>
          <w:snapToGrid/>
        </w:rPr>
        <w:t>(</w:t>
      </w:r>
      <w:r>
        <w:rPr>
          <w:snapToGrid/>
        </w:rPr>
        <w:t>甲</w:t>
      </w:r>
      <w:r>
        <w:rPr>
          <w:snapToGrid/>
        </w:rPr>
        <w:t>)</w:t>
      </w:r>
      <w:r>
        <w:rPr>
          <w:snapToGrid/>
        </w:rPr>
        <w:t>和</w:t>
      </w:r>
      <w:r>
        <w:rPr>
          <w:snapToGrid/>
        </w:rPr>
        <w:t>(</w:t>
      </w:r>
      <w:r>
        <w:rPr>
          <w:snapToGrid/>
        </w:rPr>
        <w:t>乙</w:t>
      </w:r>
      <w:r>
        <w:rPr>
          <w:snapToGrid/>
        </w:rPr>
        <w:t>)</w:t>
      </w:r>
      <w:r>
        <w:rPr>
          <w:snapToGrid/>
        </w:rPr>
        <w:t>要求缔约国承认人人有权参加文化生活，并享受科学进步及其应用所产生的利益。</w:t>
      </w:r>
      <w:r>
        <w:rPr>
          <w:rFonts w:hint="eastAsia"/>
          <w:snapToGrid/>
        </w:rPr>
        <w:t>在顾及</w:t>
      </w:r>
      <w:r>
        <w:rPr>
          <w:snapToGrid/>
        </w:rPr>
        <w:t>第十五条第一款</w:t>
      </w:r>
      <w:r>
        <w:rPr>
          <w:snapToGrid/>
        </w:rPr>
        <w:t>(</w:t>
      </w:r>
      <w:r>
        <w:rPr>
          <w:snapToGrid/>
        </w:rPr>
        <w:t>甲</w:t>
      </w:r>
      <w:r>
        <w:rPr>
          <w:snapToGrid/>
        </w:rPr>
        <w:t>)</w:t>
      </w:r>
      <w:r>
        <w:rPr>
          <w:snapToGrid/>
        </w:rPr>
        <w:t>和</w:t>
      </w:r>
      <w:r>
        <w:rPr>
          <w:snapToGrid/>
        </w:rPr>
        <w:t>(</w:t>
      </w:r>
      <w:r>
        <w:rPr>
          <w:snapToGrid/>
        </w:rPr>
        <w:t>乙</w:t>
      </w:r>
      <w:r>
        <w:rPr>
          <w:snapToGrid/>
        </w:rPr>
        <w:t>)</w:t>
      </w:r>
      <w:r>
        <w:rPr>
          <w:rFonts w:hint="eastAsia"/>
          <w:snapToGrid/>
        </w:rPr>
        <w:t>情况下实施</w:t>
      </w:r>
      <w:r>
        <w:rPr>
          <w:snapToGrid/>
        </w:rPr>
        <w:t>第三条</w:t>
      </w:r>
      <w:r>
        <w:rPr>
          <w:rFonts w:hint="eastAsia"/>
          <w:snapToGrid/>
        </w:rPr>
        <w:t>，</w:t>
      </w:r>
      <w:r>
        <w:rPr>
          <w:snapToGrid/>
        </w:rPr>
        <w:t>就要求缔约国</w:t>
      </w:r>
      <w:r>
        <w:rPr>
          <w:rFonts w:hint="eastAsia"/>
          <w:snapToGrid/>
        </w:rPr>
        <w:t>尤其应</w:t>
      </w:r>
      <w:r>
        <w:rPr>
          <w:snapToGrid/>
        </w:rPr>
        <w:t>克服结构性的壁垒和其他障碍，例如</w:t>
      </w:r>
      <w:r>
        <w:rPr>
          <w:rFonts w:hint="eastAsia"/>
          <w:snapToGrid/>
        </w:rPr>
        <w:t>基于</w:t>
      </w:r>
      <w:r>
        <w:rPr>
          <w:snapToGrid/>
        </w:rPr>
        <w:t>文化和宗教传统的障碍，因为它们阻止妇女充分参与文化生活、科学教育和科学研究，并将各项资源转向</w:t>
      </w:r>
      <w:r>
        <w:rPr>
          <w:rFonts w:hint="eastAsia"/>
          <w:snapToGrid/>
        </w:rPr>
        <w:t>有助于</w:t>
      </w:r>
      <w:r>
        <w:rPr>
          <w:snapToGrid/>
        </w:rPr>
        <w:t>妇女与男子平等地满足健康和经济需要的科学研究之上。</w:t>
      </w:r>
    </w:p>
    <w:p w:rsidR="00000000" w:rsidRDefault="00000000">
      <w:pPr>
        <w:pStyle w:val="Heading2"/>
        <w:rPr>
          <w:snapToGrid/>
          <w:kern w:val="0"/>
        </w:rPr>
      </w:pPr>
      <w:r>
        <w:rPr>
          <w:snapToGrid/>
          <w:kern w:val="0"/>
        </w:rPr>
        <w:t>三、国家层面的实施行动</w:t>
      </w:r>
    </w:p>
    <w:p w:rsidR="00000000" w:rsidRDefault="00000000">
      <w:pPr>
        <w:pStyle w:val="Heading3"/>
        <w:rPr>
          <w:snapToGrid/>
          <w:kern w:val="0"/>
        </w:rPr>
      </w:pPr>
      <w:r>
        <w:rPr>
          <w:snapToGrid/>
          <w:kern w:val="0"/>
          <w:u w:val="none"/>
        </w:rPr>
        <w:t>A.</w:t>
      </w:r>
      <w:r>
        <w:rPr>
          <w:rFonts w:hint="eastAsia"/>
          <w:snapToGrid/>
          <w:kern w:val="0"/>
          <w:u w:val="none"/>
        </w:rPr>
        <w:t xml:space="preserve">  </w:t>
      </w:r>
      <w:r>
        <w:rPr>
          <w:snapToGrid/>
          <w:kern w:val="0"/>
        </w:rPr>
        <w:t>政策和战略</w:t>
      </w:r>
    </w:p>
    <w:p w:rsidR="00000000" w:rsidRDefault="00000000">
      <w:pPr>
        <w:rPr>
          <w:snapToGrid/>
        </w:rPr>
      </w:pPr>
      <w:r>
        <w:rPr>
          <w:rFonts w:hint="eastAsia"/>
          <w:snapToGrid/>
        </w:rPr>
        <w:tab/>
      </w:r>
      <w:r>
        <w:rPr>
          <w:snapToGrid/>
        </w:rPr>
        <w:t>32.</w:t>
      </w:r>
      <w:r>
        <w:rPr>
          <w:rFonts w:hint="eastAsia"/>
          <w:snapToGrid/>
        </w:rPr>
        <w:t xml:space="preserve">  </w:t>
      </w:r>
      <w:r>
        <w:rPr>
          <w:snapToGrid/>
        </w:rPr>
        <w:t>实施《公约》第三条规定权利的最</w:t>
      </w:r>
      <w:r>
        <w:rPr>
          <w:rFonts w:hint="eastAsia"/>
          <w:snapToGrid/>
        </w:rPr>
        <w:t>佳</w:t>
      </w:r>
      <w:r>
        <w:rPr>
          <w:snapToGrid/>
        </w:rPr>
        <w:t>方式</w:t>
      </w:r>
      <w:r>
        <w:rPr>
          <w:rFonts w:hint="eastAsia"/>
          <w:snapToGrid/>
        </w:rPr>
        <w:t>各</w:t>
      </w:r>
      <w:r>
        <w:rPr>
          <w:snapToGrid/>
        </w:rPr>
        <w:t>缔约国有所不同。在履行保证男女享受所有经济、社会和文化权利的平等权利这项首要和直接义务方面，每一缔约国在通过适当的措施</w:t>
      </w:r>
      <w:r>
        <w:rPr>
          <w:rFonts w:hint="eastAsia"/>
          <w:snapToGrid/>
        </w:rPr>
        <w:t>时</w:t>
      </w:r>
      <w:r>
        <w:rPr>
          <w:snapToGrid/>
        </w:rPr>
        <w:t>都有一定程度的决策</w:t>
      </w:r>
      <w:r>
        <w:rPr>
          <w:rFonts w:hint="eastAsia"/>
          <w:snapToGrid/>
        </w:rPr>
        <w:t>酿酌权</w:t>
      </w:r>
      <w:r>
        <w:rPr>
          <w:snapToGrid/>
        </w:rPr>
        <w:t>。除其他事项外，缔约国必须在国家人权行动计划中纳入适当的战略，以便保证男女享受经济、社会和文化权利的平等权利。</w:t>
      </w:r>
    </w:p>
    <w:p w:rsidR="00000000" w:rsidRDefault="00000000">
      <w:pPr>
        <w:rPr>
          <w:rFonts w:hint="eastAsia"/>
          <w:snapToGrid/>
        </w:rPr>
      </w:pPr>
      <w:r>
        <w:rPr>
          <w:rFonts w:hint="eastAsia"/>
          <w:snapToGrid/>
        </w:rPr>
        <w:tab/>
      </w:r>
      <w:r>
        <w:rPr>
          <w:snapToGrid/>
        </w:rPr>
        <w:t>33.</w:t>
      </w:r>
      <w:r>
        <w:rPr>
          <w:rFonts w:hint="eastAsia"/>
          <w:snapToGrid/>
        </w:rPr>
        <w:t xml:space="preserve">  </w:t>
      </w:r>
      <w:r>
        <w:rPr>
          <w:snapToGrid/>
        </w:rPr>
        <w:t>这些战略的基础应当是根据《公约》第三条的规范内容</w:t>
      </w:r>
      <w:r>
        <w:rPr>
          <w:rFonts w:hint="eastAsia"/>
          <w:snapToGrid/>
        </w:rPr>
        <w:t>以及上文第</w:t>
      </w:r>
      <w:r>
        <w:rPr>
          <w:rFonts w:hint="eastAsia"/>
          <w:snapToGrid/>
        </w:rPr>
        <w:t>16</w:t>
      </w:r>
      <w:r>
        <w:rPr>
          <w:rFonts w:hint="eastAsia"/>
          <w:snapToGrid/>
        </w:rPr>
        <w:t>至</w:t>
      </w:r>
      <w:r>
        <w:rPr>
          <w:rFonts w:hint="eastAsia"/>
          <w:snapToGrid/>
        </w:rPr>
        <w:t>21</w:t>
      </w:r>
      <w:r>
        <w:rPr>
          <w:rFonts w:hint="eastAsia"/>
          <w:snapToGrid/>
        </w:rPr>
        <w:t>段中提到的缔约国义务的各个层面和性质根据具体国情系统地提出各项政策、方案与活动。这项战略应当尤其着重于消除享受经济、社会和文化权利方面的歧视。</w:t>
      </w:r>
    </w:p>
    <w:p w:rsidR="00000000" w:rsidRDefault="00000000">
      <w:pPr>
        <w:rPr>
          <w:snapToGrid/>
        </w:rPr>
      </w:pPr>
      <w:r>
        <w:rPr>
          <w:rFonts w:hint="eastAsia"/>
          <w:snapToGrid/>
        </w:rPr>
        <w:tab/>
      </w:r>
      <w:r>
        <w:rPr>
          <w:snapToGrid/>
        </w:rPr>
        <w:t>34.</w:t>
      </w:r>
      <w:r>
        <w:rPr>
          <w:rFonts w:hint="eastAsia"/>
          <w:snapToGrid/>
        </w:rPr>
        <w:t xml:space="preserve">  </w:t>
      </w:r>
      <w:r>
        <w:rPr>
          <w:snapToGrid/>
        </w:rPr>
        <w:t>缔约国应当依据经济、社会和文化权利定期审查现有的法律、政策和战略及方案，并作出必要的更改，以便保证这些法律、政策和战略及方案符合《公约》第三条规定的义务。</w:t>
      </w:r>
    </w:p>
    <w:p w:rsidR="00000000" w:rsidRDefault="00000000">
      <w:pPr>
        <w:rPr>
          <w:snapToGrid/>
        </w:rPr>
      </w:pPr>
      <w:r>
        <w:rPr>
          <w:rFonts w:hint="eastAsia"/>
          <w:snapToGrid/>
        </w:rPr>
        <w:tab/>
      </w:r>
      <w:r>
        <w:rPr>
          <w:snapToGrid/>
        </w:rPr>
        <w:t>35.</w:t>
      </w:r>
      <w:r>
        <w:rPr>
          <w:rFonts w:hint="eastAsia"/>
          <w:snapToGrid/>
        </w:rPr>
        <w:t xml:space="preserve">  </w:t>
      </w:r>
      <w:r>
        <w:rPr>
          <w:snapToGrid/>
        </w:rPr>
        <w:t>也许有必要通过临时特别措施，以便加速妇女平等享受所有经济、社会和文化权利，并改进妇女的实际地位。</w:t>
      </w:r>
      <w:r>
        <w:rPr>
          <w:b/>
          <w:bCs/>
          <w:snapToGrid/>
          <w:vertAlign w:val="superscript"/>
        </w:rPr>
        <w:t>14</w:t>
      </w:r>
      <w:r>
        <w:rPr>
          <w:snapToGrid/>
        </w:rPr>
        <w:t>临时特别措施应当与</w:t>
      </w:r>
      <w:r>
        <w:rPr>
          <w:rFonts w:hint="eastAsia"/>
          <w:snapToGrid/>
        </w:rPr>
        <w:t>为</w:t>
      </w:r>
      <w:r>
        <w:rPr>
          <w:snapToGrid/>
        </w:rPr>
        <w:t>实现男女平等所推行的永久政策与战略区分开来。</w:t>
      </w:r>
    </w:p>
    <w:p w:rsidR="00000000" w:rsidRDefault="00000000">
      <w:pPr>
        <w:rPr>
          <w:snapToGrid/>
        </w:rPr>
      </w:pPr>
      <w:r>
        <w:rPr>
          <w:rFonts w:hint="eastAsia"/>
          <w:snapToGrid/>
        </w:rPr>
        <w:tab/>
      </w:r>
      <w:r>
        <w:rPr>
          <w:snapToGrid/>
        </w:rPr>
        <w:t>36.</w:t>
      </w:r>
      <w:r>
        <w:rPr>
          <w:rFonts w:hint="eastAsia"/>
          <w:snapToGrid/>
        </w:rPr>
        <w:t xml:space="preserve">  </w:t>
      </w:r>
      <w:r>
        <w:rPr>
          <w:snapToGrid/>
        </w:rPr>
        <w:t>鼓励缔约国采取临时特别措施，以便加速男女间在享受《公约》规定的权利方面实现平等。这些措施本身不应当被看作具有歧视性，因为其依据是缔约国负有义务</w:t>
      </w:r>
      <w:r>
        <w:rPr>
          <w:rFonts w:hint="eastAsia"/>
          <w:snapToGrid/>
        </w:rPr>
        <w:t>，须</w:t>
      </w:r>
      <w:r>
        <w:rPr>
          <w:snapToGrid/>
        </w:rPr>
        <w:t>消除过去和目前的歧视性法律、传统与惯例造成的劣势状况。应当根据特定的问题和背景来确定这类措施的性质、持续时间和适用范围，并应当根据情况的</w:t>
      </w:r>
      <w:r>
        <w:rPr>
          <w:rFonts w:hint="eastAsia"/>
          <w:snapToGrid/>
        </w:rPr>
        <w:t>需</w:t>
      </w:r>
      <w:r>
        <w:rPr>
          <w:snapToGrid/>
        </w:rPr>
        <w:t>求而作调整。应当监督这种措施的结果，以便在采取这种措施的</w:t>
      </w:r>
      <w:r>
        <w:rPr>
          <w:rFonts w:hint="eastAsia"/>
          <w:snapToGrid/>
        </w:rPr>
        <w:t>原定</w:t>
      </w:r>
      <w:r>
        <w:rPr>
          <w:snapToGrid/>
        </w:rPr>
        <w:t>目标实现之时结束这类措施。</w:t>
      </w:r>
    </w:p>
    <w:p w:rsidR="00000000" w:rsidRDefault="00000000">
      <w:pPr>
        <w:spacing w:after="320"/>
        <w:rPr>
          <w:snapToGrid/>
        </w:rPr>
      </w:pPr>
      <w:r>
        <w:rPr>
          <w:rFonts w:hint="eastAsia"/>
          <w:snapToGrid/>
        </w:rPr>
        <w:tab/>
      </w:r>
      <w:r>
        <w:rPr>
          <w:snapToGrid/>
        </w:rPr>
        <w:t>37.</w:t>
      </w:r>
      <w:r>
        <w:rPr>
          <w:rFonts w:hint="eastAsia"/>
          <w:snapToGrid/>
        </w:rPr>
        <w:t xml:space="preserve">  </w:t>
      </w:r>
      <w:r>
        <w:rPr>
          <w:snapToGrid/>
        </w:rPr>
        <w:t>个人和</w:t>
      </w:r>
      <w:r>
        <w:rPr>
          <w:rFonts w:hint="eastAsia"/>
          <w:snapToGrid/>
        </w:rPr>
        <w:t>由</w:t>
      </w:r>
      <w:r>
        <w:rPr>
          <w:snapToGrid/>
        </w:rPr>
        <w:t>个人组成的群体参与影响自身发展的决策进程之权利必须是履行根据《公约》第三条向政府规定的各项义务而制定的一切政策、方案或活动的组成部分。</w:t>
      </w:r>
    </w:p>
    <w:p w:rsidR="00000000" w:rsidRDefault="00000000">
      <w:pPr>
        <w:pStyle w:val="Heading3"/>
        <w:rPr>
          <w:snapToGrid/>
          <w:kern w:val="0"/>
        </w:rPr>
      </w:pPr>
      <w:r>
        <w:rPr>
          <w:snapToGrid/>
          <w:kern w:val="0"/>
          <w:u w:val="none"/>
        </w:rPr>
        <w:t>B.</w:t>
      </w:r>
      <w:r>
        <w:rPr>
          <w:rFonts w:hint="eastAsia"/>
          <w:snapToGrid/>
          <w:kern w:val="0"/>
          <w:u w:val="none"/>
        </w:rPr>
        <w:t xml:space="preserve">  </w:t>
      </w:r>
      <w:r>
        <w:rPr>
          <w:snapToGrid/>
          <w:kern w:val="0"/>
        </w:rPr>
        <w:t>补救措施和责任制</w:t>
      </w:r>
    </w:p>
    <w:p w:rsidR="00000000" w:rsidRDefault="00000000">
      <w:pPr>
        <w:spacing w:after="320"/>
        <w:rPr>
          <w:snapToGrid/>
        </w:rPr>
      </w:pPr>
      <w:r>
        <w:rPr>
          <w:rFonts w:hint="eastAsia"/>
          <w:snapToGrid/>
        </w:rPr>
        <w:tab/>
      </w:r>
      <w:r>
        <w:rPr>
          <w:snapToGrid/>
        </w:rPr>
        <w:t>38.</w:t>
      </w:r>
      <w:r>
        <w:rPr>
          <w:rFonts w:hint="eastAsia"/>
          <w:snapToGrid/>
        </w:rPr>
        <w:t xml:space="preserve">  </w:t>
      </w:r>
      <w:r>
        <w:rPr>
          <w:snapToGrid/>
        </w:rPr>
        <w:t>国家政策和战略</w:t>
      </w:r>
      <w:r>
        <w:rPr>
          <w:rFonts w:hint="eastAsia"/>
          <w:snapToGrid/>
        </w:rPr>
        <w:t>应当</w:t>
      </w:r>
      <w:r>
        <w:rPr>
          <w:snapToGrid/>
        </w:rPr>
        <w:t>规定建立</w:t>
      </w:r>
      <w:r>
        <w:rPr>
          <w:rFonts w:hint="eastAsia"/>
          <w:snapToGrid/>
        </w:rPr>
        <w:t>目前尚不存在的</w:t>
      </w:r>
      <w:r>
        <w:rPr>
          <w:snapToGrid/>
        </w:rPr>
        <w:t>有效机制和机构，其中包括行政管理当局、</w:t>
      </w:r>
      <w:r>
        <w:rPr>
          <w:rFonts w:hint="eastAsia"/>
          <w:snapToGrid/>
        </w:rPr>
        <w:t>监察员</w:t>
      </w:r>
      <w:r>
        <w:rPr>
          <w:snapToGrid/>
        </w:rPr>
        <w:t>和其他国家人权机构、法院和法庭。这些机构应当调查并处理</w:t>
      </w:r>
      <w:r>
        <w:rPr>
          <w:rFonts w:hint="eastAsia"/>
          <w:snapToGrid/>
        </w:rPr>
        <w:t>与</w:t>
      </w:r>
      <w:r>
        <w:rPr>
          <w:snapToGrid/>
        </w:rPr>
        <w:t>第三条</w:t>
      </w:r>
      <w:r>
        <w:rPr>
          <w:rFonts w:hint="eastAsia"/>
          <w:snapToGrid/>
        </w:rPr>
        <w:t>有关</w:t>
      </w:r>
      <w:r>
        <w:rPr>
          <w:snapToGrid/>
        </w:rPr>
        <w:t>的暴力指控，并提供补救。在缔约国一方，应当保证这种补救措施得到有效实施。</w:t>
      </w:r>
    </w:p>
    <w:p w:rsidR="00000000" w:rsidRDefault="00000000">
      <w:pPr>
        <w:pStyle w:val="Heading3"/>
        <w:rPr>
          <w:snapToGrid/>
          <w:kern w:val="0"/>
        </w:rPr>
      </w:pPr>
      <w:r>
        <w:rPr>
          <w:snapToGrid/>
          <w:kern w:val="0"/>
          <w:u w:val="none"/>
        </w:rPr>
        <w:t>C.</w:t>
      </w:r>
      <w:r>
        <w:rPr>
          <w:rFonts w:hint="eastAsia"/>
          <w:snapToGrid/>
          <w:kern w:val="0"/>
          <w:u w:val="none"/>
        </w:rPr>
        <w:t xml:space="preserve">  </w:t>
      </w:r>
      <w:r>
        <w:rPr>
          <w:snapToGrid/>
          <w:kern w:val="0"/>
        </w:rPr>
        <w:t>指标和基准</w:t>
      </w:r>
    </w:p>
    <w:p w:rsidR="00000000" w:rsidRDefault="00000000">
      <w:pPr>
        <w:spacing w:after="320"/>
        <w:rPr>
          <w:snapToGrid/>
        </w:rPr>
      </w:pPr>
      <w:r>
        <w:rPr>
          <w:rFonts w:hint="eastAsia"/>
          <w:snapToGrid/>
        </w:rPr>
        <w:tab/>
      </w:r>
      <w:r>
        <w:rPr>
          <w:snapToGrid/>
        </w:rPr>
        <w:t>39.</w:t>
      </w:r>
      <w:r>
        <w:rPr>
          <w:rFonts w:hint="eastAsia"/>
          <w:snapToGrid/>
        </w:rPr>
        <w:t xml:space="preserve">  </w:t>
      </w:r>
      <w:r>
        <w:rPr>
          <w:snapToGrid/>
        </w:rPr>
        <w:t>国家政策与战略应当确定有关男女平等享受经济、社会和文化权利这项权利的适当指标和基准，以便有效地监测缔约国实施《公约》在这方面规定的义务之情况。在适当情况下</w:t>
      </w:r>
      <w:r>
        <w:rPr>
          <w:rFonts w:hint="eastAsia"/>
          <w:snapToGrid/>
        </w:rPr>
        <w:t>，</w:t>
      </w:r>
      <w:r>
        <w:rPr>
          <w:snapToGrid/>
        </w:rPr>
        <w:t>特定时间范围内的分门别类的统计数字对于衡量男女逐渐实现经济、社会和文化权利的情况是必要的。</w:t>
      </w:r>
    </w:p>
    <w:p w:rsidR="00000000" w:rsidRDefault="00000000">
      <w:pPr>
        <w:pStyle w:val="Heading2"/>
        <w:rPr>
          <w:snapToGrid/>
          <w:kern w:val="0"/>
        </w:rPr>
      </w:pPr>
      <w:r>
        <w:rPr>
          <w:snapToGrid/>
          <w:kern w:val="0"/>
        </w:rPr>
        <w:t>四、违约情况</w:t>
      </w:r>
    </w:p>
    <w:p w:rsidR="00000000" w:rsidRDefault="00000000">
      <w:pPr>
        <w:rPr>
          <w:snapToGrid/>
        </w:rPr>
      </w:pPr>
      <w:r>
        <w:rPr>
          <w:rFonts w:hint="eastAsia"/>
          <w:snapToGrid/>
        </w:rPr>
        <w:tab/>
      </w:r>
      <w:r>
        <w:rPr>
          <w:snapToGrid/>
        </w:rPr>
        <w:t>40.</w:t>
      </w:r>
      <w:r>
        <w:rPr>
          <w:rFonts w:hint="eastAsia"/>
          <w:snapToGrid/>
        </w:rPr>
        <w:t xml:space="preserve">  </w:t>
      </w:r>
      <w:r>
        <w:rPr>
          <w:snapToGrid/>
        </w:rPr>
        <w:t>缔约国必须履行其直接</w:t>
      </w:r>
      <w:r>
        <w:rPr>
          <w:rFonts w:hint="eastAsia"/>
          <w:snapToGrid/>
        </w:rPr>
        <w:t>的</w:t>
      </w:r>
      <w:r>
        <w:rPr>
          <w:snapToGrid/>
        </w:rPr>
        <w:t>和首要的义务，以便保证男女享受经济、社会和文化权利的平等权利。</w:t>
      </w:r>
    </w:p>
    <w:p w:rsidR="00000000" w:rsidRDefault="00000000">
      <w:pPr>
        <w:rPr>
          <w:snapToGrid/>
        </w:rPr>
      </w:pPr>
      <w:r>
        <w:rPr>
          <w:rFonts w:hint="eastAsia"/>
          <w:snapToGrid/>
        </w:rPr>
        <w:tab/>
      </w:r>
      <w:r>
        <w:rPr>
          <w:snapToGrid/>
        </w:rPr>
        <w:t>41.</w:t>
      </w:r>
      <w:r>
        <w:rPr>
          <w:rFonts w:hint="eastAsia"/>
          <w:snapToGrid/>
        </w:rPr>
        <w:t xml:space="preserve">  </w:t>
      </w:r>
      <w:r>
        <w:rPr>
          <w:snapToGrid/>
        </w:rPr>
        <w:t>男女平等的原则对于享受《公约》所列举的</w:t>
      </w:r>
      <w:r>
        <w:rPr>
          <w:rFonts w:hint="eastAsia"/>
          <w:snapToGrid/>
        </w:rPr>
        <w:t>各项</w:t>
      </w:r>
      <w:r>
        <w:rPr>
          <w:snapToGrid/>
        </w:rPr>
        <w:t>特定权利具有根本的意义。不保证</w:t>
      </w:r>
      <w:r>
        <w:rPr>
          <w:rFonts w:hint="eastAsia"/>
          <w:snapToGrid/>
        </w:rPr>
        <w:t>享受</w:t>
      </w:r>
      <w:r>
        <w:rPr>
          <w:snapToGrid/>
        </w:rPr>
        <w:t>任何这些权利方面的正式和实际平等，就构成对这项权利的侵犯。要做到平等享受经济、社会和文化权利，就需要消除法律上的和实际上的歧视。对于《公约》第六条至第</w:t>
      </w:r>
      <w:r>
        <w:rPr>
          <w:rFonts w:hint="eastAsia"/>
          <w:snapToGrid/>
        </w:rPr>
        <w:t>十五</w:t>
      </w:r>
      <w:r>
        <w:rPr>
          <w:snapToGrid/>
        </w:rPr>
        <w:t>条所列举的每一项权利，如果不通过、实施并监测旨在消除法律上和实际上的歧视的各种法律、政策与方案之影响，就构成了对这些权利的侵犯。</w:t>
      </w:r>
    </w:p>
    <w:p w:rsidR="00000000" w:rsidRDefault="00000000">
      <w:pPr>
        <w:spacing w:after="320"/>
        <w:rPr>
          <w:rFonts w:hint="eastAsia"/>
          <w:snapToGrid/>
        </w:rPr>
      </w:pPr>
      <w:r>
        <w:rPr>
          <w:rFonts w:hint="eastAsia"/>
          <w:snapToGrid/>
        </w:rPr>
        <w:tab/>
      </w:r>
      <w:r>
        <w:rPr>
          <w:snapToGrid/>
        </w:rPr>
        <w:t>42.</w:t>
      </w:r>
      <w:r>
        <w:rPr>
          <w:rFonts w:hint="eastAsia"/>
          <w:snapToGrid/>
        </w:rPr>
        <w:t xml:space="preserve">  </w:t>
      </w:r>
      <w:r>
        <w:rPr>
          <w:snapToGrid/>
        </w:rPr>
        <w:t>对于《公约》所载各项权利的侵犯可以通过缔约国、该国的国家或地方机构或机关之直接行动、不行动或</w:t>
      </w:r>
      <w:r>
        <w:rPr>
          <w:rFonts w:hint="eastAsia"/>
          <w:snapToGrid/>
        </w:rPr>
        <w:t>疏忽</w:t>
      </w:r>
      <w:r>
        <w:rPr>
          <w:snapToGrid/>
        </w:rPr>
        <w:t>失职而造成。通过或推行影响到男女享受《公约》中所提出的所有权利之平等权利的任何倒退措施也</w:t>
      </w:r>
      <w:r>
        <w:rPr>
          <w:rFonts w:hint="eastAsia"/>
          <w:snapToGrid/>
        </w:rPr>
        <w:t>同样</w:t>
      </w:r>
      <w:r>
        <w:rPr>
          <w:snapToGrid/>
        </w:rPr>
        <w:t>构成了对第三条的违背。</w:t>
      </w:r>
    </w:p>
    <w:p w:rsidR="00000000" w:rsidRDefault="00000000">
      <w:pPr>
        <w:pStyle w:val="Heading3"/>
      </w:pPr>
      <w:r>
        <w:rPr>
          <w:kern w:val="0"/>
        </w:rPr>
        <w:t>注</w:t>
      </w:r>
      <w:r>
        <w:rPr>
          <w:rFonts w:hint="eastAsia"/>
          <w:kern w:val="0"/>
        </w:rPr>
        <w:t xml:space="preserve">  </w:t>
      </w:r>
      <w:r>
        <w:rPr>
          <w:kern w:val="0"/>
        </w:rPr>
        <w:t>释</w:t>
      </w:r>
    </w:p>
    <w:p w:rsidR="00000000" w:rsidRDefault="00000000">
      <w:pPr>
        <w:pStyle w:val="EndnoteText"/>
      </w:pPr>
      <w:r>
        <w:rPr>
          <w:b/>
          <w:bCs/>
          <w:vertAlign w:val="superscript"/>
        </w:rPr>
        <w:t>1</w:t>
      </w:r>
      <w:r>
        <w:rPr>
          <w:rFonts w:hint="eastAsia"/>
        </w:rPr>
        <w:tab/>
      </w:r>
      <w:r>
        <w:t>.</w:t>
      </w:r>
      <w:r>
        <w:t>《国际人权公约》草案，第三委员会的报告</w:t>
      </w:r>
      <w:r>
        <w:t>(A/5365)(1962</w:t>
      </w:r>
      <w:r>
        <w:t>年</w:t>
      </w:r>
      <w:r>
        <w:t>12</w:t>
      </w:r>
      <w:r>
        <w:t>月</w:t>
      </w:r>
      <w:r>
        <w:t>17</w:t>
      </w:r>
      <w:r>
        <w:t>日</w:t>
      </w:r>
      <w:r>
        <w:t>)</w:t>
      </w:r>
      <w:r>
        <w:t>，第</w:t>
      </w:r>
      <w:r>
        <w:t>85</w:t>
      </w:r>
      <w:r>
        <w:t>段。</w:t>
      </w:r>
    </w:p>
    <w:p w:rsidR="00000000" w:rsidRDefault="00000000">
      <w:pPr>
        <w:pStyle w:val="EndnoteText"/>
      </w:pPr>
      <w:r>
        <w:rPr>
          <w:b/>
          <w:bCs/>
          <w:vertAlign w:val="superscript"/>
        </w:rPr>
        <w:t>2</w:t>
      </w:r>
      <w:r>
        <w:rPr>
          <w:rFonts w:hint="eastAsia"/>
        </w:rPr>
        <w:tab/>
      </w:r>
      <w:r>
        <w:t>经济、社会</w:t>
      </w:r>
      <w:r>
        <w:rPr>
          <w:rFonts w:hint="eastAsia"/>
        </w:rPr>
        <w:t>、</w:t>
      </w:r>
      <w:r>
        <w:t>文化权利委员会，第</w:t>
      </w:r>
      <w:r>
        <w:t>4</w:t>
      </w:r>
      <w:r>
        <w:t>号一般性意见</w:t>
      </w:r>
      <w:r>
        <w:t>(1991</w:t>
      </w:r>
      <w:r>
        <w:t>年</w:t>
      </w:r>
      <w:r>
        <w:t>)</w:t>
      </w:r>
      <w:r>
        <w:t>：</w:t>
      </w:r>
      <w:r>
        <w:rPr>
          <w:rFonts w:hint="eastAsia"/>
        </w:rPr>
        <w:t>充</w:t>
      </w:r>
      <w:r>
        <w:t>足住房权</w:t>
      </w:r>
      <w:r>
        <w:t>(</w:t>
      </w:r>
      <w:r>
        <w:t>《公约》第十一条第一款</w:t>
      </w:r>
      <w:r>
        <w:t>)</w:t>
      </w:r>
      <w:r>
        <w:t>，第六段；第</w:t>
      </w:r>
      <w:r>
        <w:t>7</w:t>
      </w:r>
      <w:r>
        <w:t>号一般性意见</w:t>
      </w:r>
      <w:r>
        <w:t>(1997</w:t>
      </w:r>
      <w:r>
        <w:t>年</w:t>
      </w:r>
      <w:r>
        <w:t>)</w:t>
      </w:r>
      <w:r>
        <w:t>：</w:t>
      </w:r>
      <w:r>
        <w:rPr>
          <w:rFonts w:hint="eastAsia"/>
        </w:rPr>
        <w:t>充</w:t>
      </w:r>
      <w:r>
        <w:t>足住房权</w:t>
      </w:r>
      <w:r>
        <w:t>(</w:t>
      </w:r>
      <w:r>
        <w:t>《公约》第十一条第一款</w:t>
      </w:r>
      <w:r>
        <w:t>)</w:t>
      </w:r>
      <w:r>
        <w:t>：被迫迁离，第</w:t>
      </w:r>
      <w:r>
        <w:t>10</w:t>
      </w:r>
      <w:r>
        <w:t>段。</w:t>
      </w:r>
    </w:p>
    <w:p w:rsidR="00000000" w:rsidRDefault="00000000">
      <w:pPr>
        <w:pStyle w:val="EndnoteText"/>
      </w:pPr>
      <w:r>
        <w:rPr>
          <w:b/>
          <w:bCs/>
          <w:vertAlign w:val="superscript"/>
        </w:rPr>
        <w:t>3</w:t>
      </w:r>
      <w:r>
        <w:rPr>
          <w:rFonts w:hint="eastAsia"/>
        </w:rPr>
        <w:tab/>
      </w:r>
      <w:r>
        <w:rPr>
          <w:rFonts w:hint="eastAsia"/>
        </w:rPr>
        <w:t>经济、社会、文化权利委员会</w:t>
      </w:r>
      <w:r>
        <w:t>，第</w:t>
      </w:r>
      <w:r>
        <w:t>12</w:t>
      </w:r>
      <w:r>
        <w:t>号一般性意见</w:t>
      </w:r>
      <w:r>
        <w:t>(1999</w:t>
      </w:r>
      <w:r>
        <w:t>年</w:t>
      </w:r>
      <w:r>
        <w:t>)</w:t>
      </w:r>
      <w:r>
        <w:t>：</w:t>
      </w:r>
      <w:r>
        <w:rPr>
          <w:rFonts w:hint="eastAsia"/>
        </w:rPr>
        <w:t>充</w:t>
      </w:r>
      <w:r>
        <w:t>足食物权</w:t>
      </w:r>
      <w:r>
        <w:t>(</w:t>
      </w:r>
      <w:r>
        <w:t>《公约》第十一条</w:t>
      </w:r>
      <w:r>
        <w:t>)</w:t>
      </w:r>
      <w:r>
        <w:t>，第</w:t>
      </w:r>
      <w:r>
        <w:t>26</w:t>
      </w:r>
      <w:r>
        <w:t>段。</w:t>
      </w:r>
    </w:p>
    <w:p w:rsidR="00000000" w:rsidRDefault="00000000">
      <w:pPr>
        <w:pStyle w:val="EndnoteText"/>
      </w:pPr>
      <w:r>
        <w:rPr>
          <w:b/>
          <w:bCs/>
          <w:vertAlign w:val="superscript"/>
        </w:rPr>
        <w:t>4</w:t>
      </w:r>
      <w:r>
        <w:rPr>
          <w:rFonts w:hint="eastAsia"/>
        </w:rPr>
        <w:tab/>
      </w:r>
      <w:r>
        <w:rPr>
          <w:rFonts w:hint="eastAsia"/>
        </w:rPr>
        <w:t>经济、社会、文化权利委员会</w:t>
      </w:r>
      <w:r>
        <w:t>，第</w:t>
      </w:r>
      <w:r>
        <w:t>11</w:t>
      </w:r>
      <w:r>
        <w:t>号一般性意见</w:t>
      </w:r>
      <w:r>
        <w:t>(1999</w:t>
      </w:r>
      <w:r>
        <w:t>年</w:t>
      </w:r>
      <w:r>
        <w:t>)</w:t>
      </w:r>
      <w:r>
        <w:t>：初级教育计划</w:t>
      </w:r>
      <w:r>
        <w:t>(</w:t>
      </w:r>
      <w:r>
        <w:t>《公约》第十四条</w:t>
      </w:r>
      <w:r>
        <w:t>)</w:t>
      </w:r>
      <w:r>
        <w:t>，第</w:t>
      </w:r>
      <w:r>
        <w:rPr>
          <w:rFonts w:hint="eastAsia"/>
        </w:rPr>
        <w:t>3</w:t>
      </w:r>
      <w:r>
        <w:t>段；第</w:t>
      </w:r>
      <w:r>
        <w:t>13</w:t>
      </w:r>
      <w:r>
        <w:t>号一般性意见</w:t>
      </w:r>
      <w:r>
        <w:t>(1999</w:t>
      </w:r>
      <w:r>
        <w:t>年</w:t>
      </w:r>
      <w:r>
        <w:t>)</w:t>
      </w:r>
      <w:r>
        <w:t>：受教育的权利</w:t>
      </w:r>
      <w:r>
        <w:t>(</w:t>
      </w:r>
      <w:r>
        <w:t>《公约》第十三条</w:t>
      </w:r>
      <w:r>
        <w:t>)</w:t>
      </w:r>
      <w:r>
        <w:t>，第</w:t>
      </w:r>
      <w:r>
        <w:t>6</w:t>
      </w:r>
      <w:r>
        <w:t>段</w:t>
      </w:r>
      <w:r>
        <w:t>(b)</w:t>
      </w:r>
      <w:r>
        <w:t>、</w:t>
      </w:r>
      <w:r>
        <w:t>31</w:t>
      </w:r>
      <w:r>
        <w:t>段和</w:t>
      </w:r>
      <w:r>
        <w:t>32</w:t>
      </w:r>
      <w:r>
        <w:t>段。</w:t>
      </w:r>
    </w:p>
    <w:p w:rsidR="00000000" w:rsidRDefault="00000000">
      <w:pPr>
        <w:pStyle w:val="EndnoteText"/>
      </w:pPr>
      <w:r>
        <w:rPr>
          <w:b/>
          <w:bCs/>
          <w:vertAlign w:val="superscript"/>
        </w:rPr>
        <w:t>5</w:t>
      </w:r>
      <w:r>
        <w:rPr>
          <w:rFonts w:hint="eastAsia"/>
        </w:rPr>
        <w:tab/>
      </w:r>
      <w:r>
        <w:rPr>
          <w:rFonts w:hint="eastAsia"/>
        </w:rPr>
        <w:t>经济、社会、文化权利委员会</w:t>
      </w:r>
      <w:r>
        <w:t>，第</w:t>
      </w:r>
      <w:r>
        <w:t>14</w:t>
      </w:r>
      <w:r>
        <w:t>号一般性意见</w:t>
      </w:r>
      <w:r>
        <w:t>(2000</w:t>
      </w:r>
      <w:r>
        <w:t>年</w:t>
      </w:r>
      <w:r>
        <w:t>)</w:t>
      </w:r>
      <w:r>
        <w:t>：享有</w:t>
      </w:r>
      <w:r>
        <w:rPr>
          <w:rFonts w:hint="eastAsia"/>
        </w:rPr>
        <w:t>最佳身</w:t>
      </w:r>
      <w:r>
        <w:t>心健康标准之权利</w:t>
      </w:r>
      <w:r>
        <w:t>(</w:t>
      </w:r>
      <w:r>
        <w:t>《公约》第十二条</w:t>
      </w:r>
      <w:r>
        <w:t>)</w:t>
      </w:r>
      <w:r>
        <w:t>，第</w:t>
      </w:r>
      <w:r>
        <w:t>18</w:t>
      </w:r>
      <w:r>
        <w:t>至</w:t>
      </w:r>
      <w:r>
        <w:t>22</w:t>
      </w:r>
      <w:r>
        <w:t>段。</w:t>
      </w:r>
    </w:p>
    <w:p w:rsidR="00000000" w:rsidRDefault="00000000">
      <w:pPr>
        <w:pStyle w:val="EndnoteText"/>
      </w:pPr>
      <w:r>
        <w:rPr>
          <w:b/>
          <w:bCs/>
          <w:vertAlign w:val="superscript"/>
        </w:rPr>
        <w:t>6</w:t>
      </w:r>
      <w:r>
        <w:rPr>
          <w:rFonts w:hint="eastAsia"/>
        </w:rPr>
        <w:tab/>
      </w:r>
      <w:r>
        <w:rPr>
          <w:rFonts w:hint="eastAsia"/>
        </w:rPr>
        <w:t>经济、社会、文化权利委员会</w:t>
      </w:r>
      <w:r>
        <w:t>，第</w:t>
      </w:r>
      <w:r>
        <w:t>15</w:t>
      </w:r>
      <w:r>
        <w:t>号一般性意见</w:t>
      </w:r>
      <w:r>
        <w:t>(2000</w:t>
      </w:r>
      <w:r>
        <w:t>年</w:t>
      </w:r>
      <w:r>
        <w:t>)</w:t>
      </w:r>
      <w:r>
        <w:t>：水权</w:t>
      </w:r>
      <w:r>
        <w:t>(</w:t>
      </w:r>
      <w:r>
        <w:t>《公约》第十一和第十二条</w:t>
      </w:r>
      <w:r>
        <w:t>)</w:t>
      </w:r>
      <w:r>
        <w:t>，第</w:t>
      </w:r>
      <w:r>
        <w:t>13</w:t>
      </w:r>
      <w:r>
        <w:t>和</w:t>
      </w:r>
      <w:r>
        <w:t>14</w:t>
      </w:r>
      <w:r>
        <w:t>段。</w:t>
      </w:r>
    </w:p>
    <w:p w:rsidR="00000000" w:rsidRDefault="00000000">
      <w:pPr>
        <w:pStyle w:val="EndnoteText"/>
      </w:pPr>
      <w:r>
        <w:rPr>
          <w:b/>
          <w:bCs/>
          <w:vertAlign w:val="superscript"/>
        </w:rPr>
        <w:t>7</w:t>
      </w:r>
      <w:r>
        <w:rPr>
          <w:rFonts w:hint="eastAsia"/>
        </w:rPr>
        <w:tab/>
      </w:r>
      <w:r>
        <w:t>参看消除种族歧视委员会，第二十五号一般性意见</w:t>
      </w:r>
      <w:r>
        <w:t>(2000</w:t>
      </w:r>
      <w:r>
        <w:t>年</w:t>
      </w:r>
      <w:r>
        <w:t>)</w:t>
      </w:r>
      <w:r>
        <w:t>：种族歧视中涉及性别的方面。</w:t>
      </w:r>
    </w:p>
    <w:p w:rsidR="00000000" w:rsidRDefault="00000000">
      <w:pPr>
        <w:pStyle w:val="EndnoteText"/>
      </w:pPr>
      <w:r>
        <w:rPr>
          <w:b/>
          <w:bCs/>
          <w:vertAlign w:val="superscript"/>
        </w:rPr>
        <w:t>8</w:t>
      </w:r>
      <w:r>
        <w:rPr>
          <w:rFonts w:hint="eastAsia"/>
        </w:rPr>
        <w:tab/>
      </w:r>
      <w:r>
        <w:t>根据《消除对妇女一切形式歧视公约》第一条的定义。</w:t>
      </w:r>
    </w:p>
    <w:p w:rsidR="00000000" w:rsidRDefault="00000000">
      <w:pPr>
        <w:pStyle w:val="EndnoteText"/>
      </w:pPr>
      <w:r>
        <w:rPr>
          <w:b/>
          <w:bCs/>
          <w:vertAlign w:val="superscript"/>
        </w:rPr>
        <w:t>9</w:t>
      </w:r>
      <w:r>
        <w:rPr>
          <w:rFonts w:hint="eastAsia"/>
        </w:rPr>
        <w:tab/>
      </w:r>
      <w:r>
        <w:t>但是，这项一般性原则有一个例外：涉及某一男性候选人的特定理由也可能有利于他，必须顾及涉及单独候选人的所有相关标准，客观地加以评估。这就是相称性原则的一项要求。</w:t>
      </w:r>
    </w:p>
    <w:p w:rsidR="00000000" w:rsidRDefault="00000000">
      <w:pPr>
        <w:pStyle w:val="EndnoteText"/>
      </w:pPr>
      <w:r>
        <w:rPr>
          <w:b/>
          <w:bCs/>
          <w:vertAlign w:val="superscript"/>
        </w:rPr>
        <w:t>10</w:t>
      </w:r>
      <w:r>
        <w:rPr>
          <w:rFonts w:hint="eastAsia"/>
        </w:rPr>
        <w:tab/>
      </w:r>
      <w:r>
        <w:rPr>
          <w:rFonts w:hint="eastAsia"/>
        </w:rPr>
        <w:t>经济、社会、文化权利委员会</w:t>
      </w:r>
      <w:r>
        <w:t>，第</w:t>
      </w:r>
      <w:r>
        <w:t>3</w:t>
      </w:r>
      <w:r>
        <w:t>号一般性意见</w:t>
      </w:r>
      <w:r>
        <w:t>(1990</w:t>
      </w:r>
      <w:r>
        <w:t>年</w:t>
      </w:r>
      <w:r>
        <w:t>)</w:t>
      </w:r>
      <w:r>
        <w:t>：缔约国义务的性质</w:t>
      </w:r>
      <w:r>
        <w:t>(</w:t>
      </w:r>
      <w:r>
        <w:t>第二条第二款</w:t>
      </w:r>
      <w:r>
        <w:t>)</w:t>
      </w:r>
      <w:r>
        <w:t>。</w:t>
      </w:r>
    </w:p>
    <w:p w:rsidR="00000000" w:rsidRDefault="00000000">
      <w:pPr>
        <w:pStyle w:val="EndnoteText"/>
      </w:pPr>
      <w:r>
        <w:rPr>
          <w:b/>
          <w:bCs/>
          <w:vertAlign w:val="superscript"/>
        </w:rPr>
        <w:t>11</w:t>
      </w:r>
      <w:r>
        <w:rPr>
          <w:rFonts w:hint="eastAsia"/>
        </w:rPr>
        <w:tab/>
      </w:r>
      <w:r>
        <w:t>根据</w:t>
      </w:r>
      <w:r>
        <w:rPr>
          <w:rFonts w:hint="eastAsia"/>
        </w:rPr>
        <w:t>经济、社会、文化权利委员会</w:t>
      </w:r>
      <w:r>
        <w:t>第</w:t>
      </w:r>
      <w:r>
        <w:t>12</w:t>
      </w:r>
      <w:r>
        <w:t>号和第</w:t>
      </w:r>
      <w:r>
        <w:t>13</w:t>
      </w:r>
      <w:r>
        <w:t>号一般性意见，履行《公约》的义务包括了便利义务和提供义务。在本一般性意见中，履行义务还包括消除对妇女一切形式歧视的义务。</w:t>
      </w:r>
    </w:p>
    <w:p w:rsidR="00000000" w:rsidRDefault="00000000">
      <w:pPr>
        <w:pStyle w:val="EndnoteText"/>
      </w:pPr>
      <w:r>
        <w:rPr>
          <w:b/>
          <w:bCs/>
          <w:vertAlign w:val="superscript"/>
        </w:rPr>
        <w:t>12</w:t>
      </w:r>
      <w:r>
        <w:rPr>
          <w:rFonts w:hint="eastAsia"/>
        </w:rPr>
        <w:tab/>
      </w:r>
      <w:r>
        <w:t>有关义务</w:t>
      </w:r>
      <w:r>
        <w:rPr>
          <w:rFonts w:hint="eastAsia"/>
        </w:rPr>
        <w:t>和结合</w:t>
      </w:r>
      <w:r>
        <w:t>第十一条</w:t>
      </w:r>
      <w:r>
        <w:t>(</w:t>
      </w:r>
      <w:r>
        <w:t>甲</w:t>
      </w:r>
      <w:r>
        <w:t>)</w:t>
      </w:r>
      <w:r>
        <w:t>和</w:t>
      </w:r>
      <w:r>
        <w:t>(</w:t>
      </w:r>
      <w:r>
        <w:t>乙</w:t>
      </w:r>
      <w:r>
        <w:t>)</w:t>
      </w:r>
      <w:r>
        <w:t>的</w:t>
      </w:r>
      <w:r>
        <w:rPr>
          <w:rFonts w:hint="eastAsia"/>
        </w:rPr>
        <w:t>规定有可能违反</w:t>
      </w:r>
      <w:r>
        <w:t>第三条的实例在</w:t>
      </w:r>
      <w:r>
        <w:rPr>
          <w:rFonts w:hint="eastAsia"/>
        </w:rPr>
        <w:t>经济、社会、文化权利委员会</w:t>
      </w:r>
      <w:r>
        <w:t>第</w:t>
      </w:r>
      <w:r>
        <w:t>12</w:t>
      </w:r>
      <w:r>
        <w:t>号一般性意见第</w:t>
      </w:r>
      <w:r>
        <w:t>26</w:t>
      </w:r>
      <w:r>
        <w:t>段中有进一步的阐述。</w:t>
      </w:r>
    </w:p>
    <w:p w:rsidR="00000000" w:rsidRDefault="00000000">
      <w:pPr>
        <w:pStyle w:val="EndnoteText"/>
      </w:pPr>
      <w:r>
        <w:rPr>
          <w:b/>
          <w:bCs/>
          <w:vertAlign w:val="superscript"/>
        </w:rPr>
        <w:t>13</w:t>
      </w:r>
      <w:r>
        <w:rPr>
          <w:rFonts w:hint="eastAsia"/>
        </w:rPr>
        <w:tab/>
      </w:r>
      <w:r>
        <w:rPr>
          <w:rFonts w:hint="eastAsia"/>
        </w:rPr>
        <w:t>经济、社会、文化权利委员会</w:t>
      </w:r>
      <w:r>
        <w:t>第</w:t>
      </w:r>
      <w:r>
        <w:t>14</w:t>
      </w:r>
      <w:r>
        <w:t>号一般性意见第</w:t>
      </w:r>
      <w:r>
        <w:t>18</w:t>
      </w:r>
      <w:r>
        <w:t>至</w:t>
      </w:r>
      <w:r>
        <w:t>21</w:t>
      </w:r>
      <w:r>
        <w:t>段。</w:t>
      </w:r>
    </w:p>
    <w:p w:rsidR="00000000" w:rsidRDefault="00000000">
      <w:pPr>
        <w:pStyle w:val="EndnoteText"/>
        <w:spacing w:after="160"/>
      </w:pPr>
      <w:r>
        <w:rPr>
          <w:b/>
          <w:bCs/>
          <w:vertAlign w:val="superscript"/>
        </w:rPr>
        <w:t>14</w:t>
      </w:r>
      <w:r>
        <w:rPr>
          <w:rFonts w:hint="eastAsia"/>
        </w:rPr>
        <w:tab/>
      </w:r>
      <w:r>
        <w:t>在这方面，</w:t>
      </w:r>
      <w:r>
        <w:rPr>
          <w:rFonts w:hint="eastAsia"/>
        </w:rPr>
        <w:t>请</w:t>
      </w:r>
      <w:r>
        <w:t>参看消除对妇女歧视委员会</w:t>
      </w:r>
      <w:r>
        <w:rPr>
          <w:rFonts w:hint="eastAsia"/>
        </w:rPr>
        <w:t>针对</w:t>
      </w:r>
      <w:r>
        <w:t>《消除对妇女一切歧视公约》第四条第</w:t>
      </w:r>
      <w:r>
        <w:t>1</w:t>
      </w:r>
      <w:r>
        <w:t>款而</w:t>
      </w:r>
      <w:r>
        <w:rPr>
          <w:rFonts w:hint="eastAsia"/>
        </w:rPr>
        <w:t>通过</w:t>
      </w:r>
      <w:r>
        <w:t>的第</w:t>
      </w:r>
      <w:r>
        <w:t>25</w:t>
      </w:r>
      <w:r>
        <w:t>号一般性建议</w:t>
      </w:r>
      <w:r>
        <w:rPr>
          <w:rFonts w:hint="eastAsia"/>
        </w:rPr>
        <w:t>、经济、社会、文化权利委员会</w:t>
      </w:r>
      <w:r>
        <w:t>第</w:t>
      </w:r>
      <w:r>
        <w:t>13</w:t>
      </w:r>
      <w:r>
        <w:t>号一般性意见和关于执行《经济、社会、文化权利国际公约》的林堡原则。</w:t>
      </w:r>
    </w:p>
    <w:p w:rsidR="00000000" w:rsidRDefault="00000000">
      <w:pPr>
        <w:pStyle w:val="EndnoteText"/>
        <w:jc w:val="center"/>
        <w:rPr>
          <w:rFonts w:hint="eastAsia"/>
        </w:rPr>
      </w:pPr>
      <w:r>
        <w:t>--  --  --  --  --</w:t>
      </w:r>
    </w:p>
    <w:sectPr w:rsidR="00000000">
      <w:headerReference w:type="even" r:id="rId7"/>
      <w:headerReference w:type="default" r:id="rId8"/>
      <w:headerReference w:type="first" r:id="rId9"/>
      <w:footerReference w:type="first" r:id="rId10"/>
      <w:pgSz w:w="11906" w:h="16838"/>
      <w:pgMar w:top="1985" w:right="1276" w:bottom="1985" w:left="1276"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05-43538 (C)</w:t>
          </w:r>
        </w:p>
      </w:tc>
      <w:tc>
        <w:tcPr>
          <w:tcW w:w="1050" w:type="dxa"/>
        </w:tcPr>
        <w:p w:rsidR="00000000" w:rsidRDefault="00000000">
          <w:pPr>
            <w:pStyle w:val="Footer"/>
          </w:pPr>
          <w:r>
            <w:t>141105</w:t>
          </w:r>
        </w:p>
      </w:tc>
      <w:tc>
        <w:tcPr>
          <w:tcW w:w="6061" w:type="dxa"/>
        </w:tcPr>
        <w:p w:rsidR="00000000" w:rsidRDefault="00000000">
          <w:pPr>
            <w:pStyle w:val="Footer"/>
          </w:pPr>
          <w:r>
            <w:t>181105</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E/C.12/2005/4</w:t>
    </w:r>
  </w:p>
  <w:p w:rsidR="00000000" w:rsidRDefault="00000000">
    <w:pPr>
      <w:pStyle w:val="Header"/>
      <w:rPr>
        <w:lang w:val="fr-CH"/>
      </w:rPr>
    </w:pPr>
    <w:r>
      <w:rPr>
        <w:lang w:val="fr-CH"/>
      </w:rP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10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r>
    <w:r>
      <w:rPr>
        <w:rFonts w:hint="eastAsia"/>
      </w:rPr>
      <w:tab/>
    </w:r>
    <w:r>
      <w:t>E/C.12/2005/4</w:t>
    </w:r>
  </w:p>
  <w:p w:rsidR="00000000" w:rsidRDefault="00000000">
    <w:pPr>
      <w:pStyle w:val="Header"/>
    </w:pPr>
    <w:r>
      <w:tab/>
    </w:r>
    <w:r>
      <w:tab/>
    </w:r>
    <w:r>
      <w:tab/>
    </w:r>
    <w:r>
      <w:tab/>
    </w:r>
    <w:r>
      <w:rPr>
        <w:rFonts w:hint="eastAsia"/>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620" w:wrap="around" w:x="1277"/>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r>
      <w:rPr>
        <w:noProof/>
        <w:snapToGrid/>
        <w:lang w:eastAsia="zh-TW"/>
      </w:rPr>
      <w:pict>
        <v:rect id="_x0000_s1027" style="position:absolute;left:0;text-align:left;margin-left:525.3pt;margin-top:59.05pt;width:26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26" type="#_x0000_t202" style="position:absolute;left:0;text-align:left;margin-left:-19.5pt;margin-top:9.7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r>
      <w:rPr>
        <w:noProof/>
        <w:snapToGrid/>
        <w:lang w:eastAsia="zh-TW"/>
      </w:rPr>
      <w:pict>
        <v:rect id="_x0000_s1030" style="position:absolute;left:0;text-align:left;margin-left:135.3pt;margin-top:121.45pt;width:201.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Header"/>
    </w:pPr>
  </w:p>
  <w:p w:rsidR="00000000" w:rsidRDefault="00000000">
    <w:pPr>
      <w:pStyle w:val="Header"/>
    </w:pPr>
    <w:r>
      <w:rPr>
        <w:noProof/>
        <w:snapToGrid/>
        <w:lang w:eastAsia="zh-TW"/>
      </w:rPr>
      <w:pict>
        <v:shape id="_x0000_s1031" type="#_x0000_t202" style="position:absolute;left:0;text-align:left;margin-left:325pt;margin-top:2.8pt;width:149.5pt;height:95.55pt;z-index:6"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E/C.12/2005/4</w:t>
                </w:r>
              </w:p>
              <w:p w:rsidR="00000000" w:rsidRDefault="00000000">
                <w:pPr>
                  <w:pStyle w:val="Header"/>
                </w:pPr>
                <w:r>
                  <w:t>11 August 2005</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4">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5">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8">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2">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3">
    <w:nsid w:val="15662B6C"/>
    <w:multiLevelType w:val="hybridMultilevel"/>
    <w:tmpl w:val="B81ECCBC"/>
    <w:lvl w:ilvl="0" w:tplc="8B1C211C">
      <w:start w:val="1"/>
      <w:numFmt w:val="taiwaneseCountingThousand"/>
      <w:lvlText w:val="%1、"/>
      <w:lvlJc w:val="left"/>
      <w:pPr>
        <w:tabs>
          <w:tab w:val="num" w:pos="1350"/>
        </w:tabs>
        <w:ind w:left="1350" w:hanging="720"/>
      </w:pPr>
      <w:rPr>
        <w:rFonts w:hint="eastAsia"/>
      </w:rPr>
    </w:lvl>
    <w:lvl w:ilvl="1" w:tplc="04090019" w:tentative="1">
      <w:start w:val="1"/>
      <w:numFmt w:val="ideographTraditional"/>
      <w:lvlText w:val="%2、"/>
      <w:lvlJc w:val="left"/>
      <w:pPr>
        <w:tabs>
          <w:tab w:val="num" w:pos="1590"/>
        </w:tabs>
        <w:ind w:left="1590" w:hanging="480"/>
      </w:pPr>
    </w:lvl>
    <w:lvl w:ilvl="2" w:tplc="0409001B" w:tentative="1">
      <w:start w:val="1"/>
      <w:numFmt w:val="lowerRoman"/>
      <w:lvlText w:val="%3."/>
      <w:lvlJc w:val="right"/>
      <w:pPr>
        <w:tabs>
          <w:tab w:val="num" w:pos="2070"/>
        </w:tabs>
        <w:ind w:left="2070" w:hanging="480"/>
      </w:pPr>
    </w:lvl>
    <w:lvl w:ilvl="3" w:tplc="0409000F" w:tentative="1">
      <w:start w:val="1"/>
      <w:numFmt w:val="decimal"/>
      <w:lvlText w:val="%4."/>
      <w:lvlJc w:val="left"/>
      <w:pPr>
        <w:tabs>
          <w:tab w:val="num" w:pos="2550"/>
        </w:tabs>
        <w:ind w:left="2550" w:hanging="480"/>
      </w:pPr>
    </w:lvl>
    <w:lvl w:ilvl="4" w:tplc="04090019" w:tentative="1">
      <w:start w:val="1"/>
      <w:numFmt w:val="ideographTraditional"/>
      <w:lvlText w:val="%5、"/>
      <w:lvlJc w:val="left"/>
      <w:pPr>
        <w:tabs>
          <w:tab w:val="num" w:pos="3030"/>
        </w:tabs>
        <w:ind w:left="3030" w:hanging="480"/>
      </w:pPr>
    </w:lvl>
    <w:lvl w:ilvl="5" w:tplc="0409001B" w:tentative="1">
      <w:start w:val="1"/>
      <w:numFmt w:val="lowerRoman"/>
      <w:lvlText w:val="%6."/>
      <w:lvlJc w:val="right"/>
      <w:pPr>
        <w:tabs>
          <w:tab w:val="num" w:pos="3510"/>
        </w:tabs>
        <w:ind w:left="3510" w:hanging="480"/>
      </w:pPr>
    </w:lvl>
    <w:lvl w:ilvl="6" w:tplc="0409000F" w:tentative="1">
      <w:start w:val="1"/>
      <w:numFmt w:val="decimal"/>
      <w:lvlText w:val="%7."/>
      <w:lvlJc w:val="left"/>
      <w:pPr>
        <w:tabs>
          <w:tab w:val="num" w:pos="3990"/>
        </w:tabs>
        <w:ind w:left="3990" w:hanging="480"/>
      </w:pPr>
    </w:lvl>
    <w:lvl w:ilvl="7" w:tplc="04090019" w:tentative="1">
      <w:start w:val="1"/>
      <w:numFmt w:val="ideographTraditional"/>
      <w:lvlText w:val="%8、"/>
      <w:lvlJc w:val="left"/>
      <w:pPr>
        <w:tabs>
          <w:tab w:val="num" w:pos="4470"/>
        </w:tabs>
        <w:ind w:left="4470" w:hanging="480"/>
      </w:pPr>
    </w:lvl>
    <w:lvl w:ilvl="8" w:tplc="0409001B" w:tentative="1">
      <w:start w:val="1"/>
      <w:numFmt w:val="lowerRoman"/>
      <w:lvlText w:val="%9."/>
      <w:lvlJc w:val="right"/>
      <w:pPr>
        <w:tabs>
          <w:tab w:val="num" w:pos="4950"/>
        </w:tabs>
        <w:ind w:left="4950" w:hanging="480"/>
      </w:pPr>
    </w:lvl>
  </w:abstractNum>
  <w:abstractNum w:abstractNumId="14">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7">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18">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9">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20">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1">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3">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4">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5">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26">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27">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28">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9">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30">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31">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32">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33">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4">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35">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36">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37">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8">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0">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1">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42">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43">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44">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46">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47">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48">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49">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50">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51">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2">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53">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54">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5">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6">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7">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58">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59">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0">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61">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62">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63">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4">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65">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66">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7">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8">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9">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0">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72">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4">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75">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76">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77">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8">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46"/>
  </w:num>
  <w:num w:numId="2">
    <w:abstractNumId w:val="30"/>
  </w:num>
  <w:num w:numId="3">
    <w:abstractNumId w:val="25"/>
  </w:num>
  <w:num w:numId="4">
    <w:abstractNumId w:val="26"/>
  </w:num>
  <w:num w:numId="5">
    <w:abstractNumId w:val="73"/>
  </w:num>
  <w:num w:numId="6">
    <w:abstractNumId w:val="0"/>
  </w:num>
  <w:num w:numId="7">
    <w:abstractNumId w:val="39"/>
  </w:num>
  <w:num w:numId="8">
    <w:abstractNumId w:val="23"/>
  </w:num>
  <w:num w:numId="9">
    <w:abstractNumId w:val="8"/>
  </w:num>
  <w:num w:numId="10">
    <w:abstractNumId w:val="14"/>
  </w:num>
  <w:num w:numId="11">
    <w:abstractNumId w:val="67"/>
  </w:num>
  <w:num w:numId="12">
    <w:abstractNumId w:val="17"/>
  </w:num>
  <w:num w:numId="13">
    <w:abstractNumId w:val="71"/>
  </w:num>
  <w:num w:numId="14">
    <w:abstractNumId w:val="43"/>
  </w:num>
  <w:num w:numId="15">
    <w:abstractNumId w:val="47"/>
  </w:num>
  <w:num w:numId="16">
    <w:abstractNumId w:val="4"/>
  </w:num>
  <w:num w:numId="17">
    <w:abstractNumId w:val="77"/>
  </w:num>
  <w:num w:numId="18">
    <w:abstractNumId w:val="66"/>
  </w:num>
  <w:num w:numId="19">
    <w:abstractNumId w:val="63"/>
  </w:num>
  <w:num w:numId="20">
    <w:abstractNumId w:val="6"/>
  </w:num>
  <w:num w:numId="21">
    <w:abstractNumId w:val="45"/>
  </w:num>
  <w:num w:numId="22">
    <w:abstractNumId w:val="49"/>
  </w:num>
  <w:num w:numId="23">
    <w:abstractNumId w:val="75"/>
  </w:num>
  <w:num w:numId="24">
    <w:abstractNumId w:val="57"/>
  </w:num>
  <w:num w:numId="25">
    <w:abstractNumId w:val="55"/>
  </w:num>
  <w:num w:numId="26">
    <w:abstractNumId w:val="38"/>
  </w:num>
  <w:num w:numId="27">
    <w:abstractNumId w:val="10"/>
  </w:num>
  <w:num w:numId="28">
    <w:abstractNumId w:val="7"/>
  </w:num>
  <w:num w:numId="29">
    <w:abstractNumId w:val="78"/>
  </w:num>
  <w:num w:numId="30">
    <w:abstractNumId w:val="1"/>
  </w:num>
  <w:num w:numId="31">
    <w:abstractNumId w:val="16"/>
  </w:num>
  <w:num w:numId="32">
    <w:abstractNumId w:val="70"/>
  </w:num>
  <w:num w:numId="33">
    <w:abstractNumId w:val="24"/>
  </w:num>
  <w:num w:numId="34">
    <w:abstractNumId w:val="62"/>
  </w:num>
  <w:num w:numId="35">
    <w:abstractNumId w:val="61"/>
  </w:num>
  <w:num w:numId="36">
    <w:abstractNumId w:val="31"/>
  </w:num>
  <w:num w:numId="37">
    <w:abstractNumId w:val="50"/>
  </w:num>
  <w:num w:numId="38">
    <w:abstractNumId w:val="54"/>
  </w:num>
  <w:num w:numId="39">
    <w:abstractNumId w:val="68"/>
  </w:num>
  <w:num w:numId="40">
    <w:abstractNumId w:val="5"/>
  </w:num>
  <w:num w:numId="41">
    <w:abstractNumId w:val="28"/>
  </w:num>
  <w:num w:numId="42">
    <w:abstractNumId w:val="76"/>
  </w:num>
  <w:num w:numId="43">
    <w:abstractNumId w:val="53"/>
  </w:num>
  <w:num w:numId="44">
    <w:abstractNumId w:val="64"/>
  </w:num>
  <w:num w:numId="45">
    <w:abstractNumId w:val="22"/>
  </w:num>
  <w:num w:numId="46">
    <w:abstractNumId w:val="29"/>
  </w:num>
  <w:num w:numId="47">
    <w:abstractNumId w:val="12"/>
  </w:num>
  <w:num w:numId="48">
    <w:abstractNumId w:val="58"/>
  </w:num>
  <w:num w:numId="49">
    <w:abstractNumId w:val="51"/>
  </w:num>
  <w:num w:numId="50">
    <w:abstractNumId w:val="33"/>
  </w:num>
  <w:num w:numId="51">
    <w:abstractNumId w:val="15"/>
  </w:num>
  <w:num w:numId="52">
    <w:abstractNumId w:val="52"/>
  </w:num>
  <w:num w:numId="53">
    <w:abstractNumId w:val="11"/>
  </w:num>
  <w:num w:numId="54">
    <w:abstractNumId w:val="32"/>
  </w:num>
  <w:num w:numId="55">
    <w:abstractNumId w:val="41"/>
  </w:num>
  <w:num w:numId="56">
    <w:abstractNumId w:val="74"/>
  </w:num>
  <w:num w:numId="57">
    <w:abstractNumId w:val="48"/>
  </w:num>
  <w:num w:numId="58">
    <w:abstractNumId w:val="34"/>
  </w:num>
  <w:num w:numId="59">
    <w:abstractNumId w:val="27"/>
  </w:num>
  <w:num w:numId="60">
    <w:abstractNumId w:val="3"/>
  </w:num>
  <w:num w:numId="61">
    <w:abstractNumId w:val="42"/>
  </w:num>
  <w:num w:numId="62">
    <w:abstractNumId w:val="19"/>
  </w:num>
  <w:num w:numId="63">
    <w:abstractNumId w:val="60"/>
  </w:num>
  <w:num w:numId="64">
    <w:abstractNumId w:val="59"/>
  </w:num>
  <w:num w:numId="65">
    <w:abstractNumId w:val="2"/>
  </w:num>
  <w:num w:numId="66">
    <w:abstractNumId w:val="44"/>
  </w:num>
  <w:num w:numId="67">
    <w:abstractNumId w:val="18"/>
  </w:num>
  <w:num w:numId="68">
    <w:abstractNumId w:val="40"/>
  </w:num>
  <w:num w:numId="69">
    <w:abstractNumId w:val="9"/>
  </w:num>
  <w:num w:numId="70">
    <w:abstractNumId w:val="56"/>
  </w:num>
  <w:num w:numId="71">
    <w:abstractNumId w:val="37"/>
  </w:num>
  <w:num w:numId="72">
    <w:abstractNumId w:val="69"/>
  </w:num>
  <w:num w:numId="73">
    <w:abstractNumId w:val="65"/>
  </w:num>
  <w:num w:numId="74">
    <w:abstractNumId w:val="20"/>
  </w:num>
  <w:num w:numId="75">
    <w:abstractNumId w:val="35"/>
  </w:num>
  <w:num w:numId="76">
    <w:abstractNumId w:val="36"/>
  </w:num>
  <w:num w:numId="77">
    <w:abstractNumId w:val="21"/>
  </w:num>
  <w:num w:numId="78">
    <w:abstractNumId w:val="72"/>
  </w:num>
  <w:num w:numId="7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5</TotalTime>
  <Pages>1</Pages>
  <Words>1223</Words>
  <Characters>6972</Characters>
  <Application>Microsoft Office Word</Application>
  <DocSecurity>4</DocSecurity>
  <Lines>58</Lines>
  <Paragraphs>13</Paragraphs>
  <ScaleCrop>false</ScaleCrop>
  <HeadingPairs>
    <vt:vector size="4" baseType="variant">
      <vt:variant>
        <vt:lpstr>题目</vt:lpstr>
      </vt:variant>
      <vt:variant>
        <vt:i4>1</vt:i4>
      </vt:variant>
      <vt:variant>
        <vt:lpstr>标题</vt:lpstr>
      </vt:variant>
      <vt:variant>
        <vt:i4>21</vt:i4>
      </vt:variant>
    </vt:vector>
  </HeadingPairs>
  <TitlesOfParts>
    <vt:vector size="22" baseType="lpstr">
      <vt:lpstr>E/C</vt:lpstr>
      <vt:lpstr>    《经济、社会、文化权利国际公约》 实施工作中遇到的实质性问题</vt:lpstr>
      <vt:lpstr>        第16号一般性意见(2005年)</vt:lpstr>
      <vt:lpstr>        男女在享受一切经济、社会及文化权利方面的平等权利 (《经济、社会、文化权利国际公约》第三条)</vt:lpstr>
      <vt:lpstr>    导  言</vt:lpstr>
      <vt:lpstr>    一、理论框架</vt:lpstr>
      <vt:lpstr>        A.  平  等</vt:lpstr>
      <vt:lpstr>        B.  不歧视</vt:lpstr>
      <vt:lpstr>        C.  临时特别措施</vt:lpstr>
      <vt:lpstr>    二、缔约国的义务</vt:lpstr>
      <vt:lpstr>        A.  一般的法律义务</vt:lpstr>
      <vt:lpstr>        B.  特定的法律义务</vt:lpstr>
      <vt:lpstr>        1.  尊重的义务</vt:lpstr>
      <vt:lpstr>        2.  保护的义务</vt:lpstr>
      <vt:lpstr>        3.  实现的义务</vt:lpstr>
      <vt:lpstr>        C.  缔约国义务的具体例子</vt:lpstr>
      <vt:lpstr>    三、国家层面的实施行动</vt:lpstr>
      <vt:lpstr>        A.  政策和战略</vt:lpstr>
      <vt:lpstr>        B.  补救措施和责任制</vt:lpstr>
      <vt:lpstr>        C.  指标和基准</vt:lpstr>
      <vt:lpstr>    四、违约情况</vt:lpstr>
      <vt:lpstr>        注  释</vt:lpstr>
    </vt:vector>
  </TitlesOfParts>
  <Company>Chinese Unit - GE</Company>
  <LinksUpToDate>false</LinksUpToDate>
  <CharactersWithSpaces>8562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dc:title>
  <dc:subject/>
  <dc:creator>SIJ</dc:creator>
  <cp:keywords/>
  <dc:description>经济及社会理事会</dc:description>
  <cp:lastModifiedBy>Kong</cp:lastModifiedBy>
  <cp:revision>2</cp:revision>
  <cp:lastPrinted>2005-11-18T13:38:00Z</cp:lastPrinted>
  <dcterms:created xsi:type="dcterms:W3CDTF">2005-11-18T13:43:00Z</dcterms:created>
  <dcterms:modified xsi:type="dcterms:W3CDTF">2005-11-18T13:43:00Z</dcterms:modified>
  <cp:category>E</cp:category>
</cp:coreProperties>
</file>