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1C7" w:rsidRDefault="00DC21C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DC21C7" w:rsidRDefault="00DC21C7">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772678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C21C7" w:rsidRDefault="00DC21C7">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C21C7" w:rsidRDefault="00DC21C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C21C7" w:rsidRDefault="00DC21C7">
      <w:pPr>
        <w:rPr>
          <w:lang w:val="es-ES_tradnl"/>
        </w:rPr>
      </w:pPr>
    </w:p>
    <w:p w:rsidR="00DC21C7" w:rsidRDefault="00DC21C7"/>
    <w:p w:rsidR="00DC21C7" w:rsidRPr="001B2C47" w:rsidRDefault="00DC21C7" w:rsidP="00DC21C7">
      <w:pPr>
        <w:adjustRightInd w:val="0"/>
        <w:snapToGrid w:val="0"/>
        <w:spacing w:after="240"/>
        <w:ind w:left="6677"/>
        <w:rPr>
          <w:snapToGrid w:val="0"/>
        </w:rPr>
      </w:pPr>
      <w:r w:rsidRPr="001B2C47">
        <w:rPr>
          <w:snapToGrid w:val="0"/>
        </w:rPr>
        <w:t>Distr.</w:t>
      </w:r>
      <w:r w:rsidRPr="001B2C47">
        <w:rPr>
          <w:snapToGrid w:val="0"/>
        </w:rPr>
        <w:br/>
        <w:t>GENERAL</w:t>
      </w:r>
    </w:p>
    <w:p w:rsidR="00DC21C7" w:rsidRPr="001B2C47" w:rsidRDefault="00DC21C7" w:rsidP="00DC21C7">
      <w:pPr>
        <w:adjustRightInd w:val="0"/>
        <w:snapToGrid w:val="0"/>
        <w:spacing w:after="240"/>
        <w:ind w:left="6677"/>
        <w:rPr>
          <w:snapToGrid w:val="0"/>
        </w:rPr>
      </w:pPr>
      <w:r w:rsidRPr="001B2C47">
        <w:rPr>
          <w:snapToGrid w:val="0"/>
        </w:rPr>
        <w:t>CRC/C/NER/2</w:t>
      </w:r>
      <w:r w:rsidRPr="001B2C47">
        <w:rPr>
          <w:snapToGrid w:val="0"/>
        </w:rPr>
        <w:br/>
        <w:t>20 de noviembre de 2008</w:t>
      </w:r>
    </w:p>
    <w:p w:rsidR="00DC21C7" w:rsidRPr="001B2C47" w:rsidRDefault="00DC21C7" w:rsidP="00DC21C7">
      <w:pPr>
        <w:adjustRightInd w:val="0"/>
        <w:snapToGrid w:val="0"/>
        <w:spacing w:after="600"/>
        <w:ind w:left="6679"/>
        <w:rPr>
          <w:snapToGrid w:val="0"/>
        </w:rPr>
      </w:pPr>
      <w:r w:rsidRPr="001B2C47">
        <w:rPr>
          <w:snapToGrid w:val="0"/>
        </w:rPr>
        <w:t>ESPAÑOL</w:t>
      </w:r>
      <w:r w:rsidRPr="001B2C47">
        <w:rPr>
          <w:snapToGrid w:val="0"/>
        </w:rPr>
        <w:br/>
        <w:t xml:space="preserve">Original:  </w:t>
      </w:r>
      <w:r>
        <w:rPr>
          <w:snapToGrid w:val="0"/>
        </w:rPr>
        <w:t>FRANCÉS</w:t>
      </w:r>
    </w:p>
    <w:p w:rsidR="00DC21C7" w:rsidRPr="00572E31" w:rsidRDefault="00DC21C7" w:rsidP="00DC21C7">
      <w:pPr>
        <w:tabs>
          <w:tab w:val="left" w:pos="6240"/>
        </w:tabs>
        <w:adjustRightInd w:val="0"/>
        <w:snapToGrid w:val="0"/>
        <w:spacing w:after="840"/>
        <w:ind w:left="6243" w:hanging="6243"/>
        <w:rPr>
          <w:snapToGrid w:val="0"/>
        </w:rPr>
      </w:pPr>
      <w:r w:rsidRPr="00572E31">
        <w:rPr>
          <w:snapToGrid w:val="0"/>
        </w:rPr>
        <w:t>COMITÉ DE LOS DERECHOS DEL NIÑO</w:t>
      </w:r>
    </w:p>
    <w:p w:rsidR="00DC21C7" w:rsidRPr="00C03960" w:rsidRDefault="00DC21C7" w:rsidP="00DC21C7">
      <w:pPr>
        <w:tabs>
          <w:tab w:val="left" w:pos="0"/>
        </w:tabs>
        <w:adjustRightInd w:val="0"/>
        <w:snapToGrid w:val="0"/>
        <w:spacing w:after="240"/>
        <w:jc w:val="center"/>
        <w:rPr>
          <w:b/>
          <w:snapToGrid w:val="0"/>
        </w:rPr>
      </w:pPr>
      <w:r w:rsidRPr="00C03960">
        <w:rPr>
          <w:b/>
          <w:snapToGrid w:val="0"/>
        </w:rPr>
        <w:t>EXAMEN DE LOS INFORMES PRESENTADOS POR LOS ESTADOS</w:t>
      </w:r>
      <w:r>
        <w:rPr>
          <w:b/>
          <w:snapToGrid w:val="0"/>
        </w:rPr>
        <w:br/>
      </w:r>
      <w:r w:rsidRPr="00C03960">
        <w:rPr>
          <w:b/>
          <w:snapToGrid w:val="0"/>
        </w:rPr>
        <w:t>PARTES</w:t>
      </w:r>
      <w:r>
        <w:rPr>
          <w:b/>
          <w:snapToGrid w:val="0"/>
        </w:rPr>
        <w:t xml:space="preserve"> </w:t>
      </w:r>
      <w:r w:rsidRPr="00C03960">
        <w:rPr>
          <w:b/>
          <w:snapToGrid w:val="0"/>
        </w:rPr>
        <w:t>EN VIRTUD DEL ARTÍCULO 44 DE LA CONVENCIÓN</w:t>
      </w:r>
    </w:p>
    <w:p w:rsidR="00DC21C7" w:rsidRPr="00C03960" w:rsidRDefault="00DC21C7" w:rsidP="00DC21C7">
      <w:pPr>
        <w:tabs>
          <w:tab w:val="left" w:pos="0"/>
        </w:tabs>
        <w:adjustRightInd w:val="0"/>
        <w:snapToGrid w:val="0"/>
        <w:spacing w:after="240"/>
        <w:jc w:val="center"/>
        <w:rPr>
          <w:b/>
          <w:snapToGrid w:val="0"/>
        </w:rPr>
      </w:pPr>
      <w:r w:rsidRPr="00C03960">
        <w:rPr>
          <w:b/>
          <w:snapToGrid w:val="0"/>
        </w:rPr>
        <w:t xml:space="preserve">Segundo informe periódico </w:t>
      </w:r>
      <w:r>
        <w:rPr>
          <w:b/>
          <w:snapToGrid w:val="0"/>
        </w:rPr>
        <w:t>que</w:t>
      </w:r>
      <w:r w:rsidRPr="00C03960">
        <w:rPr>
          <w:b/>
          <w:snapToGrid w:val="0"/>
        </w:rPr>
        <w:t xml:space="preserve"> los Estados </w:t>
      </w:r>
      <w:r>
        <w:rPr>
          <w:b/>
          <w:snapToGrid w:val="0"/>
        </w:rPr>
        <w:t>p</w:t>
      </w:r>
      <w:r w:rsidRPr="00C03960">
        <w:rPr>
          <w:b/>
          <w:snapToGrid w:val="0"/>
        </w:rPr>
        <w:t xml:space="preserve">artes </w:t>
      </w:r>
      <w:r>
        <w:rPr>
          <w:b/>
          <w:snapToGrid w:val="0"/>
        </w:rPr>
        <w:br/>
      </w:r>
      <w:r w:rsidRPr="00C03960">
        <w:rPr>
          <w:b/>
          <w:snapToGrid w:val="0"/>
        </w:rPr>
        <w:t>debía</w:t>
      </w:r>
      <w:r>
        <w:rPr>
          <w:b/>
          <w:snapToGrid w:val="0"/>
        </w:rPr>
        <w:t>n</w:t>
      </w:r>
      <w:r w:rsidRPr="00C03960">
        <w:rPr>
          <w:b/>
          <w:snapToGrid w:val="0"/>
        </w:rPr>
        <w:t xml:space="preserve"> presentar en 1997</w:t>
      </w:r>
    </w:p>
    <w:p w:rsidR="00DC21C7" w:rsidRPr="007E4DF6" w:rsidRDefault="00DC21C7" w:rsidP="00DC21C7">
      <w:pPr>
        <w:tabs>
          <w:tab w:val="left" w:pos="0"/>
        </w:tabs>
        <w:adjustRightInd w:val="0"/>
        <w:snapToGrid w:val="0"/>
        <w:spacing w:after="240"/>
        <w:jc w:val="center"/>
        <w:rPr>
          <w:b/>
          <w:snapToGrid w:val="0"/>
        </w:rPr>
      </w:pPr>
      <w:r w:rsidRPr="007E4DF6">
        <w:rPr>
          <w:b/>
          <w:snapToGrid w:val="0"/>
        </w:rPr>
        <w:t>NÍGER</w:t>
      </w:r>
    </w:p>
    <w:p w:rsidR="00DC21C7" w:rsidRPr="00C03960" w:rsidRDefault="00DC21C7" w:rsidP="00DC21C7">
      <w:pPr>
        <w:tabs>
          <w:tab w:val="left" w:pos="0"/>
        </w:tabs>
        <w:adjustRightInd w:val="0"/>
        <w:snapToGrid w:val="0"/>
        <w:spacing w:after="240"/>
        <w:jc w:val="right"/>
        <w:rPr>
          <w:snapToGrid w:val="0"/>
        </w:rPr>
      </w:pPr>
      <w:r w:rsidRPr="00C03960">
        <w:rPr>
          <w:snapToGrid w:val="0"/>
        </w:rPr>
        <w:t>[19 de noviembre de 2007]</w:t>
      </w:r>
    </w:p>
    <w:p w:rsidR="00DC21C7" w:rsidRPr="00C03960" w:rsidRDefault="00DC21C7" w:rsidP="00DC21C7">
      <w:pPr>
        <w:tabs>
          <w:tab w:val="left" w:pos="0"/>
        </w:tabs>
        <w:adjustRightInd w:val="0"/>
        <w:snapToGrid w:val="0"/>
        <w:spacing w:after="240"/>
        <w:jc w:val="center"/>
        <w:rPr>
          <w:snapToGrid w:val="0"/>
        </w:rPr>
      </w:pPr>
    </w:p>
    <w:p w:rsidR="00DC21C7" w:rsidRPr="00C03960" w:rsidRDefault="00DC21C7" w:rsidP="00DC21C7">
      <w:pPr>
        <w:tabs>
          <w:tab w:val="left" w:pos="0"/>
        </w:tabs>
        <w:adjustRightInd w:val="0"/>
        <w:snapToGrid w:val="0"/>
        <w:spacing w:after="240"/>
        <w:jc w:val="center"/>
        <w:rPr>
          <w:snapToGrid w:val="0"/>
        </w:rPr>
      </w:pPr>
    </w:p>
    <w:p w:rsidR="00DC21C7" w:rsidRPr="00C03960" w:rsidRDefault="00DC21C7" w:rsidP="00DC21C7">
      <w:pPr>
        <w:tabs>
          <w:tab w:val="left" w:pos="0"/>
        </w:tabs>
        <w:adjustRightInd w:val="0"/>
        <w:snapToGrid w:val="0"/>
        <w:spacing w:after="240"/>
        <w:jc w:val="center"/>
        <w:rPr>
          <w:snapToGrid w:val="0"/>
        </w:rPr>
      </w:pPr>
    </w:p>
    <w:p w:rsidR="00DC21C7" w:rsidRDefault="00DC21C7" w:rsidP="00DC21C7">
      <w:pPr>
        <w:tabs>
          <w:tab w:val="left" w:pos="0"/>
        </w:tabs>
        <w:adjustRightInd w:val="0"/>
        <w:snapToGrid w:val="0"/>
        <w:spacing w:after="240"/>
        <w:jc w:val="center"/>
        <w:rPr>
          <w:snapToGrid w:val="0"/>
        </w:rPr>
      </w:pPr>
    </w:p>
    <w:p w:rsidR="00DC21C7" w:rsidRDefault="00DC21C7" w:rsidP="00DC21C7">
      <w:pPr>
        <w:tabs>
          <w:tab w:val="left" w:pos="0"/>
        </w:tabs>
        <w:adjustRightInd w:val="0"/>
        <w:snapToGrid w:val="0"/>
        <w:spacing w:after="240"/>
        <w:jc w:val="center"/>
        <w:rPr>
          <w:snapToGrid w:val="0"/>
        </w:rPr>
      </w:pPr>
    </w:p>
    <w:p w:rsidR="00DC21C7" w:rsidRDefault="00DC21C7" w:rsidP="00DC21C7">
      <w:pPr>
        <w:tabs>
          <w:tab w:val="left" w:pos="0"/>
        </w:tabs>
        <w:adjustRightInd w:val="0"/>
        <w:snapToGrid w:val="0"/>
        <w:spacing w:after="240"/>
        <w:jc w:val="center"/>
        <w:rPr>
          <w:snapToGrid w:val="0"/>
        </w:rPr>
      </w:pPr>
    </w:p>
    <w:p w:rsidR="00DC21C7" w:rsidRDefault="00DC21C7" w:rsidP="00DC21C7">
      <w:pPr>
        <w:tabs>
          <w:tab w:val="left" w:pos="0"/>
        </w:tabs>
        <w:adjustRightInd w:val="0"/>
        <w:snapToGrid w:val="0"/>
        <w:spacing w:after="240"/>
        <w:jc w:val="center"/>
        <w:rPr>
          <w:snapToGrid w:val="0"/>
        </w:rPr>
      </w:pPr>
    </w:p>
    <w:p w:rsidR="00DC21C7" w:rsidRDefault="00DC21C7" w:rsidP="00DC21C7">
      <w:pPr>
        <w:tabs>
          <w:tab w:val="left" w:pos="0"/>
        </w:tabs>
        <w:adjustRightInd w:val="0"/>
        <w:snapToGrid w:val="0"/>
        <w:spacing w:after="240"/>
        <w:jc w:val="center"/>
        <w:rPr>
          <w:snapToGrid w:val="0"/>
        </w:rPr>
      </w:pPr>
    </w:p>
    <w:p w:rsidR="00DC21C7" w:rsidRDefault="00DC21C7" w:rsidP="00DC21C7">
      <w:pPr>
        <w:tabs>
          <w:tab w:val="left" w:pos="0"/>
        </w:tabs>
        <w:adjustRightInd w:val="0"/>
        <w:snapToGrid w:val="0"/>
        <w:spacing w:after="240"/>
        <w:jc w:val="center"/>
        <w:rPr>
          <w:snapToGrid w:val="0"/>
        </w:rPr>
      </w:pPr>
    </w:p>
    <w:p w:rsidR="00DC21C7" w:rsidRDefault="00DC21C7" w:rsidP="00DC21C7">
      <w:pPr>
        <w:tabs>
          <w:tab w:val="left" w:pos="0"/>
        </w:tabs>
        <w:adjustRightInd w:val="0"/>
        <w:snapToGrid w:val="0"/>
        <w:spacing w:after="240"/>
        <w:jc w:val="center"/>
        <w:rPr>
          <w:snapToGrid w:val="0"/>
        </w:rPr>
      </w:pPr>
    </w:p>
    <w:p w:rsidR="00DC21C7" w:rsidRDefault="00946591" w:rsidP="00DC21C7">
      <w:pPr>
        <w:tabs>
          <w:tab w:val="left" w:pos="0"/>
        </w:tabs>
        <w:adjustRightInd w:val="0"/>
        <w:snapToGrid w:val="0"/>
        <w:spacing w:after="240"/>
        <w:rPr>
          <w:snapToGrid w:val="0"/>
        </w:rPr>
      </w:pPr>
      <w:r>
        <w:rPr>
          <w:snapToGrid w:val="0"/>
        </w:rPr>
        <w:t>GE.08-45275  (S)    291208    14</w:t>
      </w:r>
      <w:r w:rsidR="00DC21C7">
        <w:rPr>
          <w:snapToGrid w:val="0"/>
        </w:rPr>
        <w:t>0109</w:t>
      </w:r>
    </w:p>
    <w:p w:rsidR="00DC21C7" w:rsidRDefault="00DC21C7" w:rsidP="00DC21C7">
      <w:pPr>
        <w:tabs>
          <w:tab w:val="left" w:pos="0"/>
        </w:tabs>
        <w:adjustRightInd w:val="0"/>
        <w:snapToGrid w:val="0"/>
        <w:spacing w:after="240"/>
        <w:jc w:val="center"/>
        <w:rPr>
          <w:snapToGrid w:val="0"/>
        </w:rPr>
      </w:pPr>
      <w:r>
        <w:rPr>
          <w:b/>
          <w:snapToGrid w:val="0"/>
        </w:rPr>
        <w:t>ÍNDICE</w:t>
      </w:r>
    </w:p>
    <w:p w:rsidR="00DC21C7" w:rsidRDefault="00DC21C7" w:rsidP="00DC21C7">
      <w:pPr>
        <w:tabs>
          <w:tab w:val="left" w:pos="0"/>
        </w:tabs>
        <w:adjustRightInd w:val="0"/>
        <w:snapToGrid w:val="0"/>
        <w:spacing w:after="240"/>
        <w:jc w:val="right"/>
        <w:rPr>
          <w:i/>
          <w:snapToGrid w:val="0"/>
        </w:rPr>
      </w:pPr>
      <w:r>
        <w:rPr>
          <w:i/>
          <w:snapToGrid w:val="0"/>
        </w:rPr>
        <w:t>Párrafos     Página</w:t>
      </w:r>
    </w:p>
    <w:p w:rsidR="00DC21C7" w:rsidRPr="00165760" w:rsidRDefault="00DC21C7" w:rsidP="005C389C">
      <w:pPr>
        <w:tabs>
          <w:tab w:val="right" w:pos="567"/>
          <w:tab w:val="left" w:pos="850"/>
          <w:tab w:val="left" w:pos="1304"/>
          <w:tab w:val="left" w:pos="1701"/>
          <w:tab w:val="right" w:leader="dot" w:pos="8245"/>
          <w:tab w:val="right" w:pos="8357"/>
          <w:tab w:val="right" w:pos="9099"/>
        </w:tabs>
        <w:adjustRightInd w:val="0"/>
        <w:snapToGrid w:val="0"/>
        <w:spacing w:after="240"/>
        <w:rPr>
          <w:snapToGrid w:val="0"/>
        </w:rPr>
      </w:pPr>
      <w:r w:rsidRPr="00165760">
        <w:rPr>
          <w:snapToGrid w:val="0"/>
        </w:rPr>
        <w:t>ACRÓNIMOS Y ABREVIATURAS</w:t>
      </w:r>
      <w:r>
        <w:rPr>
          <w:snapToGrid w:val="0"/>
        </w:rPr>
        <w:tab/>
      </w:r>
      <w:r w:rsidR="005C389C">
        <w:rPr>
          <w:snapToGrid w:val="0"/>
        </w:rPr>
        <w:tab/>
      </w:r>
      <w:r w:rsidR="005C389C">
        <w:rPr>
          <w:snapToGrid w:val="0"/>
        </w:rPr>
        <w:tab/>
        <w:t>6</w:t>
      </w:r>
    </w:p>
    <w:p w:rsidR="00DC21C7" w:rsidRPr="00EB2D3E" w:rsidRDefault="00DC21C7" w:rsidP="00E34EED">
      <w:pPr>
        <w:tabs>
          <w:tab w:val="right" w:pos="567"/>
          <w:tab w:val="left" w:pos="850"/>
          <w:tab w:val="left" w:pos="1304"/>
          <w:tab w:val="left" w:pos="1701"/>
          <w:tab w:val="right" w:leader="dot" w:pos="7433"/>
          <w:tab w:val="right" w:pos="7835"/>
          <w:tab w:val="center" w:pos="7920"/>
          <w:tab w:val="right" w:pos="8357"/>
          <w:tab w:val="right" w:pos="9099"/>
        </w:tabs>
        <w:adjustRightInd w:val="0"/>
        <w:snapToGrid w:val="0"/>
        <w:spacing w:after="240"/>
        <w:rPr>
          <w:snapToGrid w:val="0"/>
        </w:rPr>
      </w:pPr>
      <w:r w:rsidRPr="00EB2D3E">
        <w:rPr>
          <w:snapToGrid w:val="0"/>
        </w:rPr>
        <w:t>INTRODUCCIÓN</w:t>
      </w:r>
      <w:r>
        <w:rPr>
          <w:snapToGrid w:val="0"/>
        </w:rPr>
        <w:tab/>
      </w:r>
      <w:r w:rsidR="00E34EED">
        <w:rPr>
          <w:snapToGrid w:val="0"/>
        </w:rPr>
        <w:tab/>
        <w:t>1</w:t>
      </w:r>
      <w:r w:rsidR="00E34EED">
        <w:rPr>
          <w:snapToGrid w:val="0"/>
        </w:rPr>
        <w:tab/>
        <w:t>-</w:t>
      </w:r>
      <w:r w:rsidR="00E34EED">
        <w:rPr>
          <w:snapToGrid w:val="0"/>
        </w:rPr>
        <w:tab/>
        <w:t>7</w:t>
      </w:r>
      <w:r w:rsidR="00E34EED">
        <w:rPr>
          <w:snapToGrid w:val="0"/>
        </w:rPr>
        <w:tab/>
      </w:r>
      <w:r w:rsidR="005C389C">
        <w:rPr>
          <w:snapToGrid w:val="0"/>
        </w:rPr>
        <w:t>10</w:t>
      </w:r>
    </w:p>
    <w:p w:rsidR="00DC21C7" w:rsidRDefault="00DC21C7" w:rsidP="00E34EED">
      <w:pPr>
        <w:tabs>
          <w:tab w:val="right" w:pos="567"/>
          <w:tab w:val="left" w:pos="850"/>
          <w:tab w:val="left" w:pos="1304"/>
          <w:tab w:val="left" w:pos="1701"/>
          <w:tab w:val="right" w:leader="dot" w:pos="7433"/>
          <w:tab w:val="right" w:pos="7835"/>
          <w:tab w:val="center" w:pos="7920"/>
          <w:tab w:val="right" w:pos="8357"/>
          <w:tab w:val="right" w:pos="9099"/>
        </w:tabs>
        <w:adjustRightInd w:val="0"/>
        <w:snapToGrid w:val="0"/>
        <w:spacing w:after="240"/>
        <w:rPr>
          <w:snapToGrid w:val="0"/>
        </w:rPr>
      </w:pPr>
      <w:r>
        <w:rPr>
          <w:snapToGrid w:val="0"/>
        </w:rPr>
        <w:tab/>
      </w:r>
      <w:r w:rsidRPr="00EB2D3E">
        <w:rPr>
          <w:snapToGrid w:val="0"/>
        </w:rPr>
        <w:t>I.</w:t>
      </w:r>
      <w:r>
        <w:rPr>
          <w:snapToGrid w:val="0"/>
        </w:rPr>
        <w:tab/>
      </w:r>
      <w:r w:rsidRPr="00EB2D3E">
        <w:rPr>
          <w:snapToGrid w:val="0"/>
        </w:rPr>
        <w:t>INFORMACIÓN GENERAL SOBRE EL CONTEXTO</w:t>
      </w:r>
      <w:r>
        <w:rPr>
          <w:snapToGrid w:val="0"/>
        </w:rPr>
        <w:br/>
      </w:r>
      <w:r w:rsidR="00E34EED">
        <w:rPr>
          <w:snapToGrid w:val="0"/>
        </w:rPr>
        <w:tab/>
      </w:r>
      <w:r w:rsidR="00E34EED">
        <w:rPr>
          <w:snapToGrid w:val="0"/>
        </w:rPr>
        <w:tab/>
      </w:r>
      <w:r w:rsidRPr="00EB2D3E">
        <w:rPr>
          <w:snapToGrid w:val="0"/>
        </w:rPr>
        <w:t>NACIONAL</w:t>
      </w:r>
      <w:r>
        <w:rPr>
          <w:snapToGrid w:val="0"/>
        </w:rPr>
        <w:tab/>
      </w:r>
      <w:r w:rsidR="00E34EED">
        <w:rPr>
          <w:snapToGrid w:val="0"/>
        </w:rPr>
        <w:tab/>
        <w:t>8</w:t>
      </w:r>
      <w:r w:rsidR="00E34EED">
        <w:rPr>
          <w:snapToGrid w:val="0"/>
        </w:rPr>
        <w:tab/>
        <w:t>-</w:t>
      </w:r>
      <w:r w:rsidR="00E34EED">
        <w:rPr>
          <w:snapToGrid w:val="0"/>
        </w:rPr>
        <w:tab/>
        <w:t>32</w:t>
      </w:r>
      <w:r w:rsidR="00E34EED">
        <w:rPr>
          <w:snapToGrid w:val="0"/>
        </w:rPr>
        <w:tab/>
      </w:r>
      <w:r w:rsidR="005C389C">
        <w:rPr>
          <w:snapToGrid w:val="0"/>
        </w:rPr>
        <w:t>10</w:t>
      </w:r>
    </w:p>
    <w:p w:rsidR="00DC21C7" w:rsidRPr="00EB2D3E" w:rsidRDefault="00DC21C7" w:rsidP="00E34EED">
      <w:pPr>
        <w:tabs>
          <w:tab w:val="right" w:pos="567"/>
          <w:tab w:val="left" w:pos="850"/>
          <w:tab w:val="left" w:pos="1304"/>
          <w:tab w:val="left" w:pos="1701"/>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EB2D3E">
        <w:rPr>
          <w:snapToGrid w:val="0"/>
        </w:rPr>
        <w:t>1.1.</w:t>
      </w:r>
      <w:r w:rsidRPr="00EB2D3E">
        <w:rPr>
          <w:snapToGrid w:val="0"/>
        </w:rPr>
        <w:tab/>
        <w:t>Datos demográficos</w:t>
      </w:r>
      <w:r>
        <w:rPr>
          <w:snapToGrid w:val="0"/>
        </w:rPr>
        <w:tab/>
      </w:r>
      <w:r w:rsidR="00E34EED">
        <w:rPr>
          <w:snapToGrid w:val="0"/>
        </w:rPr>
        <w:tab/>
        <w:t>9</w:t>
      </w:r>
      <w:r w:rsidR="00E34EED">
        <w:rPr>
          <w:snapToGrid w:val="0"/>
        </w:rPr>
        <w:tab/>
        <w:t>-</w:t>
      </w:r>
      <w:r w:rsidR="00E34EED">
        <w:rPr>
          <w:snapToGrid w:val="0"/>
        </w:rPr>
        <w:tab/>
        <w:t>11</w:t>
      </w:r>
      <w:r w:rsidR="005C389C">
        <w:rPr>
          <w:snapToGrid w:val="0"/>
        </w:rPr>
        <w:tab/>
        <w:t>11</w:t>
      </w:r>
    </w:p>
    <w:p w:rsidR="00DC21C7" w:rsidRPr="00EB2D3E" w:rsidRDefault="00DC21C7" w:rsidP="00E34EED">
      <w:pPr>
        <w:tabs>
          <w:tab w:val="right" w:pos="567"/>
          <w:tab w:val="left" w:pos="850"/>
          <w:tab w:val="left" w:pos="1304"/>
          <w:tab w:val="left" w:pos="1701"/>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EB2D3E">
        <w:rPr>
          <w:snapToGrid w:val="0"/>
        </w:rPr>
        <w:t>1.2.</w:t>
      </w:r>
      <w:r w:rsidRPr="00EB2D3E">
        <w:rPr>
          <w:snapToGrid w:val="0"/>
        </w:rPr>
        <w:tab/>
        <w:t>Datos económicos</w:t>
      </w:r>
      <w:r>
        <w:rPr>
          <w:snapToGrid w:val="0"/>
        </w:rPr>
        <w:tab/>
      </w:r>
      <w:r w:rsidR="00E34EED">
        <w:rPr>
          <w:snapToGrid w:val="0"/>
        </w:rPr>
        <w:tab/>
        <w:t>12</w:t>
      </w:r>
      <w:r w:rsidR="00E34EED">
        <w:rPr>
          <w:snapToGrid w:val="0"/>
        </w:rPr>
        <w:tab/>
        <w:t>-</w:t>
      </w:r>
      <w:r w:rsidR="00E34EED">
        <w:rPr>
          <w:snapToGrid w:val="0"/>
        </w:rPr>
        <w:tab/>
        <w:t>19</w:t>
      </w:r>
      <w:r w:rsidR="005C389C">
        <w:rPr>
          <w:snapToGrid w:val="0"/>
        </w:rPr>
        <w:tab/>
        <w:t>11</w:t>
      </w:r>
    </w:p>
    <w:p w:rsidR="00DC21C7" w:rsidRPr="00DB118E" w:rsidRDefault="00DC21C7" w:rsidP="00E34EED">
      <w:pPr>
        <w:tabs>
          <w:tab w:val="right" w:pos="567"/>
          <w:tab w:val="left" w:pos="850"/>
          <w:tab w:val="left" w:pos="1304"/>
          <w:tab w:val="left" w:pos="1701"/>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DB118E">
        <w:rPr>
          <w:snapToGrid w:val="0"/>
        </w:rPr>
        <w:t>1.3.</w:t>
      </w:r>
      <w:r w:rsidRPr="00DB118E">
        <w:rPr>
          <w:snapToGrid w:val="0"/>
        </w:rPr>
        <w:tab/>
        <w:t>Sistema de gobierno y situación política</w:t>
      </w:r>
      <w:r>
        <w:rPr>
          <w:snapToGrid w:val="0"/>
        </w:rPr>
        <w:tab/>
      </w:r>
      <w:r w:rsidR="00E34EED">
        <w:rPr>
          <w:snapToGrid w:val="0"/>
        </w:rPr>
        <w:tab/>
        <w:t>20</w:t>
      </w:r>
      <w:r w:rsidR="00E34EED">
        <w:rPr>
          <w:snapToGrid w:val="0"/>
        </w:rPr>
        <w:tab/>
        <w:t>-</w:t>
      </w:r>
      <w:r w:rsidR="00E34EED">
        <w:rPr>
          <w:snapToGrid w:val="0"/>
        </w:rPr>
        <w:tab/>
        <w:t>21</w:t>
      </w:r>
      <w:r w:rsidR="005C389C">
        <w:rPr>
          <w:snapToGrid w:val="0"/>
        </w:rPr>
        <w:tab/>
        <w:t>12</w:t>
      </w:r>
    </w:p>
    <w:p w:rsidR="00DC21C7" w:rsidRPr="00DB118E" w:rsidRDefault="00DC21C7" w:rsidP="00E34EED">
      <w:pPr>
        <w:tabs>
          <w:tab w:val="right" w:pos="567"/>
          <w:tab w:val="left" w:pos="850"/>
          <w:tab w:val="left" w:pos="1304"/>
          <w:tab w:val="left" w:pos="1701"/>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DB118E">
        <w:rPr>
          <w:snapToGrid w:val="0"/>
        </w:rPr>
        <w:t>1.4.</w:t>
      </w:r>
      <w:r w:rsidRPr="00DB118E">
        <w:rPr>
          <w:snapToGrid w:val="0"/>
        </w:rPr>
        <w:tab/>
        <w:t>Sistema administrativo</w:t>
      </w:r>
      <w:r>
        <w:rPr>
          <w:snapToGrid w:val="0"/>
        </w:rPr>
        <w:tab/>
      </w:r>
      <w:r w:rsidR="00E34EED">
        <w:rPr>
          <w:snapToGrid w:val="0"/>
        </w:rPr>
        <w:tab/>
        <w:t>22</w:t>
      </w:r>
      <w:r w:rsidR="00E34EED">
        <w:rPr>
          <w:snapToGrid w:val="0"/>
        </w:rPr>
        <w:tab/>
        <w:t>-</w:t>
      </w:r>
      <w:r w:rsidR="00E34EED">
        <w:rPr>
          <w:snapToGrid w:val="0"/>
        </w:rPr>
        <w:tab/>
        <w:t>25</w:t>
      </w:r>
      <w:r w:rsidR="005C389C">
        <w:rPr>
          <w:snapToGrid w:val="0"/>
        </w:rPr>
        <w:tab/>
        <w:t>13</w:t>
      </w:r>
    </w:p>
    <w:p w:rsidR="00DC21C7" w:rsidRPr="00EB2D3E" w:rsidRDefault="00DC21C7" w:rsidP="00E34EED">
      <w:pPr>
        <w:tabs>
          <w:tab w:val="right" w:pos="567"/>
          <w:tab w:val="left" w:pos="850"/>
          <w:tab w:val="left" w:pos="1304"/>
          <w:tab w:val="left" w:pos="1701"/>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EB2D3E">
        <w:rPr>
          <w:snapToGrid w:val="0"/>
        </w:rPr>
        <w:t>1.5.</w:t>
      </w:r>
      <w:r w:rsidRPr="00EB2D3E">
        <w:rPr>
          <w:snapToGrid w:val="0"/>
        </w:rPr>
        <w:tab/>
        <w:t>Marco jurídico general de protección de los</w:t>
      </w:r>
      <w:r w:rsidR="006B61A6">
        <w:rPr>
          <w:snapToGrid w:val="0"/>
        </w:rPr>
        <w:t xml:space="preserve"> derechos</w:t>
      </w:r>
      <w:r w:rsidR="006B61A6">
        <w:rPr>
          <w:snapToGrid w:val="0"/>
        </w:rPr>
        <w:br/>
      </w:r>
      <w:r w:rsidR="006B61A6">
        <w:rPr>
          <w:snapToGrid w:val="0"/>
        </w:rPr>
        <w:tab/>
      </w:r>
      <w:r w:rsidR="006B61A6">
        <w:rPr>
          <w:snapToGrid w:val="0"/>
        </w:rPr>
        <w:tab/>
      </w:r>
      <w:r w:rsidR="006B61A6">
        <w:rPr>
          <w:snapToGrid w:val="0"/>
        </w:rPr>
        <w:tab/>
      </w:r>
      <w:r w:rsidRPr="00EB2D3E">
        <w:rPr>
          <w:snapToGrid w:val="0"/>
        </w:rPr>
        <w:t>humanos</w:t>
      </w:r>
      <w:r>
        <w:rPr>
          <w:snapToGrid w:val="0"/>
        </w:rPr>
        <w:tab/>
      </w:r>
      <w:r w:rsidR="00E34EED">
        <w:rPr>
          <w:snapToGrid w:val="0"/>
        </w:rPr>
        <w:tab/>
        <w:t>26</w:t>
      </w:r>
      <w:r w:rsidR="00E34EED">
        <w:rPr>
          <w:snapToGrid w:val="0"/>
        </w:rPr>
        <w:tab/>
        <w:t>-</w:t>
      </w:r>
      <w:r w:rsidR="00E34EED">
        <w:rPr>
          <w:snapToGrid w:val="0"/>
        </w:rPr>
        <w:tab/>
        <w:t>32</w:t>
      </w:r>
      <w:r w:rsidR="005C389C">
        <w:rPr>
          <w:snapToGrid w:val="0"/>
        </w:rPr>
        <w:tab/>
        <w:t>14</w:t>
      </w:r>
    </w:p>
    <w:p w:rsidR="00DC21C7" w:rsidRPr="00EB2D3E" w:rsidRDefault="00DC21C7" w:rsidP="00E34EED">
      <w:pPr>
        <w:tabs>
          <w:tab w:val="right" w:pos="567"/>
          <w:tab w:val="left" w:pos="850"/>
          <w:tab w:val="left" w:pos="1304"/>
          <w:tab w:val="left" w:pos="1701"/>
          <w:tab w:val="right" w:leader="dot" w:pos="7433"/>
          <w:tab w:val="right" w:pos="7835"/>
          <w:tab w:val="center" w:pos="7920"/>
          <w:tab w:val="right" w:pos="8357"/>
          <w:tab w:val="right" w:pos="9099"/>
        </w:tabs>
        <w:adjustRightInd w:val="0"/>
        <w:snapToGrid w:val="0"/>
        <w:spacing w:after="240"/>
        <w:rPr>
          <w:snapToGrid w:val="0"/>
        </w:rPr>
      </w:pPr>
      <w:r>
        <w:rPr>
          <w:snapToGrid w:val="0"/>
        </w:rPr>
        <w:tab/>
      </w:r>
      <w:r w:rsidRPr="00EB2D3E">
        <w:rPr>
          <w:snapToGrid w:val="0"/>
        </w:rPr>
        <w:t>II.</w:t>
      </w:r>
      <w:r>
        <w:rPr>
          <w:snapToGrid w:val="0"/>
        </w:rPr>
        <w:tab/>
      </w:r>
      <w:r w:rsidRPr="00EB2D3E">
        <w:rPr>
          <w:snapToGrid w:val="0"/>
        </w:rPr>
        <w:t>INFORMACIÓN ESPECÍFICA SOBRE LAS DISTINTAS</w:t>
      </w:r>
      <w:r w:rsidRPr="00EB2D3E">
        <w:rPr>
          <w:snapToGrid w:val="0"/>
        </w:rPr>
        <w:br/>
      </w:r>
      <w:r w:rsidR="00332998">
        <w:rPr>
          <w:snapToGrid w:val="0"/>
        </w:rPr>
        <w:tab/>
      </w:r>
      <w:r w:rsidR="00332998">
        <w:rPr>
          <w:snapToGrid w:val="0"/>
        </w:rPr>
        <w:tab/>
      </w:r>
      <w:r w:rsidRPr="00EB2D3E">
        <w:rPr>
          <w:snapToGrid w:val="0"/>
        </w:rPr>
        <w:t>DISPOSICIONES DE LA CONVENCIÓN</w:t>
      </w:r>
      <w:r>
        <w:rPr>
          <w:snapToGrid w:val="0"/>
        </w:rPr>
        <w:tab/>
      </w:r>
      <w:r w:rsidR="00E34EED">
        <w:rPr>
          <w:snapToGrid w:val="0"/>
        </w:rPr>
        <w:tab/>
        <w:t>33</w:t>
      </w:r>
      <w:r w:rsidR="00E34EED">
        <w:rPr>
          <w:snapToGrid w:val="0"/>
        </w:rPr>
        <w:tab/>
        <w:t>-</w:t>
      </w:r>
      <w:r w:rsidR="00E34EED">
        <w:rPr>
          <w:snapToGrid w:val="0"/>
        </w:rPr>
        <w:tab/>
        <w:t>449</w:t>
      </w:r>
      <w:r w:rsidR="005C389C">
        <w:rPr>
          <w:snapToGrid w:val="0"/>
        </w:rPr>
        <w:tab/>
        <w:t>16</w:t>
      </w:r>
    </w:p>
    <w:p w:rsidR="00DC21C7" w:rsidRPr="00EB2D3E" w:rsidRDefault="00DC21C7" w:rsidP="00E34EED">
      <w:pPr>
        <w:tabs>
          <w:tab w:val="right" w:pos="567"/>
          <w:tab w:val="left" w:pos="850"/>
          <w:tab w:val="left" w:pos="1304"/>
          <w:tab w:val="left" w:pos="1701"/>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EB2D3E">
        <w:rPr>
          <w:snapToGrid w:val="0"/>
        </w:rPr>
        <w:t>2.1.</w:t>
      </w:r>
      <w:r w:rsidRPr="00EB2D3E">
        <w:rPr>
          <w:snapToGrid w:val="0"/>
        </w:rPr>
        <w:tab/>
        <w:t>Medidas generales de aplicación</w:t>
      </w:r>
      <w:r>
        <w:rPr>
          <w:snapToGrid w:val="0"/>
        </w:rPr>
        <w:tab/>
      </w:r>
      <w:r w:rsidR="00E34EED">
        <w:rPr>
          <w:snapToGrid w:val="0"/>
        </w:rPr>
        <w:tab/>
        <w:t>33</w:t>
      </w:r>
      <w:r w:rsidR="00E34EED">
        <w:rPr>
          <w:snapToGrid w:val="0"/>
        </w:rPr>
        <w:tab/>
        <w:t>-</w:t>
      </w:r>
      <w:r w:rsidR="00E34EED">
        <w:rPr>
          <w:snapToGrid w:val="0"/>
        </w:rPr>
        <w:tab/>
        <w:t>92</w:t>
      </w:r>
      <w:r w:rsidR="005C389C">
        <w:rPr>
          <w:snapToGrid w:val="0"/>
        </w:rPr>
        <w:tab/>
        <w:t>16</w:t>
      </w:r>
    </w:p>
    <w:p w:rsidR="00DC21C7" w:rsidRPr="00EB2D3E" w:rsidRDefault="00DC21C7" w:rsidP="005C6909">
      <w:pPr>
        <w:tabs>
          <w:tab w:val="right" w:pos="567"/>
          <w:tab w:val="left" w:pos="850"/>
          <w:tab w:val="left" w:pos="1304"/>
          <w:tab w:val="left" w:pos="1701"/>
          <w:tab w:val="left" w:pos="1920"/>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005C6909">
        <w:rPr>
          <w:snapToGrid w:val="0"/>
        </w:rPr>
        <w:tab/>
        <w:t>2.1.1</w:t>
      </w:r>
      <w:r w:rsidR="005C6909">
        <w:rPr>
          <w:snapToGrid w:val="0"/>
        </w:rPr>
        <w:tab/>
      </w:r>
      <w:r w:rsidRPr="00EB2D3E">
        <w:rPr>
          <w:snapToGrid w:val="0"/>
        </w:rPr>
        <w:t>Medidas adoptadas para armonizar la legislación y la</w:t>
      </w:r>
      <w:r>
        <w:rPr>
          <w:snapToGrid w:val="0"/>
        </w:rPr>
        <w:br/>
      </w:r>
      <w:r w:rsidR="00332998">
        <w:rPr>
          <w:snapToGrid w:val="0"/>
        </w:rPr>
        <w:tab/>
      </w:r>
      <w:r w:rsidR="00332998">
        <w:rPr>
          <w:snapToGrid w:val="0"/>
        </w:rPr>
        <w:tab/>
      </w:r>
      <w:r w:rsidR="00332998">
        <w:rPr>
          <w:snapToGrid w:val="0"/>
        </w:rPr>
        <w:tab/>
      </w:r>
      <w:r w:rsidR="00332998">
        <w:rPr>
          <w:snapToGrid w:val="0"/>
        </w:rPr>
        <w:tab/>
      </w:r>
      <w:r w:rsidR="005C6909">
        <w:rPr>
          <w:snapToGrid w:val="0"/>
        </w:rPr>
        <w:tab/>
      </w:r>
      <w:r w:rsidRPr="008A2AC2">
        <w:rPr>
          <w:snapToGrid w:val="0"/>
          <w:spacing w:val="-2"/>
        </w:rPr>
        <w:t>práctica nacionales con los principios y las</w:t>
      </w:r>
      <w:r w:rsidR="005C6909" w:rsidRPr="008A2AC2">
        <w:rPr>
          <w:snapToGrid w:val="0"/>
          <w:spacing w:val="-2"/>
        </w:rPr>
        <w:t xml:space="preserve"> disposiciones</w:t>
      </w:r>
      <w:r w:rsidR="005C6909">
        <w:rPr>
          <w:snapToGrid w:val="0"/>
        </w:rPr>
        <w:br/>
      </w:r>
      <w:r w:rsidR="005C6909">
        <w:rPr>
          <w:snapToGrid w:val="0"/>
        </w:rPr>
        <w:tab/>
      </w:r>
      <w:r w:rsidR="005C6909">
        <w:rPr>
          <w:snapToGrid w:val="0"/>
        </w:rPr>
        <w:tab/>
      </w:r>
      <w:r w:rsidR="005C6909">
        <w:rPr>
          <w:snapToGrid w:val="0"/>
        </w:rPr>
        <w:tab/>
      </w:r>
      <w:r w:rsidR="005C6909">
        <w:rPr>
          <w:snapToGrid w:val="0"/>
        </w:rPr>
        <w:tab/>
      </w:r>
      <w:r w:rsidR="005C6909">
        <w:rPr>
          <w:snapToGrid w:val="0"/>
        </w:rPr>
        <w:tab/>
      </w:r>
      <w:r w:rsidRPr="00EB2D3E">
        <w:rPr>
          <w:snapToGrid w:val="0"/>
        </w:rPr>
        <w:t>de la Convención</w:t>
      </w:r>
      <w:r>
        <w:rPr>
          <w:snapToGrid w:val="0"/>
        </w:rPr>
        <w:tab/>
      </w:r>
      <w:r w:rsidR="00E34EED">
        <w:rPr>
          <w:snapToGrid w:val="0"/>
        </w:rPr>
        <w:tab/>
        <w:t>33</w:t>
      </w:r>
      <w:r w:rsidR="00E34EED">
        <w:rPr>
          <w:snapToGrid w:val="0"/>
        </w:rPr>
        <w:tab/>
        <w:t>-</w:t>
      </w:r>
      <w:r w:rsidR="00E34EED">
        <w:rPr>
          <w:snapToGrid w:val="0"/>
        </w:rPr>
        <w:tab/>
        <w:t>53</w:t>
      </w:r>
      <w:r w:rsidR="005C389C">
        <w:rPr>
          <w:snapToGrid w:val="0"/>
        </w:rPr>
        <w:tab/>
        <w:t>16</w:t>
      </w:r>
    </w:p>
    <w:p w:rsidR="00DC21C7" w:rsidRPr="00DB118E" w:rsidRDefault="00DC21C7" w:rsidP="005C6909">
      <w:pPr>
        <w:tabs>
          <w:tab w:val="right" w:pos="567"/>
          <w:tab w:val="left" w:pos="850"/>
          <w:tab w:val="left" w:pos="1304"/>
          <w:tab w:val="left" w:pos="1701"/>
          <w:tab w:val="left" w:pos="1920"/>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005C6909">
        <w:rPr>
          <w:snapToGrid w:val="0"/>
        </w:rPr>
        <w:tab/>
      </w:r>
      <w:r w:rsidRPr="00EB2D3E">
        <w:rPr>
          <w:snapToGrid w:val="0"/>
        </w:rPr>
        <w:t>2.1.2.</w:t>
      </w:r>
      <w:r w:rsidR="005C6909">
        <w:rPr>
          <w:snapToGrid w:val="0"/>
        </w:rPr>
        <w:tab/>
        <w:t>T</w:t>
      </w:r>
      <w:r w:rsidRPr="00EB2D3E">
        <w:rPr>
          <w:snapToGrid w:val="0"/>
        </w:rPr>
        <w:t>otal de recursos disponibles y porcentaje asignado a</w:t>
      </w:r>
      <w:r>
        <w:rPr>
          <w:snapToGrid w:val="0"/>
        </w:rPr>
        <w:br/>
      </w:r>
      <w:r w:rsidR="00332998">
        <w:rPr>
          <w:snapToGrid w:val="0"/>
        </w:rPr>
        <w:tab/>
      </w:r>
      <w:r w:rsidR="00332998">
        <w:rPr>
          <w:snapToGrid w:val="0"/>
        </w:rPr>
        <w:tab/>
      </w:r>
      <w:r w:rsidR="00332998">
        <w:rPr>
          <w:snapToGrid w:val="0"/>
        </w:rPr>
        <w:tab/>
      </w:r>
      <w:r w:rsidR="00332998">
        <w:rPr>
          <w:snapToGrid w:val="0"/>
        </w:rPr>
        <w:tab/>
      </w:r>
      <w:r w:rsidR="005C6909">
        <w:rPr>
          <w:snapToGrid w:val="0"/>
        </w:rPr>
        <w:tab/>
      </w:r>
      <w:r w:rsidRPr="00EB2D3E">
        <w:rPr>
          <w:snapToGrid w:val="0"/>
        </w:rPr>
        <w:t>los programas en favor de los niños</w:t>
      </w:r>
      <w:r>
        <w:rPr>
          <w:snapToGrid w:val="0"/>
        </w:rPr>
        <w:tab/>
      </w:r>
      <w:r w:rsidR="00E34EED">
        <w:rPr>
          <w:snapToGrid w:val="0"/>
        </w:rPr>
        <w:tab/>
        <w:t>54</w:t>
      </w:r>
      <w:r w:rsidR="00E34EED">
        <w:rPr>
          <w:snapToGrid w:val="0"/>
        </w:rPr>
        <w:tab/>
        <w:t>-</w:t>
      </w:r>
      <w:r w:rsidR="00E34EED">
        <w:rPr>
          <w:snapToGrid w:val="0"/>
        </w:rPr>
        <w:tab/>
        <w:t>55</w:t>
      </w:r>
      <w:r w:rsidR="005C389C">
        <w:rPr>
          <w:snapToGrid w:val="0"/>
        </w:rPr>
        <w:tab/>
        <w:t>21</w:t>
      </w:r>
    </w:p>
    <w:p w:rsidR="00DC21C7" w:rsidRPr="00EB2D3E" w:rsidRDefault="00DC21C7" w:rsidP="005C6909">
      <w:pPr>
        <w:tabs>
          <w:tab w:val="right" w:pos="567"/>
          <w:tab w:val="left" w:pos="850"/>
          <w:tab w:val="left" w:pos="1304"/>
          <w:tab w:val="left" w:pos="1701"/>
          <w:tab w:val="left" w:pos="1920"/>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005C6909">
        <w:rPr>
          <w:snapToGrid w:val="0"/>
        </w:rPr>
        <w:tab/>
        <w:t>2.1.3.</w:t>
      </w:r>
      <w:r w:rsidR="005C6909">
        <w:rPr>
          <w:snapToGrid w:val="0"/>
        </w:rPr>
        <w:tab/>
      </w:r>
      <w:r w:rsidRPr="00EB2D3E">
        <w:rPr>
          <w:snapToGrid w:val="0"/>
        </w:rPr>
        <w:t>Disposiciones legislativas más propicias a la realización</w:t>
      </w:r>
      <w:r>
        <w:rPr>
          <w:snapToGrid w:val="0"/>
        </w:rPr>
        <w:br/>
      </w:r>
      <w:r w:rsidR="00332998">
        <w:rPr>
          <w:snapToGrid w:val="0"/>
        </w:rPr>
        <w:tab/>
      </w:r>
      <w:r w:rsidR="00332998">
        <w:rPr>
          <w:snapToGrid w:val="0"/>
        </w:rPr>
        <w:tab/>
      </w:r>
      <w:r w:rsidR="00332998">
        <w:rPr>
          <w:snapToGrid w:val="0"/>
        </w:rPr>
        <w:tab/>
      </w:r>
      <w:r w:rsidR="00332998">
        <w:rPr>
          <w:snapToGrid w:val="0"/>
        </w:rPr>
        <w:tab/>
      </w:r>
      <w:r w:rsidR="005C6909">
        <w:rPr>
          <w:snapToGrid w:val="0"/>
        </w:rPr>
        <w:tab/>
      </w:r>
      <w:r w:rsidRPr="00EB2D3E">
        <w:rPr>
          <w:snapToGrid w:val="0"/>
        </w:rPr>
        <w:t>de los derechos del niño consagrados en la Convención</w:t>
      </w:r>
      <w:r>
        <w:rPr>
          <w:snapToGrid w:val="0"/>
        </w:rPr>
        <w:tab/>
      </w:r>
      <w:r w:rsidR="00332998">
        <w:rPr>
          <w:snapToGrid w:val="0"/>
        </w:rPr>
        <w:tab/>
        <w:t>56</w:t>
      </w:r>
      <w:r w:rsidR="00332998">
        <w:rPr>
          <w:snapToGrid w:val="0"/>
        </w:rPr>
        <w:tab/>
        <w:t>-</w:t>
      </w:r>
      <w:r w:rsidR="00332998">
        <w:rPr>
          <w:snapToGrid w:val="0"/>
        </w:rPr>
        <w:tab/>
        <w:t>58</w:t>
      </w:r>
      <w:r w:rsidR="005C389C">
        <w:rPr>
          <w:snapToGrid w:val="0"/>
        </w:rPr>
        <w:tab/>
      </w:r>
      <w:r w:rsidR="00AD188D">
        <w:rPr>
          <w:snapToGrid w:val="0"/>
        </w:rPr>
        <w:t>23</w:t>
      </w:r>
    </w:p>
    <w:p w:rsidR="00DC21C7" w:rsidRPr="00EB2D3E" w:rsidRDefault="00DC21C7" w:rsidP="005C6909">
      <w:pPr>
        <w:tabs>
          <w:tab w:val="right" w:pos="567"/>
          <w:tab w:val="left" w:pos="850"/>
          <w:tab w:val="left" w:pos="1304"/>
          <w:tab w:val="left" w:pos="1701"/>
          <w:tab w:val="left" w:pos="1920"/>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005C6909">
        <w:rPr>
          <w:snapToGrid w:val="0"/>
        </w:rPr>
        <w:tab/>
      </w:r>
      <w:r w:rsidRPr="00EB2D3E">
        <w:rPr>
          <w:snapToGrid w:val="0"/>
        </w:rPr>
        <w:t>2.1.4.</w:t>
      </w:r>
      <w:r>
        <w:rPr>
          <w:snapToGrid w:val="0"/>
        </w:rPr>
        <w:tab/>
      </w:r>
      <w:r w:rsidRPr="00EB2D3E">
        <w:rPr>
          <w:snapToGrid w:val="0"/>
        </w:rPr>
        <w:t>Los recursos disponibles y su accesibilidad</w:t>
      </w:r>
      <w:r>
        <w:rPr>
          <w:snapToGrid w:val="0"/>
        </w:rPr>
        <w:br/>
      </w:r>
      <w:r w:rsidR="00332998">
        <w:rPr>
          <w:snapToGrid w:val="0"/>
        </w:rPr>
        <w:tab/>
      </w:r>
      <w:r w:rsidR="00332998">
        <w:rPr>
          <w:snapToGrid w:val="0"/>
        </w:rPr>
        <w:tab/>
      </w:r>
      <w:r w:rsidR="00332998">
        <w:rPr>
          <w:snapToGrid w:val="0"/>
        </w:rPr>
        <w:tab/>
      </w:r>
      <w:r w:rsidR="00332998">
        <w:rPr>
          <w:snapToGrid w:val="0"/>
        </w:rPr>
        <w:tab/>
      </w:r>
      <w:r w:rsidR="005C6909">
        <w:rPr>
          <w:snapToGrid w:val="0"/>
        </w:rPr>
        <w:tab/>
      </w:r>
      <w:r w:rsidRPr="00EB2D3E">
        <w:rPr>
          <w:snapToGrid w:val="0"/>
        </w:rPr>
        <w:t>para los niños</w:t>
      </w:r>
      <w:r>
        <w:rPr>
          <w:snapToGrid w:val="0"/>
        </w:rPr>
        <w:tab/>
      </w:r>
      <w:r w:rsidR="00332998">
        <w:rPr>
          <w:snapToGrid w:val="0"/>
        </w:rPr>
        <w:tab/>
        <w:t>59</w:t>
      </w:r>
      <w:r w:rsidR="00332998">
        <w:rPr>
          <w:snapToGrid w:val="0"/>
        </w:rPr>
        <w:tab/>
        <w:t>-</w:t>
      </w:r>
      <w:r w:rsidR="00332998">
        <w:rPr>
          <w:snapToGrid w:val="0"/>
        </w:rPr>
        <w:tab/>
        <w:t>61</w:t>
      </w:r>
      <w:r w:rsidR="00AD188D">
        <w:rPr>
          <w:snapToGrid w:val="0"/>
        </w:rPr>
        <w:tab/>
        <w:t>23</w:t>
      </w:r>
    </w:p>
    <w:p w:rsidR="00DC21C7" w:rsidRPr="00EB2D3E" w:rsidRDefault="00DC21C7" w:rsidP="005C6909">
      <w:pPr>
        <w:tabs>
          <w:tab w:val="right" w:pos="567"/>
          <w:tab w:val="left" w:pos="850"/>
          <w:tab w:val="left" w:pos="1304"/>
          <w:tab w:val="left" w:pos="1701"/>
          <w:tab w:val="left" w:pos="1920"/>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005C6909">
        <w:rPr>
          <w:snapToGrid w:val="0"/>
        </w:rPr>
        <w:tab/>
      </w:r>
      <w:r w:rsidRPr="00EB2D3E">
        <w:rPr>
          <w:snapToGrid w:val="0"/>
        </w:rPr>
        <w:t>2.1.5.</w:t>
      </w:r>
      <w:r>
        <w:rPr>
          <w:snapToGrid w:val="0"/>
        </w:rPr>
        <w:tab/>
      </w:r>
      <w:r w:rsidRPr="00EB2D3E">
        <w:rPr>
          <w:snapToGrid w:val="0"/>
        </w:rPr>
        <w:t>Existencia de una institución de derechos humanos</w:t>
      </w:r>
      <w:r>
        <w:rPr>
          <w:snapToGrid w:val="0"/>
        </w:rPr>
        <w:br/>
      </w:r>
      <w:r w:rsidR="00332998">
        <w:rPr>
          <w:snapToGrid w:val="0"/>
        </w:rPr>
        <w:tab/>
      </w:r>
      <w:r w:rsidR="00332998">
        <w:rPr>
          <w:snapToGrid w:val="0"/>
        </w:rPr>
        <w:tab/>
      </w:r>
      <w:r w:rsidR="00332998">
        <w:rPr>
          <w:snapToGrid w:val="0"/>
        </w:rPr>
        <w:tab/>
      </w:r>
      <w:r w:rsidR="00332998">
        <w:rPr>
          <w:snapToGrid w:val="0"/>
        </w:rPr>
        <w:tab/>
      </w:r>
      <w:r w:rsidR="005C6909">
        <w:rPr>
          <w:snapToGrid w:val="0"/>
        </w:rPr>
        <w:tab/>
      </w:r>
      <w:r>
        <w:rPr>
          <w:snapToGrid w:val="0"/>
        </w:rPr>
        <w:t>i</w:t>
      </w:r>
      <w:r w:rsidRPr="00EB2D3E">
        <w:rPr>
          <w:snapToGrid w:val="0"/>
        </w:rPr>
        <w:t>ndependiente</w:t>
      </w:r>
      <w:r>
        <w:rPr>
          <w:snapToGrid w:val="0"/>
        </w:rPr>
        <w:tab/>
      </w:r>
      <w:r w:rsidR="00332998">
        <w:rPr>
          <w:snapToGrid w:val="0"/>
        </w:rPr>
        <w:tab/>
        <w:t>62</w:t>
      </w:r>
      <w:r w:rsidR="00332998">
        <w:rPr>
          <w:snapToGrid w:val="0"/>
        </w:rPr>
        <w:tab/>
        <w:t>-</w:t>
      </w:r>
      <w:r w:rsidR="00332998">
        <w:rPr>
          <w:snapToGrid w:val="0"/>
        </w:rPr>
        <w:tab/>
        <w:t>67</w:t>
      </w:r>
      <w:r w:rsidR="00AD188D">
        <w:rPr>
          <w:snapToGrid w:val="0"/>
        </w:rPr>
        <w:tab/>
        <w:t>23</w:t>
      </w:r>
    </w:p>
    <w:p w:rsidR="00DC21C7" w:rsidRPr="00EB2D3E" w:rsidRDefault="00DC21C7" w:rsidP="005C6909">
      <w:pPr>
        <w:tabs>
          <w:tab w:val="right" w:pos="567"/>
          <w:tab w:val="left" w:pos="850"/>
          <w:tab w:val="left" w:pos="1304"/>
          <w:tab w:val="left" w:pos="1701"/>
          <w:tab w:val="left" w:pos="1920"/>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005C6909">
        <w:rPr>
          <w:snapToGrid w:val="0"/>
        </w:rPr>
        <w:tab/>
      </w:r>
      <w:r w:rsidRPr="00EB2D3E">
        <w:rPr>
          <w:snapToGrid w:val="0"/>
        </w:rPr>
        <w:t>2.1.6.</w:t>
      </w:r>
      <w:r>
        <w:rPr>
          <w:snapToGrid w:val="0"/>
        </w:rPr>
        <w:tab/>
      </w:r>
      <w:r w:rsidRPr="00EB2D3E">
        <w:rPr>
          <w:snapToGrid w:val="0"/>
        </w:rPr>
        <w:t>Mecanismos o programas para coordinar las iniciativas</w:t>
      </w:r>
      <w:r>
        <w:rPr>
          <w:snapToGrid w:val="0"/>
        </w:rPr>
        <w:br/>
      </w:r>
      <w:r w:rsidR="00332998">
        <w:rPr>
          <w:snapToGrid w:val="0"/>
        </w:rPr>
        <w:tab/>
      </w:r>
      <w:r w:rsidR="00332998">
        <w:rPr>
          <w:snapToGrid w:val="0"/>
        </w:rPr>
        <w:tab/>
      </w:r>
      <w:r w:rsidR="00332998">
        <w:rPr>
          <w:snapToGrid w:val="0"/>
        </w:rPr>
        <w:tab/>
      </w:r>
      <w:r w:rsidR="00332998">
        <w:rPr>
          <w:snapToGrid w:val="0"/>
        </w:rPr>
        <w:tab/>
      </w:r>
      <w:r w:rsidR="005C6909">
        <w:rPr>
          <w:snapToGrid w:val="0"/>
        </w:rPr>
        <w:tab/>
      </w:r>
      <w:r w:rsidRPr="00EB2D3E">
        <w:rPr>
          <w:snapToGrid w:val="0"/>
        </w:rPr>
        <w:t>en favor de los niños</w:t>
      </w:r>
      <w:r>
        <w:rPr>
          <w:snapToGrid w:val="0"/>
        </w:rPr>
        <w:tab/>
      </w:r>
      <w:r w:rsidR="00332998">
        <w:rPr>
          <w:snapToGrid w:val="0"/>
        </w:rPr>
        <w:tab/>
        <w:t>68</w:t>
      </w:r>
      <w:r w:rsidR="00332998">
        <w:rPr>
          <w:snapToGrid w:val="0"/>
        </w:rPr>
        <w:tab/>
        <w:t>-</w:t>
      </w:r>
      <w:r w:rsidR="00332998">
        <w:rPr>
          <w:snapToGrid w:val="0"/>
        </w:rPr>
        <w:tab/>
        <w:t>74</w:t>
      </w:r>
      <w:r w:rsidR="00AD188D">
        <w:rPr>
          <w:snapToGrid w:val="0"/>
        </w:rPr>
        <w:tab/>
        <w:t>24</w:t>
      </w:r>
    </w:p>
    <w:p w:rsidR="00DC21C7" w:rsidRPr="00EB2D3E" w:rsidRDefault="009B7052" w:rsidP="005C6909">
      <w:pPr>
        <w:tabs>
          <w:tab w:val="right" w:pos="567"/>
          <w:tab w:val="left" w:pos="850"/>
          <w:tab w:val="left" w:pos="1304"/>
          <w:tab w:val="left" w:pos="1701"/>
          <w:tab w:val="left" w:pos="1920"/>
          <w:tab w:val="right" w:leader="dot" w:pos="743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005C6909">
        <w:rPr>
          <w:snapToGrid w:val="0"/>
        </w:rPr>
        <w:tab/>
      </w:r>
      <w:r w:rsidR="00DC21C7" w:rsidRPr="00EB2D3E">
        <w:rPr>
          <w:snapToGrid w:val="0"/>
        </w:rPr>
        <w:t>2.1.7.</w:t>
      </w:r>
      <w:r w:rsidR="00DC21C7">
        <w:rPr>
          <w:snapToGrid w:val="0"/>
        </w:rPr>
        <w:tab/>
      </w:r>
      <w:r w:rsidR="00DC21C7" w:rsidRPr="00EB2D3E">
        <w:rPr>
          <w:snapToGrid w:val="0"/>
        </w:rPr>
        <w:t>Medidas adoptadas para difundir las disposiciones de</w:t>
      </w:r>
      <w:r w:rsidR="00DC21C7">
        <w:rPr>
          <w:snapToGrid w:val="0"/>
        </w:rPr>
        <w:br/>
      </w:r>
      <w:r>
        <w:rPr>
          <w:snapToGrid w:val="0"/>
        </w:rPr>
        <w:tab/>
      </w:r>
      <w:r>
        <w:rPr>
          <w:snapToGrid w:val="0"/>
        </w:rPr>
        <w:tab/>
      </w:r>
      <w:r>
        <w:rPr>
          <w:snapToGrid w:val="0"/>
        </w:rPr>
        <w:tab/>
      </w:r>
      <w:r>
        <w:rPr>
          <w:snapToGrid w:val="0"/>
        </w:rPr>
        <w:tab/>
      </w:r>
      <w:r w:rsidR="005C6909">
        <w:rPr>
          <w:snapToGrid w:val="0"/>
        </w:rPr>
        <w:tab/>
      </w:r>
      <w:r w:rsidR="00DC21C7" w:rsidRPr="00EB2D3E">
        <w:rPr>
          <w:snapToGrid w:val="0"/>
        </w:rPr>
        <w:t>la Convención</w:t>
      </w:r>
      <w:r w:rsidR="00DC21C7">
        <w:rPr>
          <w:snapToGrid w:val="0"/>
        </w:rPr>
        <w:tab/>
      </w:r>
      <w:r w:rsidR="00332998">
        <w:rPr>
          <w:snapToGrid w:val="0"/>
        </w:rPr>
        <w:tab/>
        <w:t>75</w:t>
      </w:r>
      <w:r w:rsidR="00332998">
        <w:rPr>
          <w:snapToGrid w:val="0"/>
        </w:rPr>
        <w:tab/>
        <w:t>-</w:t>
      </w:r>
      <w:r w:rsidR="00332998">
        <w:rPr>
          <w:snapToGrid w:val="0"/>
        </w:rPr>
        <w:tab/>
        <w:t>84</w:t>
      </w:r>
      <w:r w:rsidR="00AD188D">
        <w:rPr>
          <w:snapToGrid w:val="0"/>
        </w:rPr>
        <w:tab/>
        <w:t>25</w:t>
      </w:r>
    </w:p>
    <w:p w:rsidR="00DC21C7" w:rsidRDefault="00DC21C7" w:rsidP="00DC21C7">
      <w:pPr>
        <w:tabs>
          <w:tab w:val="right" w:pos="567"/>
          <w:tab w:val="left" w:pos="1064"/>
          <w:tab w:val="left" w:pos="1800"/>
          <w:tab w:val="right" w:leader="dot" w:pos="7285"/>
          <w:tab w:val="right" w:pos="7835"/>
          <w:tab w:val="center" w:pos="7920"/>
          <w:tab w:val="right" w:pos="8357"/>
          <w:tab w:val="right" w:pos="9099"/>
        </w:tabs>
        <w:adjustRightInd w:val="0"/>
        <w:snapToGrid w:val="0"/>
        <w:spacing w:after="240"/>
        <w:ind w:left="1848" w:hanging="1848"/>
        <w:rPr>
          <w:snapToGrid w:val="0"/>
        </w:rPr>
      </w:pPr>
    </w:p>
    <w:p w:rsidR="00DC21C7" w:rsidRPr="00DB118E" w:rsidRDefault="00DC21C7" w:rsidP="00DC21C7">
      <w:pPr>
        <w:tabs>
          <w:tab w:val="right" w:pos="567"/>
          <w:tab w:val="left" w:pos="1064"/>
          <w:tab w:val="left" w:pos="1800"/>
          <w:tab w:val="right" w:leader="dot" w:pos="7285"/>
          <w:tab w:val="right" w:pos="7835"/>
          <w:tab w:val="center" w:pos="7920"/>
          <w:tab w:val="right" w:pos="8357"/>
          <w:tab w:val="right" w:pos="9099"/>
        </w:tabs>
        <w:adjustRightInd w:val="0"/>
        <w:snapToGrid w:val="0"/>
        <w:spacing w:after="240"/>
        <w:ind w:left="1848" w:hanging="1848"/>
        <w:jc w:val="center"/>
        <w:rPr>
          <w:i/>
          <w:snapToGrid w:val="0"/>
        </w:rPr>
      </w:pPr>
      <w:r>
        <w:rPr>
          <w:b/>
          <w:snapToGrid w:val="0"/>
        </w:rPr>
        <w:t xml:space="preserve">ÍNDICE </w:t>
      </w:r>
      <w:r w:rsidRPr="00DB118E">
        <w:rPr>
          <w:i/>
          <w:snapToGrid w:val="0"/>
        </w:rPr>
        <w:t>(continuación)</w:t>
      </w:r>
    </w:p>
    <w:p w:rsidR="00DC21C7" w:rsidRDefault="00DC21C7" w:rsidP="00DC21C7">
      <w:pPr>
        <w:tabs>
          <w:tab w:val="right" w:pos="567"/>
          <w:tab w:val="left" w:pos="1064"/>
          <w:tab w:val="left" w:pos="1800"/>
          <w:tab w:val="right" w:leader="dot" w:pos="7285"/>
          <w:tab w:val="right" w:pos="7835"/>
          <w:tab w:val="center" w:pos="7920"/>
          <w:tab w:val="right" w:pos="8357"/>
          <w:tab w:val="right" w:pos="9099"/>
        </w:tabs>
        <w:adjustRightInd w:val="0"/>
        <w:snapToGrid w:val="0"/>
        <w:spacing w:after="240"/>
        <w:ind w:left="1848" w:hanging="1848"/>
        <w:jc w:val="right"/>
        <w:rPr>
          <w:i/>
          <w:snapToGrid w:val="0"/>
        </w:rPr>
      </w:pPr>
      <w:r>
        <w:rPr>
          <w:i/>
          <w:snapToGrid w:val="0"/>
        </w:rPr>
        <w:t>Párrafos     Página</w:t>
      </w:r>
    </w:p>
    <w:p w:rsidR="00DC21C7" w:rsidRPr="000B4ECB" w:rsidRDefault="00DC21C7" w:rsidP="00DC21C7">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i/>
          <w:snapToGrid w:val="0"/>
        </w:rPr>
      </w:pPr>
      <w:r>
        <w:rPr>
          <w:snapToGrid w:val="0"/>
        </w:rPr>
        <w:tab/>
        <w:t>II.</w:t>
      </w:r>
      <w:r>
        <w:rPr>
          <w:snapToGrid w:val="0"/>
        </w:rPr>
        <w:tab/>
        <w:t>2.1.</w:t>
      </w:r>
      <w:r>
        <w:rPr>
          <w:snapToGrid w:val="0"/>
        </w:rPr>
        <w:tab/>
      </w:r>
      <w:r w:rsidRPr="009D1C1B">
        <w:rPr>
          <w:i/>
          <w:snapToGrid w:val="0"/>
        </w:rPr>
        <w:t>(</w:t>
      </w:r>
      <w:r w:rsidRPr="000B4ECB">
        <w:rPr>
          <w:i/>
          <w:snapToGrid w:val="0"/>
        </w:rPr>
        <w:t>continuación</w:t>
      </w:r>
      <w:r>
        <w:rPr>
          <w:i/>
          <w:snapToGrid w:val="0"/>
        </w:rPr>
        <w:t>)</w:t>
      </w:r>
    </w:p>
    <w:p w:rsidR="00DC21C7" w:rsidRPr="00EB2D3E" w:rsidRDefault="00DC21C7"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005C6909">
        <w:rPr>
          <w:snapToGrid w:val="0"/>
        </w:rPr>
        <w:tab/>
      </w:r>
      <w:r w:rsidRPr="00EB2D3E">
        <w:rPr>
          <w:snapToGrid w:val="0"/>
        </w:rPr>
        <w:t>2.1.8.</w:t>
      </w:r>
      <w:r>
        <w:rPr>
          <w:snapToGrid w:val="0"/>
        </w:rPr>
        <w:tab/>
      </w:r>
      <w:r w:rsidRPr="00EB2D3E">
        <w:rPr>
          <w:snapToGrid w:val="0"/>
        </w:rPr>
        <w:t>Medidas adoptadas para dar amplia difusión pública al</w:t>
      </w:r>
      <w:r>
        <w:rPr>
          <w:snapToGrid w:val="0"/>
        </w:rPr>
        <w:br/>
      </w:r>
      <w:r w:rsidR="005C6909">
        <w:rPr>
          <w:snapToGrid w:val="0"/>
        </w:rPr>
        <w:tab/>
      </w:r>
      <w:r w:rsidR="005C6909">
        <w:rPr>
          <w:snapToGrid w:val="0"/>
        </w:rPr>
        <w:tab/>
      </w:r>
      <w:r w:rsidR="005C6909">
        <w:rPr>
          <w:snapToGrid w:val="0"/>
        </w:rPr>
        <w:tab/>
      </w:r>
      <w:r w:rsidR="005C6909">
        <w:rPr>
          <w:snapToGrid w:val="0"/>
        </w:rPr>
        <w:tab/>
      </w:r>
      <w:r w:rsidR="005C6909">
        <w:rPr>
          <w:snapToGrid w:val="0"/>
        </w:rPr>
        <w:tab/>
      </w:r>
      <w:r w:rsidRPr="00EB2D3E">
        <w:rPr>
          <w:snapToGrid w:val="0"/>
        </w:rPr>
        <w:t>informe inicial</w:t>
      </w:r>
      <w:r>
        <w:rPr>
          <w:snapToGrid w:val="0"/>
        </w:rPr>
        <w:tab/>
      </w:r>
      <w:r w:rsidR="00332998">
        <w:rPr>
          <w:snapToGrid w:val="0"/>
        </w:rPr>
        <w:tab/>
        <w:t>85</w:t>
      </w:r>
      <w:r w:rsidR="00332998">
        <w:rPr>
          <w:snapToGrid w:val="0"/>
        </w:rPr>
        <w:tab/>
        <w:t>-</w:t>
      </w:r>
      <w:r w:rsidR="00332998">
        <w:rPr>
          <w:snapToGrid w:val="0"/>
        </w:rPr>
        <w:tab/>
        <w:t>86</w:t>
      </w:r>
      <w:r w:rsidR="00AD188D">
        <w:rPr>
          <w:snapToGrid w:val="0"/>
        </w:rPr>
        <w:tab/>
        <w:t>27</w:t>
      </w:r>
    </w:p>
    <w:p w:rsidR="00DC21C7" w:rsidRDefault="00DC21C7"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005C6909">
        <w:rPr>
          <w:snapToGrid w:val="0"/>
        </w:rPr>
        <w:tab/>
      </w:r>
      <w:r w:rsidRPr="00EB2D3E">
        <w:rPr>
          <w:snapToGrid w:val="0"/>
        </w:rPr>
        <w:t>2.1.9.</w:t>
      </w:r>
      <w:r>
        <w:rPr>
          <w:snapToGrid w:val="0"/>
        </w:rPr>
        <w:tab/>
      </w:r>
      <w:r w:rsidRPr="00EB2D3E">
        <w:rPr>
          <w:snapToGrid w:val="0"/>
        </w:rPr>
        <w:t>Cooperación con las organizaciones de la sociedad</w:t>
      </w:r>
      <w:r>
        <w:rPr>
          <w:snapToGrid w:val="0"/>
        </w:rPr>
        <w:br/>
      </w:r>
      <w:r w:rsidR="005C6909">
        <w:rPr>
          <w:snapToGrid w:val="0"/>
        </w:rPr>
        <w:tab/>
      </w:r>
      <w:r w:rsidR="005C6909">
        <w:rPr>
          <w:snapToGrid w:val="0"/>
        </w:rPr>
        <w:tab/>
      </w:r>
      <w:r w:rsidR="005C6909">
        <w:rPr>
          <w:snapToGrid w:val="0"/>
        </w:rPr>
        <w:tab/>
      </w:r>
      <w:r w:rsidR="005C6909">
        <w:rPr>
          <w:snapToGrid w:val="0"/>
        </w:rPr>
        <w:tab/>
      </w:r>
      <w:r w:rsidR="005C6909">
        <w:rPr>
          <w:snapToGrid w:val="0"/>
        </w:rPr>
        <w:tab/>
      </w:r>
      <w:r w:rsidRPr="00EB2D3E">
        <w:rPr>
          <w:snapToGrid w:val="0"/>
        </w:rPr>
        <w:t>civil que representan a los niños y los jóvenes</w:t>
      </w:r>
      <w:r>
        <w:rPr>
          <w:snapToGrid w:val="0"/>
        </w:rPr>
        <w:tab/>
      </w:r>
      <w:r w:rsidR="00332998">
        <w:rPr>
          <w:snapToGrid w:val="0"/>
        </w:rPr>
        <w:tab/>
        <w:t>87</w:t>
      </w:r>
      <w:r w:rsidR="00332998">
        <w:rPr>
          <w:snapToGrid w:val="0"/>
        </w:rPr>
        <w:tab/>
        <w:t>-</w:t>
      </w:r>
      <w:r w:rsidR="00332998">
        <w:rPr>
          <w:snapToGrid w:val="0"/>
        </w:rPr>
        <w:tab/>
        <w:t>92</w:t>
      </w:r>
      <w:r w:rsidR="00332998">
        <w:rPr>
          <w:snapToGrid w:val="0"/>
        </w:rPr>
        <w:tab/>
      </w:r>
      <w:r w:rsidR="00AD188D">
        <w:rPr>
          <w:snapToGrid w:val="0"/>
        </w:rPr>
        <w:t>27</w:t>
      </w:r>
    </w:p>
    <w:p w:rsidR="00332998" w:rsidRDefault="00332998"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pPr>
      <w:r>
        <w:rPr>
          <w:snapToGrid w:val="0"/>
        </w:rPr>
        <w:tab/>
      </w:r>
      <w:r w:rsidR="005C6909">
        <w:rPr>
          <w:snapToGrid w:val="0"/>
        </w:rPr>
        <w:tab/>
      </w:r>
      <w:r w:rsidR="00EB552A" w:rsidRPr="00EB552A">
        <w:t>2.2.</w:t>
      </w:r>
      <w:r w:rsidR="00EB552A" w:rsidRPr="00EB552A">
        <w:tab/>
        <w:t>Definición de niño</w:t>
      </w:r>
      <w:r w:rsidR="00EB552A">
        <w:tab/>
      </w:r>
      <w:r w:rsidR="00EB552A">
        <w:tab/>
        <w:t>93</w:t>
      </w:r>
      <w:r w:rsidR="00EB552A">
        <w:tab/>
        <w:t>-</w:t>
      </w:r>
      <w:r w:rsidR="00EB552A">
        <w:tab/>
        <w:t>103</w:t>
      </w:r>
      <w:r w:rsidR="00EB552A">
        <w:tab/>
      </w:r>
      <w:r w:rsidR="00AD188D">
        <w:t>28</w:t>
      </w:r>
    </w:p>
    <w:p w:rsidR="00EB552A" w:rsidRDefault="00EB552A" w:rsidP="00BC02B7">
      <w:pPr>
        <w:tabs>
          <w:tab w:val="right" w:pos="567"/>
          <w:tab w:val="left" w:pos="850"/>
          <w:tab w:val="left" w:pos="1304"/>
          <w:tab w:val="left" w:pos="1701"/>
          <w:tab w:val="left" w:pos="1920"/>
          <w:tab w:val="right" w:leader="dot" w:pos="7363"/>
          <w:tab w:val="right" w:pos="7839"/>
          <w:tab w:val="center" w:pos="7920"/>
          <w:tab w:val="right" w:pos="8357"/>
          <w:tab w:val="right" w:pos="9099"/>
        </w:tabs>
        <w:adjustRightInd w:val="0"/>
        <w:snapToGrid w:val="0"/>
        <w:spacing w:after="240"/>
      </w:pPr>
      <w:r>
        <w:tab/>
      </w:r>
      <w:r w:rsidR="005C6909">
        <w:tab/>
      </w:r>
      <w:r>
        <w:t>2.3.</w:t>
      </w:r>
      <w:r>
        <w:tab/>
        <w:t>Principios generales</w:t>
      </w:r>
      <w:r>
        <w:tab/>
      </w:r>
      <w:r>
        <w:tab/>
        <w:t>104</w:t>
      </w:r>
      <w:r w:rsidR="009B7052">
        <w:tab/>
      </w:r>
      <w:r>
        <w:t>-</w:t>
      </w:r>
      <w:r>
        <w:tab/>
        <w:t>139</w:t>
      </w:r>
      <w:r>
        <w:tab/>
      </w:r>
      <w:r w:rsidR="00AD188D">
        <w:t>30</w:t>
      </w:r>
    </w:p>
    <w:p w:rsidR="00EB552A" w:rsidRDefault="00EB552A"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pPr>
      <w:r>
        <w:tab/>
      </w:r>
      <w:r>
        <w:tab/>
      </w:r>
      <w:r w:rsidR="005C6909">
        <w:tab/>
      </w:r>
      <w:r>
        <w:t>2.3.1.</w:t>
      </w:r>
      <w:r>
        <w:tab/>
        <w:t>La no discriminación (artículo 2)</w:t>
      </w:r>
      <w:r>
        <w:tab/>
      </w:r>
      <w:r>
        <w:tab/>
        <w:t>104</w:t>
      </w:r>
      <w:r w:rsidR="009B7052">
        <w:tab/>
        <w:t>-</w:t>
      </w:r>
      <w:r w:rsidR="009B7052">
        <w:tab/>
        <w:t>121</w:t>
      </w:r>
      <w:r w:rsidR="009B7052">
        <w:tab/>
      </w:r>
      <w:r w:rsidR="00AD188D">
        <w:t>30</w:t>
      </w:r>
    </w:p>
    <w:p w:rsidR="009B7052" w:rsidRDefault="009B7052"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pPr>
      <w:r>
        <w:tab/>
      </w:r>
      <w:r>
        <w:tab/>
      </w:r>
      <w:r w:rsidR="006E02E0">
        <w:tab/>
      </w:r>
      <w:r>
        <w:t>2.3.2.</w:t>
      </w:r>
      <w:r>
        <w:tab/>
      </w:r>
      <w:r w:rsidRPr="009B7052">
        <w:t>El interés superior del niño (artículo 3)</w:t>
      </w:r>
      <w:r>
        <w:tab/>
      </w:r>
      <w:r>
        <w:tab/>
        <w:t>122</w:t>
      </w:r>
      <w:r>
        <w:tab/>
        <w:t>-</w:t>
      </w:r>
      <w:r>
        <w:tab/>
        <w:t>123</w:t>
      </w:r>
      <w:r>
        <w:tab/>
      </w:r>
      <w:r w:rsidR="00AD188D">
        <w:t>33</w:t>
      </w:r>
    </w:p>
    <w:p w:rsidR="009B7052" w:rsidRDefault="009B7052"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pPr>
      <w:r>
        <w:tab/>
      </w:r>
      <w:r>
        <w:tab/>
      </w:r>
      <w:r w:rsidR="003E3B61">
        <w:tab/>
      </w:r>
      <w:r>
        <w:t>2.3.3.</w:t>
      </w:r>
      <w:r>
        <w:tab/>
      </w:r>
      <w:r w:rsidRPr="009B7052">
        <w:t>El derecho a la vida, l</w:t>
      </w:r>
      <w:r>
        <w:t>a supervivencia y el desarrollo</w:t>
      </w:r>
      <w:r>
        <w:br/>
      </w:r>
      <w:r w:rsidR="003E3B61">
        <w:tab/>
      </w:r>
      <w:r w:rsidR="003E3B61">
        <w:tab/>
      </w:r>
      <w:r w:rsidR="003E3B61">
        <w:tab/>
      </w:r>
      <w:r w:rsidR="003E3B61">
        <w:tab/>
      </w:r>
      <w:r w:rsidR="003E3B61">
        <w:tab/>
      </w:r>
      <w:r w:rsidRPr="009B7052">
        <w:t>(artículo 6)</w:t>
      </w:r>
      <w:r>
        <w:tab/>
      </w:r>
      <w:r>
        <w:tab/>
        <w:t>124</w:t>
      </w:r>
      <w:r>
        <w:tab/>
        <w:t>-</w:t>
      </w:r>
      <w:r>
        <w:tab/>
        <w:t>131</w:t>
      </w:r>
      <w:r>
        <w:tab/>
      </w:r>
      <w:r w:rsidR="00AD188D">
        <w:t>34</w:t>
      </w:r>
    </w:p>
    <w:p w:rsidR="009B7052" w:rsidRDefault="009B7052"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pPr>
      <w:r>
        <w:tab/>
      </w:r>
      <w:r>
        <w:tab/>
      </w:r>
      <w:r w:rsidR="003E3B61">
        <w:tab/>
      </w:r>
      <w:r>
        <w:t>2.3.4.</w:t>
      </w:r>
      <w:r>
        <w:tab/>
      </w:r>
      <w:r w:rsidRPr="009B7052">
        <w:t>El respeto a la opinión del niño (artículo 12)</w:t>
      </w:r>
      <w:r>
        <w:tab/>
      </w:r>
      <w:r>
        <w:tab/>
        <w:t>132</w:t>
      </w:r>
      <w:r>
        <w:tab/>
        <w:t>-</w:t>
      </w:r>
      <w:r>
        <w:tab/>
        <w:t>139</w:t>
      </w:r>
      <w:r>
        <w:tab/>
      </w:r>
      <w:r w:rsidR="00AD188D">
        <w:t>35</w:t>
      </w:r>
    </w:p>
    <w:p w:rsidR="009B7052" w:rsidRDefault="009B7052"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pPr>
      <w:r>
        <w:tab/>
      </w:r>
      <w:r>
        <w:tab/>
        <w:t>2.4.</w:t>
      </w:r>
      <w:r>
        <w:tab/>
      </w:r>
      <w:r w:rsidRPr="009B7052">
        <w:t>Derechos y libertades civiles</w:t>
      </w:r>
      <w:r>
        <w:tab/>
      </w:r>
      <w:r>
        <w:tab/>
        <w:t>140</w:t>
      </w:r>
      <w:r>
        <w:tab/>
        <w:t>-</w:t>
      </w:r>
      <w:r>
        <w:tab/>
        <w:t>185</w:t>
      </w:r>
      <w:r>
        <w:tab/>
      </w:r>
      <w:r w:rsidR="00AD188D">
        <w:t>37</w:t>
      </w:r>
    </w:p>
    <w:p w:rsidR="009B7052" w:rsidRDefault="003E3B61"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bCs/>
        </w:rPr>
      </w:pPr>
      <w:r>
        <w:tab/>
      </w:r>
      <w:r w:rsidR="009B7052">
        <w:tab/>
      </w:r>
      <w:r w:rsidR="009B7052">
        <w:tab/>
        <w:t>2.4.1.</w:t>
      </w:r>
      <w:r w:rsidR="009B7052">
        <w:tab/>
      </w:r>
      <w:r w:rsidR="009B7052" w:rsidRPr="00B82F5D">
        <w:rPr>
          <w:bCs/>
        </w:rPr>
        <w:t>El nombre y la nacionalidad (artículo 7)</w:t>
      </w:r>
      <w:r w:rsidR="007E7595">
        <w:rPr>
          <w:bCs/>
        </w:rPr>
        <w:tab/>
      </w:r>
      <w:r w:rsidR="007E7595">
        <w:rPr>
          <w:bCs/>
        </w:rPr>
        <w:tab/>
        <w:t>140</w:t>
      </w:r>
      <w:r w:rsidR="007E7595">
        <w:rPr>
          <w:bCs/>
        </w:rPr>
        <w:tab/>
        <w:t>-</w:t>
      </w:r>
      <w:r w:rsidR="007E7595">
        <w:rPr>
          <w:bCs/>
        </w:rPr>
        <w:tab/>
        <w:t>153</w:t>
      </w:r>
      <w:r w:rsidR="007E7595">
        <w:rPr>
          <w:bCs/>
        </w:rPr>
        <w:tab/>
      </w:r>
      <w:r w:rsidR="00AD188D">
        <w:rPr>
          <w:bCs/>
        </w:rPr>
        <w:t>37</w:t>
      </w:r>
    </w:p>
    <w:p w:rsidR="007E7595" w:rsidRDefault="007E7595"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bCs/>
        </w:rPr>
      </w:pPr>
      <w:r>
        <w:rPr>
          <w:bCs/>
        </w:rPr>
        <w:tab/>
      </w:r>
      <w:r>
        <w:rPr>
          <w:bCs/>
        </w:rPr>
        <w:tab/>
      </w:r>
      <w:r w:rsidR="003E3B61">
        <w:rPr>
          <w:bCs/>
        </w:rPr>
        <w:tab/>
      </w:r>
      <w:r>
        <w:rPr>
          <w:bCs/>
        </w:rPr>
        <w:t>2.4.2.</w:t>
      </w:r>
      <w:r>
        <w:rPr>
          <w:bCs/>
        </w:rPr>
        <w:tab/>
      </w:r>
      <w:r w:rsidRPr="00B82F5D">
        <w:rPr>
          <w:bCs/>
        </w:rPr>
        <w:t>La preservación de la identidad (artículo 8)</w:t>
      </w:r>
      <w:r>
        <w:rPr>
          <w:bCs/>
        </w:rPr>
        <w:tab/>
      </w:r>
      <w:r>
        <w:rPr>
          <w:bCs/>
        </w:rPr>
        <w:tab/>
        <w:t>154</w:t>
      </w:r>
      <w:r>
        <w:rPr>
          <w:bCs/>
        </w:rPr>
        <w:tab/>
        <w:t>-</w:t>
      </w:r>
      <w:r>
        <w:rPr>
          <w:bCs/>
        </w:rPr>
        <w:tab/>
        <w:t>156</w:t>
      </w:r>
      <w:r>
        <w:rPr>
          <w:bCs/>
        </w:rPr>
        <w:tab/>
      </w:r>
      <w:r w:rsidR="00AD188D">
        <w:rPr>
          <w:bCs/>
        </w:rPr>
        <w:t>39</w:t>
      </w:r>
    </w:p>
    <w:p w:rsidR="007E7595" w:rsidRDefault="007E7595"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bCs/>
        </w:rPr>
      </w:pPr>
      <w:r>
        <w:rPr>
          <w:bCs/>
        </w:rPr>
        <w:tab/>
      </w:r>
      <w:r>
        <w:rPr>
          <w:bCs/>
        </w:rPr>
        <w:tab/>
      </w:r>
      <w:r w:rsidR="003E3B61">
        <w:rPr>
          <w:bCs/>
        </w:rPr>
        <w:tab/>
      </w:r>
      <w:r>
        <w:rPr>
          <w:bCs/>
        </w:rPr>
        <w:t>2.4.3.</w:t>
      </w:r>
      <w:r>
        <w:rPr>
          <w:bCs/>
        </w:rPr>
        <w:tab/>
      </w:r>
      <w:r w:rsidRPr="007E7595">
        <w:rPr>
          <w:bCs/>
        </w:rPr>
        <w:t>La libertad de expresión (artículo 13)</w:t>
      </w:r>
      <w:r>
        <w:rPr>
          <w:bCs/>
        </w:rPr>
        <w:tab/>
      </w:r>
      <w:r>
        <w:rPr>
          <w:bCs/>
        </w:rPr>
        <w:tab/>
        <w:t>157</w:t>
      </w:r>
      <w:r>
        <w:rPr>
          <w:bCs/>
        </w:rPr>
        <w:tab/>
        <w:t>-</w:t>
      </w:r>
      <w:r>
        <w:rPr>
          <w:bCs/>
        </w:rPr>
        <w:tab/>
        <w:t>158</w:t>
      </w:r>
      <w:r>
        <w:rPr>
          <w:bCs/>
        </w:rPr>
        <w:tab/>
      </w:r>
      <w:r w:rsidR="00AD188D">
        <w:rPr>
          <w:bCs/>
        </w:rPr>
        <w:t>40</w:t>
      </w:r>
    </w:p>
    <w:p w:rsidR="007E7595" w:rsidRDefault="007E7595"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bCs/>
        </w:rPr>
      </w:pPr>
      <w:r>
        <w:rPr>
          <w:bCs/>
        </w:rPr>
        <w:tab/>
      </w:r>
      <w:r>
        <w:rPr>
          <w:bCs/>
        </w:rPr>
        <w:tab/>
      </w:r>
      <w:r w:rsidR="003E3B61">
        <w:rPr>
          <w:bCs/>
        </w:rPr>
        <w:tab/>
      </w:r>
      <w:r>
        <w:rPr>
          <w:bCs/>
        </w:rPr>
        <w:t>2.4.4.</w:t>
      </w:r>
      <w:r>
        <w:rPr>
          <w:bCs/>
        </w:rPr>
        <w:tab/>
      </w:r>
      <w:r w:rsidRPr="007E7595">
        <w:rPr>
          <w:bCs/>
        </w:rPr>
        <w:t>La libertad de pensamiento, de conciencia y de religión</w:t>
      </w:r>
      <w:r>
        <w:rPr>
          <w:bCs/>
        </w:rPr>
        <w:br/>
      </w:r>
      <w:r w:rsidR="003E3B61">
        <w:rPr>
          <w:bCs/>
        </w:rPr>
        <w:tab/>
      </w:r>
      <w:r w:rsidR="003E3B61">
        <w:rPr>
          <w:bCs/>
        </w:rPr>
        <w:tab/>
      </w:r>
      <w:r w:rsidR="003E3B61">
        <w:rPr>
          <w:bCs/>
        </w:rPr>
        <w:tab/>
      </w:r>
      <w:r w:rsidR="003E3B61">
        <w:rPr>
          <w:bCs/>
        </w:rPr>
        <w:tab/>
      </w:r>
      <w:r w:rsidR="003E3B61">
        <w:rPr>
          <w:bCs/>
        </w:rPr>
        <w:tab/>
      </w:r>
      <w:r w:rsidRPr="007E7595">
        <w:rPr>
          <w:bCs/>
        </w:rPr>
        <w:t>(artículo 14)</w:t>
      </w:r>
      <w:r>
        <w:rPr>
          <w:bCs/>
        </w:rPr>
        <w:tab/>
      </w:r>
      <w:r>
        <w:rPr>
          <w:bCs/>
        </w:rPr>
        <w:tab/>
        <w:t>159</w:t>
      </w:r>
      <w:r>
        <w:rPr>
          <w:bCs/>
        </w:rPr>
        <w:tab/>
        <w:t>-</w:t>
      </w:r>
      <w:r>
        <w:rPr>
          <w:bCs/>
        </w:rPr>
        <w:tab/>
        <w:t>160</w:t>
      </w:r>
      <w:r>
        <w:rPr>
          <w:bCs/>
        </w:rPr>
        <w:tab/>
      </w:r>
      <w:r w:rsidR="00AD188D">
        <w:rPr>
          <w:bCs/>
        </w:rPr>
        <w:t>40</w:t>
      </w:r>
    </w:p>
    <w:p w:rsidR="007E7595" w:rsidRDefault="007E7595"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bCs/>
        </w:rPr>
      </w:pPr>
      <w:r>
        <w:rPr>
          <w:bCs/>
        </w:rPr>
        <w:tab/>
      </w:r>
      <w:r>
        <w:rPr>
          <w:bCs/>
        </w:rPr>
        <w:tab/>
      </w:r>
      <w:r w:rsidR="003E3B61">
        <w:rPr>
          <w:bCs/>
        </w:rPr>
        <w:tab/>
      </w:r>
      <w:r>
        <w:rPr>
          <w:bCs/>
        </w:rPr>
        <w:t>2.4.5.</w:t>
      </w:r>
      <w:r>
        <w:rPr>
          <w:bCs/>
        </w:rPr>
        <w:tab/>
      </w:r>
      <w:r w:rsidRPr="007E7595">
        <w:rPr>
          <w:bCs/>
        </w:rPr>
        <w:t>La libertad de asociación y de celebrar reuniones</w:t>
      </w:r>
      <w:r>
        <w:rPr>
          <w:bCs/>
        </w:rPr>
        <w:br/>
      </w:r>
      <w:r w:rsidR="003E3B61">
        <w:rPr>
          <w:bCs/>
        </w:rPr>
        <w:tab/>
      </w:r>
      <w:r w:rsidR="003E3B61">
        <w:rPr>
          <w:bCs/>
        </w:rPr>
        <w:tab/>
      </w:r>
      <w:r w:rsidR="003E3B61">
        <w:rPr>
          <w:bCs/>
        </w:rPr>
        <w:tab/>
      </w:r>
      <w:r w:rsidR="003E3B61">
        <w:rPr>
          <w:bCs/>
        </w:rPr>
        <w:tab/>
      </w:r>
      <w:r w:rsidR="003E3B61">
        <w:rPr>
          <w:bCs/>
        </w:rPr>
        <w:tab/>
      </w:r>
      <w:r w:rsidRPr="007E7595">
        <w:rPr>
          <w:bCs/>
        </w:rPr>
        <w:t>pacíficas (artículo 15)</w:t>
      </w:r>
      <w:r>
        <w:rPr>
          <w:bCs/>
        </w:rPr>
        <w:tab/>
      </w:r>
      <w:r>
        <w:rPr>
          <w:bCs/>
        </w:rPr>
        <w:tab/>
        <w:t>161</w:t>
      </w:r>
      <w:r>
        <w:rPr>
          <w:bCs/>
        </w:rPr>
        <w:tab/>
        <w:t>-</w:t>
      </w:r>
      <w:r>
        <w:rPr>
          <w:bCs/>
        </w:rPr>
        <w:tab/>
        <w:t>162</w:t>
      </w:r>
      <w:r>
        <w:rPr>
          <w:bCs/>
        </w:rPr>
        <w:tab/>
      </w:r>
      <w:r w:rsidR="00AD188D">
        <w:rPr>
          <w:bCs/>
        </w:rPr>
        <w:t>40</w:t>
      </w:r>
    </w:p>
    <w:p w:rsidR="007E7595" w:rsidRDefault="007E7595"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bCs/>
        </w:rPr>
      </w:pPr>
      <w:r>
        <w:rPr>
          <w:bCs/>
        </w:rPr>
        <w:tab/>
      </w:r>
      <w:r>
        <w:rPr>
          <w:bCs/>
        </w:rPr>
        <w:tab/>
      </w:r>
      <w:r w:rsidR="003E3B61">
        <w:rPr>
          <w:bCs/>
        </w:rPr>
        <w:tab/>
      </w:r>
      <w:r>
        <w:rPr>
          <w:bCs/>
        </w:rPr>
        <w:t>2.4.6.</w:t>
      </w:r>
      <w:r>
        <w:rPr>
          <w:bCs/>
        </w:rPr>
        <w:tab/>
      </w:r>
      <w:r w:rsidRPr="007E7595">
        <w:rPr>
          <w:bCs/>
        </w:rPr>
        <w:t>La protección de la vida privada (artículo 16)</w:t>
      </w:r>
      <w:r>
        <w:rPr>
          <w:bCs/>
        </w:rPr>
        <w:tab/>
      </w:r>
      <w:r>
        <w:rPr>
          <w:bCs/>
        </w:rPr>
        <w:tab/>
        <w:t>163</w:t>
      </w:r>
      <w:r>
        <w:rPr>
          <w:bCs/>
        </w:rPr>
        <w:tab/>
        <w:t>-</w:t>
      </w:r>
      <w:r>
        <w:rPr>
          <w:bCs/>
        </w:rPr>
        <w:tab/>
        <w:t>164</w:t>
      </w:r>
      <w:r>
        <w:rPr>
          <w:bCs/>
        </w:rPr>
        <w:tab/>
      </w:r>
      <w:r w:rsidR="00AD188D">
        <w:rPr>
          <w:bCs/>
        </w:rPr>
        <w:t>41</w:t>
      </w:r>
    </w:p>
    <w:p w:rsidR="007E7595" w:rsidRDefault="007E7595"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bCs/>
        </w:rPr>
      </w:pPr>
      <w:r>
        <w:rPr>
          <w:bCs/>
        </w:rPr>
        <w:tab/>
      </w:r>
      <w:r>
        <w:rPr>
          <w:bCs/>
        </w:rPr>
        <w:tab/>
      </w:r>
      <w:r w:rsidR="003E3B61">
        <w:rPr>
          <w:bCs/>
        </w:rPr>
        <w:tab/>
      </w:r>
      <w:r>
        <w:rPr>
          <w:bCs/>
        </w:rPr>
        <w:t>2.4.7.</w:t>
      </w:r>
      <w:r>
        <w:rPr>
          <w:bCs/>
        </w:rPr>
        <w:tab/>
      </w:r>
      <w:r w:rsidRPr="007E7595">
        <w:rPr>
          <w:bCs/>
        </w:rPr>
        <w:t>El acceso a la información adecuada (artículo 17)</w:t>
      </w:r>
      <w:r>
        <w:rPr>
          <w:bCs/>
        </w:rPr>
        <w:tab/>
      </w:r>
      <w:r>
        <w:rPr>
          <w:bCs/>
        </w:rPr>
        <w:tab/>
        <w:t>165</w:t>
      </w:r>
      <w:r>
        <w:rPr>
          <w:bCs/>
        </w:rPr>
        <w:tab/>
        <w:t>-</w:t>
      </w:r>
      <w:r>
        <w:rPr>
          <w:bCs/>
        </w:rPr>
        <w:tab/>
        <w:t>171</w:t>
      </w:r>
      <w:r>
        <w:rPr>
          <w:bCs/>
        </w:rPr>
        <w:tab/>
      </w:r>
      <w:r w:rsidR="00AD188D">
        <w:rPr>
          <w:bCs/>
        </w:rPr>
        <w:t>41</w:t>
      </w:r>
    </w:p>
    <w:p w:rsidR="007E7595" w:rsidRDefault="007E7595"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bCs/>
        </w:rPr>
      </w:pPr>
      <w:r>
        <w:rPr>
          <w:bCs/>
        </w:rPr>
        <w:tab/>
      </w:r>
      <w:r>
        <w:rPr>
          <w:bCs/>
        </w:rPr>
        <w:tab/>
      </w:r>
      <w:r w:rsidR="003E3B61">
        <w:rPr>
          <w:bCs/>
        </w:rPr>
        <w:tab/>
      </w:r>
      <w:r>
        <w:rPr>
          <w:bCs/>
        </w:rPr>
        <w:t>2.4.8.</w:t>
      </w:r>
      <w:r>
        <w:rPr>
          <w:bCs/>
        </w:rPr>
        <w:tab/>
      </w:r>
      <w:r w:rsidRPr="007E7595">
        <w:rPr>
          <w:bCs/>
        </w:rPr>
        <w:t>El derecho a no ser sometido a torturas ni a otros tratos</w:t>
      </w:r>
      <w:r>
        <w:rPr>
          <w:bCs/>
        </w:rPr>
        <w:br/>
      </w:r>
      <w:r w:rsidR="003E3B61">
        <w:rPr>
          <w:bCs/>
        </w:rPr>
        <w:tab/>
      </w:r>
      <w:r w:rsidR="003E3B61">
        <w:rPr>
          <w:bCs/>
        </w:rPr>
        <w:tab/>
      </w:r>
      <w:r w:rsidR="003E3B61">
        <w:rPr>
          <w:bCs/>
        </w:rPr>
        <w:tab/>
      </w:r>
      <w:r w:rsidR="003E3B61">
        <w:rPr>
          <w:bCs/>
        </w:rPr>
        <w:tab/>
      </w:r>
      <w:r w:rsidR="003E3B61">
        <w:rPr>
          <w:bCs/>
        </w:rPr>
        <w:tab/>
      </w:r>
      <w:r w:rsidRPr="007E7595">
        <w:rPr>
          <w:bCs/>
        </w:rPr>
        <w:t>o penas crueles, inhum</w:t>
      </w:r>
      <w:r>
        <w:rPr>
          <w:bCs/>
        </w:rPr>
        <w:t>anos o degradantes, incluido el</w:t>
      </w:r>
      <w:r>
        <w:rPr>
          <w:bCs/>
        </w:rPr>
        <w:br/>
      </w:r>
      <w:r w:rsidR="003E3B61">
        <w:rPr>
          <w:bCs/>
        </w:rPr>
        <w:tab/>
      </w:r>
      <w:r w:rsidR="003E3B61">
        <w:rPr>
          <w:bCs/>
        </w:rPr>
        <w:tab/>
      </w:r>
      <w:r w:rsidR="003E3B61">
        <w:rPr>
          <w:bCs/>
        </w:rPr>
        <w:tab/>
      </w:r>
      <w:r w:rsidR="003E3B61">
        <w:rPr>
          <w:bCs/>
        </w:rPr>
        <w:tab/>
      </w:r>
      <w:r w:rsidR="003E3B61">
        <w:rPr>
          <w:bCs/>
        </w:rPr>
        <w:tab/>
      </w:r>
      <w:r w:rsidRPr="007E7595">
        <w:rPr>
          <w:bCs/>
        </w:rPr>
        <w:t>castigo corporal (artículo 37 a))</w:t>
      </w:r>
      <w:r>
        <w:rPr>
          <w:bCs/>
        </w:rPr>
        <w:tab/>
      </w:r>
      <w:r w:rsidR="00B912CD">
        <w:rPr>
          <w:bCs/>
        </w:rPr>
        <w:tab/>
        <w:t>172</w:t>
      </w:r>
      <w:r w:rsidR="00B912CD">
        <w:rPr>
          <w:bCs/>
        </w:rPr>
        <w:tab/>
        <w:t>-</w:t>
      </w:r>
      <w:r w:rsidR="00B912CD">
        <w:rPr>
          <w:bCs/>
        </w:rPr>
        <w:tab/>
        <w:t>185</w:t>
      </w:r>
      <w:r w:rsidR="00B912CD">
        <w:rPr>
          <w:bCs/>
        </w:rPr>
        <w:tab/>
      </w:r>
      <w:r w:rsidR="00AD188D">
        <w:rPr>
          <w:bCs/>
        </w:rPr>
        <w:t>42</w:t>
      </w:r>
    </w:p>
    <w:p w:rsidR="00B912CD" w:rsidRDefault="00B912CD"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iCs/>
          <w:snapToGrid w:val="0"/>
        </w:rPr>
      </w:pPr>
      <w:r>
        <w:rPr>
          <w:bCs/>
        </w:rPr>
        <w:tab/>
      </w:r>
      <w:r>
        <w:rPr>
          <w:bCs/>
        </w:rPr>
        <w:tab/>
        <w:t>2.5.</w:t>
      </w:r>
      <w:r>
        <w:rPr>
          <w:bCs/>
        </w:rPr>
        <w:tab/>
      </w:r>
      <w:r w:rsidRPr="00B912CD">
        <w:rPr>
          <w:iCs/>
          <w:snapToGrid w:val="0"/>
        </w:rPr>
        <w:t>Entorno familiar y otro tipo de tutela</w:t>
      </w:r>
      <w:r>
        <w:rPr>
          <w:iCs/>
          <w:snapToGrid w:val="0"/>
        </w:rPr>
        <w:tab/>
      </w:r>
      <w:r>
        <w:rPr>
          <w:iCs/>
          <w:snapToGrid w:val="0"/>
        </w:rPr>
        <w:tab/>
        <w:t>186</w:t>
      </w:r>
      <w:r>
        <w:rPr>
          <w:iCs/>
          <w:snapToGrid w:val="0"/>
        </w:rPr>
        <w:tab/>
        <w:t>-</w:t>
      </w:r>
      <w:r>
        <w:rPr>
          <w:iCs/>
          <w:snapToGrid w:val="0"/>
        </w:rPr>
        <w:tab/>
        <w:t>234</w:t>
      </w:r>
      <w:r>
        <w:rPr>
          <w:iCs/>
          <w:snapToGrid w:val="0"/>
        </w:rPr>
        <w:tab/>
      </w:r>
      <w:r w:rsidR="00AD188D">
        <w:rPr>
          <w:iCs/>
          <w:snapToGrid w:val="0"/>
        </w:rPr>
        <w:t>45</w:t>
      </w:r>
    </w:p>
    <w:p w:rsidR="00B912CD" w:rsidRPr="009B7052" w:rsidRDefault="00B912CD" w:rsidP="00332998">
      <w:pPr>
        <w:tabs>
          <w:tab w:val="right" w:pos="567"/>
          <w:tab w:val="left" w:pos="1064"/>
          <w:tab w:val="left" w:pos="1800"/>
          <w:tab w:val="right" w:leader="dot" w:pos="7433"/>
          <w:tab w:val="right" w:pos="7835"/>
          <w:tab w:val="center" w:pos="7920"/>
          <w:tab w:val="right" w:pos="8357"/>
          <w:tab w:val="right" w:pos="9099"/>
        </w:tabs>
        <w:adjustRightInd w:val="0"/>
        <w:snapToGrid w:val="0"/>
        <w:spacing w:after="240"/>
        <w:ind w:left="1848" w:hanging="1848"/>
        <w:rPr>
          <w:snapToGrid w:val="0"/>
        </w:rPr>
      </w:pPr>
    </w:p>
    <w:p w:rsidR="00B912CD" w:rsidRDefault="00B912CD" w:rsidP="00B912CD">
      <w:pPr>
        <w:tabs>
          <w:tab w:val="right" w:pos="567"/>
          <w:tab w:val="left" w:pos="1064"/>
          <w:tab w:val="left" w:pos="1800"/>
          <w:tab w:val="right" w:leader="dot" w:pos="7285"/>
          <w:tab w:val="right" w:pos="7835"/>
          <w:tab w:val="center" w:pos="7920"/>
          <w:tab w:val="right" w:pos="8357"/>
          <w:tab w:val="right" w:pos="9099"/>
        </w:tabs>
        <w:adjustRightInd w:val="0"/>
        <w:snapToGrid w:val="0"/>
        <w:spacing w:after="240"/>
        <w:ind w:left="1848" w:hanging="1848"/>
        <w:jc w:val="center"/>
        <w:rPr>
          <w:b/>
          <w:snapToGrid w:val="0"/>
        </w:rPr>
      </w:pPr>
      <w:r w:rsidRPr="00B912CD">
        <w:rPr>
          <w:b/>
          <w:snapToGrid w:val="0"/>
        </w:rPr>
        <w:t>ÍNDICE</w:t>
      </w:r>
      <w:r>
        <w:rPr>
          <w:b/>
          <w:snapToGrid w:val="0"/>
        </w:rPr>
        <w:t xml:space="preserve"> </w:t>
      </w:r>
      <w:r w:rsidRPr="00DB118E">
        <w:rPr>
          <w:i/>
          <w:snapToGrid w:val="0"/>
        </w:rPr>
        <w:t>(continuación)</w:t>
      </w:r>
    </w:p>
    <w:p w:rsidR="00E90458" w:rsidRDefault="00B912CD" w:rsidP="0087205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jc w:val="right"/>
        <w:rPr>
          <w:i/>
          <w:snapToGrid w:val="0"/>
        </w:rPr>
      </w:pPr>
      <w:r>
        <w:rPr>
          <w:snapToGrid w:val="0"/>
        </w:rPr>
        <w:tab/>
      </w:r>
      <w:r w:rsidR="00E90458" w:rsidRPr="00B912CD">
        <w:rPr>
          <w:i/>
          <w:snapToGrid w:val="0"/>
        </w:rPr>
        <w:t>Párrafos     Página</w:t>
      </w:r>
    </w:p>
    <w:p w:rsidR="0087205B" w:rsidRPr="0087205B" w:rsidRDefault="00BC02B7" w:rsidP="0087205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rPr>
      </w:pPr>
      <w:r>
        <w:rPr>
          <w:snapToGrid w:val="0"/>
        </w:rPr>
        <w:tab/>
      </w:r>
      <w:proofErr w:type="spellStart"/>
      <w:r w:rsidR="0087205B">
        <w:rPr>
          <w:snapToGrid w:val="0"/>
        </w:rPr>
        <w:t>II</w:t>
      </w:r>
      <w:proofErr w:type="spellEnd"/>
      <w:r w:rsidR="0087205B">
        <w:rPr>
          <w:snapToGrid w:val="0"/>
        </w:rPr>
        <w:t>.</w:t>
      </w:r>
      <w:r w:rsidR="0087205B">
        <w:rPr>
          <w:snapToGrid w:val="0"/>
        </w:rPr>
        <w:tab/>
        <w:t>2.5.</w:t>
      </w:r>
      <w:r w:rsidR="0087205B">
        <w:rPr>
          <w:snapToGrid w:val="0"/>
        </w:rPr>
        <w:tab/>
      </w:r>
      <w:r w:rsidR="0087205B" w:rsidRPr="009D1C1B">
        <w:rPr>
          <w:i/>
          <w:snapToGrid w:val="0"/>
        </w:rPr>
        <w:t>(</w:t>
      </w:r>
      <w:r w:rsidR="0087205B" w:rsidRPr="000B4ECB">
        <w:rPr>
          <w:i/>
          <w:snapToGrid w:val="0"/>
        </w:rPr>
        <w:t>continuación</w:t>
      </w:r>
      <w:r w:rsidR="0087205B">
        <w:rPr>
          <w:i/>
          <w:snapToGrid w:val="0"/>
        </w:rPr>
        <w:t>)</w:t>
      </w:r>
    </w:p>
    <w:p w:rsidR="00B912CD" w:rsidRDefault="00B912CD" w:rsidP="00BC02B7">
      <w:pPr>
        <w:tabs>
          <w:tab w:val="right" w:pos="567"/>
          <w:tab w:val="left" w:pos="850"/>
          <w:tab w:val="left" w:pos="1304"/>
          <w:tab w:val="left" w:pos="1701"/>
          <w:tab w:val="left" w:pos="1920"/>
          <w:tab w:val="right" w:leader="dot" w:pos="7363"/>
          <w:tab w:val="right" w:pos="7755"/>
          <w:tab w:val="center" w:pos="7920"/>
          <w:tab w:val="right" w:pos="8357"/>
          <w:tab w:val="right" w:pos="9099"/>
        </w:tabs>
        <w:adjustRightInd w:val="0"/>
        <w:snapToGrid w:val="0"/>
        <w:spacing w:after="240"/>
        <w:rPr>
          <w:snapToGrid w:val="0"/>
        </w:rPr>
      </w:pPr>
      <w:r>
        <w:rPr>
          <w:snapToGrid w:val="0"/>
        </w:rPr>
        <w:tab/>
      </w:r>
      <w:r>
        <w:rPr>
          <w:snapToGrid w:val="0"/>
        </w:rPr>
        <w:tab/>
      </w:r>
      <w:r w:rsidR="00A312EB">
        <w:rPr>
          <w:snapToGrid w:val="0"/>
        </w:rPr>
        <w:tab/>
      </w:r>
      <w:r>
        <w:rPr>
          <w:snapToGrid w:val="0"/>
        </w:rPr>
        <w:t>2.5.1.</w:t>
      </w:r>
      <w:r>
        <w:rPr>
          <w:snapToGrid w:val="0"/>
        </w:rPr>
        <w:tab/>
      </w:r>
      <w:r w:rsidRPr="00B912CD">
        <w:rPr>
          <w:snapToGrid w:val="0"/>
        </w:rPr>
        <w:t>Orientación parental (artículo 5)</w:t>
      </w:r>
      <w:r>
        <w:rPr>
          <w:snapToGrid w:val="0"/>
        </w:rPr>
        <w:tab/>
      </w:r>
      <w:r>
        <w:rPr>
          <w:snapToGrid w:val="0"/>
        </w:rPr>
        <w:tab/>
      </w:r>
      <w:r>
        <w:rPr>
          <w:snapToGrid w:val="0"/>
        </w:rPr>
        <w:tab/>
        <w:t>186</w:t>
      </w:r>
      <w:r>
        <w:rPr>
          <w:snapToGrid w:val="0"/>
        </w:rPr>
        <w:tab/>
      </w:r>
      <w:r>
        <w:rPr>
          <w:snapToGrid w:val="0"/>
        </w:rPr>
        <w:tab/>
      </w:r>
      <w:r w:rsidR="00AD188D">
        <w:rPr>
          <w:snapToGrid w:val="0"/>
        </w:rPr>
        <w:t>45</w:t>
      </w:r>
    </w:p>
    <w:p w:rsidR="00B912CD" w:rsidRDefault="00B912CD"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rPr>
      </w:pPr>
      <w:r>
        <w:rPr>
          <w:snapToGrid w:val="0"/>
        </w:rPr>
        <w:tab/>
      </w:r>
      <w:r w:rsidR="00A312EB">
        <w:rPr>
          <w:snapToGrid w:val="0"/>
        </w:rPr>
        <w:tab/>
      </w:r>
      <w:r>
        <w:rPr>
          <w:snapToGrid w:val="0"/>
        </w:rPr>
        <w:tab/>
        <w:t>2.5.2.</w:t>
      </w:r>
      <w:r>
        <w:rPr>
          <w:snapToGrid w:val="0"/>
        </w:rPr>
        <w:tab/>
      </w:r>
      <w:r w:rsidRPr="00B912CD">
        <w:rPr>
          <w:snapToGrid w:val="0"/>
        </w:rPr>
        <w:t>Responsabilidades de los padres (artículo 18)</w:t>
      </w:r>
      <w:r>
        <w:rPr>
          <w:snapToGrid w:val="0"/>
        </w:rPr>
        <w:tab/>
      </w:r>
      <w:r>
        <w:rPr>
          <w:snapToGrid w:val="0"/>
        </w:rPr>
        <w:tab/>
        <w:t>187</w:t>
      </w:r>
      <w:r>
        <w:rPr>
          <w:snapToGrid w:val="0"/>
        </w:rPr>
        <w:tab/>
        <w:t>-</w:t>
      </w:r>
      <w:r>
        <w:rPr>
          <w:snapToGrid w:val="0"/>
        </w:rPr>
        <w:tab/>
        <w:t>201</w:t>
      </w:r>
      <w:r>
        <w:rPr>
          <w:snapToGrid w:val="0"/>
        </w:rPr>
        <w:tab/>
      </w:r>
      <w:r w:rsidR="007172CD">
        <w:rPr>
          <w:snapToGrid w:val="0"/>
        </w:rPr>
        <w:t>45</w:t>
      </w:r>
    </w:p>
    <w:p w:rsidR="00B912CD" w:rsidRDefault="00B912CD"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rPr>
      </w:pPr>
      <w:r>
        <w:rPr>
          <w:snapToGrid w:val="0"/>
        </w:rPr>
        <w:tab/>
      </w:r>
      <w:r w:rsidR="00A312EB">
        <w:rPr>
          <w:snapToGrid w:val="0"/>
        </w:rPr>
        <w:tab/>
      </w:r>
      <w:r>
        <w:rPr>
          <w:snapToGrid w:val="0"/>
        </w:rPr>
        <w:tab/>
        <w:t>2.5.3.</w:t>
      </w:r>
      <w:r>
        <w:rPr>
          <w:snapToGrid w:val="0"/>
        </w:rPr>
        <w:tab/>
      </w:r>
      <w:r w:rsidRPr="00B912CD">
        <w:rPr>
          <w:snapToGrid w:val="0"/>
        </w:rPr>
        <w:t xml:space="preserve">Medidas para evitar </w:t>
      </w:r>
      <w:r>
        <w:rPr>
          <w:snapToGrid w:val="0"/>
        </w:rPr>
        <w:t>que el niño sea separado de sus</w:t>
      </w:r>
      <w:r>
        <w:rPr>
          <w:snapToGrid w:val="0"/>
        </w:rPr>
        <w:br/>
      </w:r>
      <w:r w:rsidR="00A312EB">
        <w:rPr>
          <w:snapToGrid w:val="0"/>
        </w:rPr>
        <w:tab/>
      </w:r>
      <w:r w:rsidR="00A312EB">
        <w:rPr>
          <w:snapToGrid w:val="0"/>
        </w:rPr>
        <w:tab/>
      </w:r>
      <w:r w:rsidR="00A312EB">
        <w:rPr>
          <w:snapToGrid w:val="0"/>
        </w:rPr>
        <w:tab/>
      </w:r>
      <w:r w:rsidR="00A312EB">
        <w:rPr>
          <w:snapToGrid w:val="0"/>
        </w:rPr>
        <w:tab/>
      </w:r>
      <w:r w:rsidR="00A312EB">
        <w:rPr>
          <w:snapToGrid w:val="0"/>
        </w:rPr>
        <w:tab/>
      </w:r>
      <w:r w:rsidRPr="00B912CD">
        <w:rPr>
          <w:snapToGrid w:val="0"/>
        </w:rPr>
        <w:t xml:space="preserve">padres contra la voluntad </w:t>
      </w:r>
      <w:r>
        <w:rPr>
          <w:snapToGrid w:val="0"/>
        </w:rPr>
        <w:t>de éstos y la retención ilícita</w:t>
      </w:r>
      <w:r>
        <w:rPr>
          <w:snapToGrid w:val="0"/>
        </w:rPr>
        <w:br/>
      </w:r>
      <w:r w:rsidR="00A312EB">
        <w:rPr>
          <w:snapToGrid w:val="0"/>
        </w:rPr>
        <w:tab/>
      </w:r>
      <w:r w:rsidR="00A312EB">
        <w:rPr>
          <w:snapToGrid w:val="0"/>
        </w:rPr>
        <w:tab/>
      </w:r>
      <w:r w:rsidR="00A312EB">
        <w:rPr>
          <w:snapToGrid w:val="0"/>
        </w:rPr>
        <w:tab/>
      </w:r>
      <w:r w:rsidR="00A312EB">
        <w:rPr>
          <w:snapToGrid w:val="0"/>
        </w:rPr>
        <w:tab/>
      </w:r>
      <w:r w:rsidR="00A312EB">
        <w:rPr>
          <w:snapToGrid w:val="0"/>
        </w:rPr>
        <w:tab/>
      </w:r>
      <w:r w:rsidRPr="00B912CD">
        <w:rPr>
          <w:snapToGrid w:val="0"/>
        </w:rPr>
        <w:t>de niños en el extranjero (artículos 9 a 11)</w:t>
      </w:r>
      <w:r>
        <w:rPr>
          <w:snapToGrid w:val="0"/>
        </w:rPr>
        <w:tab/>
      </w:r>
      <w:r>
        <w:rPr>
          <w:snapToGrid w:val="0"/>
        </w:rPr>
        <w:tab/>
        <w:t>202</w:t>
      </w:r>
      <w:r>
        <w:rPr>
          <w:snapToGrid w:val="0"/>
        </w:rPr>
        <w:tab/>
        <w:t>-</w:t>
      </w:r>
      <w:r>
        <w:rPr>
          <w:snapToGrid w:val="0"/>
        </w:rPr>
        <w:tab/>
        <w:t>213</w:t>
      </w:r>
      <w:r>
        <w:rPr>
          <w:snapToGrid w:val="0"/>
        </w:rPr>
        <w:tab/>
      </w:r>
      <w:r w:rsidR="007172CD">
        <w:rPr>
          <w:snapToGrid w:val="0"/>
        </w:rPr>
        <w:t>47</w:t>
      </w:r>
    </w:p>
    <w:p w:rsidR="00B912CD" w:rsidRDefault="00B912CD"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rPr>
      </w:pPr>
      <w:r>
        <w:rPr>
          <w:snapToGrid w:val="0"/>
        </w:rPr>
        <w:tab/>
      </w:r>
      <w:r w:rsidR="00A312EB">
        <w:rPr>
          <w:snapToGrid w:val="0"/>
        </w:rPr>
        <w:tab/>
      </w:r>
      <w:r>
        <w:rPr>
          <w:snapToGrid w:val="0"/>
        </w:rPr>
        <w:tab/>
        <w:t>2.5.4.</w:t>
      </w:r>
      <w:r>
        <w:rPr>
          <w:snapToGrid w:val="0"/>
        </w:rPr>
        <w:tab/>
      </w:r>
      <w:r w:rsidRPr="00B912CD">
        <w:rPr>
          <w:snapToGrid w:val="0"/>
        </w:rPr>
        <w:t>La protección del ni</w:t>
      </w:r>
      <w:r>
        <w:rPr>
          <w:snapToGrid w:val="0"/>
        </w:rPr>
        <w:t>ño privado de su medio familiar</w:t>
      </w:r>
      <w:r>
        <w:rPr>
          <w:snapToGrid w:val="0"/>
        </w:rPr>
        <w:br/>
      </w:r>
      <w:r w:rsidR="00A312EB">
        <w:rPr>
          <w:snapToGrid w:val="0"/>
        </w:rPr>
        <w:tab/>
      </w:r>
      <w:r w:rsidR="00A312EB">
        <w:rPr>
          <w:snapToGrid w:val="0"/>
        </w:rPr>
        <w:tab/>
      </w:r>
      <w:r w:rsidR="00A312EB">
        <w:rPr>
          <w:snapToGrid w:val="0"/>
        </w:rPr>
        <w:tab/>
      </w:r>
      <w:r w:rsidR="00A312EB">
        <w:rPr>
          <w:snapToGrid w:val="0"/>
        </w:rPr>
        <w:tab/>
      </w:r>
      <w:r w:rsidR="00A312EB">
        <w:rPr>
          <w:snapToGrid w:val="0"/>
        </w:rPr>
        <w:tab/>
      </w:r>
      <w:r w:rsidRPr="00B912CD">
        <w:rPr>
          <w:snapToGrid w:val="0"/>
        </w:rPr>
        <w:t>(artículo 20)</w:t>
      </w:r>
      <w:r>
        <w:rPr>
          <w:snapToGrid w:val="0"/>
        </w:rPr>
        <w:tab/>
      </w:r>
      <w:r>
        <w:rPr>
          <w:snapToGrid w:val="0"/>
        </w:rPr>
        <w:tab/>
        <w:t>214</w:t>
      </w:r>
      <w:r>
        <w:rPr>
          <w:snapToGrid w:val="0"/>
        </w:rPr>
        <w:tab/>
        <w:t>-</w:t>
      </w:r>
      <w:r>
        <w:rPr>
          <w:snapToGrid w:val="0"/>
        </w:rPr>
        <w:tab/>
        <w:t>225</w:t>
      </w:r>
      <w:r>
        <w:rPr>
          <w:snapToGrid w:val="0"/>
        </w:rPr>
        <w:tab/>
      </w:r>
      <w:r w:rsidR="007172CD">
        <w:rPr>
          <w:snapToGrid w:val="0"/>
        </w:rPr>
        <w:t>49</w:t>
      </w:r>
    </w:p>
    <w:p w:rsidR="00B912CD" w:rsidRDefault="00B912CD"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00A312EB">
        <w:rPr>
          <w:snapToGrid w:val="0"/>
        </w:rPr>
        <w:tab/>
      </w:r>
      <w:r>
        <w:rPr>
          <w:snapToGrid w:val="0"/>
        </w:rPr>
        <w:t>2.5.5.</w:t>
      </w:r>
      <w:r>
        <w:rPr>
          <w:snapToGrid w:val="0"/>
        </w:rPr>
        <w:tab/>
      </w:r>
      <w:r w:rsidR="00027549" w:rsidRPr="00027549">
        <w:rPr>
          <w:snapToGrid w:val="0"/>
        </w:rPr>
        <w:t xml:space="preserve">La consideración del </w:t>
      </w:r>
      <w:r w:rsidR="00027549" w:rsidRPr="00027549">
        <w:rPr>
          <w:bCs/>
          <w:snapToGrid w:val="0"/>
        </w:rPr>
        <w:t>in</w:t>
      </w:r>
      <w:r w:rsidR="00027549">
        <w:rPr>
          <w:bCs/>
          <w:snapToGrid w:val="0"/>
        </w:rPr>
        <w:t>terés superior del niño en caso</w:t>
      </w:r>
      <w:r w:rsidR="00027549">
        <w:rPr>
          <w:bCs/>
          <w:snapToGrid w:val="0"/>
        </w:rPr>
        <w:br/>
      </w:r>
      <w:r w:rsidR="00A312EB">
        <w:rPr>
          <w:bCs/>
          <w:snapToGrid w:val="0"/>
        </w:rPr>
        <w:tab/>
      </w:r>
      <w:r w:rsidR="00A312EB">
        <w:rPr>
          <w:bCs/>
          <w:snapToGrid w:val="0"/>
        </w:rPr>
        <w:tab/>
      </w:r>
      <w:r w:rsidR="00A312EB">
        <w:rPr>
          <w:bCs/>
          <w:snapToGrid w:val="0"/>
        </w:rPr>
        <w:tab/>
      </w:r>
      <w:r w:rsidR="00A312EB">
        <w:rPr>
          <w:bCs/>
          <w:snapToGrid w:val="0"/>
        </w:rPr>
        <w:tab/>
      </w:r>
      <w:r w:rsidR="00A312EB">
        <w:rPr>
          <w:bCs/>
          <w:snapToGrid w:val="0"/>
        </w:rPr>
        <w:tab/>
      </w:r>
      <w:r w:rsidR="00027549" w:rsidRPr="00027549">
        <w:rPr>
          <w:bCs/>
          <w:snapToGrid w:val="0"/>
        </w:rPr>
        <w:t>de adopción (</w:t>
      </w:r>
      <w:r w:rsidR="00027549" w:rsidRPr="00027549">
        <w:rPr>
          <w:snapToGrid w:val="0"/>
        </w:rPr>
        <w:t>artículo 21)</w:t>
      </w:r>
      <w:r w:rsidR="00027549">
        <w:rPr>
          <w:snapToGrid w:val="0"/>
        </w:rPr>
        <w:tab/>
      </w:r>
      <w:r w:rsidR="00027549">
        <w:rPr>
          <w:snapToGrid w:val="0"/>
        </w:rPr>
        <w:tab/>
        <w:t>226</w:t>
      </w:r>
      <w:r w:rsidR="00027549">
        <w:rPr>
          <w:snapToGrid w:val="0"/>
        </w:rPr>
        <w:tab/>
        <w:t>-</w:t>
      </w:r>
      <w:r w:rsidR="00027549">
        <w:rPr>
          <w:snapToGrid w:val="0"/>
        </w:rPr>
        <w:tab/>
        <w:t>231</w:t>
      </w:r>
      <w:r w:rsidR="00027549">
        <w:rPr>
          <w:snapToGrid w:val="0"/>
        </w:rPr>
        <w:tab/>
      </w:r>
      <w:r w:rsidR="007172CD">
        <w:rPr>
          <w:snapToGrid w:val="0"/>
        </w:rPr>
        <w:t>53</w:t>
      </w:r>
    </w:p>
    <w:p w:rsidR="00027549" w:rsidRDefault="00027549"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00A312EB">
        <w:rPr>
          <w:snapToGrid w:val="0"/>
        </w:rPr>
        <w:tab/>
      </w:r>
      <w:r>
        <w:rPr>
          <w:snapToGrid w:val="0"/>
        </w:rPr>
        <w:t>2.5.6.</w:t>
      </w:r>
      <w:r>
        <w:rPr>
          <w:snapToGrid w:val="0"/>
        </w:rPr>
        <w:tab/>
      </w:r>
      <w:r w:rsidRPr="00027549">
        <w:rPr>
          <w:snapToGrid w:val="0"/>
        </w:rPr>
        <w:t>El pago de la pensión alimenticia (artículo 27)</w:t>
      </w:r>
      <w:r>
        <w:rPr>
          <w:snapToGrid w:val="0"/>
        </w:rPr>
        <w:tab/>
      </w:r>
      <w:r>
        <w:rPr>
          <w:snapToGrid w:val="0"/>
        </w:rPr>
        <w:tab/>
        <w:t>232</w:t>
      </w:r>
      <w:r>
        <w:rPr>
          <w:snapToGrid w:val="0"/>
        </w:rPr>
        <w:tab/>
        <w:t>-</w:t>
      </w:r>
      <w:r>
        <w:rPr>
          <w:snapToGrid w:val="0"/>
        </w:rPr>
        <w:tab/>
        <w:t>233</w:t>
      </w:r>
      <w:r>
        <w:rPr>
          <w:snapToGrid w:val="0"/>
        </w:rPr>
        <w:tab/>
      </w:r>
      <w:r w:rsidR="007172CD">
        <w:rPr>
          <w:snapToGrid w:val="0"/>
        </w:rPr>
        <w:t>54</w:t>
      </w:r>
    </w:p>
    <w:p w:rsidR="00027549" w:rsidRDefault="00027549" w:rsidP="00BC02B7">
      <w:pPr>
        <w:tabs>
          <w:tab w:val="right" w:pos="567"/>
          <w:tab w:val="left" w:pos="850"/>
          <w:tab w:val="left" w:pos="1304"/>
          <w:tab w:val="left" w:pos="1701"/>
          <w:tab w:val="left" w:pos="1920"/>
          <w:tab w:val="right" w:leader="dot" w:pos="7363"/>
          <w:tab w:val="right" w:pos="7755"/>
          <w:tab w:val="center" w:pos="7920"/>
          <w:tab w:val="right" w:pos="8357"/>
          <w:tab w:val="right" w:pos="9099"/>
        </w:tabs>
        <w:adjustRightInd w:val="0"/>
        <w:snapToGrid w:val="0"/>
        <w:spacing w:after="240"/>
        <w:rPr>
          <w:snapToGrid w:val="0"/>
        </w:rPr>
      </w:pPr>
      <w:r>
        <w:rPr>
          <w:snapToGrid w:val="0"/>
        </w:rPr>
        <w:tab/>
      </w:r>
      <w:r>
        <w:rPr>
          <w:snapToGrid w:val="0"/>
        </w:rPr>
        <w:tab/>
      </w:r>
      <w:r w:rsidR="00A312EB">
        <w:rPr>
          <w:snapToGrid w:val="0"/>
        </w:rPr>
        <w:tab/>
      </w:r>
      <w:r>
        <w:rPr>
          <w:snapToGrid w:val="0"/>
        </w:rPr>
        <w:t>2.5.7.</w:t>
      </w:r>
      <w:r>
        <w:rPr>
          <w:snapToGrid w:val="0"/>
        </w:rPr>
        <w:tab/>
      </w:r>
      <w:r w:rsidRPr="00027549">
        <w:rPr>
          <w:snapToGrid w:val="0"/>
        </w:rPr>
        <w:t>Examen periódico de la internación (artículo 25)</w:t>
      </w:r>
      <w:r>
        <w:rPr>
          <w:snapToGrid w:val="0"/>
        </w:rPr>
        <w:tab/>
      </w:r>
      <w:r>
        <w:rPr>
          <w:snapToGrid w:val="0"/>
        </w:rPr>
        <w:tab/>
      </w:r>
      <w:r>
        <w:rPr>
          <w:snapToGrid w:val="0"/>
        </w:rPr>
        <w:tab/>
        <w:t>234</w:t>
      </w:r>
      <w:r>
        <w:rPr>
          <w:snapToGrid w:val="0"/>
        </w:rPr>
        <w:tab/>
      </w:r>
      <w:r>
        <w:rPr>
          <w:snapToGrid w:val="0"/>
        </w:rPr>
        <w:tab/>
      </w:r>
      <w:r w:rsidR="007172CD">
        <w:rPr>
          <w:snapToGrid w:val="0"/>
        </w:rPr>
        <w:t>54</w:t>
      </w:r>
    </w:p>
    <w:p w:rsidR="00027549" w:rsidRDefault="00027549"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szCs w:val="28"/>
        </w:rPr>
      </w:pPr>
      <w:r>
        <w:rPr>
          <w:snapToGrid w:val="0"/>
        </w:rPr>
        <w:tab/>
      </w:r>
      <w:r>
        <w:rPr>
          <w:snapToGrid w:val="0"/>
        </w:rPr>
        <w:tab/>
        <w:t>2.6.</w:t>
      </w:r>
      <w:r>
        <w:rPr>
          <w:snapToGrid w:val="0"/>
        </w:rPr>
        <w:tab/>
      </w:r>
      <w:r w:rsidRPr="00027549">
        <w:rPr>
          <w:snapToGrid w:val="0"/>
          <w:szCs w:val="28"/>
        </w:rPr>
        <w:t>Salud y bienestar</w:t>
      </w:r>
      <w:r>
        <w:rPr>
          <w:snapToGrid w:val="0"/>
          <w:szCs w:val="28"/>
        </w:rPr>
        <w:tab/>
      </w:r>
      <w:r>
        <w:rPr>
          <w:snapToGrid w:val="0"/>
          <w:szCs w:val="28"/>
        </w:rPr>
        <w:tab/>
        <w:t>235</w:t>
      </w:r>
      <w:r>
        <w:rPr>
          <w:snapToGrid w:val="0"/>
          <w:szCs w:val="28"/>
        </w:rPr>
        <w:tab/>
        <w:t>-</w:t>
      </w:r>
      <w:r>
        <w:rPr>
          <w:snapToGrid w:val="0"/>
          <w:szCs w:val="28"/>
        </w:rPr>
        <w:tab/>
        <w:t>313</w:t>
      </w:r>
      <w:r>
        <w:rPr>
          <w:snapToGrid w:val="0"/>
          <w:szCs w:val="28"/>
        </w:rPr>
        <w:tab/>
      </w:r>
      <w:r w:rsidR="007172CD">
        <w:rPr>
          <w:snapToGrid w:val="0"/>
          <w:szCs w:val="28"/>
        </w:rPr>
        <w:t>54</w:t>
      </w:r>
    </w:p>
    <w:p w:rsidR="00027549" w:rsidRDefault="00027549"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szCs w:val="28"/>
        </w:rPr>
      </w:pPr>
      <w:r>
        <w:rPr>
          <w:snapToGrid w:val="0"/>
          <w:szCs w:val="28"/>
        </w:rPr>
        <w:tab/>
      </w:r>
      <w:r>
        <w:rPr>
          <w:snapToGrid w:val="0"/>
          <w:szCs w:val="28"/>
        </w:rPr>
        <w:tab/>
      </w:r>
      <w:r w:rsidR="00A312EB">
        <w:rPr>
          <w:snapToGrid w:val="0"/>
          <w:szCs w:val="28"/>
        </w:rPr>
        <w:tab/>
      </w:r>
      <w:r>
        <w:rPr>
          <w:snapToGrid w:val="0"/>
          <w:szCs w:val="28"/>
        </w:rPr>
        <w:t>2.6.1.</w:t>
      </w:r>
      <w:r>
        <w:rPr>
          <w:snapToGrid w:val="0"/>
          <w:szCs w:val="28"/>
        </w:rPr>
        <w:tab/>
      </w:r>
      <w:r w:rsidRPr="00027549">
        <w:rPr>
          <w:snapToGrid w:val="0"/>
          <w:szCs w:val="28"/>
        </w:rPr>
        <w:t>La supervivencia y el</w:t>
      </w:r>
      <w:r>
        <w:rPr>
          <w:snapToGrid w:val="0"/>
          <w:szCs w:val="28"/>
        </w:rPr>
        <w:t xml:space="preserve"> desarrollo del niño (párrafo 2</w:t>
      </w:r>
      <w:r>
        <w:rPr>
          <w:snapToGrid w:val="0"/>
          <w:szCs w:val="28"/>
        </w:rPr>
        <w:br/>
      </w:r>
      <w:r w:rsidR="00A312EB">
        <w:rPr>
          <w:snapToGrid w:val="0"/>
          <w:szCs w:val="28"/>
        </w:rPr>
        <w:tab/>
      </w:r>
      <w:r w:rsidR="00A312EB">
        <w:rPr>
          <w:snapToGrid w:val="0"/>
          <w:szCs w:val="28"/>
        </w:rPr>
        <w:tab/>
      </w:r>
      <w:r w:rsidR="00A312EB">
        <w:rPr>
          <w:snapToGrid w:val="0"/>
          <w:szCs w:val="28"/>
        </w:rPr>
        <w:tab/>
      </w:r>
      <w:r w:rsidR="00A312EB">
        <w:rPr>
          <w:snapToGrid w:val="0"/>
          <w:szCs w:val="28"/>
        </w:rPr>
        <w:tab/>
      </w:r>
      <w:r w:rsidR="00A312EB">
        <w:rPr>
          <w:snapToGrid w:val="0"/>
          <w:szCs w:val="28"/>
        </w:rPr>
        <w:tab/>
      </w:r>
      <w:r w:rsidRPr="00027549">
        <w:rPr>
          <w:snapToGrid w:val="0"/>
          <w:szCs w:val="28"/>
        </w:rPr>
        <w:t>del artículo 6)</w:t>
      </w:r>
      <w:r>
        <w:rPr>
          <w:snapToGrid w:val="0"/>
          <w:szCs w:val="28"/>
        </w:rPr>
        <w:tab/>
      </w:r>
      <w:r>
        <w:rPr>
          <w:snapToGrid w:val="0"/>
          <w:szCs w:val="28"/>
        </w:rPr>
        <w:tab/>
        <w:t>235</w:t>
      </w:r>
      <w:r>
        <w:rPr>
          <w:snapToGrid w:val="0"/>
          <w:szCs w:val="28"/>
        </w:rPr>
        <w:tab/>
        <w:t>-</w:t>
      </w:r>
      <w:r>
        <w:rPr>
          <w:snapToGrid w:val="0"/>
          <w:szCs w:val="28"/>
        </w:rPr>
        <w:tab/>
        <w:t>248</w:t>
      </w:r>
      <w:r>
        <w:rPr>
          <w:snapToGrid w:val="0"/>
          <w:szCs w:val="28"/>
        </w:rPr>
        <w:tab/>
      </w:r>
      <w:r w:rsidR="007172CD">
        <w:rPr>
          <w:snapToGrid w:val="0"/>
          <w:szCs w:val="28"/>
        </w:rPr>
        <w:t>54</w:t>
      </w:r>
    </w:p>
    <w:p w:rsidR="00B02E40" w:rsidRDefault="00B02E40"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szCs w:val="28"/>
        </w:rPr>
      </w:pPr>
      <w:r>
        <w:rPr>
          <w:snapToGrid w:val="0"/>
          <w:szCs w:val="28"/>
        </w:rPr>
        <w:tab/>
      </w:r>
      <w:r>
        <w:rPr>
          <w:snapToGrid w:val="0"/>
          <w:szCs w:val="28"/>
        </w:rPr>
        <w:tab/>
      </w:r>
      <w:r w:rsidR="00A312EB">
        <w:rPr>
          <w:snapToGrid w:val="0"/>
          <w:szCs w:val="28"/>
        </w:rPr>
        <w:tab/>
      </w:r>
      <w:r>
        <w:rPr>
          <w:snapToGrid w:val="0"/>
          <w:szCs w:val="28"/>
        </w:rPr>
        <w:t>2.6.2.</w:t>
      </w:r>
      <w:r>
        <w:rPr>
          <w:snapToGrid w:val="0"/>
          <w:szCs w:val="28"/>
        </w:rPr>
        <w:tab/>
      </w:r>
      <w:r w:rsidRPr="00B02E40">
        <w:rPr>
          <w:snapToGrid w:val="0"/>
          <w:szCs w:val="28"/>
        </w:rPr>
        <w:t>Niños con discapacidad (artículo 23)</w:t>
      </w:r>
      <w:r>
        <w:rPr>
          <w:snapToGrid w:val="0"/>
          <w:szCs w:val="28"/>
        </w:rPr>
        <w:tab/>
      </w:r>
      <w:r>
        <w:rPr>
          <w:snapToGrid w:val="0"/>
          <w:szCs w:val="28"/>
        </w:rPr>
        <w:tab/>
        <w:t>249</w:t>
      </w:r>
      <w:r>
        <w:rPr>
          <w:snapToGrid w:val="0"/>
          <w:szCs w:val="28"/>
        </w:rPr>
        <w:tab/>
        <w:t>-</w:t>
      </w:r>
      <w:r>
        <w:rPr>
          <w:snapToGrid w:val="0"/>
          <w:szCs w:val="28"/>
        </w:rPr>
        <w:tab/>
        <w:t>261</w:t>
      </w:r>
      <w:r>
        <w:rPr>
          <w:snapToGrid w:val="0"/>
          <w:szCs w:val="28"/>
        </w:rPr>
        <w:tab/>
      </w:r>
      <w:r w:rsidR="007172CD">
        <w:rPr>
          <w:snapToGrid w:val="0"/>
          <w:szCs w:val="28"/>
        </w:rPr>
        <w:t>57</w:t>
      </w:r>
    </w:p>
    <w:p w:rsidR="00B02E40" w:rsidRDefault="00B02E40"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szCs w:val="28"/>
        </w:rPr>
      </w:pPr>
      <w:r>
        <w:rPr>
          <w:snapToGrid w:val="0"/>
          <w:szCs w:val="28"/>
        </w:rPr>
        <w:tab/>
      </w:r>
      <w:r>
        <w:rPr>
          <w:snapToGrid w:val="0"/>
          <w:szCs w:val="28"/>
        </w:rPr>
        <w:tab/>
      </w:r>
      <w:r w:rsidR="00A312EB">
        <w:rPr>
          <w:snapToGrid w:val="0"/>
          <w:szCs w:val="28"/>
        </w:rPr>
        <w:tab/>
      </w:r>
      <w:r>
        <w:rPr>
          <w:snapToGrid w:val="0"/>
          <w:szCs w:val="28"/>
        </w:rPr>
        <w:t>2.6.3.</w:t>
      </w:r>
      <w:r>
        <w:rPr>
          <w:snapToGrid w:val="0"/>
          <w:szCs w:val="28"/>
        </w:rPr>
        <w:tab/>
      </w:r>
      <w:r w:rsidRPr="00A54CC7">
        <w:rPr>
          <w:snapToGrid w:val="0"/>
          <w:szCs w:val="28"/>
        </w:rPr>
        <w:t>La salud y los servicios sanitarios (artículo 24)</w:t>
      </w:r>
      <w:r w:rsidR="00A54CC7">
        <w:rPr>
          <w:snapToGrid w:val="0"/>
          <w:szCs w:val="28"/>
        </w:rPr>
        <w:tab/>
      </w:r>
      <w:r w:rsidR="00A54CC7">
        <w:rPr>
          <w:snapToGrid w:val="0"/>
          <w:szCs w:val="28"/>
        </w:rPr>
        <w:tab/>
        <w:t>262</w:t>
      </w:r>
      <w:r w:rsidR="00A54CC7">
        <w:rPr>
          <w:snapToGrid w:val="0"/>
          <w:szCs w:val="28"/>
        </w:rPr>
        <w:tab/>
        <w:t>-</w:t>
      </w:r>
      <w:r w:rsidR="00A54CC7">
        <w:rPr>
          <w:snapToGrid w:val="0"/>
          <w:szCs w:val="28"/>
        </w:rPr>
        <w:tab/>
        <w:t>296</w:t>
      </w:r>
      <w:r w:rsidR="00A54CC7">
        <w:rPr>
          <w:snapToGrid w:val="0"/>
          <w:szCs w:val="28"/>
        </w:rPr>
        <w:tab/>
      </w:r>
      <w:r w:rsidR="007172CD">
        <w:rPr>
          <w:snapToGrid w:val="0"/>
          <w:szCs w:val="28"/>
        </w:rPr>
        <w:t>60</w:t>
      </w:r>
    </w:p>
    <w:p w:rsidR="00A54CC7" w:rsidRDefault="00A54CC7"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szCs w:val="28"/>
        </w:rPr>
      </w:pPr>
      <w:r>
        <w:rPr>
          <w:snapToGrid w:val="0"/>
          <w:szCs w:val="28"/>
        </w:rPr>
        <w:tab/>
      </w:r>
      <w:r>
        <w:rPr>
          <w:snapToGrid w:val="0"/>
          <w:szCs w:val="28"/>
        </w:rPr>
        <w:tab/>
      </w:r>
      <w:r w:rsidR="00A312EB">
        <w:rPr>
          <w:snapToGrid w:val="0"/>
          <w:szCs w:val="28"/>
        </w:rPr>
        <w:tab/>
      </w:r>
      <w:r>
        <w:rPr>
          <w:snapToGrid w:val="0"/>
          <w:szCs w:val="28"/>
        </w:rPr>
        <w:t>2.6.4.</w:t>
      </w:r>
      <w:r>
        <w:rPr>
          <w:snapToGrid w:val="0"/>
          <w:szCs w:val="28"/>
        </w:rPr>
        <w:tab/>
      </w:r>
      <w:r w:rsidRPr="00A54CC7">
        <w:rPr>
          <w:snapToGrid w:val="0"/>
          <w:szCs w:val="28"/>
        </w:rPr>
        <w:t>Seguridad social y serv</w:t>
      </w:r>
      <w:r>
        <w:rPr>
          <w:snapToGrid w:val="0"/>
          <w:szCs w:val="28"/>
        </w:rPr>
        <w:t>icios e instalaciones de guarda</w:t>
      </w:r>
      <w:r>
        <w:rPr>
          <w:snapToGrid w:val="0"/>
          <w:szCs w:val="28"/>
        </w:rPr>
        <w:br/>
      </w:r>
      <w:r w:rsidR="00A312EB">
        <w:rPr>
          <w:snapToGrid w:val="0"/>
          <w:szCs w:val="28"/>
        </w:rPr>
        <w:tab/>
      </w:r>
      <w:r w:rsidR="00A312EB">
        <w:rPr>
          <w:snapToGrid w:val="0"/>
          <w:szCs w:val="28"/>
        </w:rPr>
        <w:tab/>
      </w:r>
      <w:r w:rsidR="00A312EB">
        <w:rPr>
          <w:snapToGrid w:val="0"/>
          <w:szCs w:val="28"/>
        </w:rPr>
        <w:tab/>
      </w:r>
      <w:r w:rsidR="00A312EB">
        <w:rPr>
          <w:snapToGrid w:val="0"/>
          <w:szCs w:val="28"/>
        </w:rPr>
        <w:tab/>
      </w:r>
      <w:r w:rsidR="00A312EB">
        <w:rPr>
          <w:snapToGrid w:val="0"/>
          <w:szCs w:val="28"/>
        </w:rPr>
        <w:tab/>
      </w:r>
      <w:r w:rsidRPr="00A54CC7">
        <w:rPr>
          <w:snapToGrid w:val="0"/>
          <w:szCs w:val="28"/>
        </w:rPr>
        <w:t>de niños (artículo 26 y párrafo 3 del artículo 18)</w:t>
      </w:r>
      <w:r>
        <w:rPr>
          <w:snapToGrid w:val="0"/>
          <w:szCs w:val="28"/>
        </w:rPr>
        <w:tab/>
      </w:r>
      <w:r>
        <w:rPr>
          <w:snapToGrid w:val="0"/>
          <w:szCs w:val="28"/>
        </w:rPr>
        <w:tab/>
        <w:t>297</w:t>
      </w:r>
      <w:r>
        <w:rPr>
          <w:snapToGrid w:val="0"/>
          <w:szCs w:val="28"/>
        </w:rPr>
        <w:tab/>
        <w:t>-</w:t>
      </w:r>
      <w:r>
        <w:rPr>
          <w:snapToGrid w:val="0"/>
          <w:szCs w:val="28"/>
        </w:rPr>
        <w:tab/>
        <w:t>304</w:t>
      </w:r>
      <w:r>
        <w:rPr>
          <w:snapToGrid w:val="0"/>
          <w:szCs w:val="28"/>
        </w:rPr>
        <w:tab/>
      </w:r>
      <w:r w:rsidR="007172CD">
        <w:rPr>
          <w:snapToGrid w:val="0"/>
          <w:szCs w:val="28"/>
        </w:rPr>
        <w:t>66</w:t>
      </w:r>
    </w:p>
    <w:p w:rsidR="00A54CC7" w:rsidRDefault="00A54CC7"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szCs w:val="28"/>
        </w:rPr>
      </w:pPr>
      <w:r>
        <w:rPr>
          <w:snapToGrid w:val="0"/>
          <w:szCs w:val="28"/>
        </w:rPr>
        <w:tab/>
      </w:r>
      <w:r>
        <w:rPr>
          <w:snapToGrid w:val="0"/>
          <w:szCs w:val="28"/>
        </w:rPr>
        <w:tab/>
      </w:r>
      <w:r w:rsidR="00A312EB">
        <w:rPr>
          <w:snapToGrid w:val="0"/>
          <w:szCs w:val="28"/>
        </w:rPr>
        <w:tab/>
      </w:r>
      <w:r>
        <w:rPr>
          <w:snapToGrid w:val="0"/>
          <w:szCs w:val="28"/>
        </w:rPr>
        <w:t>2.6.5.</w:t>
      </w:r>
      <w:r>
        <w:rPr>
          <w:snapToGrid w:val="0"/>
          <w:szCs w:val="28"/>
        </w:rPr>
        <w:tab/>
      </w:r>
      <w:r w:rsidRPr="00A54CC7">
        <w:rPr>
          <w:snapToGrid w:val="0"/>
          <w:szCs w:val="28"/>
        </w:rPr>
        <w:t>Nivel de vida (párrafos 1 a 3 del artículo 27)</w:t>
      </w:r>
      <w:r>
        <w:rPr>
          <w:snapToGrid w:val="0"/>
          <w:szCs w:val="28"/>
        </w:rPr>
        <w:tab/>
      </w:r>
      <w:r>
        <w:rPr>
          <w:snapToGrid w:val="0"/>
          <w:szCs w:val="28"/>
        </w:rPr>
        <w:tab/>
        <w:t>305</w:t>
      </w:r>
      <w:r>
        <w:rPr>
          <w:snapToGrid w:val="0"/>
          <w:szCs w:val="28"/>
        </w:rPr>
        <w:tab/>
        <w:t>-</w:t>
      </w:r>
      <w:r>
        <w:rPr>
          <w:snapToGrid w:val="0"/>
          <w:szCs w:val="28"/>
        </w:rPr>
        <w:tab/>
        <w:t>313</w:t>
      </w:r>
      <w:r>
        <w:rPr>
          <w:snapToGrid w:val="0"/>
          <w:szCs w:val="28"/>
        </w:rPr>
        <w:tab/>
      </w:r>
      <w:r w:rsidR="007172CD">
        <w:rPr>
          <w:snapToGrid w:val="0"/>
          <w:szCs w:val="28"/>
        </w:rPr>
        <w:t>67</w:t>
      </w:r>
    </w:p>
    <w:p w:rsidR="00A54CC7" w:rsidRDefault="00A54CC7"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szCs w:val="28"/>
        </w:rPr>
      </w:pPr>
      <w:r>
        <w:rPr>
          <w:snapToGrid w:val="0"/>
          <w:szCs w:val="28"/>
        </w:rPr>
        <w:tab/>
      </w:r>
      <w:r>
        <w:rPr>
          <w:snapToGrid w:val="0"/>
          <w:szCs w:val="28"/>
        </w:rPr>
        <w:tab/>
        <w:t>2.7.</w:t>
      </w:r>
      <w:r>
        <w:rPr>
          <w:snapToGrid w:val="0"/>
          <w:szCs w:val="28"/>
        </w:rPr>
        <w:tab/>
      </w:r>
      <w:r w:rsidRPr="00A54CC7">
        <w:rPr>
          <w:snapToGrid w:val="0"/>
          <w:szCs w:val="28"/>
        </w:rPr>
        <w:t>Educación, esparci</w:t>
      </w:r>
      <w:r>
        <w:rPr>
          <w:snapToGrid w:val="0"/>
          <w:szCs w:val="28"/>
        </w:rPr>
        <w:t>miento y actividades culturales</w:t>
      </w:r>
      <w:r>
        <w:rPr>
          <w:snapToGrid w:val="0"/>
          <w:szCs w:val="28"/>
        </w:rPr>
        <w:br/>
      </w:r>
      <w:r w:rsidR="0087205B">
        <w:rPr>
          <w:snapToGrid w:val="0"/>
          <w:szCs w:val="28"/>
        </w:rPr>
        <w:tab/>
      </w:r>
      <w:r w:rsidR="0087205B">
        <w:rPr>
          <w:snapToGrid w:val="0"/>
          <w:szCs w:val="28"/>
        </w:rPr>
        <w:tab/>
      </w:r>
      <w:r w:rsidR="0087205B">
        <w:rPr>
          <w:snapToGrid w:val="0"/>
          <w:szCs w:val="28"/>
        </w:rPr>
        <w:tab/>
      </w:r>
      <w:r w:rsidRPr="00A54CC7">
        <w:rPr>
          <w:snapToGrid w:val="0"/>
          <w:szCs w:val="28"/>
        </w:rPr>
        <w:t>(artículos 28, 29 y 31)</w:t>
      </w:r>
      <w:r>
        <w:rPr>
          <w:snapToGrid w:val="0"/>
          <w:szCs w:val="28"/>
        </w:rPr>
        <w:tab/>
      </w:r>
      <w:r>
        <w:rPr>
          <w:snapToGrid w:val="0"/>
          <w:szCs w:val="28"/>
        </w:rPr>
        <w:tab/>
        <w:t>314</w:t>
      </w:r>
      <w:r>
        <w:rPr>
          <w:snapToGrid w:val="0"/>
          <w:szCs w:val="28"/>
        </w:rPr>
        <w:tab/>
        <w:t>-</w:t>
      </w:r>
      <w:r>
        <w:rPr>
          <w:snapToGrid w:val="0"/>
          <w:szCs w:val="28"/>
        </w:rPr>
        <w:tab/>
        <w:t>349</w:t>
      </w:r>
      <w:r>
        <w:rPr>
          <w:snapToGrid w:val="0"/>
          <w:szCs w:val="28"/>
        </w:rPr>
        <w:tab/>
      </w:r>
      <w:r w:rsidR="007172CD">
        <w:rPr>
          <w:snapToGrid w:val="0"/>
          <w:szCs w:val="28"/>
        </w:rPr>
        <w:t>68</w:t>
      </w:r>
    </w:p>
    <w:p w:rsidR="00A54CC7" w:rsidRDefault="00A54CC7"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szCs w:val="28"/>
        </w:rPr>
      </w:pPr>
      <w:r>
        <w:rPr>
          <w:snapToGrid w:val="0"/>
          <w:szCs w:val="28"/>
        </w:rPr>
        <w:tab/>
      </w:r>
      <w:r>
        <w:rPr>
          <w:snapToGrid w:val="0"/>
          <w:szCs w:val="28"/>
        </w:rPr>
        <w:tab/>
      </w:r>
      <w:r w:rsidR="00A312EB">
        <w:rPr>
          <w:snapToGrid w:val="0"/>
          <w:szCs w:val="28"/>
        </w:rPr>
        <w:tab/>
      </w:r>
      <w:r>
        <w:rPr>
          <w:snapToGrid w:val="0"/>
          <w:szCs w:val="28"/>
        </w:rPr>
        <w:t>2.7.1.</w:t>
      </w:r>
      <w:r>
        <w:rPr>
          <w:snapToGrid w:val="0"/>
          <w:szCs w:val="28"/>
        </w:rPr>
        <w:tab/>
      </w:r>
      <w:r w:rsidRPr="00A54CC7">
        <w:rPr>
          <w:snapToGrid w:val="0"/>
          <w:szCs w:val="28"/>
        </w:rPr>
        <w:t>La educación, incluidas</w:t>
      </w:r>
      <w:r>
        <w:rPr>
          <w:snapToGrid w:val="0"/>
          <w:szCs w:val="28"/>
        </w:rPr>
        <w:t xml:space="preserve"> la formación y orientación</w:t>
      </w:r>
      <w:r>
        <w:rPr>
          <w:snapToGrid w:val="0"/>
          <w:szCs w:val="28"/>
        </w:rPr>
        <w:br/>
      </w:r>
      <w:r w:rsidR="00A312EB">
        <w:rPr>
          <w:snapToGrid w:val="0"/>
          <w:szCs w:val="28"/>
        </w:rPr>
        <w:tab/>
      </w:r>
      <w:r w:rsidR="00A312EB">
        <w:rPr>
          <w:snapToGrid w:val="0"/>
          <w:szCs w:val="28"/>
        </w:rPr>
        <w:tab/>
      </w:r>
      <w:r w:rsidR="00A312EB">
        <w:rPr>
          <w:snapToGrid w:val="0"/>
          <w:szCs w:val="28"/>
        </w:rPr>
        <w:tab/>
      </w:r>
      <w:r w:rsidR="00A312EB">
        <w:rPr>
          <w:snapToGrid w:val="0"/>
          <w:szCs w:val="28"/>
        </w:rPr>
        <w:tab/>
      </w:r>
      <w:r w:rsidR="00A312EB">
        <w:rPr>
          <w:snapToGrid w:val="0"/>
          <w:szCs w:val="28"/>
        </w:rPr>
        <w:tab/>
      </w:r>
      <w:r w:rsidRPr="00A54CC7">
        <w:rPr>
          <w:snapToGrid w:val="0"/>
          <w:szCs w:val="28"/>
        </w:rPr>
        <w:t>profesionales (artículo 28)</w:t>
      </w:r>
      <w:r>
        <w:rPr>
          <w:snapToGrid w:val="0"/>
          <w:szCs w:val="28"/>
        </w:rPr>
        <w:tab/>
      </w:r>
      <w:r>
        <w:rPr>
          <w:snapToGrid w:val="0"/>
          <w:szCs w:val="28"/>
        </w:rPr>
        <w:tab/>
        <w:t>314</w:t>
      </w:r>
      <w:r>
        <w:rPr>
          <w:snapToGrid w:val="0"/>
          <w:szCs w:val="28"/>
        </w:rPr>
        <w:tab/>
        <w:t>-</w:t>
      </w:r>
      <w:r>
        <w:rPr>
          <w:snapToGrid w:val="0"/>
          <w:szCs w:val="28"/>
        </w:rPr>
        <w:tab/>
        <w:t>344</w:t>
      </w:r>
      <w:r>
        <w:rPr>
          <w:snapToGrid w:val="0"/>
          <w:szCs w:val="28"/>
        </w:rPr>
        <w:tab/>
      </w:r>
      <w:r w:rsidR="007172CD">
        <w:rPr>
          <w:snapToGrid w:val="0"/>
          <w:szCs w:val="28"/>
        </w:rPr>
        <w:t>68</w:t>
      </w:r>
    </w:p>
    <w:p w:rsidR="00A54CC7" w:rsidRDefault="00A54CC7"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szCs w:val="28"/>
        </w:rPr>
      </w:pPr>
      <w:r>
        <w:rPr>
          <w:snapToGrid w:val="0"/>
          <w:szCs w:val="28"/>
        </w:rPr>
        <w:tab/>
      </w:r>
      <w:r>
        <w:rPr>
          <w:snapToGrid w:val="0"/>
          <w:szCs w:val="28"/>
        </w:rPr>
        <w:tab/>
      </w:r>
      <w:r w:rsidR="00A312EB">
        <w:rPr>
          <w:snapToGrid w:val="0"/>
          <w:szCs w:val="28"/>
        </w:rPr>
        <w:tab/>
      </w:r>
      <w:r>
        <w:rPr>
          <w:snapToGrid w:val="0"/>
          <w:szCs w:val="28"/>
        </w:rPr>
        <w:t>2.7.2.</w:t>
      </w:r>
      <w:r w:rsidRPr="00627747">
        <w:rPr>
          <w:snapToGrid w:val="0"/>
          <w:szCs w:val="28"/>
        </w:rPr>
        <w:tab/>
      </w:r>
      <w:r w:rsidR="00627747" w:rsidRPr="00627747">
        <w:rPr>
          <w:snapToGrid w:val="0"/>
          <w:szCs w:val="28"/>
        </w:rPr>
        <w:t xml:space="preserve">Objetivos de la educación (artículo 29), </w:t>
      </w:r>
      <w:r w:rsidR="00627747">
        <w:rPr>
          <w:snapToGrid w:val="0"/>
          <w:szCs w:val="28"/>
        </w:rPr>
        <w:t>con referencia</w:t>
      </w:r>
      <w:r w:rsidR="00627747">
        <w:rPr>
          <w:snapToGrid w:val="0"/>
          <w:szCs w:val="28"/>
        </w:rPr>
        <w:br/>
      </w:r>
      <w:r w:rsidR="00A312EB">
        <w:rPr>
          <w:snapToGrid w:val="0"/>
          <w:szCs w:val="28"/>
        </w:rPr>
        <w:tab/>
      </w:r>
      <w:r w:rsidR="00A312EB">
        <w:rPr>
          <w:snapToGrid w:val="0"/>
          <w:szCs w:val="28"/>
        </w:rPr>
        <w:tab/>
      </w:r>
      <w:r w:rsidR="00A312EB">
        <w:rPr>
          <w:snapToGrid w:val="0"/>
          <w:szCs w:val="28"/>
        </w:rPr>
        <w:tab/>
      </w:r>
      <w:r w:rsidR="00A312EB">
        <w:rPr>
          <w:snapToGrid w:val="0"/>
          <w:szCs w:val="28"/>
        </w:rPr>
        <w:tab/>
      </w:r>
      <w:r w:rsidR="00A312EB">
        <w:rPr>
          <w:snapToGrid w:val="0"/>
          <w:szCs w:val="28"/>
        </w:rPr>
        <w:tab/>
      </w:r>
      <w:r w:rsidR="00627747" w:rsidRPr="00627747">
        <w:rPr>
          <w:snapToGrid w:val="0"/>
          <w:szCs w:val="28"/>
        </w:rPr>
        <w:t>también a la calidad de la educación</w:t>
      </w:r>
      <w:r w:rsidR="00627747">
        <w:rPr>
          <w:snapToGrid w:val="0"/>
          <w:szCs w:val="28"/>
        </w:rPr>
        <w:tab/>
      </w:r>
      <w:r w:rsidR="00627747">
        <w:rPr>
          <w:snapToGrid w:val="0"/>
          <w:szCs w:val="28"/>
        </w:rPr>
        <w:tab/>
        <w:t>345</w:t>
      </w:r>
      <w:r w:rsidR="00627747">
        <w:rPr>
          <w:snapToGrid w:val="0"/>
          <w:szCs w:val="28"/>
        </w:rPr>
        <w:tab/>
        <w:t>-</w:t>
      </w:r>
      <w:r w:rsidR="00627747">
        <w:rPr>
          <w:snapToGrid w:val="0"/>
          <w:szCs w:val="28"/>
        </w:rPr>
        <w:tab/>
        <w:t>347</w:t>
      </w:r>
      <w:r w:rsidR="00627747">
        <w:rPr>
          <w:snapToGrid w:val="0"/>
          <w:szCs w:val="28"/>
        </w:rPr>
        <w:tab/>
      </w:r>
      <w:r w:rsidR="007172CD">
        <w:rPr>
          <w:snapToGrid w:val="0"/>
          <w:szCs w:val="28"/>
        </w:rPr>
        <w:t>76</w:t>
      </w:r>
    </w:p>
    <w:p w:rsidR="00627747" w:rsidRDefault="00627747"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snapToGrid w:val="0"/>
          <w:szCs w:val="28"/>
        </w:rPr>
      </w:pPr>
      <w:r>
        <w:rPr>
          <w:snapToGrid w:val="0"/>
          <w:szCs w:val="28"/>
        </w:rPr>
        <w:tab/>
      </w:r>
      <w:r>
        <w:rPr>
          <w:snapToGrid w:val="0"/>
          <w:szCs w:val="28"/>
        </w:rPr>
        <w:tab/>
      </w:r>
      <w:r w:rsidR="008A2AC2">
        <w:rPr>
          <w:snapToGrid w:val="0"/>
          <w:szCs w:val="28"/>
        </w:rPr>
        <w:tab/>
      </w:r>
      <w:r>
        <w:rPr>
          <w:snapToGrid w:val="0"/>
          <w:szCs w:val="28"/>
        </w:rPr>
        <w:t>2.7.3.</w:t>
      </w:r>
      <w:r>
        <w:rPr>
          <w:snapToGrid w:val="0"/>
          <w:szCs w:val="28"/>
        </w:rPr>
        <w:tab/>
      </w:r>
      <w:r w:rsidRPr="0087205B">
        <w:rPr>
          <w:snapToGrid w:val="0"/>
          <w:spacing w:val="-2"/>
          <w:szCs w:val="28"/>
        </w:rPr>
        <w:t>Descanso, esparcimiento, juegos y actividades culturales</w:t>
      </w:r>
      <w:r>
        <w:rPr>
          <w:snapToGrid w:val="0"/>
          <w:szCs w:val="28"/>
        </w:rPr>
        <w:br/>
      </w:r>
      <w:r w:rsidR="008A2AC2">
        <w:rPr>
          <w:snapToGrid w:val="0"/>
          <w:szCs w:val="28"/>
        </w:rPr>
        <w:tab/>
      </w:r>
      <w:r w:rsidR="008A2AC2">
        <w:rPr>
          <w:snapToGrid w:val="0"/>
          <w:szCs w:val="28"/>
        </w:rPr>
        <w:tab/>
      </w:r>
      <w:r w:rsidR="008A2AC2">
        <w:rPr>
          <w:snapToGrid w:val="0"/>
          <w:szCs w:val="28"/>
        </w:rPr>
        <w:tab/>
      </w:r>
      <w:r w:rsidR="008A2AC2">
        <w:rPr>
          <w:snapToGrid w:val="0"/>
          <w:szCs w:val="28"/>
        </w:rPr>
        <w:tab/>
      </w:r>
      <w:r w:rsidR="008A2AC2">
        <w:rPr>
          <w:snapToGrid w:val="0"/>
          <w:szCs w:val="28"/>
        </w:rPr>
        <w:tab/>
      </w:r>
      <w:r w:rsidRPr="00627747">
        <w:rPr>
          <w:snapToGrid w:val="0"/>
          <w:szCs w:val="28"/>
        </w:rPr>
        <w:t xml:space="preserve">y </w:t>
      </w:r>
      <w:r>
        <w:rPr>
          <w:snapToGrid w:val="0"/>
          <w:szCs w:val="28"/>
        </w:rPr>
        <w:t xml:space="preserve">artísticas (artículo </w:t>
      </w:r>
      <w:r w:rsidRPr="00627747">
        <w:rPr>
          <w:snapToGrid w:val="0"/>
          <w:szCs w:val="28"/>
        </w:rPr>
        <w:t>31)</w:t>
      </w:r>
      <w:r>
        <w:rPr>
          <w:snapToGrid w:val="0"/>
          <w:szCs w:val="28"/>
        </w:rPr>
        <w:tab/>
      </w:r>
      <w:r>
        <w:rPr>
          <w:snapToGrid w:val="0"/>
          <w:szCs w:val="28"/>
        </w:rPr>
        <w:tab/>
        <w:t>348</w:t>
      </w:r>
      <w:r>
        <w:rPr>
          <w:snapToGrid w:val="0"/>
          <w:szCs w:val="28"/>
        </w:rPr>
        <w:tab/>
        <w:t>-</w:t>
      </w:r>
      <w:r>
        <w:rPr>
          <w:snapToGrid w:val="0"/>
          <w:szCs w:val="28"/>
        </w:rPr>
        <w:tab/>
        <w:t>349</w:t>
      </w:r>
      <w:r>
        <w:rPr>
          <w:snapToGrid w:val="0"/>
          <w:szCs w:val="28"/>
        </w:rPr>
        <w:tab/>
      </w:r>
      <w:r w:rsidR="007172CD">
        <w:rPr>
          <w:snapToGrid w:val="0"/>
          <w:szCs w:val="28"/>
        </w:rPr>
        <w:t>76</w:t>
      </w:r>
    </w:p>
    <w:p w:rsidR="00E90458" w:rsidRDefault="00E90458" w:rsidP="00E90458">
      <w:pPr>
        <w:tabs>
          <w:tab w:val="right" w:pos="567"/>
          <w:tab w:val="left" w:pos="1064"/>
          <w:tab w:val="left" w:pos="1800"/>
          <w:tab w:val="right" w:leader="dot" w:pos="7433"/>
          <w:tab w:val="right" w:pos="7835"/>
          <w:tab w:val="center" w:pos="7920"/>
          <w:tab w:val="right" w:pos="8357"/>
          <w:tab w:val="right" w:pos="9099"/>
        </w:tabs>
        <w:adjustRightInd w:val="0"/>
        <w:snapToGrid w:val="0"/>
        <w:spacing w:after="240"/>
        <w:ind w:left="1848" w:hanging="1848"/>
        <w:jc w:val="center"/>
        <w:rPr>
          <w:b/>
          <w:snapToGrid w:val="0"/>
          <w:szCs w:val="28"/>
        </w:rPr>
      </w:pPr>
      <w:r>
        <w:rPr>
          <w:b/>
          <w:snapToGrid w:val="0"/>
          <w:szCs w:val="28"/>
        </w:rPr>
        <w:t>ÍNDICE</w:t>
      </w:r>
      <w:r w:rsidR="005A4C2C">
        <w:rPr>
          <w:b/>
          <w:snapToGrid w:val="0"/>
          <w:szCs w:val="28"/>
        </w:rPr>
        <w:t xml:space="preserve"> </w:t>
      </w:r>
      <w:r w:rsidR="005A4C2C" w:rsidRPr="00DB118E">
        <w:rPr>
          <w:i/>
          <w:snapToGrid w:val="0"/>
        </w:rPr>
        <w:t>(continuación)</w:t>
      </w:r>
    </w:p>
    <w:p w:rsidR="00E90458" w:rsidRDefault="00E90458" w:rsidP="00E90458">
      <w:pPr>
        <w:tabs>
          <w:tab w:val="right" w:pos="567"/>
          <w:tab w:val="left" w:pos="1064"/>
          <w:tab w:val="left" w:pos="1800"/>
          <w:tab w:val="right" w:leader="dot" w:pos="7433"/>
          <w:tab w:val="right" w:pos="7835"/>
          <w:tab w:val="center" w:pos="7920"/>
          <w:tab w:val="right" w:pos="8357"/>
          <w:tab w:val="right" w:pos="9099"/>
        </w:tabs>
        <w:adjustRightInd w:val="0"/>
        <w:snapToGrid w:val="0"/>
        <w:spacing w:after="240"/>
        <w:ind w:left="1848" w:hanging="1848"/>
        <w:jc w:val="right"/>
        <w:rPr>
          <w:i/>
          <w:snapToGrid w:val="0"/>
          <w:szCs w:val="28"/>
        </w:rPr>
      </w:pPr>
      <w:r>
        <w:rPr>
          <w:i/>
          <w:snapToGrid w:val="0"/>
          <w:szCs w:val="28"/>
        </w:rPr>
        <w:t>Párrafos     Página</w:t>
      </w:r>
    </w:p>
    <w:p w:rsidR="0087205B" w:rsidRPr="0087205B" w:rsidRDefault="00BC02B7" w:rsidP="0087205B">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szCs w:val="28"/>
        </w:rPr>
      </w:pPr>
      <w:r>
        <w:rPr>
          <w:snapToGrid w:val="0"/>
        </w:rPr>
        <w:tab/>
      </w:r>
      <w:proofErr w:type="spellStart"/>
      <w:r w:rsidR="0087205B">
        <w:rPr>
          <w:snapToGrid w:val="0"/>
        </w:rPr>
        <w:t>II</w:t>
      </w:r>
      <w:proofErr w:type="spellEnd"/>
      <w:r w:rsidR="0087205B">
        <w:rPr>
          <w:snapToGrid w:val="0"/>
        </w:rPr>
        <w:t>.</w:t>
      </w:r>
      <w:r w:rsidR="0087205B">
        <w:rPr>
          <w:snapToGrid w:val="0"/>
        </w:rPr>
        <w:tab/>
      </w:r>
      <w:r w:rsidR="0087205B" w:rsidRPr="009D1C1B">
        <w:rPr>
          <w:i/>
          <w:snapToGrid w:val="0"/>
        </w:rPr>
        <w:t>(</w:t>
      </w:r>
      <w:r w:rsidR="0087205B" w:rsidRPr="000B4ECB">
        <w:rPr>
          <w:i/>
          <w:snapToGrid w:val="0"/>
        </w:rPr>
        <w:t>continuación</w:t>
      </w:r>
      <w:r w:rsidR="0087205B">
        <w:rPr>
          <w:i/>
          <w:snapToGrid w:val="0"/>
        </w:rPr>
        <w:t>)</w:t>
      </w:r>
    </w:p>
    <w:p w:rsidR="00627747" w:rsidRDefault="00E90458"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bCs/>
          <w:iCs/>
        </w:rPr>
      </w:pPr>
      <w:r>
        <w:rPr>
          <w:snapToGrid w:val="0"/>
        </w:rPr>
        <w:tab/>
      </w:r>
      <w:r>
        <w:rPr>
          <w:snapToGrid w:val="0"/>
        </w:rPr>
        <w:tab/>
        <w:t>2.8.</w:t>
      </w:r>
      <w:r>
        <w:rPr>
          <w:snapToGrid w:val="0"/>
        </w:rPr>
        <w:tab/>
      </w:r>
      <w:r w:rsidRPr="00E90458">
        <w:rPr>
          <w:bCs/>
          <w:iCs/>
        </w:rPr>
        <w:t>Medidas especiales de protección</w:t>
      </w:r>
      <w:r>
        <w:rPr>
          <w:bCs/>
          <w:iCs/>
        </w:rPr>
        <w:tab/>
      </w:r>
      <w:r>
        <w:rPr>
          <w:bCs/>
          <w:iCs/>
        </w:rPr>
        <w:tab/>
        <w:t>350</w:t>
      </w:r>
      <w:r>
        <w:rPr>
          <w:bCs/>
          <w:iCs/>
        </w:rPr>
        <w:tab/>
        <w:t>-</w:t>
      </w:r>
      <w:r>
        <w:rPr>
          <w:bCs/>
          <w:iCs/>
        </w:rPr>
        <w:tab/>
        <w:t>447</w:t>
      </w:r>
      <w:r>
        <w:rPr>
          <w:bCs/>
          <w:iCs/>
        </w:rPr>
        <w:tab/>
      </w:r>
      <w:r w:rsidR="007172CD">
        <w:rPr>
          <w:bCs/>
          <w:iCs/>
        </w:rPr>
        <w:t>77</w:t>
      </w:r>
    </w:p>
    <w:p w:rsidR="00E90458" w:rsidRDefault="00E90458"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bCs/>
          <w:iCs/>
        </w:rPr>
      </w:pPr>
      <w:r>
        <w:rPr>
          <w:bCs/>
          <w:iCs/>
        </w:rPr>
        <w:tab/>
      </w:r>
      <w:r>
        <w:rPr>
          <w:bCs/>
          <w:iCs/>
        </w:rPr>
        <w:tab/>
      </w:r>
      <w:r w:rsidR="00A312EB">
        <w:rPr>
          <w:bCs/>
          <w:iCs/>
        </w:rPr>
        <w:tab/>
      </w:r>
      <w:r>
        <w:rPr>
          <w:bCs/>
          <w:iCs/>
        </w:rPr>
        <w:t>2.8.1.</w:t>
      </w:r>
      <w:r>
        <w:rPr>
          <w:bCs/>
          <w:iCs/>
        </w:rPr>
        <w:tab/>
      </w:r>
      <w:r w:rsidRPr="00E90458">
        <w:rPr>
          <w:bCs/>
          <w:iCs/>
        </w:rPr>
        <w:t>Los niños refugiados (artículo 22)</w:t>
      </w:r>
      <w:r>
        <w:rPr>
          <w:bCs/>
          <w:iCs/>
        </w:rPr>
        <w:tab/>
      </w:r>
      <w:r>
        <w:rPr>
          <w:bCs/>
          <w:iCs/>
        </w:rPr>
        <w:tab/>
        <w:t>350</w:t>
      </w:r>
      <w:r>
        <w:rPr>
          <w:bCs/>
          <w:iCs/>
        </w:rPr>
        <w:tab/>
        <w:t>-</w:t>
      </w:r>
      <w:r>
        <w:rPr>
          <w:bCs/>
          <w:iCs/>
        </w:rPr>
        <w:tab/>
        <w:t>357</w:t>
      </w:r>
      <w:r>
        <w:rPr>
          <w:bCs/>
          <w:iCs/>
        </w:rPr>
        <w:tab/>
      </w:r>
      <w:r w:rsidR="007172CD">
        <w:rPr>
          <w:bCs/>
          <w:iCs/>
        </w:rPr>
        <w:t>77</w:t>
      </w:r>
    </w:p>
    <w:p w:rsidR="00E90458" w:rsidRDefault="00E90458"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rPr>
          <w:bCs/>
          <w:iCs/>
        </w:rPr>
      </w:pPr>
      <w:r>
        <w:rPr>
          <w:bCs/>
          <w:iCs/>
        </w:rPr>
        <w:tab/>
      </w:r>
      <w:r>
        <w:rPr>
          <w:bCs/>
          <w:iCs/>
        </w:rPr>
        <w:tab/>
      </w:r>
      <w:r w:rsidR="00A312EB">
        <w:rPr>
          <w:bCs/>
          <w:iCs/>
        </w:rPr>
        <w:tab/>
      </w:r>
      <w:r>
        <w:rPr>
          <w:bCs/>
          <w:iCs/>
        </w:rPr>
        <w:t>2.8.2.</w:t>
      </w:r>
      <w:r>
        <w:rPr>
          <w:bCs/>
          <w:iCs/>
        </w:rPr>
        <w:tab/>
      </w:r>
      <w:r w:rsidR="0065075A" w:rsidRPr="0065075A">
        <w:rPr>
          <w:bCs/>
          <w:iCs/>
        </w:rPr>
        <w:t>Los niños en conflicto con la justicia</w:t>
      </w:r>
      <w:r w:rsidR="0065075A">
        <w:rPr>
          <w:bCs/>
          <w:iCs/>
        </w:rPr>
        <w:tab/>
      </w:r>
      <w:r w:rsidR="0065075A">
        <w:rPr>
          <w:bCs/>
          <w:iCs/>
        </w:rPr>
        <w:tab/>
        <w:t>358</w:t>
      </w:r>
      <w:r w:rsidR="0065075A">
        <w:rPr>
          <w:bCs/>
          <w:iCs/>
        </w:rPr>
        <w:tab/>
        <w:t>-</w:t>
      </w:r>
      <w:r w:rsidR="0065075A">
        <w:rPr>
          <w:bCs/>
          <w:iCs/>
        </w:rPr>
        <w:tab/>
        <w:t>388</w:t>
      </w:r>
      <w:r w:rsidR="0065075A">
        <w:rPr>
          <w:bCs/>
          <w:iCs/>
        </w:rPr>
        <w:tab/>
      </w:r>
      <w:r w:rsidR="007172CD">
        <w:rPr>
          <w:bCs/>
          <w:iCs/>
        </w:rPr>
        <w:t>78</w:t>
      </w:r>
    </w:p>
    <w:p w:rsidR="0065075A" w:rsidRDefault="0065075A"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pPr>
      <w:r>
        <w:rPr>
          <w:bCs/>
          <w:iCs/>
        </w:rPr>
        <w:tab/>
      </w:r>
      <w:r>
        <w:rPr>
          <w:bCs/>
          <w:iCs/>
        </w:rPr>
        <w:tab/>
      </w:r>
      <w:r w:rsidR="00A312EB">
        <w:rPr>
          <w:bCs/>
          <w:iCs/>
        </w:rPr>
        <w:tab/>
      </w:r>
      <w:r>
        <w:rPr>
          <w:bCs/>
          <w:iCs/>
        </w:rPr>
        <w:t>2.8.3.</w:t>
      </w:r>
      <w:r>
        <w:rPr>
          <w:bCs/>
          <w:iCs/>
        </w:rPr>
        <w:tab/>
      </w:r>
      <w:r w:rsidRPr="0065075A">
        <w:t>Niños sometidos a explotación, incluida su recuperación</w:t>
      </w:r>
      <w:r>
        <w:br/>
      </w:r>
      <w:r w:rsidR="00A312EB">
        <w:tab/>
      </w:r>
      <w:r w:rsidR="00A312EB">
        <w:tab/>
      </w:r>
      <w:r w:rsidR="00A312EB">
        <w:tab/>
      </w:r>
      <w:r w:rsidR="00A312EB">
        <w:tab/>
      </w:r>
      <w:r w:rsidR="00A312EB">
        <w:tab/>
      </w:r>
      <w:r w:rsidRPr="0065075A">
        <w:t xml:space="preserve">física y psicológica y su </w:t>
      </w:r>
      <w:r>
        <w:t>reintegración social</w:t>
      </w:r>
      <w:r>
        <w:br/>
      </w:r>
      <w:r w:rsidR="00A312EB">
        <w:tab/>
      </w:r>
      <w:r w:rsidR="00A312EB">
        <w:tab/>
      </w:r>
      <w:r w:rsidR="00A312EB">
        <w:tab/>
      </w:r>
      <w:r w:rsidR="00A312EB">
        <w:tab/>
      </w:r>
      <w:r w:rsidR="00A312EB">
        <w:tab/>
      </w:r>
      <w:r w:rsidRPr="0065075A">
        <w:t>(artículo 39)</w:t>
      </w:r>
      <w:r>
        <w:tab/>
      </w:r>
      <w:r>
        <w:tab/>
        <w:t>389</w:t>
      </w:r>
      <w:r>
        <w:tab/>
        <w:t>-</w:t>
      </w:r>
      <w:r>
        <w:tab/>
        <w:t>438</w:t>
      </w:r>
      <w:r>
        <w:tab/>
      </w:r>
      <w:r w:rsidR="00BB1DF0">
        <w:t>83</w:t>
      </w:r>
    </w:p>
    <w:p w:rsidR="0065075A" w:rsidRDefault="0065075A"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pPr>
      <w:r>
        <w:tab/>
      </w:r>
      <w:r>
        <w:tab/>
      </w:r>
      <w:r w:rsidR="00A312EB">
        <w:tab/>
      </w:r>
      <w:r>
        <w:t>2.8.4.</w:t>
      </w:r>
      <w:r>
        <w:tab/>
      </w:r>
      <w:r w:rsidRPr="0065075A">
        <w:t xml:space="preserve">Niños pertenecientes a minorías o a </w:t>
      </w:r>
      <w:r>
        <w:t>grupos indígenas</w:t>
      </w:r>
      <w:r>
        <w:br/>
      </w:r>
      <w:r w:rsidR="00A312EB">
        <w:tab/>
      </w:r>
      <w:r w:rsidR="00A312EB">
        <w:tab/>
      </w:r>
      <w:r w:rsidR="00A312EB">
        <w:tab/>
      </w:r>
      <w:r w:rsidR="00A312EB">
        <w:tab/>
      </w:r>
      <w:r w:rsidR="00A312EB">
        <w:tab/>
      </w:r>
      <w:r w:rsidRPr="0065075A">
        <w:t>(artículo 30)</w:t>
      </w:r>
      <w:r w:rsidR="00A312EB">
        <w:t xml:space="preserve"> </w:t>
      </w:r>
      <w:r w:rsidR="00A312EB">
        <w:tab/>
      </w:r>
      <w:r w:rsidR="00A312EB">
        <w:tab/>
      </w:r>
      <w:r>
        <w:t>439</w:t>
      </w:r>
      <w:r>
        <w:tab/>
        <w:t>-</w:t>
      </w:r>
      <w:r>
        <w:tab/>
        <w:t>441</w:t>
      </w:r>
      <w:r>
        <w:tab/>
      </w:r>
      <w:r w:rsidR="00BB1DF0">
        <w:t>91</w:t>
      </w:r>
    </w:p>
    <w:p w:rsidR="0065075A" w:rsidRDefault="0065075A"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pPr>
      <w:r>
        <w:tab/>
      </w:r>
      <w:r>
        <w:tab/>
      </w:r>
      <w:r w:rsidR="00A312EB">
        <w:tab/>
      </w:r>
      <w:r>
        <w:t>2.8.5.</w:t>
      </w:r>
      <w:r>
        <w:tab/>
      </w:r>
      <w:r w:rsidRPr="0065075A">
        <w:t>Niños que viven o trabajan en la calle</w:t>
      </w:r>
      <w:r>
        <w:tab/>
      </w:r>
      <w:r>
        <w:tab/>
        <w:t>442</w:t>
      </w:r>
      <w:r>
        <w:tab/>
        <w:t>-</w:t>
      </w:r>
      <w:r>
        <w:tab/>
        <w:t>447</w:t>
      </w:r>
      <w:r>
        <w:tab/>
      </w:r>
      <w:r w:rsidR="00BB1DF0">
        <w:t>91</w:t>
      </w:r>
    </w:p>
    <w:p w:rsidR="0065075A" w:rsidRDefault="0065075A" w:rsidP="00BC02B7">
      <w:pPr>
        <w:tabs>
          <w:tab w:val="right" w:pos="567"/>
          <w:tab w:val="left" w:pos="850"/>
          <w:tab w:val="left" w:pos="1304"/>
          <w:tab w:val="left" w:pos="1701"/>
          <w:tab w:val="left" w:pos="1920"/>
          <w:tab w:val="right" w:leader="dot" w:pos="7363"/>
          <w:tab w:val="right" w:pos="7835"/>
          <w:tab w:val="center" w:pos="7920"/>
          <w:tab w:val="right" w:pos="8357"/>
          <w:tab w:val="right" w:pos="9099"/>
        </w:tabs>
        <w:adjustRightInd w:val="0"/>
        <w:snapToGrid w:val="0"/>
        <w:spacing w:after="240"/>
      </w:pPr>
      <w:r>
        <w:tab/>
      </w:r>
      <w:r>
        <w:tab/>
        <w:t>2.9.</w:t>
      </w:r>
      <w:r>
        <w:tab/>
      </w:r>
      <w:r w:rsidRPr="0065075A">
        <w:t>Protocolos facultativos de la Convención sobre los</w:t>
      </w:r>
      <w:r>
        <w:br/>
      </w:r>
      <w:r w:rsidR="005A4C2C">
        <w:tab/>
      </w:r>
      <w:r w:rsidR="005A4C2C">
        <w:tab/>
      </w:r>
      <w:r w:rsidR="005A4C2C">
        <w:tab/>
      </w:r>
      <w:r w:rsidRPr="0065075A">
        <w:t>Derechos del Niño</w:t>
      </w:r>
      <w:r>
        <w:tab/>
      </w:r>
      <w:r>
        <w:tab/>
        <w:t>448</w:t>
      </w:r>
      <w:r>
        <w:tab/>
        <w:t>-</w:t>
      </w:r>
      <w:r>
        <w:tab/>
        <w:t>449</w:t>
      </w:r>
      <w:r>
        <w:tab/>
      </w:r>
      <w:r w:rsidR="00BB1DF0">
        <w:t>92</w:t>
      </w:r>
    </w:p>
    <w:p w:rsidR="0065075A" w:rsidRPr="00E90458" w:rsidRDefault="0065075A" w:rsidP="005F0F94">
      <w:pPr>
        <w:tabs>
          <w:tab w:val="right" w:pos="567"/>
          <w:tab w:val="left" w:pos="850"/>
          <w:tab w:val="left" w:pos="1304"/>
          <w:tab w:val="right" w:leader="dot" w:pos="7363"/>
          <w:tab w:val="right" w:pos="7835"/>
          <w:tab w:val="center" w:pos="7920"/>
          <w:tab w:val="right" w:pos="8357"/>
          <w:tab w:val="right" w:pos="9099"/>
        </w:tabs>
        <w:adjustRightInd w:val="0"/>
        <w:snapToGrid w:val="0"/>
        <w:spacing w:after="240"/>
        <w:rPr>
          <w:snapToGrid w:val="0"/>
        </w:rPr>
      </w:pPr>
      <w:r>
        <w:tab/>
        <w:t>CONCLUSIÓN</w:t>
      </w:r>
      <w:r w:rsidR="001F0F68">
        <w:tab/>
      </w:r>
      <w:r w:rsidR="00BC02B7">
        <w:tab/>
      </w:r>
      <w:r w:rsidR="001F0F68">
        <w:t>450</w:t>
      </w:r>
      <w:r w:rsidR="001F0F68">
        <w:tab/>
        <w:t>-</w:t>
      </w:r>
      <w:r w:rsidR="001F0F68">
        <w:tab/>
        <w:t>453</w:t>
      </w:r>
      <w:r w:rsidR="00BB1DF0">
        <w:tab/>
        <w:t>93</w:t>
      </w:r>
    </w:p>
    <w:p w:rsidR="00DC21C7" w:rsidRPr="0051240D" w:rsidRDefault="0051240D" w:rsidP="00410842">
      <w:pPr>
        <w:tabs>
          <w:tab w:val="right" w:pos="567"/>
          <w:tab w:val="left" w:pos="850"/>
          <w:tab w:val="left" w:pos="1304"/>
          <w:tab w:val="left" w:pos="1701"/>
          <w:tab w:val="right" w:leader="dot" w:pos="8400"/>
          <w:tab w:val="right" w:pos="8749"/>
          <w:tab w:val="right" w:pos="9099"/>
        </w:tabs>
        <w:adjustRightInd w:val="0"/>
        <w:snapToGrid w:val="0"/>
        <w:spacing w:after="240"/>
        <w:rPr>
          <w:snapToGrid w:val="0"/>
        </w:rPr>
      </w:pPr>
      <w:r>
        <w:rPr>
          <w:i/>
          <w:snapToGrid w:val="0"/>
        </w:rPr>
        <w:t>Anexo:</w:t>
      </w:r>
      <w:r>
        <w:rPr>
          <w:i/>
          <w:snapToGrid w:val="0"/>
        </w:rPr>
        <w:tab/>
      </w:r>
      <w:r>
        <w:rPr>
          <w:snapToGrid w:val="0"/>
        </w:rPr>
        <w:t>B</w:t>
      </w:r>
      <w:r w:rsidR="0087205B">
        <w:rPr>
          <w:snapToGrid w:val="0"/>
        </w:rPr>
        <w:t>ibliografía</w:t>
      </w:r>
      <w:r>
        <w:rPr>
          <w:snapToGrid w:val="0"/>
        </w:rPr>
        <w:tab/>
      </w:r>
      <w:r>
        <w:rPr>
          <w:snapToGrid w:val="0"/>
        </w:rPr>
        <w:tab/>
      </w:r>
      <w:r w:rsidR="005A4C2C">
        <w:rPr>
          <w:snapToGrid w:val="0"/>
        </w:rPr>
        <w:tab/>
      </w:r>
      <w:r w:rsidR="00BB1DF0">
        <w:rPr>
          <w:snapToGrid w:val="0"/>
        </w:rPr>
        <w:t>95</w:t>
      </w:r>
    </w:p>
    <w:p w:rsidR="00DC21C7" w:rsidRPr="008C3712" w:rsidRDefault="00DC21C7" w:rsidP="00DC21C7">
      <w:pPr>
        <w:tabs>
          <w:tab w:val="left" w:pos="0"/>
        </w:tabs>
        <w:adjustRightInd w:val="0"/>
        <w:snapToGrid w:val="0"/>
        <w:spacing w:after="240"/>
        <w:jc w:val="center"/>
        <w:rPr>
          <w:b/>
          <w:snapToGrid w:val="0"/>
        </w:rPr>
      </w:pPr>
      <w:r w:rsidRPr="00C03960">
        <w:rPr>
          <w:snapToGrid w:val="0"/>
        </w:rPr>
        <w:br w:type="page"/>
      </w:r>
      <w:r w:rsidRPr="008C3712">
        <w:rPr>
          <w:b/>
          <w:snapToGrid w:val="0"/>
        </w:rPr>
        <w:t>ACRÓNIMOS Y ABREVIATURAS</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AGR</w:t>
      </w:r>
      <w:r>
        <w:rPr>
          <w:snapToGrid w:val="0"/>
        </w:rPr>
        <w:tab/>
      </w:r>
      <w:r w:rsidRPr="00C03960">
        <w:rPr>
          <w:snapToGrid w:val="0"/>
        </w:rPr>
        <w:t>Actividades generadoras de ingresos</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ANDDH</w:t>
      </w:r>
      <w:r>
        <w:rPr>
          <w:snapToGrid w:val="0"/>
        </w:rPr>
        <w:tab/>
      </w:r>
      <w:r w:rsidRPr="00C03960">
        <w:rPr>
          <w:snapToGrid w:val="0"/>
        </w:rPr>
        <w:t>Asociación nigerina de defensa de los derechos humanos</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AFTEN</w:t>
      </w:r>
      <w:r>
        <w:rPr>
          <w:snapToGrid w:val="0"/>
        </w:rPr>
        <w:tab/>
      </w:r>
      <w:r w:rsidRPr="00C03960">
        <w:rPr>
          <w:snapToGrid w:val="0"/>
        </w:rPr>
        <w:t>Acción en favor de la eliminación del trabajo infantil en el Níger</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COGES</w:t>
      </w:r>
      <w:r>
        <w:rPr>
          <w:snapToGrid w:val="0"/>
        </w:rPr>
        <w:tab/>
      </w:r>
      <w:r w:rsidRPr="00C03960">
        <w:rPr>
          <w:snapToGrid w:val="0"/>
        </w:rPr>
        <w:t>Comité de gestión de la escuela</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CONIPRAT</w:t>
      </w:r>
      <w:r>
        <w:rPr>
          <w:snapToGrid w:val="0"/>
        </w:rPr>
        <w:tab/>
      </w:r>
      <w:r w:rsidRPr="00C03960">
        <w:rPr>
          <w:snapToGrid w:val="0"/>
        </w:rPr>
        <w:t>Comité nigerino para las prácticas tradicionales</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DIJE</w:t>
      </w:r>
      <w:r>
        <w:rPr>
          <w:snapToGrid w:val="0"/>
        </w:rPr>
        <w:tab/>
      </w:r>
      <w:r w:rsidRPr="00C03960">
        <w:rPr>
          <w:snapToGrid w:val="0"/>
        </w:rPr>
        <w:t>Desarrollo integral del niño en la primera infancia</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EDSN</w:t>
      </w:r>
      <w:r>
        <w:rPr>
          <w:snapToGrid w:val="0"/>
        </w:rPr>
        <w:tab/>
      </w:r>
      <w:r w:rsidRPr="00C03960">
        <w:rPr>
          <w:snapToGrid w:val="0"/>
        </w:rPr>
        <w:t>Encuesta demográfica y de salud en el Níger</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EIP</w:t>
      </w:r>
      <w:r>
        <w:rPr>
          <w:snapToGrid w:val="0"/>
        </w:rPr>
        <w:tab/>
      </w:r>
      <w:r w:rsidRPr="00C03960">
        <w:rPr>
          <w:snapToGrid w:val="0"/>
        </w:rPr>
        <w:t>Asociación Mundial de la Escuela como Instrumento de Paz</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FAO</w:t>
      </w:r>
      <w:r>
        <w:rPr>
          <w:snapToGrid w:val="0"/>
        </w:rPr>
        <w:tab/>
      </w:r>
      <w:r w:rsidRPr="00C03960">
        <w:rPr>
          <w:snapToGrid w:val="0"/>
        </w:rPr>
        <w:t xml:space="preserve">Organización de las Naciones Unidas para la Agricultura y la Alimentación </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UNFPA</w:t>
      </w:r>
      <w:r>
        <w:rPr>
          <w:snapToGrid w:val="0"/>
        </w:rPr>
        <w:tab/>
      </w:r>
      <w:r w:rsidRPr="00C03960">
        <w:rPr>
          <w:snapToGrid w:val="0"/>
        </w:rPr>
        <w:t>Fondo de Población de las Naciones Unidas</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IEC</w:t>
      </w:r>
      <w:r>
        <w:rPr>
          <w:snapToGrid w:val="0"/>
        </w:rPr>
        <w:tab/>
      </w:r>
      <w:r w:rsidRPr="00C03960">
        <w:rPr>
          <w:snapToGrid w:val="0"/>
        </w:rPr>
        <w:t>Información, educación</w:t>
      </w:r>
      <w:r>
        <w:rPr>
          <w:snapToGrid w:val="0"/>
        </w:rPr>
        <w:t xml:space="preserve"> y</w:t>
      </w:r>
      <w:r w:rsidRPr="00C03960">
        <w:rPr>
          <w:snapToGrid w:val="0"/>
        </w:rPr>
        <w:t xml:space="preserve"> comunicación</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INS</w:t>
      </w:r>
      <w:r>
        <w:rPr>
          <w:snapToGrid w:val="0"/>
        </w:rPr>
        <w:tab/>
      </w:r>
      <w:r w:rsidRPr="00C03960">
        <w:rPr>
          <w:snapToGrid w:val="0"/>
        </w:rPr>
        <w:t>Instituto Nacional de Estadística</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MEBA</w:t>
      </w:r>
      <w:r>
        <w:rPr>
          <w:snapToGrid w:val="0"/>
        </w:rPr>
        <w:tab/>
      </w:r>
      <w:r w:rsidRPr="00C03960">
        <w:rPr>
          <w:snapToGrid w:val="0"/>
        </w:rPr>
        <w:t>Ministerio de Educación Básica y Alfabetización</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MICS</w:t>
      </w:r>
      <w:r>
        <w:rPr>
          <w:snapToGrid w:val="0"/>
        </w:rPr>
        <w:tab/>
      </w:r>
      <w:r w:rsidRPr="00C03960">
        <w:rPr>
          <w:snapToGrid w:val="0"/>
        </w:rPr>
        <w:t>Encuesta de indicadores múltiples</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OIT</w:t>
      </w:r>
      <w:r>
        <w:rPr>
          <w:snapToGrid w:val="0"/>
        </w:rPr>
        <w:tab/>
      </w:r>
      <w:r w:rsidRPr="00C03960">
        <w:rPr>
          <w:snapToGrid w:val="0"/>
        </w:rPr>
        <w:t>Organización Internacional del Trabajo</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ODM</w:t>
      </w:r>
      <w:r>
        <w:rPr>
          <w:snapToGrid w:val="0"/>
        </w:rPr>
        <w:tab/>
      </w:r>
      <w:r w:rsidRPr="00C03960">
        <w:rPr>
          <w:snapToGrid w:val="0"/>
        </w:rPr>
        <w:t>Objetivos de Desarrollo del Milenio</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OMS</w:t>
      </w:r>
      <w:r>
        <w:rPr>
          <w:snapToGrid w:val="0"/>
        </w:rPr>
        <w:tab/>
      </w:r>
      <w:r w:rsidRPr="00C03960">
        <w:rPr>
          <w:snapToGrid w:val="0"/>
        </w:rPr>
        <w:t>Organización Mundial de la Salud</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ONG</w:t>
      </w:r>
      <w:r>
        <w:rPr>
          <w:snapToGrid w:val="0"/>
        </w:rPr>
        <w:tab/>
      </w:r>
      <w:r w:rsidRPr="00C03960">
        <w:rPr>
          <w:snapToGrid w:val="0"/>
        </w:rPr>
        <w:t xml:space="preserve">Organización no </w:t>
      </w:r>
      <w:r>
        <w:rPr>
          <w:snapToGrid w:val="0"/>
        </w:rPr>
        <w:t>g</w:t>
      </w:r>
      <w:r w:rsidRPr="00C03960">
        <w:rPr>
          <w:snapToGrid w:val="0"/>
        </w:rPr>
        <w:t>ubernamental</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PARJ</w:t>
      </w:r>
      <w:r>
        <w:rPr>
          <w:snapToGrid w:val="0"/>
        </w:rPr>
        <w:tab/>
      </w:r>
      <w:r w:rsidRPr="00C03960">
        <w:rPr>
          <w:snapToGrid w:val="0"/>
        </w:rPr>
        <w:t>Programa de apoyo a las reformas judiciales</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PDDE</w:t>
      </w:r>
      <w:r>
        <w:rPr>
          <w:snapToGrid w:val="0"/>
        </w:rPr>
        <w:tab/>
      </w:r>
      <w:r w:rsidRPr="00C03960">
        <w:rPr>
          <w:snapToGrid w:val="0"/>
        </w:rPr>
        <w:t>Programa decenal de desarrollo de la educación</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PEV</w:t>
      </w:r>
      <w:r>
        <w:rPr>
          <w:snapToGrid w:val="0"/>
        </w:rPr>
        <w:tab/>
      </w:r>
      <w:r w:rsidRPr="00C03960">
        <w:rPr>
          <w:snapToGrid w:val="0"/>
        </w:rPr>
        <w:t>Programa ampliado de vacunación</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PNUD</w:t>
      </w:r>
      <w:r>
        <w:rPr>
          <w:snapToGrid w:val="0"/>
        </w:rPr>
        <w:tab/>
      </w:r>
      <w:r w:rsidRPr="00C03960">
        <w:rPr>
          <w:snapToGrid w:val="0"/>
        </w:rPr>
        <w:t>Programa de las Naciones Unidas para el Desarrollo</w:t>
      </w:r>
    </w:p>
    <w:p w:rsidR="00DC21C7" w:rsidRPr="00C03960" w:rsidRDefault="00DC21C7" w:rsidP="00DC21C7">
      <w:pPr>
        <w:tabs>
          <w:tab w:val="left" w:pos="0"/>
          <w:tab w:val="left" w:pos="1428"/>
        </w:tabs>
        <w:adjustRightInd w:val="0"/>
        <w:snapToGrid w:val="0"/>
        <w:spacing w:after="240"/>
        <w:ind w:left="1428" w:hanging="1428"/>
        <w:rPr>
          <w:snapToGrid w:val="0"/>
        </w:rPr>
      </w:pPr>
      <w:r w:rsidRPr="00C03960">
        <w:rPr>
          <w:snapToGrid w:val="0"/>
        </w:rPr>
        <w:t>PRAHN</w:t>
      </w:r>
      <w:r>
        <w:rPr>
          <w:snapToGrid w:val="0"/>
        </w:rPr>
        <w:tab/>
      </w:r>
      <w:r w:rsidRPr="00C03960">
        <w:rPr>
          <w:snapToGrid w:val="0"/>
        </w:rPr>
        <w:t>Proyecto de rehabilitación de los ciegos y otras personas con discapacidad</w:t>
      </w:r>
      <w:r>
        <w:rPr>
          <w:snapToGrid w:val="0"/>
        </w:rPr>
        <w:br/>
      </w:r>
      <w:r w:rsidRPr="00C03960">
        <w:rPr>
          <w:snapToGrid w:val="0"/>
        </w:rPr>
        <w:t>en el Níger</w:t>
      </w:r>
    </w:p>
    <w:p w:rsidR="00DC21C7" w:rsidRPr="00C03960" w:rsidRDefault="00241BA1" w:rsidP="00DC21C7">
      <w:pPr>
        <w:tabs>
          <w:tab w:val="left" w:pos="0"/>
          <w:tab w:val="left" w:pos="1428"/>
        </w:tabs>
        <w:adjustRightInd w:val="0"/>
        <w:snapToGrid w:val="0"/>
        <w:spacing w:after="240"/>
        <w:rPr>
          <w:snapToGrid w:val="0"/>
        </w:rPr>
      </w:pPr>
      <w:r>
        <w:rPr>
          <w:snapToGrid w:val="0"/>
        </w:rPr>
        <w:t>RENE</w:t>
      </w:r>
      <w:r w:rsidR="00DC21C7">
        <w:rPr>
          <w:snapToGrid w:val="0"/>
        </w:rPr>
        <w:tab/>
      </w:r>
      <w:r w:rsidR="00DC21C7" w:rsidRPr="00C03960">
        <w:rPr>
          <w:snapToGrid w:val="0"/>
        </w:rPr>
        <w:t>Red nigerina para la infancia</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RGP/H</w:t>
      </w:r>
      <w:r>
        <w:rPr>
          <w:snapToGrid w:val="0"/>
        </w:rPr>
        <w:tab/>
      </w:r>
      <w:r w:rsidRPr="00C03960">
        <w:rPr>
          <w:snapToGrid w:val="0"/>
        </w:rPr>
        <w:t>Censo general de población y vivienda</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SEJUP</w:t>
      </w:r>
      <w:r>
        <w:rPr>
          <w:snapToGrid w:val="0"/>
        </w:rPr>
        <w:tab/>
      </w:r>
      <w:r w:rsidRPr="00C03960">
        <w:rPr>
          <w:snapToGrid w:val="0"/>
        </w:rPr>
        <w:t>Servicio educativo, judicial y preventivo</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SRP</w:t>
      </w:r>
      <w:r>
        <w:rPr>
          <w:snapToGrid w:val="0"/>
        </w:rPr>
        <w:tab/>
      </w:r>
      <w:r w:rsidRPr="00C03960">
        <w:rPr>
          <w:snapToGrid w:val="0"/>
        </w:rPr>
        <w:t xml:space="preserve">Estrategia de </w:t>
      </w:r>
      <w:r>
        <w:rPr>
          <w:snapToGrid w:val="0"/>
        </w:rPr>
        <w:t>lucha contra</w:t>
      </w:r>
      <w:r w:rsidRPr="00C03960">
        <w:rPr>
          <w:snapToGrid w:val="0"/>
        </w:rPr>
        <w:t xml:space="preserve"> la pobreza</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UNICEF</w:t>
      </w:r>
      <w:r>
        <w:rPr>
          <w:snapToGrid w:val="0"/>
        </w:rPr>
        <w:tab/>
      </w:r>
      <w:r w:rsidRPr="00C03960">
        <w:rPr>
          <w:snapToGrid w:val="0"/>
        </w:rPr>
        <w:t>Fondo de las Naciones Unidas para la Infancia</w:t>
      </w:r>
    </w:p>
    <w:p w:rsidR="00DC21C7" w:rsidRPr="00C03960" w:rsidRDefault="00DC21C7" w:rsidP="00DC21C7">
      <w:pPr>
        <w:tabs>
          <w:tab w:val="left" w:pos="0"/>
          <w:tab w:val="left" w:pos="1428"/>
        </w:tabs>
        <w:adjustRightInd w:val="0"/>
        <w:snapToGrid w:val="0"/>
        <w:spacing w:after="240"/>
        <w:rPr>
          <w:snapToGrid w:val="0"/>
        </w:rPr>
      </w:pPr>
      <w:r w:rsidRPr="00C03960">
        <w:rPr>
          <w:snapToGrid w:val="0"/>
        </w:rPr>
        <w:t>UPFN</w:t>
      </w:r>
      <w:r>
        <w:rPr>
          <w:snapToGrid w:val="0"/>
        </w:rPr>
        <w:tab/>
      </w:r>
      <w:r w:rsidRPr="00C03960">
        <w:rPr>
          <w:snapToGrid w:val="0"/>
        </w:rPr>
        <w:t>Unión para la promoción de la mujer en el Níger</w:t>
      </w:r>
    </w:p>
    <w:p w:rsidR="00DC21C7" w:rsidRPr="005A3822" w:rsidRDefault="00DC21C7" w:rsidP="00DC21C7">
      <w:pPr>
        <w:tabs>
          <w:tab w:val="left" w:pos="0"/>
        </w:tabs>
        <w:adjustRightInd w:val="0"/>
        <w:snapToGrid w:val="0"/>
        <w:spacing w:after="240"/>
        <w:jc w:val="center"/>
        <w:rPr>
          <w:b/>
          <w:snapToGrid w:val="0"/>
        </w:rPr>
      </w:pPr>
      <w:r w:rsidRPr="00C03960">
        <w:rPr>
          <w:snapToGrid w:val="0"/>
        </w:rPr>
        <w:br w:type="page"/>
      </w:r>
      <w:r w:rsidRPr="005A3822">
        <w:rPr>
          <w:b/>
          <w:snapToGrid w:val="0"/>
        </w:rPr>
        <w:t>PREFACIO</w:t>
      </w:r>
    </w:p>
    <w:p w:rsidR="00DC21C7" w:rsidRPr="00C03960" w:rsidRDefault="00DC21C7" w:rsidP="00DC21C7">
      <w:pPr>
        <w:adjustRightInd w:val="0"/>
        <w:snapToGrid w:val="0"/>
        <w:spacing w:after="240"/>
        <w:rPr>
          <w:snapToGrid w:val="0"/>
        </w:rPr>
      </w:pPr>
      <w:r>
        <w:rPr>
          <w:snapToGrid w:val="0"/>
        </w:rPr>
        <w:tab/>
        <w:t xml:space="preserve">Al </w:t>
      </w:r>
      <w:r w:rsidRPr="00C03960">
        <w:rPr>
          <w:snapToGrid w:val="0"/>
        </w:rPr>
        <w:t>redact</w:t>
      </w:r>
      <w:r>
        <w:rPr>
          <w:snapToGrid w:val="0"/>
        </w:rPr>
        <w:t>ar</w:t>
      </w:r>
      <w:r w:rsidRPr="00C03960">
        <w:rPr>
          <w:snapToGrid w:val="0"/>
        </w:rPr>
        <w:t>, hace cerca de cinco años, el informe inicial del Níger relativo a la aplicación de las disposiciones de la Convención sobre los Derechos del Niño</w:t>
      </w:r>
      <w:r>
        <w:rPr>
          <w:snapToGrid w:val="0"/>
        </w:rPr>
        <w:t>, uno de mis predecesores</w:t>
      </w:r>
      <w:r w:rsidRPr="00C03960">
        <w:rPr>
          <w:snapToGrid w:val="0"/>
        </w:rPr>
        <w:t xml:space="preserve"> expresó su deseo de que </w:t>
      </w:r>
      <w:r>
        <w:rPr>
          <w:snapToGrid w:val="0"/>
        </w:rPr>
        <w:t xml:space="preserve">ese informe </w:t>
      </w:r>
      <w:r w:rsidRPr="00C03960">
        <w:rPr>
          <w:snapToGrid w:val="0"/>
        </w:rPr>
        <w:t>contribuyera a suscitar un impulso de solidaridad para el ejercicio de los derechos fundamentales del niño en el Níger.</w:t>
      </w:r>
    </w:p>
    <w:p w:rsidR="00DC21C7" w:rsidRPr="00C03960" w:rsidRDefault="00DC21C7" w:rsidP="00DC21C7">
      <w:pPr>
        <w:adjustRightInd w:val="0"/>
        <w:snapToGrid w:val="0"/>
        <w:spacing w:after="240"/>
        <w:rPr>
          <w:snapToGrid w:val="0"/>
        </w:rPr>
      </w:pPr>
      <w:r>
        <w:rPr>
          <w:snapToGrid w:val="0"/>
        </w:rPr>
        <w:tab/>
      </w:r>
      <w:r w:rsidRPr="00C03960">
        <w:rPr>
          <w:snapToGrid w:val="0"/>
        </w:rPr>
        <w:t xml:space="preserve">Me es muy grato comprobar que su deseo se ha realizado en buena parte, a pesar de tantos obstáculos que dificultan el desarrollo del Níger. </w:t>
      </w:r>
    </w:p>
    <w:p w:rsidR="00DC21C7" w:rsidRPr="00C03960" w:rsidRDefault="00DC21C7" w:rsidP="00DC21C7">
      <w:pPr>
        <w:adjustRightInd w:val="0"/>
        <w:snapToGrid w:val="0"/>
        <w:spacing w:after="240"/>
        <w:rPr>
          <w:snapToGrid w:val="0"/>
        </w:rPr>
      </w:pPr>
      <w:r>
        <w:rPr>
          <w:snapToGrid w:val="0"/>
        </w:rPr>
        <w:tab/>
      </w:r>
      <w:r w:rsidRPr="00C03960">
        <w:rPr>
          <w:snapToGrid w:val="0"/>
        </w:rPr>
        <w:t xml:space="preserve">Más aún, el Gobierno ha </w:t>
      </w:r>
      <w:r>
        <w:rPr>
          <w:snapToGrid w:val="0"/>
        </w:rPr>
        <w:t xml:space="preserve">reforzado su determinación </w:t>
      </w:r>
      <w:r w:rsidRPr="00C03960">
        <w:rPr>
          <w:snapToGrid w:val="0"/>
        </w:rPr>
        <w:t>de promo</w:t>
      </w:r>
      <w:r>
        <w:rPr>
          <w:snapToGrid w:val="0"/>
        </w:rPr>
        <w:t>ver</w:t>
      </w:r>
      <w:r w:rsidRPr="00C03960">
        <w:rPr>
          <w:snapToGrid w:val="0"/>
        </w:rPr>
        <w:t xml:space="preserve"> los derechos del niño.</w:t>
      </w:r>
      <w:r>
        <w:rPr>
          <w:snapToGrid w:val="0"/>
        </w:rPr>
        <w:t xml:space="preserve"> </w:t>
      </w:r>
      <w:r w:rsidRPr="00C03960">
        <w:rPr>
          <w:snapToGrid w:val="0"/>
        </w:rPr>
        <w:t xml:space="preserve"> Prueba de ello es el documento revisado de estrategia de </w:t>
      </w:r>
      <w:r>
        <w:rPr>
          <w:snapToGrid w:val="0"/>
        </w:rPr>
        <w:t xml:space="preserve">lucha contra </w:t>
      </w:r>
      <w:r w:rsidRPr="00C03960">
        <w:rPr>
          <w:snapToGrid w:val="0"/>
        </w:rPr>
        <w:t>la pobreza</w:t>
      </w:r>
      <w:r>
        <w:rPr>
          <w:snapToGrid w:val="0"/>
        </w:rPr>
        <w:t>,</w:t>
      </w:r>
      <w:r w:rsidRPr="00C03960">
        <w:rPr>
          <w:snapToGrid w:val="0"/>
        </w:rPr>
        <w:t xml:space="preserve"> que destaca entre sus prioridades las iniciativas para mejorar el capital humano y las condiciones de igualdad.</w:t>
      </w:r>
    </w:p>
    <w:p w:rsidR="00DC21C7" w:rsidRPr="00C03960" w:rsidRDefault="00DC21C7" w:rsidP="00DC21C7">
      <w:pPr>
        <w:adjustRightInd w:val="0"/>
        <w:snapToGrid w:val="0"/>
        <w:spacing w:after="240"/>
        <w:rPr>
          <w:snapToGrid w:val="0"/>
        </w:rPr>
      </w:pPr>
      <w:r>
        <w:rPr>
          <w:snapToGrid w:val="0"/>
        </w:rPr>
        <w:tab/>
      </w:r>
      <w:r w:rsidRPr="00C03960">
        <w:rPr>
          <w:snapToGrid w:val="0"/>
        </w:rPr>
        <w:t>Sin embargo, no puede negarse que aún queda mucho por hacer para construir una sociedad más digna de los niños en el Níger.</w:t>
      </w:r>
    </w:p>
    <w:p w:rsidR="00DC21C7" w:rsidRPr="00C03960" w:rsidRDefault="00DC21C7" w:rsidP="00DC21C7">
      <w:pPr>
        <w:adjustRightInd w:val="0"/>
        <w:snapToGrid w:val="0"/>
        <w:spacing w:after="240"/>
        <w:rPr>
          <w:snapToGrid w:val="0"/>
        </w:rPr>
      </w:pPr>
      <w:r>
        <w:rPr>
          <w:snapToGrid w:val="0"/>
        </w:rPr>
        <w:tab/>
      </w:r>
      <w:r w:rsidRPr="00C03960">
        <w:rPr>
          <w:snapToGrid w:val="0"/>
        </w:rPr>
        <w:t>En ese contexto de evolución positiva, es una tarea muy grata escribir el prefacio de este informe y señalar los progresos realizados en materia de promoción de los derechos del niño, tanto más si se tiene en cuenta que este nuevo ejercicio permite al Gobierno del Níger reafirmar su disponibilidad permanente para el diálogo con la finalidad de concretar en hechos el deber de solidaridad de toda la sociedad para con los niños.</w:t>
      </w:r>
    </w:p>
    <w:p w:rsidR="00DC21C7" w:rsidRPr="00C03960" w:rsidRDefault="00DC21C7" w:rsidP="00DC21C7">
      <w:pPr>
        <w:adjustRightInd w:val="0"/>
        <w:snapToGrid w:val="0"/>
        <w:spacing w:after="240"/>
        <w:rPr>
          <w:snapToGrid w:val="0"/>
        </w:rPr>
      </w:pPr>
      <w:r>
        <w:rPr>
          <w:snapToGrid w:val="0"/>
        </w:rPr>
        <w:tab/>
      </w:r>
      <w:r w:rsidRPr="00C03960">
        <w:rPr>
          <w:snapToGrid w:val="0"/>
        </w:rPr>
        <w:t>En los últimos años hemos conseguido muchos progresos en materia de promoción de los derechos del niño.</w:t>
      </w:r>
    </w:p>
    <w:p w:rsidR="00DC21C7" w:rsidRPr="00C03960" w:rsidRDefault="00DC21C7" w:rsidP="00DC21C7">
      <w:pPr>
        <w:adjustRightInd w:val="0"/>
        <w:snapToGrid w:val="0"/>
        <w:spacing w:after="240"/>
        <w:rPr>
          <w:snapToGrid w:val="0"/>
        </w:rPr>
      </w:pPr>
      <w:r>
        <w:rPr>
          <w:snapToGrid w:val="0"/>
        </w:rPr>
        <w:tab/>
      </w:r>
      <w:r w:rsidRPr="00C03960">
        <w:rPr>
          <w:snapToGrid w:val="0"/>
        </w:rPr>
        <w:t>Los progresos del Níger se reflejan en la encuesta de indicadores múltiples (MICS) y la encuesta demográfica y de salud (EDSN/2006) y son una manifestación de</w:t>
      </w:r>
      <w:r>
        <w:rPr>
          <w:snapToGrid w:val="0"/>
        </w:rPr>
        <w:t xml:space="preserve"> </w:t>
      </w:r>
      <w:r w:rsidRPr="00C03960">
        <w:rPr>
          <w:snapToGrid w:val="0"/>
        </w:rPr>
        <w:t>l</w:t>
      </w:r>
      <w:r>
        <w:rPr>
          <w:snapToGrid w:val="0"/>
        </w:rPr>
        <w:t>a</w:t>
      </w:r>
      <w:r w:rsidRPr="00C03960">
        <w:rPr>
          <w:snapToGrid w:val="0"/>
        </w:rPr>
        <w:t xml:space="preserve"> </w:t>
      </w:r>
      <w:r>
        <w:rPr>
          <w:snapToGrid w:val="0"/>
        </w:rPr>
        <w:t xml:space="preserve">determinación </w:t>
      </w:r>
      <w:r w:rsidRPr="00C03960">
        <w:rPr>
          <w:snapToGrid w:val="0"/>
        </w:rPr>
        <w:t>del Estado y del apoyo constante de las entidades asociadas, a las que agradezco aquí sinceramente.</w:t>
      </w:r>
    </w:p>
    <w:p w:rsidR="00DC21C7" w:rsidRPr="00C03960" w:rsidRDefault="00DC21C7" w:rsidP="00DC21C7">
      <w:pPr>
        <w:adjustRightInd w:val="0"/>
        <w:snapToGrid w:val="0"/>
        <w:spacing w:after="240"/>
        <w:rPr>
          <w:snapToGrid w:val="0"/>
        </w:rPr>
      </w:pPr>
      <w:r>
        <w:rPr>
          <w:snapToGrid w:val="0"/>
        </w:rPr>
        <w:tab/>
      </w:r>
      <w:r w:rsidRPr="00C03960">
        <w:rPr>
          <w:snapToGrid w:val="0"/>
        </w:rPr>
        <w:t>En el presente informe se examinan los progresos desde el punto de vista de la supervivencia, la protección, el desarrollo y la participación de los niños.</w:t>
      </w:r>
    </w:p>
    <w:p w:rsidR="00DC21C7" w:rsidRPr="00C03960" w:rsidRDefault="00DC21C7" w:rsidP="00DC21C7">
      <w:pPr>
        <w:adjustRightInd w:val="0"/>
        <w:snapToGrid w:val="0"/>
        <w:spacing w:after="240"/>
        <w:rPr>
          <w:snapToGrid w:val="0"/>
        </w:rPr>
      </w:pPr>
      <w:r>
        <w:rPr>
          <w:snapToGrid w:val="0"/>
        </w:rPr>
        <w:tab/>
      </w:r>
      <w:r w:rsidRPr="00C03960">
        <w:rPr>
          <w:snapToGrid w:val="0"/>
        </w:rPr>
        <w:t xml:space="preserve">El presente informe es el fruto de una labor participativa a la que se han asociado las instituciones públicas, las organizaciones de la sociedad civil y las entidades asociadas para el desarrollo, tanto en la labor de recopilación de información como en </w:t>
      </w:r>
      <w:r>
        <w:rPr>
          <w:snapToGrid w:val="0"/>
        </w:rPr>
        <w:t>la de validación de dicha información, que se llevó a cabo en un taller.</w:t>
      </w:r>
    </w:p>
    <w:p w:rsidR="00DC21C7" w:rsidRPr="00C03960" w:rsidRDefault="00DC21C7" w:rsidP="00DC21C7">
      <w:pPr>
        <w:adjustRightInd w:val="0"/>
        <w:snapToGrid w:val="0"/>
        <w:spacing w:after="240"/>
        <w:rPr>
          <w:snapToGrid w:val="0"/>
        </w:rPr>
      </w:pPr>
      <w:r>
        <w:rPr>
          <w:snapToGrid w:val="0"/>
        </w:rPr>
        <w:tab/>
      </w:r>
      <w:r w:rsidRPr="00C03960">
        <w:rPr>
          <w:snapToGrid w:val="0"/>
        </w:rPr>
        <w:t xml:space="preserve">Este proceso </w:t>
      </w:r>
      <w:r>
        <w:rPr>
          <w:snapToGrid w:val="0"/>
        </w:rPr>
        <w:t xml:space="preserve">de doble sentido </w:t>
      </w:r>
      <w:r w:rsidRPr="00C03960">
        <w:rPr>
          <w:snapToGrid w:val="0"/>
        </w:rPr>
        <w:t xml:space="preserve">nos ha permitido </w:t>
      </w:r>
      <w:r>
        <w:rPr>
          <w:snapToGrid w:val="0"/>
        </w:rPr>
        <w:t xml:space="preserve">no sólo </w:t>
      </w:r>
      <w:r w:rsidRPr="00C03960">
        <w:rPr>
          <w:snapToGrid w:val="0"/>
        </w:rPr>
        <w:t>reunir datos fiables</w:t>
      </w:r>
      <w:r>
        <w:rPr>
          <w:snapToGrid w:val="0"/>
        </w:rPr>
        <w:t>,</w:t>
      </w:r>
      <w:r w:rsidRPr="00C03960">
        <w:rPr>
          <w:snapToGrid w:val="0"/>
        </w:rPr>
        <w:t xml:space="preserve"> </w:t>
      </w:r>
      <w:r>
        <w:rPr>
          <w:snapToGrid w:val="0"/>
        </w:rPr>
        <w:t xml:space="preserve">sino también conferirles cierto grado de </w:t>
      </w:r>
      <w:r w:rsidRPr="00C03960">
        <w:rPr>
          <w:snapToGrid w:val="0"/>
        </w:rPr>
        <w:t>objeti</w:t>
      </w:r>
      <w:r>
        <w:rPr>
          <w:snapToGrid w:val="0"/>
        </w:rPr>
        <w:t>vidad</w:t>
      </w:r>
      <w:r w:rsidRPr="00C03960">
        <w:rPr>
          <w:snapToGrid w:val="0"/>
        </w:rPr>
        <w:t xml:space="preserve"> y </w:t>
      </w:r>
      <w:r>
        <w:rPr>
          <w:snapToGrid w:val="0"/>
        </w:rPr>
        <w:t>pertinencia</w:t>
      </w:r>
      <w:r w:rsidRPr="00C03960">
        <w:rPr>
          <w:snapToGrid w:val="0"/>
        </w:rPr>
        <w:t>.</w:t>
      </w:r>
    </w:p>
    <w:p w:rsidR="00DC21C7" w:rsidRPr="00C03960" w:rsidRDefault="00DC21C7" w:rsidP="00DC21C7">
      <w:pPr>
        <w:adjustRightInd w:val="0"/>
        <w:snapToGrid w:val="0"/>
        <w:spacing w:after="240"/>
        <w:rPr>
          <w:snapToGrid w:val="0"/>
        </w:rPr>
      </w:pPr>
      <w:r>
        <w:rPr>
          <w:snapToGrid w:val="0"/>
        </w:rPr>
        <w:tab/>
      </w:r>
      <w:r w:rsidRPr="00C03960">
        <w:rPr>
          <w:snapToGrid w:val="0"/>
        </w:rPr>
        <w:t>El informe así elaborado constituye un documento de referencia, mejor aún, un llamamiento a la movilización para que se sigan extendiendo los resultados concretos que hemos conseguido en esta esfera en nuestro país.</w:t>
      </w:r>
    </w:p>
    <w:p w:rsidR="00DC21C7" w:rsidRPr="00C03960" w:rsidRDefault="00DC21C7" w:rsidP="00DC21C7">
      <w:pPr>
        <w:adjustRightInd w:val="0"/>
        <w:snapToGrid w:val="0"/>
        <w:spacing w:after="720"/>
        <w:rPr>
          <w:snapToGrid w:val="0"/>
        </w:rPr>
      </w:pPr>
      <w:r>
        <w:rPr>
          <w:snapToGrid w:val="0"/>
        </w:rPr>
        <w:br w:type="page"/>
      </w:r>
      <w:r>
        <w:rPr>
          <w:snapToGrid w:val="0"/>
        </w:rPr>
        <w:tab/>
        <w:t>Hago votos porque todas las</w:t>
      </w:r>
      <w:r w:rsidRPr="00C03960">
        <w:rPr>
          <w:snapToGrid w:val="0"/>
        </w:rPr>
        <w:t xml:space="preserve"> todas las partes hagan suyo este informe y participen efectivamente en su traducción en hechos concretos para que el Níger sea un país digno de los niños.</w:t>
      </w:r>
    </w:p>
    <w:p w:rsidR="00DC21C7" w:rsidRPr="00165760" w:rsidRDefault="00950F53" w:rsidP="00B705AB">
      <w:pPr>
        <w:adjustRightInd w:val="0"/>
        <w:snapToGrid w:val="0"/>
        <w:spacing w:after="240"/>
        <w:ind w:left="5250"/>
        <w:jc w:val="center"/>
        <w:rPr>
          <w:snapToGrid w:val="0"/>
        </w:rPr>
      </w:pPr>
      <w:r w:rsidRPr="00165760">
        <w:rPr>
          <w:snapToGrid w:val="0"/>
        </w:rPr>
        <w:t xml:space="preserve">Sra. Barry </w:t>
      </w:r>
      <w:proofErr w:type="spellStart"/>
      <w:r w:rsidRPr="00165760">
        <w:rPr>
          <w:snapToGrid w:val="0"/>
        </w:rPr>
        <w:t>Bidata</w:t>
      </w:r>
      <w:proofErr w:type="spellEnd"/>
      <w:r w:rsidRPr="00165760">
        <w:rPr>
          <w:snapToGrid w:val="0"/>
        </w:rPr>
        <w:t xml:space="preserve"> </w:t>
      </w:r>
      <w:proofErr w:type="spellStart"/>
      <w:r w:rsidRPr="00165760">
        <w:rPr>
          <w:snapToGrid w:val="0"/>
        </w:rPr>
        <w:t>Gnandou</w:t>
      </w:r>
      <w:proofErr w:type="spellEnd"/>
      <w:r>
        <w:rPr>
          <w:snapToGrid w:val="0"/>
        </w:rPr>
        <w:br/>
        <w:t>Ministra de la P</w:t>
      </w:r>
      <w:r w:rsidR="00DC21C7" w:rsidRPr="00165760">
        <w:rPr>
          <w:snapToGrid w:val="0"/>
        </w:rPr>
        <w:t xml:space="preserve">romoción de la </w:t>
      </w:r>
      <w:r>
        <w:rPr>
          <w:snapToGrid w:val="0"/>
        </w:rPr>
        <w:t>Mujer y</w:t>
      </w:r>
      <w:r>
        <w:rPr>
          <w:snapToGrid w:val="0"/>
        </w:rPr>
        <w:br/>
        <w:t>la P</w:t>
      </w:r>
      <w:r w:rsidR="00DC21C7" w:rsidRPr="00165760">
        <w:rPr>
          <w:snapToGrid w:val="0"/>
        </w:rPr>
        <w:t xml:space="preserve">rotección del </w:t>
      </w:r>
      <w:r>
        <w:rPr>
          <w:snapToGrid w:val="0"/>
        </w:rPr>
        <w:t>N</w:t>
      </w:r>
      <w:r w:rsidR="00DC21C7" w:rsidRPr="00165760">
        <w:rPr>
          <w:snapToGrid w:val="0"/>
        </w:rPr>
        <w:t>iño</w:t>
      </w:r>
    </w:p>
    <w:p w:rsidR="00DC21C7" w:rsidRDefault="00DC21C7" w:rsidP="00DC21C7">
      <w:pPr>
        <w:adjustRightInd w:val="0"/>
        <w:snapToGrid w:val="0"/>
        <w:spacing w:after="240"/>
        <w:jc w:val="center"/>
        <w:rPr>
          <w:snapToGrid w:val="0"/>
        </w:rPr>
      </w:pPr>
    </w:p>
    <w:p w:rsidR="00DC21C7" w:rsidRDefault="00DC21C7" w:rsidP="00DC21C7">
      <w:pPr>
        <w:adjustRightInd w:val="0"/>
        <w:snapToGrid w:val="0"/>
        <w:spacing w:after="240"/>
        <w:jc w:val="center"/>
        <w:rPr>
          <w:snapToGrid w:val="0"/>
        </w:rPr>
      </w:pPr>
    </w:p>
    <w:p w:rsidR="00DC21C7" w:rsidRDefault="00DC21C7" w:rsidP="00DC21C7">
      <w:pPr>
        <w:adjustRightInd w:val="0"/>
        <w:snapToGrid w:val="0"/>
        <w:spacing w:after="240"/>
        <w:jc w:val="center"/>
        <w:rPr>
          <w:snapToGrid w:val="0"/>
        </w:rPr>
      </w:pPr>
    </w:p>
    <w:p w:rsidR="00DC21C7" w:rsidRDefault="00DC21C7" w:rsidP="00DC21C7">
      <w:pPr>
        <w:adjustRightInd w:val="0"/>
        <w:snapToGrid w:val="0"/>
        <w:spacing w:after="240"/>
        <w:jc w:val="center"/>
        <w:rPr>
          <w:snapToGrid w:val="0"/>
        </w:rPr>
      </w:pPr>
    </w:p>
    <w:p w:rsidR="00DC21C7" w:rsidRPr="00291D0D" w:rsidRDefault="00DC21C7" w:rsidP="00DC21C7">
      <w:pPr>
        <w:adjustRightInd w:val="0"/>
        <w:snapToGrid w:val="0"/>
        <w:spacing w:after="240"/>
        <w:jc w:val="center"/>
        <w:rPr>
          <w:b/>
          <w:snapToGrid w:val="0"/>
        </w:rPr>
      </w:pPr>
      <w:r>
        <w:rPr>
          <w:snapToGrid w:val="0"/>
        </w:rPr>
        <w:br w:type="page"/>
      </w:r>
      <w:r w:rsidRPr="00291D0D">
        <w:rPr>
          <w:b/>
          <w:snapToGrid w:val="0"/>
        </w:rPr>
        <w:t>INTRODUCCIÓN</w:t>
      </w:r>
    </w:p>
    <w:p w:rsidR="00DC21C7" w:rsidRPr="00C03960" w:rsidRDefault="00DC21C7" w:rsidP="00DC21C7">
      <w:pPr>
        <w:adjustRightInd w:val="0"/>
        <w:snapToGrid w:val="0"/>
        <w:spacing w:after="240"/>
        <w:rPr>
          <w:snapToGrid w:val="0"/>
        </w:rPr>
      </w:pPr>
      <w:r w:rsidRPr="00C03960">
        <w:rPr>
          <w:snapToGrid w:val="0"/>
        </w:rPr>
        <w:t>1.</w:t>
      </w:r>
      <w:r w:rsidRPr="00C03960">
        <w:rPr>
          <w:snapToGrid w:val="0"/>
        </w:rPr>
        <w:tab/>
        <w:t>En 1990 el Níger ratificó la Convención sobre los Derechos del Niño ("la Convención").  La Convención, en su artículo 44, invita a los Estados partes a presentar al Comité de los Derechos del Niño ("el Comité") informe</w:t>
      </w:r>
      <w:r>
        <w:rPr>
          <w:snapToGrid w:val="0"/>
        </w:rPr>
        <w:t>s</w:t>
      </w:r>
      <w:r w:rsidRPr="00C03960">
        <w:rPr>
          <w:snapToGrid w:val="0"/>
        </w:rPr>
        <w:t xml:space="preserve"> sobre las medidas </w:t>
      </w:r>
      <w:r>
        <w:rPr>
          <w:snapToGrid w:val="0"/>
        </w:rPr>
        <w:t xml:space="preserve">que hayan </w:t>
      </w:r>
      <w:r w:rsidRPr="00C03960">
        <w:rPr>
          <w:snapToGrid w:val="0"/>
        </w:rPr>
        <w:t>adoptad</w:t>
      </w:r>
      <w:r>
        <w:rPr>
          <w:snapToGrid w:val="0"/>
        </w:rPr>
        <w:t>o</w:t>
      </w:r>
      <w:r w:rsidRPr="00C03960">
        <w:rPr>
          <w:snapToGrid w:val="0"/>
        </w:rPr>
        <w:t xml:space="preserve"> para </w:t>
      </w:r>
      <w:r>
        <w:rPr>
          <w:snapToGrid w:val="0"/>
        </w:rPr>
        <w:t xml:space="preserve">dar efecto a </w:t>
      </w:r>
      <w:r w:rsidRPr="00C03960">
        <w:rPr>
          <w:snapToGrid w:val="0"/>
        </w:rPr>
        <w:t>los derechos reconoc</w:t>
      </w:r>
      <w:r>
        <w:rPr>
          <w:snapToGrid w:val="0"/>
        </w:rPr>
        <w:t>idos</w:t>
      </w:r>
      <w:r w:rsidRPr="00C03960">
        <w:rPr>
          <w:snapToGrid w:val="0"/>
        </w:rPr>
        <w:t xml:space="preserve"> a los niños.  </w:t>
      </w:r>
      <w:r>
        <w:rPr>
          <w:snapToGrid w:val="0"/>
        </w:rPr>
        <w:t xml:space="preserve">Dichos </w:t>
      </w:r>
      <w:r w:rsidRPr="00C03960">
        <w:rPr>
          <w:snapToGrid w:val="0"/>
        </w:rPr>
        <w:t>informe</w:t>
      </w:r>
      <w:r>
        <w:rPr>
          <w:snapToGrid w:val="0"/>
        </w:rPr>
        <w:t>s</w:t>
      </w:r>
      <w:r w:rsidRPr="00C03960">
        <w:rPr>
          <w:snapToGrid w:val="0"/>
        </w:rPr>
        <w:t xml:space="preserve"> debe</w:t>
      </w:r>
      <w:r>
        <w:rPr>
          <w:snapToGrid w:val="0"/>
        </w:rPr>
        <w:t>n p</w:t>
      </w:r>
      <w:r w:rsidRPr="00C03960">
        <w:rPr>
          <w:snapToGrid w:val="0"/>
        </w:rPr>
        <w:t>resentarse:</w:t>
      </w:r>
    </w:p>
    <w:p w:rsidR="00DC21C7" w:rsidRPr="00C03960" w:rsidRDefault="00DC21C7" w:rsidP="00DC21C7">
      <w:pPr>
        <w:adjustRightInd w:val="0"/>
        <w:snapToGrid w:val="0"/>
        <w:spacing w:after="240"/>
        <w:ind w:left="1134" w:hanging="567"/>
        <w:rPr>
          <w:snapToGrid w:val="0"/>
        </w:rPr>
      </w:pPr>
      <w:r w:rsidRPr="00C03960">
        <w:rPr>
          <w:snapToGrid w:val="0"/>
        </w:rPr>
        <w:t>a)</w:t>
      </w:r>
      <w:r w:rsidRPr="00C03960">
        <w:rPr>
          <w:snapToGrid w:val="0"/>
        </w:rPr>
        <w:tab/>
        <w:t xml:space="preserve">En </w:t>
      </w:r>
      <w:r>
        <w:rPr>
          <w:snapToGrid w:val="0"/>
        </w:rPr>
        <w:t>el</w:t>
      </w:r>
      <w:r w:rsidRPr="00C03960">
        <w:rPr>
          <w:snapToGrid w:val="0"/>
        </w:rPr>
        <w:t xml:space="preserve"> plazo de dos años </w:t>
      </w:r>
      <w:r>
        <w:rPr>
          <w:snapToGrid w:val="0"/>
        </w:rPr>
        <w:t xml:space="preserve">a partir </w:t>
      </w:r>
      <w:r w:rsidRPr="00C03960">
        <w:rPr>
          <w:snapToGrid w:val="0"/>
        </w:rPr>
        <w:t>de la fecha de entrada en vigor de la Convención;</w:t>
      </w:r>
    </w:p>
    <w:p w:rsidR="00DC21C7" w:rsidRPr="00C03960" w:rsidRDefault="00DC21C7" w:rsidP="00DC21C7">
      <w:pPr>
        <w:adjustRightInd w:val="0"/>
        <w:snapToGrid w:val="0"/>
        <w:spacing w:after="240"/>
        <w:ind w:left="1134" w:hanging="567"/>
        <w:rPr>
          <w:snapToGrid w:val="0"/>
        </w:rPr>
      </w:pPr>
      <w:r w:rsidRPr="00C03960">
        <w:rPr>
          <w:snapToGrid w:val="0"/>
        </w:rPr>
        <w:t>b)</w:t>
      </w:r>
      <w:r w:rsidRPr="00C03960">
        <w:rPr>
          <w:snapToGrid w:val="0"/>
        </w:rPr>
        <w:tab/>
        <w:t xml:space="preserve">En </w:t>
      </w:r>
      <w:r>
        <w:rPr>
          <w:snapToGrid w:val="0"/>
        </w:rPr>
        <w:t xml:space="preserve">lo sucesivo, </w:t>
      </w:r>
      <w:r w:rsidRPr="00C03960">
        <w:rPr>
          <w:snapToGrid w:val="0"/>
        </w:rPr>
        <w:t>cada cinco años.</w:t>
      </w:r>
    </w:p>
    <w:p w:rsidR="00DC21C7" w:rsidRPr="00C03960" w:rsidRDefault="00DC21C7" w:rsidP="00DC21C7">
      <w:pPr>
        <w:adjustRightInd w:val="0"/>
        <w:snapToGrid w:val="0"/>
        <w:spacing w:after="240"/>
        <w:rPr>
          <w:snapToGrid w:val="0"/>
        </w:rPr>
      </w:pPr>
      <w:r w:rsidRPr="00C03960">
        <w:rPr>
          <w:snapToGrid w:val="0"/>
        </w:rPr>
        <w:t>2.</w:t>
      </w:r>
      <w:r w:rsidRPr="00C03960">
        <w:rPr>
          <w:snapToGrid w:val="0"/>
        </w:rPr>
        <w:tab/>
        <w:t>En 2002 el Gobierno del N</w:t>
      </w:r>
      <w:r>
        <w:rPr>
          <w:snapToGrid w:val="0"/>
        </w:rPr>
        <w:t>í</w:t>
      </w:r>
      <w:r w:rsidRPr="00C03960">
        <w:rPr>
          <w:snapToGrid w:val="0"/>
        </w:rPr>
        <w:t xml:space="preserve">ger presentó su informe inicial al Comité de </w:t>
      </w:r>
      <w:r>
        <w:rPr>
          <w:snapToGrid w:val="0"/>
        </w:rPr>
        <w:t xml:space="preserve">los </w:t>
      </w:r>
      <w:r w:rsidRPr="00C03960">
        <w:rPr>
          <w:snapToGrid w:val="0"/>
        </w:rPr>
        <w:t xml:space="preserve">Derechos del Niño.  En esa ocasión el Comité formuló algunas recomendaciones para </w:t>
      </w:r>
      <w:r>
        <w:rPr>
          <w:snapToGrid w:val="0"/>
        </w:rPr>
        <w:t xml:space="preserve">mejorar el </w:t>
      </w:r>
      <w:r w:rsidRPr="00C03960">
        <w:rPr>
          <w:snapToGrid w:val="0"/>
        </w:rPr>
        <w:t>respeto de los derechos del niño.</w:t>
      </w:r>
    </w:p>
    <w:p w:rsidR="00DC21C7" w:rsidRPr="00C03960" w:rsidRDefault="00DC21C7" w:rsidP="00DC21C7">
      <w:pPr>
        <w:adjustRightInd w:val="0"/>
        <w:snapToGrid w:val="0"/>
        <w:spacing w:after="240"/>
        <w:rPr>
          <w:snapToGrid w:val="0"/>
        </w:rPr>
      </w:pPr>
      <w:r w:rsidRPr="00C03960">
        <w:rPr>
          <w:snapToGrid w:val="0"/>
        </w:rPr>
        <w:t>3.</w:t>
      </w:r>
      <w:r w:rsidRPr="00C03960">
        <w:rPr>
          <w:snapToGrid w:val="0"/>
        </w:rPr>
        <w:tab/>
        <w:t>El presente informe, que combina los informes segundo, tercero y cuarto, da cuenta de los progresos realizados y las dificultades encontradas desde el informe inicial.  Se han tomado en consideración las orientaciones generales relativas a la forma y el contenido de los informes periódicos que fueron adoptadas por el Comité de los Derechos del Niño en su 397ª sesión</w:t>
      </w:r>
      <w:r>
        <w:rPr>
          <w:snapToGrid w:val="0"/>
        </w:rPr>
        <w:t>,</w:t>
      </w:r>
      <w:r w:rsidRPr="00C03960">
        <w:rPr>
          <w:snapToGrid w:val="0"/>
        </w:rPr>
        <w:t xml:space="preserve"> celebrada el 3 de junio de 2005.</w:t>
      </w:r>
    </w:p>
    <w:p w:rsidR="00DC21C7" w:rsidRPr="00C03960" w:rsidRDefault="00DC21C7" w:rsidP="00DC21C7">
      <w:pPr>
        <w:adjustRightInd w:val="0"/>
        <w:snapToGrid w:val="0"/>
        <w:spacing w:after="240"/>
        <w:rPr>
          <w:snapToGrid w:val="0"/>
        </w:rPr>
      </w:pPr>
      <w:r w:rsidRPr="00C03960">
        <w:rPr>
          <w:snapToGrid w:val="0"/>
        </w:rPr>
        <w:t>4.</w:t>
      </w:r>
      <w:r w:rsidRPr="00C03960">
        <w:rPr>
          <w:snapToGrid w:val="0"/>
        </w:rPr>
        <w:tab/>
        <w:t>El presente informe es el fruto de una labor participativa que consistió en una consulta de las distintas partes interesadas (servicios del Estado, entidades asociadas para el desarrollo, organizaciones no gubernamentales</w:t>
      </w:r>
      <w:r>
        <w:rPr>
          <w:snapToGrid w:val="0"/>
        </w:rPr>
        <w:t xml:space="preserve"> (ONG) </w:t>
      </w:r>
      <w:r w:rsidRPr="00C03960">
        <w:rPr>
          <w:snapToGrid w:val="0"/>
        </w:rPr>
        <w:t>y otras) durante la fase de recopilación y análisis de información y también durante la validación de esa información.</w:t>
      </w:r>
    </w:p>
    <w:p w:rsidR="00DC21C7" w:rsidRPr="00C03960" w:rsidRDefault="00DC21C7" w:rsidP="00DC21C7">
      <w:pPr>
        <w:adjustRightInd w:val="0"/>
        <w:snapToGrid w:val="0"/>
        <w:spacing w:after="240"/>
        <w:rPr>
          <w:snapToGrid w:val="0"/>
        </w:rPr>
      </w:pPr>
      <w:r w:rsidRPr="00C03960">
        <w:rPr>
          <w:snapToGrid w:val="0"/>
        </w:rPr>
        <w:t>5.</w:t>
      </w:r>
      <w:r w:rsidRPr="00C03960">
        <w:rPr>
          <w:snapToGrid w:val="0"/>
        </w:rPr>
        <w:tab/>
        <w:t>La gran disponibilidad de todas las partes durante las distintas etapas del proceso permiti</w:t>
      </w:r>
      <w:r>
        <w:rPr>
          <w:snapToGrid w:val="0"/>
        </w:rPr>
        <w:t>ó</w:t>
      </w:r>
      <w:r w:rsidRPr="00C03960">
        <w:rPr>
          <w:snapToGrid w:val="0"/>
        </w:rPr>
        <w:t xml:space="preserve"> este intercambio.</w:t>
      </w:r>
    </w:p>
    <w:p w:rsidR="00DC21C7" w:rsidRPr="00C03960" w:rsidRDefault="00DC21C7" w:rsidP="00DC21C7">
      <w:pPr>
        <w:adjustRightInd w:val="0"/>
        <w:snapToGrid w:val="0"/>
        <w:spacing w:after="240"/>
        <w:rPr>
          <w:snapToGrid w:val="0"/>
        </w:rPr>
      </w:pPr>
      <w:r w:rsidRPr="00C03960">
        <w:rPr>
          <w:snapToGrid w:val="0"/>
        </w:rPr>
        <w:t>6.</w:t>
      </w:r>
      <w:r w:rsidRPr="00C03960">
        <w:rPr>
          <w:snapToGrid w:val="0"/>
        </w:rPr>
        <w:tab/>
        <w:t>Aun cuando la reciente encuesta EDSN-MICS III y el censo general de población y vivienda (RGP/H-2001) permiti</w:t>
      </w:r>
      <w:r>
        <w:rPr>
          <w:snapToGrid w:val="0"/>
        </w:rPr>
        <w:t>eron</w:t>
      </w:r>
      <w:r w:rsidRPr="00C03960">
        <w:rPr>
          <w:snapToGrid w:val="0"/>
        </w:rPr>
        <w:t xml:space="preserve"> disponer de información sobre distintas materias que conciernen a los niños, debe señalarse que faltan datos nacionales en muchos otros ámbitos.  En</w:t>
      </w:r>
      <w:r>
        <w:rPr>
          <w:snapToGrid w:val="0"/>
        </w:rPr>
        <w:t> </w:t>
      </w:r>
      <w:r w:rsidRPr="00C03960">
        <w:rPr>
          <w:snapToGrid w:val="0"/>
        </w:rPr>
        <w:t xml:space="preserve">algunos casos se han utilizado datos regionales o </w:t>
      </w:r>
      <w:r>
        <w:rPr>
          <w:snapToGrid w:val="0"/>
        </w:rPr>
        <w:t xml:space="preserve">incluso </w:t>
      </w:r>
      <w:r w:rsidRPr="00C03960">
        <w:rPr>
          <w:snapToGrid w:val="0"/>
        </w:rPr>
        <w:t>locales para suplir esta deficiencia.</w:t>
      </w:r>
    </w:p>
    <w:p w:rsidR="00DC21C7" w:rsidRPr="00C03960" w:rsidRDefault="00DC21C7" w:rsidP="00DC21C7">
      <w:pPr>
        <w:adjustRightInd w:val="0"/>
        <w:snapToGrid w:val="0"/>
        <w:spacing w:after="480"/>
        <w:rPr>
          <w:snapToGrid w:val="0"/>
        </w:rPr>
      </w:pPr>
      <w:r w:rsidRPr="00C03960">
        <w:rPr>
          <w:snapToGrid w:val="0"/>
        </w:rPr>
        <w:t>7.</w:t>
      </w:r>
      <w:r w:rsidRPr="00C03960">
        <w:rPr>
          <w:snapToGrid w:val="0"/>
        </w:rPr>
        <w:tab/>
        <w:t>Conforme a las orientaciones mencionadas más arriba, el presente informe está organizado en dos partes:  la primera constituye una presentación y un análisis general del contexto nacional y la segunda contiene informaci</w:t>
      </w:r>
      <w:r>
        <w:rPr>
          <w:snapToGrid w:val="0"/>
        </w:rPr>
        <w:t>ón</w:t>
      </w:r>
      <w:r w:rsidRPr="00C03960">
        <w:rPr>
          <w:snapToGrid w:val="0"/>
        </w:rPr>
        <w:t xml:space="preserve"> específica acerca de cada una de las disposiciones de la Convención.</w:t>
      </w:r>
    </w:p>
    <w:p w:rsidR="00DC21C7" w:rsidRPr="00291D0D" w:rsidRDefault="00DC21C7" w:rsidP="00DC21C7">
      <w:pPr>
        <w:adjustRightInd w:val="0"/>
        <w:snapToGrid w:val="0"/>
        <w:spacing w:after="240"/>
        <w:ind w:left="280" w:hanging="280"/>
        <w:jc w:val="center"/>
        <w:rPr>
          <w:b/>
          <w:snapToGrid w:val="0"/>
        </w:rPr>
      </w:pPr>
      <w:r w:rsidRPr="00291D0D">
        <w:rPr>
          <w:b/>
          <w:snapToGrid w:val="0"/>
        </w:rPr>
        <w:t>I.  INFORMACIÓN GENERAL SOBRE EL</w:t>
      </w:r>
      <w:r>
        <w:rPr>
          <w:b/>
          <w:snapToGrid w:val="0"/>
        </w:rPr>
        <w:br/>
      </w:r>
      <w:r w:rsidRPr="00291D0D">
        <w:rPr>
          <w:b/>
          <w:snapToGrid w:val="0"/>
        </w:rPr>
        <w:t>CONTEXTO NACIONAL</w:t>
      </w:r>
    </w:p>
    <w:p w:rsidR="00DC21C7" w:rsidRPr="00C03960" w:rsidRDefault="00DC21C7" w:rsidP="00DC21C7">
      <w:pPr>
        <w:adjustRightInd w:val="0"/>
        <w:snapToGrid w:val="0"/>
        <w:spacing w:after="240"/>
        <w:rPr>
          <w:snapToGrid w:val="0"/>
        </w:rPr>
      </w:pPr>
      <w:r w:rsidRPr="00C03960">
        <w:rPr>
          <w:snapToGrid w:val="0"/>
        </w:rPr>
        <w:t>8.</w:t>
      </w:r>
      <w:r w:rsidRPr="00C03960">
        <w:rPr>
          <w:snapToGrid w:val="0"/>
        </w:rPr>
        <w:tab/>
        <w:t>En esta sección de información general se presenta la evolución observada desde el informe anterior.</w:t>
      </w:r>
    </w:p>
    <w:p w:rsidR="00DC21C7" w:rsidRPr="00291D0D" w:rsidRDefault="00DC21C7" w:rsidP="00DC21C7">
      <w:pPr>
        <w:keepNext/>
        <w:keepLines/>
        <w:adjustRightInd w:val="0"/>
        <w:snapToGrid w:val="0"/>
        <w:spacing w:after="240"/>
        <w:rPr>
          <w:b/>
          <w:snapToGrid w:val="0"/>
        </w:rPr>
      </w:pPr>
      <w:r w:rsidRPr="00291D0D">
        <w:rPr>
          <w:b/>
          <w:snapToGrid w:val="0"/>
        </w:rPr>
        <w:t>1.1.</w:t>
      </w:r>
      <w:r w:rsidRPr="00291D0D">
        <w:rPr>
          <w:b/>
          <w:snapToGrid w:val="0"/>
        </w:rPr>
        <w:tab/>
        <w:t>Datos demográficos</w:t>
      </w:r>
    </w:p>
    <w:p w:rsidR="00DC21C7" w:rsidRPr="00C03960" w:rsidRDefault="00DC21C7" w:rsidP="00DC21C7">
      <w:pPr>
        <w:adjustRightInd w:val="0"/>
        <w:snapToGrid w:val="0"/>
        <w:spacing w:after="240"/>
        <w:rPr>
          <w:snapToGrid w:val="0"/>
        </w:rPr>
      </w:pPr>
      <w:r w:rsidRPr="00C03960">
        <w:rPr>
          <w:snapToGrid w:val="0"/>
        </w:rPr>
        <w:t>9.</w:t>
      </w:r>
      <w:r w:rsidRPr="00C03960">
        <w:rPr>
          <w:snapToGrid w:val="0"/>
        </w:rPr>
        <w:tab/>
        <w:t xml:space="preserve">El censo general de </w:t>
      </w:r>
      <w:r>
        <w:rPr>
          <w:snapToGrid w:val="0"/>
        </w:rPr>
        <w:t>población y vivienda de 2001 (R</w:t>
      </w:r>
      <w:r w:rsidRPr="00C03960">
        <w:rPr>
          <w:snapToGrid w:val="0"/>
        </w:rPr>
        <w:t>G</w:t>
      </w:r>
      <w:r>
        <w:rPr>
          <w:snapToGrid w:val="0"/>
        </w:rPr>
        <w:t>P</w:t>
      </w:r>
      <w:r w:rsidRPr="00C03960">
        <w:rPr>
          <w:snapToGrid w:val="0"/>
        </w:rPr>
        <w:t>/H-2001) indica que el Níger tiene</w:t>
      </w:r>
      <w:r>
        <w:rPr>
          <w:snapToGrid w:val="0"/>
        </w:rPr>
        <w:t> </w:t>
      </w:r>
      <w:r w:rsidRPr="00C03960">
        <w:rPr>
          <w:snapToGrid w:val="0"/>
        </w:rPr>
        <w:t xml:space="preserve">11.060.291 habitantes y que su crecimiento medio anual es del 3,3%, con una tendencia a duplicar su población cada 25 años.  </w:t>
      </w:r>
      <w:r>
        <w:rPr>
          <w:snapToGrid w:val="0"/>
        </w:rPr>
        <w:t>Según l</w:t>
      </w:r>
      <w:r w:rsidRPr="00C03960">
        <w:rPr>
          <w:snapToGrid w:val="0"/>
        </w:rPr>
        <w:t>as proyecciones</w:t>
      </w:r>
      <w:r>
        <w:rPr>
          <w:snapToGrid w:val="0"/>
        </w:rPr>
        <w:t>,</w:t>
      </w:r>
      <w:r w:rsidRPr="00C03960">
        <w:rPr>
          <w:snapToGrid w:val="0"/>
        </w:rPr>
        <w:t xml:space="preserve"> de </w:t>
      </w:r>
      <w:r>
        <w:rPr>
          <w:snapToGrid w:val="0"/>
        </w:rPr>
        <w:t xml:space="preserve">la </w:t>
      </w:r>
      <w:r w:rsidRPr="00C03960">
        <w:rPr>
          <w:snapToGrid w:val="0"/>
        </w:rPr>
        <w:t xml:space="preserve">población del Níger en 2005 </w:t>
      </w:r>
      <w:r>
        <w:rPr>
          <w:snapToGrid w:val="0"/>
        </w:rPr>
        <w:t xml:space="preserve">es </w:t>
      </w:r>
      <w:r w:rsidRPr="00C03960">
        <w:rPr>
          <w:snapToGrid w:val="0"/>
        </w:rPr>
        <w:t>de</w:t>
      </w:r>
      <w:r>
        <w:rPr>
          <w:snapToGrid w:val="0"/>
        </w:rPr>
        <w:t> </w:t>
      </w:r>
      <w:r w:rsidRPr="00C03960">
        <w:rPr>
          <w:snapToGrid w:val="0"/>
        </w:rPr>
        <w:t>12.546.000 habitantes (hipótesis de tendencias).</w:t>
      </w:r>
    </w:p>
    <w:p w:rsidR="00DC21C7" w:rsidRPr="00C03960" w:rsidRDefault="00DC21C7" w:rsidP="00DC21C7">
      <w:pPr>
        <w:adjustRightInd w:val="0"/>
        <w:snapToGrid w:val="0"/>
        <w:spacing w:after="240"/>
        <w:rPr>
          <w:snapToGrid w:val="0"/>
        </w:rPr>
      </w:pPr>
      <w:r w:rsidRPr="00C03960">
        <w:rPr>
          <w:snapToGrid w:val="0"/>
        </w:rPr>
        <w:t>10.</w:t>
      </w:r>
      <w:r w:rsidRPr="00C03960">
        <w:rPr>
          <w:snapToGrid w:val="0"/>
        </w:rPr>
        <w:tab/>
        <w:t>El 83,7% de la población vive en zonas rurales.  La densidad de población actual es de</w:t>
      </w:r>
      <w:r>
        <w:rPr>
          <w:snapToGrid w:val="0"/>
        </w:rPr>
        <w:t> </w:t>
      </w:r>
      <w:r w:rsidRPr="00C03960">
        <w:rPr>
          <w:snapToGrid w:val="0"/>
        </w:rPr>
        <w:t>8,7</w:t>
      </w:r>
      <w:r>
        <w:rPr>
          <w:snapToGrid w:val="0"/>
        </w:rPr>
        <w:t> </w:t>
      </w:r>
      <w:r w:rsidRPr="00C03960">
        <w:rPr>
          <w:snapToGrid w:val="0"/>
        </w:rPr>
        <w:t>habitantes por k</w:t>
      </w:r>
      <w:r>
        <w:rPr>
          <w:snapToGrid w:val="0"/>
        </w:rPr>
        <w:t xml:space="preserve">ilómetro cuadrado </w:t>
      </w:r>
      <w:r w:rsidRPr="00C03960">
        <w:rPr>
          <w:snapToGrid w:val="0"/>
        </w:rPr>
        <w:t>a escala nacional.  La densidad de población no es homogénea y varía del sur al norte del país en proporciones que van de 114,5 habitantes por k</w:t>
      </w:r>
      <w:r>
        <w:rPr>
          <w:snapToGrid w:val="0"/>
        </w:rPr>
        <w:t>ilómetro cuadrado</w:t>
      </w:r>
      <w:r w:rsidRPr="00C03960">
        <w:rPr>
          <w:snapToGrid w:val="0"/>
        </w:rPr>
        <w:t xml:space="preserve"> en el sur a 0,5 habitantes por </w:t>
      </w:r>
      <w:r>
        <w:rPr>
          <w:snapToGrid w:val="0"/>
        </w:rPr>
        <w:t>kilómetro cuadrado</w:t>
      </w:r>
      <w:r w:rsidRPr="00C03960">
        <w:rPr>
          <w:snapToGrid w:val="0"/>
        </w:rPr>
        <w:t xml:space="preserve"> en el norte.  Los menores de 15 años representan, según las cifras del censo (RGP/H-2001), el 48,4% de la población.  La</w:t>
      </w:r>
      <w:r>
        <w:rPr>
          <w:snapToGrid w:val="0"/>
        </w:rPr>
        <w:t> </w:t>
      </w:r>
      <w:r w:rsidRPr="00C03960">
        <w:rPr>
          <w:snapToGrid w:val="0"/>
        </w:rPr>
        <w:t>estimación de 2005 es del 49%.</w:t>
      </w:r>
    </w:p>
    <w:p w:rsidR="00DC21C7" w:rsidRDefault="00DC21C7" w:rsidP="00DC21C7">
      <w:pPr>
        <w:adjustRightInd w:val="0"/>
        <w:snapToGrid w:val="0"/>
        <w:spacing w:after="240"/>
        <w:rPr>
          <w:snapToGrid w:val="0"/>
        </w:rPr>
      </w:pPr>
      <w:r w:rsidRPr="00C03960">
        <w:rPr>
          <w:snapToGrid w:val="0"/>
        </w:rPr>
        <w:t>11.</w:t>
      </w:r>
      <w:r w:rsidRPr="00C03960">
        <w:rPr>
          <w:snapToGrid w:val="0"/>
        </w:rPr>
        <w:tab/>
        <w:t xml:space="preserve">Con el fin de mejorar la información estadística en cantidad y calidad, </w:t>
      </w:r>
      <w:r>
        <w:rPr>
          <w:snapToGrid w:val="0"/>
        </w:rPr>
        <w:t>una</w:t>
      </w:r>
      <w:r w:rsidRPr="00C03960">
        <w:rPr>
          <w:snapToGrid w:val="0"/>
        </w:rPr>
        <w:t xml:space="preserve"> Ley de 30 de marzo de 2004 estableció el Instituto Nacional de Estadística (INS)</w:t>
      </w:r>
      <w:r>
        <w:rPr>
          <w:snapToGrid w:val="0"/>
        </w:rPr>
        <w:t>,</w:t>
      </w:r>
      <w:r w:rsidRPr="00C03960">
        <w:rPr>
          <w:snapToGrid w:val="0"/>
        </w:rPr>
        <w:t xml:space="preserve"> que remplaz</w:t>
      </w:r>
      <w:r>
        <w:rPr>
          <w:snapToGrid w:val="0"/>
        </w:rPr>
        <w:t>ó</w:t>
      </w:r>
      <w:r w:rsidRPr="00C03960">
        <w:rPr>
          <w:snapToGrid w:val="0"/>
        </w:rPr>
        <w:t xml:space="preserve"> a la Dirección Nacional de Estadística.  El Instituto tiene estatuto de establecimiento público de carácter administrativo con personalidad jurídica y autonomía financiera.  Esta reforma permiti</w:t>
      </w:r>
      <w:r>
        <w:rPr>
          <w:snapToGrid w:val="0"/>
        </w:rPr>
        <w:t>ó</w:t>
      </w:r>
      <w:r w:rsidRPr="00C03960">
        <w:rPr>
          <w:snapToGrid w:val="0"/>
        </w:rPr>
        <w:t>:  a)</w:t>
      </w:r>
      <w:r>
        <w:rPr>
          <w:snapToGrid w:val="0"/>
        </w:rPr>
        <w:t> </w:t>
      </w:r>
      <w:r w:rsidRPr="00C03960">
        <w:rPr>
          <w:snapToGrid w:val="0"/>
        </w:rPr>
        <w:t>reactivar la producción de datos estadísticos</w:t>
      </w:r>
      <w:r>
        <w:rPr>
          <w:snapToGrid w:val="0"/>
        </w:rPr>
        <w:t>;</w:t>
      </w:r>
      <w:r w:rsidRPr="00C03960">
        <w:rPr>
          <w:snapToGrid w:val="0"/>
        </w:rPr>
        <w:t xml:space="preserve">  b) integrar en mayor medida a otras partes asociadas para contribuir a la producción de datos estadísticos</w:t>
      </w:r>
      <w:r>
        <w:rPr>
          <w:snapToGrid w:val="0"/>
        </w:rPr>
        <w:t>;</w:t>
      </w:r>
      <w:r w:rsidRPr="00C03960">
        <w:rPr>
          <w:snapToGrid w:val="0"/>
        </w:rPr>
        <w:t xml:space="preserve">  c) coordinar la producción de datos estadísticos</w:t>
      </w:r>
      <w:r>
        <w:rPr>
          <w:snapToGrid w:val="0"/>
        </w:rPr>
        <w:t xml:space="preserve"> mediante la e</w:t>
      </w:r>
      <w:r w:rsidRPr="00C03960">
        <w:rPr>
          <w:snapToGrid w:val="0"/>
        </w:rPr>
        <w:t xml:space="preserve">valuación </w:t>
      </w:r>
      <w:r>
        <w:rPr>
          <w:snapToGrid w:val="0"/>
        </w:rPr>
        <w:t xml:space="preserve">por el INS </w:t>
      </w:r>
      <w:r w:rsidRPr="00C03960">
        <w:rPr>
          <w:snapToGrid w:val="0"/>
        </w:rPr>
        <w:t xml:space="preserve">de las estructuras públicas </w:t>
      </w:r>
      <w:r>
        <w:rPr>
          <w:snapToGrid w:val="0"/>
        </w:rPr>
        <w:t>que</w:t>
      </w:r>
      <w:r w:rsidRPr="00C03960">
        <w:rPr>
          <w:snapToGrid w:val="0"/>
        </w:rPr>
        <w:t xml:space="preserve"> </w:t>
      </w:r>
      <w:r>
        <w:rPr>
          <w:snapToGrid w:val="0"/>
        </w:rPr>
        <w:t>los producen.</w:t>
      </w:r>
    </w:p>
    <w:p w:rsidR="00DC21C7" w:rsidRPr="004512BE" w:rsidRDefault="00DC21C7" w:rsidP="00DC21C7">
      <w:pPr>
        <w:adjustRightInd w:val="0"/>
        <w:snapToGrid w:val="0"/>
        <w:spacing w:after="240"/>
        <w:rPr>
          <w:b/>
          <w:snapToGrid w:val="0"/>
        </w:rPr>
      </w:pPr>
      <w:r w:rsidRPr="004512BE">
        <w:rPr>
          <w:b/>
          <w:snapToGrid w:val="0"/>
        </w:rPr>
        <w:t>1.2.</w:t>
      </w:r>
      <w:r w:rsidRPr="004512BE">
        <w:rPr>
          <w:b/>
          <w:snapToGrid w:val="0"/>
        </w:rPr>
        <w:tab/>
        <w:t>Datos económicos</w:t>
      </w:r>
    </w:p>
    <w:p w:rsidR="00DC21C7" w:rsidRPr="00C03960" w:rsidRDefault="00741133" w:rsidP="00DC21C7">
      <w:pPr>
        <w:adjustRightInd w:val="0"/>
        <w:snapToGrid w:val="0"/>
        <w:spacing w:after="240"/>
        <w:rPr>
          <w:snapToGrid w:val="0"/>
        </w:rPr>
      </w:pPr>
      <w:r>
        <w:rPr>
          <w:snapToGrid w:val="0"/>
        </w:rPr>
        <w:t>12.</w:t>
      </w:r>
      <w:r>
        <w:rPr>
          <w:snapToGrid w:val="0"/>
        </w:rPr>
        <w:tab/>
        <w:t>La economía del Ní</w:t>
      </w:r>
      <w:r w:rsidR="00DC21C7" w:rsidRPr="00C03960">
        <w:rPr>
          <w:snapToGrid w:val="0"/>
        </w:rPr>
        <w:t>ger está fundada esencialmente en la agricultura de subsistencia, la extracción minera (uranio) y el sector no estructurado.  El sector primario depende en gran medida de la producción rural, en particular la agricultura de secano</w:t>
      </w:r>
      <w:r w:rsidR="00DC21C7">
        <w:rPr>
          <w:snapToGrid w:val="0"/>
        </w:rPr>
        <w:t>,</w:t>
      </w:r>
      <w:r w:rsidR="00DC21C7" w:rsidRPr="00C03960">
        <w:rPr>
          <w:snapToGrid w:val="0"/>
        </w:rPr>
        <w:t xml:space="preserve"> que es vulnerable a los </w:t>
      </w:r>
      <w:r w:rsidR="00DC21C7">
        <w:rPr>
          <w:snapToGrid w:val="0"/>
        </w:rPr>
        <w:t xml:space="preserve">peligros </w:t>
      </w:r>
      <w:r w:rsidR="00DC21C7" w:rsidRPr="00C03960">
        <w:rPr>
          <w:snapToGrid w:val="0"/>
        </w:rPr>
        <w:t>clim</w:t>
      </w:r>
      <w:r w:rsidR="00DC21C7">
        <w:rPr>
          <w:snapToGrid w:val="0"/>
        </w:rPr>
        <w:t>áticos</w:t>
      </w:r>
      <w:r w:rsidR="00DC21C7" w:rsidRPr="00C03960">
        <w:rPr>
          <w:snapToGrid w:val="0"/>
        </w:rPr>
        <w:t>.</w:t>
      </w:r>
    </w:p>
    <w:p w:rsidR="00DC21C7" w:rsidRPr="00C03960" w:rsidRDefault="00DC21C7" w:rsidP="00DC21C7">
      <w:pPr>
        <w:adjustRightInd w:val="0"/>
        <w:snapToGrid w:val="0"/>
        <w:spacing w:after="240"/>
        <w:rPr>
          <w:snapToGrid w:val="0"/>
        </w:rPr>
      </w:pPr>
      <w:r w:rsidRPr="00C03960">
        <w:rPr>
          <w:snapToGrid w:val="0"/>
        </w:rPr>
        <w:t>13.</w:t>
      </w:r>
      <w:r w:rsidRPr="00C03960">
        <w:rPr>
          <w:snapToGrid w:val="0"/>
        </w:rPr>
        <w:tab/>
        <w:t>El sector rural emplea al 59,1% de la población activa en 2005 (</w:t>
      </w:r>
      <w:r w:rsidRPr="00862F9C">
        <w:rPr>
          <w:i/>
          <w:snapToGrid w:val="0"/>
        </w:rPr>
        <w:t>fuente:</w:t>
      </w:r>
      <w:r w:rsidRPr="00C03960">
        <w:rPr>
          <w:snapToGrid w:val="0"/>
        </w:rPr>
        <w:t xml:space="preserve">  SRP revisada).  Los datos económicos de los últimos años indican que el país ha progresado considerablemente en la aplicación de muchas reformas destinadas a reactivar el crecimiento de la economía después de varios años de recesión.  El programa de ajuste estructural del Gobierno ha permitido mejorar la disciplina fiscal, la gestión de las finanzas públicas, el contexto del sector privado y la apertura de la economía.  Todo esto se traduce en un crecimiento de la economía del 3,65% en el período 2002</w:t>
      </w:r>
      <w:r>
        <w:rPr>
          <w:snapToGrid w:val="0"/>
        </w:rPr>
        <w:t>-</w:t>
      </w:r>
      <w:r w:rsidRPr="00C03960">
        <w:rPr>
          <w:snapToGrid w:val="0"/>
        </w:rPr>
        <w:t xml:space="preserve">2005. </w:t>
      </w:r>
    </w:p>
    <w:p w:rsidR="00DC21C7" w:rsidRPr="00C03960" w:rsidRDefault="00DC21C7" w:rsidP="00DC21C7">
      <w:pPr>
        <w:adjustRightInd w:val="0"/>
        <w:snapToGrid w:val="0"/>
        <w:spacing w:after="240"/>
        <w:rPr>
          <w:snapToGrid w:val="0"/>
        </w:rPr>
      </w:pPr>
      <w:r w:rsidRPr="00C03960">
        <w:rPr>
          <w:snapToGrid w:val="0"/>
        </w:rPr>
        <w:t>14.</w:t>
      </w:r>
      <w:r w:rsidRPr="00C03960">
        <w:rPr>
          <w:snapToGrid w:val="0"/>
        </w:rPr>
        <w:tab/>
        <w:t xml:space="preserve">Estos esfuerzos permitieron </w:t>
      </w:r>
      <w:r>
        <w:rPr>
          <w:snapToGrid w:val="0"/>
        </w:rPr>
        <w:t xml:space="preserve">al </w:t>
      </w:r>
      <w:r w:rsidRPr="00C03960">
        <w:rPr>
          <w:snapToGrid w:val="0"/>
        </w:rPr>
        <w:t xml:space="preserve">Níger </w:t>
      </w:r>
      <w:r>
        <w:rPr>
          <w:snapToGrid w:val="0"/>
        </w:rPr>
        <w:t>adherirse a</w:t>
      </w:r>
      <w:r w:rsidRPr="00C03960">
        <w:rPr>
          <w:snapToGrid w:val="0"/>
        </w:rPr>
        <w:t xml:space="preserve"> la Iniciativa </w:t>
      </w:r>
      <w:r>
        <w:rPr>
          <w:snapToGrid w:val="0"/>
        </w:rPr>
        <w:t xml:space="preserve">en favor </w:t>
      </w:r>
      <w:r w:rsidRPr="00C03960">
        <w:rPr>
          <w:snapToGrid w:val="0"/>
        </w:rPr>
        <w:t>de los países pobres muy endeudados en abril de 2004</w:t>
      </w:r>
      <w:r>
        <w:rPr>
          <w:snapToGrid w:val="0"/>
        </w:rPr>
        <w:t>,</w:t>
      </w:r>
      <w:r w:rsidRPr="00C03960">
        <w:rPr>
          <w:snapToGrid w:val="0"/>
        </w:rPr>
        <w:t xml:space="preserve"> </w:t>
      </w:r>
      <w:r>
        <w:rPr>
          <w:snapToGrid w:val="0"/>
        </w:rPr>
        <w:t xml:space="preserve">gracias a lo cual ha </w:t>
      </w:r>
      <w:r w:rsidRPr="00C03960">
        <w:rPr>
          <w:snapToGrid w:val="0"/>
        </w:rPr>
        <w:t>reorienta</w:t>
      </w:r>
      <w:r>
        <w:rPr>
          <w:snapToGrid w:val="0"/>
        </w:rPr>
        <w:t>do</w:t>
      </w:r>
      <w:r w:rsidRPr="00C03960">
        <w:rPr>
          <w:snapToGrid w:val="0"/>
        </w:rPr>
        <w:t xml:space="preserve"> buena parte de los importes que destinaba al reembolso de la deuda externa, principalmente </w:t>
      </w:r>
      <w:r>
        <w:rPr>
          <w:snapToGrid w:val="0"/>
        </w:rPr>
        <w:t xml:space="preserve">para invertirlos </w:t>
      </w:r>
      <w:r w:rsidRPr="00C03960">
        <w:rPr>
          <w:snapToGrid w:val="0"/>
        </w:rPr>
        <w:t xml:space="preserve">en </w:t>
      </w:r>
      <w:r>
        <w:rPr>
          <w:snapToGrid w:val="0"/>
        </w:rPr>
        <w:t xml:space="preserve">los </w:t>
      </w:r>
      <w:r w:rsidRPr="00C03960">
        <w:rPr>
          <w:snapToGrid w:val="0"/>
        </w:rPr>
        <w:t>sectores sociales.</w:t>
      </w:r>
    </w:p>
    <w:p w:rsidR="00DC21C7" w:rsidRPr="00C03960" w:rsidRDefault="00DC21C7" w:rsidP="00DC21C7">
      <w:pPr>
        <w:adjustRightInd w:val="0"/>
        <w:snapToGrid w:val="0"/>
        <w:spacing w:after="240"/>
        <w:rPr>
          <w:snapToGrid w:val="0"/>
        </w:rPr>
      </w:pPr>
      <w:r w:rsidRPr="00C03960">
        <w:rPr>
          <w:snapToGrid w:val="0"/>
        </w:rPr>
        <w:t>15.</w:t>
      </w:r>
      <w:r w:rsidRPr="00C03960">
        <w:rPr>
          <w:snapToGrid w:val="0"/>
        </w:rPr>
        <w:tab/>
        <w:t>El Banco Mundial, el Fondo Monetario Internacional, la Unión Europea y varios países industrializados son los principales asociados para el desarrollo del Níger.  Las</w:t>
      </w:r>
      <w:r>
        <w:rPr>
          <w:snapToGrid w:val="0"/>
        </w:rPr>
        <w:t xml:space="preserve"> ONG</w:t>
      </w:r>
      <w:r w:rsidRPr="00C03960">
        <w:rPr>
          <w:snapToGrid w:val="0"/>
        </w:rPr>
        <w:t xml:space="preserve"> nacionales o internacionales tienen una presencia muy activa en el país.  Varias instituciones del sistema de las Naciones Unidas intervienen en ámbitos de </w:t>
      </w:r>
      <w:r>
        <w:rPr>
          <w:snapToGrid w:val="0"/>
        </w:rPr>
        <w:t xml:space="preserve">la </w:t>
      </w:r>
      <w:r w:rsidRPr="00C03960">
        <w:rPr>
          <w:snapToGrid w:val="0"/>
        </w:rPr>
        <w:t>asistencia para el desarrollo.</w:t>
      </w:r>
    </w:p>
    <w:p w:rsidR="00DC21C7" w:rsidRPr="00C03960" w:rsidRDefault="00DC21C7" w:rsidP="00DC21C7">
      <w:pPr>
        <w:spacing w:after="240"/>
      </w:pPr>
      <w:r w:rsidRPr="00C03960">
        <w:t>16.</w:t>
      </w:r>
      <w:r w:rsidRPr="00C03960">
        <w:tab/>
        <w:t xml:space="preserve">Debe señalarse que en 2002 el Gobierno adoptó, después de una amplia consulta con los distintos asociados, el </w:t>
      </w:r>
      <w:r>
        <w:t>d</w:t>
      </w:r>
      <w:r w:rsidRPr="00C03960">
        <w:t xml:space="preserve">ocumento de </w:t>
      </w:r>
      <w:r>
        <w:t>e</w:t>
      </w:r>
      <w:r w:rsidRPr="00C03960">
        <w:t xml:space="preserve">strategia de </w:t>
      </w:r>
      <w:r>
        <w:t xml:space="preserve">lucha contra la pobreza </w:t>
      </w:r>
      <w:r w:rsidRPr="00C03960">
        <w:t>(D</w:t>
      </w:r>
      <w:r>
        <w:t>ELP</w:t>
      </w:r>
      <w:r w:rsidRPr="00C03960">
        <w:t>)</w:t>
      </w:r>
      <w:r>
        <w:t>,</w:t>
      </w:r>
      <w:r w:rsidRPr="00C03960">
        <w:t xml:space="preserve"> que constituye un programa coherente de desarrollo económico y social.  Una evaluación de la estrategia de reducción de la pobreza demuestra que el Gobierno ha hecho esfuerzos notables para aplicar efectivamente las medidas identificadas y que esto ha permitido progresos notables, que habrá que consolidar y mejorar.</w:t>
      </w:r>
    </w:p>
    <w:p w:rsidR="00DC21C7" w:rsidRPr="00C03960" w:rsidRDefault="00DC21C7" w:rsidP="00DC21C7">
      <w:pPr>
        <w:spacing w:after="240"/>
      </w:pPr>
      <w:r w:rsidRPr="00C03960">
        <w:t>17.</w:t>
      </w:r>
      <w:r w:rsidRPr="00C03960">
        <w:tab/>
        <w:t xml:space="preserve">Actualmente se </w:t>
      </w:r>
      <w:r>
        <w:t xml:space="preserve">está ultimando el </w:t>
      </w:r>
      <w:r w:rsidRPr="00C03960">
        <w:t>D</w:t>
      </w:r>
      <w:r>
        <w:t>ELP</w:t>
      </w:r>
      <w:r w:rsidRPr="00C03960">
        <w:t xml:space="preserve">.  En la versión 2007-2011, que </w:t>
      </w:r>
      <w:r>
        <w:t xml:space="preserve">se basa </w:t>
      </w:r>
      <w:r w:rsidRPr="00C03960">
        <w:t xml:space="preserve">principalmente </w:t>
      </w:r>
      <w:r>
        <w:t xml:space="preserve">en la </w:t>
      </w:r>
      <w:r w:rsidRPr="00C03960">
        <w:t xml:space="preserve">consolidación de los logros y </w:t>
      </w:r>
      <w:r>
        <w:t xml:space="preserve">en la necesidad de </w:t>
      </w:r>
      <w:r w:rsidRPr="00C03960">
        <w:t>realiza</w:t>
      </w:r>
      <w:r>
        <w:t>r</w:t>
      </w:r>
      <w:r w:rsidRPr="00C03960">
        <w:t xml:space="preserve"> los Objetivos de Desarrollo del Milenio</w:t>
      </w:r>
      <w:r>
        <w:t xml:space="preserve"> (ODM)</w:t>
      </w:r>
      <w:r w:rsidRPr="00C03960">
        <w:t>, se identifican tres ejes estratégicos:  a) mejorar los ingresos,  b)</w:t>
      </w:r>
      <w:r>
        <w:t> </w:t>
      </w:r>
      <w:r w:rsidRPr="00C03960">
        <w:t>mejorar el capital humano y las condiciones de igualdad, y  c) fomentar un marco apropiado para la gestión del desarrollo.</w:t>
      </w:r>
    </w:p>
    <w:p w:rsidR="00DC21C7" w:rsidRPr="00C03960" w:rsidRDefault="00DC21C7" w:rsidP="00DC21C7">
      <w:pPr>
        <w:spacing w:after="240"/>
      </w:pPr>
      <w:r w:rsidRPr="00C03960">
        <w:t>18.</w:t>
      </w:r>
      <w:r w:rsidRPr="00C03960">
        <w:tab/>
        <w:t xml:space="preserve">A pesar de todas estas iniciativas en distintos ámbitos, el acceso a los servicios sociales básicos es muy limitado y el índice de desarrollo humano es muy bajo.  En el Informe Mundial de Desarrollo Humano de 2005, el índice de desarrollo humano del Níger sitúa al país en </w:t>
      </w:r>
      <w:r>
        <w:t xml:space="preserve">el </w:t>
      </w:r>
      <w:r w:rsidRPr="00C03960">
        <w:t xml:space="preserve">último lugar </w:t>
      </w:r>
      <w:r>
        <w:t>de</w:t>
      </w:r>
      <w:r w:rsidRPr="00C03960">
        <w:t xml:space="preserve"> los 177 países considerados.  El índice de pobreza económica prácticamente no ha variado (62,1% en 2006</w:t>
      </w:r>
      <w:r>
        <w:t>,</w:t>
      </w:r>
      <w:r w:rsidRPr="00C03960">
        <w:t xml:space="preserve"> </w:t>
      </w:r>
      <w:r>
        <w:t xml:space="preserve">frente al </w:t>
      </w:r>
      <w:r w:rsidRPr="00C03960">
        <w:t>63,1% en 1993).</w:t>
      </w:r>
    </w:p>
    <w:p w:rsidR="00DC21C7" w:rsidRPr="00C03960" w:rsidRDefault="00DC21C7" w:rsidP="00DC21C7">
      <w:pPr>
        <w:spacing w:after="240"/>
      </w:pPr>
      <w:r w:rsidRPr="00C03960">
        <w:t>19.</w:t>
      </w:r>
      <w:r w:rsidRPr="00C03960">
        <w:tab/>
        <w:t xml:space="preserve">La esperanza de vida es de 46 años y la tasa de mortalidad infantil de </w:t>
      </w:r>
      <w:r>
        <w:t xml:space="preserve">los </w:t>
      </w:r>
      <w:r w:rsidRPr="00C03960">
        <w:t>menores de</w:t>
      </w:r>
      <w:r>
        <w:t xml:space="preserve"> </w:t>
      </w:r>
      <w:r w:rsidRPr="00C03960">
        <w:t>1 año es de</w:t>
      </w:r>
      <w:r>
        <w:t>l</w:t>
      </w:r>
      <w:r w:rsidRPr="00C03960">
        <w:t xml:space="preserve"> 81‰.  La tasa de mortalidad en los primeros años de vida es de</w:t>
      </w:r>
      <w:r>
        <w:t>l</w:t>
      </w:r>
      <w:r w:rsidRPr="00C03960">
        <w:t xml:space="preserve"> 198‰.  </w:t>
      </w:r>
    </w:p>
    <w:p w:rsidR="00DC21C7" w:rsidRPr="004512BE" w:rsidRDefault="00DC21C7" w:rsidP="00DC21C7">
      <w:pPr>
        <w:spacing w:after="240"/>
        <w:rPr>
          <w:b/>
        </w:rPr>
      </w:pPr>
      <w:r w:rsidRPr="004512BE">
        <w:rPr>
          <w:b/>
        </w:rPr>
        <w:t>1.3.</w:t>
      </w:r>
      <w:r w:rsidRPr="004512BE">
        <w:rPr>
          <w:b/>
        </w:rPr>
        <w:tab/>
        <w:t>Sistema de gobierno y situación política</w:t>
      </w:r>
    </w:p>
    <w:p w:rsidR="00DC21C7" w:rsidRPr="00C03960" w:rsidRDefault="00DC21C7" w:rsidP="00DC21C7">
      <w:pPr>
        <w:spacing w:after="240"/>
      </w:pPr>
      <w:r w:rsidRPr="00C03960">
        <w:t>20.</w:t>
      </w:r>
      <w:r w:rsidRPr="00C03960">
        <w:tab/>
        <w:t xml:space="preserve">La transición militar de 1999 terminó </w:t>
      </w:r>
      <w:r>
        <w:t>con</w:t>
      </w:r>
      <w:r w:rsidRPr="00C03960">
        <w:t xml:space="preserve"> la organización de elecciones políticas plural</w:t>
      </w:r>
      <w:r>
        <w:t>es</w:t>
      </w:r>
      <w:r w:rsidRPr="00C03960">
        <w:t xml:space="preserve"> y un referendo para la adopción de la nueva Constitución.  Esta nueva Constitución establece un sistema político democrático y reafirma el multipartidismo, </w:t>
      </w:r>
      <w:r>
        <w:t>e</w:t>
      </w:r>
      <w:r w:rsidRPr="00C03960">
        <w:t xml:space="preserve">l </w:t>
      </w:r>
      <w:r>
        <w:t>e</w:t>
      </w:r>
      <w:r w:rsidRPr="00C03960">
        <w:t xml:space="preserve">stado </w:t>
      </w:r>
      <w:r>
        <w:t>de</w:t>
      </w:r>
      <w:r w:rsidRPr="00C03960">
        <w:t xml:space="preserve"> derecho, las libertades de asociación, de reunión y otras.  El régimen político es semipresidencial y está basado en el principio de separación de poderes: </w:t>
      </w:r>
      <w:r>
        <w:t xml:space="preserve"> </w:t>
      </w:r>
      <w:r w:rsidRPr="00C03960">
        <w:t>poder ejecutivo, poder legislativo y poder judicial.</w:t>
      </w:r>
    </w:p>
    <w:p w:rsidR="00DC21C7" w:rsidRPr="00C03960" w:rsidRDefault="00DC21C7" w:rsidP="00DC21C7">
      <w:pPr>
        <w:spacing w:after="240"/>
        <w:ind w:left="1134" w:hanging="567"/>
      </w:pPr>
      <w:r w:rsidRPr="00C03960">
        <w:t>a)</w:t>
      </w:r>
      <w:r w:rsidRPr="00C03960">
        <w:tab/>
        <w:t xml:space="preserve">El ejecutivo tiene dos </w:t>
      </w:r>
      <w:r>
        <w:t>jefes</w:t>
      </w:r>
      <w:r w:rsidRPr="00C03960">
        <w:t xml:space="preserve">: </w:t>
      </w:r>
      <w:r>
        <w:t xml:space="preserve"> </w:t>
      </w:r>
      <w:r w:rsidRPr="00C03960">
        <w:t xml:space="preserve">el Presidente de la República, elegido por sufragio universal para un mandato de cinco años, y el Primer Ministro, que es Jefe de Gobierno y responsable ante la Asamblea Nacional, nombrado por el Presidente de la República </w:t>
      </w:r>
      <w:r>
        <w:t xml:space="preserve">a propuesta </w:t>
      </w:r>
      <w:r w:rsidRPr="00C03960">
        <w:t>de la Asamblea Nacional.  E</w:t>
      </w:r>
      <w:r>
        <w:t>l</w:t>
      </w:r>
      <w:r w:rsidRPr="00C03960">
        <w:t xml:space="preserve"> Primer Ministro dirige </w:t>
      </w:r>
      <w:r>
        <w:t xml:space="preserve">el Gobierno </w:t>
      </w:r>
      <w:r w:rsidRPr="00C03960">
        <w:t xml:space="preserve">basándose en su declaración de política general, documento que debe ser aprobado por la Asamblea Nacional.  El Gobierno determina y aplica la política de la </w:t>
      </w:r>
      <w:r>
        <w:t>n</w:t>
      </w:r>
      <w:r w:rsidRPr="00C03960">
        <w:t>ación.  El Gobierno y el Parlamento tienen la facultad de presentar proyectos de leyes.</w:t>
      </w:r>
    </w:p>
    <w:p w:rsidR="00DC21C7" w:rsidRPr="00C03960" w:rsidRDefault="00DC21C7" w:rsidP="00DC21C7">
      <w:pPr>
        <w:spacing w:after="240"/>
        <w:ind w:left="1134" w:hanging="567"/>
      </w:pPr>
      <w:r w:rsidRPr="00C03960">
        <w:t>b)</w:t>
      </w:r>
      <w:r w:rsidRPr="00C03960">
        <w:tab/>
        <w:t xml:space="preserve">El poder legislativo está constituido por la Asamblea Nacional, que es un Parlamento de una sola cámara.  La Asamblea Nacional, que está formada por diputados elegidos en sus propias circunscripciones, aprueba las leyes y controla la acción del Gobierno mediante dos mecanismos:  el procedimiento de interpelación de los ministros y el voto de una moción de censura que puede derrocar el Gobierno.  La Asamblea también puede </w:t>
      </w:r>
      <w:r>
        <w:t xml:space="preserve">crear </w:t>
      </w:r>
      <w:r w:rsidRPr="00C03960">
        <w:t>comisiones para investigar hechos o actos del Gobierno.  La</w:t>
      </w:r>
      <w:r>
        <w:t> </w:t>
      </w:r>
      <w:r w:rsidRPr="00C03960">
        <w:t xml:space="preserve">Asamblea tiene en su seno un Tribunal Supremo </w:t>
      </w:r>
      <w:r>
        <w:t xml:space="preserve">con facultad para </w:t>
      </w:r>
      <w:r w:rsidRPr="00C03960">
        <w:t>juzga</w:t>
      </w:r>
      <w:r>
        <w:t>r</w:t>
      </w:r>
      <w:r w:rsidRPr="00C03960">
        <w:t xml:space="preserve"> al Presidente de la República por alta traición y a los miembros del Gobierno por</w:t>
      </w:r>
      <w:r>
        <w:t xml:space="preserve"> los</w:t>
      </w:r>
      <w:r w:rsidRPr="00C03960">
        <w:t xml:space="preserve"> delitos cometidos en el ejercicio de sus funciones o con ocasión de </w:t>
      </w:r>
      <w:r>
        <w:t xml:space="preserve">dicho </w:t>
      </w:r>
      <w:r w:rsidRPr="00C03960">
        <w:t>ejercicio.  Los diputados pueden preparar proposiciones de leyes y presentarlas a votación de la Asamblea Nacional.</w:t>
      </w:r>
    </w:p>
    <w:p w:rsidR="00DC21C7" w:rsidRPr="00C03960" w:rsidRDefault="00DC21C7" w:rsidP="00DC21C7">
      <w:pPr>
        <w:spacing w:after="240"/>
        <w:ind w:left="1134" w:hanging="567"/>
      </w:pPr>
      <w:r w:rsidRPr="00C03960">
        <w:t>c)</w:t>
      </w:r>
      <w:r w:rsidRPr="00C03960">
        <w:tab/>
        <w:t>El nuevo poder judicial está constituido por el Tribunal Constitucional, el Tribunal de Casación, el Consejo de Estado, el Tribunal de Cuentas</w:t>
      </w:r>
      <w:r>
        <w:t xml:space="preserve"> y</w:t>
      </w:r>
      <w:r w:rsidRPr="00C03960">
        <w:t xml:space="preserve"> los juzgados y tribunales creados con arreglo a las disposiciones legislativas vigentes.  En espera de la </w:t>
      </w:r>
      <w:r>
        <w:t xml:space="preserve">puesta en funcionamiento </w:t>
      </w:r>
      <w:r w:rsidRPr="00C03960">
        <w:t xml:space="preserve">del Tribunal de Casación, del Consejo de Estado y del Tribunal de Cuentas, las salas especializadas del Tribunal Supremo ejercen las atribuciones de esos órganos.  La organización judicial está basada en el principio de doble </w:t>
      </w:r>
      <w:r>
        <w:t xml:space="preserve">instancia </w:t>
      </w:r>
      <w:r w:rsidRPr="00C03960">
        <w:t xml:space="preserve">de jurisdicción, en virtud del cual las decisiones de un tribunal pueden someterse al examen de otro tribunal de nivel superior.  El poder judicial es independiente de los poderes ejecutivo y legislativo.  El ordenamiento jurisdiccional del territorio nacional responde esencialmente al objetivo de acercar la justicia a los </w:t>
      </w:r>
      <w:r>
        <w:t>ciudadanos</w:t>
      </w:r>
      <w:r w:rsidRPr="00C03960">
        <w:t xml:space="preserve">.  La justicia se </w:t>
      </w:r>
      <w:r>
        <w:t>imparte</w:t>
      </w:r>
      <w:r w:rsidRPr="00C03960">
        <w:t xml:space="preserve"> en nombre del pueblo, respetando rigurosamente </w:t>
      </w:r>
      <w:r>
        <w:t xml:space="preserve">el imperio de la ley </w:t>
      </w:r>
      <w:r w:rsidRPr="00C03960">
        <w:t>y los derechos y libertades del ciudadano.</w:t>
      </w:r>
    </w:p>
    <w:p w:rsidR="00DC21C7" w:rsidRPr="00C03960" w:rsidRDefault="00DC21C7" w:rsidP="00DC21C7">
      <w:pPr>
        <w:spacing w:after="240"/>
      </w:pPr>
      <w:r w:rsidRPr="00C03960">
        <w:t>21.</w:t>
      </w:r>
      <w:r w:rsidRPr="00C03960">
        <w:tab/>
        <w:t>Las elecciones políticas organizadas al final de la transición militar de 1999 permitieron la instalación de una coalición de partidos políticos en el poder.  Esta coalición fue reelegida nuevamente en las elecciones presidenciales y legislativas de 2004, que marca</w:t>
      </w:r>
      <w:r>
        <w:t>ro</w:t>
      </w:r>
      <w:r w:rsidRPr="00C03960">
        <w:t>n el fin de un largo período de inestabilidad política del Níger.  En efecto, la legislatura que terminó en 2004</w:t>
      </w:r>
      <w:r>
        <w:t xml:space="preserve"> fue</w:t>
      </w:r>
      <w:r w:rsidRPr="00C03960">
        <w:t xml:space="preserve"> la primera </w:t>
      </w:r>
      <w:r>
        <w:t>en</w:t>
      </w:r>
      <w:r w:rsidRPr="00C03960">
        <w:t xml:space="preserve"> alcanza</w:t>
      </w:r>
      <w:r>
        <w:t>r</w:t>
      </w:r>
      <w:r w:rsidRPr="00C03960">
        <w:t xml:space="preserve"> su término</w:t>
      </w:r>
      <w:r>
        <w:t xml:space="preserve"> </w:t>
      </w:r>
      <w:r w:rsidRPr="00C03960">
        <w:t>desde 1990.</w:t>
      </w:r>
    </w:p>
    <w:p w:rsidR="00DC21C7" w:rsidRPr="004512BE" w:rsidRDefault="00DC21C7" w:rsidP="00DC21C7">
      <w:pPr>
        <w:spacing w:after="240"/>
        <w:rPr>
          <w:b/>
        </w:rPr>
      </w:pPr>
      <w:r w:rsidRPr="004512BE">
        <w:rPr>
          <w:b/>
        </w:rPr>
        <w:t>1.4.</w:t>
      </w:r>
      <w:r w:rsidRPr="004512BE">
        <w:rPr>
          <w:b/>
        </w:rPr>
        <w:tab/>
        <w:t>Sistema administrativo</w:t>
      </w:r>
    </w:p>
    <w:p w:rsidR="00DC21C7" w:rsidRPr="00C03960" w:rsidRDefault="00DC21C7" w:rsidP="00DC21C7">
      <w:pPr>
        <w:spacing w:after="240"/>
      </w:pPr>
      <w:r w:rsidRPr="00C03960">
        <w:t>22.</w:t>
      </w:r>
      <w:r w:rsidRPr="00C03960">
        <w:tab/>
        <w:t xml:space="preserve">La República del Níger es un Estado unitario </w:t>
      </w:r>
      <w:r>
        <w:t xml:space="preserve">que dispone de una </w:t>
      </w:r>
      <w:r w:rsidRPr="00C03960">
        <w:t xml:space="preserve">administración central y </w:t>
      </w:r>
      <w:r>
        <w:t xml:space="preserve">una </w:t>
      </w:r>
      <w:r w:rsidRPr="00C03960">
        <w:t>administración territorial.  La administración central está constituida por ministerios, oficinas, establecimientos públicos estatales y administraciones de misiones, en particular los altos comisionados.  Esta administración tiene ramificaciones locales.</w:t>
      </w:r>
    </w:p>
    <w:p w:rsidR="00DC21C7" w:rsidRPr="00C03960" w:rsidRDefault="00DC21C7" w:rsidP="00DC21C7">
      <w:pPr>
        <w:spacing w:after="240"/>
      </w:pPr>
      <w:r w:rsidRPr="00C03960">
        <w:t>23.</w:t>
      </w:r>
      <w:r w:rsidRPr="00C03960">
        <w:tab/>
        <w:t xml:space="preserve">La organización de </w:t>
      </w:r>
      <w:r>
        <w:t xml:space="preserve">la </w:t>
      </w:r>
      <w:r w:rsidRPr="00C03960">
        <w:t xml:space="preserve">administración territorial está fundada en los principios de desconcentración y descentralización.  A partir de estos principios, las leyes establecen colectividades territoriales que tienen personalidad moral y autonomía financiera y están dirigidas por órganos de elección: </w:t>
      </w:r>
      <w:r>
        <w:t xml:space="preserve"> </w:t>
      </w:r>
      <w:r w:rsidRPr="00C03960">
        <w:t xml:space="preserve">regiones, departamentos y municipios.  Los órganos directivos de los municipios fueron elegidos en 2004.  Los órganos directivos de las regiones y los departamentos no han sido elegidos todavía.  El Estado está representado en cada colectividad territorial por una autoridad administrativa que puede ser, según el nivel de la colectividad territorial, el </w:t>
      </w:r>
      <w:r>
        <w:t>g</w:t>
      </w:r>
      <w:r w:rsidRPr="00C03960">
        <w:t xml:space="preserve">obernador de región, el </w:t>
      </w:r>
      <w:r>
        <w:t>p</w:t>
      </w:r>
      <w:r w:rsidRPr="00C03960">
        <w:t xml:space="preserve">refecto de departamento, el </w:t>
      </w:r>
      <w:r>
        <w:t>s</w:t>
      </w:r>
      <w:r w:rsidRPr="00C03960">
        <w:t xml:space="preserve">ubprefecto o el </w:t>
      </w:r>
      <w:r>
        <w:t>j</w:t>
      </w:r>
      <w:r w:rsidRPr="00C03960">
        <w:t>efe de subdistrito.  El</w:t>
      </w:r>
      <w:r>
        <w:t xml:space="preserve"> </w:t>
      </w:r>
      <w:r w:rsidRPr="00C03960">
        <w:t xml:space="preserve">representante del Estado es la autoridad de los servicios desconcentrados y se encarga de controlar la legitimidad de los actos de las autoridades descentralizadas y </w:t>
      </w:r>
      <w:r>
        <w:t xml:space="preserve">de </w:t>
      </w:r>
      <w:r w:rsidRPr="00C03960">
        <w:t>velar por el interés general.</w:t>
      </w:r>
    </w:p>
    <w:p w:rsidR="00DC21C7" w:rsidRPr="00C03960" w:rsidRDefault="00DC21C7" w:rsidP="00DC21C7">
      <w:pPr>
        <w:spacing w:after="240"/>
      </w:pPr>
      <w:r w:rsidRPr="00C03960">
        <w:t>24.</w:t>
      </w:r>
      <w:r w:rsidRPr="00C03960">
        <w:tab/>
        <w:t xml:space="preserve">En paralelo con la administración moderna, la legislación del Níger consagró la existencia de un </w:t>
      </w:r>
      <w:r>
        <w:t xml:space="preserve">sistema de jefaturas </w:t>
      </w:r>
      <w:r w:rsidRPr="00C03960">
        <w:t>tradicional</w:t>
      </w:r>
      <w:r>
        <w:t>es</w:t>
      </w:r>
      <w:r w:rsidRPr="00C03960">
        <w:t xml:space="preserve"> integrado en la organización administrativa.  </w:t>
      </w:r>
      <w:r>
        <w:t xml:space="preserve">Dicho sistema </w:t>
      </w:r>
      <w:r w:rsidRPr="00C03960">
        <w:t xml:space="preserve">está subordinado jerárquicamente a las autoridades administrativas desconcentradas y descentralizadas.  El </w:t>
      </w:r>
      <w:r>
        <w:t xml:space="preserve">sistema de jefaturas </w:t>
      </w:r>
      <w:r w:rsidRPr="00C03960">
        <w:t>tradicional</w:t>
      </w:r>
      <w:r>
        <w:t>es</w:t>
      </w:r>
      <w:r w:rsidRPr="00C03960">
        <w:t xml:space="preserve"> tiene una estructura jerárquica constituida por sultanatos, provincias, cantones, aglomeraciones, poblaciones y tribus, en orden de importancia.</w:t>
      </w:r>
    </w:p>
    <w:p w:rsidR="00DC21C7" w:rsidRPr="00C03960" w:rsidRDefault="00DC21C7" w:rsidP="00DC21C7">
      <w:pPr>
        <w:keepNext/>
        <w:keepLines/>
        <w:adjustRightInd w:val="0"/>
        <w:snapToGrid w:val="0"/>
        <w:spacing w:after="240"/>
        <w:rPr>
          <w:snapToGrid w:val="0"/>
        </w:rPr>
      </w:pPr>
      <w:r w:rsidRPr="00C03960">
        <w:rPr>
          <w:snapToGrid w:val="0"/>
        </w:rPr>
        <w:t>25.</w:t>
      </w:r>
      <w:r w:rsidRPr="00C03960">
        <w:rPr>
          <w:snapToGrid w:val="0"/>
        </w:rPr>
        <w:tab/>
        <w:t xml:space="preserve">Los </w:t>
      </w:r>
      <w:r>
        <w:rPr>
          <w:snapToGrid w:val="0"/>
        </w:rPr>
        <w:t>j</w:t>
      </w:r>
      <w:r w:rsidRPr="00C03960">
        <w:rPr>
          <w:snapToGrid w:val="0"/>
        </w:rPr>
        <w:t xml:space="preserve">efes tradicionales son designados por un colegio especial establecido por la costumbre.  Esta designación es ratificada por un acto de la autoridad administrativa.  Los </w:t>
      </w:r>
      <w:r>
        <w:rPr>
          <w:snapToGrid w:val="0"/>
        </w:rPr>
        <w:t>j</w:t>
      </w:r>
      <w:r w:rsidRPr="00C03960">
        <w:rPr>
          <w:snapToGrid w:val="0"/>
        </w:rPr>
        <w:t>efes tradicionales tienen competencias importantes, en particular en materia de gestión de la propiedad y de resolución de litigios mediante conciliación.</w:t>
      </w:r>
    </w:p>
    <w:p w:rsidR="00DC21C7" w:rsidRPr="004512BE" w:rsidRDefault="00DC21C7" w:rsidP="00DC21C7">
      <w:pPr>
        <w:adjustRightInd w:val="0"/>
        <w:snapToGrid w:val="0"/>
        <w:spacing w:after="240"/>
        <w:rPr>
          <w:b/>
          <w:snapToGrid w:val="0"/>
        </w:rPr>
      </w:pPr>
      <w:r w:rsidRPr="004512BE">
        <w:rPr>
          <w:b/>
          <w:snapToGrid w:val="0"/>
        </w:rPr>
        <w:t>1.5.</w:t>
      </w:r>
      <w:r w:rsidRPr="004512BE">
        <w:rPr>
          <w:b/>
          <w:snapToGrid w:val="0"/>
        </w:rPr>
        <w:tab/>
        <w:t>Marco jurídico general de protección de los derechos humanos</w:t>
      </w:r>
    </w:p>
    <w:p w:rsidR="00DC21C7" w:rsidRPr="00C03960" w:rsidRDefault="00DC21C7" w:rsidP="00DC21C7">
      <w:pPr>
        <w:adjustRightInd w:val="0"/>
        <w:snapToGrid w:val="0"/>
        <w:spacing w:after="240"/>
        <w:rPr>
          <w:snapToGrid w:val="0"/>
        </w:rPr>
      </w:pPr>
      <w:r w:rsidRPr="00C03960">
        <w:rPr>
          <w:snapToGrid w:val="0"/>
        </w:rPr>
        <w:t>26.</w:t>
      </w:r>
      <w:r w:rsidRPr="00C03960">
        <w:rPr>
          <w:snapToGrid w:val="0"/>
        </w:rPr>
        <w:tab/>
        <w:t>En la Constitución de 9 de agosto de 1999 se reafirmó la adhesión de la República del Níger a los derechos humanos definidos en la Declaración Universal de Derechos Humanos de 1948, entre otros derechos.  En la Constitución también se confirmó nuevamente el principio de primacía de los instrumentos internacionales sobre el derecho interno y el principio de separación de poderes</w:t>
      </w:r>
      <w:r>
        <w:rPr>
          <w:snapToGrid w:val="0"/>
        </w:rPr>
        <w:t>,</w:t>
      </w:r>
      <w:r w:rsidRPr="00C03960">
        <w:rPr>
          <w:snapToGrid w:val="0"/>
        </w:rPr>
        <w:t xml:space="preserve"> que constituye una medida suplementaria de protección de los derechos humanos contra posibles abusos.</w:t>
      </w:r>
    </w:p>
    <w:p w:rsidR="00DC21C7" w:rsidRPr="00C03960" w:rsidRDefault="00DC21C7" w:rsidP="00DC21C7">
      <w:pPr>
        <w:adjustRightInd w:val="0"/>
        <w:snapToGrid w:val="0"/>
        <w:spacing w:after="240"/>
        <w:rPr>
          <w:snapToGrid w:val="0"/>
        </w:rPr>
      </w:pPr>
      <w:r w:rsidRPr="00C03960">
        <w:rPr>
          <w:snapToGrid w:val="0"/>
        </w:rPr>
        <w:t>27.</w:t>
      </w:r>
      <w:r w:rsidRPr="00C03960">
        <w:rPr>
          <w:snapToGrid w:val="0"/>
        </w:rPr>
        <w:tab/>
        <w:t xml:space="preserve">Por otra parte, la violación grave y </w:t>
      </w:r>
      <w:r>
        <w:rPr>
          <w:snapToGrid w:val="0"/>
        </w:rPr>
        <w:t xml:space="preserve">flagrante </w:t>
      </w:r>
      <w:r w:rsidRPr="00C03960">
        <w:rPr>
          <w:snapToGrid w:val="0"/>
        </w:rPr>
        <w:t>de los derechos humanos es uno de los cuatro casos</w:t>
      </w:r>
      <w:r w:rsidRPr="00491B0B">
        <w:rPr>
          <w:rStyle w:val="FootnoteReference"/>
          <w:snapToGrid w:val="0"/>
        </w:rPr>
        <w:footnoteReference w:id="1"/>
      </w:r>
      <w:r w:rsidRPr="00C03960">
        <w:rPr>
          <w:snapToGrid w:val="0"/>
        </w:rPr>
        <w:t xml:space="preserve"> que se enumeran </w:t>
      </w:r>
      <w:r>
        <w:rPr>
          <w:snapToGrid w:val="0"/>
        </w:rPr>
        <w:t>restric</w:t>
      </w:r>
      <w:r w:rsidRPr="00C03960">
        <w:rPr>
          <w:snapToGrid w:val="0"/>
        </w:rPr>
        <w:t xml:space="preserve">tivamente en la Constitución como hechos </w:t>
      </w:r>
      <w:r>
        <w:rPr>
          <w:snapToGrid w:val="0"/>
        </w:rPr>
        <w:t xml:space="preserve">por los </w:t>
      </w:r>
      <w:r w:rsidRPr="00C03960">
        <w:rPr>
          <w:snapToGrid w:val="0"/>
        </w:rPr>
        <w:t xml:space="preserve">que </w:t>
      </w:r>
      <w:r>
        <w:rPr>
          <w:snapToGrid w:val="0"/>
        </w:rPr>
        <w:t xml:space="preserve">se puede juzgar al </w:t>
      </w:r>
      <w:r w:rsidRPr="00C03960">
        <w:rPr>
          <w:snapToGrid w:val="0"/>
        </w:rPr>
        <w:t>Presidente de la República por alta traición ante el Tribunal Supremo.</w:t>
      </w:r>
    </w:p>
    <w:p w:rsidR="00DC21C7" w:rsidRPr="00C03960" w:rsidRDefault="00DC21C7" w:rsidP="00DC21C7">
      <w:pPr>
        <w:adjustRightInd w:val="0"/>
        <w:snapToGrid w:val="0"/>
        <w:spacing w:after="240"/>
        <w:rPr>
          <w:snapToGrid w:val="0"/>
        </w:rPr>
      </w:pPr>
      <w:r w:rsidRPr="00C03960">
        <w:rPr>
          <w:snapToGrid w:val="0"/>
        </w:rPr>
        <w:t>28.</w:t>
      </w:r>
      <w:r w:rsidRPr="00C03960">
        <w:rPr>
          <w:snapToGrid w:val="0"/>
        </w:rPr>
        <w:tab/>
        <w:t>En lo referente a los mecanismos de protección de los derechos humanos, en la nueva Constitución se reafirma que la judicatura constituye uno de los poderes del Estado, condición que le confiere la función de guardián de las libertades.  La Constitución también est</w:t>
      </w:r>
      <w:r>
        <w:rPr>
          <w:snapToGrid w:val="0"/>
        </w:rPr>
        <w:t>ablece</w:t>
      </w:r>
      <w:r w:rsidRPr="00C03960">
        <w:rPr>
          <w:snapToGrid w:val="0"/>
        </w:rPr>
        <w:t xml:space="preserve"> la creación de </w:t>
      </w:r>
      <w:r>
        <w:rPr>
          <w:snapToGrid w:val="0"/>
        </w:rPr>
        <w:t>l</w:t>
      </w:r>
      <w:r w:rsidRPr="00C03960">
        <w:rPr>
          <w:snapToGrid w:val="0"/>
        </w:rPr>
        <w:t>a Comisión Nacional de Derechos Humanos y Libertades Fundamentales</w:t>
      </w:r>
      <w:r>
        <w:rPr>
          <w:snapToGrid w:val="0"/>
        </w:rPr>
        <w:t>,</w:t>
      </w:r>
      <w:r w:rsidRPr="00C03960">
        <w:rPr>
          <w:snapToGrid w:val="0"/>
        </w:rPr>
        <w:t xml:space="preserve"> </w:t>
      </w:r>
      <w:r>
        <w:rPr>
          <w:snapToGrid w:val="0"/>
        </w:rPr>
        <w:t xml:space="preserve">que tiene </w:t>
      </w:r>
      <w:r w:rsidRPr="00C03960">
        <w:rPr>
          <w:snapToGrid w:val="0"/>
        </w:rPr>
        <w:t xml:space="preserve">estatuto de autoridad administrativa independiente y </w:t>
      </w:r>
      <w:r>
        <w:rPr>
          <w:snapToGrid w:val="0"/>
        </w:rPr>
        <w:t xml:space="preserve">se </w:t>
      </w:r>
      <w:r w:rsidRPr="00C03960">
        <w:rPr>
          <w:snapToGrid w:val="0"/>
        </w:rPr>
        <w:t>encarga, en particular, de velar por que los distintos componentes de la sociedad respeten los derechos humanos y de formular recomendaciones a los poderes públicos para mejorar la situación.</w:t>
      </w:r>
    </w:p>
    <w:p w:rsidR="00DC21C7" w:rsidRPr="00C03960" w:rsidRDefault="00DC21C7" w:rsidP="00DC21C7">
      <w:pPr>
        <w:adjustRightInd w:val="0"/>
        <w:snapToGrid w:val="0"/>
        <w:spacing w:after="240"/>
        <w:rPr>
          <w:snapToGrid w:val="0"/>
        </w:rPr>
      </w:pPr>
      <w:r w:rsidRPr="00C03960">
        <w:rPr>
          <w:snapToGrid w:val="0"/>
        </w:rPr>
        <w:t>29.</w:t>
      </w:r>
      <w:r w:rsidRPr="00C03960">
        <w:rPr>
          <w:snapToGrid w:val="0"/>
        </w:rPr>
        <w:tab/>
        <w:t xml:space="preserve">Se ha mantenido la Dirección Nacional de Derechos Humanos creada en el seno del Ministerio de Justicia para dar mayores garantías de respeto de los derechos humanos por parte del Gobierno.  La </w:t>
      </w:r>
      <w:r>
        <w:rPr>
          <w:snapToGrid w:val="0"/>
        </w:rPr>
        <w:t>labor</w:t>
      </w:r>
      <w:r w:rsidRPr="00C03960">
        <w:rPr>
          <w:snapToGrid w:val="0"/>
        </w:rPr>
        <w:t xml:space="preserve"> de estos organismos públicos se comple</w:t>
      </w:r>
      <w:r>
        <w:rPr>
          <w:snapToGrid w:val="0"/>
        </w:rPr>
        <w:t>menta</w:t>
      </w:r>
      <w:r w:rsidRPr="00C03960">
        <w:rPr>
          <w:snapToGrid w:val="0"/>
        </w:rPr>
        <w:t xml:space="preserve"> con la de muchas ONG y asociaciones nacionales e internacionales que actúan individualmente o de forma colectiva en distintos mecanismos, por ejemplo la Red Nigerina para la Infancia (R</w:t>
      </w:r>
      <w:r>
        <w:rPr>
          <w:snapToGrid w:val="0"/>
        </w:rPr>
        <w:t>e</w:t>
      </w:r>
      <w:r w:rsidRPr="00C03960">
        <w:rPr>
          <w:snapToGrid w:val="0"/>
        </w:rPr>
        <w:t>NE).</w:t>
      </w:r>
    </w:p>
    <w:p w:rsidR="00DC21C7" w:rsidRPr="00C03960" w:rsidRDefault="00DC21C7" w:rsidP="00DC21C7">
      <w:pPr>
        <w:adjustRightInd w:val="0"/>
        <w:snapToGrid w:val="0"/>
        <w:spacing w:after="240"/>
        <w:rPr>
          <w:snapToGrid w:val="0"/>
        </w:rPr>
      </w:pPr>
      <w:r w:rsidRPr="00C03960">
        <w:rPr>
          <w:snapToGrid w:val="0"/>
        </w:rPr>
        <w:t>30.</w:t>
      </w:r>
      <w:r w:rsidRPr="00C03960">
        <w:rPr>
          <w:snapToGrid w:val="0"/>
        </w:rPr>
        <w:tab/>
        <w:t>El Níger también ratificó los siguientes instrumentos:</w:t>
      </w:r>
    </w:p>
    <w:p w:rsidR="00DC21C7" w:rsidRPr="00C03960" w:rsidRDefault="00DC21C7" w:rsidP="00DC21C7">
      <w:pPr>
        <w:adjustRightInd w:val="0"/>
        <w:snapToGrid w:val="0"/>
        <w:spacing w:after="240"/>
        <w:ind w:left="924" w:hanging="357"/>
        <w:rPr>
          <w:snapToGrid w:val="0"/>
        </w:rPr>
      </w:pPr>
      <w:r>
        <w:rPr>
          <w:snapToGrid w:val="0"/>
        </w:rPr>
        <w:t>-</w:t>
      </w:r>
      <w:r>
        <w:rPr>
          <w:snapToGrid w:val="0"/>
        </w:rPr>
        <w:tab/>
      </w:r>
      <w:r w:rsidRPr="00C03960">
        <w:rPr>
          <w:snapToGrid w:val="0"/>
        </w:rPr>
        <w:t>En 2000</w:t>
      </w:r>
      <w:r>
        <w:rPr>
          <w:snapToGrid w:val="0"/>
        </w:rPr>
        <w:t>,</w:t>
      </w:r>
      <w:r w:rsidRPr="00C03960">
        <w:rPr>
          <w:snapToGrid w:val="0"/>
        </w:rPr>
        <w:t xml:space="preserve"> el Protocolo contra el tráfico ilícito de migrantes por tierra, mar y aire, que complementa la Convención de las Naciones Unidas contra la Delincuencia Organizada Transnacional;</w:t>
      </w:r>
    </w:p>
    <w:p w:rsidR="00DC21C7" w:rsidRPr="00C03960" w:rsidRDefault="00DC21C7" w:rsidP="00DC21C7">
      <w:pPr>
        <w:adjustRightInd w:val="0"/>
        <w:snapToGrid w:val="0"/>
        <w:spacing w:after="240"/>
        <w:ind w:left="924" w:hanging="357"/>
        <w:rPr>
          <w:snapToGrid w:val="0"/>
        </w:rPr>
      </w:pPr>
      <w:r>
        <w:rPr>
          <w:snapToGrid w:val="0"/>
        </w:rPr>
        <w:t>-</w:t>
      </w:r>
      <w:r>
        <w:rPr>
          <w:snapToGrid w:val="0"/>
        </w:rPr>
        <w:tab/>
      </w:r>
      <w:r w:rsidRPr="00C03960">
        <w:rPr>
          <w:snapToGrid w:val="0"/>
        </w:rPr>
        <w:t>En 2003</w:t>
      </w:r>
      <w:r>
        <w:rPr>
          <w:snapToGrid w:val="0"/>
        </w:rPr>
        <w:t>,</w:t>
      </w:r>
      <w:r w:rsidRPr="00C03960">
        <w:rPr>
          <w:snapToGrid w:val="0"/>
        </w:rPr>
        <w:t xml:space="preserve"> l</w:t>
      </w:r>
      <w:r>
        <w:rPr>
          <w:snapToGrid w:val="0"/>
        </w:rPr>
        <w:t>os</w:t>
      </w:r>
      <w:r w:rsidRPr="00C03960">
        <w:rPr>
          <w:snapToGrid w:val="0"/>
        </w:rPr>
        <w:t xml:space="preserve"> Protocolo</w:t>
      </w:r>
      <w:r>
        <w:rPr>
          <w:snapToGrid w:val="0"/>
        </w:rPr>
        <w:t>s</w:t>
      </w:r>
      <w:r w:rsidRPr="00C03960">
        <w:rPr>
          <w:snapToGrid w:val="0"/>
        </w:rPr>
        <w:t xml:space="preserve"> Facultativo</w:t>
      </w:r>
      <w:r>
        <w:rPr>
          <w:snapToGrid w:val="0"/>
        </w:rPr>
        <w:t>s</w:t>
      </w:r>
      <w:r w:rsidRPr="00C03960">
        <w:rPr>
          <w:snapToGrid w:val="0"/>
        </w:rPr>
        <w:t xml:space="preserve"> de la Convención sobre los Derechos del Niño relativo</w:t>
      </w:r>
      <w:r>
        <w:rPr>
          <w:snapToGrid w:val="0"/>
        </w:rPr>
        <w:t>s</w:t>
      </w:r>
      <w:r w:rsidRPr="00C03960">
        <w:rPr>
          <w:snapToGrid w:val="0"/>
        </w:rPr>
        <w:t xml:space="preserve"> a la participación de niños en los conflictos armados y la venta de niños, la prostitución infantil y la utilización de niños en la pornografía;</w:t>
      </w:r>
    </w:p>
    <w:p w:rsidR="00DC21C7" w:rsidRPr="00C03960" w:rsidRDefault="00DC21C7" w:rsidP="00DC21C7">
      <w:pPr>
        <w:keepNext/>
        <w:keepLines/>
        <w:adjustRightInd w:val="0"/>
        <w:snapToGrid w:val="0"/>
        <w:spacing w:after="240"/>
        <w:ind w:left="924" w:hanging="357"/>
        <w:rPr>
          <w:snapToGrid w:val="0"/>
        </w:rPr>
      </w:pPr>
      <w:r>
        <w:rPr>
          <w:snapToGrid w:val="0"/>
        </w:rPr>
        <w:t>-</w:t>
      </w:r>
      <w:r>
        <w:rPr>
          <w:snapToGrid w:val="0"/>
        </w:rPr>
        <w:tab/>
      </w:r>
      <w:r w:rsidRPr="00C03960">
        <w:rPr>
          <w:snapToGrid w:val="0"/>
        </w:rPr>
        <w:t>En marzo de 2004</w:t>
      </w:r>
      <w:r>
        <w:rPr>
          <w:snapToGrid w:val="0"/>
        </w:rPr>
        <w:t>,</w:t>
      </w:r>
      <w:r w:rsidRPr="00C03960">
        <w:rPr>
          <w:snapToGrid w:val="0"/>
        </w:rPr>
        <w:t xml:space="preserve"> la Convención sobre la eliminación de todas las formas de discriminación contra la mujer, que ofrece a las víctimas de discriminación </w:t>
      </w:r>
      <w:r>
        <w:rPr>
          <w:snapToGrid w:val="0"/>
        </w:rPr>
        <w:t xml:space="preserve">por motivos de </w:t>
      </w:r>
      <w:r w:rsidRPr="00C03960">
        <w:rPr>
          <w:snapToGrid w:val="0"/>
        </w:rPr>
        <w:t xml:space="preserve">género </w:t>
      </w:r>
      <w:r>
        <w:rPr>
          <w:snapToGrid w:val="0"/>
        </w:rPr>
        <w:t xml:space="preserve">la posibilidad de presentar una denuncia al </w:t>
      </w:r>
      <w:r w:rsidRPr="00C03960">
        <w:rPr>
          <w:snapToGrid w:val="0"/>
        </w:rPr>
        <w:t>Comité para la Eliminación de la Discriminación contra la Mujer.</w:t>
      </w:r>
    </w:p>
    <w:p w:rsidR="00DC21C7" w:rsidRPr="00C03960" w:rsidRDefault="00DC21C7" w:rsidP="00DC21C7">
      <w:pPr>
        <w:adjustRightInd w:val="0"/>
        <w:snapToGrid w:val="0"/>
        <w:spacing w:after="240"/>
        <w:rPr>
          <w:snapToGrid w:val="0"/>
        </w:rPr>
      </w:pPr>
      <w:r w:rsidRPr="00C03960">
        <w:rPr>
          <w:snapToGrid w:val="0"/>
        </w:rPr>
        <w:t>31.</w:t>
      </w:r>
      <w:r w:rsidRPr="00C03960">
        <w:rPr>
          <w:snapToGrid w:val="0"/>
        </w:rPr>
        <w:tab/>
        <w:t xml:space="preserve">En </w:t>
      </w:r>
      <w:r>
        <w:rPr>
          <w:snapToGrid w:val="0"/>
        </w:rPr>
        <w:t>el ordenamiento jurídico interno</w:t>
      </w:r>
      <w:r w:rsidRPr="00C03960">
        <w:rPr>
          <w:snapToGrid w:val="0"/>
        </w:rPr>
        <w:t>, la reforma del Código Penal instituida por la Ley</w:t>
      </w:r>
      <w:r>
        <w:rPr>
          <w:snapToGrid w:val="0"/>
        </w:rPr>
        <w:t> </w:t>
      </w:r>
      <w:r w:rsidRPr="00C03960">
        <w:rPr>
          <w:snapToGrid w:val="0"/>
        </w:rPr>
        <w:t>Nº</w:t>
      </w:r>
      <w:r>
        <w:rPr>
          <w:snapToGrid w:val="0"/>
        </w:rPr>
        <w:t> </w:t>
      </w:r>
      <w:r w:rsidRPr="00C03960">
        <w:rPr>
          <w:snapToGrid w:val="0"/>
        </w:rPr>
        <w:t xml:space="preserve">2003-025 de </w:t>
      </w:r>
      <w:r>
        <w:rPr>
          <w:snapToGrid w:val="0"/>
        </w:rPr>
        <w:t>13</w:t>
      </w:r>
      <w:r w:rsidRPr="00C03960">
        <w:rPr>
          <w:snapToGrid w:val="0"/>
        </w:rPr>
        <w:t xml:space="preserve"> de junio de 2003 tipificó nuevos delitos</w:t>
      </w:r>
      <w:r>
        <w:rPr>
          <w:snapToGrid w:val="0"/>
        </w:rPr>
        <w:t>, a saber</w:t>
      </w:r>
      <w:r w:rsidRPr="00C03960">
        <w:rPr>
          <w:snapToGrid w:val="0"/>
        </w:rPr>
        <w:t xml:space="preserve">:  la mutilación genital femenina, la esclavitud, el acoso sexual, la violación </w:t>
      </w:r>
      <w:r>
        <w:rPr>
          <w:snapToGrid w:val="0"/>
        </w:rPr>
        <w:t>(que ya existía, pero se modificó su definición)</w:t>
      </w:r>
      <w:r w:rsidRPr="00C03960">
        <w:rPr>
          <w:snapToGrid w:val="0"/>
        </w:rPr>
        <w:t xml:space="preserve">, el genocidio, los crímenes de guerra y los crímenes </w:t>
      </w:r>
      <w:r>
        <w:rPr>
          <w:snapToGrid w:val="0"/>
        </w:rPr>
        <w:t xml:space="preserve">de lesa </w:t>
      </w:r>
      <w:r w:rsidRPr="00C03960">
        <w:rPr>
          <w:snapToGrid w:val="0"/>
        </w:rPr>
        <w:t>humanidad.</w:t>
      </w:r>
    </w:p>
    <w:p w:rsidR="00DC21C7" w:rsidRPr="00C03960" w:rsidRDefault="00DC21C7" w:rsidP="00DC21C7">
      <w:pPr>
        <w:adjustRightInd w:val="0"/>
        <w:snapToGrid w:val="0"/>
        <w:spacing w:after="240"/>
        <w:rPr>
          <w:snapToGrid w:val="0"/>
        </w:rPr>
      </w:pPr>
      <w:r w:rsidRPr="00C03960">
        <w:rPr>
          <w:snapToGrid w:val="0"/>
        </w:rPr>
        <w:t>32.</w:t>
      </w:r>
      <w:r w:rsidRPr="00C03960">
        <w:rPr>
          <w:snapToGrid w:val="0"/>
        </w:rPr>
        <w:tab/>
        <w:t>El marco jurídico general de protección de los derechos humanos es poco eficaz en muchos casos, debido principalmente a:</w:t>
      </w:r>
    </w:p>
    <w:p w:rsidR="00DC21C7" w:rsidRPr="00C03960" w:rsidRDefault="00DC21C7" w:rsidP="00DC21C7">
      <w:pPr>
        <w:adjustRightInd w:val="0"/>
        <w:snapToGrid w:val="0"/>
        <w:spacing w:after="240"/>
        <w:ind w:left="1134" w:hanging="567"/>
        <w:rPr>
          <w:snapToGrid w:val="0"/>
        </w:rPr>
      </w:pPr>
      <w:r w:rsidRPr="00C03960">
        <w:rPr>
          <w:snapToGrid w:val="0"/>
        </w:rPr>
        <w:t>a)</w:t>
      </w:r>
      <w:r w:rsidRPr="00C03960">
        <w:rPr>
          <w:snapToGrid w:val="0"/>
        </w:rPr>
        <w:tab/>
        <w:t>La escasa apropiación del marco jurídico por la población como consecuencia de:  i) la</w:t>
      </w:r>
      <w:r>
        <w:rPr>
          <w:snapToGrid w:val="0"/>
        </w:rPr>
        <w:t>s</w:t>
      </w:r>
      <w:r w:rsidRPr="00C03960">
        <w:rPr>
          <w:snapToGrid w:val="0"/>
        </w:rPr>
        <w:t xml:space="preserve"> insuficien</w:t>
      </w:r>
      <w:r>
        <w:rPr>
          <w:snapToGrid w:val="0"/>
        </w:rPr>
        <w:t>tes</w:t>
      </w:r>
      <w:r w:rsidRPr="00C03960">
        <w:rPr>
          <w:snapToGrid w:val="0"/>
        </w:rPr>
        <w:t xml:space="preserve"> </w:t>
      </w:r>
      <w:r>
        <w:rPr>
          <w:snapToGrid w:val="0"/>
        </w:rPr>
        <w:t xml:space="preserve">medidas </w:t>
      </w:r>
      <w:r w:rsidRPr="00C03960">
        <w:rPr>
          <w:snapToGrid w:val="0"/>
        </w:rPr>
        <w:t>de sensibilización de la población,  ii) el analfabetismo y la complejidad del derecho</w:t>
      </w:r>
      <w:r>
        <w:rPr>
          <w:snapToGrid w:val="0"/>
        </w:rPr>
        <w:t>.</w:t>
      </w:r>
    </w:p>
    <w:p w:rsidR="00DC21C7" w:rsidRPr="00C03960" w:rsidRDefault="00DC21C7" w:rsidP="00DC21C7">
      <w:pPr>
        <w:adjustRightInd w:val="0"/>
        <w:snapToGrid w:val="0"/>
        <w:spacing w:after="240"/>
        <w:ind w:left="1134" w:hanging="567"/>
        <w:rPr>
          <w:snapToGrid w:val="0"/>
        </w:rPr>
      </w:pPr>
      <w:r w:rsidRPr="00C03960">
        <w:rPr>
          <w:snapToGrid w:val="0"/>
        </w:rPr>
        <w:t>b)</w:t>
      </w:r>
      <w:r w:rsidRPr="00C03960">
        <w:rPr>
          <w:snapToGrid w:val="0"/>
        </w:rPr>
        <w:tab/>
        <w:t xml:space="preserve">El pluralismo jurídico, que se caracteriza por la coexistencia, en algunas materias, de normas de derecho </w:t>
      </w:r>
      <w:r>
        <w:rPr>
          <w:snapToGrid w:val="0"/>
        </w:rPr>
        <w:t xml:space="preserve">legislado </w:t>
      </w:r>
      <w:r w:rsidRPr="00C03960">
        <w:rPr>
          <w:snapToGrid w:val="0"/>
        </w:rPr>
        <w:t xml:space="preserve">y normas de derecho consuetudinario islamizado.  </w:t>
      </w:r>
      <w:r w:rsidR="00950F53">
        <w:rPr>
          <w:snapToGrid w:val="0"/>
        </w:rPr>
        <w:t xml:space="preserve">Esas </w:t>
      </w:r>
      <w:r w:rsidRPr="00C03960">
        <w:rPr>
          <w:snapToGrid w:val="0"/>
        </w:rPr>
        <w:t xml:space="preserve">normas se aplican particularmente en materia de estatuto personal </w:t>
      </w:r>
      <w:r>
        <w:rPr>
          <w:snapToGrid w:val="0"/>
        </w:rPr>
        <w:t xml:space="preserve">e </w:t>
      </w:r>
      <w:r w:rsidRPr="00C03960">
        <w:rPr>
          <w:snapToGrid w:val="0"/>
        </w:rPr>
        <w:t>incluso de estatuto real en algunos casos.  Esta situación dificulta la instauración de un orden jurídico efectivo y se traduce en una instrumentalización del derecho.</w:t>
      </w:r>
    </w:p>
    <w:p w:rsidR="00DC21C7" w:rsidRPr="00C03960" w:rsidRDefault="00DC21C7" w:rsidP="00DC21C7">
      <w:pPr>
        <w:adjustRightInd w:val="0"/>
        <w:snapToGrid w:val="0"/>
        <w:spacing w:after="240"/>
        <w:ind w:left="1134" w:hanging="567"/>
        <w:rPr>
          <w:snapToGrid w:val="0"/>
        </w:rPr>
      </w:pPr>
      <w:r w:rsidRPr="00C03960">
        <w:rPr>
          <w:snapToGrid w:val="0"/>
        </w:rPr>
        <w:t>c)</w:t>
      </w:r>
      <w:r w:rsidRPr="00C03960">
        <w:rPr>
          <w:snapToGrid w:val="0"/>
        </w:rPr>
        <w:tab/>
        <w:t>La escasa capacidad de intervención de las organizaciones de la sociedad civil y las estructuras del Estado (jurisdicciones, Comisión Nacional de Derechos Humanos y Libertades Fundamentales, Dirección de Derechos Humanos y otras).</w:t>
      </w:r>
    </w:p>
    <w:p w:rsidR="00DC21C7" w:rsidRPr="00C03960" w:rsidRDefault="00DC21C7" w:rsidP="00DC21C7">
      <w:pPr>
        <w:adjustRightInd w:val="0"/>
        <w:snapToGrid w:val="0"/>
        <w:spacing w:after="240"/>
        <w:ind w:left="1134" w:hanging="567"/>
        <w:rPr>
          <w:snapToGrid w:val="0"/>
        </w:rPr>
      </w:pPr>
      <w:r w:rsidRPr="00C03960">
        <w:rPr>
          <w:snapToGrid w:val="0"/>
        </w:rPr>
        <w:t>d)</w:t>
      </w:r>
      <w:r w:rsidRPr="00C03960">
        <w:rPr>
          <w:snapToGrid w:val="0"/>
        </w:rPr>
        <w:tab/>
        <w:t xml:space="preserve">La existencia de instancias no jurisdiccionales para la resolución de conflictos (asociaciones religiosas o laicas, </w:t>
      </w:r>
      <w:r>
        <w:rPr>
          <w:snapToGrid w:val="0"/>
        </w:rPr>
        <w:t xml:space="preserve">sistema de jefaturas </w:t>
      </w:r>
      <w:r w:rsidRPr="00C03960">
        <w:rPr>
          <w:snapToGrid w:val="0"/>
        </w:rPr>
        <w:t>tradicional</w:t>
      </w:r>
      <w:r>
        <w:rPr>
          <w:snapToGrid w:val="0"/>
        </w:rPr>
        <w:t>es y</w:t>
      </w:r>
      <w:r w:rsidRPr="00C03960">
        <w:rPr>
          <w:snapToGrid w:val="0"/>
        </w:rPr>
        <w:t xml:space="preserve"> algunas corporaciones) cuyo conocimiento de los principios de derechos humanos es muy insuficiente.</w:t>
      </w:r>
    </w:p>
    <w:p w:rsidR="00DC21C7" w:rsidRPr="00C03960" w:rsidRDefault="00DC21C7" w:rsidP="00DC21C7">
      <w:pPr>
        <w:adjustRightInd w:val="0"/>
        <w:snapToGrid w:val="0"/>
        <w:spacing w:after="240"/>
        <w:ind w:left="1134" w:hanging="567"/>
        <w:rPr>
          <w:snapToGrid w:val="0"/>
        </w:rPr>
      </w:pPr>
      <w:r w:rsidRPr="00C03960">
        <w:rPr>
          <w:snapToGrid w:val="0"/>
        </w:rPr>
        <w:t>e)</w:t>
      </w:r>
      <w:r w:rsidRPr="00C03960">
        <w:rPr>
          <w:snapToGrid w:val="0"/>
        </w:rPr>
        <w:tab/>
        <w:t>El hecho de que el Níger mantenga las reservas que formuló al adherirse a la Convención sobre la eliminación de todas las formas de discriminación contra la mujer.  Esas reservas dejan la Convención sin contenido en varios puntos y constituyen un obstáculo para la promoción de la igualdad de género en todos los ámbitos.</w:t>
      </w:r>
    </w:p>
    <w:p w:rsidR="00DC21C7" w:rsidRPr="00C03960" w:rsidRDefault="00DC21C7" w:rsidP="00DC21C7">
      <w:pPr>
        <w:adjustRightInd w:val="0"/>
        <w:snapToGrid w:val="0"/>
        <w:spacing w:after="240"/>
        <w:ind w:left="1134" w:hanging="567"/>
        <w:rPr>
          <w:snapToGrid w:val="0"/>
        </w:rPr>
      </w:pPr>
      <w:r w:rsidRPr="00C03960">
        <w:rPr>
          <w:snapToGrid w:val="0"/>
        </w:rPr>
        <w:t>f)</w:t>
      </w:r>
      <w:r w:rsidRPr="00C03960">
        <w:rPr>
          <w:snapToGrid w:val="0"/>
        </w:rPr>
        <w:tab/>
        <w:t>La insuficien</w:t>
      </w:r>
      <w:r>
        <w:rPr>
          <w:snapToGrid w:val="0"/>
        </w:rPr>
        <w:t>te</w:t>
      </w:r>
      <w:r w:rsidRPr="00C03960">
        <w:rPr>
          <w:snapToGrid w:val="0"/>
        </w:rPr>
        <w:t xml:space="preserve"> coordinación de las iniciativas emprendidas.</w:t>
      </w:r>
    </w:p>
    <w:p w:rsidR="00DC21C7" w:rsidRPr="00C03960" w:rsidRDefault="00DC21C7" w:rsidP="00DC21C7">
      <w:pPr>
        <w:adjustRightInd w:val="0"/>
        <w:snapToGrid w:val="0"/>
        <w:spacing w:after="480"/>
        <w:ind w:left="1134" w:hanging="567"/>
        <w:rPr>
          <w:snapToGrid w:val="0"/>
        </w:rPr>
      </w:pPr>
      <w:r w:rsidRPr="00C03960">
        <w:rPr>
          <w:snapToGrid w:val="0"/>
        </w:rPr>
        <w:t>g)</w:t>
      </w:r>
      <w:r w:rsidRPr="00C03960">
        <w:rPr>
          <w:snapToGrid w:val="0"/>
        </w:rPr>
        <w:tab/>
        <w:t>El hecho de que no se haya ratificado el Protocolo adicional de la Carta Africana de Derechos Humanos y de los Pueblos relativo a los derechos de la mujer en África.</w:t>
      </w:r>
    </w:p>
    <w:p w:rsidR="00DC21C7" w:rsidRPr="00155378" w:rsidRDefault="00DC21C7" w:rsidP="00DC21C7">
      <w:pPr>
        <w:keepNext/>
        <w:keepLines/>
        <w:adjustRightInd w:val="0"/>
        <w:snapToGrid w:val="0"/>
        <w:spacing w:after="240"/>
        <w:ind w:left="392" w:hanging="392"/>
        <w:jc w:val="center"/>
        <w:rPr>
          <w:b/>
          <w:snapToGrid w:val="0"/>
        </w:rPr>
      </w:pPr>
      <w:r w:rsidRPr="00155378">
        <w:rPr>
          <w:b/>
          <w:snapToGrid w:val="0"/>
        </w:rPr>
        <w:t>II.  INFORMACI</w:t>
      </w:r>
      <w:r>
        <w:rPr>
          <w:b/>
          <w:snapToGrid w:val="0"/>
        </w:rPr>
        <w:t>ÓN</w:t>
      </w:r>
      <w:r w:rsidRPr="00155378">
        <w:rPr>
          <w:b/>
          <w:snapToGrid w:val="0"/>
        </w:rPr>
        <w:t xml:space="preserve"> ESPECÍFICA </w:t>
      </w:r>
      <w:r>
        <w:rPr>
          <w:b/>
          <w:snapToGrid w:val="0"/>
        </w:rPr>
        <w:t xml:space="preserve">SOBRE </w:t>
      </w:r>
      <w:r w:rsidRPr="00155378">
        <w:rPr>
          <w:b/>
          <w:snapToGrid w:val="0"/>
        </w:rPr>
        <w:t>LAS DISTINTAS</w:t>
      </w:r>
      <w:r w:rsidRPr="00155378">
        <w:rPr>
          <w:b/>
          <w:snapToGrid w:val="0"/>
        </w:rPr>
        <w:br/>
        <w:t>DISPOSICIONES DE LA CONVENCIÓN</w:t>
      </w:r>
    </w:p>
    <w:p w:rsidR="00DC21C7" w:rsidRPr="00155378" w:rsidRDefault="00DC21C7" w:rsidP="00DC21C7">
      <w:pPr>
        <w:keepNext/>
        <w:keepLines/>
        <w:adjustRightInd w:val="0"/>
        <w:snapToGrid w:val="0"/>
        <w:spacing w:after="240"/>
        <w:rPr>
          <w:b/>
          <w:snapToGrid w:val="0"/>
        </w:rPr>
      </w:pPr>
      <w:r w:rsidRPr="00155378">
        <w:rPr>
          <w:b/>
          <w:snapToGrid w:val="0"/>
        </w:rPr>
        <w:t>2.1.</w:t>
      </w:r>
      <w:r w:rsidRPr="00155378">
        <w:rPr>
          <w:b/>
          <w:snapToGrid w:val="0"/>
        </w:rPr>
        <w:tab/>
        <w:t xml:space="preserve">Medidas generales de aplicación </w:t>
      </w:r>
    </w:p>
    <w:p w:rsidR="00DC21C7" w:rsidRPr="00155378" w:rsidRDefault="00DC21C7" w:rsidP="00DC21C7">
      <w:pPr>
        <w:keepNext/>
        <w:keepLines/>
        <w:adjustRightInd w:val="0"/>
        <w:snapToGrid w:val="0"/>
        <w:spacing w:after="240"/>
        <w:ind w:left="1239" w:hanging="672"/>
        <w:rPr>
          <w:b/>
          <w:snapToGrid w:val="0"/>
        </w:rPr>
      </w:pPr>
      <w:r w:rsidRPr="00155378">
        <w:rPr>
          <w:b/>
          <w:snapToGrid w:val="0"/>
        </w:rPr>
        <w:t>2.1.1.</w:t>
      </w:r>
      <w:r w:rsidRPr="00155378">
        <w:rPr>
          <w:b/>
          <w:snapToGrid w:val="0"/>
        </w:rPr>
        <w:tab/>
        <w:t>Medidas adoptadas para armonizar la legislación y la práctica nacionales con los principios y las disposiciones de la Convención</w:t>
      </w:r>
    </w:p>
    <w:p w:rsidR="00DC21C7" w:rsidRPr="00155378" w:rsidRDefault="00DC21C7" w:rsidP="00DC21C7">
      <w:pPr>
        <w:adjustRightInd w:val="0"/>
        <w:snapToGrid w:val="0"/>
        <w:spacing w:after="240"/>
        <w:ind w:left="567"/>
        <w:rPr>
          <w:b/>
          <w:i/>
          <w:snapToGrid w:val="0"/>
        </w:rPr>
      </w:pPr>
      <w:r w:rsidRPr="00155378">
        <w:rPr>
          <w:b/>
          <w:i/>
          <w:snapToGrid w:val="0"/>
        </w:rPr>
        <w:t>1.</w:t>
      </w:r>
      <w:r w:rsidRPr="00155378">
        <w:rPr>
          <w:b/>
          <w:i/>
          <w:snapToGrid w:val="0"/>
        </w:rPr>
        <w:tab/>
        <w:t>Medidas de seguimiento</w:t>
      </w:r>
    </w:p>
    <w:p w:rsidR="00DC21C7" w:rsidRPr="00C03960" w:rsidRDefault="00DC21C7" w:rsidP="00DC21C7">
      <w:pPr>
        <w:adjustRightInd w:val="0"/>
        <w:snapToGrid w:val="0"/>
        <w:spacing w:after="240"/>
        <w:rPr>
          <w:snapToGrid w:val="0"/>
        </w:rPr>
      </w:pPr>
      <w:r w:rsidRPr="00C03960">
        <w:rPr>
          <w:snapToGrid w:val="0"/>
        </w:rPr>
        <w:t>33.</w:t>
      </w:r>
      <w:r w:rsidRPr="00C03960">
        <w:rPr>
          <w:snapToGrid w:val="0"/>
        </w:rPr>
        <w:tab/>
        <w:t>Las recomendaciones formuladas por el Comité de los Derechos del Niño (CRC/C</w:t>
      </w:r>
      <w:r>
        <w:rPr>
          <w:snapToGrid w:val="0"/>
        </w:rPr>
        <w:t>/</w:t>
      </w:r>
      <w:r w:rsidRPr="00C03960">
        <w:rPr>
          <w:snapToGrid w:val="0"/>
        </w:rPr>
        <w:t>15/Add.179) con ocasión de la presentación del informe anterior (CRC/C</w:t>
      </w:r>
      <w:r>
        <w:rPr>
          <w:snapToGrid w:val="0"/>
        </w:rPr>
        <w:t>/</w:t>
      </w:r>
      <w:r w:rsidRPr="00C03960">
        <w:rPr>
          <w:snapToGrid w:val="0"/>
        </w:rPr>
        <w:t xml:space="preserve">3/Add.29/Rev.1) se enviaron a los distintos ministerios para conocer sus observaciones.  Además, se pidió </w:t>
      </w:r>
      <w:r>
        <w:rPr>
          <w:snapToGrid w:val="0"/>
        </w:rPr>
        <w:t>a</w:t>
      </w:r>
      <w:r w:rsidRPr="00C03960">
        <w:rPr>
          <w:snapToGrid w:val="0"/>
        </w:rPr>
        <w:t xml:space="preserve"> los ministerios </w:t>
      </w:r>
      <w:r>
        <w:rPr>
          <w:snapToGrid w:val="0"/>
        </w:rPr>
        <w:t>que desi</w:t>
      </w:r>
      <w:r w:rsidRPr="00C03960">
        <w:rPr>
          <w:snapToGrid w:val="0"/>
        </w:rPr>
        <w:t>gnaran coordinadores encargados de la aplicación y el seguimiento de las recomendaciones en su propio contexto.</w:t>
      </w:r>
    </w:p>
    <w:p w:rsidR="00DC21C7" w:rsidRPr="00C03960" w:rsidRDefault="00DC21C7" w:rsidP="00DC21C7">
      <w:pPr>
        <w:adjustRightInd w:val="0"/>
        <w:snapToGrid w:val="0"/>
        <w:spacing w:after="240"/>
        <w:rPr>
          <w:snapToGrid w:val="0"/>
        </w:rPr>
      </w:pPr>
      <w:r w:rsidRPr="00C03960">
        <w:rPr>
          <w:snapToGrid w:val="0"/>
        </w:rPr>
        <w:t>34.</w:t>
      </w:r>
      <w:r w:rsidRPr="00C03960">
        <w:rPr>
          <w:snapToGrid w:val="0"/>
        </w:rPr>
        <w:tab/>
        <w:t xml:space="preserve">En virtud de la </w:t>
      </w:r>
      <w:r w:rsidR="00950F53">
        <w:rPr>
          <w:snapToGrid w:val="0"/>
        </w:rPr>
        <w:t>D</w:t>
      </w:r>
      <w:r w:rsidRPr="00C03960">
        <w:rPr>
          <w:snapToGrid w:val="0"/>
        </w:rPr>
        <w:t xml:space="preserve">ecisión </w:t>
      </w:r>
      <w:proofErr w:type="spellStart"/>
      <w:r w:rsidRPr="00C03960">
        <w:rPr>
          <w:snapToGrid w:val="0"/>
        </w:rPr>
        <w:t>Nº</w:t>
      </w:r>
      <w:proofErr w:type="spellEnd"/>
      <w:r w:rsidRPr="00C03960">
        <w:rPr>
          <w:snapToGrid w:val="0"/>
        </w:rPr>
        <w:t xml:space="preserve"> 0079/MJ/GS/MCRP</w:t>
      </w:r>
      <w:r>
        <w:rPr>
          <w:snapToGrid w:val="0"/>
        </w:rPr>
        <w:t>,</w:t>
      </w:r>
      <w:r w:rsidRPr="00C03960">
        <w:rPr>
          <w:snapToGrid w:val="0"/>
        </w:rPr>
        <w:t xml:space="preserve"> de 11 de noviembre de 2003</w:t>
      </w:r>
      <w:r>
        <w:rPr>
          <w:snapToGrid w:val="0"/>
        </w:rPr>
        <w:t>,</w:t>
      </w:r>
      <w:r w:rsidRPr="00C03960">
        <w:rPr>
          <w:snapToGrid w:val="0"/>
        </w:rPr>
        <w:t xml:space="preserve"> se prolongó el mandato de la Comisión nacional encargada de la reforma de la legislación penal, civil y comercial.  Esta Comisión participó en el proceso de elaboración del Código de Menores.</w:t>
      </w:r>
    </w:p>
    <w:p w:rsidR="00DC21C7" w:rsidRPr="00C03960" w:rsidRDefault="00DC21C7" w:rsidP="00DC21C7">
      <w:pPr>
        <w:adjustRightInd w:val="0"/>
        <w:snapToGrid w:val="0"/>
        <w:spacing w:after="240"/>
        <w:rPr>
          <w:snapToGrid w:val="0"/>
        </w:rPr>
      </w:pPr>
      <w:r w:rsidRPr="00C03960">
        <w:rPr>
          <w:snapToGrid w:val="0"/>
        </w:rPr>
        <w:t>35.</w:t>
      </w:r>
      <w:r w:rsidRPr="00C03960">
        <w:rPr>
          <w:snapToGrid w:val="0"/>
        </w:rPr>
        <w:tab/>
        <w:t>Los tribunales de menores creados en virtud del Decreto Nº 99-11</w:t>
      </w:r>
      <w:r>
        <w:rPr>
          <w:snapToGrid w:val="0"/>
        </w:rPr>
        <w:t>,</w:t>
      </w:r>
      <w:r w:rsidRPr="00C03960">
        <w:rPr>
          <w:snapToGrid w:val="0"/>
        </w:rPr>
        <w:t xml:space="preserve"> de 14 de mayo de 1999</w:t>
      </w:r>
      <w:r>
        <w:rPr>
          <w:snapToGrid w:val="0"/>
        </w:rPr>
        <w:t>,</w:t>
      </w:r>
      <w:r w:rsidRPr="00C03960">
        <w:rPr>
          <w:snapToGrid w:val="0"/>
        </w:rPr>
        <w:t xml:space="preserve"> funcionan en todo el territorio nacional.  En la estructura de la policía nacional se creó un servicio central de protección de los menores o brigada de menores.</w:t>
      </w:r>
    </w:p>
    <w:p w:rsidR="00DC21C7" w:rsidRPr="00C03960" w:rsidRDefault="00DC21C7" w:rsidP="00DC21C7">
      <w:pPr>
        <w:adjustRightInd w:val="0"/>
        <w:snapToGrid w:val="0"/>
        <w:spacing w:after="240"/>
        <w:rPr>
          <w:snapToGrid w:val="0"/>
        </w:rPr>
      </w:pPr>
      <w:r w:rsidRPr="00C03960">
        <w:rPr>
          <w:snapToGrid w:val="0"/>
        </w:rPr>
        <w:t>36.</w:t>
      </w:r>
      <w:r w:rsidRPr="00C03960">
        <w:rPr>
          <w:snapToGrid w:val="0"/>
        </w:rPr>
        <w:tab/>
      </w:r>
      <w:r>
        <w:rPr>
          <w:snapToGrid w:val="0"/>
        </w:rPr>
        <w:t xml:space="preserve">El </w:t>
      </w:r>
      <w:r w:rsidRPr="00C03960">
        <w:rPr>
          <w:snapToGrid w:val="0"/>
        </w:rPr>
        <w:t xml:space="preserve">Níger también es parte en el Acuerdo </w:t>
      </w:r>
      <w:r>
        <w:rPr>
          <w:snapToGrid w:val="0"/>
        </w:rPr>
        <w:t>de cooperación m</w:t>
      </w:r>
      <w:r w:rsidRPr="00C03960">
        <w:rPr>
          <w:snapToGrid w:val="0"/>
        </w:rPr>
        <w:t>ultilateral</w:t>
      </w:r>
      <w:r>
        <w:rPr>
          <w:snapToGrid w:val="0"/>
        </w:rPr>
        <w:t xml:space="preserve"> para combatir </w:t>
      </w:r>
      <w:r w:rsidRPr="00C03960">
        <w:rPr>
          <w:snapToGrid w:val="0"/>
        </w:rPr>
        <w:t>la trata de niños en África occidental, firmado en Abidj</w:t>
      </w:r>
      <w:r>
        <w:rPr>
          <w:snapToGrid w:val="0"/>
        </w:rPr>
        <w:t>á</w:t>
      </w:r>
      <w:r w:rsidRPr="00C03960">
        <w:rPr>
          <w:snapToGrid w:val="0"/>
        </w:rPr>
        <w:t xml:space="preserve">n el 27 de julio de 2005.  Una de las medidas de aplicación de este </w:t>
      </w:r>
      <w:r>
        <w:rPr>
          <w:snapToGrid w:val="0"/>
        </w:rPr>
        <w:t>a</w:t>
      </w:r>
      <w:r w:rsidRPr="00C03960">
        <w:rPr>
          <w:snapToGrid w:val="0"/>
        </w:rPr>
        <w:t>cuerdo es la creación de la Comisión nacional de seguimiento y coordinación del Plan de Acción Nacional y de lucha contra la trata de niños en la estructura del Ministerio de Promoción de la Mujer y Protección del Niño, en virtud del Decreto N</w:t>
      </w:r>
      <w:r>
        <w:rPr>
          <w:snapToGrid w:val="0"/>
        </w:rPr>
        <w:t xml:space="preserve">º </w:t>
      </w:r>
      <w:r w:rsidRPr="00C03960">
        <w:rPr>
          <w:snapToGrid w:val="0"/>
        </w:rPr>
        <w:t>10/MPF/PE</w:t>
      </w:r>
      <w:r>
        <w:rPr>
          <w:snapToGrid w:val="0"/>
        </w:rPr>
        <w:t>,</w:t>
      </w:r>
      <w:r w:rsidRPr="00C03960">
        <w:rPr>
          <w:snapToGrid w:val="0"/>
        </w:rPr>
        <w:t xml:space="preserve"> de 26 de mayo de 2006.</w:t>
      </w:r>
    </w:p>
    <w:p w:rsidR="00DC21C7" w:rsidRPr="00C03960" w:rsidRDefault="00DC21C7" w:rsidP="00DC21C7">
      <w:pPr>
        <w:adjustRightInd w:val="0"/>
        <w:snapToGrid w:val="0"/>
        <w:spacing w:after="240"/>
        <w:rPr>
          <w:snapToGrid w:val="0"/>
        </w:rPr>
      </w:pPr>
      <w:r w:rsidRPr="00C03960">
        <w:rPr>
          <w:snapToGrid w:val="0"/>
        </w:rPr>
        <w:t>37.</w:t>
      </w:r>
      <w:r w:rsidRPr="00C03960">
        <w:rPr>
          <w:snapToGrid w:val="0"/>
        </w:rPr>
        <w:tab/>
        <w:t xml:space="preserve">El Gobierno prepara un proyecto de ley </w:t>
      </w:r>
      <w:r>
        <w:rPr>
          <w:snapToGrid w:val="0"/>
        </w:rPr>
        <w:t>contra la</w:t>
      </w:r>
      <w:r w:rsidRPr="00C03960">
        <w:rPr>
          <w:snapToGrid w:val="0"/>
        </w:rPr>
        <w:t xml:space="preserve"> trata de personas.</w:t>
      </w:r>
    </w:p>
    <w:p w:rsidR="00DC21C7" w:rsidRPr="00C03960" w:rsidRDefault="00DC21C7" w:rsidP="00DC21C7">
      <w:pPr>
        <w:adjustRightInd w:val="0"/>
        <w:snapToGrid w:val="0"/>
        <w:spacing w:after="240"/>
        <w:rPr>
          <w:snapToGrid w:val="0"/>
        </w:rPr>
      </w:pPr>
      <w:r>
        <w:rPr>
          <w:snapToGrid w:val="0"/>
        </w:rPr>
        <w:t>38.</w:t>
      </w:r>
      <w:r>
        <w:rPr>
          <w:snapToGrid w:val="0"/>
        </w:rPr>
        <w:tab/>
        <w:t>La L</w:t>
      </w:r>
      <w:r w:rsidRPr="00C03960">
        <w:rPr>
          <w:snapToGrid w:val="0"/>
        </w:rPr>
        <w:t>ey Nº 2003-25</w:t>
      </w:r>
      <w:r>
        <w:rPr>
          <w:snapToGrid w:val="0"/>
        </w:rPr>
        <w:t>,</w:t>
      </w:r>
      <w:r w:rsidRPr="00C03960">
        <w:rPr>
          <w:snapToGrid w:val="0"/>
        </w:rPr>
        <w:t xml:space="preserve"> de </w:t>
      </w:r>
      <w:r>
        <w:rPr>
          <w:snapToGrid w:val="0"/>
        </w:rPr>
        <w:t>1</w:t>
      </w:r>
      <w:r w:rsidRPr="00C03960">
        <w:rPr>
          <w:snapToGrid w:val="0"/>
        </w:rPr>
        <w:t>3 de junio de 2003</w:t>
      </w:r>
      <w:r>
        <w:rPr>
          <w:snapToGrid w:val="0"/>
        </w:rPr>
        <w:t>,</w:t>
      </w:r>
      <w:r w:rsidRPr="00C03960">
        <w:rPr>
          <w:snapToGrid w:val="0"/>
        </w:rPr>
        <w:t xml:space="preserve"> que modifica el Código Penal</w:t>
      </w:r>
      <w:r>
        <w:rPr>
          <w:snapToGrid w:val="0"/>
        </w:rPr>
        <w:t>,</w:t>
      </w:r>
      <w:r w:rsidRPr="00C03960">
        <w:rPr>
          <w:snapToGrid w:val="0"/>
        </w:rPr>
        <w:t xml:space="preserve"> estableció nuevos delitos con la intención de mejorar la protección de los niños y elevó las penas que sanciona</w:t>
      </w:r>
      <w:r>
        <w:rPr>
          <w:snapToGrid w:val="0"/>
        </w:rPr>
        <w:t>ban</w:t>
      </w:r>
      <w:r w:rsidRPr="00C03960">
        <w:rPr>
          <w:snapToGrid w:val="0"/>
        </w:rPr>
        <w:t xml:space="preserve"> las infracciones existentes.  Los nuevos delitos tipificados incluyen:</w:t>
      </w:r>
    </w:p>
    <w:p w:rsidR="00DC21C7" w:rsidRPr="00C03960" w:rsidRDefault="00DC21C7" w:rsidP="00DC21C7">
      <w:pPr>
        <w:adjustRightInd w:val="0"/>
        <w:snapToGrid w:val="0"/>
        <w:spacing w:after="240"/>
        <w:ind w:left="1134" w:hanging="567"/>
        <w:rPr>
          <w:snapToGrid w:val="0"/>
        </w:rPr>
      </w:pPr>
      <w:r w:rsidRPr="00C03960">
        <w:rPr>
          <w:snapToGrid w:val="0"/>
        </w:rPr>
        <w:t>a)</w:t>
      </w:r>
      <w:r w:rsidRPr="00C03960">
        <w:rPr>
          <w:snapToGrid w:val="0"/>
        </w:rPr>
        <w:tab/>
        <w:t>El genocidio, que se define en el artículo 208-1 del Código Penal por referencia a los siguientes actos, entre otros:  i) el traslado forzado de niños;  ii) las medidas destinadas a dificultar los nacimientos;</w:t>
      </w:r>
    </w:p>
    <w:p w:rsidR="00DC21C7" w:rsidRPr="00C03960" w:rsidRDefault="00DC21C7" w:rsidP="00DC21C7">
      <w:pPr>
        <w:adjustRightInd w:val="0"/>
        <w:snapToGrid w:val="0"/>
        <w:spacing w:after="240"/>
        <w:ind w:left="1134" w:hanging="567"/>
        <w:rPr>
          <w:snapToGrid w:val="0"/>
        </w:rPr>
      </w:pPr>
      <w:r w:rsidRPr="00C03960">
        <w:rPr>
          <w:snapToGrid w:val="0"/>
        </w:rPr>
        <w:t>b)</w:t>
      </w:r>
      <w:r w:rsidRPr="00C03960">
        <w:rPr>
          <w:snapToGrid w:val="0"/>
        </w:rPr>
        <w:tab/>
        <w:t>Los actos de mutilación genital femenina determinados en los artículos 232-1 a</w:t>
      </w:r>
      <w:r>
        <w:rPr>
          <w:snapToGrid w:val="0"/>
        </w:rPr>
        <w:t> </w:t>
      </w:r>
      <w:r w:rsidRPr="00C03960">
        <w:rPr>
          <w:snapToGrid w:val="0"/>
        </w:rPr>
        <w:t>232</w:t>
      </w:r>
      <w:r>
        <w:rPr>
          <w:snapToGrid w:val="0"/>
        </w:rPr>
        <w:noBreakHyphen/>
      </w:r>
      <w:r w:rsidRPr="00C03960">
        <w:rPr>
          <w:snapToGrid w:val="0"/>
        </w:rPr>
        <w:t>3 del Código Penal;</w:t>
      </w:r>
    </w:p>
    <w:p w:rsidR="00DC21C7" w:rsidRPr="00C03960" w:rsidRDefault="00DC21C7" w:rsidP="00DC21C7">
      <w:pPr>
        <w:keepNext/>
        <w:adjustRightInd w:val="0"/>
        <w:snapToGrid w:val="0"/>
        <w:spacing w:after="240"/>
        <w:ind w:left="1134" w:hanging="567"/>
        <w:rPr>
          <w:snapToGrid w:val="0"/>
        </w:rPr>
      </w:pPr>
      <w:r w:rsidRPr="00C03960">
        <w:rPr>
          <w:snapToGrid w:val="0"/>
        </w:rPr>
        <w:t>c)</w:t>
      </w:r>
      <w:r w:rsidRPr="00C03960">
        <w:rPr>
          <w:snapToGrid w:val="0"/>
        </w:rPr>
        <w:tab/>
        <w:t>El crimen de esclavitud</w:t>
      </w:r>
      <w:r>
        <w:rPr>
          <w:snapToGrid w:val="0"/>
        </w:rPr>
        <w:t>,</w:t>
      </w:r>
      <w:r w:rsidRPr="00C03960">
        <w:rPr>
          <w:snapToGrid w:val="0"/>
        </w:rPr>
        <w:t xml:space="preserve"> </w:t>
      </w:r>
      <w:r>
        <w:rPr>
          <w:snapToGrid w:val="0"/>
        </w:rPr>
        <w:t xml:space="preserve">una de cuyas definiciones </w:t>
      </w:r>
      <w:r w:rsidRPr="00C03960">
        <w:rPr>
          <w:snapToGrid w:val="0"/>
        </w:rPr>
        <w:t xml:space="preserve">consiste, según </w:t>
      </w:r>
      <w:r>
        <w:rPr>
          <w:snapToGrid w:val="0"/>
        </w:rPr>
        <w:t>lo dispuesto en el</w:t>
      </w:r>
      <w:r w:rsidRPr="00C03960">
        <w:rPr>
          <w:snapToGrid w:val="0"/>
        </w:rPr>
        <w:t xml:space="preserve"> artículo 270-1 del Código Penal, en "toda institución o práctica en virtud de la cual </w:t>
      </w:r>
      <w:r>
        <w:rPr>
          <w:snapToGrid w:val="0"/>
        </w:rPr>
        <w:t xml:space="preserve">un menor de 18 años es entregado a un tercero por sus </w:t>
      </w:r>
      <w:r w:rsidRPr="00C03960">
        <w:rPr>
          <w:snapToGrid w:val="0"/>
        </w:rPr>
        <w:t xml:space="preserve">padres, </w:t>
      </w:r>
      <w:r>
        <w:rPr>
          <w:snapToGrid w:val="0"/>
        </w:rPr>
        <w:t>su</w:t>
      </w:r>
      <w:r w:rsidRPr="00C03960">
        <w:rPr>
          <w:snapToGrid w:val="0"/>
        </w:rPr>
        <w:t xml:space="preserve"> tutor, </w:t>
      </w:r>
      <w:r>
        <w:rPr>
          <w:snapToGrid w:val="0"/>
        </w:rPr>
        <w:t>su</w:t>
      </w:r>
      <w:r w:rsidRPr="00C03960">
        <w:rPr>
          <w:snapToGrid w:val="0"/>
        </w:rPr>
        <w:t xml:space="preserve"> amo o el amo de uno de </w:t>
      </w:r>
      <w:r>
        <w:rPr>
          <w:snapToGrid w:val="0"/>
        </w:rPr>
        <w:t>sus</w:t>
      </w:r>
      <w:r w:rsidRPr="00C03960">
        <w:rPr>
          <w:snapToGrid w:val="0"/>
        </w:rPr>
        <w:t xml:space="preserve"> </w:t>
      </w:r>
      <w:r>
        <w:rPr>
          <w:snapToGrid w:val="0"/>
        </w:rPr>
        <w:t xml:space="preserve">padres o de ambos, </w:t>
      </w:r>
      <w:r w:rsidRPr="00C03960">
        <w:rPr>
          <w:snapToGrid w:val="0"/>
        </w:rPr>
        <w:t>recibiendo o no un pago</w:t>
      </w:r>
      <w:r>
        <w:rPr>
          <w:snapToGrid w:val="0"/>
        </w:rPr>
        <w:t xml:space="preserve"> con el </w:t>
      </w:r>
      <w:r w:rsidRPr="00C03960">
        <w:rPr>
          <w:snapToGrid w:val="0"/>
        </w:rPr>
        <w:t>fin de explota</w:t>
      </w:r>
      <w:r>
        <w:rPr>
          <w:snapToGrid w:val="0"/>
        </w:rPr>
        <w:t>rlo</w:t>
      </w:r>
      <w:r w:rsidRPr="00C03960">
        <w:rPr>
          <w:snapToGrid w:val="0"/>
        </w:rPr>
        <w:t xml:space="preserve"> o de </w:t>
      </w:r>
      <w:r>
        <w:rPr>
          <w:snapToGrid w:val="0"/>
        </w:rPr>
        <w:t xml:space="preserve">hacerlo </w:t>
      </w:r>
      <w:r w:rsidRPr="00C03960">
        <w:rPr>
          <w:snapToGrid w:val="0"/>
        </w:rPr>
        <w:t>trabaj</w:t>
      </w:r>
      <w:r>
        <w:rPr>
          <w:snapToGrid w:val="0"/>
        </w:rPr>
        <w:t>ar</w:t>
      </w:r>
      <w:r w:rsidRPr="00C03960">
        <w:rPr>
          <w:snapToGrid w:val="0"/>
        </w:rPr>
        <w:t>";</w:t>
      </w:r>
    </w:p>
    <w:p w:rsidR="00DC21C7" w:rsidRPr="00C03960" w:rsidRDefault="00DC21C7" w:rsidP="00DC21C7">
      <w:pPr>
        <w:keepNext/>
        <w:adjustRightInd w:val="0"/>
        <w:snapToGrid w:val="0"/>
        <w:spacing w:after="240"/>
        <w:ind w:left="1134" w:hanging="567"/>
        <w:rPr>
          <w:snapToGrid w:val="0"/>
        </w:rPr>
      </w:pPr>
      <w:r w:rsidRPr="00C03960">
        <w:rPr>
          <w:snapToGrid w:val="0"/>
        </w:rPr>
        <w:t>d)</w:t>
      </w:r>
      <w:r w:rsidRPr="00C03960">
        <w:rPr>
          <w:snapToGrid w:val="0"/>
        </w:rPr>
        <w:tab/>
        <w:t>El delito de esclavitud</w:t>
      </w:r>
      <w:r>
        <w:rPr>
          <w:snapToGrid w:val="0"/>
        </w:rPr>
        <w:t>,</w:t>
      </w:r>
      <w:r w:rsidRPr="00C03960">
        <w:rPr>
          <w:snapToGrid w:val="0"/>
        </w:rPr>
        <w:t xml:space="preserve"> que consiste, según la definición del artículo 270-3 del Código Penal, en "el rapto de niños presunt</w:t>
      </w:r>
      <w:r>
        <w:rPr>
          <w:snapToGrid w:val="0"/>
        </w:rPr>
        <w:t>amente</w:t>
      </w:r>
      <w:r w:rsidRPr="00C03960">
        <w:rPr>
          <w:snapToGrid w:val="0"/>
        </w:rPr>
        <w:t xml:space="preserve"> esclavos para destinarlos a la servidumbre", entre otras cosas.</w:t>
      </w:r>
    </w:p>
    <w:p w:rsidR="00DC21C7" w:rsidRPr="00C03960" w:rsidRDefault="00DC21C7" w:rsidP="00DC21C7">
      <w:pPr>
        <w:adjustRightInd w:val="0"/>
        <w:snapToGrid w:val="0"/>
        <w:spacing w:after="240"/>
        <w:rPr>
          <w:snapToGrid w:val="0"/>
        </w:rPr>
      </w:pPr>
      <w:r w:rsidRPr="00C03960">
        <w:rPr>
          <w:snapToGrid w:val="0"/>
        </w:rPr>
        <w:t>39.</w:t>
      </w:r>
      <w:r w:rsidRPr="00C03960">
        <w:rPr>
          <w:snapToGrid w:val="0"/>
        </w:rPr>
        <w:tab/>
        <w:t>Los casos de penas agravadas para sancionar infracciones ya tipificadas son:</w:t>
      </w:r>
    </w:p>
    <w:p w:rsidR="00DC21C7" w:rsidRPr="00C03960" w:rsidRDefault="00DC21C7" w:rsidP="00DC21C7">
      <w:pPr>
        <w:adjustRightInd w:val="0"/>
        <w:snapToGrid w:val="0"/>
        <w:spacing w:after="240"/>
        <w:ind w:left="1134" w:hanging="567"/>
        <w:rPr>
          <w:snapToGrid w:val="0"/>
        </w:rPr>
      </w:pPr>
      <w:r w:rsidRPr="00C03960">
        <w:rPr>
          <w:snapToGrid w:val="0"/>
        </w:rPr>
        <w:t>a)</w:t>
      </w:r>
      <w:r w:rsidRPr="00C03960">
        <w:rPr>
          <w:snapToGrid w:val="0"/>
        </w:rPr>
        <w:tab/>
        <w:t xml:space="preserve">El aborto practicado </w:t>
      </w:r>
      <w:r>
        <w:rPr>
          <w:snapToGrid w:val="0"/>
        </w:rPr>
        <w:t xml:space="preserve">a </w:t>
      </w:r>
      <w:r w:rsidRPr="00C03960">
        <w:rPr>
          <w:snapToGrid w:val="0"/>
        </w:rPr>
        <w:t>menores de 16 años (</w:t>
      </w:r>
      <w:r>
        <w:rPr>
          <w:snapToGrid w:val="0"/>
        </w:rPr>
        <w:t xml:space="preserve">párrafo </w:t>
      </w:r>
      <w:r w:rsidRPr="00C03960">
        <w:rPr>
          <w:snapToGrid w:val="0"/>
        </w:rPr>
        <w:t>2 del artículo 295 del Código Penal).</w:t>
      </w:r>
    </w:p>
    <w:p w:rsidR="00DC21C7" w:rsidRPr="00C03960" w:rsidRDefault="00DC21C7" w:rsidP="00DC21C7">
      <w:pPr>
        <w:adjustRightInd w:val="0"/>
        <w:snapToGrid w:val="0"/>
        <w:spacing w:after="240"/>
        <w:ind w:left="1134" w:hanging="567"/>
        <w:rPr>
          <w:snapToGrid w:val="0"/>
        </w:rPr>
      </w:pPr>
      <w:r w:rsidRPr="00C03960">
        <w:rPr>
          <w:snapToGrid w:val="0"/>
        </w:rPr>
        <w:t>b)</w:t>
      </w:r>
      <w:r w:rsidRPr="00C03960">
        <w:rPr>
          <w:snapToGrid w:val="0"/>
        </w:rPr>
        <w:tab/>
        <w:t>El empleo de menores de 18 años en locales de venta y consumo de bebidas (artículo</w:t>
      </w:r>
      <w:r>
        <w:rPr>
          <w:snapToGrid w:val="0"/>
        </w:rPr>
        <w:t> </w:t>
      </w:r>
      <w:r w:rsidRPr="00C03960">
        <w:rPr>
          <w:snapToGrid w:val="0"/>
        </w:rPr>
        <w:t>304 del Código Penal).  Anteriormente el artículo 304 sólo prohibía el empleo de mujeres menores de 18 años, con excepción de l</w:t>
      </w:r>
      <w:r>
        <w:rPr>
          <w:snapToGrid w:val="0"/>
        </w:rPr>
        <w:t>a</w:t>
      </w:r>
      <w:r w:rsidRPr="00C03960">
        <w:rPr>
          <w:snapToGrid w:val="0"/>
        </w:rPr>
        <w:t>s familiares del propietario del local.  En la nueva formulación se incluye a todos los menores de</w:t>
      </w:r>
      <w:r>
        <w:rPr>
          <w:snapToGrid w:val="0"/>
        </w:rPr>
        <w:t> </w:t>
      </w:r>
      <w:r w:rsidRPr="00C03960">
        <w:rPr>
          <w:snapToGrid w:val="0"/>
        </w:rPr>
        <w:t>18</w:t>
      </w:r>
      <w:r>
        <w:rPr>
          <w:snapToGrid w:val="0"/>
        </w:rPr>
        <w:t> </w:t>
      </w:r>
      <w:r w:rsidRPr="00C03960">
        <w:rPr>
          <w:snapToGrid w:val="0"/>
        </w:rPr>
        <w:t>años sin distinción de sexo ni parentesco con el propietario.</w:t>
      </w:r>
    </w:p>
    <w:p w:rsidR="00DC21C7" w:rsidRPr="00C03960" w:rsidRDefault="00DC21C7" w:rsidP="00DC21C7">
      <w:pPr>
        <w:adjustRightInd w:val="0"/>
        <w:snapToGrid w:val="0"/>
        <w:spacing w:after="240"/>
        <w:ind w:left="1134" w:hanging="567"/>
        <w:rPr>
          <w:snapToGrid w:val="0"/>
        </w:rPr>
      </w:pPr>
      <w:r w:rsidRPr="00C03960">
        <w:rPr>
          <w:snapToGrid w:val="0"/>
        </w:rPr>
        <w:t>c)</w:t>
      </w:r>
      <w:r w:rsidRPr="00C03960">
        <w:rPr>
          <w:snapToGrid w:val="0"/>
        </w:rPr>
        <w:tab/>
        <w:t>El abigeato precedido o seguido de la sustracción de menores (</w:t>
      </w:r>
      <w:r>
        <w:rPr>
          <w:snapToGrid w:val="0"/>
        </w:rPr>
        <w:t xml:space="preserve">párrafo </w:t>
      </w:r>
      <w:r w:rsidRPr="00C03960">
        <w:rPr>
          <w:snapToGrid w:val="0"/>
        </w:rPr>
        <w:t>2 del artículo</w:t>
      </w:r>
      <w:r>
        <w:rPr>
          <w:snapToGrid w:val="0"/>
        </w:rPr>
        <w:t> </w:t>
      </w:r>
      <w:r w:rsidRPr="00C03960">
        <w:rPr>
          <w:snapToGrid w:val="0"/>
        </w:rPr>
        <w:t>324 del Código Penal).</w:t>
      </w:r>
    </w:p>
    <w:p w:rsidR="00DC21C7" w:rsidRPr="00C03960" w:rsidRDefault="00DC21C7" w:rsidP="00DC21C7">
      <w:pPr>
        <w:adjustRightInd w:val="0"/>
        <w:snapToGrid w:val="0"/>
        <w:spacing w:after="240"/>
        <w:rPr>
          <w:snapToGrid w:val="0"/>
        </w:rPr>
      </w:pPr>
      <w:r w:rsidRPr="00C03960">
        <w:rPr>
          <w:snapToGrid w:val="0"/>
        </w:rPr>
        <w:t>40.</w:t>
      </w:r>
      <w:r w:rsidRPr="00C03960">
        <w:rPr>
          <w:snapToGrid w:val="0"/>
        </w:rPr>
        <w:tab/>
        <w:t xml:space="preserve">Por otra parte, todos los años </w:t>
      </w:r>
      <w:r>
        <w:rPr>
          <w:snapToGrid w:val="0"/>
        </w:rPr>
        <w:t xml:space="preserve">se adoptan medidas de sensibilización </w:t>
      </w:r>
      <w:r w:rsidRPr="00C03960">
        <w:rPr>
          <w:snapToGrid w:val="0"/>
        </w:rPr>
        <w:t xml:space="preserve">sobre los derechos del niño y </w:t>
      </w:r>
      <w:r>
        <w:rPr>
          <w:snapToGrid w:val="0"/>
        </w:rPr>
        <w:t xml:space="preserve">se </w:t>
      </w:r>
      <w:r w:rsidRPr="00C03960">
        <w:rPr>
          <w:snapToGrid w:val="0"/>
        </w:rPr>
        <w:t>elabora</w:t>
      </w:r>
      <w:r>
        <w:rPr>
          <w:snapToGrid w:val="0"/>
        </w:rPr>
        <w:t>n</w:t>
      </w:r>
      <w:r w:rsidRPr="00C03960">
        <w:rPr>
          <w:snapToGrid w:val="0"/>
        </w:rPr>
        <w:t xml:space="preserve"> proyectos destinad</w:t>
      </w:r>
      <w:r>
        <w:rPr>
          <w:snapToGrid w:val="0"/>
        </w:rPr>
        <w:t>o</w:t>
      </w:r>
      <w:r w:rsidRPr="00C03960">
        <w:rPr>
          <w:snapToGrid w:val="0"/>
        </w:rPr>
        <w:t>s a todos los agentes que pueden contribuir a mejorar la protección de la infancia, financiad</w:t>
      </w:r>
      <w:r>
        <w:rPr>
          <w:snapToGrid w:val="0"/>
        </w:rPr>
        <w:t>o</w:t>
      </w:r>
      <w:r w:rsidRPr="00C03960">
        <w:rPr>
          <w:snapToGrid w:val="0"/>
        </w:rPr>
        <w:t xml:space="preserve">s principalmente por el Fondo de las Naciones Unidas para la Infancia (UNICEF). </w:t>
      </w:r>
      <w:r>
        <w:rPr>
          <w:snapToGrid w:val="0"/>
        </w:rPr>
        <w:t xml:space="preserve"> </w:t>
      </w:r>
      <w:r w:rsidRPr="00C03960">
        <w:rPr>
          <w:snapToGrid w:val="0"/>
        </w:rPr>
        <w:t xml:space="preserve">Esas </w:t>
      </w:r>
      <w:r>
        <w:rPr>
          <w:snapToGrid w:val="0"/>
        </w:rPr>
        <w:t xml:space="preserve">medidas </w:t>
      </w:r>
      <w:r w:rsidRPr="00C03960">
        <w:rPr>
          <w:snapToGrid w:val="0"/>
        </w:rPr>
        <w:t xml:space="preserve">de sensibilización se </w:t>
      </w:r>
      <w:r>
        <w:rPr>
          <w:snapToGrid w:val="0"/>
        </w:rPr>
        <w:t xml:space="preserve">reforzaron </w:t>
      </w:r>
      <w:r w:rsidRPr="00C03960">
        <w:rPr>
          <w:snapToGrid w:val="0"/>
        </w:rPr>
        <w:t xml:space="preserve">en 2005 con la elaboración y distribución de 1.000 folletos sobre los derechos del niño, un CD-ROM sobre el Código </w:t>
      </w:r>
      <w:r w:rsidRPr="004945C1">
        <w:t>Penal</w:t>
      </w:r>
      <w:r>
        <w:t> </w:t>
      </w:r>
      <w:r w:rsidRPr="004945C1">
        <w:t>y</w:t>
      </w:r>
      <w:r w:rsidRPr="00C03960">
        <w:rPr>
          <w:snapToGrid w:val="0"/>
        </w:rPr>
        <w:t xml:space="preserve"> 300 ejemplares de la publicación "Un mundo apropiado para los niños", la elaboración de</w:t>
      </w:r>
      <w:r>
        <w:rPr>
          <w:snapToGrid w:val="0"/>
        </w:rPr>
        <w:t> </w:t>
      </w:r>
      <w:r w:rsidRPr="00C03960">
        <w:rPr>
          <w:snapToGrid w:val="0"/>
        </w:rPr>
        <w:t>16</w:t>
      </w:r>
      <w:r>
        <w:rPr>
          <w:snapToGrid w:val="0"/>
        </w:rPr>
        <w:t> </w:t>
      </w:r>
      <w:r w:rsidRPr="00C03960">
        <w:rPr>
          <w:snapToGrid w:val="0"/>
        </w:rPr>
        <w:t xml:space="preserve">vallas publicitarias sobre la prevención del VIH/SIDA y la realización de espacios de radiodifusión dedicados a la lucha contra el matrimonio precoz que se </w:t>
      </w:r>
      <w:r>
        <w:rPr>
          <w:snapToGrid w:val="0"/>
        </w:rPr>
        <w:t xml:space="preserve">están difundiendo </w:t>
      </w:r>
      <w:r w:rsidRPr="00C03960">
        <w:rPr>
          <w:snapToGrid w:val="0"/>
        </w:rPr>
        <w:t>en</w:t>
      </w:r>
      <w:r>
        <w:rPr>
          <w:snapToGrid w:val="0"/>
        </w:rPr>
        <w:t> </w:t>
      </w:r>
      <w:r w:rsidRPr="00C03960">
        <w:rPr>
          <w:snapToGrid w:val="0"/>
        </w:rPr>
        <w:t>60</w:t>
      </w:r>
      <w:r>
        <w:rPr>
          <w:snapToGrid w:val="0"/>
        </w:rPr>
        <w:t> </w:t>
      </w:r>
      <w:r w:rsidRPr="00C03960">
        <w:rPr>
          <w:snapToGrid w:val="0"/>
        </w:rPr>
        <w:t xml:space="preserve">emisoras comunitarias, así como la realización y difusión nacional de anuncios de sensibilización en </w:t>
      </w:r>
      <w:r>
        <w:rPr>
          <w:snapToGrid w:val="0"/>
        </w:rPr>
        <w:t xml:space="preserve">la </w:t>
      </w:r>
      <w:r w:rsidRPr="00C03960">
        <w:rPr>
          <w:snapToGrid w:val="0"/>
        </w:rPr>
        <w:t xml:space="preserve">radio y </w:t>
      </w:r>
      <w:r>
        <w:rPr>
          <w:snapToGrid w:val="0"/>
        </w:rPr>
        <w:t xml:space="preserve">la </w:t>
      </w:r>
      <w:r w:rsidRPr="00C03960">
        <w:rPr>
          <w:snapToGrid w:val="0"/>
        </w:rPr>
        <w:t xml:space="preserve">televisión sobre la trata de niños. </w:t>
      </w:r>
    </w:p>
    <w:p w:rsidR="00DC21C7" w:rsidRPr="00C03960" w:rsidRDefault="00DC21C7" w:rsidP="00DC21C7">
      <w:pPr>
        <w:adjustRightInd w:val="0"/>
        <w:snapToGrid w:val="0"/>
        <w:spacing w:after="240"/>
        <w:rPr>
          <w:snapToGrid w:val="0"/>
        </w:rPr>
      </w:pPr>
      <w:r w:rsidRPr="00C03960">
        <w:rPr>
          <w:snapToGrid w:val="0"/>
        </w:rPr>
        <w:t>41.</w:t>
      </w:r>
      <w:r w:rsidRPr="00C03960">
        <w:rPr>
          <w:snapToGrid w:val="0"/>
        </w:rPr>
        <w:tab/>
        <w:t xml:space="preserve">A fin de </w:t>
      </w:r>
      <w:r>
        <w:rPr>
          <w:snapToGrid w:val="0"/>
        </w:rPr>
        <w:t xml:space="preserve">culminar </w:t>
      </w:r>
      <w:r w:rsidRPr="00C03960">
        <w:rPr>
          <w:snapToGrid w:val="0"/>
        </w:rPr>
        <w:t xml:space="preserve">la armonización de la legislación existente y del derecho consuetudinario con las disposiciones de la Convención, se elaboró un proyecto de Código de Menores con </w:t>
      </w:r>
      <w:r>
        <w:rPr>
          <w:snapToGrid w:val="0"/>
        </w:rPr>
        <w:t xml:space="preserve">la </w:t>
      </w:r>
      <w:r w:rsidRPr="00C03960">
        <w:rPr>
          <w:snapToGrid w:val="0"/>
        </w:rPr>
        <w:t>financiación de la ONG Plan-Níger y del UNICEF.  El proyecto fue validado durante un seminario nacional organizado en 2005.</w:t>
      </w:r>
    </w:p>
    <w:p w:rsidR="00DC21C7" w:rsidRPr="00C03960" w:rsidRDefault="00DC21C7" w:rsidP="00DC21C7">
      <w:pPr>
        <w:adjustRightInd w:val="0"/>
        <w:snapToGrid w:val="0"/>
        <w:spacing w:after="240"/>
        <w:rPr>
          <w:snapToGrid w:val="0"/>
        </w:rPr>
      </w:pPr>
      <w:r w:rsidRPr="00C03960">
        <w:rPr>
          <w:snapToGrid w:val="0"/>
        </w:rPr>
        <w:t>42.</w:t>
      </w:r>
      <w:r w:rsidRPr="00C03960">
        <w:rPr>
          <w:snapToGrid w:val="0"/>
        </w:rPr>
        <w:tab/>
        <w:t xml:space="preserve">Se elaboró un nuevo Plan de Acción Nacional para la supervivencia, la protección y el desarrollo para el período 2006-2010 con </w:t>
      </w:r>
      <w:r>
        <w:rPr>
          <w:snapToGrid w:val="0"/>
        </w:rPr>
        <w:t xml:space="preserve">la </w:t>
      </w:r>
      <w:r w:rsidRPr="00C03960">
        <w:rPr>
          <w:snapToGrid w:val="0"/>
        </w:rPr>
        <w:t xml:space="preserve">financiación del UNICEF. </w:t>
      </w:r>
      <w:r>
        <w:rPr>
          <w:snapToGrid w:val="0"/>
        </w:rPr>
        <w:t xml:space="preserve"> </w:t>
      </w:r>
      <w:r w:rsidRPr="00C03960">
        <w:rPr>
          <w:snapToGrid w:val="0"/>
        </w:rPr>
        <w:t>El nuevo Plan está basado en gran medida en la Convención y refleja el principio de respeto de los derechos.</w:t>
      </w:r>
    </w:p>
    <w:p w:rsidR="00DC21C7" w:rsidRPr="00C03960" w:rsidRDefault="00DC21C7" w:rsidP="00DC21C7">
      <w:pPr>
        <w:adjustRightInd w:val="0"/>
        <w:snapToGrid w:val="0"/>
        <w:spacing w:after="240"/>
        <w:rPr>
          <w:snapToGrid w:val="0"/>
        </w:rPr>
      </w:pPr>
      <w:r w:rsidRPr="00C03960">
        <w:rPr>
          <w:snapToGrid w:val="0"/>
        </w:rPr>
        <w:t>43.</w:t>
      </w:r>
      <w:r w:rsidRPr="00C03960">
        <w:rPr>
          <w:snapToGrid w:val="0"/>
        </w:rPr>
        <w:tab/>
        <w:t>En el marco del proceso de elaboración de un Código General de la Familia o Código de</w:t>
      </w:r>
      <w:r>
        <w:rPr>
          <w:snapToGrid w:val="0"/>
        </w:rPr>
        <w:t>l</w:t>
      </w:r>
      <w:r w:rsidRPr="00C03960">
        <w:rPr>
          <w:snapToGrid w:val="0"/>
        </w:rPr>
        <w:t xml:space="preserve"> </w:t>
      </w:r>
      <w:r>
        <w:rPr>
          <w:snapToGrid w:val="0"/>
        </w:rPr>
        <w:t>E</w:t>
      </w:r>
      <w:r w:rsidRPr="00C03960">
        <w:rPr>
          <w:snapToGrid w:val="0"/>
        </w:rPr>
        <w:t xml:space="preserve">statuto </w:t>
      </w:r>
      <w:r>
        <w:rPr>
          <w:snapToGrid w:val="0"/>
        </w:rPr>
        <w:t>P</w:t>
      </w:r>
      <w:r w:rsidRPr="00C03960">
        <w:rPr>
          <w:snapToGrid w:val="0"/>
        </w:rPr>
        <w:t xml:space="preserve">ersonal que se puso nuevamente en marcha en el año 2000 </w:t>
      </w:r>
      <w:r>
        <w:rPr>
          <w:snapToGrid w:val="0"/>
        </w:rPr>
        <w:t xml:space="preserve">bajo la autoridad de </w:t>
      </w:r>
      <w:r w:rsidRPr="00C03960">
        <w:rPr>
          <w:snapToGrid w:val="0"/>
        </w:rPr>
        <w:t xml:space="preserve">la Dirección de Promoción de la Mujer </w:t>
      </w:r>
      <w:r>
        <w:rPr>
          <w:snapToGrid w:val="0"/>
        </w:rPr>
        <w:t xml:space="preserve">y </w:t>
      </w:r>
      <w:r w:rsidRPr="00C03960">
        <w:rPr>
          <w:snapToGrid w:val="0"/>
        </w:rPr>
        <w:t xml:space="preserve">con el apoyo del Banco Mundial, el Fondo de Desarrollo de las Naciones Unidas para la Mujer (UNIFEM), el Fondo de Población de las Naciones Unidas (UNFPA), el Programa de las Naciones Unidas para el Desarrollo (PNUD) y el UNICEF, se han hecho varios estudios temáticos, entre los que destacan los siguientes: </w:t>
      </w:r>
      <w:r>
        <w:rPr>
          <w:snapToGrid w:val="0"/>
        </w:rPr>
        <w:t xml:space="preserve"> </w:t>
      </w:r>
      <w:r w:rsidRPr="00C03960">
        <w:rPr>
          <w:snapToGrid w:val="0"/>
        </w:rPr>
        <w:t>a)</w:t>
      </w:r>
      <w:r>
        <w:rPr>
          <w:snapToGrid w:val="0"/>
        </w:rPr>
        <w:t xml:space="preserve"> e</w:t>
      </w:r>
      <w:r w:rsidRPr="00C03960">
        <w:rPr>
          <w:snapToGrid w:val="0"/>
        </w:rPr>
        <w:t>l estudio sobre la condición jurídica de la mujer y el derecho del Níger;</w:t>
      </w:r>
      <w:r>
        <w:rPr>
          <w:snapToGrid w:val="0"/>
        </w:rPr>
        <w:t xml:space="preserve">  </w:t>
      </w:r>
      <w:r w:rsidRPr="00C03960">
        <w:rPr>
          <w:snapToGrid w:val="0"/>
        </w:rPr>
        <w:t>b)</w:t>
      </w:r>
      <w:r>
        <w:rPr>
          <w:snapToGrid w:val="0"/>
        </w:rPr>
        <w:t xml:space="preserve"> l</w:t>
      </w:r>
      <w:r w:rsidRPr="00C03960">
        <w:rPr>
          <w:snapToGrid w:val="0"/>
        </w:rPr>
        <w:t>a encuesta nacional de opinión de los nigerinos sobre el estatuto personal;</w:t>
      </w:r>
      <w:r>
        <w:rPr>
          <w:snapToGrid w:val="0"/>
        </w:rPr>
        <w:t xml:space="preserve">  </w:t>
      </w:r>
      <w:r w:rsidRPr="00C03960">
        <w:rPr>
          <w:snapToGrid w:val="0"/>
        </w:rPr>
        <w:t>c)</w:t>
      </w:r>
      <w:r>
        <w:rPr>
          <w:snapToGrid w:val="0"/>
        </w:rPr>
        <w:t xml:space="preserve"> e</w:t>
      </w:r>
      <w:r w:rsidRPr="00C03960">
        <w:rPr>
          <w:snapToGrid w:val="0"/>
        </w:rPr>
        <w:t xml:space="preserve">l inventario de </w:t>
      </w:r>
      <w:r>
        <w:rPr>
          <w:snapToGrid w:val="0"/>
        </w:rPr>
        <w:t xml:space="preserve">los </w:t>
      </w:r>
      <w:r w:rsidRPr="00C03960">
        <w:rPr>
          <w:snapToGrid w:val="0"/>
        </w:rPr>
        <w:t xml:space="preserve">textos contrarios a la Convención sobre la </w:t>
      </w:r>
      <w:r>
        <w:rPr>
          <w:snapToGrid w:val="0"/>
        </w:rPr>
        <w:t>e</w:t>
      </w:r>
      <w:r w:rsidRPr="00C03960">
        <w:rPr>
          <w:snapToGrid w:val="0"/>
        </w:rPr>
        <w:t xml:space="preserve">liminación de todas las </w:t>
      </w:r>
      <w:r>
        <w:rPr>
          <w:snapToGrid w:val="0"/>
        </w:rPr>
        <w:t>f</w:t>
      </w:r>
      <w:r w:rsidRPr="00C03960">
        <w:rPr>
          <w:snapToGrid w:val="0"/>
        </w:rPr>
        <w:t xml:space="preserve">ormas de </w:t>
      </w:r>
      <w:r>
        <w:rPr>
          <w:snapToGrid w:val="0"/>
        </w:rPr>
        <w:t>d</w:t>
      </w:r>
      <w:r w:rsidRPr="00C03960">
        <w:rPr>
          <w:snapToGrid w:val="0"/>
        </w:rPr>
        <w:t xml:space="preserve">iscriminación </w:t>
      </w:r>
      <w:r>
        <w:rPr>
          <w:snapToGrid w:val="0"/>
        </w:rPr>
        <w:t>c</w:t>
      </w:r>
      <w:r w:rsidRPr="00C03960">
        <w:rPr>
          <w:snapToGrid w:val="0"/>
        </w:rPr>
        <w:t xml:space="preserve">ontra la </w:t>
      </w:r>
      <w:r>
        <w:rPr>
          <w:snapToGrid w:val="0"/>
        </w:rPr>
        <w:t>m</w:t>
      </w:r>
      <w:r w:rsidRPr="00C03960">
        <w:rPr>
          <w:snapToGrid w:val="0"/>
        </w:rPr>
        <w:t>ujer a fin de modificar</w:t>
      </w:r>
      <w:r>
        <w:rPr>
          <w:snapToGrid w:val="0"/>
        </w:rPr>
        <w:t>los</w:t>
      </w:r>
      <w:r w:rsidRPr="00C03960">
        <w:rPr>
          <w:snapToGrid w:val="0"/>
        </w:rPr>
        <w:t xml:space="preserve">; </w:t>
      </w:r>
      <w:r>
        <w:rPr>
          <w:snapToGrid w:val="0"/>
        </w:rPr>
        <w:t xml:space="preserve"> </w:t>
      </w:r>
      <w:r w:rsidRPr="00C03960">
        <w:rPr>
          <w:snapToGrid w:val="0"/>
        </w:rPr>
        <w:t>d)</w:t>
      </w:r>
      <w:r>
        <w:rPr>
          <w:snapToGrid w:val="0"/>
        </w:rPr>
        <w:t xml:space="preserve"> e</w:t>
      </w:r>
      <w:r w:rsidRPr="00C03960">
        <w:rPr>
          <w:snapToGrid w:val="0"/>
        </w:rPr>
        <w:t xml:space="preserve">l estudio de preparación de una política nacional en cuestiones de género. </w:t>
      </w:r>
      <w:r>
        <w:rPr>
          <w:snapToGrid w:val="0"/>
        </w:rPr>
        <w:t xml:space="preserve"> </w:t>
      </w:r>
      <w:r w:rsidRPr="00C03960">
        <w:rPr>
          <w:snapToGrid w:val="0"/>
        </w:rPr>
        <w:t>También debe mencionarse el proceso de reflexión que se llevó a cabo en 2005 en el marco del coloquio sobre el derecho de familia en</w:t>
      </w:r>
      <w:r>
        <w:rPr>
          <w:snapToGrid w:val="0"/>
        </w:rPr>
        <w:t xml:space="preserve"> el </w:t>
      </w:r>
      <w:r w:rsidRPr="00C03960">
        <w:rPr>
          <w:snapToGrid w:val="0"/>
        </w:rPr>
        <w:t xml:space="preserve">Níger organizado por la Facultad de Economía y Derecho de la Universidad de Niamey con </w:t>
      </w:r>
      <w:r>
        <w:rPr>
          <w:snapToGrid w:val="0"/>
        </w:rPr>
        <w:t xml:space="preserve">el </w:t>
      </w:r>
      <w:r w:rsidRPr="00C03960">
        <w:rPr>
          <w:snapToGrid w:val="0"/>
        </w:rPr>
        <w:t xml:space="preserve">apoyo del Departamento de Cooperación y el Instituto de Derechos Humanos de Dinamarca. </w:t>
      </w:r>
    </w:p>
    <w:p w:rsidR="00DC21C7" w:rsidRPr="00C03960" w:rsidRDefault="00DC21C7" w:rsidP="00DC21C7">
      <w:pPr>
        <w:adjustRightInd w:val="0"/>
        <w:snapToGrid w:val="0"/>
        <w:spacing w:after="240"/>
        <w:rPr>
          <w:snapToGrid w:val="0"/>
        </w:rPr>
      </w:pPr>
      <w:r w:rsidRPr="00C03960">
        <w:rPr>
          <w:snapToGrid w:val="0"/>
        </w:rPr>
        <w:t>44.</w:t>
      </w:r>
      <w:r w:rsidRPr="00C03960">
        <w:rPr>
          <w:snapToGrid w:val="0"/>
        </w:rPr>
        <w:tab/>
      </w:r>
      <w:r>
        <w:rPr>
          <w:snapToGrid w:val="0"/>
        </w:rPr>
        <w:t xml:space="preserve">A fin de reunir </w:t>
      </w:r>
      <w:r w:rsidRPr="00C03960">
        <w:rPr>
          <w:snapToGrid w:val="0"/>
        </w:rPr>
        <w:t>datos desglosados sobre tod</w:t>
      </w:r>
      <w:r>
        <w:rPr>
          <w:snapToGrid w:val="0"/>
        </w:rPr>
        <w:t>o</w:t>
      </w:r>
      <w:r w:rsidRPr="00C03960">
        <w:rPr>
          <w:snapToGrid w:val="0"/>
        </w:rPr>
        <w:t>s l</w:t>
      </w:r>
      <w:r>
        <w:rPr>
          <w:snapToGrid w:val="0"/>
        </w:rPr>
        <w:t>o</w:t>
      </w:r>
      <w:r w:rsidRPr="00C03960">
        <w:rPr>
          <w:snapToGrid w:val="0"/>
        </w:rPr>
        <w:t xml:space="preserve">s </w:t>
      </w:r>
      <w:r>
        <w:rPr>
          <w:snapToGrid w:val="0"/>
        </w:rPr>
        <w:t xml:space="preserve">ámbitos relacionados con </w:t>
      </w:r>
      <w:r w:rsidRPr="00C03960">
        <w:rPr>
          <w:snapToGrid w:val="0"/>
        </w:rPr>
        <w:t xml:space="preserve">la Convención y </w:t>
      </w:r>
      <w:r>
        <w:rPr>
          <w:snapToGrid w:val="0"/>
        </w:rPr>
        <w:t xml:space="preserve">de </w:t>
      </w:r>
      <w:r w:rsidRPr="00C03960">
        <w:rPr>
          <w:snapToGrid w:val="0"/>
        </w:rPr>
        <w:t xml:space="preserve">hacer un seguimiento y una evaluación de los progresos, en 2005 se creó la Dirección de Estadísticas en el Ministerio de Protección del Niño.  Este ministerio organiza </w:t>
      </w:r>
      <w:r>
        <w:rPr>
          <w:snapToGrid w:val="0"/>
        </w:rPr>
        <w:t>periódica</w:t>
      </w:r>
      <w:r w:rsidRPr="00C03960">
        <w:rPr>
          <w:snapToGrid w:val="0"/>
        </w:rPr>
        <w:t>mente misiones conjuntas de recopilación de información en colaboración con el UNICEF y otras partes interesadas.</w:t>
      </w:r>
    </w:p>
    <w:p w:rsidR="00DC21C7" w:rsidRPr="00DF6A20" w:rsidRDefault="00DC21C7" w:rsidP="00DC21C7">
      <w:pPr>
        <w:adjustRightInd w:val="0"/>
        <w:snapToGrid w:val="0"/>
        <w:spacing w:after="240"/>
        <w:ind w:left="567"/>
        <w:rPr>
          <w:b/>
          <w:i/>
          <w:snapToGrid w:val="0"/>
        </w:rPr>
      </w:pPr>
      <w:r w:rsidRPr="00DF6A20">
        <w:rPr>
          <w:b/>
          <w:i/>
          <w:snapToGrid w:val="0"/>
        </w:rPr>
        <w:t>2.</w:t>
      </w:r>
      <w:r w:rsidRPr="00DF6A20">
        <w:rPr>
          <w:b/>
          <w:i/>
          <w:snapToGrid w:val="0"/>
        </w:rPr>
        <w:tab/>
        <w:t>Medidas de aplicación</w:t>
      </w:r>
    </w:p>
    <w:p w:rsidR="00DC21C7" w:rsidRPr="00C03960" w:rsidRDefault="00DC21C7" w:rsidP="00DC21C7">
      <w:pPr>
        <w:adjustRightInd w:val="0"/>
        <w:snapToGrid w:val="0"/>
        <w:spacing w:after="240"/>
        <w:rPr>
          <w:snapToGrid w:val="0"/>
        </w:rPr>
      </w:pPr>
      <w:r w:rsidRPr="00C03960">
        <w:rPr>
          <w:snapToGrid w:val="0"/>
        </w:rPr>
        <w:t>45.</w:t>
      </w:r>
      <w:r w:rsidRPr="00C03960">
        <w:rPr>
          <w:snapToGrid w:val="0"/>
        </w:rPr>
        <w:tab/>
        <w:t>El proceso de elaboración del Código de</w:t>
      </w:r>
      <w:r>
        <w:rPr>
          <w:snapToGrid w:val="0"/>
        </w:rPr>
        <w:t>l</w:t>
      </w:r>
      <w:r w:rsidRPr="00C03960">
        <w:rPr>
          <w:snapToGrid w:val="0"/>
        </w:rPr>
        <w:t xml:space="preserve"> </w:t>
      </w:r>
      <w:r>
        <w:rPr>
          <w:snapToGrid w:val="0"/>
        </w:rPr>
        <w:t>E</w:t>
      </w:r>
      <w:r w:rsidRPr="00C03960">
        <w:rPr>
          <w:snapToGrid w:val="0"/>
        </w:rPr>
        <w:t xml:space="preserve">statuto </w:t>
      </w:r>
      <w:r>
        <w:rPr>
          <w:snapToGrid w:val="0"/>
        </w:rPr>
        <w:t>P</w:t>
      </w:r>
      <w:r w:rsidRPr="00C03960">
        <w:rPr>
          <w:snapToGrid w:val="0"/>
        </w:rPr>
        <w:t>ersonal se ultimará probablemente a medi</w:t>
      </w:r>
      <w:r>
        <w:rPr>
          <w:snapToGrid w:val="0"/>
        </w:rPr>
        <w:t>ano</w:t>
      </w:r>
      <w:r w:rsidRPr="00C03960">
        <w:rPr>
          <w:snapToGrid w:val="0"/>
        </w:rPr>
        <w:t xml:space="preserve"> plazo, ya que desde 2006 se realizan las actividades del proyecto de consolidación de la igualdad en cuestiones de género con </w:t>
      </w:r>
      <w:r>
        <w:rPr>
          <w:snapToGrid w:val="0"/>
        </w:rPr>
        <w:t xml:space="preserve">la </w:t>
      </w:r>
      <w:r w:rsidRPr="00C03960">
        <w:rPr>
          <w:snapToGrid w:val="0"/>
        </w:rPr>
        <w:t>financiación del Banco Africano de Desarrollo (BA</w:t>
      </w:r>
      <w:r>
        <w:rPr>
          <w:snapToGrid w:val="0"/>
        </w:rPr>
        <w:t>F</w:t>
      </w:r>
      <w:r w:rsidRPr="00C03960">
        <w:rPr>
          <w:snapToGrid w:val="0"/>
        </w:rPr>
        <w:t>D).</w:t>
      </w:r>
    </w:p>
    <w:p w:rsidR="00DC21C7" w:rsidRPr="00C03960" w:rsidRDefault="00DC21C7" w:rsidP="00DC21C7">
      <w:pPr>
        <w:adjustRightInd w:val="0"/>
        <w:snapToGrid w:val="0"/>
        <w:spacing w:after="240"/>
        <w:rPr>
          <w:snapToGrid w:val="0"/>
        </w:rPr>
      </w:pPr>
      <w:r w:rsidRPr="00C03960">
        <w:rPr>
          <w:snapToGrid w:val="0"/>
        </w:rPr>
        <w:t>46.</w:t>
      </w:r>
      <w:r w:rsidRPr="00C03960">
        <w:rPr>
          <w:snapToGrid w:val="0"/>
        </w:rPr>
        <w:tab/>
      </w:r>
      <w:r>
        <w:rPr>
          <w:snapToGrid w:val="0"/>
        </w:rPr>
        <w:t xml:space="preserve">A fin de contribuir a </w:t>
      </w:r>
      <w:r w:rsidRPr="00C03960">
        <w:rPr>
          <w:snapToGrid w:val="0"/>
        </w:rPr>
        <w:t>la elaboración del Código de</w:t>
      </w:r>
      <w:r>
        <w:rPr>
          <w:snapToGrid w:val="0"/>
        </w:rPr>
        <w:t>l</w:t>
      </w:r>
      <w:r w:rsidRPr="00C03960">
        <w:rPr>
          <w:snapToGrid w:val="0"/>
        </w:rPr>
        <w:t xml:space="preserve"> </w:t>
      </w:r>
      <w:r>
        <w:rPr>
          <w:snapToGrid w:val="0"/>
        </w:rPr>
        <w:t>E</w:t>
      </w:r>
      <w:r w:rsidRPr="00C03960">
        <w:rPr>
          <w:snapToGrid w:val="0"/>
        </w:rPr>
        <w:t xml:space="preserve">statuto </w:t>
      </w:r>
      <w:r>
        <w:rPr>
          <w:snapToGrid w:val="0"/>
        </w:rPr>
        <w:t>P</w:t>
      </w:r>
      <w:r w:rsidRPr="00C03960">
        <w:rPr>
          <w:snapToGrid w:val="0"/>
        </w:rPr>
        <w:t xml:space="preserve">ersonal, en 2004 una asociación femenina (UPFN) presentó al Gobierno un proyecto de ley de matrimonio y divorcio.  Para propiciar la buena marcha de este proceso, el Gobierno decidió </w:t>
      </w:r>
      <w:r>
        <w:rPr>
          <w:snapToGrid w:val="0"/>
        </w:rPr>
        <w:t xml:space="preserve">adoptar un enfoque </w:t>
      </w:r>
      <w:r w:rsidRPr="00C03960">
        <w:rPr>
          <w:snapToGrid w:val="0"/>
        </w:rPr>
        <w:t>participa</w:t>
      </w:r>
      <w:r>
        <w:rPr>
          <w:snapToGrid w:val="0"/>
        </w:rPr>
        <w:t>tivo</w:t>
      </w:r>
      <w:r w:rsidRPr="00C03960">
        <w:rPr>
          <w:snapToGrid w:val="0"/>
        </w:rPr>
        <w:t xml:space="preserve">, </w:t>
      </w:r>
      <w:r>
        <w:rPr>
          <w:snapToGrid w:val="0"/>
        </w:rPr>
        <w:t xml:space="preserve">consistente en </w:t>
      </w:r>
      <w:r w:rsidRPr="00C03960">
        <w:rPr>
          <w:snapToGrid w:val="0"/>
        </w:rPr>
        <w:t>integra</w:t>
      </w:r>
      <w:r>
        <w:rPr>
          <w:snapToGrid w:val="0"/>
        </w:rPr>
        <w:t>r</w:t>
      </w:r>
      <w:r w:rsidRPr="00C03960">
        <w:rPr>
          <w:snapToGrid w:val="0"/>
        </w:rPr>
        <w:t xml:space="preserve"> a todos los agentes interesados, incluidos aquellos que han manifestado objeciones en algún momento.</w:t>
      </w:r>
    </w:p>
    <w:p w:rsidR="00DC21C7" w:rsidRPr="00C03960" w:rsidRDefault="00DC21C7" w:rsidP="00DC21C7">
      <w:pPr>
        <w:adjustRightInd w:val="0"/>
        <w:snapToGrid w:val="0"/>
        <w:spacing w:after="240"/>
        <w:rPr>
          <w:snapToGrid w:val="0"/>
        </w:rPr>
      </w:pPr>
      <w:r w:rsidRPr="00C03960">
        <w:rPr>
          <w:snapToGrid w:val="0"/>
        </w:rPr>
        <w:t>47.</w:t>
      </w:r>
      <w:r w:rsidRPr="00C03960">
        <w:rPr>
          <w:snapToGrid w:val="0"/>
        </w:rPr>
        <w:tab/>
        <w:t xml:space="preserve">Se creó un marco de coordinación en materia de justicia de menores entre el Ministerio de Protección del Niño, el Ministerio del Interior y el Ministerio de Justicia con el objetivo de mejorar la atención de </w:t>
      </w:r>
      <w:r>
        <w:rPr>
          <w:snapToGrid w:val="0"/>
        </w:rPr>
        <w:t xml:space="preserve">los niños </w:t>
      </w:r>
      <w:r w:rsidRPr="00C03960">
        <w:rPr>
          <w:snapToGrid w:val="0"/>
        </w:rPr>
        <w:t xml:space="preserve">en dificultad.  </w:t>
      </w:r>
      <w:r>
        <w:rPr>
          <w:snapToGrid w:val="0"/>
        </w:rPr>
        <w:t xml:space="preserve">A fin de </w:t>
      </w:r>
      <w:r w:rsidRPr="00C03960">
        <w:rPr>
          <w:snapToGrid w:val="0"/>
        </w:rPr>
        <w:t>propiciar las sinergias entre los distintos ministerios en materia de protección de</w:t>
      </w:r>
      <w:r>
        <w:rPr>
          <w:snapToGrid w:val="0"/>
        </w:rPr>
        <w:t>l</w:t>
      </w:r>
      <w:r w:rsidRPr="00C03960">
        <w:rPr>
          <w:snapToGrid w:val="0"/>
        </w:rPr>
        <w:t xml:space="preserve"> niño, en cada uno de ellos se designó un coordinador y en noviembre de 2006 se inició un estudio destinado a revitalizar el Comité nacional para la supervivencia, la protección y el desarrollo de</w:t>
      </w:r>
      <w:r>
        <w:rPr>
          <w:snapToGrid w:val="0"/>
        </w:rPr>
        <w:t>l</w:t>
      </w:r>
      <w:r w:rsidRPr="00C03960">
        <w:rPr>
          <w:snapToGrid w:val="0"/>
        </w:rPr>
        <w:t xml:space="preserve"> niño.</w:t>
      </w:r>
    </w:p>
    <w:p w:rsidR="00DC21C7" w:rsidRPr="00C03960" w:rsidRDefault="00DC21C7" w:rsidP="00DC21C7">
      <w:pPr>
        <w:adjustRightInd w:val="0"/>
        <w:snapToGrid w:val="0"/>
        <w:spacing w:after="240"/>
        <w:rPr>
          <w:snapToGrid w:val="0"/>
        </w:rPr>
      </w:pPr>
      <w:r w:rsidRPr="00C03960">
        <w:rPr>
          <w:snapToGrid w:val="0"/>
        </w:rPr>
        <w:t>48.</w:t>
      </w:r>
      <w:r w:rsidRPr="00C03960">
        <w:rPr>
          <w:snapToGrid w:val="0"/>
        </w:rPr>
        <w:tab/>
        <w:t xml:space="preserve">Recientemente se creó un servicio central de protección de menores o brigada de menores en la estructura de la policía.  También se crearon divisiones regionales de ese servicio y actualmente se realiza el proceso de nombramiento de los </w:t>
      </w:r>
      <w:r>
        <w:rPr>
          <w:snapToGrid w:val="0"/>
        </w:rPr>
        <w:t xml:space="preserve">agentes </w:t>
      </w:r>
      <w:r w:rsidRPr="00C03960">
        <w:rPr>
          <w:snapToGrid w:val="0"/>
        </w:rPr>
        <w:t xml:space="preserve">de policía encargados de </w:t>
      </w:r>
      <w:r>
        <w:rPr>
          <w:snapToGrid w:val="0"/>
        </w:rPr>
        <w:t xml:space="preserve">dirigir </w:t>
      </w:r>
      <w:r w:rsidRPr="00C03960">
        <w:rPr>
          <w:snapToGrid w:val="0"/>
        </w:rPr>
        <w:t>esas divisiones.</w:t>
      </w:r>
    </w:p>
    <w:p w:rsidR="00DC21C7" w:rsidRPr="00C03960" w:rsidRDefault="00DC21C7" w:rsidP="00DC21C7">
      <w:pPr>
        <w:adjustRightInd w:val="0"/>
        <w:snapToGrid w:val="0"/>
        <w:spacing w:after="240"/>
        <w:rPr>
          <w:snapToGrid w:val="0"/>
        </w:rPr>
      </w:pPr>
      <w:r w:rsidRPr="00C03960">
        <w:rPr>
          <w:snapToGrid w:val="0"/>
        </w:rPr>
        <w:t>49.</w:t>
      </w:r>
      <w:r w:rsidRPr="00C03960">
        <w:rPr>
          <w:snapToGrid w:val="0"/>
        </w:rPr>
        <w:tab/>
        <w:t xml:space="preserve">El sindicato autónomo de magistrados del Níger (SAMAN), con </w:t>
      </w:r>
      <w:r>
        <w:rPr>
          <w:snapToGrid w:val="0"/>
        </w:rPr>
        <w:t xml:space="preserve">el </w:t>
      </w:r>
      <w:r w:rsidRPr="00C03960">
        <w:rPr>
          <w:snapToGrid w:val="0"/>
        </w:rPr>
        <w:t xml:space="preserve">apoyo del UNICEF, realizó un estudio </w:t>
      </w:r>
      <w:r>
        <w:rPr>
          <w:snapToGrid w:val="0"/>
        </w:rPr>
        <w:t xml:space="preserve">sobre las </w:t>
      </w:r>
      <w:r w:rsidRPr="00C03960">
        <w:rPr>
          <w:snapToGrid w:val="0"/>
        </w:rPr>
        <w:t>buenas prácticas jurisdiccionales para la protección de los derechos de la mujer y de</w:t>
      </w:r>
      <w:r>
        <w:rPr>
          <w:snapToGrid w:val="0"/>
        </w:rPr>
        <w:t>l</w:t>
      </w:r>
      <w:r w:rsidRPr="00C03960">
        <w:rPr>
          <w:snapToGrid w:val="0"/>
        </w:rPr>
        <w:t xml:space="preserve"> niño, cuyos resultados fueron validados recientemente.</w:t>
      </w:r>
    </w:p>
    <w:p w:rsidR="00DC21C7" w:rsidRDefault="00DC21C7" w:rsidP="00DC21C7">
      <w:pPr>
        <w:keepNext/>
        <w:keepLines/>
        <w:adjustRightInd w:val="0"/>
        <w:snapToGrid w:val="0"/>
        <w:spacing w:after="240"/>
        <w:ind w:left="567"/>
        <w:rPr>
          <w:b/>
          <w:i/>
          <w:snapToGrid w:val="0"/>
        </w:rPr>
      </w:pPr>
      <w:r>
        <w:rPr>
          <w:b/>
          <w:i/>
          <w:snapToGrid w:val="0"/>
        </w:rPr>
        <w:br w:type="page"/>
      </w:r>
      <w:r w:rsidRPr="00DF6A20">
        <w:rPr>
          <w:b/>
          <w:i/>
          <w:snapToGrid w:val="0"/>
        </w:rPr>
        <w:t>3.</w:t>
      </w:r>
      <w:r w:rsidRPr="00DF6A20">
        <w:rPr>
          <w:b/>
          <w:i/>
          <w:snapToGrid w:val="0"/>
        </w:rPr>
        <w:tab/>
        <w:t>Datos estadísticos</w:t>
      </w:r>
    </w:p>
    <w:p w:rsidR="00DC21C7" w:rsidRPr="00311457" w:rsidRDefault="00DC21C7" w:rsidP="00DC21C7">
      <w:pPr>
        <w:adjustRightInd w:val="0"/>
        <w:snapToGrid w:val="0"/>
        <w:spacing w:after="230"/>
        <w:jc w:val="center"/>
        <w:rPr>
          <w:b/>
          <w:snapToGrid w:val="0"/>
          <w:sz w:val="23"/>
          <w:szCs w:val="23"/>
        </w:rPr>
      </w:pPr>
      <w:r w:rsidRPr="00311457">
        <w:rPr>
          <w:b/>
          <w:snapToGrid w:val="0"/>
          <w:sz w:val="23"/>
          <w:szCs w:val="23"/>
        </w:rPr>
        <w:t>Cuadro 1</w:t>
      </w:r>
    </w:p>
    <w:p w:rsidR="00DC21C7" w:rsidRPr="00311457" w:rsidRDefault="00DC21C7" w:rsidP="00DC21C7">
      <w:pPr>
        <w:adjustRightInd w:val="0"/>
        <w:snapToGrid w:val="0"/>
        <w:spacing w:after="230"/>
        <w:jc w:val="center"/>
        <w:rPr>
          <w:b/>
          <w:snapToGrid w:val="0"/>
          <w:sz w:val="23"/>
          <w:szCs w:val="23"/>
        </w:rPr>
      </w:pPr>
      <w:r w:rsidRPr="00311457">
        <w:rPr>
          <w:b/>
          <w:snapToGrid w:val="0"/>
          <w:sz w:val="23"/>
          <w:szCs w:val="23"/>
        </w:rPr>
        <w:t>Categorías y número de personas que han recibido formación sobre la</w:t>
      </w:r>
      <w:r w:rsidRPr="00311457">
        <w:rPr>
          <w:b/>
          <w:snapToGrid w:val="0"/>
          <w:sz w:val="23"/>
          <w:szCs w:val="23"/>
        </w:rPr>
        <w:br/>
        <w:t>Convención y temas tratados</w:t>
      </w:r>
    </w:p>
    <w:tbl>
      <w:tblPr>
        <w:tblStyle w:val="TableGrid"/>
        <w:tblW w:w="9492" w:type="dxa"/>
        <w:tblLook w:val="01E0"/>
      </w:tblPr>
      <w:tblGrid>
        <w:gridCol w:w="2602"/>
        <w:gridCol w:w="1036"/>
        <w:gridCol w:w="5854"/>
      </w:tblGrid>
      <w:tr w:rsidR="00DC21C7" w:rsidRPr="00311457" w:rsidTr="00E20AE1">
        <w:tc>
          <w:tcPr>
            <w:tcW w:w="2602" w:type="dxa"/>
            <w:vAlign w:val="center"/>
          </w:tcPr>
          <w:p w:rsidR="00DC21C7" w:rsidRPr="00311457" w:rsidRDefault="00DC21C7" w:rsidP="00E20AE1">
            <w:pPr>
              <w:adjustRightInd w:val="0"/>
              <w:snapToGrid w:val="0"/>
              <w:jc w:val="center"/>
              <w:rPr>
                <w:b/>
                <w:snapToGrid w:val="0"/>
                <w:sz w:val="23"/>
                <w:szCs w:val="23"/>
              </w:rPr>
            </w:pPr>
            <w:r w:rsidRPr="00311457">
              <w:rPr>
                <w:b/>
                <w:snapToGrid w:val="0"/>
                <w:sz w:val="23"/>
                <w:szCs w:val="23"/>
              </w:rPr>
              <w:t>Categorías de personas</w:t>
            </w:r>
          </w:p>
        </w:tc>
        <w:tc>
          <w:tcPr>
            <w:tcW w:w="1036" w:type="dxa"/>
            <w:vAlign w:val="center"/>
          </w:tcPr>
          <w:p w:rsidR="00DC21C7" w:rsidRPr="00311457" w:rsidRDefault="00DC21C7" w:rsidP="00E20AE1">
            <w:pPr>
              <w:adjustRightInd w:val="0"/>
              <w:snapToGrid w:val="0"/>
              <w:jc w:val="center"/>
              <w:rPr>
                <w:b/>
                <w:snapToGrid w:val="0"/>
                <w:sz w:val="23"/>
                <w:szCs w:val="23"/>
              </w:rPr>
            </w:pPr>
            <w:r w:rsidRPr="00311457">
              <w:rPr>
                <w:b/>
                <w:snapToGrid w:val="0"/>
                <w:sz w:val="23"/>
                <w:szCs w:val="23"/>
              </w:rPr>
              <w:t>Número</w:t>
            </w:r>
          </w:p>
        </w:tc>
        <w:tc>
          <w:tcPr>
            <w:tcW w:w="5854" w:type="dxa"/>
            <w:vAlign w:val="center"/>
          </w:tcPr>
          <w:p w:rsidR="00DC21C7" w:rsidRPr="00311457" w:rsidRDefault="00DC21C7" w:rsidP="00E20AE1">
            <w:pPr>
              <w:adjustRightInd w:val="0"/>
              <w:snapToGrid w:val="0"/>
              <w:jc w:val="center"/>
              <w:rPr>
                <w:b/>
                <w:snapToGrid w:val="0"/>
                <w:sz w:val="23"/>
                <w:szCs w:val="23"/>
              </w:rPr>
            </w:pPr>
            <w:r w:rsidRPr="00311457">
              <w:rPr>
                <w:b/>
                <w:snapToGrid w:val="0"/>
                <w:sz w:val="23"/>
                <w:szCs w:val="23"/>
              </w:rPr>
              <w:t>Temas de</w:t>
            </w:r>
            <w:r>
              <w:rPr>
                <w:b/>
                <w:snapToGrid w:val="0"/>
                <w:sz w:val="23"/>
                <w:szCs w:val="23"/>
              </w:rPr>
              <w:t xml:space="preserve"> los</w:t>
            </w:r>
            <w:r w:rsidRPr="00311457">
              <w:rPr>
                <w:b/>
                <w:snapToGrid w:val="0"/>
                <w:sz w:val="23"/>
                <w:szCs w:val="23"/>
              </w:rPr>
              <w:t xml:space="preserve"> programas de formación</w:t>
            </w:r>
          </w:p>
        </w:tc>
      </w:tr>
      <w:tr w:rsidR="00DC21C7" w:rsidRPr="00311457" w:rsidTr="00E20AE1">
        <w:tc>
          <w:tcPr>
            <w:tcW w:w="2602" w:type="dxa"/>
          </w:tcPr>
          <w:p w:rsidR="00DC21C7" w:rsidRPr="00311457" w:rsidRDefault="00DC21C7" w:rsidP="00E20AE1">
            <w:pPr>
              <w:adjustRightInd w:val="0"/>
              <w:snapToGrid w:val="0"/>
              <w:rPr>
                <w:snapToGrid w:val="0"/>
                <w:sz w:val="23"/>
                <w:szCs w:val="23"/>
              </w:rPr>
            </w:pPr>
            <w:r w:rsidRPr="00311457">
              <w:rPr>
                <w:snapToGrid w:val="0"/>
                <w:sz w:val="23"/>
                <w:szCs w:val="23"/>
              </w:rPr>
              <w:t>Estudiantes de academias militares y de policía</w:t>
            </w:r>
          </w:p>
        </w:tc>
        <w:tc>
          <w:tcPr>
            <w:tcW w:w="1036" w:type="dxa"/>
          </w:tcPr>
          <w:p w:rsidR="00DC21C7" w:rsidRPr="00311457" w:rsidRDefault="00DC21C7" w:rsidP="00E20AE1">
            <w:pPr>
              <w:tabs>
                <w:tab w:val="decimal" w:pos="674"/>
              </w:tabs>
              <w:adjustRightInd w:val="0"/>
              <w:snapToGrid w:val="0"/>
              <w:rPr>
                <w:snapToGrid w:val="0"/>
                <w:sz w:val="23"/>
                <w:szCs w:val="23"/>
              </w:rPr>
            </w:pPr>
            <w:r w:rsidRPr="00311457">
              <w:rPr>
                <w:snapToGrid w:val="0"/>
                <w:sz w:val="23"/>
                <w:szCs w:val="23"/>
              </w:rPr>
              <w:t>860</w:t>
            </w:r>
          </w:p>
        </w:tc>
        <w:tc>
          <w:tcPr>
            <w:tcW w:w="5854" w:type="dxa"/>
          </w:tcPr>
          <w:p w:rsidR="00DC21C7" w:rsidRPr="00311457" w:rsidRDefault="00DC21C7" w:rsidP="00E20AE1">
            <w:pPr>
              <w:adjustRightInd w:val="0"/>
              <w:snapToGrid w:val="0"/>
              <w:rPr>
                <w:snapToGrid w:val="0"/>
                <w:sz w:val="23"/>
                <w:szCs w:val="23"/>
              </w:rPr>
            </w:pPr>
            <w:r w:rsidRPr="00311457">
              <w:rPr>
                <w:snapToGrid w:val="0"/>
                <w:sz w:val="23"/>
                <w:szCs w:val="23"/>
              </w:rPr>
              <w:t>Convención sobre los Derechos del Niño y Convención sobre la eliminación de todas las formas de discriminación contra la mujer; actos de violencia contra las mujeres y los niños</w:t>
            </w:r>
          </w:p>
        </w:tc>
      </w:tr>
      <w:tr w:rsidR="00DC21C7" w:rsidRPr="00311457" w:rsidTr="00E20AE1">
        <w:tc>
          <w:tcPr>
            <w:tcW w:w="2602" w:type="dxa"/>
          </w:tcPr>
          <w:p w:rsidR="00DC21C7" w:rsidRPr="00311457" w:rsidRDefault="00DC21C7" w:rsidP="00E20AE1">
            <w:pPr>
              <w:adjustRightInd w:val="0"/>
              <w:snapToGrid w:val="0"/>
              <w:rPr>
                <w:snapToGrid w:val="0"/>
                <w:sz w:val="23"/>
                <w:szCs w:val="23"/>
              </w:rPr>
            </w:pPr>
            <w:r w:rsidRPr="00311457">
              <w:rPr>
                <w:snapToGrid w:val="0"/>
                <w:sz w:val="23"/>
                <w:szCs w:val="23"/>
              </w:rPr>
              <w:t>Maestros</w:t>
            </w:r>
          </w:p>
        </w:tc>
        <w:tc>
          <w:tcPr>
            <w:tcW w:w="1036" w:type="dxa"/>
          </w:tcPr>
          <w:p w:rsidR="00DC21C7" w:rsidRPr="00311457" w:rsidRDefault="00DC21C7" w:rsidP="00E20AE1">
            <w:pPr>
              <w:tabs>
                <w:tab w:val="decimal" w:pos="674"/>
              </w:tabs>
              <w:adjustRightInd w:val="0"/>
              <w:snapToGrid w:val="0"/>
              <w:rPr>
                <w:snapToGrid w:val="0"/>
                <w:sz w:val="23"/>
                <w:szCs w:val="23"/>
              </w:rPr>
            </w:pPr>
            <w:r w:rsidRPr="00311457">
              <w:rPr>
                <w:snapToGrid w:val="0"/>
                <w:sz w:val="23"/>
                <w:szCs w:val="23"/>
              </w:rPr>
              <w:t>393</w:t>
            </w:r>
          </w:p>
        </w:tc>
        <w:tc>
          <w:tcPr>
            <w:tcW w:w="5854" w:type="dxa"/>
          </w:tcPr>
          <w:p w:rsidR="00DC21C7" w:rsidRPr="00311457" w:rsidRDefault="00DC21C7" w:rsidP="00E20AE1">
            <w:pPr>
              <w:adjustRightInd w:val="0"/>
              <w:snapToGrid w:val="0"/>
              <w:rPr>
                <w:snapToGrid w:val="0"/>
                <w:sz w:val="23"/>
                <w:szCs w:val="23"/>
              </w:rPr>
            </w:pPr>
            <w:r w:rsidRPr="00311457">
              <w:rPr>
                <w:snapToGrid w:val="0"/>
                <w:sz w:val="23"/>
                <w:szCs w:val="23"/>
              </w:rPr>
              <w:t>Convención sobre los Derechos del Niño y Convención sobre la eliminación de todas las formas de discriminación contra la mujer; actos de violencia contra las mujeres y los niños</w:t>
            </w:r>
          </w:p>
        </w:tc>
      </w:tr>
      <w:tr w:rsidR="00DC21C7" w:rsidRPr="00311457" w:rsidTr="00E20AE1">
        <w:tc>
          <w:tcPr>
            <w:tcW w:w="2602" w:type="dxa"/>
          </w:tcPr>
          <w:p w:rsidR="00DC21C7" w:rsidRPr="00311457" w:rsidRDefault="00DC21C7" w:rsidP="00E20AE1">
            <w:pPr>
              <w:adjustRightInd w:val="0"/>
              <w:snapToGrid w:val="0"/>
              <w:rPr>
                <w:snapToGrid w:val="0"/>
                <w:sz w:val="23"/>
                <w:szCs w:val="23"/>
              </w:rPr>
            </w:pPr>
            <w:r w:rsidRPr="00311457">
              <w:rPr>
                <w:snapToGrid w:val="0"/>
                <w:sz w:val="23"/>
                <w:szCs w:val="23"/>
              </w:rPr>
              <w:t>Líderes comunitarios y religiosos</w:t>
            </w:r>
          </w:p>
        </w:tc>
        <w:tc>
          <w:tcPr>
            <w:tcW w:w="1036" w:type="dxa"/>
          </w:tcPr>
          <w:p w:rsidR="00DC21C7" w:rsidRPr="00311457" w:rsidRDefault="00DC21C7" w:rsidP="00E20AE1">
            <w:pPr>
              <w:tabs>
                <w:tab w:val="decimal" w:pos="674"/>
              </w:tabs>
              <w:adjustRightInd w:val="0"/>
              <w:snapToGrid w:val="0"/>
              <w:rPr>
                <w:snapToGrid w:val="0"/>
                <w:sz w:val="23"/>
                <w:szCs w:val="23"/>
              </w:rPr>
            </w:pPr>
            <w:r w:rsidRPr="00311457">
              <w:rPr>
                <w:snapToGrid w:val="0"/>
                <w:sz w:val="23"/>
                <w:szCs w:val="23"/>
              </w:rPr>
              <w:t>346</w:t>
            </w:r>
          </w:p>
        </w:tc>
        <w:tc>
          <w:tcPr>
            <w:tcW w:w="5854" w:type="dxa"/>
          </w:tcPr>
          <w:p w:rsidR="00DC21C7" w:rsidRPr="00311457" w:rsidRDefault="00DC21C7" w:rsidP="00E20AE1">
            <w:pPr>
              <w:adjustRightInd w:val="0"/>
              <w:snapToGrid w:val="0"/>
              <w:spacing w:after="240"/>
              <w:ind w:left="454" w:hanging="397"/>
              <w:rPr>
                <w:snapToGrid w:val="0"/>
                <w:sz w:val="23"/>
                <w:szCs w:val="23"/>
              </w:rPr>
            </w:pPr>
            <w:r w:rsidRPr="00311457">
              <w:rPr>
                <w:snapToGrid w:val="0"/>
                <w:sz w:val="23"/>
                <w:szCs w:val="23"/>
              </w:rPr>
              <w:t>i)</w:t>
            </w:r>
            <w:r w:rsidRPr="00311457">
              <w:rPr>
                <w:snapToGrid w:val="0"/>
                <w:sz w:val="23"/>
                <w:szCs w:val="23"/>
              </w:rPr>
              <w:tab/>
              <w:t>Lucha contra la estigmatización y la discriminación;</w:t>
            </w:r>
          </w:p>
          <w:p w:rsidR="00DC21C7" w:rsidRPr="00311457" w:rsidRDefault="00DC21C7" w:rsidP="00E20AE1">
            <w:pPr>
              <w:adjustRightInd w:val="0"/>
              <w:snapToGrid w:val="0"/>
              <w:spacing w:after="240"/>
              <w:ind w:left="454" w:hanging="397"/>
              <w:rPr>
                <w:snapToGrid w:val="0"/>
                <w:sz w:val="23"/>
                <w:szCs w:val="23"/>
              </w:rPr>
            </w:pPr>
            <w:r w:rsidRPr="00311457">
              <w:rPr>
                <w:snapToGrid w:val="0"/>
                <w:sz w:val="23"/>
                <w:szCs w:val="23"/>
              </w:rPr>
              <w:t>ii)</w:t>
            </w:r>
            <w:r w:rsidRPr="00311457">
              <w:rPr>
                <w:snapToGrid w:val="0"/>
                <w:sz w:val="23"/>
                <w:szCs w:val="23"/>
              </w:rPr>
              <w:tab/>
              <w:t>Inscripción de los niños al nacer;</w:t>
            </w:r>
          </w:p>
          <w:p w:rsidR="00DC21C7" w:rsidRPr="00311457" w:rsidRDefault="00DC21C7" w:rsidP="00E20AE1">
            <w:pPr>
              <w:adjustRightInd w:val="0"/>
              <w:snapToGrid w:val="0"/>
              <w:spacing w:after="240"/>
              <w:ind w:left="454" w:hanging="397"/>
              <w:rPr>
                <w:snapToGrid w:val="0"/>
                <w:sz w:val="23"/>
                <w:szCs w:val="23"/>
              </w:rPr>
            </w:pPr>
            <w:r w:rsidRPr="00311457">
              <w:rPr>
                <w:snapToGrid w:val="0"/>
                <w:sz w:val="23"/>
                <w:szCs w:val="23"/>
              </w:rPr>
              <w:t>iii)</w:t>
            </w:r>
            <w:r w:rsidRPr="00311457">
              <w:rPr>
                <w:snapToGrid w:val="0"/>
                <w:sz w:val="23"/>
                <w:szCs w:val="23"/>
              </w:rPr>
              <w:tab/>
              <w:t>Convención sobre los Derechos del Niño y Convención sobre la eliminación de todas las formas de discriminación contra la mujer; actos de violencia y buenas prácticas de nutrición;</w:t>
            </w:r>
          </w:p>
          <w:p w:rsidR="00DC21C7" w:rsidRPr="00311457" w:rsidRDefault="00DC21C7" w:rsidP="00E20AE1">
            <w:pPr>
              <w:adjustRightInd w:val="0"/>
              <w:snapToGrid w:val="0"/>
              <w:ind w:left="454" w:hanging="397"/>
              <w:rPr>
                <w:snapToGrid w:val="0"/>
                <w:sz w:val="23"/>
                <w:szCs w:val="23"/>
              </w:rPr>
            </w:pPr>
            <w:r w:rsidRPr="00311457">
              <w:rPr>
                <w:snapToGrid w:val="0"/>
                <w:sz w:val="23"/>
                <w:szCs w:val="23"/>
              </w:rPr>
              <w:t>iv)</w:t>
            </w:r>
            <w:r w:rsidRPr="00311457">
              <w:rPr>
                <w:snapToGrid w:val="0"/>
                <w:sz w:val="23"/>
                <w:szCs w:val="23"/>
              </w:rPr>
              <w:tab/>
              <w:t>Trata de niños.</w:t>
            </w:r>
          </w:p>
        </w:tc>
      </w:tr>
      <w:tr w:rsidR="00DC21C7" w:rsidRPr="00311457" w:rsidTr="00E20AE1">
        <w:tc>
          <w:tcPr>
            <w:tcW w:w="2602" w:type="dxa"/>
          </w:tcPr>
          <w:p w:rsidR="00DC21C7" w:rsidRPr="00311457" w:rsidRDefault="00DC21C7" w:rsidP="00E20AE1">
            <w:pPr>
              <w:adjustRightInd w:val="0"/>
              <w:snapToGrid w:val="0"/>
              <w:rPr>
                <w:snapToGrid w:val="0"/>
                <w:sz w:val="23"/>
                <w:szCs w:val="23"/>
              </w:rPr>
            </w:pPr>
            <w:r w:rsidRPr="00311457">
              <w:rPr>
                <w:snapToGrid w:val="0"/>
                <w:sz w:val="23"/>
                <w:szCs w:val="23"/>
              </w:rPr>
              <w:t>Militares</w:t>
            </w:r>
          </w:p>
        </w:tc>
        <w:tc>
          <w:tcPr>
            <w:tcW w:w="1036" w:type="dxa"/>
          </w:tcPr>
          <w:p w:rsidR="00DC21C7" w:rsidRPr="00311457" w:rsidRDefault="00DC21C7" w:rsidP="00E20AE1">
            <w:pPr>
              <w:tabs>
                <w:tab w:val="decimal" w:pos="674"/>
              </w:tabs>
              <w:adjustRightInd w:val="0"/>
              <w:snapToGrid w:val="0"/>
              <w:rPr>
                <w:snapToGrid w:val="0"/>
                <w:sz w:val="23"/>
                <w:szCs w:val="23"/>
              </w:rPr>
            </w:pPr>
            <w:r w:rsidRPr="00311457">
              <w:rPr>
                <w:snapToGrid w:val="0"/>
                <w:sz w:val="23"/>
                <w:szCs w:val="23"/>
              </w:rPr>
              <w:t>2.572</w:t>
            </w:r>
          </w:p>
        </w:tc>
        <w:tc>
          <w:tcPr>
            <w:tcW w:w="5854" w:type="dxa"/>
          </w:tcPr>
          <w:p w:rsidR="00DC21C7" w:rsidRPr="00311457" w:rsidRDefault="00DC21C7" w:rsidP="00E20AE1">
            <w:pPr>
              <w:adjustRightInd w:val="0"/>
              <w:snapToGrid w:val="0"/>
              <w:rPr>
                <w:snapToGrid w:val="0"/>
                <w:sz w:val="23"/>
                <w:szCs w:val="23"/>
              </w:rPr>
            </w:pPr>
            <w:r w:rsidRPr="00311457">
              <w:rPr>
                <w:snapToGrid w:val="0"/>
                <w:sz w:val="23"/>
                <w:szCs w:val="23"/>
              </w:rPr>
              <w:t>Los derechos de los niños antes, durante y después de un conflicto armado</w:t>
            </w:r>
          </w:p>
        </w:tc>
      </w:tr>
      <w:tr w:rsidR="00DC21C7" w:rsidRPr="00311457" w:rsidTr="00E20AE1">
        <w:tc>
          <w:tcPr>
            <w:tcW w:w="2602" w:type="dxa"/>
          </w:tcPr>
          <w:p w:rsidR="00DC21C7" w:rsidRPr="00311457" w:rsidRDefault="00DC21C7" w:rsidP="00E20AE1">
            <w:pPr>
              <w:adjustRightInd w:val="0"/>
              <w:snapToGrid w:val="0"/>
              <w:rPr>
                <w:snapToGrid w:val="0"/>
                <w:sz w:val="23"/>
                <w:szCs w:val="23"/>
              </w:rPr>
            </w:pPr>
            <w:r w:rsidRPr="00311457">
              <w:rPr>
                <w:snapToGrid w:val="0"/>
                <w:sz w:val="23"/>
                <w:szCs w:val="23"/>
              </w:rPr>
              <w:t>Jóvenes</w:t>
            </w:r>
          </w:p>
        </w:tc>
        <w:tc>
          <w:tcPr>
            <w:tcW w:w="1036" w:type="dxa"/>
          </w:tcPr>
          <w:p w:rsidR="00DC21C7" w:rsidRPr="00311457" w:rsidRDefault="00DC21C7" w:rsidP="00E20AE1">
            <w:pPr>
              <w:tabs>
                <w:tab w:val="decimal" w:pos="674"/>
              </w:tabs>
              <w:adjustRightInd w:val="0"/>
              <w:snapToGrid w:val="0"/>
              <w:rPr>
                <w:snapToGrid w:val="0"/>
                <w:sz w:val="23"/>
                <w:szCs w:val="23"/>
              </w:rPr>
            </w:pPr>
            <w:r w:rsidRPr="00311457">
              <w:rPr>
                <w:snapToGrid w:val="0"/>
                <w:sz w:val="23"/>
                <w:szCs w:val="23"/>
              </w:rPr>
              <w:t>92</w:t>
            </w:r>
          </w:p>
        </w:tc>
        <w:tc>
          <w:tcPr>
            <w:tcW w:w="5854" w:type="dxa"/>
          </w:tcPr>
          <w:p w:rsidR="00DC21C7" w:rsidRPr="00311457" w:rsidRDefault="00DC21C7" w:rsidP="00E20AE1">
            <w:pPr>
              <w:adjustRightInd w:val="0"/>
              <w:snapToGrid w:val="0"/>
              <w:rPr>
                <w:snapToGrid w:val="0"/>
                <w:sz w:val="23"/>
                <w:szCs w:val="23"/>
              </w:rPr>
            </w:pPr>
            <w:r w:rsidRPr="00311457">
              <w:rPr>
                <w:snapToGrid w:val="0"/>
                <w:sz w:val="23"/>
                <w:szCs w:val="23"/>
              </w:rPr>
              <w:t>Convención sobre los Derechos del Niño y Convención sobre la eliminación de todas las formas de discriminación contra la mujer; actos de violencia contra las mujeres y los niños</w:t>
            </w:r>
          </w:p>
        </w:tc>
      </w:tr>
      <w:tr w:rsidR="00DC21C7" w:rsidRPr="00311457" w:rsidTr="00E20AE1">
        <w:tc>
          <w:tcPr>
            <w:tcW w:w="2602" w:type="dxa"/>
          </w:tcPr>
          <w:p w:rsidR="00DC21C7" w:rsidRPr="00311457" w:rsidRDefault="00DC21C7" w:rsidP="00E20AE1">
            <w:pPr>
              <w:adjustRightInd w:val="0"/>
              <w:snapToGrid w:val="0"/>
              <w:rPr>
                <w:snapToGrid w:val="0"/>
                <w:sz w:val="23"/>
                <w:szCs w:val="23"/>
              </w:rPr>
            </w:pPr>
            <w:r w:rsidRPr="00311457">
              <w:rPr>
                <w:snapToGrid w:val="0"/>
                <w:sz w:val="23"/>
                <w:szCs w:val="23"/>
              </w:rPr>
              <w:t>Magistrados y agentes de policía</w:t>
            </w:r>
          </w:p>
        </w:tc>
        <w:tc>
          <w:tcPr>
            <w:tcW w:w="1036" w:type="dxa"/>
          </w:tcPr>
          <w:p w:rsidR="00DC21C7" w:rsidRPr="00311457" w:rsidRDefault="00DC21C7" w:rsidP="00E20AE1">
            <w:pPr>
              <w:tabs>
                <w:tab w:val="decimal" w:pos="674"/>
              </w:tabs>
              <w:adjustRightInd w:val="0"/>
              <w:snapToGrid w:val="0"/>
              <w:rPr>
                <w:snapToGrid w:val="0"/>
                <w:sz w:val="23"/>
                <w:szCs w:val="23"/>
              </w:rPr>
            </w:pPr>
            <w:r w:rsidRPr="00311457">
              <w:rPr>
                <w:snapToGrid w:val="0"/>
                <w:sz w:val="23"/>
                <w:szCs w:val="23"/>
              </w:rPr>
              <w:t>80</w:t>
            </w:r>
          </w:p>
        </w:tc>
        <w:tc>
          <w:tcPr>
            <w:tcW w:w="5854" w:type="dxa"/>
          </w:tcPr>
          <w:p w:rsidR="00DC21C7" w:rsidRPr="00311457" w:rsidRDefault="00DC21C7" w:rsidP="00E20AE1">
            <w:pPr>
              <w:adjustRightInd w:val="0"/>
              <w:snapToGrid w:val="0"/>
              <w:rPr>
                <w:snapToGrid w:val="0"/>
                <w:sz w:val="23"/>
                <w:szCs w:val="23"/>
              </w:rPr>
            </w:pPr>
            <w:r w:rsidRPr="00311457">
              <w:rPr>
                <w:snapToGrid w:val="0"/>
                <w:sz w:val="23"/>
                <w:szCs w:val="23"/>
              </w:rPr>
              <w:t>Convención sobre los Derechos del Niño y Convención sobre la eliminación de todas las formas de discriminación contra la mujer; actos de violencia contra las mujeres y los niños</w:t>
            </w:r>
          </w:p>
        </w:tc>
      </w:tr>
      <w:tr w:rsidR="00DC21C7" w:rsidRPr="00311457" w:rsidTr="00E20AE1">
        <w:tc>
          <w:tcPr>
            <w:tcW w:w="2602" w:type="dxa"/>
          </w:tcPr>
          <w:p w:rsidR="00DC21C7" w:rsidRPr="00311457" w:rsidRDefault="00DC21C7" w:rsidP="00E20AE1">
            <w:pPr>
              <w:adjustRightInd w:val="0"/>
              <w:snapToGrid w:val="0"/>
              <w:rPr>
                <w:snapToGrid w:val="0"/>
                <w:sz w:val="23"/>
                <w:szCs w:val="23"/>
              </w:rPr>
            </w:pPr>
            <w:r w:rsidRPr="00311457">
              <w:rPr>
                <w:snapToGrid w:val="0"/>
                <w:sz w:val="23"/>
                <w:szCs w:val="23"/>
              </w:rPr>
              <w:t>Inspectores de policía</w:t>
            </w:r>
          </w:p>
        </w:tc>
        <w:tc>
          <w:tcPr>
            <w:tcW w:w="1036" w:type="dxa"/>
          </w:tcPr>
          <w:p w:rsidR="00DC21C7" w:rsidRPr="00311457" w:rsidRDefault="00DC21C7" w:rsidP="00E20AE1">
            <w:pPr>
              <w:tabs>
                <w:tab w:val="decimal" w:pos="674"/>
              </w:tabs>
              <w:adjustRightInd w:val="0"/>
              <w:snapToGrid w:val="0"/>
              <w:rPr>
                <w:snapToGrid w:val="0"/>
                <w:sz w:val="23"/>
                <w:szCs w:val="23"/>
              </w:rPr>
            </w:pPr>
            <w:r w:rsidRPr="00311457">
              <w:rPr>
                <w:snapToGrid w:val="0"/>
                <w:sz w:val="23"/>
                <w:szCs w:val="23"/>
              </w:rPr>
              <w:t>282</w:t>
            </w:r>
          </w:p>
        </w:tc>
        <w:tc>
          <w:tcPr>
            <w:tcW w:w="5854" w:type="dxa"/>
          </w:tcPr>
          <w:p w:rsidR="00DC21C7" w:rsidRPr="00311457" w:rsidRDefault="00DC21C7" w:rsidP="00E20AE1">
            <w:pPr>
              <w:adjustRightInd w:val="0"/>
              <w:snapToGrid w:val="0"/>
              <w:rPr>
                <w:snapToGrid w:val="0"/>
                <w:sz w:val="23"/>
                <w:szCs w:val="23"/>
              </w:rPr>
            </w:pPr>
            <w:r w:rsidRPr="00311457">
              <w:rPr>
                <w:snapToGrid w:val="0"/>
                <w:sz w:val="23"/>
                <w:szCs w:val="23"/>
              </w:rPr>
              <w:t>Convención sobre los Derechos del Niño y Convención sobre la eliminación de todas las formas de discriminación contra la mujer; actos de violencia contra las mujeres y los niños</w:t>
            </w:r>
          </w:p>
        </w:tc>
      </w:tr>
      <w:tr w:rsidR="00DC21C7" w:rsidRPr="00311457" w:rsidTr="00E20AE1">
        <w:tc>
          <w:tcPr>
            <w:tcW w:w="2602" w:type="dxa"/>
          </w:tcPr>
          <w:p w:rsidR="00DC21C7" w:rsidRPr="00311457" w:rsidRDefault="00DC21C7" w:rsidP="00E20AE1">
            <w:pPr>
              <w:adjustRightInd w:val="0"/>
              <w:snapToGrid w:val="0"/>
              <w:rPr>
                <w:snapToGrid w:val="0"/>
                <w:sz w:val="23"/>
                <w:szCs w:val="23"/>
              </w:rPr>
            </w:pPr>
            <w:r w:rsidRPr="00311457">
              <w:rPr>
                <w:snapToGrid w:val="0"/>
                <w:sz w:val="23"/>
                <w:szCs w:val="23"/>
              </w:rPr>
              <w:t>Representantes políticos locales</w:t>
            </w:r>
          </w:p>
        </w:tc>
        <w:tc>
          <w:tcPr>
            <w:tcW w:w="1036" w:type="dxa"/>
          </w:tcPr>
          <w:p w:rsidR="00DC21C7" w:rsidRPr="00311457" w:rsidRDefault="00DC21C7" w:rsidP="00E20AE1">
            <w:pPr>
              <w:tabs>
                <w:tab w:val="decimal" w:pos="674"/>
              </w:tabs>
              <w:adjustRightInd w:val="0"/>
              <w:snapToGrid w:val="0"/>
              <w:rPr>
                <w:snapToGrid w:val="0"/>
                <w:sz w:val="23"/>
                <w:szCs w:val="23"/>
              </w:rPr>
            </w:pPr>
            <w:r w:rsidRPr="00311457">
              <w:rPr>
                <w:snapToGrid w:val="0"/>
                <w:sz w:val="23"/>
                <w:szCs w:val="23"/>
              </w:rPr>
              <w:t>684</w:t>
            </w:r>
          </w:p>
        </w:tc>
        <w:tc>
          <w:tcPr>
            <w:tcW w:w="5854" w:type="dxa"/>
          </w:tcPr>
          <w:p w:rsidR="00DC21C7" w:rsidRPr="00311457" w:rsidRDefault="00DC21C7" w:rsidP="00E20AE1">
            <w:pPr>
              <w:adjustRightInd w:val="0"/>
              <w:snapToGrid w:val="0"/>
              <w:rPr>
                <w:snapToGrid w:val="0"/>
                <w:sz w:val="23"/>
                <w:szCs w:val="23"/>
              </w:rPr>
            </w:pPr>
            <w:r w:rsidRPr="00311457">
              <w:rPr>
                <w:snapToGrid w:val="0"/>
                <w:sz w:val="23"/>
                <w:szCs w:val="23"/>
              </w:rPr>
              <w:t>Lucha contra la estigmatización y la discriminación; inscripción de los niños al nacer; Convención sobre los Derechos del Niño y Convención sobre la eliminación de todas las formas de discriminación contra la mujer; actos de violencia</w:t>
            </w:r>
          </w:p>
        </w:tc>
      </w:tr>
      <w:tr w:rsidR="00DC21C7" w:rsidRPr="00311457" w:rsidTr="00E20AE1">
        <w:tc>
          <w:tcPr>
            <w:tcW w:w="2602" w:type="dxa"/>
          </w:tcPr>
          <w:p w:rsidR="00DC21C7" w:rsidRPr="00311457" w:rsidRDefault="00DC21C7" w:rsidP="00E20AE1">
            <w:pPr>
              <w:adjustRightInd w:val="0"/>
              <w:snapToGrid w:val="0"/>
              <w:rPr>
                <w:snapToGrid w:val="0"/>
                <w:sz w:val="23"/>
                <w:szCs w:val="23"/>
              </w:rPr>
            </w:pPr>
            <w:r w:rsidRPr="00311457">
              <w:rPr>
                <w:snapToGrid w:val="0"/>
                <w:sz w:val="23"/>
                <w:szCs w:val="23"/>
              </w:rPr>
              <w:t>Presentadores de emisoras de radiodifusión comunitarias</w:t>
            </w:r>
          </w:p>
        </w:tc>
        <w:tc>
          <w:tcPr>
            <w:tcW w:w="1036" w:type="dxa"/>
          </w:tcPr>
          <w:p w:rsidR="00DC21C7" w:rsidRPr="00311457" w:rsidRDefault="00DC21C7" w:rsidP="00E20AE1">
            <w:pPr>
              <w:tabs>
                <w:tab w:val="decimal" w:pos="674"/>
              </w:tabs>
              <w:adjustRightInd w:val="0"/>
              <w:snapToGrid w:val="0"/>
              <w:rPr>
                <w:snapToGrid w:val="0"/>
                <w:sz w:val="23"/>
                <w:szCs w:val="23"/>
              </w:rPr>
            </w:pPr>
            <w:r w:rsidRPr="00311457">
              <w:rPr>
                <w:snapToGrid w:val="0"/>
                <w:sz w:val="23"/>
                <w:szCs w:val="23"/>
              </w:rPr>
              <w:t>52</w:t>
            </w:r>
          </w:p>
        </w:tc>
        <w:tc>
          <w:tcPr>
            <w:tcW w:w="5854" w:type="dxa"/>
          </w:tcPr>
          <w:p w:rsidR="00DC21C7" w:rsidRPr="00311457" w:rsidRDefault="00DC21C7" w:rsidP="00E20AE1">
            <w:pPr>
              <w:adjustRightInd w:val="0"/>
              <w:snapToGrid w:val="0"/>
              <w:rPr>
                <w:snapToGrid w:val="0"/>
                <w:sz w:val="23"/>
                <w:szCs w:val="23"/>
              </w:rPr>
            </w:pPr>
            <w:r w:rsidRPr="00311457">
              <w:rPr>
                <w:snapToGrid w:val="0"/>
                <w:sz w:val="23"/>
                <w:szCs w:val="23"/>
              </w:rPr>
              <w:t>Convención sobre los Derechos del Niño y Carta Africana sobre los Derechos y el Bienestar del Niño Africano</w:t>
            </w:r>
          </w:p>
        </w:tc>
      </w:tr>
      <w:tr w:rsidR="00DC21C7" w:rsidRPr="00311457" w:rsidTr="00E20AE1">
        <w:tc>
          <w:tcPr>
            <w:tcW w:w="2602" w:type="dxa"/>
          </w:tcPr>
          <w:p w:rsidR="00DC21C7" w:rsidRPr="00311457" w:rsidRDefault="00DC21C7" w:rsidP="00E20AE1">
            <w:pPr>
              <w:adjustRightInd w:val="0"/>
              <w:snapToGrid w:val="0"/>
              <w:rPr>
                <w:snapToGrid w:val="0"/>
                <w:sz w:val="23"/>
                <w:szCs w:val="23"/>
              </w:rPr>
            </w:pPr>
            <w:r w:rsidRPr="00311457">
              <w:rPr>
                <w:snapToGrid w:val="0"/>
                <w:sz w:val="23"/>
                <w:szCs w:val="23"/>
              </w:rPr>
              <w:t>Miembros de las brigadas de buena conducta</w:t>
            </w:r>
          </w:p>
        </w:tc>
        <w:tc>
          <w:tcPr>
            <w:tcW w:w="1036" w:type="dxa"/>
          </w:tcPr>
          <w:p w:rsidR="00DC21C7" w:rsidRPr="00311457" w:rsidRDefault="00DC21C7" w:rsidP="00E20AE1">
            <w:pPr>
              <w:tabs>
                <w:tab w:val="decimal" w:pos="674"/>
              </w:tabs>
              <w:adjustRightInd w:val="0"/>
              <w:snapToGrid w:val="0"/>
              <w:rPr>
                <w:snapToGrid w:val="0"/>
                <w:sz w:val="23"/>
                <w:szCs w:val="23"/>
              </w:rPr>
            </w:pPr>
            <w:r w:rsidRPr="00311457">
              <w:rPr>
                <w:snapToGrid w:val="0"/>
                <w:sz w:val="23"/>
                <w:szCs w:val="23"/>
              </w:rPr>
              <w:t>40</w:t>
            </w:r>
          </w:p>
        </w:tc>
        <w:tc>
          <w:tcPr>
            <w:tcW w:w="5854" w:type="dxa"/>
          </w:tcPr>
          <w:p w:rsidR="00DC21C7" w:rsidRPr="00311457" w:rsidRDefault="00DC21C7" w:rsidP="00E20AE1">
            <w:pPr>
              <w:adjustRightInd w:val="0"/>
              <w:snapToGrid w:val="0"/>
              <w:rPr>
                <w:snapToGrid w:val="0"/>
                <w:sz w:val="23"/>
                <w:szCs w:val="23"/>
              </w:rPr>
            </w:pPr>
            <w:r w:rsidRPr="00311457">
              <w:rPr>
                <w:snapToGrid w:val="0"/>
                <w:sz w:val="23"/>
                <w:szCs w:val="23"/>
              </w:rPr>
              <w:t>Trata de niños</w:t>
            </w:r>
          </w:p>
        </w:tc>
      </w:tr>
    </w:tbl>
    <w:p w:rsidR="00DC21C7" w:rsidRPr="00317D04" w:rsidRDefault="00DC21C7" w:rsidP="00DC21C7">
      <w:pPr>
        <w:adjustRightInd w:val="0"/>
        <w:snapToGrid w:val="0"/>
        <w:spacing w:before="220" w:after="480"/>
        <w:rPr>
          <w:snapToGrid w:val="0"/>
          <w:sz w:val="22"/>
          <w:szCs w:val="22"/>
        </w:rPr>
      </w:pPr>
      <w:r w:rsidRPr="00317D04">
        <w:rPr>
          <w:i/>
          <w:snapToGrid w:val="0"/>
          <w:sz w:val="22"/>
          <w:szCs w:val="22"/>
        </w:rPr>
        <w:t>Fuente:</w:t>
      </w:r>
      <w:r w:rsidRPr="00317D04">
        <w:rPr>
          <w:snapToGrid w:val="0"/>
          <w:sz w:val="22"/>
          <w:szCs w:val="22"/>
        </w:rPr>
        <w:t xml:space="preserve">  DPE.</w:t>
      </w:r>
    </w:p>
    <w:p w:rsidR="00DC21C7" w:rsidRPr="00C03960" w:rsidRDefault="00DC21C7" w:rsidP="00DC21C7">
      <w:pPr>
        <w:adjustRightInd w:val="0"/>
        <w:snapToGrid w:val="0"/>
        <w:spacing w:after="240"/>
        <w:rPr>
          <w:snapToGrid w:val="0"/>
        </w:rPr>
      </w:pPr>
      <w:r w:rsidRPr="00C03960">
        <w:rPr>
          <w:snapToGrid w:val="0"/>
        </w:rPr>
        <w:t>50.</w:t>
      </w:r>
      <w:r w:rsidRPr="00C03960">
        <w:rPr>
          <w:snapToGrid w:val="0"/>
        </w:rPr>
        <w:tab/>
        <w:t>Las campañas de sensibilización de 2005 permitieron informar a 13.082 personas (2.800</w:t>
      </w:r>
      <w:r>
        <w:rPr>
          <w:snapToGrid w:val="0"/>
        </w:rPr>
        <w:t> </w:t>
      </w:r>
      <w:r w:rsidRPr="00C03960">
        <w:rPr>
          <w:snapToGrid w:val="0"/>
        </w:rPr>
        <w:t xml:space="preserve">mujeres, 6.782 hombres y 3.500 jóvenes) sobre la vacunación, el matrimonio precoz, la escolarización de las niñas, la inscripción de los </w:t>
      </w:r>
      <w:r>
        <w:rPr>
          <w:snapToGrid w:val="0"/>
        </w:rPr>
        <w:t>nacimientos</w:t>
      </w:r>
      <w:r w:rsidRPr="00C03960">
        <w:rPr>
          <w:snapToGrid w:val="0"/>
        </w:rPr>
        <w:t>, la trata de niños y de personas, la lucha contra el VIH/SIDA y el paludismo.</w:t>
      </w:r>
    </w:p>
    <w:p w:rsidR="00DC21C7" w:rsidRPr="008D61B7" w:rsidRDefault="00DC21C7" w:rsidP="00DC21C7">
      <w:pPr>
        <w:adjustRightInd w:val="0"/>
        <w:snapToGrid w:val="0"/>
        <w:spacing w:after="240"/>
        <w:ind w:left="567"/>
        <w:rPr>
          <w:b/>
          <w:i/>
          <w:snapToGrid w:val="0"/>
        </w:rPr>
      </w:pPr>
      <w:r w:rsidRPr="008D61B7">
        <w:rPr>
          <w:b/>
          <w:i/>
          <w:snapToGrid w:val="0"/>
        </w:rPr>
        <w:t>4.</w:t>
      </w:r>
      <w:r w:rsidRPr="008D61B7">
        <w:rPr>
          <w:b/>
          <w:i/>
          <w:snapToGrid w:val="0"/>
        </w:rPr>
        <w:tab/>
        <w:t>Dificultades encontradas</w:t>
      </w:r>
    </w:p>
    <w:p w:rsidR="00DC21C7" w:rsidRPr="00C03960" w:rsidRDefault="00DC21C7" w:rsidP="00DC21C7">
      <w:pPr>
        <w:adjustRightInd w:val="0"/>
        <w:snapToGrid w:val="0"/>
        <w:spacing w:after="240"/>
        <w:rPr>
          <w:snapToGrid w:val="0"/>
        </w:rPr>
      </w:pPr>
      <w:r w:rsidRPr="00C03960">
        <w:rPr>
          <w:snapToGrid w:val="0"/>
        </w:rPr>
        <w:t>51.</w:t>
      </w:r>
      <w:r w:rsidRPr="00C03960">
        <w:rPr>
          <w:snapToGrid w:val="0"/>
        </w:rPr>
        <w:tab/>
        <w:t>Si bien el Estado, con apoyo de sus asociados, se ha esforzado en aplicar efectivamente las disposiciones de la Convención, las iniciativas emprendidas encuentran algunos obstáculos de carácter general, como son:</w:t>
      </w:r>
    </w:p>
    <w:p w:rsidR="00DC21C7" w:rsidRPr="00C03960" w:rsidRDefault="00DC21C7" w:rsidP="00DC21C7">
      <w:pPr>
        <w:adjustRightInd w:val="0"/>
        <w:snapToGrid w:val="0"/>
        <w:spacing w:after="240"/>
        <w:ind w:left="1134" w:hanging="567"/>
        <w:rPr>
          <w:snapToGrid w:val="0"/>
        </w:rPr>
      </w:pPr>
      <w:r w:rsidRPr="00C03960">
        <w:rPr>
          <w:snapToGrid w:val="0"/>
        </w:rPr>
        <w:t>a)</w:t>
      </w:r>
      <w:r w:rsidRPr="00C03960">
        <w:rPr>
          <w:snapToGrid w:val="0"/>
        </w:rPr>
        <w:tab/>
        <w:t xml:space="preserve">La persistencia del pluralismo jurídico en la legislación, particularmente en lo referente al estatuto personal, </w:t>
      </w:r>
      <w:r>
        <w:rPr>
          <w:snapToGrid w:val="0"/>
        </w:rPr>
        <w:t xml:space="preserve">mediante </w:t>
      </w:r>
      <w:r w:rsidRPr="00C03960">
        <w:rPr>
          <w:snapToGrid w:val="0"/>
        </w:rPr>
        <w:t xml:space="preserve">la aplicación de la costumbre a </w:t>
      </w:r>
      <w:r>
        <w:rPr>
          <w:snapToGrid w:val="0"/>
        </w:rPr>
        <w:t>las</w:t>
      </w:r>
      <w:r w:rsidRPr="00C03960">
        <w:rPr>
          <w:snapToGrid w:val="0"/>
        </w:rPr>
        <w:t xml:space="preserve"> personas que optan por el estatuto consuetudinario y la aplicación de las leyes a </w:t>
      </w:r>
      <w:r>
        <w:rPr>
          <w:snapToGrid w:val="0"/>
        </w:rPr>
        <w:t xml:space="preserve">aquellas </w:t>
      </w:r>
      <w:r w:rsidRPr="00C03960">
        <w:rPr>
          <w:snapToGrid w:val="0"/>
        </w:rPr>
        <w:t xml:space="preserve">que optan por el estatuto jurídico.  Este último está constituido por el conjunto de leyes y reglamentos vigentes, que se fundan en la Constitución y en las convenciones internacionales.  Por otro lado, la costumbre consiste, en principio, en las reglas orales tradicionales derivadas de la práctica, que acaban siendo obligatorias a fuerza de repetirlas.  Estas reglas consuetudinarias </w:t>
      </w:r>
      <w:r>
        <w:rPr>
          <w:snapToGrid w:val="0"/>
        </w:rPr>
        <w:t xml:space="preserve">se ven </w:t>
      </w:r>
      <w:r w:rsidRPr="00C03960">
        <w:rPr>
          <w:snapToGrid w:val="0"/>
        </w:rPr>
        <w:t>en gran parte</w:t>
      </w:r>
      <w:r>
        <w:rPr>
          <w:snapToGrid w:val="0"/>
        </w:rPr>
        <w:t xml:space="preserve"> influidas</w:t>
      </w:r>
      <w:r w:rsidRPr="00C03960">
        <w:rPr>
          <w:snapToGrid w:val="0"/>
        </w:rPr>
        <w:t xml:space="preserve">, incluso </w:t>
      </w:r>
      <w:r>
        <w:rPr>
          <w:snapToGrid w:val="0"/>
        </w:rPr>
        <w:t xml:space="preserve">suplantadas </w:t>
      </w:r>
      <w:r w:rsidRPr="00C03960">
        <w:rPr>
          <w:snapToGrid w:val="0"/>
        </w:rPr>
        <w:t xml:space="preserve">en algunos puntos, </w:t>
      </w:r>
      <w:r>
        <w:rPr>
          <w:snapToGrid w:val="0"/>
        </w:rPr>
        <w:t xml:space="preserve">por </w:t>
      </w:r>
      <w:r w:rsidRPr="00C03960">
        <w:rPr>
          <w:snapToGrid w:val="0"/>
        </w:rPr>
        <w:t xml:space="preserve">el derecho musulmán, a tal punto que en la práctica este último se confunde con la costumbre.  </w:t>
      </w:r>
      <w:r>
        <w:rPr>
          <w:snapToGrid w:val="0"/>
        </w:rPr>
        <w:t>La aplicación del</w:t>
      </w:r>
      <w:r w:rsidRPr="00C03960">
        <w:rPr>
          <w:snapToGrid w:val="0"/>
        </w:rPr>
        <w:t xml:space="preserve"> pluralismo jurídico crea un conflicto de derechos.  El derecho </w:t>
      </w:r>
      <w:r>
        <w:rPr>
          <w:snapToGrid w:val="0"/>
        </w:rPr>
        <w:t xml:space="preserve">legislado </w:t>
      </w:r>
      <w:r w:rsidRPr="00C03960">
        <w:rPr>
          <w:snapToGrid w:val="0"/>
        </w:rPr>
        <w:t xml:space="preserve">no es aceptado plenamente en el Níger, particularmente en lo referente al estatuto personal, porque </w:t>
      </w:r>
      <w:r>
        <w:rPr>
          <w:snapToGrid w:val="0"/>
        </w:rPr>
        <w:t xml:space="preserve">una gran </w:t>
      </w:r>
      <w:r w:rsidRPr="00C03960">
        <w:rPr>
          <w:snapToGrid w:val="0"/>
        </w:rPr>
        <w:t xml:space="preserve">parte de la población considera que se trata de un derecho extranjero.  Recuérdese que </w:t>
      </w:r>
      <w:r>
        <w:rPr>
          <w:snapToGrid w:val="0"/>
        </w:rPr>
        <w:t>la población d</w:t>
      </w:r>
      <w:r w:rsidRPr="00C03960">
        <w:rPr>
          <w:snapToGrid w:val="0"/>
        </w:rPr>
        <w:t>el Níger</w:t>
      </w:r>
      <w:r>
        <w:rPr>
          <w:snapToGrid w:val="0"/>
        </w:rPr>
        <w:t xml:space="preserve"> es mayoritariamente </w:t>
      </w:r>
      <w:r w:rsidRPr="00C03960">
        <w:rPr>
          <w:snapToGrid w:val="0"/>
        </w:rPr>
        <w:t xml:space="preserve">rural </w:t>
      </w:r>
      <w:r>
        <w:rPr>
          <w:snapToGrid w:val="0"/>
        </w:rPr>
        <w:t xml:space="preserve">y está </w:t>
      </w:r>
      <w:r w:rsidRPr="00C03960">
        <w:rPr>
          <w:snapToGrid w:val="0"/>
        </w:rPr>
        <w:t>aferrada al sistema tradicional de organización social</w:t>
      </w:r>
      <w:r>
        <w:rPr>
          <w:snapToGrid w:val="0"/>
        </w:rPr>
        <w:t>,</w:t>
      </w:r>
      <w:r w:rsidRPr="00C03960">
        <w:rPr>
          <w:snapToGrid w:val="0"/>
        </w:rPr>
        <w:t xml:space="preserve"> en el que el individuo se identifica </w:t>
      </w:r>
      <w:r>
        <w:rPr>
          <w:snapToGrid w:val="0"/>
        </w:rPr>
        <w:t>con el</w:t>
      </w:r>
      <w:r w:rsidRPr="00C03960">
        <w:rPr>
          <w:snapToGrid w:val="0"/>
        </w:rPr>
        <w:t xml:space="preserve"> grupo.  Esta confrontación entre el derecho </w:t>
      </w:r>
      <w:r>
        <w:rPr>
          <w:snapToGrid w:val="0"/>
        </w:rPr>
        <w:t xml:space="preserve">legislado </w:t>
      </w:r>
      <w:r w:rsidRPr="00C03960">
        <w:rPr>
          <w:snapToGrid w:val="0"/>
        </w:rPr>
        <w:t xml:space="preserve">y el derecho tradicional dificulta la instauración de un orden jurídico </w:t>
      </w:r>
      <w:r>
        <w:rPr>
          <w:snapToGrid w:val="0"/>
        </w:rPr>
        <w:t xml:space="preserve">que permita </w:t>
      </w:r>
      <w:r w:rsidRPr="00C03960">
        <w:rPr>
          <w:snapToGrid w:val="0"/>
        </w:rPr>
        <w:t>aplica</w:t>
      </w:r>
      <w:r>
        <w:rPr>
          <w:snapToGrid w:val="0"/>
        </w:rPr>
        <w:t>r</w:t>
      </w:r>
      <w:r w:rsidRPr="00C03960">
        <w:rPr>
          <w:snapToGrid w:val="0"/>
        </w:rPr>
        <w:t xml:space="preserve"> efectiva</w:t>
      </w:r>
      <w:r>
        <w:rPr>
          <w:snapToGrid w:val="0"/>
        </w:rPr>
        <w:t>mente</w:t>
      </w:r>
      <w:r w:rsidRPr="00C03960">
        <w:rPr>
          <w:snapToGrid w:val="0"/>
        </w:rPr>
        <w:t xml:space="preserve"> las disposiciones de los instrumentos jurídicos internacionales y nacionales para la protección del niño.  Aún más, en la práctica ha originado una forma de aplicación selectiva de las disposiciones de la Convención, ya que cada miembro </w:t>
      </w:r>
      <w:r>
        <w:rPr>
          <w:snapToGrid w:val="0"/>
        </w:rPr>
        <w:t xml:space="preserve">de la sociedad </w:t>
      </w:r>
      <w:r w:rsidRPr="00C03960">
        <w:rPr>
          <w:snapToGrid w:val="0"/>
        </w:rPr>
        <w:t>invoca el tipo de regla</w:t>
      </w:r>
      <w:r>
        <w:rPr>
          <w:snapToGrid w:val="0"/>
        </w:rPr>
        <w:t>s</w:t>
      </w:r>
      <w:r w:rsidRPr="00C03960">
        <w:rPr>
          <w:snapToGrid w:val="0"/>
        </w:rPr>
        <w:t xml:space="preserve"> que más le conviene según la situación.</w:t>
      </w:r>
    </w:p>
    <w:p w:rsidR="00DC21C7" w:rsidRPr="00C03960" w:rsidRDefault="00DC21C7" w:rsidP="00DC21C7">
      <w:pPr>
        <w:adjustRightInd w:val="0"/>
        <w:snapToGrid w:val="0"/>
        <w:spacing w:after="240"/>
        <w:ind w:left="1134" w:hanging="567"/>
        <w:rPr>
          <w:snapToGrid w:val="0"/>
        </w:rPr>
      </w:pPr>
      <w:r w:rsidRPr="00C03960">
        <w:rPr>
          <w:snapToGrid w:val="0"/>
        </w:rPr>
        <w:t>b)</w:t>
      </w:r>
      <w:r w:rsidRPr="00C03960">
        <w:rPr>
          <w:snapToGrid w:val="0"/>
        </w:rPr>
        <w:tab/>
        <w:t>La insuficiente colaboración y comunicación entre los ministerios</w:t>
      </w:r>
      <w:r>
        <w:rPr>
          <w:snapToGrid w:val="0"/>
        </w:rPr>
        <w:t xml:space="preserve">, si bien </w:t>
      </w:r>
      <w:r w:rsidRPr="00C03960">
        <w:rPr>
          <w:snapToGrid w:val="0"/>
        </w:rPr>
        <w:t>las cuestiones relativas a los derechos del niño son intersectoriales</w:t>
      </w:r>
      <w:r>
        <w:rPr>
          <w:snapToGrid w:val="0"/>
        </w:rPr>
        <w:t xml:space="preserve"> y s</w:t>
      </w:r>
      <w:r w:rsidRPr="00C03960">
        <w:rPr>
          <w:snapToGrid w:val="0"/>
        </w:rPr>
        <w:t>u aplicación necesita la participación de varios ministerios, el actual funcionamiento ministerial demuestra que el intercambio de información y la colaboración no son prácticas muy comunes en el Níger.  En las relaciones entre los ministerios y las organizaciones de la sociedad civil se observa la misma insuficiencia.</w:t>
      </w:r>
    </w:p>
    <w:p w:rsidR="00DC21C7" w:rsidRPr="00C03960" w:rsidRDefault="00DC21C7" w:rsidP="00DC21C7">
      <w:pPr>
        <w:adjustRightInd w:val="0"/>
        <w:snapToGrid w:val="0"/>
        <w:spacing w:after="240"/>
        <w:ind w:left="1134" w:hanging="567"/>
        <w:rPr>
          <w:snapToGrid w:val="0"/>
        </w:rPr>
      </w:pPr>
      <w:r w:rsidRPr="00C03960">
        <w:rPr>
          <w:snapToGrid w:val="0"/>
        </w:rPr>
        <w:t>c)</w:t>
      </w:r>
      <w:r w:rsidRPr="00C03960">
        <w:rPr>
          <w:snapToGrid w:val="0"/>
        </w:rPr>
        <w:tab/>
        <w:t>La inadecuación entre los medios y las misiones del Ministerio de Protección del Niño</w:t>
      </w:r>
      <w:r>
        <w:rPr>
          <w:snapToGrid w:val="0"/>
        </w:rPr>
        <w:t xml:space="preserve">. </w:t>
      </w:r>
      <w:r w:rsidRPr="00C03960">
        <w:rPr>
          <w:snapToGrid w:val="0"/>
        </w:rPr>
        <w:t xml:space="preserve"> </w:t>
      </w:r>
      <w:r>
        <w:rPr>
          <w:snapToGrid w:val="0"/>
        </w:rPr>
        <w:t>P</w:t>
      </w:r>
      <w:r w:rsidRPr="00C03960">
        <w:rPr>
          <w:snapToGrid w:val="0"/>
        </w:rPr>
        <w:t xml:space="preserve">uede comprobarse que los medios </w:t>
      </w:r>
      <w:r>
        <w:rPr>
          <w:snapToGrid w:val="0"/>
        </w:rPr>
        <w:t>humanos</w:t>
      </w:r>
      <w:r w:rsidRPr="00C03960">
        <w:rPr>
          <w:snapToGrid w:val="0"/>
        </w:rPr>
        <w:t xml:space="preserve">, materiales y financieros </w:t>
      </w:r>
      <w:r>
        <w:rPr>
          <w:snapToGrid w:val="0"/>
        </w:rPr>
        <w:t xml:space="preserve">de que dispone </w:t>
      </w:r>
      <w:r w:rsidRPr="00C03960">
        <w:rPr>
          <w:snapToGrid w:val="0"/>
        </w:rPr>
        <w:t>ese ministerio no corresponden a las misiones que le fueron asignadas.  Su</w:t>
      </w:r>
      <w:r>
        <w:rPr>
          <w:snapToGrid w:val="0"/>
        </w:rPr>
        <w:t> </w:t>
      </w:r>
      <w:r w:rsidRPr="00C03960">
        <w:rPr>
          <w:snapToGrid w:val="0"/>
        </w:rPr>
        <w:t xml:space="preserve">presupuesto apenas representa algo más del 0,02% del presupuesto del Estado, la plantilla es muy insuficiente y habría que </w:t>
      </w:r>
      <w:r>
        <w:rPr>
          <w:snapToGrid w:val="0"/>
        </w:rPr>
        <w:t xml:space="preserve">reforzar la </w:t>
      </w:r>
      <w:r w:rsidRPr="00C03960">
        <w:rPr>
          <w:snapToGrid w:val="0"/>
        </w:rPr>
        <w:t xml:space="preserve">capacidad de los funcionarios en distintas esferas.  Esta situación ha creado un déficit en </w:t>
      </w:r>
      <w:r>
        <w:rPr>
          <w:snapToGrid w:val="0"/>
        </w:rPr>
        <w:t xml:space="preserve">cuanto a la </w:t>
      </w:r>
      <w:r w:rsidRPr="00C03960">
        <w:rPr>
          <w:snapToGrid w:val="0"/>
        </w:rPr>
        <w:t>capacidad de coordinación y de impulso de las iniciativas para aplicar las disposiciones de la Convención.</w:t>
      </w:r>
    </w:p>
    <w:p w:rsidR="00DC21C7" w:rsidRPr="00C03960" w:rsidRDefault="00DC21C7" w:rsidP="00DC21C7">
      <w:pPr>
        <w:adjustRightInd w:val="0"/>
        <w:snapToGrid w:val="0"/>
        <w:spacing w:after="240"/>
        <w:ind w:left="1134" w:hanging="567"/>
        <w:rPr>
          <w:snapToGrid w:val="0"/>
        </w:rPr>
      </w:pPr>
      <w:r w:rsidRPr="00C03960">
        <w:rPr>
          <w:snapToGrid w:val="0"/>
        </w:rPr>
        <w:t>d)</w:t>
      </w:r>
      <w:r w:rsidRPr="00C03960">
        <w:rPr>
          <w:snapToGrid w:val="0"/>
        </w:rPr>
        <w:tab/>
        <w:t xml:space="preserve">La escasa capacidad de intervención de la Comisión encargada de la reforma de la legislación </w:t>
      </w:r>
      <w:r>
        <w:rPr>
          <w:snapToGrid w:val="0"/>
        </w:rPr>
        <w:t xml:space="preserve">ha impedido a </w:t>
      </w:r>
      <w:r w:rsidRPr="00C03960">
        <w:rPr>
          <w:snapToGrid w:val="0"/>
        </w:rPr>
        <w:t xml:space="preserve">este órgano </w:t>
      </w:r>
      <w:r>
        <w:rPr>
          <w:snapToGrid w:val="0"/>
        </w:rPr>
        <w:t xml:space="preserve">ocuparse </w:t>
      </w:r>
      <w:r w:rsidRPr="00C03960">
        <w:rPr>
          <w:snapToGrid w:val="0"/>
        </w:rPr>
        <w:t>de todos los aspectos relativos a los derechos del niño.</w:t>
      </w:r>
    </w:p>
    <w:p w:rsidR="00DC21C7" w:rsidRPr="00C03960" w:rsidRDefault="00DC21C7" w:rsidP="00DC21C7">
      <w:pPr>
        <w:adjustRightInd w:val="0"/>
        <w:snapToGrid w:val="0"/>
        <w:spacing w:after="240"/>
        <w:ind w:left="1134" w:hanging="567"/>
        <w:rPr>
          <w:snapToGrid w:val="0"/>
        </w:rPr>
      </w:pPr>
      <w:r w:rsidRPr="00C03960">
        <w:rPr>
          <w:snapToGrid w:val="0"/>
        </w:rPr>
        <w:t>e)</w:t>
      </w:r>
      <w:r w:rsidRPr="00C03960">
        <w:rPr>
          <w:snapToGrid w:val="0"/>
        </w:rPr>
        <w:tab/>
      </w:r>
      <w:r>
        <w:rPr>
          <w:snapToGrid w:val="0"/>
        </w:rPr>
        <w:t xml:space="preserve">La </w:t>
      </w:r>
      <w:r w:rsidRPr="00C03960">
        <w:rPr>
          <w:snapToGrid w:val="0"/>
        </w:rPr>
        <w:t xml:space="preserve">insuficiente </w:t>
      </w:r>
      <w:r>
        <w:rPr>
          <w:snapToGrid w:val="0"/>
        </w:rPr>
        <w:t xml:space="preserve">especialización de </w:t>
      </w:r>
      <w:r w:rsidRPr="00C03960">
        <w:rPr>
          <w:snapToGrid w:val="0"/>
        </w:rPr>
        <w:t xml:space="preserve">los jueces de menores </w:t>
      </w:r>
      <w:r>
        <w:rPr>
          <w:snapToGrid w:val="0"/>
        </w:rPr>
        <w:t xml:space="preserve">les ha impedido </w:t>
      </w:r>
      <w:r w:rsidRPr="00C03960">
        <w:rPr>
          <w:snapToGrid w:val="0"/>
        </w:rPr>
        <w:t>contribu</w:t>
      </w:r>
      <w:r>
        <w:rPr>
          <w:snapToGrid w:val="0"/>
        </w:rPr>
        <w:t>ir</w:t>
      </w:r>
      <w:r w:rsidRPr="00C03960">
        <w:rPr>
          <w:snapToGrid w:val="0"/>
        </w:rPr>
        <w:t xml:space="preserve"> de forma significativa </w:t>
      </w:r>
      <w:r>
        <w:rPr>
          <w:snapToGrid w:val="0"/>
        </w:rPr>
        <w:t xml:space="preserve">a la labor </w:t>
      </w:r>
      <w:r w:rsidRPr="00C03960">
        <w:rPr>
          <w:snapToGrid w:val="0"/>
        </w:rPr>
        <w:t xml:space="preserve">de armonización de las disposiciones del derecho nacional </w:t>
      </w:r>
      <w:r>
        <w:rPr>
          <w:snapToGrid w:val="0"/>
        </w:rPr>
        <w:t xml:space="preserve">con las de la </w:t>
      </w:r>
      <w:r w:rsidRPr="00C03960">
        <w:rPr>
          <w:snapToGrid w:val="0"/>
        </w:rPr>
        <w:t>Convención.</w:t>
      </w:r>
    </w:p>
    <w:p w:rsidR="00DC21C7" w:rsidRPr="00C03960" w:rsidRDefault="00DC21C7" w:rsidP="00DC21C7">
      <w:pPr>
        <w:adjustRightInd w:val="0"/>
        <w:snapToGrid w:val="0"/>
        <w:spacing w:after="240"/>
        <w:rPr>
          <w:snapToGrid w:val="0"/>
        </w:rPr>
      </w:pPr>
      <w:r w:rsidRPr="00C03960">
        <w:rPr>
          <w:snapToGrid w:val="0"/>
        </w:rPr>
        <w:t>52.</w:t>
      </w:r>
      <w:r w:rsidRPr="00C03960">
        <w:rPr>
          <w:snapToGrid w:val="0"/>
        </w:rPr>
        <w:tab/>
        <w:t xml:space="preserve">Concretamente, todavía no se han integrado todos los aspectos de la Convención al derecho nacional.  El Código de Menores, que </w:t>
      </w:r>
      <w:r>
        <w:rPr>
          <w:snapToGrid w:val="0"/>
        </w:rPr>
        <w:t xml:space="preserve">pondrá fin al </w:t>
      </w:r>
      <w:r w:rsidRPr="00C03960">
        <w:rPr>
          <w:snapToGrid w:val="0"/>
        </w:rPr>
        <w:t>pluralismo jurídico en materia de derechos del niño y extender</w:t>
      </w:r>
      <w:r>
        <w:rPr>
          <w:snapToGrid w:val="0"/>
        </w:rPr>
        <w:t>á</w:t>
      </w:r>
      <w:r w:rsidRPr="00C03960">
        <w:rPr>
          <w:snapToGrid w:val="0"/>
        </w:rPr>
        <w:t xml:space="preserve"> la incorporación de las disposiciones de la Convención a todas las materias del derecho nacional, </w:t>
      </w:r>
      <w:r>
        <w:rPr>
          <w:snapToGrid w:val="0"/>
        </w:rPr>
        <w:t xml:space="preserve">es aún </w:t>
      </w:r>
      <w:r w:rsidRPr="00C03960">
        <w:rPr>
          <w:snapToGrid w:val="0"/>
        </w:rPr>
        <w:t>un proyecto.</w:t>
      </w:r>
    </w:p>
    <w:p w:rsidR="00DC21C7" w:rsidRPr="00C03960" w:rsidRDefault="00DC21C7" w:rsidP="00DC21C7">
      <w:pPr>
        <w:adjustRightInd w:val="0"/>
        <w:snapToGrid w:val="0"/>
        <w:spacing w:after="240"/>
        <w:rPr>
          <w:snapToGrid w:val="0"/>
        </w:rPr>
      </w:pPr>
      <w:r w:rsidRPr="00C03960">
        <w:rPr>
          <w:snapToGrid w:val="0"/>
        </w:rPr>
        <w:t>53.</w:t>
      </w:r>
      <w:r w:rsidRPr="00C03960">
        <w:rPr>
          <w:snapToGrid w:val="0"/>
        </w:rPr>
        <w:tab/>
        <w:t>Los tribunales de menores son poco eficaces porque no hay una sinergia suficiente entre las distintas partes interesadas, particularmente en las instancias centrales, no hay brigadas de menores en la mayoría de los servicios de policía y de gendarmería, no hay un número suficiente de educadores especializados y centros de colocación</w:t>
      </w:r>
      <w:r>
        <w:rPr>
          <w:snapToGrid w:val="0"/>
        </w:rPr>
        <w:t xml:space="preserve"> y</w:t>
      </w:r>
      <w:r w:rsidRPr="00C03960">
        <w:rPr>
          <w:snapToGrid w:val="0"/>
        </w:rPr>
        <w:t xml:space="preserve"> la </w:t>
      </w:r>
      <w:r>
        <w:rPr>
          <w:snapToGrid w:val="0"/>
        </w:rPr>
        <w:t xml:space="preserve">insuficiente </w:t>
      </w:r>
      <w:r w:rsidRPr="00C03960">
        <w:rPr>
          <w:snapToGrid w:val="0"/>
        </w:rPr>
        <w:t xml:space="preserve">capacidad </w:t>
      </w:r>
      <w:r>
        <w:rPr>
          <w:snapToGrid w:val="0"/>
        </w:rPr>
        <w:t xml:space="preserve">de los </w:t>
      </w:r>
      <w:r w:rsidRPr="00C03960">
        <w:rPr>
          <w:snapToGrid w:val="0"/>
        </w:rPr>
        <w:t xml:space="preserve">servicios de policía y de gendarmería </w:t>
      </w:r>
      <w:r>
        <w:rPr>
          <w:snapToGrid w:val="0"/>
        </w:rPr>
        <w:t xml:space="preserve">en materia de atención a los menores </w:t>
      </w:r>
      <w:r w:rsidRPr="00C03960">
        <w:rPr>
          <w:snapToGrid w:val="0"/>
        </w:rPr>
        <w:t xml:space="preserve">y, en general, </w:t>
      </w:r>
      <w:r>
        <w:rPr>
          <w:snapToGrid w:val="0"/>
        </w:rPr>
        <w:t xml:space="preserve">de conocimiento de </w:t>
      </w:r>
      <w:r w:rsidRPr="00C03960">
        <w:rPr>
          <w:snapToGrid w:val="0"/>
        </w:rPr>
        <w:t xml:space="preserve">los textos y procedimientos </w:t>
      </w:r>
      <w:r>
        <w:rPr>
          <w:snapToGrid w:val="0"/>
        </w:rPr>
        <w:t xml:space="preserve">que les son </w:t>
      </w:r>
      <w:r w:rsidRPr="00C03960">
        <w:rPr>
          <w:snapToGrid w:val="0"/>
        </w:rPr>
        <w:t>aplicables.</w:t>
      </w:r>
    </w:p>
    <w:p w:rsidR="00DC21C7" w:rsidRPr="00E1099D" w:rsidRDefault="00DC21C7" w:rsidP="00DC21C7">
      <w:pPr>
        <w:adjustRightInd w:val="0"/>
        <w:snapToGrid w:val="0"/>
        <w:spacing w:after="240"/>
        <w:ind w:left="1276" w:hanging="709"/>
        <w:rPr>
          <w:b/>
          <w:snapToGrid w:val="0"/>
        </w:rPr>
      </w:pPr>
      <w:r w:rsidRPr="00E1099D">
        <w:rPr>
          <w:b/>
          <w:snapToGrid w:val="0"/>
        </w:rPr>
        <w:t>2.1.2.</w:t>
      </w:r>
      <w:r>
        <w:rPr>
          <w:b/>
          <w:snapToGrid w:val="0"/>
        </w:rPr>
        <w:tab/>
      </w:r>
      <w:r w:rsidRPr="00E1099D">
        <w:rPr>
          <w:b/>
          <w:snapToGrid w:val="0"/>
        </w:rPr>
        <w:t>Total de recursos disponibles y porcentaje asignado a los programas en favor de los niños</w:t>
      </w:r>
    </w:p>
    <w:p w:rsidR="00DC21C7" w:rsidRPr="00C03960" w:rsidRDefault="00DC21C7" w:rsidP="00DC21C7">
      <w:pPr>
        <w:adjustRightInd w:val="0"/>
        <w:snapToGrid w:val="0"/>
        <w:spacing w:after="240"/>
        <w:rPr>
          <w:snapToGrid w:val="0"/>
        </w:rPr>
      </w:pPr>
      <w:r w:rsidRPr="00C03960">
        <w:rPr>
          <w:snapToGrid w:val="0"/>
        </w:rPr>
        <w:t>54.</w:t>
      </w:r>
      <w:r w:rsidRPr="00C03960">
        <w:rPr>
          <w:snapToGrid w:val="0"/>
        </w:rPr>
        <w:tab/>
        <w:t>En 2006, por ejemplo, los gastos de inversión del Estado ascendieron a 216.250</w:t>
      </w:r>
      <w:r>
        <w:rPr>
          <w:snapToGrid w:val="0"/>
        </w:rPr>
        <w:t xml:space="preserve"> millones</w:t>
      </w:r>
      <w:r w:rsidRPr="00C03960">
        <w:rPr>
          <w:snapToGrid w:val="0"/>
        </w:rPr>
        <w:t xml:space="preserve"> </w:t>
      </w:r>
      <w:r>
        <w:rPr>
          <w:snapToGrid w:val="0"/>
        </w:rPr>
        <w:t xml:space="preserve">de </w:t>
      </w:r>
      <w:r w:rsidRPr="00C03960">
        <w:rPr>
          <w:snapToGrid w:val="0"/>
        </w:rPr>
        <w:t>francos CFA.  De este importe, las inversiones en programas y proyectos para los niños (salud, educación y protección del niño) representan un total de 34.304.289.000 francos CFA, es decir</w:t>
      </w:r>
      <w:r>
        <w:rPr>
          <w:snapToGrid w:val="0"/>
        </w:rPr>
        <w:t>,</w:t>
      </w:r>
      <w:r w:rsidRPr="00C03960">
        <w:rPr>
          <w:snapToGrid w:val="0"/>
        </w:rPr>
        <w:t xml:space="preserve"> el 15,86% del importe total del gasto de inversión del Estado durante el año considerado.  El detalle de es</w:t>
      </w:r>
      <w:r w:rsidR="00950F53">
        <w:rPr>
          <w:snapToGrid w:val="0"/>
        </w:rPr>
        <w:t>tas inversiones es el siguiente.</w:t>
      </w:r>
    </w:p>
    <w:p w:rsidR="00DC21C7" w:rsidRPr="00E1099D" w:rsidRDefault="00DC21C7" w:rsidP="00DC21C7">
      <w:pPr>
        <w:adjustRightInd w:val="0"/>
        <w:snapToGrid w:val="0"/>
        <w:spacing w:after="240"/>
        <w:jc w:val="center"/>
        <w:rPr>
          <w:b/>
          <w:snapToGrid w:val="0"/>
        </w:rPr>
      </w:pPr>
      <w:r w:rsidRPr="00E1099D">
        <w:rPr>
          <w:b/>
          <w:snapToGrid w:val="0"/>
        </w:rPr>
        <w:t>Cuadro 2</w:t>
      </w:r>
    </w:p>
    <w:p w:rsidR="00DC21C7" w:rsidRPr="00E1099D" w:rsidRDefault="00DC21C7" w:rsidP="00DC21C7">
      <w:pPr>
        <w:adjustRightInd w:val="0"/>
        <w:snapToGrid w:val="0"/>
        <w:spacing w:after="240"/>
        <w:jc w:val="center"/>
        <w:rPr>
          <w:b/>
          <w:snapToGrid w:val="0"/>
        </w:rPr>
      </w:pPr>
      <w:r w:rsidRPr="00E1099D">
        <w:rPr>
          <w:b/>
          <w:snapToGrid w:val="0"/>
        </w:rPr>
        <w:t>Programas y proyectos para los niños en el ámbito de la educación</w:t>
      </w:r>
    </w:p>
    <w:tbl>
      <w:tblPr>
        <w:tblStyle w:val="TableGrid"/>
        <w:tblW w:w="0" w:type="auto"/>
        <w:tblLook w:val="01E0"/>
      </w:tblPr>
      <w:tblGrid>
        <w:gridCol w:w="7389"/>
        <w:gridCol w:w="2102"/>
      </w:tblGrid>
      <w:tr w:rsidR="00DC21C7" w:rsidRPr="00C03960" w:rsidTr="00E20AE1">
        <w:trPr>
          <w:tblHeader/>
        </w:trPr>
        <w:tc>
          <w:tcPr>
            <w:tcW w:w="7389" w:type="dxa"/>
            <w:vAlign w:val="center"/>
          </w:tcPr>
          <w:p w:rsidR="00DC21C7" w:rsidRPr="00E1099D" w:rsidRDefault="00DC21C7" w:rsidP="00E20AE1">
            <w:pPr>
              <w:adjustRightInd w:val="0"/>
              <w:snapToGrid w:val="0"/>
              <w:jc w:val="center"/>
              <w:rPr>
                <w:b/>
                <w:snapToGrid w:val="0"/>
              </w:rPr>
            </w:pPr>
            <w:r w:rsidRPr="00E1099D">
              <w:rPr>
                <w:b/>
                <w:snapToGrid w:val="0"/>
              </w:rPr>
              <w:t>Título del programa/proyecto</w:t>
            </w:r>
          </w:p>
        </w:tc>
        <w:tc>
          <w:tcPr>
            <w:tcW w:w="2102" w:type="dxa"/>
            <w:vAlign w:val="center"/>
          </w:tcPr>
          <w:p w:rsidR="00DC21C7" w:rsidRPr="00E1099D" w:rsidRDefault="00DC21C7" w:rsidP="00E20AE1">
            <w:pPr>
              <w:adjustRightInd w:val="0"/>
              <w:snapToGrid w:val="0"/>
              <w:jc w:val="center"/>
              <w:rPr>
                <w:b/>
                <w:snapToGrid w:val="0"/>
              </w:rPr>
            </w:pPr>
            <w:r w:rsidRPr="00E1099D">
              <w:rPr>
                <w:b/>
                <w:snapToGrid w:val="0"/>
              </w:rPr>
              <w:t>Costo</w:t>
            </w:r>
            <w:r>
              <w:rPr>
                <w:b/>
                <w:snapToGrid w:val="0"/>
              </w:rPr>
              <w:br/>
            </w:r>
            <w:r w:rsidRPr="00E1099D">
              <w:rPr>
                <w:b/>
                <w:snapToGrid w:val="0"/>
              </w:rPr>
              <w:t>(</w:t>
            </w:r>
            <w:r>
              <w:rPr>
                <w:b/>
                <w:snapToGrid w:val="0"/>
              </w:rPr>
              <w:t xml:space="preserve">en </w:t>
            </w:r>
            <w:r w:rsidRPr="00E1099D">
              <w:rPr>
                <w:b/>
                <w:snapToGrid w:val="0"/>
              </w:rPr>
              <w:t>francos CFA)</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Programa de apoyo a la educación básica</w:t>
            </w:r>
          </w:p>
        </w:tc>
        <w:tc>
          <w:tcPr>
            <w:tcW w:w="2102" w:type="dxa"/>
          </w:tcPr>
          <w:p w:rsidR="00DC21C7" w:rsidRPr="001E4C6D" w:rsidRDefault="00DC21C7" w:rsidP="00E20AE1">
            <w:pPr>
              <w:tabs>
                <w:tab w:val="decimal" w:pos="1668"/>
              </w:tabs>
            </w:pPr>
            <w:r w:rsidRPr="001E4C6D">
              <w:t>573</w:t>
            </w:r>
            <w:r>
              <w:t>.</w:t>
            </w:r>
            <w:r w:rsidRPr="001E4C6D">
              <w:t>000</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 xml:space="preserve">Proyecto de apoyo a la enseñanza </w:t>
            </w:r>
            <w:proofErr w:type="spellStart"/>
            <w:r w:rsidRPr="00C03960">
              <w:rPr>
                <w:snapToGrid w:val="0"/>
              </w:rPr>
              <w:t>franco</w:t>
            </w:r>
            <w:r w:rsidR="00BC02B7">
              <w:rPr>
                <w:snapToGrid w:val="0"/>
              </w:rPr>
              <w:t>á</w:t>
            </w:r>
            <w:r w:rsidRPr="00C03960">
              <w:rPr>
                <w:snapToGrid w:val="0"/>
              </w:rPr>
              <w:t>rabe</w:t>
            </w:r>
            <w:proofErr w:type="spellEnd"/>
            <w:r w:rsidRPr="00C03960">
              <w:rPr>
                <w:snapToGrid w:val="0"/>
              </w:rPr>
              <w:t xml:space="preserve"> </w:t>
            </w:r>
            <w:proofErr w:type="spellStart"/>
            <w:r w:rsidRPr="00C03960">
              <w:rPr>
                <w:snapToGrid w:val="0"/>
              </w:rPr>
              <w:t>III</w:t>
            </w:r>
            <w:proofErr w:type="spellEnd"/>
          </w:p>
        </w:tc>
        <w:tc>
          <w:tcPr>
            <w:tcW w:w="2102" w:type="dxa"/>
          </w:tcPr>
          <w:p w:rsidR="00DC21C7" w:rsidRPr="001E4C6D" w:rsidRDefault="00DC21C7" w:rsidP="00E20AE1">
            <w:pPr>
              <w:tabs>
                <w:tab w:val="decimal" w:pos="1668"/>
              </w:tabs>
            </w:pPr>
            <w:r w:rsidRPr="001E4C6D">
              <w:t>624</w:t>
            </w:r>
            <w:r>
              <w:t>.</w:t>
            </w:r>
            <w:r w:rsidRPr="001E4C6D">
              <w:t>000</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Proyecto de educación I</w:t>
            </w:r>
          </w:p>
        </w:tc>
        <w:tc>
          <w:tcPr>
            <w:tcW w:w="2102" w:type="dxa"/>
          </w:tcPr>
          <w:p w:rsidR="00DC21C7" w:rsidRPr="001E4C6D" w:rsidRDefault="00DC21C7" w:rsidP="00E20AE1">
            <w:pPr>
              <w:tabs>
                <w:tab w:val="decimal" w:pos="1668"/>
              </w:tabs>
            </w:pPr>
            <w:r w:rsidRPr="001E4C6D">
              <w:t>368</w:t>
            </w:r>
            <w:r>
              <w:t>.</w:t>
            </w:r>
            <w:r w:rsidRPr="001E4C6D">
              <w:t>873</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Proyecto de apoyo al desarrollo de la educación básica</w:t>
            </w:r>
          </w:p>
        </w:tc>
        <w:tc>
          <w:tcPr>
            <w:tcW w:w="2102" w:type="dxa"/>
          </w:tcPr>
          <w:p w:rsidR="00DC21C7" w:rsidRPr="001E4C6D" w:rsidRDefault="00DC21C7" w:rsidP="00E20AE1">
            <w:pPr>
              <w:tabs>
                <w:tab w:val="decimal" w:pos="1668"/>
              </w:tabs>
            </w:pPr>
            <w:r w:rsidRPr="001E4C6D">
              <w:t>3</w:t>
            </w:r>
            <w:r>
              <w:t>.</w:t>
            </w:r>
            <w:r w:rsidRPr="001E4C6D">
              <w:t>357</w:t>
            </w:r>
            <w:r>
              <w:t>.</w:t>
            </w:r>
            <w:r w:rsidRPr="001E4C6D">
              <w:t>000</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Proyecto de apoyo a la educación básica</w:t>
            </w:r>
          </w:p>
        </w:tc>
        <w:tc>
          <w:tcPr>
            <w:tcW w:w="2102" w:type="dxa"/>
          </w:tcPr>
          <w:p w:rsidR="00DC21C7" w:rsidRPr="001E4C6D" w:rsidRDefault="00DC21C7" w:rsidP="00E20AE1">
            <w:pPr>
              <w:tabs>
                <w:tab w:val="decimal" w:pos="1668"/>
              </w:tabs>
            </w:pPr>
            <w:r w:rsidRPr="001E4C6D">
              <w:t>2</w:t>
            </w:r>
            <w:r>
              <w:t>.</w:t>
            </w:r>
            <w:r w:rsidRPr="001E4C6D">
              <w:t>906</w:t>
            </w:r>
            <w:r>
              <w:t>.</w:t>
            </w:r>
            <w:r w:rsidRPr="001E4C6D">
              <w:t>688</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Proyecto de apoyo a la rehabilitación de instalaciones e infraestructuras escolares</w:t>
            </w:r>
          </w:p>
        </w:tc>
        <w:tc>
          <w:tcPr>
            <w:tcW w:w="2102" w:type="dxa"/>
            <w:vAlign w:val="bottom"/>
          </w:tcPr>
          <w:p w:rsidR="00DC21C7" w:rsidRPr="001E4C6D" w:rsidRDefault="00DC21C7" w:rsidP="00E20AE1">
            <w:pPr>
              <w:tabs>
                <w:tab w:val="decimal" w:pos="1668"/>
              </w:tabs>
            </w:pPr>
            <w:r w:rsidRPr="001E4C6D">
              <w:t>350</w:t>
            </w:r>
            <w:r>
              <w:t>.</w:t>
            </w:r>
            <w:r w:rsidRPr="001E4C6D">
              <w:t>000</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 xml:space="preserve">Proyecto de apoyo a la enseñanza </w:t>
            </w:r>
            <w:proofErr w:type="spellStart"/>
            <w:r w:rsidRPr="00C03960">
              <w:rPr>
                <w:snapToGrid w:val="0"/>
              </w:rPr>
              <w:t>franco</w:t>
            </w:r>
            <w:r w:rsidR="00950F53">
              <w:rPr>
                <w:snapToGrid w:val="0"/>
              </w:rPr>
              <w:t>á</w:t>
            </w:r>
            <w:r>
              <w:rPr>
                <w:snapToGrid w:val="0"/>
              </w:rPr>
              <w:t>r</w:t>
            </w:r>
            <w:r w:rsidRPr="00C03960">
              <w:rPr>
                <w:snapToGrid w:val="0"/>
              </w:rPr>
              <w:t>abe</w:t>
            </w:r>
            <w:proofErr w:type="spellEnd"/>
            <w:r w:rsidRPr="00C03960">
              <w:rPr>
                <w:snapToGrid w:val="0"/>
              </w:rPr>
              <w:t xml:space="preserve"> </w:t>
            </w:r>
            <w:proofErr w:type="spellStart"/>
            <w:r w:rsidRPr="00C03960">
              <w:rPr>
                <w:snapToGrid w:val="0"/>
              </w:rPr>
              <w:t>IV</w:t>
            </w:r>
            <w:proofErr w:type="spellEnd"/>
          </w:p>
        </w:tc>
        <w:tc>
          <w:tcPr>
            <w:tcW w:w="2102" w:type="dxa"/>
          </w:tcPr>
          <w:p w:rsidR="00DC21C7" w:rsidRPr="001E4C6D" w:rsidRDefault="00DC21C7" w:rsidP="00E20AE1">
            <w:pPr>
              <w:tabs>
                <w:tab w:val="decimal" w:pos="1668"/>
              </w:tabs>
            </w:pPr>
            <w:r w:rsidRPr="001E4C6D">
              <w:t>2</w:t>
            </w:r>
            <w:r>
              <w:t>.</w:t>
            </w:r>
            <w:r w:rsidRPr="001E4C6D">
              <w:t>546</w:t>
            </w:r>
            <w:r>
              <w:t>.</w:t>
            </w:r>
            <w:r w:rsidRPr="001E4C6D">
              <w:t>066</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Proyecto de fortalecimiento de la educación básica</w:t>
            </w:r>
          </w:p>
        </w:tc>
        <w:tc>
          <w:tcPr>
            <w:tcW w:w="2102" w:type="dxa"/>
          </w:tcPr>
          <w:p w:rsidR="00DC21C7" w:rsidRPr="001E4C6D" w:rsidRDefault="00DC21C7" w:rsidP="00E20AE1">
            <w:pPr>
              <w:tabs>
                <w:tab w:val="decimal" w:pos="1668"/>
              </w:tabs>
            </w:pPr>
            <w:r w:rsidRPr="001E4C6D">
              <w:t>3</w:t>
            </w:r>
            <w:r>
              <w:t>.</w:t>
            </w:r>
            <w:r w:rsidRPr="001E4C6D">
              <w:t>073</w:t>
            </w:r>
            <w:r>
              <w:t>.</w:t>
            </w:r>
            <w:r w:rsidRPr="001E4C6D">
              <w:t>201</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Proyecto de promoción de la higiene y el saneamiento en el ámbito escolar</w:t>
            </w:r>
          </w:p>
        </w:tc>
        <w:tc>
          <w:tcPr>
            <w:tcW w:w="2102" w:type="dxa"/>
          </w:tcPr>
          <w:p w:rsidR="00DC21C7" w:rsidRPr="001E4C6D" w:rsidRDefault="00DC21C7" w:rsidP="00E20AE1">
            <w:pPr>
              <w:tabs>
                <w:tab w:val="decimal" w:pos="1668"/>
              </w:tabs>
            </w:pPr>
            <w:r w:rsidRPr="001E4C6D">
              <w:t>553</w:t>
            </w:r>
            <w:r>
              <w:t>.</w:t>
            </w:r>
            <w:r w:rsidRPr="001E4C6D">
              <w:t>766</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Escuelas para todos</w:t>
            </w:r>
          </w:p>
        </w:tc>
        <w:tc>
          <w:tcPr>
            <w:tcW w:w="2102" w:type="dxa"/>
          </w:tcPr>
          <w:p w:rsidR="00DC21C7" w:rsidRPr="001E4C6D" w:rsidRDefault="00DC21C7" w:rsidP="00E20AE1">
            <w:pPr>
              <w:tabs>
                <w:tab w:val="decimal" w:pos="1668"/>
              </w:tabs>
            </w:pPr>
            <w:r w:rsidRPr="001E4C6D">
              <w:t>686</w:t>
            </w:r>
            <w:r>
              <w:t>.</w:t>
            </w:r>
            <w:r w:rsidRPr="001E4C6D">
              <w:t>115</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Programa de infraestructuras de educación</w:t>
            </w:r>
          </w:p>
        </w:tc>
        <w:tc>
          <w:tcPr>
            <w:tcW w:w="2102" w:type="dxa"/>
          </w:tcPr>
          <w:p w:rsidR="00DC21C7" w:rsidRPr="001E4C6D" w:rsidRDefault="00DC21C7" w:rsidP="00E20AE1">
            <w:pPr>
              <w:tabs>
                <w:tab w:val="decimal" w:pos="1668"/>
              </w:tabs>
            </w:pPr>
            <w:r w:rsidRPr="001E4C6D">
              <w:t>2</w:t>
            </w:r>
            <w:r>
              <w:t>.</w:t>
            </w:r>
            <w:r w:rsidRPr="001E4C6D">
              <w:t>000</w:t>
            </w:r>
            <w:r>
              <w:t>.</w:t>
            </w:r>
            <w:r w:rsidRPr="001E4C6D">
              <w:t>000</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Producción de datos estadísticos</w:t>
            </w:r>
          </w:p>
        </w:tc>
        <w:tc>
          <w:tcPr>
            <w:tcW w:w="2102" w:type="dxa"/>
          </w:tcPr>
          <w:p w:rsidR="00DC21C7" w:rsidRPr="001E4C6D" w:rsidRDefault="00DC21C7" w:rsidP="00E20AE1">
            <w:pPr>
              <w:tabs>
                <w:tab w:val="decimal" w:pos="1668"/>
              </w:tabs>
            </w:pPr>
            <w:r w:rsidRPr="001E4C6D">
              <w:t>74</w:t>
            </w:r>
            <w:r>
              <w:t>.</w:t>
            </w:r>
            <w:r w:rsidRPr="001E4C6D">
              <w:t>000</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Programa de instalaciones escolares</w:t>
            </w:r>
          </w:p>
        </w:tc>
        <w:tc>
          <w:tcPr>
            <w:tcW w:w="2102" w:type="dxa"/>
          </w:tcPr>
          <w:p w:rsidR="00DC21C7" w:rsidRPr="001E4C6D" w:rsidRDefault="00DC21C7" w:rsidP="00E20AE1">
            <w:pPr>
              <w:tabs>
                <w:tab w:val="decimal" w:pos="1668"/>
              </w:tabs>
            </w:pPr>
            <w:r w:rsidRPr="001E4C6D">
              <w:t>744</w:t>
            </w:r>
            <w:r>
              <w:t>.</w:t>
            </w:r>
            <w:r w:rsidRPr="001E4C6D">
              <w:t>000</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Construcción e instalaciones de clases de enseñanza primaria</w:t>
            </w:r>
          </w:p>
        </w:tc>
        <w:tc>
          <w:tcPr>
            <w:tcW w:w="2102" w:type="dxa"/>
          </w:tcPr>
          <w:p w:rsidR="00DC21C7" w:rsidRPr="001E4C6D" w:rsidRDefault="00DC21C7" w:rsidP="00E20AE1">
            <w:pPr>
              <w:tabs>
                <w:tab w:val="decimal" w:pos="1668"/>
              </w:tabs>
            </w:pPr>
            <w:r w:rsidRPr="001E4C6D">
              <w:t>2</w:t>
            </w:r>
            <w:r>
              <w:t>.</w:t>
            </w:r>
            <w:r w:rsidRPr="001E4C6D">
              <w:t>349</w:t>
            </w:r>
            <w:r>
              <w:t>.</w:t>
            </w:r>
            <w:r w:rsidRPr="001E4C6D">
              <w:t>841</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Proyecto de apoyo al sector de la educación (comunidad urbana de Niamey y Hamdallaye)</w:t>
            </w:r>
          </w:p>
        </w:tc>
        <w:tc>
          <w:tcPr>
            <w:tcW w:w="2102" w:type="dxa"/>
            <w:vAlign w:val="bottom"/>
          </w:tcPr>
          <w:p w:rsidR="00DC21C7" w:rsidRPr="001E4C6D" w:rsidRDefault="00DC21C7" w:rsidP="00E20AE1">
            <w:pPr>
              <w:tabs>
                <w:tab w:val="decimal" w:pos="1668"/>
              </w:tabs>
            </w:pPr>
            <w:r w:rsidRPr="001E4C6D">
              <w:t>1</w:t>
            </w:r>
            <w:r>
              <w:t>.</w:t>
            </w:r>
            <w:r w:rsidRPr="001E4C6D">
              <w:t>007</w:t>
            </w:r>
            <w:r>
              <w:t>.</w:t>
            </w:r>
            <w:r w:rsidRPr="001E4C6D">
              <w:t>000</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Programa de construcción de 450 clases de enseñanza primaria</w:t>
            </w:r>
          </w:p>
        </w:tc>
        <w:tc>
          <w:tcPr>
            <w:tcW w:w="2102" w:type="dxa"/>
          </w:tcPr>
          <w:p w:rsidR="00DC21C7" w:rsidRPr="001E4C6D" w:rsidRDefault="00DC21C7" w:rsidP="00E20AE1">
            <w:pPr>
              <w:tabs>
                <w:tab w:val="decimal" w:pos="1668"/>
              </w:tabs>
            </w:pPr>
            <w:r w:rsidRPr="001E4C6D">
              <w:t>360</w:t>
            </w:r>
            <w:r>
              <w:t>.</w:t>
            </w:r>
            <w:r w:rsidRPr="001E4C6D">
              <w:t>000</w:t>
            </w:r>
            <w:r>
              <w:t>.</w:t>
            </w:r>
            <w:r w:rsidRPr="001E4C6D">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Edusida</w:t>
            </w:r>
          </w:p>
        </w:tc>
        <w:tc>
          <w:tcPr>
            <w:tcW w:w="2102" w:type="dxa"/>
          </w:tcPr>
          <w:p w:rsidR="00DC21C7" w:rsidRPr="001E4C6D" w:rsidRDefault="00DC21C7" w:rsidP="00E20AE1">
            <w:pPr>
              <w:tabs>
                <w:tab w:val="decimal" w:pos="1668"/>
              </w:tabs>
            </w:pPr>
            <w:r w:rsidRPr="001E4C6D">
              <w:t>77</w:t>
            </w:r>
            <w:r>
              <w:t>.</w:t>
            </w:r>
            <w:r w:rsidRPr="001E4C6D">
              <w:t>000</w:t>
            </w:r>
            <w:r>
              <w:t>.</w:t>
            </w:r>
            <w:r w:rsidRPr="001E4C6D">
              <w:t>000</w:t>
            </w:r>
          </w:p>
        </w:tc>
      </w:tr>
    </w:tbl>
    <w:p w:rsidR="00DC21C7" w:rsidRPr="00C03960" w:rsidRDefault="00DC21C7" w:rsidP="00DC21C7">
      <w:pPr>
        <w:adjustRightInd w:val="0"/>
        <w:snapToGrid w:val="0"/>
        <w:spacing w:before="240" w:after="480"/>
        <w:rPr>
          <w:snapToGrid w:val="0"/>
        </w:rPr>
      </w:pPr>
      <w:r w:rsidRPr="00E1099D">
        <w:rPr>
          <w:i/>
          <w:snapToGrid w:val="0"/>
        </w:rPr>
        <w:t xml:space="preserve">Fuente: </w:t>
      </w:r>
      <w:r w:rsidRPr="00C03960">
        <w:rPr>
          <w:snapToGrid w:val="0"/>
        </w:rPr>
        <w:t xml:space="preserve"> Ley Nº 2005-26</w:t>
      </w:r>
      <w:r>
        <w:rPr>
          <w:snapToGrid w:val="0"/>
        </w:rPr>
        <w:t>,</w:t>
      </w:r>
      <w:r w:rsidRPr="00C03960">
        <w:rPr>
          <w:snapToGrid w:val="0"/>
        </w:rPr>
        <w:t xml:space="preserve"> de 15 de noviembre de 2005, </w:t>
      </w:r>
      <w:r>
        <w:rPr>
          <w:snapToGrid w:val="0"/>
        </w:rPr>
        <w:t>relativa a las</w:t>
      </w:r>
      <w:r w:rsidRPr="00C03960">
        <w:rPr>
          <w:snapToGrid w:val="0"/>
        </w:rPr>
        <w:t xml:space="preserve"> finanzas para el año</w:t>
      </w:r>
      <w:r>
        <w:rPr>
          <w:snapToGrid w:val="0"/>
        </w:rPr>
        <w:t> </w:t>
      </w:r>
      <w:r w:rsidRPr="00C03960">
        <w:rPr>
          <w:snapToGrid w:val="0"/>
        </w:rPr>
        <w:t>2006.</w:t>
      </w:r>
    </w:p>
    <w:p w:rsidR="00DC21C7" w:rsidRPr="00E1099D" w:rsidRDefault="00DC21C7" w:rsidP="00DC21C7">
      <w:pPr>
        <w:adjustRightInd w:val="0"/>
        <w:snapToGrid w:val="0"/>
        <w:spacing w:after="240"/>
        <w:jc w:val="center"/>
        <w:rPr>
          <w:b/>
          <w:snapToGrid w:val="0"/>
        </w:rPr>
      </w:pPr>
      <w:r w:rsidRPr="00E1099D">
        <w:rPr>
          <w:b/>
          <w:snapToGrid w:val="0"/>
        </w:rPr>
        <w:t>Cuadro 3</w:t>
      </w:r>
    </w:p>
    <w:p w:rsidR="00DC21C7" w:rsidRPr="00E1099D" w:rsidRDefault="00DC21C7" w:rsidP="00DC21C7">
      <w:pPr>
        <w:adjustRightInd w:val="0"/>
        <w:snapToGrid w:val="0"/>
        <w:spacing w:after="240"/>
        <w:jc w:val="center"/>
        <w:rPr>
          <w:b/>
          <w:snapToGrid w:val="0"/>
        </w:rPr>
      </w:pPr>
      <w:r w:rsidRPr="00E1099D">
        <w:rPr>
          <w:b/>
          <w:snapToGrid w:val="0"/>
        </w:rPr>
        <w:t>Programas y proyectos para los niños en el ámbito de la salud</w:t>
      </w:r>
      <w:r w:rsidRPr="00E1099D">
        <w:rPr>
          <w:b/>
          <w:snapToGrid w:val="0"/>
          <w:vertAlign w:val="superscript"/>
        </w:rPr>
        <w:t>a</w:t>
      </w:r>
    </w:p>
    <w:tbl>
      <w:tblPr>
        <w:tblStyle w:val="TableGrid"/>
        <w:tblW w:w="0" w:type="auto"/>
        <w:tblLook w:val="01E0"/>
      </w:tblPr>
      <w:tblGrid>
        <w:gridCol w:w="7389"/>
        <w:gridCol w:w="2102"/>
      </w:tblGrid>
      <w:tr w:rsidR="00DC21C7" w:rsidRPr="00E1099D" w:rsidTr="00E20AE1">
        <w:tc>
          <w:tcPr>
            <w:tcW w:w="7389" w:type="dxa"/>
            <w:vAlign w:val="center"/>
          </w:tcPr>
          <w:p w:rsidR="00DC21C7" w:rsidRPr="00E1099D" w:rsidRDefault="00DC21C7" w:rsidP="00E20AE1">
            <w:pPr>
              <w:adjustRightInd w:val="0"/>
              <w:snapToGrid w:val="0"/>
              <w:jc w:val="center"/>
              <w:rPr>
                <w:b/>
                <w:snapToGrid w:val="0"/>
              </w:rPr>
            </w:pPr>
            <w:r w:rsidRPr="00E1099D">
              <w:rPr>
                <w:b/>
                <w:snapToGrid w:val="0"/>
              </w:rPr>
              <w:t>Título del programa/proyecto</w:t>
            </w:r>
          </w:p>
        </w:tc>
        <w:tc>
          <w:tcPr>
            <w:tcW w:w="2102" w:type="dxa"/>
            <w:vAlign w:val="center"/>
          </w:tcPr>
          <w:p w:rsidR="00DC21C7" w:rsidRPr="00E1099D" w:rsidRDefault="00DC21C7" w:rsidP="00E20AE1">
            <w:pPr>
              <w:adjustRightInd w:val="0"/>
              <w:snapToGrid w:val="0"/>
              <w:jc w:val="center"/>
              <w:rPr>
                <w:b/>
                <w:snapToGrid w:val="0"/>
              </w:rPr>
            </w:pPr>
            <w:r w:rsidRPr="00E1099D">
              <w:rPr>
                <w:b/>
                <w:snapToGrid w:val="0"/>
              </w:rPr>
              <w:t>Costo</w:t>
            </w:r>
            <w:r>
              <w:rPr>
                <w:b/>
                <w:snapToGrid w:val="0"/>
              </w:rPr>
              <w:br/>
            </w:r>
            <w:r w:rsidRPr="00E1099D">
              <w:rPr>
                <w:b/>
                <w:snapToGrid w:val="0"/>
              </w:rPr>
              <w:t>(</w:t>
            </w:r>
            <w:r>
              <w:rPr>
                <w:b/>
                <w:snapToGrid w:val="0"/>
              </w:rPr>
              <w:t xml:space="preserve">en </w:t>
            </w:r>
            <w:r w:rsidRPr="00E1099D">
              <w:rPr>
                <w:b/>
                <w:snapToGrid w:val="0"/>
              </w:rPr>
              <w:t>francos CFA)</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 xml:space="preserve">Programa de </w:t>
            </w:r>
            <w:r>
              <w:rPr>
                <w:snapToGrid w:val="0"/>
              </w:rPr>
              <w:t xml:space="preserve">instalaciones </w:t>
            </w:r>
            <w:r w:rsidRPr="00C03960">
              <w:rPr>
                <w:snapToGrid w:val="0"/>
              </w:rPr>
              <w:t>de las infraestructuras sanitarias</w:t>
            </w:r>
          </w:p>
        </w:tc>
        <w:tc>
          <w:tcPr>
            <w:tcW w:w="2102" w:type="dxa"/>
          </w:tcPr>
          <w:p w:rsidR="00DC21C7" w:rsidRPr="001B1942" w:rsidRDefault="00DC21C7" w:rsidP="00E20AE1">
            <w:pPr>
              <w:keepNext/>
              <w:tabs>
                <w:tab w:val="decimal" w:pos="1696"/>
              </w:tabs>
            </w:pPr>
            <w:r w:rsidRPr="001B1942">
              <w:t>282</w:t>
            </w:r>
            <w:r>
              <w:t>.</w:t>
            </w:r>
            <w:r w:rsidRPr="001B1942">
              <w:t>423</w:t>
            </w:r>
            <w:r>
              <w:t>.</w:t>
            </w:r>
            <w:r w:rsidRPr="001B1942">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Afrodoc, presupuesto OMS-país</w:t>
            </w:r>
          </w:p>
        </w:tc>
        <w:tc>
          <w:tcPr>
            <w:tcW w:w="2102" w:type="dxa"/>
          </w:tcPr>
          <w:p w:rsidR="00DC21C7" w:rsidRPr="001B1942" w:rsidRDefault="00DC21C7" w:rsidP="00E20AE1">
            <w:pPr>
              <w:keepNext/>
              <w:tabs>
                <w:tab w:val="decimal" w:pos="1696"/>
              </w:tabs>
            </w:pPr>
            <w:r w:rsidRPr="001B1942">
              <w:t>1</w:t>
            </w:r>
            <w:r>
              <w:t>.</w:t>
            </w:r>
            <w:r w:rsidRPr="001B1942">
              <w:t>896</w:t>
            </w:r>
            <w:r>
              <w:t>.</w:t>
            </w:r>
            <w:r w:rsidRPr="001B1942">
              <w:t>890</w:t>
            </w:r>
            <w:r>
              <w:t>.</w:t>
            </w:r>
            <w:r w:rsidRPr="001B1942">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 xml:space="preserve">Proyecto de mejora de calidad de la atención de </w:t>
            </w:r>
            <w:r>
              <w:rPr>
                <w:snapToGrid w:val="0"/>
              </w:rPr>
              <w:t xml:space="preserve">la </w:t>
            </w:r>
            <w:r w:rsidRPr="00C03960">
              <w:rPr>
                <w:snapToGrid w:val="0"/>
              </w:rPr>
              <w:t>salud</w:t>
            </w:r>
          </w:p>
        </w:tc>
        <w:tc>
          <w:tcPr>
            <w:tcW w:w="2102" w:type="dxa"/>
          </w:tcPr>
          <w:p w:rsidR="00DC21C7" w:rsidRPr="001B1942" w:rsidRDefault="00DC21C7" w:rsidP="00E20AE1">
            <w:pPr>
              <w:tabs>
                <w:tab w:val="decimal" w:pos="1696"/>
              </w:tabs>
            </w:pPr>
            <w:r w:rsidRPr="001B1942">
              <w:t>3</w:t>
            </w:r>
            <w:r>
              <w:t>.</w:t>
            </w:r>
            <w:r w:rsidRPr="001B1942">
              <w:t>850</w:t>
            </w:r>
            <w:r>
              <w:t>.</w:t>
            </w:r>
            <w:r w:rsidRPr="001B1942">
              <w:t>000</w:t>
            </w:r>
            <w:r>
              <w:t>.</w:t>
            </w:r>
            <w:r w:rsidRPr="001B1942">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Proyecto de apoyo a la seguridad de transfusiones</w:t>
            </w:r>
          </w:p>
        </w:tc>
        <w:tc>
          <w:tcPr>
            <w:tcW w:w="2102" w:type="dxa"/>
          </w:tcPr>
          <w:p w:rsidR="00DC21C7" w:rsidRPr="001B1942" w:rsidRDefault="00DC21C7" w:rsidP="00E20AE1">
            <w:pPr>
              <w:tabs>
                <w:tab w:val="decimal" w:pos="1696"/>
              </w:tabs>
            </w:pPr>
            <w:r w:rsidRPr="001B1942">
              <w:t>247</w:t>
            </w:r>
            <w:r>
              <w:t>.</w:t>
            </w:r>
            <w:r w:rsidRPr="001B1942">
              <w:t>783</w:t>
            </w:r>
            <w:r>
              <w:t>.</w:t>
            </w:r>
            <w:r w:rsidRPr="001B1942">
              <w:t>000</w:t>
            </w:r>
          </w:p>
        </w:tc>
      </w:tr>
      <w:tr w:rsidR="00DC21C7" w:rsidRPr="00C03960" w:rsidTr="00E20AE1">
        <w:tc>
          <w:tcPr>
            <w:tcW w:w="7389" w:type="dxa"/>
          </w:tcPr>
          <w:p w:rsidR="00DC21C7" w:rsidRPr="00C03960" w:rsidRDefault="00562706" w:rsidP="00E20AE1">
            <w:pPr>
              <w:adjustRightInd w:val="0"/>
              <w:snapToGrid w:val="0"/>
              <w:rPr>
                <w:snapToGrid w:val="0"/>
              </w:rPr>
            </w:pPr>
            <w:r>
              <w:rPr>
                <w:snapToGrid w:val="0"/>
              </w:rPr>
              <w:t>Construcción del C</w:t>
            </w:r>
            <w:r w:rsidR="00DC21C7" w:rsidRPr="00C03960">
              <w:rPr>
                <w:snapToGrid w:val="0"/>
              </w:rPr>
              <w:t>entro de lucha contra el cáncer</w:t>
            </w:r>
          </w:p>
        </w:tc>
        <w:tc>
          <w:tcPr>
            <w:tcW w:w="2102" w:type="dxa"/>
          </w:tcPr>
          <w:p w:rsidR="00DC21C7" w:rsidRPr="001B1942" w:rsidRDefault="00DC21C7" w:rsidP="00E20AE1">
            <w:pPr>
              <w:tabs>
                <w:tab w:val="decimal" w:pos="1696"/>
              </w:tabs>
            </w:pPr>
            <w:r w:rsidRPr="001B1942">
              <w:t>234</w:t>
            </w:r>
            <w:r>
              <w:t>.</w:t>
            </w:r>
            <w:r w:rsidRPr="001B1942">
              <w:t>984</w:t>
            </w:r>
            <w:r>
              <w:t>.</w:t>
            </w:r>
            <w:r w:rsidRPr="001B1942">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Construcción e instalaciones del Centro de recuperación nutricional</w:t>
            </w:r>
          </w:p>
        </w:tc>
        <w:tc>
          <w:tcPr>
            <w:tcW w:w="2102" w:type="dxa"/>
          </w:tcPr>
          <w:p w:rsidR="00DC21C7" w:rsidRPr="001B1942" w:rsidRDefault="00DC21C7" w:rsidP="00E20AE1">
            <w:pPr>
              <w:keepNext/>
              <w:tabs>
                <w:tab w:val="decimal" w:pos="1696"/>
              </w:tabs>
            </w:pPr>
            <w:r w:rsidRPr="001B1942">
              <w:t>3</w:t>
            </w:r>
            <w:r>
              <w:t>.</w:t>
            </w:r>
            <w:r w:rsidRPr="001B1942">
              <w:t>759</w:t>
            </w:r>
            <w:r>
              <w:t>.</w:t>
            </w:r>
            <w:r w:rsidRPr="001B1942">
              <w:t>746</w:t>
            </w:r>
            <w:r>
              <w:t>.</w:t>
            </w:r>
            <w:r w:rsidRPr="001B1942">
              <w:t>000</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Programa de desarrollo sanitario</w:t>
            </w:r>
          </w:p>
        </w:tc>
        <w:tc>
          <w:tcPr>
            <w:tcW w:w="2102" w:type="dxa"/>
          </w:tcPr>
          <w:p w:rsidR="00DC21C7" w:rsidRPr="001B1942" w:rsidRDefault="00DC21C7" w:rsidP="00E20AE1">
            <w:pPr>
              <w:keepNext/>
              <w:tabs>
                <w:tab w:val="decimal" w:pos="1696"/>
              </w:tabs>
            </w:pPr>
            <w:r w:rsidRPr="001B1942">
              <w:t>1</w:t>
            </w:r>
            <w:r>
              <w:t>.</w:t>
            </w:r>
            <w:r w:rsidRPr="001B1942">
              <w:t>450</w:t>
            </w:r>
            <w:r>
              <w:t>.</w:t>
            </w:r>
            <w:r w:rsidRPr="001B1942">
              <w:t>000</w:t>
            </w:r>
            <w:r>
              <w:t>.</w:t>
            </w:r>
            <w:r w:rsidRPr="001B1942">
              <w:t>000</w:t>
            </w:r>
          </w:p>
        </w:tc>
      </w:tr>
    </w:tbl>
    <w:p w:rsidR="00DC21C7" w:rsidRPr="00C03960" w:rsidRDefault="00DC21C7" w:rsidP="00DC21C7">
      <w:pPr>
        <w:adjustRightInd w:val="0"/>
        <w:snapToGrid w:val="0"/>
        <w:spacing w:before="240" w:after="240"/>
        <w:rPr>
          <w:snapToGrid w:val="0"/>
        </w:rPr>
      </w:pPr>
      <w:r w:rsidRPr="00E1099D">
        <w:rPr>
          <w:i/>
          <w:snapToGrid w:val="0"/>
        </w:rPr>
        <w:t>Fuente:</w:t>
      </w:r>
      <w:r w:rsidRPr="00C03960">
        <w:rPr>
          <w:snapToGrid w:val="0"/>
        </w:rPr>
        <w:t xml:space="preserve">  Ley Nº 2005-26</w:t>
      </w:r>
      <w:r>
        <w:rPr>
          <w:snapToGrid w:val="0"/>
        </w:rPr>
        <w:t>,</w:t>
      </w:r>
      <w:r w:rsidRPr="00C03960">
        <w:rPr>
          <w:snapToGrid w:val="0"/>
        </w:rPr>
        <w:t xml:space="preserve"> de 15 de noviembre de 2005, </w:t>
      </w:r>
      <w:r>
        <w:rPr>
          <w:snapToGrid w:val="0"/>
        </w:rPr>
        <w:t xml:space="preserve">relativa a las </w:t>
      </w:r>
      <w:r w:rsidRPr="00C03960">
        <w:rPr>
          <w:snapToGrid w:val="0"/>
        </w:rPr>
        <w:t>finanzas para el año 2006.</w:t>
      </w:r>
    </w:p>
    <w:p w:rsidR="00DC21C7" w:rsidRPr="00C03960" w:rsidRDefault="00DC21C7" w:rsidP="00DC21C7">
      <w:pPr>
        <w:adjustRightInd w:val="0"/>
        <w:snapToGrid w:val="0"/>
        <w:spacing w:before="240" w:after="480"/>
        <w:rPr>
          <w:snapToGrid w:val="0"/>
        </w:rPr>
      </w:pPr>
      <w:r w:rsidRPr="00E1099D">
        <w:rPr>
          <w:b/>
          <w:snapToGrid w:val="0"/>
          <w:vertAlign w:val="superscript"/>
        </w:rPr>
        <w:t>a</w:t>
      </w:r>
      <w:r>
        <w:rPr>
          <w:b/>
          <w:snapToGrid w:val="0"/>
          <w:vertAlign w:val="superscript"/>
        </w:rPr>
        <w:t xml:space="preserve"> </w:t>
      </w:r>
      <w:r w:rsidRPr="00C03960">
        <w:rPr>
          <w:snapToGrid w:val="0"/>
        </w:rPr>
        <w:t>Estos proyectos y programas tienen que ver con la salud en general y no están orientados únicamente a los niños.</w:t>
      </w:r>
    </w:p>
    <w:p w:rsidR="00DC21C7" w:rsidRPr="00E1099D" w:rsidRDefault="00DC21C7" w:rsidP="00DC21C7">
      <w:pPr>
        <w:adjustRightInd w:val="0"/>
        <w:snapToGrid w:val="0"/>
        <w:spacing w:after="240"/>
        <w:jc w:val="center"/>
        <w:rPr>
          <w:b/>
          <w:snapToGrid w:val="0"/>
        </w:rPr>
      </w:pPr>
      <w:r w:rsidRPr="00E1099D">
        <w:rPr>
          <w:b/>
          <w:snapToGrid w:val="0"/>
        </w:rPr>
        <w:t>Cuadro 4</w:t>
      </w:r>
    </w:p>
    <w:p w:rsidR="00DC21C7" w:rsidRPr="00E1099D" w:rsidRDefault="00DC21C7" w:rsidP="00DC21C7">
      <w:pPr>
        <w:adjustRightInd w:val="0"/>
        <w:snapToGrid w:val="0"/>
        <w:spacing w:after="240"/>
        <w:jc w:val="center"/>
        <w:rPr>
          <w:b/>
          <w:snapToGrid w:val="0"/>
        </w:rPr>
      </w:pPr>
      <w:r w:rsidRPr="00E1099D">
        <w:rPr>
          <w:b/>
          <w:snapToGrid w:val="0"/>
        </w:rPr>
        <w:t>Programas y proyectos en el ámbito de la protección de los niños</w:t>
      </w:r>
    </w:p>
    <w:tbl>
      <w:tblPr>
        <w:tblStyle w:val="TableGrid"/>
        <w:tblW w:w="0" w:type="auto"/>
        <w:tblLook w:val="01E0"/>
      </w:tblPr>
      <w:tblGrid>
        <w:gridCol w:w="7389"/>
        <w:gridCol w:w="2102"/>
      </w:tblGrid>
      <w:tr w:rsidR="00DC21C7" w:rsidRPr="00C03960" w:rsidTr="00E20AE1">
        <w:tc>
          <w:tcPr>
            <w:tcW w:w="7389" w:type="dxa"/>
            <w:vAlign w:val="center"/>
          </w:tcPr>
          <w:p w:rsidR="00DC21C7" w:rsidRPr="00E1099D" w:rsidRDefault="00DC21C7" w:rsidP="00E20AE1">
            <w:pPr>
              <w:adjustRightInd w:val="0"/>
              <w:snapToGrid w:val="0"/>
              <w:jc w:val="center"/>
              <w:rPr>
                <w:b/>
                <w:snapToGrid w:val="0"/>
              </w:rPr>
            </w:pPr>
            <w:r w:rsidRPr="00E1099D">
              <w:rPr>
                <w:b/>
                <w:snapToGrid w:val="0"/>
              </w:rPr>
              <w:t>Título del programa/proyecto</w:t>
            </w:r>
          </w:p>
        </w:tc>
        <w:tc>
          <w:tcPr>
            <w:tcW w:w="2102" w:type="dxa"/>
            <w:vAlign w:val="center"/>
          </w:tcPr>
          <w:p w:rsidR="00DC21C7" w:rsidRPr="00E1099D" w:rsidRDefault="00DC21C7" w:rsidP="00E20AE1">
            <w:pPr>
              <w:adjustRightInd w:val="0"/>
              <w:snapToGrid w:val="0"/>
              <w:jc w:val="center"/>
              <w:rPr>
                <w:b/>
                <w:snapToGrid w:val="0"/>
              </w:rPr>
            </w:pPr>
            <w:r w:rsidRPr="00E1099D">
              <w:rPr>
                <w:b/>
                <w:snapToGrid w:val="0"/>
              </w:rPr>
              <w:t>Costo</w:t>
            </w:r>
            <w:r>
              <w:rPr>
                <w:b/>
                <w:snapToGrid w:val="0"/>
              </w:rPr>
              <w:br/>
            </w:r>
            <w:r w:rsidRPr="00E1099D">
              <w:rPr>
                <w:b/>
                <w:snapToGrid w:val="0"/>
              </w:rPr>
              <w:t>(</w:t>
            </w:r>
            <w:r>
              <w:rPr>
                <w:b/>
                <w:snapToGrid w:val="0"/>
              </w:rPr>
              <w:t xml:space="preserve">en </w:t>
            </w:r>
            <w:r w:rsidRPr="00E1099D">
              <w:rPr>
                <w:b/>
                <w:snapToGrid w:val="0"/>
              </w:rPr>
              <w:t>francos CFA)</w:t>
            </w:r>
          </w:p>
        </w:tc>
      </w:tr>
      <w:tr w:rsidR="00DC21C7" w:rsidRPr="00C03960" w:rsidTr="00E20AE1">
        <w:tc>
          <w:tcPr>
            <w:tcW w:w="7389" w:type="dxa"/>
          </w:tcPr>
          <w:p w:rsidR="00DC21C7" w:rsidRPr="00C03960" w:rsidRDefault="00DC21C7" w:rsidP="00E20AE1">
            <w:pPr>
              <w:adjustRightInd w:val="0"/>
              <w:snapToGrid w:val="0"/>
              <w:rPr>
                <w:snapToGrid w:val="0"/>
              </w:rPr>
            </w:pPr>
            <w:r w:rsidRPr="00C03960">
              <w:rPr>
                <w:snapToGrid w:val="0"/>
              </w:rPr>
              <w:t>Proyecto de consolidación de la igualdad de género</w:t>
            </w:r>
          </w:p>
        </w:tc>
        <w:tc>
          <w:tcPr>
            <w:tcW w:w="2102" w:type="dxa"/>
          </w:tcPr>
          <w:p w:rsidR="00DC21C7" w:rsidRPr="00C03960" w:rsidRDefault="00DC21C7" w:rsidP="00E20AE1">
            <w:pPr>
              <w:keepNext/>
              <w:tabs>
                <w:tab w:val="decimal" w:pos="1696"/>
              </w:tabs>
              <w:rPr>
                <w:snapToGrid w:val="0"/>
              </w:rPr>
            </w:pPr>
            <w:r w:rsidRPr="001B1942">
              <w:t>931</w:t>
            </w:r>
            <w:r>
              <w:t>.</w:t>
            </w:r>
            <w:r w:rsidRPr="001B1942">
              <w:t>913</w:t>
            </w:r>
            <w:r>
              <w:t>.</w:t>
            </w:r>
            <w:r w:rsidRPr="001B1942">
              <w:t>000</w:t>
            </w:r>
          </w:p>
        </w:tc>
      </w:tr>
    </w:tbl>
    <w:p w:rsidR="00DC21C7" w:rsidRPr="00C03960" w:rsidRDefault="00DC21C7" w:rsidP="00DC21C7">
      <w:pPr>
        <w:adjustRightInd w:val="0"/>
        <w:snapToGrid w:val="0"/>
        <w:spacing w:before="240" w:after="480"/>
        <w:ind w:left="567" w:hanging="567"/>
        <w:rPr>
          <w:snapToGrid w:val="0"/>
        </w:rPr>
      </w:pPr>
      <w:r w:rsidRPr="00E1099D">
        <w:rPr>
          <w:i/>
          <w:snapToGrid w:val="0"/>
        </w:rPr>
        <w:t>Fuente:</w:t>
      </w:r>
      <w:r w:rsidRPr="00C03960">
        <w:rPr>
          <w:snapToGrid w:val="0"/>
        </w:rPr>
        <w:t xml:space="preserve">  Ley Nº 2005-26</w:t>
      </w:r>
      <w:r>
        <w:rPr>
          <w:snapToGrid w:val="0"/>
        </w:rPr>
        <w:t>,</w:t>
      </w:r>
      <w:r w:rsidRPr="00C03960">
        <w:rPr>
          <w:snapToGrid w:val="0"/>
        </w:rPr>
        <w:t xml:space="preserve"> de 15 de noviembre de 2005, </w:t>
      </w:r>
      <w:r>
        <w:rPr>
          <w:snapToGrid w:val="0"/>
        </w:rPr>
        <w:t>relativa a las</w:t>
      </w:r>
      <w:r w:rsidRPr="00C03960">
        <w:rPr>
          <w:snapToGrid w:val="0"/>
        </w:rPr>
        <w:t xml:space="preserve"> finanzas para el año 2006.</w:t>
      </w:r>
    </w:p>
    <w:p w:rsidR="00DC21C7" w:rsidRPr="00C03960" w:rsidRDefault="00DC21C7" w:rsidP="00DC21C7">
      <w:pPr>
        <w:adjustRightInd w:val="0"/>
        <w:snapToGrid w:val="0"/>
        <w:spacing w:after="240"/>
      </w:pPr>
      <w:r w:rsidRPr="00C03960">
        <w:t>55.</w:t>
      </w:r>
      <w:r w:rsidRPr="00C03960">
        <w:tab/>
        <w:t xml:space="preserve">Estos recursos se completan con partidas presupuestarias de las colectividades territoriales.  En efecto, estas </w:t>
      </w:r>
      <w:r w:rsidRPr="00C03960">
        <w:rPr>
          <w:snapToGrid w:val="0"/>
        </w:rPr>
        <w:t>colectividades</w:t>
      </w:r>
      <w:r w:rsidRPr="00C03960">
        <w:t xml:space="preserve"> dedican algunas partidas a la promoción de los derechos del niño y la lucha contra los malos tratos </w:t>
      </w:r>
      <w:r>
        <w:t>a</w:t>
      </w:r>
      <w:r w:rsidRPr="00C03960">
        <w:t xml:space="preserve"> los menores.</w:t>
      </w:r>
    </w:p>
    <w:p w:rsidR="00DC21C7" w:rsidRPr="00E1099D" w:rsidRDefault="00DC21C7" w:rsidP="00DC21C7">
      <w:pPr>
        <w:adjustRightInd w:val="0"/>
        <w:snapToGrid w:val="0"/>
        <w:spacing w:after="240"/>
        <w:ind w:left="1239" w:hanging="672"/>
        <w:rPr>
          <w:b/>
          <w:snapToGrid w:val="0"/>
        </w:rPr>
      </w:pPr>
      <w:r w:rsidRPr="00E1099D">
        <w:rPr>
          <w:b/>
          <w:snapToGrid w:val="0"/>
        </w:rPr>
        <w:t xml:space="preserve">2.1.3.  </w:t>
      </w:r>
      <w:r>
        <w:rPr>
          <w:b/>
          <w:snapToGrid w:val="0"/>
        </w:rPr>
        <w:t>D</w:t>
      </w:r>
      <w:r w:rsidRPr="00E1099D">
        <w:rPr>
          <w:b/>
          <w:snapToGrid w:val="0"/>
        </w:rPr>
        <w:t>isposiciones legislativas más propicias a la realización de los derechos del niño consagrados en la Convención</w:t>
      </w:r>
    </w:p>
    <w:p w:rsidR="00DC21C7" w:rsidRPr="00C03960" w:rsidRDefault="00DC21C7" w:rsidP="00DC21C7">
      <w:pPr>
        <w:adjustRightInd w:val="0"/>
        <w:snapToGrid w:val="0"/>
        <w:spacing w:after="240"/>
        <w:rPr>
          <w:snapToGrid w:val="0"/>
        </w:rPr>
      </w:pPr>
      <w:r w:rsidRPr="00C03960">
        <w:rPr>
          <w:snapToGrid w:val="0"/>
        </w:rPr>
        <w:t>56.</w:t>
      </w:r>
      <w:r w:rsidRPr="00C03960">
        <w:rPr>
          <w:snapToGrid w:val="0"/>
        </w:rPr>
        <w:tab/>
        <w:t>La primera de estas disposiciones consist</w:t>
      </w:r>
      <w:r>
        <w:rPr>
          <w:snapToGrid w:val="0"/>
        </w:rPr>
        <w:t>ió</w:t>
      </w:r>
      <w:r w:rsidRPr="00C03960">
        <w:rPr>
          <w:snapToGrid w:val="0"/>
        </w:rPr>
        <w:t xml:space="preserve"> en mantener el Ministerio de Protección del Niño en la estructura gubernamental.  Es más, el Decreto Nº 2004-404</w:t>
      </w:r>
      <w:r>
        <w:rPr>
          <w:snapToGrid w:val="0"/>
        </w:rPr>
        <w:t>,</w:t>
      </w:r>
      <w:r w:rsidRPr="00C03960">
        <w:rPr>
          <w:snapToGrid w:val="0"/>
        </w:rPr>
        <w:t xml:space="preserve"> de 30 de diciembre de</w:t>
      </w:r>
      <w:r>
        <w:rPr>
          <w:snapToGrid w:val="0"/>
        </w:rPr>
        <w:t> </w:t>
      </w:r>
      <w:r w:rsidRPr="00C03960">
        <w:rPr>
          <w:snapToGrid w:val="0"/>
        </w:rPr>
        <w:t>2004, que determin</w:t>
      </w:r>
      <w:r>
        <w:rPr>
          <w:snapToGrid w:val="0"/>
        </w:rPr>
        <w:t>ó</w:t>
      </w:r>
      <w:r w:rsidRPr="00C03960">
        <w:rPr>
          <w:snapToGrid w:val="0"/>
        </w:rPr>
        <w:t xml:space="preserve"> la composición del Gobierno, redefin</w:t>
      </w:r>
      <w:r>
        <w:rPr>
          <w:snapToGrid w:val="0"/>
        </w:rPr>
        <w:t>ió</w:t>
      </w:r>
      <w:r w:rsidRPr="00C03960">
        <w:rPr>
          <w:snapToGrid w:val="0"/>
        </w:rPr>
        <w:t xml:space="preserve"> las atribuciones </w:t>
      </w:r>
      <w:r>
        <w:rPr>
          <w:snapToGrid w:val="0"/>
        </w:rPr>
        <w:t>del Ministerio</w:t>
      </w:r>
      <w:r w:rsidRPr="00C03960">
        <w:rPr>
          <w:snapToGrid w:val="0"/>
        </w:rPr>
        <w:t>.  Esta redefinición de atribuciones</w:t>
      </w:r>
      <w:r>
        <w:rPr>
          <w:snapToGrid w:val="0"/>
        </w:rPr>
        <w:t>,</w:t>
      </w:r>
      <w:r w:rsidRPr="00C03960">
        <w:rPr>
          <w:snapToGrid w:val="0"/>
        </w:rPr>
        <w:t xml:space="preserve"> decidida para mejorar la eficacia de las </w:t>
      </w:r>
      <w:r>
        <w:rPr>
          <w:snapToGrid w:val="0"/>
        </w:rPr>
        <w:t xml:space="preserve">medidas </w:t>
      </w:r>
      <w:r w:rsidRPr="00C03960">
        <w:rPr>
          <w:snapToGrid w:val="0"/>
        </w:rPr>
        <w:t>de promoción de la mujer y protección del niño</w:t>
      </w:r>
      <w:r>
        <w:rPr>
          <w:snapToGrid w:val="0"/>
        </w:rPr>
        <w:t>,</w:t>
      </w:r>
      <w:r w:rsidRPr="00C03960">
        <w:rPr>
          <w:snapToGrid w:val="0"/>
        </w:rPr>
        <w:t xml:space="preserve"> se tradu</w:t>
      </w:r>
      <w:r>
        <w:rPr>
          <w:snapToGrid w:val="0"/>
        </w:rPr>
        <w:t>jo</w:t>
      </w:r>
      <w:r w:rsidRPr="00C03960">
        <w:rPr>
          <w:snapToGrid w:val="0"/>
        </w:rPr>
        <w:t xml:space="preserve"> en el reemplazo del anterior Ministerio de Desarrollo Social, Población, Promoción de la Mujer y Protección del Niño por un nuevo Ministerio de Promoción de la Mujer y Protección del Niño.</w:t>
      </w:r>
    </w:p>
    <w:p w:rsidR="00DC21C7" w:rsidRPr="00C03960" w:rsidRDefault="00DC21C7" w:rsidP="00DC21C7">
      <w:pPr>
        <w:adjustRightInd w:val="0"/>
        <w:snapToGrid w:val="0"/>
        <w:spacing w:after="240"/>
        <w:rPr>
          <w:snapToGrid w:val="0"/>
        </w:rPr>
      </w:pPr>
      <w:r w:rsidRPr="00C03960">
        <w:rPr>
          <w:snapToGrid w:val="0"/>
        </w:rPr>
        <w:t>57.</w:t>
      </w:r>
      <w:r w:rsidRPr="00C03960">
        <w:rPr>
          <w:snapToGrid w:val="0"/>
        </w:rPr>
        <w:tab/>
        <w:t>La segunda disposición consiste en la elaboración de un proyecto de Código de Menores con los siguientes fines:  a) armonizar completamente los textos nacionales con las convenciones internacionales sobre los derechos del niño ratificadas por el Níger;  b) velar por que se apliquen efectivamente los principios consagrados en las convenciones internacionales sobre los derechos del niño;  c) llenar los vacíos jurídicos para poner fin al pluralismo jurídico y afrontar ciertas situaciones especiales, en particular algunas prácticas tradicionales que son nefastas para el bienestar del menor;  d) ofrecer mayor protección al niño en los planos civil y penal;  e) mejorar la promoción de los derechos del niño en general.</w:t>
      </w:r>
    </w:p>
    <w:p w:rsidR="00DC21C7" w:rsidRPr="00C03960" w:rsidRDefault="00DC21C7" w:rsidP="00DC21C7">
      <w:pPr>
        <w:adjustRightInd w:val="0"/>
        <w:snapToGrid w:val="0"/>
        <w:spacing w:after="240"/>
        <w:rPr>
          <w:snapToGrid w:val="0"/>
        </w:rPr>
      </w:pPr>
      <w:r w:rsidRPr="00C03960">
        <w:rPr>
          <w:snapToGrid w:val="0"/>
        </w:rPr>
        <w:t>58.</w:t>
      </w:r>
      <w:r w:rsidRPr="00C03960">
        <w:rPr>
          <w:snapToGrid w:val="0"/>
        </w:rPr>
        <w:tab/>
        <w:t xml:space="preserve">Se han adoptado disposiciones para facilitar el acceso de las mujeres y los niños a la atención de </w:t>
      </w:r>
      <w:r>
        <w:rPr>
          <w:snapToGrid w:val="0"/>
        </w:rPr>
        <w:t xml:space="preserve">la </w:t>
      </w:r>
      <w:r w:rsidRPr="00C03960">
        <w:rPr>
          <w:snapToGrid w:val="0"/>
        </w:rPr>
        <w:t xml:space="preserve">salud, en particular la </w:t>
      </w:r>
      <w:r w:rsidR="00950F53">
        <w:rPr>
          <w:snapToGrid w:val="0"/>
        </w:rPr>
        <w:t>D</w:t>
      </w:r>
      <w:r w:rsidRPr="00C03960">
        <w:rPr>
          <w:snapToGrid w:val="0"/>
        </w:rPr>
        <w:t xml:space="preserve">ecisión </w:t>
      </w:r>
      <w:proofErr w:type="spellStart"/>
      <w:r w:rsidRPr="00C03960">
        <w:rPr>
          <w:snapToGrid w:val="0"/>
        </w:rPr>
        <w:t>Nº</w:t>
      </w:r>
      <w:proofErr w:type="spellEnd"/>
      <w:r w:rsidRPr="00C03960">
        <w:rPr>
          <w:snapToGrid w:val="0"/>
        </w:rPr>
        <w:t xml:space="preserve"> 079/MSP/LCE</w:t>
      </w:r>
      <w:r>
        <w:rPr>
          <w:snapToGrid w:val="0"/>
        </w:rPr>
        <w:t>,</w:t>
      </w:r>
      <w:r w:rsidRPr="00C03960">
        <w:rPr>
          <w:snapToGrid w:val="0"/>
        </w:rPr>
        <w:t xml:space="preserve"> de 26 de abril de 2006</w:t>
      </w:r>
      <w:r>
        <w:rPr>
          <w:snapToGrid w:val="0"/>
        </w:rPr>
        <w:t>,</w:t>
      </w:r>
      <w:r w:rsidRPr="00C03960">
        <w:rPr>
          <w:snapToGrid w:val="0"/>
        </w:rPr>
        <w:t xml:space="preserve"> que establece un sistema de consulta prenatal gratuita y de atención de </w:t>
      </w:r>
      <w:r>
        <w:rPr>
          <w:snapToGrid w:val="0"/>
        </w:rPr>
        <w:t xml:space="preserve">la </w:t>
      </w:r>
      <w:r w:rsidRPr="00C03960">
        <w:rPr>
          <w:snapToGrid w:val="0"/>
        </w:rPr>
        <w:t xml:space="preserve">salud para los niños menores de 5 años, la </w:t>
      </w:r>
      <w:r w:rsidR="00950F53">
        <w:rPr>
          <w:snapToGrid w:val="0"/>
        </w:rPr>
        <w:t>D</w:t>
      </w:r>
      <w:r w:rsidRPr="00C03960">
        <w:rPr>
          <w:snapToGrid w:val="0"/>
        </w:rPr>
        <w:t xml:space="preserve">ecisión </w:t>
      </w:r>
      <w:proofErr w:type="spellStart"/>
      <w:r w:rsidRPr="00C03960">
        <w:rPr>
          <w:snapToGrid w:val="0"/>
        </w:rPr>
        <w:t>Nº</w:t>
      </w:r>
      <w:proofErr w:type="spellEnd"/>
      <w:r w:rsidRPr="00C03960">
        <w:rPr>
          <w:snapToGrid w:val="0"/>
        </w:rPr>
        <w:t xml:space="preserve"> 316/PRN/MSP/LCE</w:t>
      </w:r>
      <w:r>
        <w:rPr>
          <w:snapToGrid w:val="0"/>
        </w:rPr>
        <w:t>,</w:t>
      </w:r>
      <w:r w:rsidRPr="00C03960">
        <w:rPr>
          <w:snapToGrid w:val="0"/>
        </w:rPr>
        <w:t xml:space="preserve"> de 11 de noviembre de 2005</w:t>
      </w:r>
      <w:r>
        <w:rPr>
          <w:snapToGrid w:val="0"/>
        </w:rPr>
        <w:t>,</w:t>
      </w:r>
      <w:r w:rsidRPr="00C03960">
        <w:rPr>
          <w:snapToGrid w:val="0"/>
        </w:rPr>
        <w:t xml:space="preserve"> que establece la </w:t>
      </w:r>
      <w:r>
        <w:rPr>
          <w:snapToGrid w:val="0"/>
        </w:rPr>
        <w:t xml:space="preserve">gratuidad de la </w:t>
      </w:r>
      <w:r w:rsidRPr="00C03960">
        <w:rPr>
          <w:snapToGrid w:val="0"/>
        </w:rPr>
        <w:t xml:space="preserve">cesárea, y la </w:t>
      </w:r>
      <w:r w:rsidR="00950F53">
        <w:rPr>
          <w:snapToGrid w:val="0"/>
        </w:rPr>
        <w:t>D</w:t>
      </w:r>
      <w:r w:rsidRPr="00C03960">
        <w:rPr>
          <w:snapToGrid w:val="0"/>
        </w:rPr>
        <w:t xml:space="preserve">ecisión </w:t>
      </w:r>
      <w:proofErr w:type="spellStart"/>
      <w:r w:rsidRPr="00C03960">
        <w:rPr>
          <w:snapToGrid w:val="0"/>
        </w:rPr>
        <w:t>Nº</w:t>
      </w:r>
      <w:proofErr w:type="spellEnd"/>
      <w:r w:rsidRPr="00C03960">
        <w:rPr>
          <w:snapToGrid w:val="0"/>
        </w:rPr>
        <w:t xml:space="preserve"> 65/MSP/LCE/DGSP/DPHL/MT</w:t>
      </w:r>
      <w:r>
        <w:rPr>
          <w:snapToGrid w:val="0"/>
        </w:rPr>
        <w:t>,</w:t>
      </w:r>
      <w:r w:rsidRPr="00C03960">
        <w:rPr>
          <w:snapToGrid w:val="0"/>
        </w:rPr>
        <w:t xml:space="preserve"> de 7 de abril de 2006</w:t>
      </w:r>
      <w:r>
        <w:rPr>
          <w:snapToGrid w:val="0"/>
        </w:rPr>
        <w:t>,</w:t>
      </w:r>
      <w:r w:rsidRPr="00C03960">
        <w:rPr>
          <w:snapToGrid w:val="0"/>
        </w:rPr>
        <w:t xml:space="preserve"> que establece la distribución gratuita de contraceptivos y preservativos.</w:t>
      </w:r>
    </w:p>
    <w:p w:rsidR="00DC21C7" w:rsidRPr="00E1099D" w:rsidRDefault="00DC21C7" w:rsidP="00DC21C7">
      <w:pPr>
        <w:adjustRightInd w:val="0"/>
        <w:snapToGrid w:val="0"/>
        <w:spacing w:after="240"/>
        <w:ind w:left="567"/>
        <w:rPr>
          <w:b/>
          <w:snapToGrid w:val="0"/>
        </w:rPr>
      </w:pPr>
      <w:r w:rsidRPr="00E1099D">
        <w:rPr>
          <w:b/>
          <w:snapToGrid w:val="0"/>
        </w:rPr>
        <w:t>2.1.4.  Los recursos disponibles y su accesibilidad para los niños</w:t>
      </w:r>
    </w:p>
    <w:p w:rsidR="00DC21C7" w:rsidRPr="00C03960" w:rsidRDefault="00DC21C7" w:rsidP="00DC21C7">
      <w:pPr>
        <w:adjustRightInd w:val="0"/>
        <w:snapToGrid w:val="0"/>
        <w:spacing w:after="240"/>
        <w:rPr>
          <w:snapToGrid w:val="0"/>
        </w:rPr>
      </w:pPr>
      <w:r w:rsidRPr="00C03960">
        <w:rPr>
          <w:snapToGrid w:val="0"/>
        </w:rPr>
        <w:t>59.</w:t>
      </w:r>
      <w:r w:rsidRPr="00C03960">
        <w:rPr>
          <w:snapToGrid w:val="0"/>
        </w:rPr>
        <w:tab/>
        <w:t xml:space="preserve">Los niños, como todos los ciudadanos, tienen la posibilidad de requerir que los tribunales civiles, administrativos o penales examinen actos que vulneran sus derechos.  En lo civil, el recurso permite que se condene al autor de esos actos a pagar daños y perjuicios.  En cuanto al recurso administrativo, el tribunal puede decidir la anulación del acto administrativo </w:t>
      </w:r>
      <w:r>
        <w:rPr>
          <w:snapToGrid w:val="0"/>
        </w:rPr>
        <w:t xml:space="preserve">emitido </w:t>
      </w:r>
      <w:r w:rsidRPr="00C03960">
        <w:rPr>
          <w:snapToGrid w:val="0"/>
        </w:rPr>
        <w:t>(decreto, decisión, circular) que vulnera los derechos del niño, la indemnización del niño por las consecuencias de un acto administrativo de esa naturaleza, o ambas cosas.</w:t>
      </w:r>
    </w:p>
    <w:p w:rsidR="00DC21C7" w:rsidRPr="00C03960" w:rsidRDefault="00DC21C7" w:rsidP="00DC21C7">
      <w:pPr>
        <w:adjustRightInd w:val="0"/>
        <w:snapToGrid w:val="0"/>
        <w:spacing w:after="240"/>
        <w:rPr>
          <w:snapToGrid w:val="0"/>
        </w:rPr>
      </w:pPr>
      <w:r w:rsidRPr="00C03960">
        <w:rPr>
          <w:snapToGrid w:val="0"/>
        </w:rPr>
        <w:t>60.</w:t>
      </w:r>
      <w:r w:rsidRPr="00C03960">
        <w:rPr>
          <w:snapToGrid w:val="0"/>
        </w:rPr>
        <w:tab/>
        <w:t xml:space="preserve">Si las violaciones de los derechos del niño constituyen infracciones penales, los tribunales de represión </w:t>
      </w:r>
      <w:r>
        <w:rPr>
          <w:snapToGrid w:val="0"/>
        </w:rPr>
        <w:t xml:space="preserve">condenan a sus autores a penas de </w:t>
      </w:r>
      <w:r w:rsidRPr="00C03960">
        <w:rPr>
          <w:snapToGrid w:val="0"/>
        </w:rPr>
        <w:t>encarcelamiento y/o de multa.</w:t>
      </w:r>
    </w:p>
    <w:p w:rsidR="00DC21C7" w:rsidRPr="00C03960" w:rsidRDefault="00DC21C7" w:rsidP="00DC21C7">
      <w:pPr>
        <w:adjustRightInd w:val="0"/>
        <w:snapToGrid w:val="0"/>
        <w:spacing w:after="240"/>
        <w:rPr>
          <w:snapToGrid w:val="0"/>
        </w:rPr>
      </w:pPr>
      <w:r w:rsidRPr="00C03960">
        <w:rPr>
          <w:snapToGrid w:val="0"/>
        </w:rPr>
        <w:t>61.</w:t>
      </w:r>
      <w:r w:rsidRPr="00C03960">
        <w:rPr>
          <w:snapToGrid w:val="0"/>
        </w:rPr>
        <w:tab/>
        <w:t>En algunos casos, para facilitar la presentación de un recurso, las</w:t>
      </w:r>
      <w:r>
        <w:rPr>
          <w:snapToGrid w:val="0"/>
        </w:rPr>
        <w:t xml:space="preserve"> ONG</w:t>
      </w:r>
      <w:r w:rsidRPr="00C03960">
        <w:rPr>
          <w:snapToGrid w:val="0"/>
        </w:rPr>
        <w:t>, los comités locales, los comités de vigilancia, las brigadas de buena conducta, el Servicio Educativo, Judicial y de Prevención (SEJUP) y las brigadas de menores acompañan a los niños en la exposición de los hechos, la audición y la asistencia en los procesos.</w:t>
      </w:r>
    </w:p>
    <w:p w:rsidR="00DC21C7" w:rsidRPr="00E1099D" w:rsidRDefault="00DC21C7" w:rsidP="00DC21C7">
      <w:pPr>
        <w:adjustRightInd w:val="0"/>
        <w:snapToGrid w:val="0"/>
        <w:spacing w:after="240"/>
        <w:ind w:left="567"/>
        <w:rPr>
          <w:b/>
          <w:snapToGrid w:val="0"/>
        </w:rPr>
      </w:pPr>
      <w:r w:rsidRPr="00E1099D">
        <w:rPr>
          <w:b/>
          <w:snapToGrid w:val="0"/>
        </w:rPr>
        <w:t>2.1.5.  Existencia de una institución de derechos humanos independiente</w:t>
      </w:r>
    </w:p>
    <w:p w:rsidR="00DC21C7" w:rsidRPr="00C03960" w:rsidRDefault="00DC21C7" w:rsidP="00DC21C7">
      <w:pPr>
        <w:adjustRightInd w:val="0"/>
        <w:snapToGrid w:val="0"/>
        <w:spacing w:after="240"/>
        <w:rPr>
          <w:snapToGrid w:val="0"/>
        </w:rPr>
      </w:pPr>
      <w:r w:rsidRPr="00C03960">
        <w:rPr>
          <w:snapToGrid w:val="0"/>
        </w:rPr>
        <w:t>62.</w:t>
      </w:r>
      <w:r w:rsidRPr="00C03960">
        <w:rPr>
          <w:snapToGrid w:val="0"/>
        </w:rPr>
        <w:tab/>
        <w:t xml:space="preserve">La Comisión Nacional de Derechos Humanos y Libertades Fundamentales prevista en la Constitución fue instalada en el año 2000.  Es una autoridad administrativa independiente </w:t>
      </w:r>
      <w:r>
        <w:rPr>
          <w:snapToGrid w:val="0"/>
        </w:rPr>
        <w:t xml:space="preserve">integrada </w:t>
      </w:r>
      <w:r w:rsidRPr="00C03960">
        <w:rPr>
          <w:snapToGrid w:val="0"/>
        </w:rPr>
        <w:t>por representantes del Estado, las asociaciones de defensa de los derechos humanos, las asociaciones femeninas, los jefes tradicionales, los medios de comunicación públicos y privados, las confesiones religiosas, el colegio de abogados y otras instancias.  Los miembros son designados por las organizaciones que representan.</w:t>
      </w:r>
    </w:p>
    <w:p w:rsidR="00DC21C7" w:rsidRPr="00C03960" w:rsidRDefault="00DC21C7" w:rsidP="00DC21C7">
      <w:pPr>
        <w:adjustRightInd w:val="0"/>
        <w:snapToGrid w:val="0"/>
        <w:spacing w:after="240"/>
        <w:rPr>
          <w:snapToGrid w:val="0"/>
        </w:rPr>
      </w:pPr>
      <w:r w:rsidRPr="00C03960">
        <w:rPr>
          <w:snapToGrid w:val="0"/>
        </w:rPr>
        <w:t>63.</w:t>
      </w:r>
      <w:r w:rsidRPr="00C03960">
        <w:rPr>
          <w:snapToGrid w:val="0"/>
        </w:rPr>
        <w:tab/>
        <w:t xml:space="preserve">La Comisión </w:t>
      </w:r>
      <w:r>
        <w:rPr>
          <w:snapToGrid w:val="0"/>
        </w:rPr>
        <w:t xml:space="preserve">Nacional </w:t>
      </w:r>
      <w:r w:rsidRPr="00C03960">
        <w:rPr>
          <w:snapToGrid w:val="0"/>
        </w:rPr>
        <w:t>de Derechos Humanos y Libertades Fundamentales vela por la protección y la promoción de los derechos humanos y hace constar las violaciones de estos derechos.  Toda persona víctima de violaciones de los derechos humanos puede requerir que se examine su caso, excepto cuando los mismos hechos ya se examinan en un tribunal.  En este último caso, la persona puede informarse de las decisiones adoptadas por los tribunales.</w:t>
      </w:r>
    </w:p>
    <w:p w:rsidR="00DC21C7" w:rsidRPr="00C03960" w:rsidRDefault="00DC21C7" w:rsidP="00DC21C7">
      <w:pPr>
        <w:adjustRightInd w:val="0"/>
        <w:snapToGrid w:val="0"/>
        <w:spacing w:after="240"/>
        <w:rPr>
          <w:snapToGrid w:val="0"/>
        </w:rPr>
      </w:pPr>
      <w:r w:rsidRPr="00C03960">
        <w:rPr>
          <w:snapToGrid w:val="0"/>
        </w:rPr>
        <w:t>64.</w:t>
      </w:r>
      <w:r w:rsidRPr="00C03960">
        <w:rPr>
          <w:snapToGrid w:val="0"/>
        </w:rPr>
        <w:tab/>
        <w:t xml:space="preserve">La Comisión Nacional de Derechos Humanos y Libertades Fundamentales está financiada esencialmente por el presupuesto nacional.  En 2006, el presupuesto de inversiones de esta Comisión se elevaba a 13.450.000 francos CFA.  </w:t>
      </w:r>
      <w:r>
        <w:rPr>
          <w:snapToGrid w:val="0"/>
        </w:rPr>
        <w:t>Sin embargo</w:t>
      </w:r>
      <w:r w:rsidRPr="00C03960">
        <w:rPr>
          <w:snapToGrid w:val="0"/>
        </w:rPr>
        <w:t xml:space="preserve">, la Comisión recibe </w:t>
      </w:r>
      <w:r>
        <w:rPr>
          <w:snapToGrid w:val="0"/>
        </w:rPr>
        <w:t xml:space="preserve">también </w:t>
      </w:r>
      <w:r w:rsidRPr="00C03960">
        <w:rPr>
          <w:snapToGrid w:val="0"/>
        </w:rPr>
        <w:t>ayuda</w:t>
      </w:r>
      <w:r>
        <w:rPr>
          <w:snapToGrid w:val="0"/>
        </w:rPr>
        <w:t>s</w:t>
      </w:r>
      <w:r w:rsidRPr="00C03960">
        <w:rPr>
          <w:snapToGrid w:val="0"/>
        </w:rPr>
        <w:t xml:space="preserve"> financieras de los asociados para el desarrollo.</w:t>
      </w:r>
    </w:p>
    <w:p w:rsidR="00DC21C7" w:rsidRPr="00C03960" w:rsidRDefault="00DC21C7" w:rsidP="00DC21C7">
      <w:pPr>
        <w:adjustRightInd w:val="0"/>
        <w:snapToGrid w:val="0"/>
        <w:spacing w:after="240"/>
        <w:rPr>
          <w:snapToGrid w:val="0"/>
        </w:rPr>
      </w:pPr>
      <w:r w:rsidRPr="00C03960">
        <w:rPr>
          <w:snapToGrid w:val="0"/>
        </w:rPr>
        <w:t>65.</w:t>
      </w:r>
      <w:r w:rsidRPr="00C03960">
        <w:rPr>
          <w:snapToGrid w:val="0"/>
        </w:rPr>
        <w:tab/>
        <w:t xml:space="preserve">La Comisión </w:t>
      </w:r>
      <w:r>
        <w:rPr>
          <w:snapToGrid w:val="0"/>
        </w:rPr>
        <w:t>N</w:t>
      </w:r>
      <w:r w:rsidRPr="00C03960">
        <w:rPr>
          <w:snapToGrid w:val="0"/>
        </w:rPr>
        <w:t xml:space="preserve">acional de </w:t>
      </w:r>
      <w:r>
        <w:rPr>
          <w:snapToGrid w:val="0"/>
        </w:rPr>
        <w:t>D</w:t>
      </w:r>
      <w:r w:rsidRPr="00C03960">
        <w:rPr>
          <w:snapToGrid w:val="0"/>
        </w:rPr>
        <w:t xml:space="preserve">erechos </w:t>
      </w:r>
      <w:r>
        <w:rPr>
          <w:snapToGrid w:val="0"/>
        </w:rPr>
        <w:t>H</w:t>
      </w:r>
      <w:r w:rsidRPr="00C03960">
        <w:rPr>
          <w:snapToGrid w:val="0"/>
        </w:rPr>
        <w:t xml:space="preserve">umanos y </w:t>
      </w:r>
      <w:r>
        <w:rPr>
          <w:snapToGrid w:val="0"/>
        </w:rPr>
        <w:t>L</w:t>
      </w:r>
      <w:r w:rsidRPr="00C03960">
        <w:rPr>
          <w:snapToGrid w:val="0"/>
        </w:rPr>
        <w:t xml:space="preserve">ibertades </w:t>
      </w:r>
      <w:r>
        <w:rPr>
          <w:snapToGrid w:val="0"/>
        </w:rPr>
        <w:t>F</w:t>
      </w:r>
      <w:r w:rsidRPr="00C03960">
        <w:rPr>
          <w:snapToGrid w:val="0"/>
        </w:rPr>
        <w:t xml:space="preserve">undamentales tiene en su seno </w:t>
      </w:r>
      <w:r>
        <w:rPr>
          <w:snapToGrid w:val="0"/>
        </w:rPr>
        <w:t>la d</w:t>
      </w:r>
      <w:r w:rsidRPr="00C03960">
        <w:rPr>
          <w:snapToGrid w:val="0"/>
        </w:rPr>
        <w:t xml:space="preserve">irección de promoción de los derechos de la mujer y del niño.  Esta </w:t>
      </w:r>
      <w:r>
        <w:rPr>
          <w:snapToGrid w:val="0"/>
        </w:rPr>
        <w:t>d</w:t>
      </w:r>
      <w:r w:rsidRPr="00C03960">
        <w:rPr>
          <w:snapToGrid w:val="0"/>
        </w:rPr>
        <w:t>irección examina denuncias de violaciones de los derechos del niño y redacta el capítulo dedicado a los derechos del niño en el informe nacional sobre el estado de los derechos humanos y las libertades fundamentales.</w:t>
      </w:r>
    </w:p>
    <w:p w:rsidR="00DC21C7" w:rsidRPr="00C03960" w:rsidRDefault="00DC21C7" w:rsidP="00DC21C7">
      <w:pPr>
        <w:adjustRightInd w:val="0"/>
        <w:snapToGrid w:val="0"/>
        <w:spacing w:after="240"/>
        <w:rPr>
          <w:snapToGrid w:val="0"/>
        </w:rPr>
      </w:pPr>
      <w:r w:rsidRPr="00C03960">
        <w:rPr>
          <w:snapToGrid w:val="0"/>
        </w:rPr>
        <w:t>66.</w:t>
      </w:r>
      <w:r w:rsidRPr="00C03960">
        <w:rPr>
          <w:snapToGrid w:val="0"/>
        </w:rPr>
        <w:tab/>
        <w:t xml:space="preserve">Los recursos financieros de la Comisión Nacional de Derechos Humanos y Libertades Fundamentales no son suficientes para llevar a cabo la misión asignada.  La falta de representaciones regionales </w:t>
      </w:r>
      <w:r>
        <w:rPr>
          <w:snapToGrid w:val="0"/>
        </w:rPr>
        <w:t xml:space="preserve">y </w:t>
      </w:r>
      <w:r w:rsidRPr="00C03960">
        <w:rPr>
          <w:snapToGrid w:val="0"/>
        </w:rPr>
        <w:t>locales no facilita el recurso a examen de la Comisión para la población fuera de la capital.  Tampoco contribuye a la eficacia de</w:t>
      </w:r>
      <w:r>
        <w:rPr>
          <w:snapToGrid w:val="0"/>
        </w:rPr>
        <w:t>l</w:t>
      </w:r>
      <w:r w:rsidRPr="00C03960">
        <w:rPr>
          <w:snapToGrid w:val="0"/>
        </w:rPr>
        <w:t xml:space="preserve"> seguimiento de la situación de los derechos humanos en todo el territorio.</w:t>
      </w:r>
    </w:p>
    <w:p w:rsidR="00DC21C7" w:rsidRPr="00C03960" w:rsidRDefault="00DC21C7" w:rsidP="00DC21C7">
      <w:pPr>
        <w:adjustRightInd w:val="0"/>
        <w:snapToGrid w:val="0"/>
        <w:spacing w:after="240"/>
        <w:rPr>
          <w:snapToGrid w:val="0"/>
        </w:rPr>
      </w:pPr>
      <w:r w:rsidRPr="00C03960">
        <w:rPr>
          <w:snapToGrid w:val="0"/>
        </w:rPr>
        <w:t>67.</w:t>
      </w:r>
      <w:r w:rsidRPr="00C03960">
        <w:rPr>
          <w:snapToGrid w:val="0"/>
        </w:rPr>
        <w:tab/>
        <w:t>La Comisión Nacional de Derechos Humanos y Libertades Fundamentales ha previsto</w:t>
      </w:r>
      <w:r>
        <w:rPr>
          <w:snapToGrid w:val="0"/>
        </w:rPr>
        <w:t> </w:t>
      </w:r>
      <w:r w:rsidRPr="00C03960">
        <w:rPr>
          <w:snapToGrid w:val="0"/>
        </w:rPr>
        <w:t>instalar dependencias regionales y locales a corto plazo en aplicación del Decreto Nº</w:t>
      </w:r>
      <w:r>
        <w:rPr>
          <w:snapToGrid w:val="0"/>
        </w:rPr>
        <w:t> </w:t>
      </w:r>
      <w:r w:rsidRPr="00C03960">
        <w:rPr>
          <w:snapToGrid w:val="0"/>
        </w:rPr>
        <w:t>1999/530/PCRN/MJDH</w:t>
      </w:r>
      <w:r>
        <w:rPr>
          <w:snapToGrid w:val="0"/>
        </w:rPr>
        <w:t>,</w:t>
      </w:r>
      <w:r w:rsidRPr="00C03960">
        <w:rPr>
          <w:snapToGrid w:val="0"/>
        </w:rPr>
        <w:t xml:space="preserve"> de 21 de diciembre de 1999.</w:t>
      </w:r>
    </w:p>
    <w:p w:rsidR="00DC21C7" w:rsidRPr="00E1099D" w:rsidRDefault="00DC21C7" w:rsidP="00DC21C7">
      <w:pPr>
        <w:adjustRightInd w:val="0"/>
        <w:snapToGrid w:val="0"/>
        <w:spacing w:after="240"/>
        <w:ind w:left="567"/>
        <w:rPr>
          <w:b/>
          <w:snapToGrid w:val="0"/>
        </w:rPr>
      </w:pPr>
      <w:r w:rsidRPr="00E1099D">
        <w:rPr>
          <w:b/>
          <w:snapToGrid w:val="0"/>
        </w:rPr>
        <w:t xml:space="preserve">2.1.6.  Mecanismos o programas para coordinar </w:t>
      </w:r>
      <w:r>
        <w:rPr>
          <w:b/>
          <w:snapToGrid w:val="0"/>
        </w:rPr>
        <w:t>las iniciativas</w:t>
      </w:r>
      <w:r w:rsidRPr="00E1099D">
        <w:rPr>
          <w:b/>
          <w:snapToGrid w:val="0"/>
        </w:rPr>
        <w:t xml:space="preserve"> en favor de los niños</w:t>
      </w:r>
    </w:p>
    <w:p w:rsidR="00DC21C7" w:rsidRPr="00E1099D" w:rsidRDefault="00DC21C7" w:rsidP="00DC21C7">
      <w:pPr>
        <w:adjustRightInd w:val="0"/>
        <w:snapToGrid w:val="0"/>
        <w:spacing w:after="240"/>
        <w:ind w:left="567"/>
        <w:rPr>
          <w:b/>
          <w:i/>
          <w:snapToGrid w:val="0"/>
        </w:rPr>
      </w:pPr>
      <w:r w:rsidRPr="00E1099D">
        <w:rPr>
          <w:b/>
          <w:i/>
          <w:snapToGrid w:val="0"/>
        </w:rPr>
        <w:t>1.</w:t>
      </w:r>
      <w:r w:rsidRPr="00E1099D">
        <w:rPr>
          <w:b/>
          <w:i/>
          <w:snapToGrid w:val="0"/>
        </w:rPr>
        <w:tab/>
        <w:t>Medidas de aplicación</w:t>
      </w:r>
    </w:p>
    <w:p w:rsidR="00DC21C7" w:rsidRPr="00C03960" w:rsidRDefault="00DC21C7" w:rsidP="00DC21C7">
      <w:pPr>
        <w:adjustRightInd w:val="0"/>
        <w:snapToGrid w:val="0"/>
        <w:spacing w:after="240"/>
        <w:rPr>
          <w:snapToGrid w:val="0"/>
        </w:rPr>
      </w:pPr>
      <w:r w:rsidRPr="00C03960">
        <w:rPr>
          <w:snapToGrid w:val="0"/>
        </w:rPr>
        <w:t>68.</w:t>
      </w:r>
      <w:r w:rsidRPr="00C03960">
        <w:rPr>
          <w:snapToGrid w:val="0"/>
        </w:rPr>
        <w:tab/>
        <w:t>Se ha mantenido el Comité nacional para la supervivencia, la protección y el desarrollo de los niños</w:t>
      </w:r>
      <w:r>
        <w:rPr>
          <w:snapToGrid w:val="0"/>
        </w:rPr>
        <w:t>,</w:t>
      </w:r>
      <w:r w:rsidRPr="00C03960">
        <w:rPr>
          <w:snapToGrid w:val="0"/>
        </w:rPr>
        <w:t xml:space="preserve"> creado en 1991 para coordinar las acciones en favor de la infancia, así como sus dependencias locales.  Se ha previsto realizar un estudio para su revitalización con </w:t>
      </w:r>
      <w:r>
        <w:rPr>
          <w:snapToGrid w:val="0"/>
        </w:rPr>
        <w:t xml:space="preserve">la </w:t>
      </w:r>
      <w:r w:rsidRPr="00C03960">
        <w:rPr>
          <w:snapToGrid w:val="0"/>
        </w:rPr>
        <w:t>financiación del UNICEF.</w:t>
      </w:r>
    </w:p>
    <w:p w:rsidR="00DC21C7" w:rsidRPr="00C03960" w:rsidRDefault="00DC21C7" w:rsidP="00DC21C7">
      <w:pPr>
        <w:adjustRightInd w:val="0"/>
        <w:snapToGrid w:val="0"/>
        <w:spacing w:after="240"/>
        <w:rPr>
          <w:snapToGrid w:val="0"/>
        </w:rPr>
      </w:pPr>
      <w:r w:rsidRPr="00C03960">
        <w:rPr>
          <w:snapToGrid w:val="0"/>
        </w:rPr>
        <w:t>69.</w:t>
      </w:r>
      <w:r w:rsidRPr="00C03960">
        <w:rPr>
          <w:snapToGrid w:val="0"/>
        </w:rPr>
        <w:tab/>
        <w:t>Se elaboró un nuevo P</w:t>
      </w:r>
      <w:r w:rsidR="00950F53">
        <w:rPr>
          <w:snapToGrid w:val="0"/>
        </w:rPr>
        <w:t>lan de Acción Nacional para la s</w:t>
      </w:r>
      <w:r w:rsidRPr="00C03960">
        <w:rPr>
          <w:snapToGrid w:val="0"/>
        </w:rPr>
        <w:t xml:space="preserve">upervivencia, la </w:t>
      </w:r>
      <w:r w:rsidR="00950F53">
        <w:rPr>
          <w:snapToGrid w:val="0"/>
        </w:rPr>
        <w:t>p</w:t>
      </w:r>
      <w:r w:rsidRPr="00C03960">
        <w:rPr>
          <w:snapToGrid w:val="0"/>
        </w:rPr>
        <w:t xml:space="preserve">rotección y el </w:t>
      </w:r>
      <w:r w:rsidR="00950F53">
        <w:rPr>
          <w:snapToGrid w:val="0"/>
        </w:rPr>
        <w:t>d</w:t>
      </w:r>
      <w:r w:rsidRPr="00C03960">
        <w:rPr>
          <w:snapToGrid w:val="0"/>
        </w:rPr>
        <w:t>esarrollo de los niños para el período 2006-2010.  El nuevo Plan destaca los derechos del niño y tiene los siguientes objetivos:</w:t>
      </w:r>
    </w:p>
    <w:p w:rsidR="00DC21C7" w:rsidRPr="00C03960" w:rsidRDefault="00DC21C7" w:rsidP="00DC21C7">
      <w:pPr>
        <w:adjustRightInd w:val="0"/>
        <w:snapToGrid w:val="0"/>
        <w:spacing w:after="240"/>
        <w:ind w:left="924" w:hanging="357"/>
        <w:rPr>
          <w:snapToGrid w:val="0"/>
        </w:rPr>
      </w:pPr>
      <w:r w:rsidRPr="00C03960">
        <w:rPr>
          <w:snapToGrid w:val="0"/>
        </w:rPr>
        <w:t>-</w:t>
      </w:r>
      <w:r w:rsidRPr="00C03960">
        <w:rPr>
          <w:snapToGrid w:val="0"/>
        </w:rPr>
        <w:tab/>
        <w:t xml:space="preserve">Promover y </w:t>
      </w:r>
      <w:r>
        <w:rPr>
          <w:snapToGrid w:val="0"/>
        </w:rPr>
        <w:t xml:space="preserve">lograr </w:t>
      </w:r>
      <w:r w:rsidRPr="00C03960">
        <w:rPr>
          <w:snapToGrid w:val="0"/>
        </w:rPr>
        <w:t>una existencia sana para los niños;</w:t>
      </w:r>
    </w:p>
    <w:p w:rsidR="00DC21C7" w:rsidRPr="00C03960" w:rsidRDefault="00DC21C7" w:rsidP="00DC21C7">
      <w:pPr>
        <w:adjustRightInd w:val="0"/>
        <w:snapToGrid w:val="0"/>
        <w:spacing w:after="240"/>
        <w:ind w:left="924" w:hanging="357"/>
        <w:rPr>
          <w:snapToGrid w:val="0"/>
        </w:rPr>
      </w:pPr>
      <w:r w:rsidRPr="00C03960">
        <w:rPr>
          <w:snapToGrid w:val="0"/>
        </w:rPr>
        <w:t>-</w:t>
      </w:r>
      <w:r w:rsidRPr="00C03960">
        <w:rPr>
          <w:snapToGrid w:val="0"/>
        </w:rPr>
        <w:tab/>
        <w:t xml:space="preserve">Velar por que reciban educación y atención de </w:t>
      </w:r>
      <w:r>
        <w:rPr>
          <w:snapToGrid w:val="0"/>
        </w:rPr>
        <w:t xml:space="preserve">la </w:t>
      </w:r>
      <w:r w:rsidRPr="00C03960">
        <w:rPr>
          <w:snapToGrid w:val="0"/>
        </w:rPr>
        <w:t>salud de buena calidad;</w:t>
      </w:r>
    </w:p>
    <w:p w:rsidR="00DC21C7" w:rsidRPr="00C03960" w:rsidRDefault="00DC21C7" w:rsidP="00DC21C7">
      <w:pPr>
        <w:adjustRightInd w:val="0"/>
        <w:snapToGrid w:val="0"/>
        <w:spacing w:after="240"/>
        <w:ind w:left="924" w:hanging="357"/>
        <w:rPr>
          <w:snapToGrid w:val="0"/>
        </w:rPr>
      </w:pPr>
      <w:r w:rsidRPr="00C03960">
        <w:rPr>
          <w:snapToGrid w:val="0"/>
        </w:rPr>
        <w:t>-</w:t>
      </w:r>
      <w:r w:rsidRPr="00C03960">
        <w:rPr>
          <w:snapToGrid w:val="0"/>
        </w:rPr>
        <w:tab/>
        <w:t>Proteger a los niños contra toda forma de explotación y malos tratos</w:t>
      </w:r>
      <w:r>
        <w:rPr>
          <w:snapToGrid w:val="0"/>
        </w:rPr>
        <w:t>.</w:t>
      </w:r>
    </w:p>
    <w:p w:rsidR="00DC21C7" w:rsidRPr="00C03960" w:rsidRDefault="00DC21C7" w:rsidP="00DC21C7">
      <w:pPr>
        <w:adjustRightInd w:val="0"/>
        <w:snapToGrid w:val="0"/>
        <w:spacing w:after="240"/>
        <w:rPr>
          <w:snapToGrid w:val="0"/>
        </w:rPr>
      </w:pPr>
      <w:r w:rsidRPr="00C03960">
        <w:rPr>
          <w:snapToGrid w:val="0"/>
        </w:rPr>
        <w:t>70.</w:t>
      </w:r>
      <w:r w:rsidRPr="00C03960">
        <w:rPr>
          <w:snapToGrid w:val="0"/>
        </w:rPr>
        <w:tab/>
        <w:t xml:space="preserve">El Plan tiene un presupuesto de 3.936.500.000 francos CFA. </w:t>
      </w:r>
      <w:r>
        <w:rPr>
          <w:snapToGrid w:val="0"/>
        </w:rPr>
        <w:t xml:space="preserve"> </w:t>
      </w:r>
      <w:r w:rsidRPr="00C03960">
        <w:rPr>
          <w:snapToGrid w:val="0"/>
        </w:rPr>
        <w:t xml:space="preserve">Está previsto que el Estado aporte el 10% del presupuesto. </w:t>
      </w:r>
      <w:r>
        <w:rPr>
          <w:snapToGrid w:val="0"/>
        </w:rPr>
        <w:t xml:space="preserve"> </w:t>
      </w:r>
      <w:r w:rsidRPr="00C03960">
        <w:rPr>
          <w:snapToGrid w:val="0"/>
        </w:rPr>
        <w:t xml:space="preserve">El 90% restante </w:t>
      </w:r>
      <w:r>
        <w:rPr>
          <w:snapToGrid w:val="0"/>
        </w:rPr>
        <w:t>correrá a cargo de</w:t>
      </w:r>
      <w:r w:rsidRPr="00C03960">
        <w:rPr>
          <w:snapToGrid w:val="0"/>
        </w:rPr>
        <w:t xml:space="preserve"> los beneficiarios (5%) y los asociados financieros internacionales (85%).</w:t>
      </w:r>
    </w:p>
    <w:p w:rsidR="00DC21C7" w:rsidRPr="00C03960" w:rsidRDefault="00DC21C7" w:rsidP="00DC21C7">
      <w:pPr>
        <w:adjustRightInd w:val="0"/>
        <w:snapToGrid w:val="0"/>
        <w:spacing w:after="240"/>
        <w:rPr>
          <w:snapToGrid w:val="0"/>
        </w:rPr>
      </w:pPr>
      <w:r w:rsidRPr="00C03960">
        <w:rPr>
          <w:snapToGrid w:val="0"/>
        </w:rPr>
        <w:t>71.</w:t>
      </w:r>
      <w:r w:rsidRPr="00C03960">
        <w:rPr>
          <w:snapToGrid w:val="0"/>
        </w:rPr>
        <w:tab/>
        <w:t xml:space="preserve">Se elaboró un proyecto de documento marco de </w:t>
      </w:r>
      <w:r>
        <w:rPr>
          <w:snapToGrid w:val="0"/>
        </w:rPr>
        <w:t>p</w:t>
      </w:r>
      <w:r w:rsidRPr="00C03960">
        <w:rPr>
          <w:snapToGrid w:val="0"/>
        </w:rPr>
        <w:t xml:space="preserve">olítica nacional para el desarrollo integral de los niños (DIJE), validado en diciembre de 2005. </w:t>
      </w:r>
      <w:r>
        <w:rPr>
          <w:snapToGrid w:val="0"/>
        </w:rPr>
        <w:t xml:space="preserve"> </w:t>
      </w:r>
      <w:r w:rsidRPr="00C03960">
        <w:rPr>
          <w:snapToGrid w:val="0"/>
        </w:rPr>
        <w:t xml:space="preserve">A diferencia del Plan de Acción para la supervivencia, la protección y el desarrollo de los niños, que se aplica durante todos los años de la infancia en sectores que se consideran prioritarios, en esta </w:t>
      </w:r>
      <w:r>
        <w:rPr>
          <w:snapToGrid w:val="0"/>
        </w:rPr>
        <w:t>p</w:t>
      </w:r>
      <w:r w:rsidRPr="00C03960">
        <w:rPr>
          <w:snapToGrid w:val="0"/>
        </w:rPr>
        <w:t xml:space="preserve">olítica no se consideran más que los niños de 0 a 8 años. </w:t>
      </w:r>
      <w:r>
        <w:rPr>
          <w:snapToGrid w:val="0"/>
        </w:rPr>
        <w:t xml:space="preserve"> </w:t>
      </w:r>
      <w:r w:rsidRPr="00C03960">
        <w:rPr>
          <w:snapToGrid w:val="0"/>
        </w:rPr>
        <w:t xml:space="preserve">La </w:t>
      </w:r>
      <w:r>
        <w:rPr>
          <w:snapToGrid w:val="0"/>
        </w:rPr>
        <w:t>p</w:t>
      </w:r>
      <w:r w:rsidRPr="00C03960">
        <w:rPr>
          <w:snapToGrid w:val="0"/>
        </w:rPr>
        <w:t xml:space="preserve">olítica </w:t>
      </w:r>
      <w:r>
        <w:rPr>
          <w:snapToGrid w:val="0"/>
        </w:rPr>
        <w:t xml:space="preserve">para el </w:t>
      </w:r>
      <w:r w:rsidRPr="00C03960">
        <w:rPr>
          <w:snapToGrid w:val="0"/>
        </w:rPr>
        <w:t xml:space="preserve">DIJE refleja una visión global </w:t>
      </w:r>
      <w:r>
        <w:rPr>
          <w:snapToGrid w:val="0"/>
        </w:rPr>
        <w:t xml:space="preserve">sobre </w:t>
      </w:r>
      <w:r w:rsidRPr="00C03960">
        <w:rPr>
          <w:snapToGrid w:val="0"/>
        </w:rPr>
        <w:t xml:space="preserve">todos los aspectos que pueden contribuir al desarrollo del niño. </w:t>
      </w:r>
    </w:p>
    <w:p w:rsidR="00DC21C7" w:rsidRPr="00C03960" w:rsidRDefault="00DC21C7" w:rsidP="00DC21C7">
      <w:pPr>
        <w:adjustRightInd w:val="0"/>
        <w:snapToGrid w:val="0"/>
        <w:spacing w:after="240"/>
        <w:rPr>
          <w:snapToGrid w:val="0"/>
        </w:rPr>
      </w:pPr>
      <w:r w:rsidRPr="00C03960">
        <w:rPr>
          <w:snapToGrid w:val="0"/>
        </w:rPr>
        <w:t>72.</w:t>
      </w:r>
      <w:r w:rsidRPr="00C03960">
        <w:rPr>
          <w:snapToGrid w:val="0"/>
        </w:rPr>
        <w:tab/>
        <w:t xml:space="preserve">El </w:t>
      </w:r>
      <w:r w:rsidRPr="00E1099D">
        <w:rPr>
          <w:snapToGrid w:val="0"/>
        </w:rPr>
        <w:t xml:space="preserve">Marco de Asistencia de las Naciones Unidas para el </w:t>
      </w:r>
      <w:r w:rsidRPr="00C03960">
        <w:rPr>
          <w:snapToGrid w:val="0"/>
        </w:rPr>
        <w:t>Desarrollo</w:t>
      </w:r>
      <w:r>
        <w:rPr>
          <w:snapToGrid w:val="0"/>
        </w:rPr>
        <w:t xml:space="preserve"> </w:t>
      </w:r>
      <w:r w:rsidRPr="00C03960">
        <w:rPr>
          <w:snapToGrid w:val="0"/>
        </w:rPr>
        <w:t>para el período</w:t>
      </w:r>
      <w:r>
        <w:rPr>
          <w:snapToGrid w:val="0"/>
        </w:rPr>
        <w:t> </w:t>
      </w:r>
      <w:r w:rsidRPr="00C03960">
        <w:rPr>
          <w:snapToGrid w:val="0"/>
        </w:rPr>
        <w:t>2004</w:t>
      </w:r>
      <w:r>
        <w:rPr>
          <w:snapToGrid w:val="0"/>
        </w:rPr>
        <w:noBreakHyphen/>
      </w:r>
      <w:r w:rsidRPr="00C03960">
        <w:rPr>
          <w:snapToGrid w:val="0"/>
        </w:rPr>
        <w:t>2007</w:t>
      </w:r>
      <w:r>
        <w:rPr>
          <w:snapToGrid w:val="0"/>
        </w:rPr>
        <w:t xml:space="preserve"> tiene los siguientes objetivos:</w:t>
      </w:r>
    </w:p>
    <w:p w:rsidR="00DC21C7" w:rsidRPr="00C03960" w:rsidRDefault="00DC21C7" w:rsidP="00DC21C7">
      <w:pPr>
        <w:adjustRightInd w:val="0"/>
        <w:snapToGrid w:val="0"/>
        <w:spacing w:after="240"/>
        <w:ind w:left="924" w:hanging="357"/>
        <w:rPr>
          <w:snapToGrid w:val="0"/>
        </w:rPr>
      </w:pPr>
      <w:r w:rsidRPr="00C03960">
        <w:rPr>
          <w:snapToGrid w:val="0"/>
        </w:rPr>
        <w:t>-</w:t>
      </w:r>
      <w:r w:rsidRPr="00C03960">
        <w:rPr>
          <w:snapToGrid w:val="0"/>
        </w:rPr>
        <w:tab/>
        <w:t>La escolarización del 57% de los niños en general y del 52% de las niñas</w:t>
      </w:r>
      <w:r>
        <w:rPr>
          <w:snapToGrid w:val="0"/>
        </w:rPr>
        <w:t xml:space="preserve"> en la educación básica en 2007;</w:t>
      </w:r>
    </w:p>
    <w:p w:rsidR="00DC21C7" w:rsidRPr="00C03960" w:rsidRDefault="00DC21C7" w:rsidP="00DC21C7">
      <w:pPr>
        <w:adjustRightInd w:val="0"/>
        <w:snapToGrid w:val="0"/>
        <w:spacing w:after="240"/>
        <w:ind w:left="924" w:hanging="357"/>
        <w:rPr>
          <w:snapToGrid w:val="0"/>
        </w:rPr>
      </w:pPr>
      <w:r w:rsidRPr="00C03960">
        <w:rPr>
          <w:snapToGrid w:val="0"/>
        </w:rPr>
        <w:t>-</w:t>
      </w:r>
      <w:r w:rsidRPr="00C03960">
        <w:rPr>
          <w:snapToGrid w:val="0"/>
        </w:rPr>
        <w:tab/>
        <w:t>La reducción de la mortalidad infantil a 82</w:t>
      </w:r>
      <w:r w:rsidRPr="00C03960">
        <w:t>‰</w:t>
      </w:r>
      <w:r w:rsidRPr="00C03960">
        <w:rPr>
          <w:snapToGrid w:val="0"/>
        </w:rPr>
        <w:t xml:space="preserve"> y la mortalidad </w:t>
      </w:r>
      <w:r w:rsidRPr="00E1099D">
        <w:rPr>
          <w:snapToGrid w:val="0"/>
        </w:rPr>
        <w:t xml:space="preserve">en los primeros años de </w:t>
      </w:r>
      <w:r w:rsidRPr="00C03960">
        <w:rPr>
          <w:snapToGrid w:val="0"/>
        </w:rPr>
        <w:t>vida a 180</w:t>
      </w:r>
      <w:r w:rsidRPr="00C03960">
        <w:t>‰</w:t>
      </w:r>
      <w:r w:rsidRPr="00C03960">
        <w:rPr>
          <w:snapToGrid w:val="0"/>
        </w:rPr>
        <w:t xml:space="preserve"> en 2007</w:t>
      </w:r>
      <w:r>
        <w:rPr>
          <w:snapToGrid w:val="0"/>
        </w:rPr>
        <w:t>;</w:t>
      </w:r>
    </w:p>
    <w:p w:rsidR="00DC21C7" w:rsidRPr="00C03960" w:rsidRDefault="00DC21C7" w:rsidP="00DC21C7">
      <w:pPr>
        <w:adjustRightInd w:val="0"/>
        <w:snapToGrid w:val="0"/>
        <w:spacing w:after="240"/>
        <w:ind w:left="924" w:hanging="357"/>
        <w:rPr>
          <w:snapToGrid w:val="0"/>
        </w:rPr>
      </w:pPr>
      <w:r w:rsidRPr="00C03960">
        <w:rPr>
          <w:snapToGrid w:val="0"/>
        </w:rPr>
        <w:t>-</w:t>
      </w:r>
      <w:r w:rsidRPr="00C03960">
        <w:rPr>
          <w:snapToGrid w:val="0"/>
        </w:rPr>
        <w:tab/>
        <w:t>La mejora de la salud reproductiva y la reducción de la mortalidad materna a 450 por cada 100.000 nacimientos vivos en 2007</w:t>
      </w:r>
      <w:r>
        <w:rPr>
          <w:snapToGrid w:val="0"/>
        </w:rPr>
        <w:t>;</w:t>
      </w:r>
    </w:p>
    <w:p w:rsidR="00DC21C7" w:rsidRPr="00C03960" w:rsidRDefault="00DC21C7" w:rsidP="00DC21C7">
      <w:pPr>
        <w:adjustRightInd w:val="0"/>
        <w:snapToGrid w:val="0"/>
        <w:spacing w:after="240"/>
        <w:ind w:left="924" w:hanging="357"/>
        <w:rPr>
          <w:snapToGrid w:val="0"/>
        </w:rPr>
      </w:pPr>
      <w:r w:rsidRPr="00C03960">
        <w:rPr>
          <w:snapToGrid w:val="0"/>
        </w:rPr>
        <w:t>-</w:t>
      </w:r>
      <w:r w:rsidRPr="00C03960">
        <w:rPr>
          <w:snapToGrid w:val="0"/>
        </w:rPr>
        <w:tab/>
        <w:t xml:space="preserve">La inversión de la tendencia de seroprevalencia del VIH/SIDA </w:t>
      </w:r>
      <w:r>
        <w:rPr>
          <w:snapToGrid w:val="0"/>
        </w:rPr>
        <w:t xml:space="preserve">antes del año </w:t>
      </w:r>
      <w:r w:rsidRPr="00C03960">
        <w:rPr>
          <w:snapToGrid w:val="0"/>
        </w:rPr>
        <w:t>2007</w:t>
      </w:r>
      <w:r>
        <w:rPr>
          <w:snapToGrid w:val="0"/>
        </w:rPr>
        <w:t>;</w:t>
      </w:r>
    </w:p>
    <w:p w:rsidR="00DC21C7" w:rsidRPr="00C03960" w:rsidRDefault="00DC21C7" w:rsidP="00DC21C7">
      <w:pPr>
        <w:adjustRightInd w:val="0"/>
        <w:snapToGrid w:val="0"/>
        <w:spacing w:after="240"/>
        <w:ind w:left="924" w:hanging="357"/>
        <w:rPr>
          <w:snapToGrid w:val="0"/>
        </w:rPr>
      </w:pPr>
      <w:r w:rsidRPr="00C03960">
        <w:rPr>
          <w:snapToGrid w:val="0"/>
        </w:rPr>
        <w:t>-</w:t>
      </w:r>
      <w:r w:rsidRPr="00C03960">
        <w:rPr>
          <w:snapToGrid w:val="0"/>
        </w:rPr>
        <w:tab/>
        <w:t>El aumento de la cobertura de saneamiento de las viviendas al 50% y del acceso de las viviendas al agua potable al 65% en 2007.</w:t>
      </w:r>
    </w:p>
    <w:p w:rsidR="00DC21C7" w:rsidRPr="00C03960" w:rsidRDefault="00DC21C7" w:rsidP="00DC21C7">
      <w:pPr>
        <w:adjustRightInd w:val="0"/>
        <w:snapToGrid w:val="0"/>
        <w:spacing w:after="240"/>
        <w:rPr>
          <w:snapToGrid w:val="0"/>
        </w:rPr>
      </w:pPr>
      <w:r w:rsidRPr="00C03960">
        <w:rPr>
          <w:snapToGrid w:val="0"/>
        </w:rPr>
        <w:t>73.</w:t>
      </w:r>
      <w:r w:rsidRPr="00C03960">
        <w:rPr>
          <w:snapToGrid w:val="0"/>
        </w:rPr>
        <w:tab/>
      </w:r>
      <w:r>
        <w:rPr>
          <w:snapToGrid w:val="0"/>
        </w:rPr>
        <w:t xml:space="preserve">El </w:t>
      </w:r>
      <w:r w:rsidRPr="00C03960">
        <w:rPr>
          <w:snapToGrid w:val="0"/>
        </w:rPr>
        <w:t xml:space="preserve">presupuesto </w:t>
      </w:r>
      <w:r>
        <w:rPr>
          <w:snapToGrid w:val="0"/>
        </w:rPr>
        <w:t xml:space="preserve">provisional del Marco de eleva a </w:t>
      </w:r>
      <w:r w:rsidRPr="00C03960">
        <w:rPr>
          <w:snapToGrid w:val="0"/>
        </w:rPr>
        <w:t>521.768.200 dólares de los E</w:t>
      </w:r>
      <w:r>
        <w:rPr>
          <w:snapToGrid w:val="0"/>
        </w:rPr>
        <w:t>E.UU</w:t>
      </w:r>
      <w:r w:rsidRPr="00C03960">
        <w:rPr>
          <w:snapToGrid w:val="0"/>
        </w:rPr>
        <w:t>.</w:t>
      </w:r>
    </w:p>
    <w:p w:rsidR="00DC21C7" w:rsidRPr="002C3FBA" w:rsidRDefault="00DC21C7" w:rsidP="00DC21C7">
      <w:pPr>
        <w:adjustRightInd w:val="0"/>
        <w:snapToGrid w:val="0"/>
        <w:spacing w:after="240"/>
        <w:ind w:left="567"/>
        <w:rPr>
          <w:b/>
          <w:i/>
          <w:snapToGrid w:val="0"/>
        </w:rPr>
      </w:pPr>
      <w:r w:rsidRPr="002C3FBA">
        <w:rPr>
          <w:b/>
          <w:i/>
          <w:snapToGrid w:val="0"/>
        </w:rPr>
        <w:t>2.</w:t>
      </w:r>
      <w:r w:rsidRPr="002C3FBA">
        <w:rPr>
          <w:b/>
          <w:i/>
          <w:snapToGrid w:val="0"/>
        </w:rPr>
        <w:tab/>
      </w:r>
      <w:r>
        <w:rPr>
          <w:b/>
          <w:i/>
          <w:snapToGrid w:val="0"/>
        </w:rPr>
        <w:t>Def</w:t>
      </w:r>
      <w:r w:rsidRPr="002C3FBA">
        <w:rPr>
          <w:b/>
          <w:i/>
          <w:snapToGrid w:val="0"/>
        </w:rPr>
        <w:t>iciencias observadas</w:t>
      </w:r>
    </w:p>
    <w:p w:rsidR="00DC21C7" w:rsidRPr="00C03960" w:rsidRDefault="00DC21C7" w:rsidP="00DC21C7">
      <w:pPr>
        <w:adjustRightInd w:val="0"/>
        <w:snapToGrid w:val="0"/>
        <w:spacing w:after="240"/>
        <w:rPr>
          <w:snapToGrid w:val="0"/>
        </w:rPr>
      </w:pPr>
      <w:r w:rsidRPr="00C03960">
        <w:rPr>
          <w:snapToGrid w:val="0"/>
        </w:rPr>
        <w:t>74.</w:t>
      </w:r>
      <w:r w:rsidRPr="00C03960">
        <w:rPr>
          <w:snapToGrid w:val="0"/>
        </w:rPr>
        <w:tab/>
        <w:t>El Gobierno no ha adoptado todavía el Plan de Acción para la supervivencia, el desarrollo</w:t>
      </w:r>
      <w:r>
        <w:rPr>
          <w:snapToGrid w:val="0"/>
        </w:rPr>
        <w:t> </w:t>
      </w:r>
      <w:r w:rsidRPr="00C03960">
        <w:rPr>
          <w:snapToGrid w:val="0"/>
        </w:rPr>
        <w:t xml:space="preserve">y la protección de los niños ni la Política nacional de desarrollo integral (DIJE). </w:t>
      </w:r>
      <w:r>
        <w:rPr>
          <w:snapToGrid w:val="0"/>
        </w:rPr>
        <w:t xml:space="preserve"> </w:t>
      </w:r>
      <w:r w:rsidRPr="00C03960">
        <w:rPr>
          <w:snapToGrid w:val="0"/>
        </w:rPr>
        <w:t>Por</w:t>
      </w:r>
      <w:r>
        <w:rPr>
          <w:snapToGrid w:val="0"/>
        </w:rPr>
        <w:t> </w:t>
      </w:r>
      <w:r w:rsidRPr="00C03960">
        <w:rPr>
          <w:snapToGrid w:val="0"/>
        </w:rPr>
        <w:t>consiguiente, la Dirección de Protección del Niño trabaja a partir de los planes de acción anuales elaborados con las propuestas de los distintos servicios, dando prioridad a aquellos aspectos que reciben financiación exterior, particularmente del UNICEF.</w:t>
      </w:r>
      <w:r>
        <w:rPr>
          <w:snapToGrid w:val="0"/>
        </w:rPr>
        <w:t xml:space="preserve"> </w:t>
      </w:r>
      <w:r w:rsidRPr="00C03960">
        <w:rPr>
          <w:snapToGrid w:val="0"/>
        </w:rPr>
        <w:t xml:space="preserve"> Esta situación ha creado problemas evidentes de coherencia entre las </w:t>
      </w:r>
      <w:r>
        <w:rPr>
          <w:snapToGrid w:val="0"/>
        </w:rPr>
        <w:t>iniciativas</w:t>
      </w:r>
      <w:r w:rsidRPr="00C03960">
        <w:rPr>
          <w:snapToGrid w:val="0"/>
        </w:rPr>
        <w:t>.</w:t>
      </w:r>
      <w:r>
        <w:rPr>
          <w:snapToGrid w:val="0"/>
        </w:rPr>
        <w:t xml:space="preserve"> </w:t>
      </w:r>
      <w:r w:rsidRPr="00C03960">
        <w:rPr>
          <w:snapToGrid w:val="0"/>
        </w:rPr>
        <w:t xml:space="preserve"> Además, como no hay un marco global de programación, el Ministerio de Protección del Niño no puede coordinar las </w:t>
      </w:r>
      <w:r>
        <w:rPr>
          <w:snapToGrid w:val="0"/>
        </w:rPr>
        <w:t xml:space="preserve">medidas </w:t>
      </w:r>
      <w:r w:rsidRPr="00C03960">
        <w:rPr>
          <w:snapToGrid w:val="0"/>
        </w:rPr>
        <w:t xml:space="preserve">de los distintos agentes (ONG, ministerios, asociados exteriores) en este ámbito. </w:t>
      </w:r>
      <w:r>
        <w:rPr>
          <w:snapToGrid w:val="0"/>
        </w:rPr>
        <w:t xml:space="preserve"> </w:t>
      </w:r>
      <w:r w:rsidRPr="00C03960">
        <w:rPr>
          <w:snapToGrid w:val="0"/>
        </w:rPr>
        <w:t xml:space="preserve">La consiguiente dispersión de </w:t>
      </w:r>
      <w:r>
        <w:rPr>
          <w:snapToGrid w:val="0"/>
        </w:rPr>
        <w:t xml:space="preserve">la </w:t>
      </w:r>
      <w:r w:rsidRPr="00C03960">
        <w:rPr>
          <w:snapToGrid w:val="0"/>
        </w:rPr>
        <w:t>ac</w:t>
      </w:r>
      <w:r>
        <w:rPr>
          <w:snapToGrid w:val="0"/>
        </w:rPr>
        <w:t>ción</w:t>
      </w:r>
      <w:r w:rsidRPr="00C03960">
        <w:rPr>
          <w:snapToGrid w:val="0"/>
        </w:rPr>
        <w:t xml:space="preserve"> reduce su eficacia.</w:t>
      </w:r>
    </w:p>
    <w:p w:rsidR="00DC21C7" w:rsidRPr="002C3FBA" w:rsidRDefault="00DC21C7" w:rsidP="00DC21C7">
      <w:pPr>
        <w:adjustRightInd w:val="0"/>
        <w:snapToGrid w:val="0"/>
        <w:spacing w:after="240"/>
        <w:ind w:left="567"/>
        <w:rPr>
          <w:b/>
          <w:snapToGrid w:val="0"/>
        </w:rPr>
      </w:pPr>
      <w:r w:rsidRPr="002C3FBA">
        <w:rPr>
          <w:b/>
          <w:snapToGrid w:val="0"/>
        </w:rPr>
        <w:t>2.1.</w:t>
      </w:r>
      <w:r>
        <w:rPr>
          <w:b/>
          <w:snapToGrid w:val="0"/>
        </w:rPr>
        <w:t>7.  M</w:t>
      </w:r>
      <w:r w:rsidRPr="002C3FBA">
        <w:rPr>
          <w:b/>
          <w:snapToGrid w:val="0"/>
        </w:rPr>
        <w:t>edidas adoptadas para difundir las disposiciones de la Convención</w:t>
      </w:r>
    </w:p>
    <w:p w:rsidR="00DC21C7" w:rsidRPr="00C03960" w:rsidRDefault="00DC21C7" w:rsidP="00DC21C7">
      <w:pPr>
        <w:adjustRightInd w:val="0"/>
        <w:snapToGrid w:val="0"/>
        <w:spacing w:after="240"/>
        <w:rPr>
          <w:snapToGrid w:val="0"/>
        </w:rPr>
      </w:pPr>
      <w:r w:rsidRPr="00C03960">
        <w:rPr>
          <w:snapToGrid w:val="0"/>
        </w:rPr>
        <w:t>75.</w:t>
      </w:r>
      <w:r w:rsidRPr="00C03960">
        <w:rPr>
          <w:snapToGrid w:val="0"/>
        </w:rPr>
        <w:tab/>
        <w:t xml:space="preserve">La Convención se da a conocer en actividades de </w:t>
      </w:r>
      <w:r>
        <w:rPr>
          <w:snapToGrid w:val="0"/>
        </w:rPr>
        <w:t xml:space="preserve">divulgación </w:t>
      </w:r>
      <w:r w:rsidRPr="00C03960">
        <w:rPr>
          <w:snapToGrid w:val="0"/>
        </w:rPr>
        <w:t xml:space="preserve">organizadas por distintos agentes de forma permanente. </w:t>
      </w:r>
      <w:r>
        <w:rPr>
          <w:snapToGrid w:val="0"/>
        </w:rPr>
        <w:t xml:space="preserve"> En 2003 se redefinieron l</w:t>
      </w:r>
      <w:r w:rsidRPr="00C03960">
        <w:rPr>
          <w:snapToGrid w:val="0"/>
        </w:rPr>
        <w:t xml:space="preserve">as unidades de formación, se reconstituyó </w:t>
      </w:r>
      <w:r>
        <w:rPr>
          <w:snapToGrid w:val="0"/>
        </w:rPr>
        <w:t>el</w:t>
      </w:r>
      <w:r w:rsidRPr="00C03960">
        <w:rPr>
          <w:snapToGrid w:val="0"/>
        </w:rPr>
        <w:t xml:space="preserve"> equipo de formadores y se crearon soportes de formación más adaptados. </w:t>
      </w:r>
      <w:r>
        <w:rPr>
          <w:snapToGrid w:val="0"/>
        </w:rPr>
        <w:t xml:space="preserve"> </w:t>
      </w:r>
      <w:r w:rsidRPr="00C03960">
        <w:rPr>
          <w:snapToGrid w:val="0"/>
        </w:rPr>
        <w:t>La</w:t>
      </w:r>
      <w:r>
        <w:rPr>
          <w:snapToGrid w:val="0"/>
        </w:rPr>
        <w:t> </w:t>
      </w:r>
      <w:r w:rsidRPr="00C03960">
        <w:rPr>
          <w:snapToGrid w:val="0"/>
        </w:rPr>
        <w:t>Dirección de Protección del Niño y las ONG miembros de la red R</w:t>
      </w:r>
      <w:r>
        <w:rPr>
          <w:snapToGrid w:val="0"/>
        </w:rPr>
        <w:t>e</w:t>
      </w:r>
      <w:r w:rsidRPr="00C03960">
        <w:rPr>
          <w:snapToGrid w:val="0"/>
        </w:rPr>
        <w:t>NE, principalmente, han organizado distintos programas de formación sobre la Convención para grupos específicos que se consideran estratégicos, como los maestros, los líderes religiosos, los jefes tradicionales, las agrupaciones femeninas, las ONG y las asociaciones.</w:t>
      </w:r>
    </w:p>
    <w:p w:rsidR="00DC21C7" w:rsidRPr="00C03960" w:rsidRDefault="00DC21C7" w:rsidP="00DC21C7">
      <w:pPr>
        <w:adjustRightInd w:val="0"/>
        <w:snapToGrid w:val="0"/>
        <w:spacing w:after="240"/>
        <w:rPr>
          <w:snapToGrid w:val="0"/>
        </w:rPr>
      </w:pPr>
      <w:r w:rsidRPr="00C03960">
        <w:rPr>
          <w:snapToGrid w:val="0"/>
        </w:rPr>
        <w:t>76.</w:t>
      </w:r>
      <w:r w:rsidRPr="00C03960">
        <w:rPr>
          <w:snapToGrid w:val="0"/>
        </w:rPr>
        <w:tab/>
        <w:t xml:space="preserve">Los miembros del Gobierno y del Parlamento recibieron una formación sobre el contenido de la Convención y los principales compromisos internacionales en materia de atención de los niños. </w:t>
      </w:r>
      <w:r>
        <w:rPr>
          <w:snapToGrid w:val="0"/>
        </w:rPr>
        <w:t xml:space="preserve"> </w:t>
      </w:r>
      <w:r w:rsidRPr="00C03960">
        <w:rPr>
          <w:snapToGrid w:val="0"/>
        </w:rPr>
        <w:t xml:space="preserve">Estas </w:t>
      </w:r>
      <w:r>
        <w:rPr>
          <w:snapToGrid w:val="0"/>
        </w:rPr>
        <w:t xml:space="preserve">iniciativas </w:t>
      </w:r>
      <w:r w:rsidRPr="00C03960">
        <w:rPr>
          <w:snapToGrid w:val="0"/>
        </w:rPr>
        <w:t xml:space="preserve">propiciaron la ratificación de los protocolos adicionales a la Convención y la adopción del proyecto de revisión del Código Penal para integrar varias disposiciones que sancionan </w:t>
      </w:r>
      <w:r>
        <w:rPr>
          <w:snapToGrid w:val="0"/>
        </w:rPr>
        <w:t xml:space="preserve">las </w:t>
      </w:r>
      <w:r w:rsidRPr="00C03960">
        <w:rPr>
          <w:snapToGrid w:val="0"/>
        </w:rPr>
        <w:t>violaciones de los derechos del niño.</w:t>
      </w:r>
    </w:p>
    <w:p w:rsidR="00DC21C7" w:rsidRPr="00C03960" w:rsidRDefault="00DC21C7" w:rsidP="00DC21C7">
      <w:pPr>
        <w:adjustRightInd w:val="0"/>
        <w:snapToGrid w:val="0"/>
        <w:spacing w:after="240"/>
        <w:rPr>
          <w:snapToGrid w:val="0"/>
        </w:rPr>
      </w:pPr>
      <w:r w:rsidRPr="00C03960">
        <w:rPr>
          <w:snapToGrid w:val="0"/>
        </w:rPr>
        <w:t>77.</w:t>
      </w:r>
      <w:r w:rsidRPr="00C03960">
        <w:rPr>
          <w:snapToGrid w:val="0"/>
        </w:rPr>
        <w:tab/>
        <w:t xml:space="preserve">La Dirección de Protección del Niño ha organizado otros programas de formación sobre temas relacionados con la Convención, en asociación con las organizaciones de la sociedad civil. Estos programas estaban destinados a los funcionarios de policía, los militares, los funcionarios del </w:t>
      </w:r>
      <w:r w:rsidRPr="002C3FBA">
        <w:rPr>
          <w:snapToGrid w:val="0"/>
        </w:rPr>
        <w:t>Ministerio de Administración</w:t>
      </w:r>
      <w:r w:rsidRPr="00271A98">
        <w:rPr>
          <w:snapToGrid w:val="0"/>
        </w:rPr>
        <w:t xml:space="preserve"> </w:t>
      </w:r>
      <w:r w:rsidRPr="00C03960">
        <w:rPr>
          <w:snapToGrid w:val="0"/>
        </w:rPr>
        <w:t xml:space="preserve">Pública y los magistrados. </w:t>
      </w:r>
      <w:r>
        <w:rPr>
          <w:snapToGrid w:val="0"/>
        </w:rPr>
        <w:t xml:space="preserve"> </w:t>
      </w:r>
      <w:r w:rsidRPr="00C03960">
        <w:rPr>
          <w:snapToGrid w:val="0"/>
        </w:rPr>
        <w:t xml:space="preserve">Se trató principalmente de los procedimientos a seguir en los tribunales de menores, del respeto de los derechos del niño en situaciones de mantenimiento de la paz, de la lucha contra el trabajo infantil y de la situación de los menores que tienen problemas con la justicia. </w:t>
      </w:r>
    </w:p>
    <w:p w:rsidR="00DC21C7" w:rsidRPr="00C03960" w:rsidRDefault="00DC21C7" w:rsidP="00DC21C7">
      <w:pPr>
        <w:adjustRightInd w:val="0"/>
        <w:snapToGrid w:val="0"/>
        <w:spacing w:after="240"/>
        <w:rPr>
          <w:snapToGrid w:val="0"/>
        </w:rPr>
      </w:pPr>
      <w:r w:rsidRPr="00C03960">
        <w:rPr>
          <w:snapToGrid w:val="0"/>
        </w:rPr>
        <w:t>78.</w:t>
      </w:r>
      <w:r w:rsidRPr="00C03960">
        <w:rPr>
          <w:snapToGrid w:val="0"/>
        </w:rPr>
        <w:tab/>
        <w:t xml:space="preserve">En el marco de la lucha contra la trata de personas, en particular mujeres y niños, en diciembre de 2005 y abril de 2006 se organizaron varias sesiones de formación para los funcionarios de las </w:t>
      </w:r>
      <w:r>
        <w:rPr>
          <w:snapToGrid w:val="0"/>
        </w:rPr>
        <w:t>f</w:t>
      </w:r>
      <w:r w:rsidRPr="00C03960">
        <w:rPr>
          <w:snapToGrid w:val="0"/>
        </w:rPr>
        <w:t xml:space="preserve">uerzas de defensa y seguridad. </w:t>
      </w:r>
    </w:p>
    <w:p w:rsidR="00DC21C7" w:rsidRPr="00C03960" w:rsidRDefault="00DC21C7" w:rsidP="00DC21C7">
      <w:pPr>
        <w:adjustRightInd w:val="0"/>
        <w:snapToGrid w:val="0"/>
        <w:spacing w:after="240"/>
        <w:rPr>
          <w:snapToGrid w:val="0"/>
        </w:rPr>
      </w:pPr>
      <w:r w:rsidRPr="00C03960">
        <w:rPr>
          <w:snapToGrid w:val="0"/>
        </w:rPr>
        <w:t>79.</w:t>
      </w:r>
      <w:r w:rsidRPr="00C03960">
        <w:rPr>
          <w:snapToGrid w:val="0"/>
        </w:rPr>
        <w:tab/>
        <w:t>En septiembre y octubre de 2006 se organizaron otras sesiones de formación sobre los mismos temas para representantes políticos locales, jefes tradicionales, líderes religiosos, transportistas, periodistas y militantes de asociaciones de defensa de los derechos humanos.</w:t>
      </w:r>
      <w:r>
        <w:rPr>
          <w:snapToGrid w:val="0"/>
        </w:rPr>
        <w:t xml:space="preserve"> </w:t>
      </w:r>
      <w:r w:rsidRPr="00C03960">
        <w:rPr>
          <w:snapToGrid w:val="0"/>
        </w:rPr>
        <w:t xml:space="preserve"> Los</w:t>
      </w:r>
      <w:r>
        <w:rPr>
          <w:snapToGrid w:val="0"/>
        </w:rPr>
        <w:t> </w:t>
      </w:r>
      <w:r w:rsidRPr="00C03960">
        <w:rPr>
          <w:snapToGrid w:val="0"/>
        </w:rPr>
        <w:t>participantes</w:t>
      </w:r>
      <w:r>
        <w:rPr>
          <w:snapToGrid w:val="0"/>
        </w:rPr>
        <w:t>,</w:t>
      </w:r>
      <w:r w:rsidRPr="00C03960">
        <w:rPr>
          <w:snapToGrid w:val="0"/>
        </w:rPr>
        <w:t xml:space="preserve"> de todas las regiones del país</w:t>
      </w:r>
      <w:r>
        <w:rPr>
          <w:snapToGrid w:val="0"/>
        </w:rPr>
        <w:t>,</w:t>
      </w:r>
      <w:r w:rsidRPr="00C03960">
        <w:rPr>
          <w:snapToGrid w:val="0"/>
        </w:rPr>
        <w:t xml:space="preserve"> recibieron una formación sobre las disposiciones de la Convención y sus protocolos adicionales en estas sesiones dedicadas a la lucha contra la trata de personas. </w:t>
      </w:r>
    </w:p>
    <w:p w:rsidR="00DC21C7" w:rsidRPr="00C03960" w:rsidRDefault="00DC21C7" w:rsidP="00DC21C7">
      <w:pPr>
        <w:adjustRightInd w:val="0"/>
        <w:snapToGrid w:val="0"/>
        <w:spacing w:after="240"/>
        <w:rPr>
          <w:snapToGrid w:val="0"/>
        </w:rPr>
      </w:pPr>
      <w:r w:rsidRPr="00C03960">
        <w:rPr>
          <w:snapToGrid w:val="0"/>
        </w:rPr>
        <w:t>80.</w:t>
      </w:r>
      <w:r w:rsidRPr="00C03960">
        <w:rPr>
          <w:snapToGrid w:val="0"/>
        </w:rPr>
        <w:tab/>
        <w:t xml:space="preserve">Las </w:t>
      </w:r>
      <w:r>
        <w:rPr>
          <w:snapToGrid w:val="0"/>
        </w:rPr>
        <w:t xml:space="preserve">iniciativas de divulgación </w:t>
      </w:r>
      <w:r w:rsidRPr="00C03960">
        <w:rPr>
          <w:snapToGrid w:val="0"/>
        </w:rPr>
        <w:t>de la Convención organizadas por los servicios del Estado y las organizaciones de la sociedad civil han contribuido sin duda al conocimiento de las disposiciones.  En 2004 la Asociación Nigerina de Defensa de los Derechos Humanos (ANDDH) elaboró y distribuyó un manual dedicado a la enseñanza de los derechos humanos en el sistema escolar.  La ONG Kulawar-yara también elaboró y distribuyó un manual que presenta las disposiciones de la Convención en imágenes.</w:t>
      </w:r>
    </w:p>
    <w:p w:rsidR="00DC21C7" w:rsidRPr="00C03960" w:rsidRDefault="00DC21C7" w:rsidP="00DC21C7">
      <w:pPr>
        <w:adjustRightInd w:val="0"/>
        <w:snapToGrid w:val="0"/>
        <w:spacing w:after="240"/>
        <w:rPr>
          <w:snapToGrid w:val="0"/>
        </w:rPr>
      </w:pPr>
      <w:r w:rsidRPr="00C03960">
        <w:rPr>
          <w:snapToGrid w:val="0"/>
        </w:rPr>
        <w:t>81.</w:t>
      </w:r>
      <w:r w:rsidRPr="00C03960">
        <w:rPr>
          <w:snapToGrid w:val="0"/>
        </w:rPr>
        <w:tab/>
        <w:t xml:space="preserve">Hay que reconocer que esas actividades de </w:t>
      </w:r>
      <w:r>
        <w:rPr>
          <w:snapToGrid w:val="0"/>
        </w:rPr>
        <w:t xml:space="preserve">divulgación </w:t>
      </w:r>
      <w:r w:rsidRPr="00C03960">
        <w:rPr>
          <w:snapToGrid w:val="0"/>
        </w:rPr>
        <w:t xml:space="preserve">son insuficientes.  Los distintos segmentos de la sociedad no se han apropiado todavía realmente </w:t>
      </w:r>
      <w:r>
        <w:rPr>
          <w:snapToGrid w:val="0"/>
        </w:rPr>
        <w:t xml:space="preserve">de </w:t>
      </w:r>
      <w:r w:rsidRPr="00C03960">
        <w:rPr>
          <w:snapToGrid w:val="0"/>
        </w:rPr>
        <w:t>las disposiciones de la Convención.</w:t>
      </w:r>
    </w:p>
    <w:p w:rsidR="00DC21C7" w:rsidRPr="00C03960" w:rsidRDefault="00DC21C7" w:rsidP="00DC21C7">
      <w:pPr>
        <w:adjustRightInd w:val="0"/>
        <w:snapToGrid w:val="0"/>
        <w:spacing w:after="240"/>
        <w:rPr>
          <w:snapToGrid w:val="0"/>
        </w:rPr>
      </w:pPr>
      <w:r w:rsidRPr="00C03960">
        <w:rPr>
          <w:snapToGrid w:val="0"/>
        </w:rPr>
        <w:t>82.</w:t>
      </w:r>
      <w:r w:rsidRPr="00C03960">
        <w:rPr>
          <w:snapToGrid w:val="0"/>
        </w:rPr>
        <w:tab/>
        <w:t xml:space="preserve">Las sesiones de información y los programas de formación sobre la Convención han puesto de manifiesto que la población es reacia a aceptar algunas disposiciones de este instrumento jurídico internacional.  Esos reparos tienen origen en prejuicios socioculturales y en su mayoría se refieren al hecho de que </w:t>
      </w:r>
      <w:r>
        <w:rPr>
          <w:snapToGrid w:val="0"/>
        </w:rPr>
        <w:t xml:space="preserve">en </w:t>
      </w:r>
      <w:r w:rsidRPr="00C03960">
        <w:rPr>
          <w:snapToGrid w:val="0"/>
        </w:rPr>
        <w:t>la Convención sólo se mencionen los derechos del niño y no sus deberes.</w:t>
      </w:r>
    </w:p>
    <w:p w:rsidR="00DC21C7" w:rsidRPr="00C03960" w:rsidRDefault="00DC21C7" w:rsidP="00DC21C7">
      <w:pPr>
        <w:adjustRightInd w:val="0"/>
        <w:snapToGrid w:val="0"/>
        <w:spacing w:after="240"/>
        <w:rPr>
          <w:snapToGrid w:val="0"/>
        </w:rPr>
      </w:pPr>
      <w:r w:rsidRPr="00C03960">
        <w:rPr>
          <w:snapToGrid w:val="0"/>
        </w:rPr>
        <w:t>83.</w:t>
      </w:r>
      <w:r w:rsidRPr="00C03960">
        <w:rPr>
          <w:snapToGrid w:val="0"/>
        </w:rPr>
        <w:tab/>
        <w:t>Si la población ha manifestado reparos es por los métodos utilizados en los distintos programas de información y formación.  En efecto, el método generalmente utilizado ha consistido en presentar los derechos del niño consagrados en la Convención, sin identificar anteriormente y de una forma participativa las necesidades del niño en las distintas etapas de su desarrollo.  Si se hubiera hecho</w:t>
      </w:r>
      <w:r>
        <w:rPr>
          <w:snapToGrid w:val="0"/>
        </w:rPr>
        <w:t xml:space="preserve"> </w:t>
      </w:r>
      <w:r w:rsidRPr="00C03960">
        <w:rPr>
          <w:snapToGrid w:val="0"/>
        </w:rPr>
        <w:t>esto, los participantes se habrían dado cuenta de que los derechos del niño consagrados en la Convención no son más que la traducción de sus necesidades, que son las mismas en todos los sistemas de civilización considerados.</w:t>
      </w:r>
    </w:p>
    <w:p w:rsidR="00DC21C7" w:rsidRPr="00C03960" w:rsidRDefault="00DC21C7" w:rsidP="00DC21C7">
      <w:pPr>
        <w:adjustRightInd w:val="0"/>
        <w:snapToGrid w:val="0"/>
        <w:spacing w:after="240"/>
        <w:rPr>
          <w:snapToGrid w:val="0"/>
        </w:rPr>
      </w:pPr>
      <w:r w:rsidRPr="00C03960">
        <w:rPr>
          <w:snapToGrid w:val="0"/>
        </w:rPr>
        <w:t>84.</w:t>
      </w:r>
      <w:r w:rsidRPr="00C03960">
        <w:rPr>
          <w:snapToGrid w:val="0"/>
        </w:rPr>
        <w:tab/>
        <w:t>La persistencia del pluralismo jurídico, en particular en las relaciones familiares, y la situación de extrema pobreza de la población son otros obstáculos para la apropiación de las disposiciones de la Convención.</w:t>
      </w:r>
    </w:p>
    <w:p w:rsidR="00DC21C7" w:rsidRPr="002C3FBA" w:rsidRDefault="00DC21C7" w:rsidP="00DC21C7">
      <w:pPr>
        <w:adjustRightInd w:val="0"/>
        <w:snapToGrid w:val="0"/>
        <w:spacing w:after="240"/>
        <w:ind w:left="567"/>
        <w:rPr>
          <w:b/>
          <w:snapToGrid w:val="0"/>
        </w:rPr>
      </w:pPr>
      <w:r w:rsidRPr="002C3FBA">
        <w:rPr>
          <w:b/>
          <w:snapToGrid w:val="0"/>
        </w:rPr>
        <w:t>2.1.8.  Medidas adoptadas para dar amplia difusión pública al informe inicial</w:t>
      </w:r>
    </w:p>
    <w:p w:rsidR="00DC21C7" w:rsidRPr="00C03960" w:rsidRDefault="00DC21C7" w:rsidP="00DC21C7">
      <w:pPr>
        <w:adjustRightInd w:val="0"/>
        <w:snapToGrid w:val="0"/>
        <w:spacing w:after="240"/>
        <w:rPr>
          <w:snapToGrid w:val="0"/>
        </w:rPr>
      </w:pPr>
      <w:r w:rsidRPr="00C03960">
        <w:rPr>
          <w:snapToGrid w:val="0"/>
        </w:rPr>
        <w:t>85.</w:t>
      </w:r>
      <w:r w:rsidRPr="00C03960">
        <w:rPr>
          <w:snapToGrid w:val="0"/>
        </w:rPr>
        <w:tab/>
        <w:t>El informe inicial, una vez aprobado, fue presentado en los principales centros del país en el año 2000 por misiones conjuntas constituidas por funcionarios de varios ministerios.</w:t>
      </w:r>
    </w:p>
    <w:p w:rsidR="00DC21C7" w:rsidRPr="00C03960" w:rsidRDefault="00DC21C7" w:rsidP="00DC21C7">
      <w:pPr>
        <w:adjustRightInd w:val="0"/>
        <w:snapToGrid w:val="0"/>
        <w:spacing w:after="240"/>
        <w:rPr>
          <w:snapToGrid w:val="0"/>
        </w:rPr>
      </w:pPr>
      <w:r w:rsidRPr="00C03960">
        <w:rPr>
          <w:snapToGrid w:val="0"/>
        </w:rPr>
        <w:t>86.</w:t>
      </w:r>
      <w:r w:rsidRPr="00C03960">
        <w:rPr>
          <w:snapToGrid w:val="0"/>
        </w:rPr>
        <w:tab/>
        <w:t xml:space="preserve">Las misiones de </w:t>
      </w:r>
      <w:r>
        <w:rPr>
          <w:snapToGrid w:val="0"/>
        </w:rPr>
        <w:t xml:space="preserve">divulgación </w:t>
      </w:r>
      <w:r w:rsidRPr="00C03960">
        <w:rPr>
          <w:snapToGrid w:val="0"/>
        </w:rPr>
        <w:t xml:space="preserve">del informe inicial se limitaron a los grandes centros de población, es decir, las zonas urbanas.  La falta de medios impidió que se extendieran a las zonas rurales, cuando es precisamente en estas zonas donde se plantea con mayor gravedad la cuestión de la protección de los niños.  Tampoco se utilizaron los medios de difusión electrónicos para la </w:t>
      </w:r>
      <w:r>
        <w:rPr>
          <w:snapToGrid w:val="0"/>
        </w:rPr>
        <w:t xml:space="preserve">divulgación </w:t>
      </w:r>
      <w:r w:rsidRPr="00C03960">
        <w:rPr>
          <w:snapToGrid w:val="0"/>
        </w:rPr>
        <w:t>del informe inicial.</w:t>
      </w:r>
    </w:p>
    <w:p w:rsidR="00DC21C7" w:rsidRPr="002C3FBA" w:rsidRDefault="00DC21C7" w:rsidP="00DC21C7">
      <w:pPr>
        <w:adjustRightInd w:val="0"/>
        <w:snapToGrid w:val="0"/>
        <w:spacing w:after="240"/>
        <w:ind w:left="1239" w:hanging="672"/>
        <w:rPr>
          <w:b/>
          <w:snapToGrid w:val="0"/>
        </w:rPr>
      </w:pPr>
      <w:r w:rsidRPr="002C3FBA">
        <w:rPr>
          <w:b/>
          <w:snapToGrid w:val="0"/>
        </w:rPr>
        <w:t>2.1.9.  Cooperación con las organizaciones de la sociedad civil que representan a los niños y los jóvenes</w:t>
      </w:r>
    </w:p>
    <w:p w:rsidR="00DC21C7" w:rsidRPr="00C03960" w:rsidRDefault="00DC21C7" w:rsidP="00DC21C7">
      <w:pPr>
        <w:adjustRightInd w:val="0"/>
        <w:snapToGrid w:val="0"/>
        <w:spacing w:after="240"/>
        <w:rPr>
          <w:snapToGrid w:val="0"/>
        </w:rPr>
      </w:pPr>
      <w:r w:rsidRPr="00C03960">
        <w:rPr>
          <w:snapToGrid w:val="0"/>
        </w:rPr>
        <w:t>87.</w:t>
      </w:r>
      <w:r w:rsidRPr="00C03960">
        <w:rPr>
          <w:snapToGrid w:val="0"/>
        </w:rPr>
        <w:tab/>
        <w:t>Las instituciones del Estado encargadas de la protección de los niños trabajan en estrecha colaboración con las organizaciones de la sociedad civil, en particular las ONG, en distintos aspectos de aplicación de la Convención.  En el plano institucional, esta asociación se manifiesta en la participación de las ONG en distintos comités que se ocupan de aspectos específicos de la Convención.  Es el caso del Comité nacional para la supervivencia, protección y desarrollo de los niños, la Comisión nacional de seguimiento y coordinación del Plan de Acción Nacional de lucha contra la trata de niños, la Comisión Nacional de Derechos Humanos y Libertades Fundamentales y otras entidades.</w:t>
      </w:r>
    </w:p>
    <w:p w:rsidR="00DC21C7" w:rsidRPr="00C03960" w:rsidRDefault="00DC21C7" w:rsidP="00DC21C7">
      <w:pPr>
        <w:adjustRightInd w:val="0"/>
        <w:snapToGrid w:val="0"/>
        <w:spacing w:after="240"/>
        <w:rPr>
          <w:snapToGrid w:val="0"/>
        </w:rPr>
      </w:pPr>
      <w:r w:rsidRPr="00C03960">
        <w:rPr>
          <w:snapToGrid w:val="0"/>
        </w:rPr>
        <w:t>88.</w:t>
      </w:r>
      <w:r w:rsidRPr="00C03960">
        <w:rPr>
          <w:snapToGrid w:val="0"/>
        </w:rPr>
        <w:tab/>
        <w:t>En otros casos, la asociación entre el Estado y las ONG consiste en la prestación de apoyo técnico, financiero o material de esas organizaciones al Estado.  Por ejemplo:  a) el suministro de material informátic</w:t>
      </w:r>
      <w:r>
        <w:rPr>
          <w:snapToGrid w:val="0"/>
        </w:rPr>
        <w:t>o</w:t>
      </w:r>
      <w:r w:rsidRPr="00C03960">
        <w:rPr>
          <w:snapToGrid w:val="0"/>
        </w:rPr>
        <w:t xml:space="preserve"> de la ONG Plan-Níger a la Dirección Nacional del Registro Civil y el apoyo de esta ONG para la creación de varios centros auxiliares de registro civil en las regiones de Dosso y Tillabéry;  b) los programas de formación organizados por las ONG sobre distintos aspectos de la Convención, destinados a distintos agentes.  Es el caso del cursillo de lucha contra la trata organizado por la ANDDH y el Ministerio de Protección del Niño para los representantes</w:t>
      </w:r>
      <w:r>
        <w:rPr>
          <w:snapToGrid w:val="0"/>
        </w:rPr>
        <w:t> </w:t>
      </w:r>
      <w:r w:rsidRPr="00C03960">
        <w:rPr>
          <w:snapToGrid w:val="0"/>
        </w:rPr>
        <w:t>políticos locales, los jefes tradicionales, los ulemas y las fuerzas de defensa y seguridad;  c)</w:t>
      </w:r>
      <w:r>
        <w:rPr>
          <w:snapToGrid w:val="0"/>
        </w:rPr>
        <w:t> </w:t>
      </w:r>
      <w:r w:rsidRPr="00C03960">
        <w:rPr>
          <w:snapToGrid w:val="0"/>
        </w:rPr>
        <w:t>la</w:t>
      </w:r>
      <w:r>
        <w:rPr>
          <w:snapToGrid w:val="0"/>
        </w:rPr>
        <w:t> </w:t>
      </w:r>
      <w:r w:rsidRPr="00C03960">
        <w:rPr>
          <w:snapToGrid w:val="0"/>
        </w:rPr>
        <w:t>creación por la ONG AFTEN de dos centros de acogida y tránsito de niños víctimas de la trata;  d) la creación de un centro de acogida y tránsito en Makalondi por la ONG EPAD (Ecole</w:t>
      </w:r>
      <w:r>
        <w:rPr>
          <w:snapToGrid w:val="0"/>
        </w:rPr>
        <w:t>-</w:t>
      </w:r>
      <w:r w:rsidRPr="00C03960">
        <w:rPr>
          <w:snapToGrid w:val="0"/>
        </w:rPr>
        <w:t>Parrainage et Actions de Développement) en 2007.</w:t>
      </w:r>
    </w:p>
    <w:p w:rsidR="00DC21C7" w:rsidRPr="00C03960" w:rsidRDefault="00DC21C7" w:rsidP="00DC21C7">
      <w:pPr>
        <w:adjustRightInd w:val="0"/>
        <w:snapToGrid w:val="0"/>
        <w:spacing w:after="240"/>
        <w:rPr>
          <w:snapToGrid w:val="0"/>
        </w:rPr>
      </w:pPr>
      <w:r w:rsidRPr="00C03960">
        <w:rPr>
          <w:snapToGrid w:val="0"/>
        </w:rPr>
        <w:t>89.</w:t>
      </w:r>
      <w:r w:rsidRPr="00C03960">
        <w:rPr>
          <w:snapToGrid w:val="0"/>
        </w:rPr>
        <w:tab/>
        <w:t>Las recomendaciones formuladas por el Comité de los Derechos del Niño tras la presentación del informe anterior fueron transmitidas a la Red Nigerina para la Infancia (R</w:t>
      </w:r>
      <w:r>
        <w:rPr>
          <w:snapToGrid w:val="0"/>
        </w:rPr>
        <w:t>e</w:t>
      </w:r>
      <w:r w:rsidRPr="00C03960">
        <w:rPr>
          <w:snapToGrid w:val="0"/>
        </w:rPr>
        <w:t>NE).</w:t>
      </w:r>
    </w:p>
    <w:p w:rsidR="00DC21C7" w:rsidRPr="00C03960" w:rsidRDefault="00DC21C7" w:rsidP="00DC21C7">
      <w:pPr>
        <w:adjustRightInd w:val="0"/>
        <w:snapToGrid w:val="0"/>
        <w:spacing w:after="240"/>
        <w:rPr>
          <w:snapToGrid w:val="0"/>
        </w:rPr>
      </w:pPr>
      <w:r w:rsidRPr="00C03960">
        <w:rPr>
          <w:snapToGrid w:val="0"/>
        </w:rPr>
        <w:t>90.</w:t>
      </w:r>
      <w:r w:rsidRPr="00C03960">
        <w:rPr>
          <w:snapToGrid w:val="0"/>
        </w:rPr>
        <w:tab/>
        <w:t>Asimismo, la elaboración del presente informe es el fruto de un trabajo participativo en el que destaca la consulta de las ONG durante la fase de recopilación de información y la participación de las ONG y otros grupos representativos de la juventud en el taller de validación para formular observaciones.</w:t>
      </w:r>
    </w:p>
    <w:p w:rsidR="00DC21C7" w:rsidRPr="00C03960" w:rsidRDefault="00DC21C7" w:rsidP="00DC21C7">
      <w:pPr>
        <w:adjustRightInd w:val="0"/>
        <w:snapToGrid w:val="0"/>
        <w:spacing w:after="240"/>
        <w:rPr>
          <w:snapToGrid w:val="0"/>
        </w:rPr>
      </w:pPr>
      <w:r w:rsidRPr="00C03960">
        <w:rPr>
          <w:snapToGrid w:val="0"/>
        </w:rPr>
        <w:t>91.</w:t>
      </w:r>
      <w:r w:rsidRPr="00C03960">
        <w:rPr>
          <w:snapToGrid w:val="0"/>
        </w:rPr>
        <w:tab/>
        <w:t xml:space="preserve">Para alentar la escolarización de las niñas, particularmente en las regiones de Maradi y Zinder, se estableció un acuerdo de colaboración entre la asociación de jefes tradicionales, el Gobierno y el UNICEF.  Esta alianza ha permitido llevar a cabo </w:t>
      </w:r>
      <w:r>
        <w:rPr>
          <w:snapToGrid w:val="0"/>
        </w:rPr>
        <w:t xml:space="preserve">iniciativas </w:t>
      </w:r>
      <w:r w:rsidRPr="00C03960">
        <w:rPr>
          <w:snapToGrid w:val="0"/>
        </w:rPr>
        <w:t>que se traducen en una mejora significativa de las tasas de escolarización de las niñas en la región considerada.</w:t>
      </w:r>
    </w:p>
    <w:p w:rsidR="00DC21C7" w:rsidRPr="001B2C47" w:rsidRDefault="00DC21C7" w:rsidP="00DC21C7">
      <w:pPr>
        <w:adjustRightInd w:val="0"/>
        <w:snapToGrid w:val="0"/>
        <w:spacing w:after="240"/>
        <w:rPr>
          <w:snapToGrid w:val="0"/>
        </w:rPr>
      </w:pPr>
      <w:r w:rsidRPr="00C03960">
        <w:rPr>
          <w:snapToGrid w:val="0"/>
        </w:rPr>
        <w:t>92.</w:t>
      </w:r>
      <w:r w:rsidRPr="00C03960">
        <w:rPr>
          <w:snapToGrid w:val="0"/>
        </w:rPr>
        <w:tab/>
        <w:t>Varias asociaciones y ONG han organizado sesiones de formación para los jefes tradicionales y los jefes religiosos acerca de los derechos del niño.</w:t>
      </w:r>
    </w:p>
    <w:p w:rsidR="0018772E" w:rsidRPr="005F6266" w:rsidRDefault="0018772E" w:rsidP="00950F53">
      <w:pPr>
        <w:spacing w:after="240"/>
        <w:ind w:left="567" w:hanging="567"/>
        <w:rPr>
          <w:b/>
        </w:rPr>
      </w:pPr>
      <w:bookmarkStart w:id="0" w:name="_Toc121566097"/>
      <w:bookmarkStart w:id="1" w:name="_Toc121794684"/>
      <w:bookmarkStart w:id="2" w:name="_Toc121795830"/>
      <w:bookmarkStart w:id="3" w:name="_Toc157997547"/>
      <w:bookmarkStart w:id="4" w:name="_Toc164663830"/>
      <w:bookmarkStart w:id="5" w:name="_Toc178063135"/>
      <w:bookmarkStart w:id="6" w:name="_Toc213824083"/>
      <w:r w:rsidRPr="005F6266">
        <w:rPr>
          <w:b/>
        </w:rPr>
        <w:t>2.2.</w:t>
      </w:r>
      <w:r w:rsidRPr="005F6266">
        <w:rPr>
          <w:b/>
        </w:rPr>
        <w:tab/>
      </w:r>
      <w:bookmarkEnd w:id="3"/>
      <w:bookmarkEnd w:id="4"/>
      <w:bookmarkEnd w:id="5"/>
      <w:bookmarkEnd w:id="6"/>
      <w:r w:rsidRPr="005F6266">
        <w:rPr>
          <w:b/>
        </w:rPr>
        <w:t>Definición de niño</w:t>
      </w:r>
    </w:p>
    <w:p w:rsidR="0018772E" w:rsidRPr="00B82F5D" w:rsidRDefault="0018772E" w:rsidP="0018772E">
      <w:pPr>
        <w:spacing w:after="240"/>
        <w:ind w:left="1134" w:hanging="567"/>
        <w:rPr>
          <w:b/>
          <w:i/>
        </w:rPr>
      </w:pPr>
      <w:r w:rsidRPr="00B82F5D">
        <w:rPr>
          <w:b/>
          <w:i/>
        </w:rPr>
        <w:t>1.</w:t>
      </w:r>
      <w:r w:rsidRPr="00B82F5D">
        <w:rPr>
          <w:b/>
          <w:i/>
        </w:rPr>
        <w:tab/>
        <w:t>Medidas de seguimiento</w:t>
      </w:r>
    </w:p>
    <w:p w:rsidR="0018772E" w:rsidRPr="00B82F5D" w:rsidRDefault="0018772E" w:rsidP="0018772E">
      <w:pPr>
        <w:spacing w:after="240"/>
      </w:pPr>
      <w:r w:rsidRPr="00B82F5D">
        <w:rPr>
          <w:iCs/>
        </w:rPr>
        <w:t>93.</w:t>
      </w:r>
      <w:r w:rsidRPr="00B82F5D">
        <w:rPr>
          <w:iCs/>
        </w:rPr>
        <w:tab/>
        <w:t xml:space="preserve">Se ha prorrogado el mandato de la Comisión </w:t>
      </w:r>
      <w:r w:rsidR="00456B0D" w:rsidRPr="00B82F5D">
        <w:rPr>
          <w:iCs/>
        </w:rPr>
        <w:t xml:space="preserve">nacional </w:t>
      </w:r>
      <w:r w:rsidRPr="00B82F5D">
        <w:rPr>
          <w:iCs/>
        </w:rPr>
        <w:t xml:space="preserve">de </w:t>
      </w:r>
      <w:r w:rsidR="00456B0D" w:rsidRPr="00B82F5D">
        <w:rPr>
          <w:iCs/>
        </w:rPr>
        <w:t xml:space="preserve">reforma </w:t>
      </w:r>
      <w:r w:rsidRPr="00B82F5D">
        <w:rPr>
          <w:iCs/>
        </w:rPr>
        <w:t xml:space="preserve">de la legislación en materia civil, comercial y penal.  </w:t>
      </w:r>
      <w:r w:rsidRPr="00B82F5D">
        <w:t>Esta Comisión participó en la elaboración del Código de Menores.</w:t>
      </w:r>
    </w:p>
    <w:p w:rsidR="0018772E" w:rsidRPr="00B82F5D" w:rsidRDefault="0018772E" w:rsidP="0018772E">
      <w:pPr>
        <w:spacing w:after="240"/>
        <w:ind w:left="1134" w:hanging="567"/>
        <w:rPr>
          <w:b/>
          <w:i/>
          <w:u w:val="single"/>
        </w:rPr>
      </w:pPr>
      <w:r w:rsidRPr="00B82F5D">
        <w:rPr>
          <w:b/>
          <w:i/>
        </w:rPr>
        <w:t>2.</w:t>
      </w:r>
      <w:r w:rsidRPr="00B82F5D">
        <w:rPr>
          <w:b/>
          <w:i/>
        </w:rPr>
        <w:tab/>
        <w:t>Medidas de aplicación</w:t>
      </w:r>
    </w:p>
    <w:p w:rsidR="0018772E" w:rsidRPr="00B82F5D" w:rsidRDefault="0018772E" w:rsidP="0018772E">
      <w:pPr>
        <w:spacing w:after="240"/>
      </w:pPr>
      <w:r w:rsidRPr="00B82F5D">
        <w:rPr>
          <w:iCs/>
        </w:rPr>
        <w:t>94.</w:t>
      </w:r>
      <w:r w:rsidRPr="00B82F5D">
        <w:rPr>
          <w:iCs/>
        </w:rPr>
        <w:tab/>
        <w:t xml:space="preserve">La elaboración del proyecto de Código de Menores y la reanudación del proceso de elaboración del Código del Estatuto Personal constituyen etapas importantes, no sólo hacia la eliminación del pluralismo jurídico, sino también hacia la uniformización de la noción de mayoría de edad y de la edad mínima para contraer matrimonio.  </w:t>
      </w:r>
      <w:r w:rsidRPr="00B82F5D">
        <w:t xml:space="preserve">En efecto, el proyecto de Código de Menores define al niño como toda persona menor de 18 años de edad. </w:t>
      </w:r>
    </w:p>
    <w:p w:rsidR="0018772E" w:rsidRPr="00B82F5D" w:rsidRDefault="0018772E" w:rsidP="0018772E">
      <w:pPr>
        <w:spacing w:after="240"/>
      </w:pPr>
      <w:r w:rsidRPr="00B82F5D">
        <w:t>95.</w:t>
      </w:r>
      <w:r w:rsidRPr="00B82F5D">
        <w:tab/>
        <w:t>Cuando en 2003 los jefes tradicionales y religiosos volvieron a examinar el estudio sobre la condición jurídica de la mujer y la ley del Níger se pudo llegar a un consenso sobre la edad de 18 años como la edad mínima para contraer matrimonio, tanto para los hombres como para las mujeres.</w:t>
      </w:r>
    </w:p>
    <w:p w:rsidR="0018772E" w:rsidRPr="00B82F5D" w:rsidRDefault="0018772E" w:rsidP="0018772E">
      <w:pPr>
        <w:spacing w:after="240"/>
      </w:pPr>
      <w:r w:rsidRPr="00B82F5D">
        <w:t>96.</w:t>
      </w:r>
      <w:r w:rsidRPr="00B82F5D">
        <w:tab/>
        <w:t>El derecho del Níger, en lo que se refiere a la definición de niño, se caracteriza actualmente por la diversidad de sus posiciones.  Así, por ejemplo, la mayoría de edad es una noción totalmente ajena al derecho consuetudinario</w:t>
      </w:r>
      <w:r>
        <w:t>, con arreglo al cual</w:t>
      </w:r>
      <w:r w:rsidRPr="00B82F5D">
        <w:t xml:space="preserve"> los hijos no se independizan de sus padres hasta después del primer matrimonio. </w:t>
      </w:r>
    </w:p>
    <w:p w:rsidR="0018772E" w:rsidRPr="00B82F5D" w:rsidRDefault="0018772E" w:rsidP="0018772E">
      <w:pPr>
        <w:spacing w:after="240"/>
      </w:pPr>
      <w:r w:rsidRPr="00B82F5D">
        <w:t>97.</w:t>
      </w:r>
      <w:r w:rsidRPr="00B82F5D">
        <w:tab/>
        <w:t>En cambio, el derecho legislado, o derecho moderno, consagra la noción de la mayoría de edad, pero determina para su ejercicio edades que varían según el asunto de que se trate.  En efecto, mientras que el Código Civil fija la mayoría, a efectos civiles, en los 21 años sin distinción de sexo, la mayoría penal y electoral se fija en los 18 años para niños y niñas.</w:t>
      </w:r>
    </w:p>
    <w:p w:rsidR="0018772E" w:rsidRPr="00B82F5D" w:rsidRDefault="0018772E" w:rsidP="0018772E">
      <w:pPr>
        <w:spacing w:after="240"/>
      </w:pPr>
      <w:r w:rsidRPr="00B82F5D">
        <w:t>98.</w:t>
      </w:r>
      <w:r w:rsidRPr="00B82F5D">
        <w:tab/>
        <w:t xml:space="preserve">Aunque la mayoría civil esté fijada en los 21 años, el menor puede acceder a la mayoría de manera artificial mediante la emancipación.  </w:t>
      </w:r>
      <w:r>
        <w:t>É</w:t>
      </w:r>
      <w:r w:rsidRPr="00B82F5D">
        <w:t xml:space="preserve">sta se produce de manera automática cuando el menor contrae matrimonio, o bien por decisión judicial a petición del padre o de la madre y con la condición de que haya cumplido los 15 años.  Para las personas que se acogen al derecho moderno, el Código Civil fija la edad mínima para contraer matrimonio en los 18 años para el niño y en los 15 para la niña.  En cambio, para las personas que se acogen al derecho consuetudinario, la edad del matrimonio se fija en los 14 años para las niñas y los 16 para los niños, según el Decreto de 13 de julio de 1939. </w:t>
      </w:r>
    </w:p>
    <w:p w:rsidR="0018772E" w:rsidRPr="00B82F5D" w:rsidRDefault="0018772E" w:rsidP="0018772E">
      <w:pPr>
        <w:spacing w:after="240"/>
      </w:pPr>
      <w:r w:rsidRPr="00B82F5D">
        <w:rPr>
          <w:iCs/>
        </w:rPr>
        <w:t>99.</w:t>
      </w:r>
      <w:r w:rsidRPr="00B82F5D">
        <w:rPr>
          <w:iCs/>
        </w:rPr>
        <w:tab/>
        <w:t>En conclusión, en el derecho nigerino, la infancia es una noción ambivalente cuyo contenido varía según el asunto de que se trate.</w:t>
      </w:r>
    </w:p>
    <w:p w:rsidR="0018772E" w:rsidRPr="00B82F5D" w:rsidRDefault="0018772E" w:rsidP="0018772E">
      <w:pPr>
        <w:spacing w:after="240"/>
      </w:pPr>
      <w:r w:rsidRPr="00B82F5D">
        <w:t>100.</w:t>
      </w:r>
      <w:r w:rsidRPr="00B82F5D">
        <w:tab/>
        <w:t>Todavía no se ha</w:t>
      </w:r>
      <w:r>
        <w:t>n</w:t>
      </w:r>
      <w:r w:rsidRPr="00B82F5D">
        <w:t xml:space="preserve"> logrado armonizar las prescripciones relativas al trabajo infantil con la duración de la enseñanza obligatoria. </w:t>
      </w:r>
    </w:p>
    <w:p w:rsidR="0018772E" w:rsidRPr="00B82F5D" w:rsidRDefault="0018772E" w:rsidP="0018772E">
      <w:pPr>
        <w:keepNext/>
        <w:spacing w:after="240"/>
        <w:ind w:left="1134" w:hanging="567"/>
        <w:rPr>
          <w:b/>
          <w:i/>
        </w:rPr>
      </w:pPr>
      <w:r w:rsidRPr="00B82F5D">
        <w:rPr>
          <w:b/>
          <w:i/>
        </w:rPr>
        <w:t>3.</w:t>
      </w:r>
      <w:r w:rsidRPr="00B82F5D">
        <w:rPr>
          <w:b/>
          <w:i/>
        </w:rPr>
        <w:tab/>
        <w:t>Asignación presupuestaria</w:t>
      </w:r>
    </w:p>
    <w:p w:rsidR="0018772E" w:rsidRPr="00B82F5D" w:rsidRDefault="0018772E" w:rsidP="0018772E">
      <w:pPr>
        <w:spacing w:after="240"/>
      </w:pPr>
      <w:r w:rsidRPr="00B82F5D">
        <w:rPr>
          <w:iCs/>
        </w:rPr>
        <w:t>101.</w:t>
      </w:r>
      <w:r w:rsidRPr="00B82F5D">
        <w:rPr>
          <w:iCs/>
        </w:rPr>
        <w:tab/>
        <w:t>El Plan nacional de acción para la supervivencia, protección y desarrollo del niño ha previsto una suma de 48 millones de francos CFA para la elaboración y divulgación del Código de Menores.</w:t>
      </w:r>
    </w:p>
    <w:p w:rsidR="0018772E" w:rsidRPr="00B82F5D" w:rsidRDefault="0018772E" w:rsidP="0018772E">
      <w:pPr>
        <w:spacing w:after="240"/>
        <w:ind w:left="1134" w:hanging="567"/>
        <w:rPr>
          <w:b/>
          <w:i/>
        </w:rPr>
      </w:pPr>
      <w:r w:rsidRPr="00B82F5D">
        <w:rPr>
          <w:b/>
          <w:i/>
        </w:rPr>
        <w:t>4.</w:t>
      </w:r>
      <w:r w:rsidRPr="00B82F5D">
        <w:rPr>
          <w:b/>
          <w:i/>
        </w:rPr>
        <w:tab/>
        <w:t>Datos estadísticos</w:t>
      </w:r>
    </w:p>
    <w:p w:rsidR="0018772E" w:rsidRPr="00B82F5D" w:rsidRDefault="0018772E" w:rsidP="0018772E">
      <w:pPr>
        <w:spacing w:after="240"/>
      </w:pPr>
      <w:r w:rsidRPr="00B82F5D">
        <w:rPr>
          <w:iCs/>
        </w:rPr>
        <w:t>102.</w:t>
      </w:r>
      <w:r w:rsidRPr="00B82F5D">
        <w:rPr>
          <w:iCs/>
        </w:rPr>
        <w:tab/>
        <w:t xml:space="preserve">El número de niños en edades comprendidas entre los 0 y los 18 años asciende a 6.246.323.  </w:t>
      </w:r>
      <w:r w:rsidRPr="00B82F5D">
        <w:t xml:space="preserve">En el cuadro siguiente se presenta la distribución por grupos de edad.  </w:t>
      </w:r>
    </w:p>
    <w:p w:rsidR="0018772E" w:rsidRPr="00B82F5D" w:rsidRDefault="0018772E" w:rsidP="0018772E">
      <w:pPr>
        <w:pStyle w:val="BodyText"/>
        <w:spacing w:after="240"/>
        <w:jc w:val="center"/>
        <w:rPr>
          <w:rFonts w:ascii="Times New Roman" w:hAnsi="Times New Roman"/>
          <w:b/>
          <w:bCs/>
          <w:szCs w:val="24"/>
          <w:lang w:val="es-ES"/>
        </w:rPr>
      </w:pPr>
      <w:r w:rsidRPr="00B82F5D">
        <w:rPr>
          <w:rFonts w:ascii="Times New Roman" w:hAnsi="Times New Roman"/>
          <w:b/>
          <w:bCs/>
          <w:szCs w:val="24"/>
          <w:lang w:val="es-ES"/>
        </w:rPr>
        <w:t>Cuadro 5</w:t>
      </w:r>
    </w:p>
    <w:p w:rsidR="0018772E" w:rsidRPr="00B82F5D" w:rsidRDefault="0018772E" w:rsidP="0018772E">
      <w:pPr>
        <w:pStyle w:val="BodyText"/>
        <w:spacing w:after="240"/>
        <w:jc w:val="center"/>
        <w:rPr>
          <w:rFonts w:ascii="Times New Roman" w:hAnsi="Times New Roman"/>
          <w:b/>
          <w:bCs/>
          <w:szCs w:val="24"/>
          <w:lang w:val="es-ES"/>
        </w:rPr>
      </w:pPr>
      <w:r w:rsidRPr="00B82F5D">
        <w:rPr>
          <w:rFonts w:ascii="Times New Roman" w:hAnsi="Times New Roman"/>
          <w:b/>
          <w:bCs/>
          <w:szCs w:val="24"/>
          <w:lang w:val="es-ES"/>
        </w:rPr>
        <w:t>Distribución por grupos de edad de los niños de 0 a 18 años</w:t>
      </w:r>
    </w:p>
    <w:tbl>
      <w:tblPr>
        <w:tblW w:w="43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tblPr>
      <w:tblGrid>
        <w:gridCol w:w="2087"/>
        <w:gridCol w:w="2087"/>
        <w:gridCol w:w="2087"/>
        <w:gridCol w:w="2087"/>
      </w:tblGrid>
      <w:tr w:rsidR="0018772E" w:rsidRPr="00B82F5D" w:rsidTr="00E20AE1">
        <w:trPr>
          <w:trHeight w:val="260"/>
          <w:jc w:val="center"/>
        </w:trPr>
        <w:tc>
          <w:tcPr>
            <w:tcW w:w="1250" w:type="pct"/>
          </w:tcPr>
          <w:p w:rsidR="0018772E" w:rsidRPr="00B82F5D" w:rsidRDefault="0018772E" w:rsidP="00E20AE1">
            <w:pPr>
              <w:pStyle w:val="BodyText"/>
              <w:jc w:val="center"/>
              <w:rPr>
                <w:rFonts w:ascii="Times New Roman" w:hAnsi="Times New Roman"/>
                <w:b/>
                <w:bCs/>
                <w:iCs/>
                <w:szCs w:val="24"/>
                <w:lang w:val="es-ES"/>
              </w:rPr>
            </w:pPr>
            <w:r w:rsidRPr="00B82F5D">
              <w:rPr>
                <w:rFonts w:ascii="Times New Roman" w:hAnsi="Times New Roman"/>
                <w:b/>
                <w:bCs/>
                <w:iCs/>
                <w:szCs w:val="24"/>
                <w:lang w:val="es-ES"/>
              </w:rPr>
              <w:t>Edad</w:t>
            </w:r>
          </w:p>
        </w:tc>
        <w:tc>
          <w:tcPr>
            <w:tcW w:w="1250" w:type="pct"/>
          </w:tcPr>
          <w:p w:rsidR="0018772E" w:rsidRPr="00B82F5D" w:rsidRDefault="0018772E" w:rsidP="00E20AE1">
            <w:pPr>
              <w:pStyle w:val="BodyText"/>
              <w:jc w:val="center"/>
              <w:rPr>
                <w:rFonts w:ascii="Times New Roman" w:hAnsi="Times New Roman"/>
                <w:b/>
                <w:bCs/>
                <w:iCs/>
                <w:szCs w:val="24"/>
                <w:lang w:val="es-ES"/>
              </w:rPr>
            </w:pPr>
            <w:r w:rsidRPr="00B82F5D">
              <w:rPr>
                <w:rFonts w:ascii="Times New Roman" w:hAnsi="Times New Roman"/>
                <w:b/>
                <w:bCs/>
                <w:iCs/>
                <w:szCs w:val="24"/>
                <w:lang w:val="es-ES"/>
              </w:rPr>
              <w:t>Niños</w:t>
            </w:r>
          </w:p>
        </w:tc>
        <w:tc>
          <w:tcPr>
            <w:tcW w:w="1250" w:type="pct"/>
          </w:tcPr>
          <w:p w:rsidR="0018772E" w:rsidRPr="00B82F5D" w:rsidRDefault="0018772E" w:rsidP="00E20AE1">
            <w:pPr>
              <w:pStyle w:val="BodyText"/>
              <w:jc w:val="center"/>
              <w:rPr>
                <w:rFonts w:ascii="Times New Roman" w:hAnsi="Times New Roman"/>
                <w:b/>
                <w:bCs/>
                <w:iCs/>
                <w:szCs w:val="24"/>
                <w:lang w:val="es-ES"/>
              </w:rPr>
            </w:pPr>
            <w:r w:rsidRPr="00B82F5D">
              <w:rPr>
                <w:rFonts w:ascii="Times New Roman" w:hAnsi="Times New Roman"/>
                <w:b/>
                <w:bCs/>
                <w:iCs/>
                <w:szCs w:val="24"/>
                <w:lang w:val="es-ES"/>
              </w:rPr>
              <w:t>Niñas</w:t>
            </w:r>
          </w:p>
        </w:tc>
        <w:tc>
          <w:tcPr>
            <w:tcW w:w="1250" w:type="pct"/>
          </w:tcPr>
          <w:p w:rsidR="0018772E" w:rsidRPr="00B82F5D" w:rsidRDefault="0018772E" w:rsidP="00E20AE1">
            <w:pPr>
              <w:pStyle w:val="BodyText"/>
              <w:jc w:val="center"/>
              <w:rPr>
                <w:rFonts w:ascii="Times New Roman" w:hAnsi="Times New Roman"/>
                <w:b/>
                <w:bCs/>
                <w:iCs/>
                <w:szCs w:val="24"/>
                <w:lang w:val="es-ES"/>
              </w:rPr>
            </w:pPr>
            <w:r w:rsidRPr="00B82F5D">
              <w:rPr>
                <w:rFonts w:ascii="Times New Roman" w:hAnsi="Times New Roman"/>
                <w:b/>
                <w:bCs/>
                <w:iCs/>
                <w:szCs w:val="24"/>
                <w:lang w:val="es-ES"/>
              </w:rPr>
              <w:t>Total</w:t>
            </w:r>
          </w:p>
        </w:tc>
      </w:tr>
      <w:tr w:rsidR="0018772E" w:rsidRPr="00B82F5D" w:rsidTr="00E20AE1">
        <w:trPr>
          <w:trHeight w:val="20"/>
          <w:jc w:val="center"/>
        </w:trPr>
        <w:tc>
          <w:tcPr>
            <w:tcW w:w="1250" w:type="pct"/>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0 a 4 años</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1.176.053</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1.136.966</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2.313.019</w:t>
            </w:r>
          </w:p>
        </w:tc>
      </w:tr>
      <w:tr w:rsidR="0018772E" w:rsidRPr="00B82F5D" w:rsidTr="00E20AE1">
        <w:trPr>
          <w:trHeight w:val="240"/>
          <w:jc w:val="center"/>
        </w:trPr>
        <w:tc>
          <w:tcPr>
            <w:tcW w:w="1250" w:type="pct"/>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5 a 9 años</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920.830</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865.788</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1.786.618</w:t>
            </w:r>
          </w:p>
        </w:tc>
      </w:tr>
      <w:tr w:rsidR="0018772E" w:rsidRPr="00B82F5D" w:rsidTr="00E20AE1">
        <w:trPr>
          <w:trHeight w:val="20"/>
          <w:jc w:val="center"/>
        </w:trPr>
        <w:tc>
          <w:tcPr>
            <w:tcW w:w="1250" w:type="pct"/>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12 a 14 años</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600.216</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558.785</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1.159.001</w:t>
            </w:r>
          </w:p>
        </w:tc>
      </w:tr>
      <w:tr w:rsidR="0018772E" w:rsidRPr="00B82F5D" w:rsidTr="00E20AE1">
        <w:trPr>
          <w:trHeight w:val="180"/>
          <w:jc w:val="center"/>
        </w:trPr>
        <w:tc>
          <w:tcPr>
            <w:tcW w:w="1250" w:type="pct"/>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15 años</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149.557</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167.724</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317.081</w:t>
            </w:r>
          </w:p>
        </w:tc>
      </w:tr>
      <w:tr w:rsidR="0018772E" w:rsidRPr="00B82F5D" w:rsidTr="00E20AE1">
        <w:trPr>
          <w:trHeight w:val="20"/>
          <w:jc w:val="center"/>
        </w:trPr>
        <w:tc>
          <w:tcPr>
            <w:tcW w:w="1250" w:type="pct"/>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16 años</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77.827</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88.737</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166.564</w:t>
            </w:r>
          </w:p>
        </w:tc>
      </w:tr>
      <w:tr w:rsidR="0018772E" w:rsidRPr="00B82F5D" w:rsidTr="00E20AE1">
        <w:trPr>
          <w:trHeight w:val="200"/>
          <w:jc w:val="center"/>
        </w:trPr>
        <w:tc>
          <w:tcPr>
            <w:tcW w:w="1250" w:type="pct"/>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17 años</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116.279</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142.602</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258.881</w:t>
            </w:r>
          </w:p>
        </w:tc>
      </w:tr>
      <w:tr w:rsidR="0018772E" w:rsidRPr="00B82F5D" w:rsidTr="00E20AE1">
        <w:trPr>
          <w:trHeight w:val="20"/>
          <w:jc w:val="center"/>
        </w:trPr>
        <w:tc>
          <w:tcPr>
            <w:tcW w:w="1250" w:type="pct"/>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18 años</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109.841</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135.318</w:t>
            </w:r>
          </w:p>
        </w:tc>
        <w:tc>
          <w:tcPr>
            <w:tcW w:w="1250" w:type="pct"/>
          </w:tcPr>
          <w:p w:rsidR="0018772E" w:rsidRPr="00B82F5D" w:rsidRDefault="0018772E" w:rsidP="00E20AE1">
            <w:pPr>
              <w:pStyle w:val="BodyText"/>
              <w:tabs>
                <w:tab w:val="decimal" w:pos="1454"/>
              </w:tabs>
              <w:jc w:val="left"/>
              <w:rPr>
                <w:rFonts w:ascii="Times New Roman" w:hAnsi="Times New Roman"/>
                <w:szCs w:val="24"/>
                <w:lang w:val="es-ES"/>
              </w:rPr>
            </w:pPr>
            <w:r w:rsidRPr="00B82F5D">
              <w:rPr>
                <w:rFonts w:ascii="Times New Roman" w:hAnsi="Times New Roman"/>
                <w:szCs w:val="24"/>
                <w:lang w:val="es-ES"/>
              </w:rPr>
              <w:t>245.159</w:t>
            </w:r>
          </w:p>
        </w:tc>
      </w:tr>
      <w:tr w:rsidR="0018772E" w:rsidRPr="00B82F5D" w:rsidTr="00E20AE1">
        <w:trPr>
          <w:trHeight w:val="20"/>
          <w:jc w:val="center"/>
        </w:trPr>
        <w:tc>
          <w:tcPr>
            <w:tcW w:w="1250" w:type="pct"/>
          </w:tcPr>
          <w:p w:rsidR="0018772E" w:rsidRPr="00B82F5D" w:rsidRDefault="0018772E" w:rsidP="00E20AE1">
            <w:pPr>
              <w:pStyle w:val="BodyText"/>
              <w:ind w:left="284" w:hanging="284"/>
              <w:jc w:val="left"/>
              <w:rPr>
                <w:rFonts w:ascii="Times New Roman" w:hAnsi="Times New Roman"/>
                <w:b/>
                <w:szCs w:val="24"/>
                <w:lang w:val="es-ES"/>
              </w:rPr>
            </w:pPr>
            <w:r w:rsidRPr="00B82F5D">
              <w:rPr>
                <w:rFonts w:ascii="Times New Roman" w:hAnsi="Times New Roman"/>
                <w:b/>
                <w:szCs w:val="24"/>
                <w:lang w:val="es-ES"/>
              </w:rPr>
              <w:tab/>
              <w:t>Total</w:t>
            </w:r>
          </w:p>
        </w:tc>
        <w:tc>
          <w:tcPr>
            <w:tcW w:w="1250" w:type="pct"/>
          </w:tcPr>
          <w:p w:rsidR="0018772E" w:rsidRPr="00B82F5D" w:rsidRDefault="0018772E" w:rsidP="00E20AE1">
            <w:pPr>
              <w:pStyle w:val="BodyText"/>
              <w:tabs>
                <w:tab w:val="decimal" w:pos="1454"/>
              </w:tabs>
              <w:jc w:val="left"/>
              <w:rPr>
                <w:rFonts w:ascii="Times New Roman" w:hAnsi="Times New Roman"/>
                <w:b/>
                <w:szCs w:val="24"/>
                <w:lang w:val="es-ES"/>
              </w:rPr>
            </w:pPr>
            <w:r w:rsidRPr="00B82F5D">
              <w:rPr>
                <w:rFonts w:ascii="Times New Roman" w:hAnsi="Times New Roman"/>
                <w:b/>
                <w:szCs w:val="24"/>
                <w:lang w:val="es-ES"/>
              </w:rPr>
              <w:t>3.150.603</w:t>
            </w:r>
          </w:p>
        </w:tc>
        <w:tc>
          <w:tcPr>
            <w:tcW w:w="1250" w:type="pct"/>
          </w:tcPr>
          <w:p w:rsidR="0018772E" w:rsidRPr="00B82F5D" w:rsidRDefault="0018772E" w:rsidP="00E20AE1">
            <w:pPr>
              <w:pStyle w:val="BodyText"/>
              <w:tabs>
                <w:tab w:val="decimal" w:pos="1454"/>
              </w:tabs>
              <w:jc w:val="left"/>
              <w:rPr>
                <w:rFonts w:ascii="Times New Roman" w:hAnsi="Times New Roman"/>
                <w:b/>
                <w:szCs w:val="24"/>
                <w:lang w:val="es-ES"/>
              </w:rPr>
            </w:pPr>
            <w:r w:rsidRPr="00B82F5D">
              <w:rPr>
                <w:rFonts w:ascii="Times New Roman" w:hAnsi="Times New Roman"/>
                <w:b/>
                <w:szCs w:val="24"/>
                <w:lang w:val="es-ES"/>
              </w:rPr>
              <w:t>3.095.720</w:t>
            </w:r>
          </w:p>
        </w:tc>
        <w:tc>
          <w:tcPr>
            <w:tcW w:w="1250" w:type="pct"/>
          </w:tcPr>
          <w:p w:rsidR="0018772E" w:rsidRPr="00B82F5D" w:rsidRDefault="0018772E" w:rsidP="00E20AE1">
            <w:pPr>
              <w:pStyle w:val="BodyText"/>
              <w:tabs>
                <w:tab w:val="decimal" w:pos="1454"/>
              </w:tabs>
              <w:jc w:val="left"/>
              <w:rPr>
                <w:rFonts w:ascii="Times New Roman" w:hAnsi="Times New Roman"/>
                <w:b/>
                <w:szCs w:val="24"/>
                <w:lang w:val="es-ES"/>
              </w:rPr>
            </w:pPr>
            <w:r w:rsidRPr="00B82F5D">
              <w:rPr>
                <w:rFonts w:ascii="Times New Roman" w:hAnsi="Times New Roman"/>
                <w:b/>
                <w:szCs w:val="24"/>
                <w:lang w:val="es-ES"/>
              </w:rPr>
              <w:t>6.246.323</w:t>
            </w:r>
          </w:p>
        </w:tc>
      </w:tr>
    </w:tbl>
    <w:p w:rsidR="0018772E" w:rsidRPr="00B82F5D" w:rsidRDefault="0018772E" w:rsidP="0018772E">
      <w:pPr>
        <w:pStyle w:val="BodyText"/>
        <w:spacing w:before="240" w:after="480"/>
        <w:ind w:left="510"/>
        <w:jc w:val="left"/>
        <w:rPr>
          <w:rFonts w:ascii="Times New Roman" w:hAnsi="Times New Roman"/>
          <w:bCs/>
          <w:szCs w:val="24"/>
          <w:lang w:val="es-ES"/>
        </w:rPr>
      </w:pPr>
      <w:r w:rsidRPr="00B82F5D">
        <w:rPr>
          <w:rFonts w:ascii="Times New Roman" w:hAnsi="Times New Roman"/>
          <w:bCs/>
          <w:i/>
          <w:iCs/>
          <w:szCs w:val="24"/>
          <w:lang w:val="es-ES"/>
        </w:rPr>
        <w:t>Fuente:</w:t>
      </w:r>
      <w:r w:rsidRPr="00B82F5D">
        <w:rPr>
          <w:rFonts w:ascii="Times New Roman" w:hAnsi="Times New Roman"/>
          <w:szCs w:val="24"/>
        </w:rPr>
        <w:t xml:space="preserve">  </w:t>
      </w:r>
      <w:r w:rsidRPr="00B82F5D">
        <w:rPr>
          <w:rFonts w:ascii="Times New Roman" w:hAnsi="Times New Roman"/>
          <w:bCs/>
          <w:szCs w:val="24"/>
          <w:lang w:val="es-ES"/>
        </w:rPr>
        <w:t>RGP/H-2001.</w:t>
      </w:r>
    </w:p>
    <w:p w:rsidR="0018772E" w:rsidRPr="00B82F5D" w:rsidRDefault="0018772E" w:rsidP="0018772E">
      <w:pPr>
        <w:spacing w:after="240"/>
        <w:ind w:left="1134" w:hanging="567"/>
        <w:rPr>
          <w:b/>
          <w:i/>
        </w:rPr>
      </w:pPr>
      <w:r w:rsidRPr="00B82F5D">
        <w:rPr>
          <w:b/>
          <w:i/>
        </w:rPr>
        <w:t>5.</w:t>
      </w:r>
      <w:r w:rsidRPr="00B82F5D">
        <w:rPr>
          <w:b/>
          <w:i/>
        </w:rPr>
        <w:tab/>
        <w:t>Dificultades encontradas</w:t>
      </w:r>
    </w:p>
    <w:p w:rsidR="0018772E" w:rsidRPr="00B82F5D" w:rsidRDefault="0018772E" w:rsidP="0018772E">
      <w:pPr>
        <w:spacing w:after="240"/>
      </w:pPr>
      <w:r w:rsidRPr="00B82F5D">
        <w:rPr>
          <w:iCs/>
        </w:rPr>
        <w:t>103.</w:t>
      </w:r>
      <w:r w:rsidRPr="00B82F5D">
        <w:rPr>
          <w:iCs/>
        </w:rPr>
        <w:tab/>
        <w:t>La incorporación al proyecto de Código de Menores de algunas disposiciones en conformidad con el espíritu y la letra de la Convención tropieza con la oposición de algunas asociaciones musulmanas.</w:t>
      </w:r>
      <w:r w:rsidRPr="00B82F5D">
        <w:t xml:space="preserve">  Tal es el caso de las disposiciones relativas a la eliminación de la discriminación entre hijos legítimos y naturales en materia de sucesión.</w:t>
      </w:r>
    </w:p>
    <w:p w:rsidR="0018772E" w:rsidRPr="005F6266" w:rsidRDefault="0018772E" w:rsidP="00950F53">
      <w:pPr>
        <w:keepNext/>
        <w:spacing w:after="240"/>
        <w:ind w:left="567" w:hanging="567"/>
        <w:rPr>
          <w:b/>
        </w:rPr>
      </w:pPr>
      <w:bookmarkStart w:id="7" w:name="_Toc157997548"/>
      <w:bookmarkStart w:id="8" w:name="_Toc164663831"/>
      <w:bookmarkStart w:id="9" w:name="_Toc178063136"/>
      <w:bookmarkStart w:id="10" w:name="_Toc213824084"/>
      <w:r w:rsidRPr="005F6266">
        <w:rPr>
          <w:b/>
        </w:rPr>
        <w:t>2.3.</w:t>
      </w:r>
      <w:bookmarkEnd w:id="7"/>
      <w:bookmarkEnd w:id="8"/>
      <w:bookmarkEnd w:id="9"/>
      <w:bookmarkEnd w:id="10"/>
      <w:r w:rsidRPr="005F6266">
        <w:rPr>
          <w:b/>
        </w:rPr>
        <w:tab/>
        <w:t>Principios generales</w:t>
      </w:r>
    </w:p>
    <w:p w:rsidR="0018772E" w:rsidRPr="005F6266" w:rsidRDefault="0018772E" w:rsidP="0018772E">
      <w:pPr>
        <w:spacing w:after="240"/>
        <w:ind w:left="1134" w:hanging="567"/>
        <w:rPr>
          <w:b/>
        </w:rPr>
      </w:pPr>
      <w:bookmarkStart w:id="11" w:name="_Toc157997549"/>
      <w:bookmarkStart w:id="12" w:name="_Toc164663832"/>
      <w:bookmarkStart w:id="13" w:name="_Toc178063137"/>
      <w:bookmarkStart w:id="14" w:name="_Toc213824085"/>
      <w:r w:rsidRPr="005F6266">
        <w:rPr>
          <w:b/>
        </w:rPr>
        <w:t>2.3.1.</w:t>
      </w:r>
      <w:bookmarkEnd w:id="11"/>
      <w:bookmarkEnd w:id="12"/>
      <w:bookmarkEnd w:id="13"/>
      <w:bookmarkEnd w:id="14"/>
      <w:r w:rsidRPr="005F6266">
        <w:rPr>
          <w:b/>
        </w:rPr>
        <w:t xml:space="preserve">  La no discriminación (artículo 2)</w:t>
      </w:r>
    </w:p>
    <w:p w:rsidR="0018772E" w:rsidRPr="00B82F5D" w:rsidRDefault="0018772E" w:rsidP="0018772E">
      <w:pPr>
        <w:spacing w:after="240"/>
        <w:ind w:left="1134" w:hanging="567"/>
        <w:rPr>
          <w:b/>
          <w:i/>
        </w:rPr>
      </w:pPr>
      <w:r w:rsidRPr="00B82F5D">
        <w:rPr>
          <w:b/>
          <w:i/>
        </w:rPr>
        <w:t>1.</w:t>
      </w:r>
      <w:r w:rsidRPr="00B82F5D">
        <w:rPr>
          <w:b/>
          <w:i/>
        </w:rPr>
        <w:tab/>
        <w:t>Medidas de seguimiento</w:t>
      </w:r>
    </w:p>
    <w:p w:rsidR="0018772E" w:rsidRPr="00B82F5D" w:rsidRDefault="0018772E" w:rsidP="0018772E">
      <w:pPr>
        <w:spacing w:after="240"/>
      </w:pPr>
      <w:r w:rsidRPr="00B82F5D">
        <w:rPr>
          <w:iCs/>
        </w:rPr>
        <w:t>104.</w:t>
      </w:r>
      <w:r w:rsidRPr="00B82F5D">
        <w:rPr>
          <w:iCs/>
        </w:rPr>
        <w:tab/>
        <w:t>En diciembre de 2005 el</w:t>
      </w:r>
      <w:r w:rsidR="00950F53">
        <w:rPr>
          <w:iCs/>
        </w:rPr>
        <w:t xml:space="preserve"> Gobierno del Níger elaboró la P</w:t>
      </w:r>
      <w:r w:rsidRPr="00B82F5D">
        <w:rPr>
          <w:iCs/>
        </w:rPr>
        <w:t xml:space="preserve">olítica nacional de desarrollo integrado del niño de corta edad y, en julio de 2006, el Plan nacional de acción para la supervivencia, protección y desarrollo del niño, que abarca el período 2006-2010. </w:t>
      </w:r>
      <w:r w:rsidRPr="00B82F5D">
        <w:t xml:space="preserve"> Estas políticas y estrategias se refieren al principio de no discriminación y hacen hincapié no sólo en la lucha contra las discriminaciones de las que los niños pueden ser víctimas, sino también en las discriminaciones que pueden existir entre los niños. </w:t>
      </w:r>
    </w:p>
    <w:p w:rsidR="0018772E" w:rsidRPr="00B82F5D" w:rsidRDefault="0018772E" w:rsidP="0018772E">
      <w:pPr>
        <w:spacing w:after="240"/>
      </w:pPr>
      <w:r w:rsidRPr="00B82F5D">
        <w:t>105.</w:t>
      </w:r>
      <w:r w:rsidRPr="00B82F5D">
        <w:tab/>
        <w:t xml:space="preserve">El Programa decenal de desarrollo de la educación (PDDE) elaborado en 2002 también sigue esta línea de conducta.  Este programa, que recoge las previsiones contenidas en los Objetivos de Desarrollo del Milenio en materia de educación, fija los objetivos del país en el ámbito de la escolarización para un período de diez años. </w:t>
      </w:r>
    </w:p>
    <w:p w:rsidR="0018772E" w:rsidRPr="00B82F5D" w:rsidRDefault="0018772E" w:rsidP="0018772E">
      <w:pPr>
        <w:spacing w:after="240"/>
      </w:pPr>
      <w:r w:rsidRPr="00B82F5D">
        <w:t>106.</w:t>
      </w:r>
      <w:r w:rsidRPr="00B82F5D">
        <w:tab/>
        <w:t xml:space="preserve">En el marco de la aplicación del PDDE, se creó la Dirección de promoción de la escolarización y formación de las niñas con objeto de traducir en hechos la voluntad del Estado de fomentar la educación de las niñas en pie de igualdad con los niños. </w:t>
      </w:r>
    </w:p>
    <w:p w:rsidR="0018772E" w:rsidRPr="00B82F5D" w:rsidRDefault="0018772E" w:rsidP="0018772E">
      <w:pPr>
        <w:spacing w:after="240"/>
      </w:pPr>
      <w:r w:rsidRPr="00B82F5D">
        <w:t>107.</w:t>
      </w:r>
      <w:r w:rsidRPr="00B82F5D">
        <w:tab/>
        <w:t>Además, en el programa especial del Presidente de la República, la escolarización de las niñas ocupa un lugar destacado.</w:t>
      </w:r>
    </w:p>
    <w:p w:rsidR="0018772E" w:rsidRPr="00B82F5D" w:rsidRDefault="0018772E" w:rsidP="0018772E">
      <w:pPr>
        <w:spacing w:after="240"/>
        <w:ind w:left="1134" w:hanging="567"/>
        <w:rPr>
          <w:b/>
          <w:i/>
        </w:rPr>
      </w:pPr>
      <w:r w:rsidRPr="00B82F5D">
        <w:rPr>
          <w:b/>
          <w:i/>
        </w:rPr>
        <w:t>2.</w:t>
      </w:r>
      <w:r w:rsidRPr="00B82F5D">
        <w:rPr>
          <w:b/>
          <w:i/>
        </w:rPr>
        <w:tab/>
        <w:t>Medidas de aplicación</w:t>
      </w:r>
    </w:p>
    <w:p w:rsidR="0018772E" w:rsidRPr="00B82F5D" w:rsidRDefault="0018772E" w:rsidP="0018772E">
      <w:pPr>
        <w:spacing w:after="240"/>
      </w:pPr>
      <w:r w:rsidRPr="00B82F5D">
        <w:rPr>
          <w:iCs/>
        </w:rPr>
        <w:t>108.</w:t>
      </w:r>
      <w:r w:rsidRPr="00B82F5D">
        <w:rPr>
          <w:iCs/>
        </w:rPr>
        <w:tab/>
        <w:t xml:space="preserve">El artículo 8 de la Constitución de 9 de agosto de 1999 reafirmó el compromiso del Níger con el principio de igualdad de los ciudadanos y su corolario, la no discriminación.  </w:t>
      </w:r>
      <w:r w:rsidRPr="00B82F5D">
        <w:t>La Constitución es la norma suprema, por consiguiente las leyes y reglamentaciones deben acatarla, so pena de ser anuladas por la Corte Constitucional y la Corte Suprema (Sala de lo Contencioso Administrativo).</w:t>
      </w:r>
    </w:p>
    <w:p w:rsidR="0018772E" w:rsidRPr="00B82F5D" w:rsidRDefault="0018772E" w:rsidP="0018772E">
      <w:pPr>
        <w:spacing w:after="240"/>
        <w:rPr>
          <w:bCs/>
          <w:iCs/>
        </w:rPr>
      </w:pPr>
      <w:r w:rsidRPr="00B82F5D">
        <w:rPr>
          <w:bCs/>
          <w:iCs/>
        </w:rPr>
        <w:t>109.</w:t>
      </w:r>
      <w:r w:rsidRPr="00B82F5D">
        <w:rPr>
          <w:bCs/>
          <w:iCs/>
        </w:rPr>
        <w:tab/>
        <w:t>La revisión constitucional del año 2004 reforzó indirectamente las condiciones que permiten hacer efectivo el principio constitucional de la no discriminación.  Esta revisión consagró en particular la separación del orden jurisdiccional administrativo y del orden jurisdiccional judicial al crear el Consejo de Estado y otras instancias administrativas.  Esta evolución, que acerca la justicia administrativa a los ciudadanos, tiene mayores probabilidades de garantizar el control del contenido de los actos administrativos para lograr su conformidad con el principio de la no discriminación.</w:t>
      </w:r>
    </w:p>
    <w:p w:rsidR="0018772E" w:rsidRPr="00B82F5D" w:rsidRDefault="0018772E" w:rsidP="0018772E">
      <w:pPr>
        <w:spacing w:after="240"/>
      </w:pPr>
      <w:r w:rsidRPr="00B82F5D">
        <w:t>110.</w:t>
      </w:r>
      <w:r w:rsidRPr="00B82F5D">
        <w:tab/>
        <w:t>Bajo los auspicios de la Dirección de Escolarización de las Niñas se han adoptado numerosas medidas de fomento de la educación de las niñas.  Cabe citar, entre ellas:</w:t>
      </w:r>
    </w:p>
    <w:p w:rsidR="0018772E" w:rsidRPr="00B82F5D" w:rsidRDefault="0018772E" w:rsidP="0018772E">
      <w:pPr>
        <w:spacing w:after="240"/>
        <w:ind w:left="1134" w:hanging="567"/>
      </w:pPr>
      <w:r w:rsidRPr="00B82F5D">
        <w:t>a)</w:t>
      </w:r>
      <w:r w:rsidRPr="00B82F5D">
        <w:tab/>
        <w:t xml:space="preserve">La realización en 2004 de un estudio relativo a la revisión de los </w:t>
      </w:r>
      <w:r w:rsidRPr="00B82F5D">
        <w:rPr>
          <w:i/>
        </w:rPr>
        <w:t>programas escolares</w:t>
      </w:r>
      <w:r w:rsidRPr="00B82F5D">
        <w:t xml:space="preserve"> a fin de eli</w:t>
      </w:r>
      <w:r w:rsidR="00950F53">
        <w:t>minar los estereotipos sexistas.</w:t>
      </w:r>
      <w:r w:rsidRPr="00B82F5D">
        <w:t xml:space="preserve"> </w:t>
      </w:r>
    </w:p>
    <w:p w:rsidR="0018772E" w:rsidRPr="00B82F5D" w:rsidRDefault="0018772E" w:rsidP="0018772E">
      <w:pPr>
        <w:spacing w:after="240"/>
        <w:ind w:left="1134" w:hanging="567"/>
      </w:pPr>
      <w:r w:rsidRPr="00B82F5D">
        <w:t>b)</w:t>
      </w:r>
      <w:r w:rsidRPr="00B82F5D">
        <w:tab/>
        <w:t>La organización, desde 2004, de campañas de sensibilización en las regiones en que la resistencia a la escolarización de las niñas es más fuerte.  Se han señalado los departamentos de esas regiones con las menores tasas de escolarización de niñas como objetivo de las medidas que se deben adoptar para invertir la tendencia.  Estas campañas de sensibilización se basan en instrumentos de promoción y en los aliados estratégicos que son los centros de coordinación, los jefes tradicionales, los jefes religiosos, las asociaciones de padres de alumnos y las as</w:t>
      </w:r>
      <w:r w:rsidR="00950F53">
        <w:t>ociaciones de madres educadoras.</w:t>
      </w:r>
    </w:p>
    <w:p w:rsidR="0018772E" w:rsidRPr="00B82F5D" w:rsidRDefault="0018772E" w:rsidP="0018772E">
      <w:pPr>
        <w:spacing w:after="240"/>
        <w:ind w:left="1134" w:hanging="567"/>
      </w:pPr>
      <w:r w:rsidRPr="00B82F5D">
        <w:t>c)</w:t>
      </w:r>
      <w:r w:rsidRPr="00B82F5D">
        <w:tab/>
        <w:t xml:space="preserve">Actualmente se está estudiando la reactivación del marco jurídico de protección de las niñas contra la corrupción de menores.  El objetivo de esta medida es crear confianza en los padres para que se decidan a </w:t>
      </w:r>
      <w:r w:rsidR="00950F53">
        <w:t>mandar a las niñas a la escuela.</w:t>
      </w:r>
    </w:p>
    <w:p w:rsidR="0018772E" w:rsidRPr="00B82F5D" w:rsidRDefault="0018772E" w:rsidP="0018772E">
      <w:pPr>
        <w:spacing w:after="240"/>
        <w:ind w:left="1134" w:hanging="567"/>
      </w:pPr>
      <w:r w:rsidRPr="00B82F5D">
        <w:t>d)</w:t>
      </w:r>
      <w:r w:rsidRPr="00B82F5D">
        <w:tab/>
        <w:t>La concesión de premios de excelencia a las niñas que han tenido los mejores resultados al entrar en el sexto curso y en el certificado de estudios del primer ciclo de secundar</w:t>
      </w:r>
      <w:r w:rsidR="003E6584">
        <w:t>ia desde el año lectivo de 2003.</w:t>
      </w:r>
    </w:p>
    <w:p w:rsidR="0018772E" w:rsidRPr="00B82F5D" w:rsidRDefault="0018772E" w:rsidP="0018772E">
      <w:pPr>
        <w:spacing w:after="240"/>
        <w:ind w:left="1134" w:hanging="567"/>
      </w:pPr>
      <w:r w:rsidRPr="00B82F5D">
        <w:t>e)</w:t>
      </w:r>
      <w:r w:rsidRPr="00B82F5D">
        <w:tab/>
        <w:t>La formación en la perspectiva de género, en pedagogía de la negociación y en Información, educación y comunicación</w:t>
      </w:r>
      <w:r>
        <w:t xml:space="preserve"> </w:t>
      </w:r>
      <w:r w:rsidR="003E6584">
        <w:t>(IEC).</w:t>
      </w:r>
    </w:p>
    <w:p w:rsidR="0018772E" w:rsidRPr="00B82F5D" w:rsidRDefault="0018772E" w:rsidP="0018772E">
      <w:pPr>
        <w:spacing w:after="240"/>
        <w:ind w:left="1134" w:hanging="567"/>
      </w:pPr>
      <w:r w:rsidRPr="00B82F5D">
        <w:t>f)</w:t>
      </w:r>
      <w:r w:rsidRPr="00B82F5D">
        <w:tab/>
        <w:t xml:space="preserve">El inicio también </w:t>
      </w:r>
      <w:r>
        <w:t>d</w:t>
      </w:r>
      <w:r w:rsidRPr="00B82F5D">
        <w:t>el proceso de los planes de acción locales para la escolarización de niñas.  Estos planes se financian con las subvenciones otorgadas por el Estado y sus asociados para e</w:t>
      </w:r>
      <w:r w:rsidR="003E6584">
        <w:t>l desarrollo.</w:t>
      </w:r>
    </w:p>
    <w:p w:rsidR="0018772E" w:rsidRPr="00B82F5D" w:rsidRDefault="0018772E" w:rsidP="0018772E">
      <w:pPr>
        <w:spacing w:after="240"/>
        <w:ind w:left="1134" w:hanging="567"/>
      </w:pPr>
      <w:r w:rsidRPr="00B82F5D">
        <w:t>g)</w:t>
      </w:r>
      <w:r w:rsidRPr="00B82F5D">
        <w:tab/>
        <w:t>La creación de la asociación de madres educadoras en cada escuela.  Se compone de mujeres que son madres de alumnos, así como de cualquier persona que esté interesada por la escolarización de las niñas.</w:t>
      </w:r>
    </w:p>
    <w:p w:rsidR="0018772E" w:rsidRPr="00B82F5D" w:rsidRDefault="0018772E" w:rsidP="0018772E">
      <w:pPr>
        <w:spacing w:after="240"/>
        <w:ind w:left="1134" w:hanging="567"/>
        <w:rPr>
          <w:b/>
          <w:i/>
        </w:rPr>
      </w:pPr>
      <w:r w:rsidRPr="00B82F5D">
        <w:rPr>
          <w:b/>
          <w:i/>
        </w:rPr>
        <w:t>3.</w:t>
      </w:r>
      <w:r w:rsidRPr="00B82F5D">
        <w:rPr>
          <w:b/>
          <w:i/>
        </w:rPr>
        <w:tab/>
        <w:t>Datos estadísticos</w:t>
      </w:r>
    </w:p>
    <w:p w:rsidR="0018772E" w:rsidRPr="00B82F5D" w:rsidRDefault="0018772E" w:rsidP="0018772E">
      <w:pPr>
        <w:spacing w:after="240"/>
      </w:pPr>
      <w:r w:rsidRPr="00B82F5D">
        <w:rPr>
          <w:iCs/>
        </w:rPr>
        <w:t>111.</w:t>
      </w:r>
      <w:r w:rsidRPr="00B82F5D">
        <w:rPr>
          <w:iCs/>
        </w:rPr>
        <w:tab/>
        <w:t>Las distintas iniciativas emprendidas en el ámbito de la educación en favor de la escolarización de las niñas han propiciado la mejoría progresiva de su tasa de escolarización, como se indica en el cuadro siguiente:</w:t>
      </w:r>
    </w:p>
    <w:p w:rsidR="0018772E" w:rsidRPr="00B82F5D" w:rsidRDefault="0018772E" w:rsidP="0018772E">
      <w:pPr>
        <w:spacing w:after="240"/>
        <w:jc w:val="center"/>
        <w:rPr>
          <w:b/>
        </w:rPr>
      </w:pPr>
      <w:r w:rsidRPr="00B82F5D">
        <w:rPr>
          <w:b/>
        </w:rPr>
        <w:t>Cuadro 6</w:t>
      </w:r>
    </w:p>
    <w:p w:rsidR="0018772E" w:rsidRPr="00B82F5D" w:rsidRDefault="0018772E" w:rsidP="0018772E">
      <w:pPr>
        <w:spacing w:after="240"/>
        <w:jc w:val="center"/>
        <w:rPr>
          <w:b/>
        </w:rPr>
      </w:pPr>
      <w:r w:rsidRPr="00B82F5D">
        <w:rPr>
          <w:b/>
        </w:rPr>
        <w:t xml:space="preserve">Evolución de la tasa de escolarización de las niñas </w:t>
      </w:r>
      <w:r w:rsidRPr="00B82F5D">
        <w:rPr>
          <w:b/>
        </w:rPr>
        <w:br/>
        <w:t>en el ciclo de enseñanza primaria</w:t>
      </w:r>
    </w:p>
    <w:tbl>
      <w:tblPr>
        <w:tblW w:w="5000" w:type="pct"/>
        <w:jc w:val="center"/>
        <w:tblCellMar>
          <w:left w:w="68" w:type="dxa"/>
          <w:right w:w="68" w:type="dxa"/>
        </w:tblCellMar>
        <w:tblLook w:val="0000"/>
      </w:tblPr>
      <w:tblGrid>
        <w:gridCol w:w="2829"/>
        <w:gridCol w:w="1111"/>
        <w:gridCol w:w="1111"/>
        <w:gridCol w:w="1110"/>
        <w:gridCol w:w="1110"/>
        <w:gridCol w:w="1110"/>
        <w:gridCol w:w="1110"/>
      </w:tblGrid>
      <w:tr w:rsidR="0018772E" w:rsidRPr="00B82F5D" w:rsidTr="00E20AE1">
        <w:trPr>
          <w:trHeight w:val="255"/>
          <w:jc w:val="center"/>
        </w:trPr>
        <w:tc>
          <w:tcPr>
            <w:tcW w:w="1490" w:type="pct"/>
            <w:tcBorders>
              <w:top w:val="single" w:sz="4" w:space="0" w:color="auto"/>
              <w:left w:val="single" w:sz="4" w:space="0" w:color="auto"/>
              <w:bottom w:val="single" w:sz="4" w:space="0" w:color="auto"/>
              <w:right w:val="single" w:sz="4" w:space="0" w:color="auto"/>
            </w:tcBorders>
            <w:noWrap/>
            <w:vAlign w:val="center"/>
          </w:tcPr>
          <w:p w:rsidR="0018772E" w:rsidRPr="00B82F5D" w:rsidRDefault="0018772E" w:rsidP="00E20AE1">
            <w:pPr>
              <w:jc w:val="center"/>
              <w:rPr>
                <w:rFonts w:eastAsia="Arial Unicode MS"/>
                <w:b/>
                <w:iCs/>
              </w:rPr>
            </w:pPr>
            <w:r w:rsidRPr="00B82F5D">
              <w:rPr>
                <w:b/>
                <w:iCs/>
              </w:rPr>
              <w:t>Tasa de escolarización</w:t>
            </w:r>
            <w:r w:rsidRPr="00B82F5D">
              <w:rPr>
                <w:b/>
                <w:iCs/>
              </w:rPr>
              <w:br/>
              <w:t>en valores brutos</w:t>
            </w:r>
          </w:p>
        </w:tc>
        <w:tc>
          <w:tcPr>
            <w:tcW w:w="585" w:type="pct"/>
            <w:tcBorders>
              <w:top w:val="single" w:sz="4" w:space="0" w:color="auto"/>
              <w:left w:val="nil"/>
              <w:bottom w:val="single" w:sz="4" w:space="0" w:color="auto"/>
              <w:right w:val="single" w:sz="4" w:space="0" w:color="auto"/>
            </w:tcBorders>
            <w:noWrap/>
            <w:vAlign w:val="center"/>
          </w:tcPr>
          <w:p w:rsidR="0018772E" w:rsidRPr="00B82F5D" w:rsidRDefault="0018772E" w:rsidP="00E20AE1">
            <w:pPr>
              <w:jc w:val="center"/>
              <w:rPr>
                <w:rFonts w:eastAsia="Arial Unicode MS"/>
                <w:b/>
                <w:iCs/>
              </w:rPr>
            </w:pPr>
            <w:r w:rsidRPr="00B82F5D">
              <w:rPr>
                <w:b/>
                <w:iCs/>
              </w:rPr>
              <w:t>2000/01</w:t>
            </w:r>
          </w:p>
        </w:tc>
        <w:tc>
          <w:tcPr>
            <w:tcW w:w="585" w:type="pct"/>
            <w:tcBorders>
              <w:top w:val="single" w:sz="4" w:space="0" w:color="auto"/>
              <w:left w:val="nil"/>
              <w:bottom w:val="single" w:sz="4" w:space="0" w:color="auto"/>
              <w:right w:val="single" w:sz="4" w:space="0" w:color="auto"/>
            </w:tcBorders>
            <w:noWrap/>
            <w:vAlign w:val="center"/>
          </w:tcPr>
          <w:p w:rsidR="0018772E" w:rsidRPr="00B82F5D" w:rsidRDefault="0018772E" w:rsidP="00E20AE1">
            <w:pPr>
              <w:jc w:val="center"/>
              <w:rPr>
                <w:rFonts w:eastAsia="Arial Unicode MS"/>
                <w:b/>
                <w:iCs/>
              </w:rPr>
            </w:pPr>
            <w:r w:rsidRPr="00B82F5D">
              <w:rPr>
                <w:b/>
                <w:iCs/>
              </w:rPr>
              <w:t>2001/02</w:t>
            </w:r>
          </w:p>
        </w:tc>
        <w:tc>
          <w:tcPr>
            <w:tcW w:w="585" w:type="pct"/>
            <w:tcBorders>
              <w:top w:val="single" w:sz="4" w:space="0" w:color="auto"/>
              <w:left w:val="nil"/>
              <w:bottom w:val="single" w:sz="4" w:space="0" w:color="auto"/>
              <w:right w:val="single" w:sz="4" w:space="0" w:color="auto"/>
            </w:tcBorders>
            <w:noWrap/>
            <w:vAlign w:val="center"/>
          </w:tcPr>
          <w:p w:rsidR="0018772E" w:rsidRPr="00B82F5D" w:rsidRDefault="0018772E" w:rsidP="00E20AE1">
            <w:pPr>
              <w:jc w:val="center"/>
              <w:rPr>
                <w:rFonts w:eastAsia="Arial Unicode MS"/>
                <w:b/>
                <w:iCs/>
              </w:rPr>
            </w:pPr>
            <w:r w:rsidRPr="00B82F5D">
              <w:rPr>
                <w:b/>
                <w:iCs/>
              </w:rPr>
              <w:t>2002/03</w:t>
            </w:r>
          </w:p>
        </w:tc>
        <w:tc>
          <w:tcPr>
            <w:tcW w:w="585" w:type="pct"/>
            <w:tcBorders>
              <w:top w:val="single" w:sz="4" w:space="0" w:color="auto"/>
              <w:left w:val="nil"/>
              <w:bottom w:val="single" w:sz="4" w:space="0" w:color="auto"/>
              <w:right w:val="single" w:sz="4" w:space="0" w:color="auto"/>
            </w:tcBorders>
            <w:noWrap/>
            <w:vAlign w:val="center"/>
          </w:tcPr>
          <w:p w:rsidR="0018772E" w:rsidRPr="00B82F5D" w:rsidRDefault="0018772E" w:rsidP="00E20AE1">
            <w:pPr>
              <w:jc w:val="center"/>
              <w:rPr>
                <w:rFonts w:eastAsia="Arial Unicode MS"/>
                <w:b/>
                <w:iCs/>
              </w:rPr>
            </w:pPr>
            <w:r w:rsidRPr="00B82F5D">
              <w:rPr>
                <w:b/>
                <w:iCs/>
              </w:rPr>
              <w:t>2003/04</w:t>
            </w:r>
          </w:p>
        </w:tc>
        <w:tc>
          <w:tcPr>
            <w:tcW w:w="585" w:type="pct"/>
            <w:tcBorders>
              <w:top w:val="single" w:sz="4" w:space="0" w:color="auto"/>
              <w:left w:val="nil"/>
              <w:bottom w:val="single" w:sz="4" w:space="0" w:color="auto"/>
              <w:right w:val="single" w:sz="4" w:space="0" w:color="auto"/>
            </w:tcBorders>
            <w:noWrap/>
            <w:vAlign w:val="center"/>
          </w:tcPr>
          <w:p w:rsidR="0018772E" w:rsidRPr="00B82F5D" w:rsidRDefault="0018772E" w:rsidP="00E20AE1">
            <w:pPr>
              <w:jc w:val="center"/>
              <w:rPr>
                <w:rFonts w:eastAsia="Arial Unicode MS"/>
                <w:b/>
                <w:iCs/>
              </w:rPr>
            </w:pPr>
            <w:r w:rsidRPr="00B82F5D">
              <w:rPr>
                <w:b/>
                <w:iCs/>
              </w:rPr>
              <w:t>2004/05</w:t>
            </w:r>
          </w:p>
        </w:tc>
        <w:tc>
          <w:tcPr>
            <w:tcW w:w="585" w:type="pct"/>
            <w:tcBorders>
              <w:top w:val="single" w:sz="4" w:space="0" w:color="auto"/>
              <w:left w:val="nil"/>
              <w:bottom w:val="single" w:sz="4" w:space="0" w:color="auto"/>
              <w:right w:val="single" w:sz="4" w:space="0" w:color="auto"/>
            </w:tcBorders>
            <w:noWrap/>
            <w:vAlign w:val="center"/>
          </w:tcPr>
          <w:p w:rsidR="0018772E" w:rsidRPr="00B82F5D" w:rsidRDefault="0018772E" w:rsidP="00E20AE1">
            <w:pPr>
              <w:jc w:val="center"/>
              <w:rPr>
                <w:rFonts w:eastAsia="Arial Unicode MS"/>
                <w:b/>
                <w:iCs/>
              </w:rPr>
            </w:pPr>
            <w:r w:rsidRPr="00B82F5D">
              <w:rPr>
                <w:b/>
                <w:iCs/>
              </w:rPr>
              <w:t>2005/06</w:t>
            </w:r>
          </w:p>
        </w:tc>
      </w:tr>
      <w:tr w:rsidR="0018772E" w:rsidRPr="00B82F5D" w:rsidTr="00E20AE1">
        <w:trPr>
          <w:trHeight w:val="255"/>
          <w:jc w:val="center"/>
        </w:trPr>
        <w:tc>
          <w:tcPr>
            <w:tcW w:w="1490" w:type="pct"/>
            <w:tcBorders>
              <w:top w:val="nil"/>
              <w:left w:val="single" w:sz="4" w:space="0" w:color="auto"/>
              <w:bottom w:val="single" w:sz="4" w:space="0" w:color="auto"/>
              <w:right w:val="single" w:sz="4" w:space="0" w:color="auto"/>
            </w:tcBorders>
            <w:noWrap/>
            <w:vAlign w:val="bottom"/>
          </w:tcPr>
          <w:p w:rsidR="0018772E" w:rsidRPr="00B82F5D" w:rsidRDefault="0018772E" w:rsidP="00E20AE1">
            <w:pPr>
              <w:rPr>
                <w:rFonts w:eastAsia="Arial Unicode MS"/>
              </w:rPr>
            </w:pPr>
            <w:r w:rsidRPr="00B82F5D">
              <w:t>Niños</w:t>
            </w:r>
          </w:p>
        </w:tc>
        <w:tc>
          <w:tcPr>
            <w:tcW w:w="585" w:type="pct"/>
            <w:tcBorders>
              <w:top w:val="nil"/>
              <w:left w:val="nil"/>
              <w:bottom w:val="single" w:sz="4" w:space="0" w:color="auto"/>
              <w:right w:val="single" w:sz="4" w:space="0" w:color="auto"/>
            </w:tcBorders>
            <w:noWrap/>
            <w:vAlign w:val="bottom"/>
          </w:tcPr>
          <w:p w:rsidR="0018772E" w:rsidRPr="00B82F5D" w:rsidRDefault="0018772E" w:rsidP="00E20AE1">
            <w:pPr>
              <w:jc w:val="center"/>
              <w:rPr>
                <w:rFonts w:eastAsia="Arial Unicode MS"/>
              </w:rPr>
            </w:pPr>
            <w:r w:rsidRPr="00B82F5D">
              <w:t>45</w:t>
            </w:r>
          </w:p>
        </w:tc>
        <w:tc>
          <w:tcPr>
            <w:tcW w:w="585" w:type="pct"/>
            <w:tcBorders>
              <w:top w:val="nil"/>
              <w:left w:val="nil"/>
              <w:bottom w:val="single" w:sz="4" w:space="0" w:color="auto"/>
              <w:right w:val="single" w:sz="4" w:space="0" w:color="auto"/>
            </w:tcBorders>
            <w:noWrap/>
            <w:vAlign w:val="bottom"/>
          </w:tcPr>
          <w:p w:rsidR="0018772E" w:rsidRPr="00B82F5D" w:rsidRDefault="0018772E" w:rsidP="00E20AE1">
            <w:pPr>
              <w:jc w:val="center"/>
              <w:rPr>
                <w:rFonts w:eastAsia="Arial Unicode MS"/>
              </w:rPr>
            </w:pPr>
            <w:r w:rsidRPr="00B82F5D">
              <w:t>50</w:t>
            </w:r>
          </w:p>
        </w:tc>
        <w:tc>
          <w:tcPr>
            <w:tcW w:w="585" w:type="pct"/>
            <w:tcBorders>
              <w:top w:val="nil"/>
              <w:left w:val="nil"/>
              <w:bottom w:val="single" w:sz="4" w:space="0" w:color="auto"/>
              <w:right w:val="single" w:sz="4" w:space="0" w:color="auto"/>
            </w:tcBorders>
            <w:noWrap/>
            <w:vAlign w:val="bottom"/>
          </w:tcPr>
          <w:p w:rsidR="0018772E" w:rsidRPr="00B82F5D" w:rsidRDefault="0018772E" w:rsidP="00E20AE1">
            <w:pPr>
              <w:jc w:val="center"/>
              <w:rPr>
                <w:rFonts w:eastAsia="Arial Unicode MS"/>
              </w:rPr>
            </w:pPr>
            <w:r w:rsidRPr="00B82F5D">
              <w:t>54</w:t>
            </w:r>
          </w:p>
        </w:tc>
        <w:tc>
          <w:tcPr>
            <w:tcW w:w="585" w:type="pct"/>
            <w:tcBorders>
              <w:top w:val="nil"/>
              <w:left w:val="nil"/>
              <w:bottom w:val="single" w:sz="4" w:space="0" w:color="auto"/>
              <w:right w:val="single" w:sz="4" w:space="0" w:color="auto"/>
            </w:tcBorders>
            <w:noWrap/>
            <w:vAlign w:val="bottom"/>
          </w:tcPr>
          <w:p w:rsidR="0018772E" w:rsidRPr="00B82F5D" w:rsidRDefault="0018772E" w:rsidP="00E20AE1">
            <w:pPr>
              <w:jc w:val="center"/>
              <w:rPr>
                <w:rFonts w:eastAsia="Arial Unicode MS"/>
              </w:rPr>
            </w:pPr>
            <w:r w:rsidRPr="00B82F5D">
              <w:t>60</w:t>
            </w:r>
          </w:p>
        </w:tc>
        <w:tc>
          <w:tcPr>
            <w:tcW w:w="585" w:type="pct"/>
            <w:tcBorders>
              <w:top w:val="nil"/>
              <w:left w:val="nil"/>
              <w:bottom w:val="single" w:sz="4" w:space="0" w:color="auto"/>
              <w:right w:val="single" w:sz="4" w:space="0" w:color="auto"/>
            </w:tcBorders>
            <w:noWrap/>
            <w:vAlign w:val="bottom"/>
          </w:tcPr>
          <w:p w:rsidR="0018772E" w:rsidRPr="00B82F5D" w:rsidRDefault="0018772E" w:rsidP="00E20AE1">
            <w:pPr>
              <w:jc w:val="center"/>
              <w:rPr>
                <w:rFonts w:eastAsia="Arial Unicode MS"/>
              </w:rPr>
            </w:pPr>
            <w:r w:rsidRPr="00B82F5D">
              <w:t>62</w:t>
            </w:r>
          </w:p>
        </w:tc>
        <w:tc>
          <w:tcPr>
            <w:tcW w:w="585" w:type="pct"/>
            <w:tcBorders>
              <w:top w:val="nil"/>
              <w:left w:val="nil"/>
              <w:bottom w:val="single" w:sz="4" w:space="0" w:color="auto"/>
              <w:right w:val="single" w:sz="4" w:space="0" w:color="auto"/>
            </w:tcBorders>
            <w:noWrap/>
            <w:vAlign w:val="bottom"/>
          </w:tcPr>
          <w:p w:rsidR="0018772E" w:rsidRPr="00B82F5D" w:rsidRDefault="0018772E" w:rsidP="00E20AE1">
            <w:pPr>
              <w:jc w:val="center"/>
              <w:rPr>
                <w:rFonts w:eastAsia="Arial Unicode MS"/>
              </w:rPr>
            </w:pPr>
            <w:r w:rsidRPr="00B82F5D">
              <w:t>63</w:t>
            </w:r>
          </w:p>
        </w:tc>
      </w:tr>
      <w:tr w:rsidR="0018772E" w:rsidRPr="00B82F5D" w:rsidTr="00E20AE1">
        <w:trPr>
          <w:trHeight w:val="255"/>
          <w:jc w:val="center"/>
        </w:trPr>
        <w:tc>
          <w:tcPr>
            <w:tcW w:w="1490" w:type="pct"/>
            <w:tcBorders>
              <w:top w:val="single" w:sz="4" w:space="0" w:color="auto"/>
              <w:left w:val="single" w:sz="4" w:space="0" w:color="auto"/>
              <w:bottom w:val="single" w:sz="4" w:space="0" w:color="auto"/>
              <w:right w:val="single" w:sz="4" w:space="0" w:color="auto"/>
            </w:tcBorders>
            <w:noWrap/>
            <w:vAlign w:val="bottom"/>
          </w:tcPr>
          <w:p w:rsidR="0018772E" w:rsidRPr="00B82F5D" w:rsidRDefault="0018772E" w:rsidP="00E20AE1">
            <w:pPr>
              <w:rPr>
                <w:rFonts w:eastAsia="Arial Unicode MS"/>
              </w:rPr>
            </w:pPr>
            <w:r w:rsidRPr="00B82F5D">
              <w:t>Niñas</w:t>
            </w:r>
          </w:p>
        </w:tc>
        <w:tc>
          <w:tcPr>
            <w:tcW w:w="585" w:type="pct"/>
            <w:tcBorders>
              <w:top w:val="single" w:sz="4" w:space="0" w:color="auto"/>
              <w:left w:val="nil"/>
              <w:bottom w:val="single" w:sz="4" w:space="0" w:color="auto"/>
              <w:right w:val="single" w:sz="4" w:space="0" w:color="auto"/>
            </w:tcBorders>
            <w:noWrap/>
            <w:vAlign w:val="bottom"/>
          </w:tcPr>
          <w:p w:rsidR="0018772E" w:rsidRPr="00B82F5D" w:rsidRDefault="0018772E" w:rsidP="00E20AE1">
            <w:pPr>
              <w:jc w:val="center"/>
              <w:rPr>
                <w:rFonts w:eastAsia="Arial Unicode MS"/>
              </w:rPr>
            </w:pPr>
            <w:r w:rsidRPr="00B82F5D">
              <w:t>30</w:t>
            </w:r>
          </w:p>
        </w:tc>
        <w:tc>
          <w:tcPr>
            <w:tcW w:w="585" w:type="pct"/>
            <w:tcBorders>
              <w:top w:val="single" w:sz="4" w:space="0" w:color="auto"/>
              <w:left w:val="nil"/>
              <w:bottom w:val="single" w:sz="4" w:space="0" w:color="auto"/>
              <w:right w:val="single" w:sz="4" w:space="0" w:color="auto"/>
            </w:tcBorders>
            <w:noWrap/>
            <w:vAlign w:val="bottom"/>
          </w:tcPr>
          <w:p w:rsidR="0018772E" w:rsidRPr="00B82F5D" w:rsidRDefault="0018772E" w:rsidP="00E20AE1">
            <w:pPr>
              <w:jc w:val="center"/>
              <w:rPr>
                <w:rFonts w:eastAsia="Arial Unicode MS"/>
              </w:rPr>
            </w:pPr>
            <w:r w:rsidRPr="00B82F5D">
              <w:t>33</w:t>
            </w:r>
          </w:p>
        </w:tc>
        <w:tc>
          <w:tcPr>
            <w:tcW w:w="585" w:type="pct"/>
            <w:tcBorders>
              <w:top w:val="single" w:sz="4" w:space="0" w:color="auto"/>
              <w:left w:val="nil"/>
              <w:bottom w:val="single" w:sz="4" w:space="0" w:color="auto"/>
              <w:right w:val="single" w:sz="4" w:space="0" w:color="auto"/>
            </w:tcBorders>
            <w:noWrap/>
            <w:vAlign w:val="bottom"/>
          </w:tcPr>
          <w:p w:rsidR="0018772E" w:rsidRPr="00B82F5D" w:rsidRDefault="0018772E" w:rsidP="00E20AE1">
            <w:pPr>
              <w:jc w:val="center"/>
              <w:rPr>
                <w:rFonts w:eastAsia="Arial Unicode MS"/>
              </w:rPr>
            </w:pPr>
            <w:r w:rsidRPr="00B82F5D">
              <w:t>37</w:t>
            </w:r>
          </w:p>
        </w:tc>
        <w:tc>
          <w:tcPr>
            <w:tcW w:w="585" w:type="pct"/>
            <w:tcBorders>
              <w:top w:val="single" w:sz="4" w:space="0" w:color="auto"/>
              <w:left w:val="nil"/>
              <w:bottom w:val="single" w:sz="4" w:space="0" w:color="auto"/>
              <w:right w:val="single" w:sz="4" w:space="0" w:color="auto"/>
            </w:tcBorders>
            <w:noWrap/>
            <w:vAlign w:val="bottom"/>
          </w:tcPr>
          <w:p w:rsidR="0018772E" w:rsidRPr="00B82F5D" w:rsidRDefault="0018772E" w:rsidP="00E20AE1">
            <w:pPr>
              <w:jc w:val="center"/>
              <w:rPr>
                <w:rFonts w:eastAsia="Arial Unicode MS"/>
              </w:rPr>
            </w:pPr>
            <w:r w:rsidRPr="00B82F5D">
              <w:t>40</w:t>
            </w:r>
          </w:p>
        </w:tc>
        <w:tc>
          <w:tcPr>
            <w:tcW w:w="585" w:type="pct"/>
            <w:tcBorders>
              <w:top w:val="single" w:sz="4" w:space="0" w:color="auto"/>
              <w:left w:val="nil"/>
              <w:bottom w:val="single" w:sz="4" w:space="0" w:color="auto"/>
              <w:right w:val="single" w:sz="4" w:space="0" w:color="auto"/>
            </w:tcBorders>
            <w:noWrap/>
            <w:vAlign w:val="bottom"/>
          </w:tcPr>
          <w:p w:rsidR="0018772E" w:rsidRPr="00B82F5D" w:rsidRDefault="0018772E" w:rsidP="00E20AE1">
            <w:pPr>
              <w:jc w:val="center"/>
              <w:rPr>
                <w:rFonts w:eastAsia="Arial Unicode MS"/>
              </w:rPr>
            </w:pPr>
            <w:r w:rsidRPr="00B82F5D">
              <w:t>43</w:t>
            </w:r>
          </w:p>
        </w:tc>
        <w:tc>
          <w:tcPr>
            <w:tcW w:w="585" w:type="pct"/>
            <w:tcBorders>
              <w:top w:val="single" w:sz="4" w:space="0" w:color="auto"/>
              <w:left w:val="nil"/>
              <w:bottom w:val="single" w:sz="4" w:space="0" w:color="auto"/>
              <w:right w:val="single" w:sz="4" w:space="0" w:color="auto"/>
            </w:tcBorders>
            <w:noWrap/>
            <w:vAlign w:val="bottom"/>
          </w:tcPr>
          <w:p w:rsidR="0018772E" w:rsidRPr="00B82F5D" w:rsidRDefault="0018772E" w:rsidP="00E20AE1">
            <w:pPr>
              <w:jc w:val="center"/>
              <w:rPr>
                <w:rFonts w:eastAsia="Arial Unicode MS"/>
              </w:rPr>
            </w:pPr>
            <w:r w:rsidRPr="00B82F5D">
              <w:t>44</w:t>
            </w:r>
          </w:p>
        </w:tc>
      </w:tr>
      <w:tr w:rsidR="0018772E" w:rsidRPr="00B82F5D" w:rsidTr="00E20AE1">
        <w:trPr>
          <w:trHeight w:val="255"/>
          <w:jc w:val="center"/>
        </w:trPr>
        <w:tc>
          <w:tcPr>
            <w:tcW w:w="1490" w:type="pct"/>
            <w:tcBorders>
              <w:top w:val="single" w:sz="4" w:space="0" w:color="auto"/>
              <w:left w:val="single" w:sz="4" w:space="0" w:color="auto"/>
              <w:bottom w:val="single" w:sz="4" w:space="0" w:color="auto"/>
              <w:right w:val="single" w:sz="4" w:space="0" w:color="auto"/>
            </w:tcBorders>
            <w:noWrap/>
            <w:vAlign w:val="bottom"/>
          </w:tcPr>
          <w:p w:rsidR="0018772E" w:rsidRPr="00B82F5D" w:rsidRDefault="0018772E" w:rsidP="00E20AE1">
            <w:pPr>
              <w:rPr>
                <w:b/>
              </w:rPr>
            </w:pPr>
            <w:r w:rsidRPr="00B82F5D">
              <w:rPr>
                <w:b/>
              </w:rPr>
              <w:tab/>
              <w:t>Total</w:t>
            </w:r>
          </w:p>
        </w:tc>
        <w:tc>
          <w:tcPr>
            <w:tcW w:w="585" w:type="pct"/>
            <w:tcBorders>
              <w:top w:val="single" w:sz="4" w:space="0" w:color="auto"/>
              <w:left w:val="nil"/>
              <w:bottom w:val="single" w:sz="4" w:space="0" w:color="auto"/>
              <w:right w:val="single" w:sz="4" w:space="0" w:color="auto"/>
            </w:tcBorders>
            <w:noWrap/>
            <w:vAlign w:val="bottom"/>
          </w:tcPr>
          <w:p w:rsidR="0018772E" w:rsidRPr="003E6584" w:rsidRDefault="0018772E" w:rsidP="00E20AE1">
            <w:pPr>
              <w:jc w:val="center"/>
              <w:rPr>
                <w:rFonts w:eastAsia="Arial Unicode MS"/>
                <w:b/>
              </w:rPr>
            </w:pPr>
            <w:r w:rsidRPr="003E6584">
              <w:rPr>
                <w:b/>
              </w:rPr>
              <w:t>37</w:t>
            </w:r>
          </w:p>
        </w:tc>
        <w:tc>
          <w:tcPr>
            <w:tcW w:w="585" w:type="pct"/>
            <w:tcBorders>
              <w:top w:val="single" w:sz="4" w:space="0" w:color="auto"/>
              <w:left w:val="nil"/>
              <w:bottom w:val="single" w:sz="4" w:space="0" w:color="auto"/>
              <w:right w:val="single" w:sz="4" w:space="0" w:color="auto"/>
            </w:tcBorders>
            <w:noWrap/>
            <w:vAlign w:val="bottom"/>
          </w:tcPr>
          <w:p w:rsidR="0018772E" w:rsidRPr="003E6584" w:rsidRDefault="0018772E" w:rsidP="00E20AE1">
            <w:pPr>
              <w:jc w:val="center"/>
              <w:rPr>
                <w:rFonts w:eastAsia="Arial Unicode MS"/>
                <w:b/>
              </w:rPr>
            </w:pPr>
            <w:r w:rsidRPr="003E6584">
              <w:rPr>
                <w:b/>
              </w:rPr>
              <w:t>42</w:t>
            </w:r>
          </w:p>
        </w:tc>
        <w:tc>
          <w:tcPr>
            <w:tcW w:w="585" w:type="pct"/>
            <w:tcBorders>
              <w:top w:val="single" w:sz="4" w:space="0" w:color="auto"/>
              <w:left w:val="nil"/>
              <w:bottom w:val="single" w:sz="4" w:space="0" w:color="auto"/>
              <w:right w:val="single" w:sz="4" w:space="0" w:color="auto"/>
            </w:tcBorders>
            <w:noWrap/>
            <w:vAlign w:val="bottom"/>
          </w:tcPr>
          <w:p w:rsidR="0018772E" w:rsidRPr="003E6584" w:rsidRDefault="0018772E" w:rsidP="00E20AE1">
            <w:pPr>
              <w:jc w:val="center"/>
              <w:rPr>
                <w:rFonts w:eastAsia="Arial Unicode MS"/>
                <w:b/>
              </w:rPr>
            </w:pPr>
            <w:r w:rsidRPr="003E6584">
              <w:rPr>
                <w:b/>
              </w:rPr>
              <w:t>45</w:t>
            </w:r>
          </w:p>
        </w:tc>
        <w:tc>
          <w:tcPr>
            <w:tcW w:w="585" w:type="pct"/>
            <w:tcBorders>
              <w:top w:val="single" w:sz="4" w:space="0" w:color="auto"/>
              <w:left w:val="nil"/>
              <w:bottom w:val="single" w:sz="4" w:space="0" w:color="auto"/>
              <w:right w:val="single" w:sz="4" w:space="0" w:color="auto"/>
            </w:tcBorders>
            <w:noWrap/>
            <w:vAlign w:val="bottom"/>
          </w:tcPr>
          <w:p w:rsidR="0018772E" w:rsidRPr="003E6584" w:rsidRDefault="0018772E" w:rsidP="00E20AE1">
            <w:pPr>
              <w:jc w:val="center"/>
              <w:rPr>
                <w:rFonts w:eastAsia="Arial Unicode MS"/>
                <w:b/>
              </w:rPr>
            </w:pPr>
            <w:r w:rsidRPr="003E6584">
              <w:rPr>
                <w:b/>
              </w:rPr>
              <w:t>50</w:t>
            </w:r>
          </w:p>
        </w:tc>
        <w:tc>
          <w:tcPr>
            <w:tcW w:w="585" w:type="pct"/>
            <w:tcBorders>
              <w:top w:val="single" w:sz="4" w:space="0" w:color="auto"/>
              <w:left w:val="nil"/>
              <w:bottom w:val="single" w:sz="4" w:space="0" w:color="auto"/>
              <w:right w:val="single" w:sz="4" w:space="0" w:color="auto"/>
            </w:tcBorders>
            <w:noWrap/>
            <w:vAlign w:val="bottom"/>
          </w:tcPr>
          <w:p w:rsidR="0018772E" w:rsidRPr="003E6584" w:rsidRDefault="0018772E" w:rsidP="00E20AE1">
            <w:pPr>
              <w:jc w:val="center"/>
              <w:rPr>
                <w:rFonts w:eastAsia="Arial Unicode MS"/>
                <w:b/>
              </w:rPr>
            </w:pPr>
            <w:r w:rsidRPr="003E6584">
              <w:rPr>
                <w:b/>
              </w:rPr>
              <w:t>52</w:t>
            </w:r>
          </w:p>
        </w:tc>
        <w:tc>
          <w:tcPr>
            <w:tcW w:w="585" w:type="pct"/>
            <w:tcBorders>
              <w:top w:val="single" w:sz="4" w:space="0" w:color="auto"/>
              <w:left w:val="nil"/>
              <w:bottom w:val="single" w:sz="4" w:space="0" w:color="auto"/>
              <w:right w:val="single" w:sz="4" w:space="0" w:color="auto"/>
            </w:tcBorders>
            <w:noWrap/>
            <w:vAlign w:val="bottom"/>
          </w:tcPr>
          <w:p w:rsidR="0018772E" w:rsidRPr="003E6584" w:rsidRDefault="0018772E" w:rsidP="00E20AE1">
            <w:pPr>
              <w:jc w:val="center"/>
              <w:rPr>
                <w:rFonts w:eastAsia="Arial Unicode MS"/>
                <w:b/>
              </w:rPr>
            </w:pPr>
            <w:r w:rsidRPr="003E6584">
              <w:rPr>
                <w:b/>
              </w:rPr>
              <w:t>54</w:t>
            </w:r>
          </w:p>
        </w:tc>
      </w:tr>
    </w:tbl>
    <w:p w:rsidR="0018772E" w:rsidRPr="00B82F5D" w:rsidRDefault="0018772E" w:rsidP="0018772E">
      <w:pPr>
        <w:pStyle w:val="BodyText"/>
        <w:spacing w:before="240" w:after="480"/>
        <w:jc w:val="left"/>
        <w:rPr>
          <w:rFonts w:ascii="Times New Roman" w:hAnsi="Times New Roman"/>
          <w:szCs w:val="24"/>
          <w:lang w:val="es-ES"/>
        </w:rPr>
      </w:pPr>
      <w:r w:rsidRPr="00B82F5D">
        <w:rPr>
          <w:rFonts w:ascii="Times New Roman" w:hAnsi="Times New Roman"/>
          <w:i/>
          <w:iCs/>
          <w:szCs w:val="24"/>
          <w:lang w:val="es-ES"/>
        </w:rPr>
        <w:t>Fuente:</w:t>
      </w:r>
      <w:r w:rsidRPr="00B82F5D">
        <w:rPr>
          <w:rFonts w:ascii="Times New Roman" w:hAnsi="Times New Roman"/>
          <w:szCs w:val="24"/>
          <w:lang w:val="es-ES"/>
        </w:rPr>
        <w:t xml:space="preserve">  </w:t>
      </w:r>
      <w:r w:rsidRPr="00B82F5D">
        <w:rPr>
          <w:rFonts w:ascii="Times New Roman" w:hAnsi="Times New Roman"/>
          <w:bCs/>
          <w:szCs w:val="24"/>
          <w:lang w:val="es-ES"/>
        </w:rPr>
        <w:t>DSI/MEBA, Estadísticas de la enseñanza básica 2005-2006, agosto de 2006.</w:t>
      </w:r>
    </w:p>
    <w:p w:rsidR="0018772E" w:rsidRPr="00B82F5D" w:rsidRDefault="0018772E" w:rsidP="0018772E">
      <w:pPr>
        <w:keepNext/>
        <w:spacing w:after="240"/>
        <w:ind w:left="1134" w:hanging="567"/>
        <w:rPr>
          <w:b/>
          <w:i/>
        </w:rPr>
      </w:pPr>
      <w:bookmarkStart w:id="15" w:name="_Toc126982720"/>
      <w:bookmarkStart w:id="16" w:name="_Toc157997550"/>
      <w:bookmarkStart w:id="17" w:name="_Toc164663833"/>
      <w:bookmarkStart w:id="18" w:name="_Toc168395463"/>
      <w:bookmarkStart w:id="19" w:name="_Toc178063138"/>
      <w:r w:rsidRPr="00B82F5D">
        <w:rPr>
          <w:b/>
          <w:i/>
        </w:rPr>
        <w:t>4.</w:t>
      </w:r>
      <w:bookmarkEnd w:id="16"/>
      <w:bookmarkEnd w:id="17"/>
      <w:bookmarkEnd w:id="18"/>
      <w:bookmarkEnd w:id="19"/>
      <w:r w:rsidRPr="00B82F5D">
        <w:rPr>
          <w:b/>
          <w:i/>
        </w:rPr>
        <w:tab/>
        <w:t>Dificultades encontradas</w:t>
      </w:r>
    </w:p>
    <w:p w:rsidR="0018772E" w:rsidRPr="00B82F5D" w:rsidRDefault="0018772E" w:rsidP="0018772E">
      <w:pPr>
        <w:spacing w:after="240"/>
      </w:pPr>
      <w:bookmarkStart w:id="20" w:name="_Toc157997551"/>
      <w:bookmarkStart w:id="21" w:name="_Toc164663834"/>
      <w:bookmarkStart w:id="22" w:name="_Toc168395464"/>
      <w:r w:rsidRPr="00B82F5D">
        <w:rPr>
          <w:bCs/>
          <w:iCs/>
        </w:rPr>
        <w:t>112.</w:t>
      </w:r>
      <w:r w:rsidRPr="00B82F5D">
        <w:rPr>
          <w:bCs/>
          <w:iCs/>
        </w:rPr>
        <w:tab/>
        <w:t xml:space="preserve">Todavía son pocos los textos legislativos de rango inferior a la Constitución del Níger en los que se afirme el principio de no discriminación, muchos menos en los que rigen las relaciones familiares.  </w:t>
      </w:r>
      <w:bookmarkEnd w:id="20"/>
      <w:bookmarkEnd w:id="21"/>
      <w:bookmarkEnd w:id="22"/>
      <w:r w:rsidRPr="00B82F5D">
        <w:rPr>
          <w:bCs/>
        </w:rPr>
        <w:t xml:space="preserve">A continuación se describen las insuficiencias observadas. </w:t>
      </w:r>
    </w:p>
    <w:bookmarkEnd w:id="15"/>
    <w:p w:rsidR="0018772E" w:rsidRPr="00B82F5D" w:rsidRDefault="0018772E" w:rsidP="0018772E">
      <w:pPr>
        <w:pStyle w:val="Heading4"/>
        <w:keepNext w:val="0"/>
        <w:spacing w:before="0" w:after="240"/>
        <w:ind w:left="1701" w:hanging="567"/>
        <w:rPr>
          <w:b w:val="0"/>
          <w:i/>
          <w:iCs/>
          <w:sz w:val="24"/>
          <w:szCs w:val="24"/>
          <w:lang w:val="es-ES"/>
        </w:rPr>
      </w:pPr>
      <w:r w:rsidRPr="00B82F5D">
        <w:rPr>
          <w:b w:val="0"/>
          <w:i/>
          <w:iCs/>
          <w:sz w:val="24"/>
          <w:szCs w:val="24"/>
          <w:lang w:val="es-ES"/>
        </w:rPr>
        <w:t>a)</w:t>
      </w:r>
      <w:r w:rsidRPr="00B82F5D">
        <w:rPr>
          <w:b w:val="0"/>
          <w:i/>
          <w:iCs/>
          <w:sz w:val="24"/>
          <w:szCs w:val="24"/>
          <w:lang w:val="es-ES"/>
        </w:rPr>
        <w:tab/>
        <w:t>La diferencia de derechos entre los hijos según sean legítimos, naturales, incestuosos o adulterinos</w:t>
      </w:r>
    </w:p>
    <w:p w:rsidR="0018772E" w:rsidRPr="00B82F5D" w:rsidRDefault="0018772E" w:rsidP="0018772E">
      <w:pPr>
        <w:spacing w:after="240"/>
      </w:pPr>
      <w:r w:rsidRPr="00B82F5D">
        <w:rPr>
          <w:iCs/>
        </w:rPr>
        <w:t>113.</w:t>
      </w:r>
      <w:r w:rsidRPr="00B82F5D">
        <w:rPr>
          <w:iCs/>
        </w:rPr>
        <w:tab/>
        <w:t xml:space="preserve">El Código Civil del Níger estableció una discriminación entre los hijos según el estado civil de los padres en el momento del nacimiento.  </w:t>
      </w:r>
      <w:r w:rsidRPr="00B82F5D">
        <w:t>Esta discriminación se manifiesta por la distinción entre los hijos legítimos, los hijos naturales, los hijos adulterinos y los hijos nacidos de relaciones incestuosas.  Los hijos legítimos son los nacidos de padres unidos por los lazos del matrimonio.  Los hijos naturales son los nacidos de una relación entre un hombre soltero y una mujer soltera.  Los adulterinos son los nacidos de la relación entre una mujer y un hombre, de los cuales al menos uno estaba casado con otra persona.  Los hijos incestuosos son los nacidos de personas entre las cuales no se permite el matrimonio.</w:t>
      </w:r>
    </w:p>
    <w:p w:rsidR="0018772E" w:rsidRPr="00B82F5D" w:rsidRDefault="0018772E" w:rsidP="0018772E">
      <w:pPr>
        <w:spacing w:after="240"/>
      </w:pPr>
      <w:r w:rsidRPr="00B82F5D">
        <w:t>114.</w:t>
      </w:r>
      <w:r w:rsidRPr="00B82F5D">
        <w:tab/>
        <w:t xml:space="preserve">Los hijos naturales pueden ser reconocidos por los dos progenitores o sólo por uno de ellos.  En cuanto a los hijos nacidos de relaciones incestuosas, no pueden ser reconocidos.  En cambio, se pueden reconocer los hijos adulterinos cuando los padres contraen matrimonio.  En este caso, el reconocimiento debe hacerse en el momento de la celebración de dicho matrimonio. </w:t>
      </w:r>
      <w:bookmarkStart w:id="23" w:name="_Toc126982721"/>
    </w:p>
    <w:bookmarkEnd w:id="23"/>
    <w:p w:rsidR="0018772E" w:rsidRPr="00B82F5D" w:rsidRDefault="0018772E" w:rsidP="0018772E">
      <w:pPr>
        <w:pStyle w:val="Heading4"/>
        <w:keepNext w:val="0"/>
        <w:spacing w:before="0" w:after="240"/>
        <w:ind w:left="1701" w:hanging="567"/>
        <w:rPr>
          <w:b w:val="0"/>
          <w:i/>
          <w:iCs/>
          <w:sz w:val="24"/>
          <w:szCs w:val="24"/>
          <w:lang w:val="es-ES"/>
        </w:rPr>
      </w:pPr>
      <w:r w:rsidRPr="00B82F5D">
        <w:rPr>
          <w:b w:val="0"/>
          <w:i/>
          <w:iCs/>
          <w:sz w:val="24"/>
          <w:szCs w:val="24"/>
          <w:lang w:val="es-ES"/>
        </w:rPr>
        <w:t>b)</w:t>
      </w:r>
      <w:r w:rsidRPr="00B82F5D">
        <w:rPr>
          <w:b w:val="0"/>
          <w:i/>
          <w:iCs/>
          <w:sz w:val="24"/>
          <w:szCs w:val="24"/>
          <w:lang w:val="es-ES"/>
        </w:rPr>
        <w:tab/>
        <w:t>La diferencia de trato de los hijos en materia de sucesión</w:t>
      </w:r>
    </w:p>
    <w:p w:rsidR="0018772E" w:rsidRPr="00B82F5D" w:rsidRDefault="0018772E" w:rsidP="0018772E">
      <w:pPr>
        <w:spacing w:after="240"/>
      </w:pPr>
      <w:r w:rsidRPr="00B82F5D">
        <w:rPr>
          <w:iCs/>
        </w:rPr>
        <w:t>115.</w:t>
      </w:r>
      <w:r w:rsidRPr="00B82F5D">
        <w:rPr>
          <w:iCs/>
        </w:rPr>
        <w:tab/>
        <w:t>El artículo 756 del Código Civil establece que los hijos naturales sólo tienen derecho a heredar del padre o la madre si han sido reconocidos legalmente.</w:t>
      </w:r>
    </w:p>
    <w:p w:rsidR="0018772E" w:rsidRPr="00B82F5D" w:rsidRDefault="0018772E" w:rsidP="0018772E">
      <w:pPr>
        <w:spacing w:after="240"/>
      </w:pPr>
      <w:r w:rsidRPr="00B82F5D">
        <w:t>116.</w:t>
      </w:r>
      <w:r w:rsidRPr="00B82F5D">
        <w:tab/>
        <w:t>Incluso cuando han sido reconocidos, los hijos naturales no tienen ningún derecho a heredar de los abuelos, es decir de los padres del padre o de la madre.  En cambio, el hijo natural reconocido tiene derecho a heredar de sus progenitores o del progenitor que lo haya reconocido.  Sin embargo, este derecho es muy inferior al de los hijos legítimos.  En efecto, el derecho de los hijos naturales a heredar de sus padres es el siguiente:</w:t>
      </w:r>
    </w:p>
    <w:p w:rsidR="0018772E" w:rsidRPr="00B82F5D" w:rsidRDefault="0018772E" w:rsidP="0018772E">
      <w:pPr>
        <w:pStyle w:val="BodyText2"/>
        <w:spacing w:after="240" w:line="240" w:lineRule="auto"/>
        <w:ind w:left="1134" w:hanging="567"/>
        <w:rPr>
          <w:lang w:val="es-ES"/>
        </w:rPr>
      </w:pPr>
      <w:r w:rsidRPr="00B82F5D">
        <w:rPr>
          <w:lang w:val="es-ES"/>
        </w:rPr>
        <w:t>a)</w:t>
      </w:r>
      <w:r w:rsidRPr="00B82F5D">
        <w:rPr>
          <w:lang w:val="es-ES"/>
        </w:rPr>
        <w:tab/>
        <w:t>Si el padre o la madre ha dejado descendientes legítimos, el derecho se reduce a la mitad de la parte de la herencia que le hubiera correspondido de haber sido hijo legítimo;</w:t>
      </w:r>
    </w:p>
    <w:p w:rsidR="0018772E" w:rsidRPr="00B82F5D" w:rsidRDefault="0018772E" w:rsidP="0018772E">
      <w:pPr>
        <w:pStyle w:val="BodyText2"/>
        <w:spacing w:after="240" w:line="240" w:lineRule="auto"/>
        <w:ind w:left="1134" w:hanging="567"/>
        <w:rPr>
          <w:lang w:val="es-ES"/>
        </w:rPr>
      </w:pPr>
      <w:r w:rsidRPr="00B82F5D">
        <w:rPr>
          <w:lang w:val="es-ES"/>
        </w:rPr>
        <w:t>b)</w:t>
      </w:r>
      <w:r w:rsidRPr="00B82F5D">
        <w:rPr>
          <w:lang w:val="es-ES"/>
        </w:rPr>
        <w:tab/>
        <w:t>Si el padre o la madre no han dejado descendientes, sino ascendientes o hermanos, o ascendientes legítimos de los hermanos, el derecho es de tres cuartas partes de la herencia;</w:t>
      </w:r>
    </w:p>
    <w:p w:rsidR="0018772E" w:rsidRPr="00B82F5D" w:rsidRDefault="0018772E" w:rsidP="0018772E">
      <w:pPr>
        <w:pStyle w:val="BodyText2"/>
        <w:spacing w:after="240" w:line="240" w:lineRule="auto"/>
        <w:ind w:left="1134" w:hanging="567"/>
        <w:rPr>
          <w:lang w:val="es-ES"/>
        </w:rPr>
      </w:pPr>
      <w:r w:rsidRPr="00B82F5D">
        <w:rPr>
          <w:lang w:val="es-ES"/>
        </w:rPr>
        <w:t>c)</w:t>
      </w:r>
      <w:r w:rsidRPr="00B82F5D">
        <w:rPr>
          <w:lang w:val="es-ES"/>
        </w:rPr>
        <w:tab/>
        <w:t>Si el padre o la madre no han dejado descendientes ni ascendientes, ni hermanos, ni descendientes legítimos de los hermanos, el hijo natural tendrá derecho a la totalidad de la herencia.</w:t>
      </w:r>
    </w:p>
    <w:p w:rsidR="0018772E" w:rsidRPr="00B82F5D" w:rsidRDefault="0018772E" w:rsidP="0018772E">
      <w:pPr>
        <w:spacing w:after="240"/>
      </w:pPr>
      <w:r w:rsidRPr="00B82F5D">
        <w:t>117.</w:t>
      </w:r>
      <w:r w:rsidRPr="00B82F5D">
        <w:tab/>
        <w:t xml:space="preserve">En cuanto a los hijos adulterinos o los incestuosos, la ley no les otorga derecho alguno a heredar de sus progenitores.  Sólo pueden reclamar una pensión de alimentos por un valor que se determinará en función de la capacidad, es decir los medios del padre y de la madre, y del número y la calidad de los herederos legítimos. </w:t>
      </w:r>
    </w:p>
    <w:p w:rsidR="0018772E" w:rsidRPr="00B82F5D" w:rsidRDefault="0018772E" w:rsidP="0018772E">
      <w:pPr>
        <w:spacing w:after="240"/>
      </w:pPr>
      <w:r w:rsidRPr="00B82F5D">
        <w:t>118.</w:t>
      </w:r>
      <w:r w:rsidRPr="00B82F5D">
        <w:tab/>
        <w:t xml:space="preserve">Al conservar, por un lado, la distinción entre los hijos legítimos, los hijos naturales, los hijos adulterinos y los hijos nacidos de relaciones incestuosas y al establecer, por otro lado, diferencias entre las situaciones de las distintas calificaciones legales de los hijos, la legislación del Níger perpetúa la discriminación entre los hijos según el estado civil de los padres en el momento de su nacimiento.  </w:t>
      </w:r>
    </w:p>
    <w:p w:rsidR="0018772E" w:rsidRPr="00B82F5D" w:rsidRDefault="0018772E" w:rsidP="0018772E">
      <w:pPr>
        <w:pStyle w:val="Heading4"/>
        <w:keepNext w:val="0"/>
        <w:spacing w:before="0" w:after="240"/>
        <w:ind w:left="1701" w:hanging="567"/>
        <w:rPr>
          <w:b w:val="0"/>
          <w:i/>
          <w:iCs/>
          <w:sz w:val="24"/>
          <w:szCs w:val="24"/>
          <w:lang w:val="es-ES"/>
        </w:rPr>
      </w:pPr>
      <w:bookmarkStart w:id="24" w:name="_Toc126982722"/>
      <w:bookmarkStart w:id="25" w:name="_Toc157997554"/>
      <w:bookmarkStart w:id="26" w:name="_Toc164663837"/>
      <w:bookmarkStart w:id="27" w:name="_Toc168395467"/>
      <w:bookmarkStart w:id="28" w:name="_Toc178063141"/>
      <w:r w:rsidRPr="00B82F5D">
        <w:rPr>
          <w:b w:val="0"/>
          <w:i/>
          <w:iCs/>
          <w:sz w:val="24"/>
          <w:szCs w:val="24"/>
          <w:lang w:val="es-ES"/>
        </w:rPr>
        <w:t>c)</w:t>
      </w:r>
      <w:r w:rsidRPr="00B82F5D">
        <w:rPr>
          <w:b w:val="0"/>
          <w:i/>
          <w:iCs/>
          <w:sz w:val="24"/>
          <w:szCs w:val="24"/>
          <w:lang w:val="es-ES"/>
        </w:rPr>
        <w:tab/>
        <w:t>La diferencia de trato de los hijos en materia de donaciones</w:t>
      </w:r>
      <w:bookmarkEnd w:id="24"/>
      <w:bookmarkEnd w:id="25"/>
      <w:bookmarkEnd w:id="26"/>
      <w:bookmarkEnd w:id="27"/>
      <w:bookmarkEnd w:id="28"/>
    </w:p>
    <w:p w:rsidR="0018772E" w:rsidRPr="00B82F5D" w:rsidRDefault="0018772E" w:rsidP="0018772E">
      <w:pPr>
        <w:spacing w:after="240"/>
      </w:pPr>
      <w:r w:rsidRPr="00B82F5D">
        <w:rPr>
          <w:iCs/>
        </w:rPr>
        <w:t>119.</w:t>
      </w:r>
      <w:r w:rsidRPr="00B82F5D">
        <w:rPr>
          <w:iCs/>
        </w:rPr>
        <w:tab/>
        <w:t xml:space="preserve">La donación es una forma de transmisión de la propiedad que se pone en marcha en vida del donante o a causa de su muerte.  </w:t>
      </w:r>
      <w:r w:rsidRPr="00B82F5D">
        <w:t>Puede ser de dos tipos:</w:t>
      </w:r>
    </w:p>
    <w:p w:rsidR="0018772E" w:rsidRPr="00B82F5D" w:rsidRDefault="0018772E" w:rsidP="0018772E">
      <w:pPr>
        <w:pStyle w:val="BodyText2"/>
        <w:spacing w:after="240" w:line="240" w:lineRule="auto"/>
        <w:ind w:left="924" w:hanging="357"/>
        <w:rPr>
          <w:lang w:val="es-ES"/>
        </w:rPr>
      </w:pPr>
      <w:r w:rsidRPr="00B82F5D">
        <w:rPr>
          <w:lang w:val="es-ES"/>
        </w:rPr>
        <w:t>-</w:t>
      </w:r>
      <w:r w:rsidRPr="00B82F5D">
        <w:rPr>
          <w:lang w:val="es-ES"/>
        </w:rPr>
        <w:tab/>
        <w:t xml:space="preserve">La donación </w:t>
      </w:r>
      <w:r w:rsidRPr="00B82F5D">
        <w:rPr>
          <w:i/>
          <w:lang w:val="es-ES"/>
        </w:rPr>
        <w:t>inter vivos</w:t>
      </w:r>
      <w:r w:rsidRPr="00B82F5D">
        <w:rPr>
          <w:lang w:val="es-ES"/>
        </w:rPr>
        <w:t xml:space="preserve">, que es un contrato consensual </w:t>
      </w:r>
      <w:r>
        <w:rPr>
          <w:lang w:val="es-ES"/>
        </w:rPr>
        <w:t>entre el donante y el donatario;</w:t>
      </w:r>
    </w:p>
    <w:p w:rsidR="0018772E" w:rsidRPr="00B82F5D" w:rsidRDefault="0018772E" w:rsidP="0018772E">
      <w:pPr>
        <w:pStyle w:val="BodyText2"/>
        <w:spacing w:after="240" w:line="240" w:lineRule="auto"/>
        <w:ind w:left="924" w:hanging="357"/>
        <w:rPr>
          <w:lang w:val="es-ES"/>
        </w:rPr>
      </w:pPr>
      <w:r w:rsidRPr="00B82F5D">
        <w:rPr>
          <w:lang w:val="es-ES"/>
        </w:rPr>
        <w:t>-</w:t>
      </w:r>
      <w:r w:rsidRPr="00B82F5D">
        <w:rPr>
          <w:lang w:val="es-ES"/>
        </w:rPr>
        <w:tab/>
        <w:t xml:space="preserve">El testamento, que es una donación por causa de muerte. </w:t>
      </w:r>
    </w:p>
    <w:p w:rsidR="0018772E" w:rsidRPr="00B82F5D" w:rsidRDefault="0018772E" w:rsidP="0018772E">
      <w:pPr>
        <w:spacing w:after="240"/>
      </w:pPr>
      <w:r w:rsidRPr="00B82F5D">
        <w:t>120.</w:t>
      </w:r>
      <w:r w:rsidRPr="00B82F5D">
        <w:tab/>
        <w:t xml:space="preserve">Las diferencias de trato en materia de donaciones entre los hijos legítimos y los que no lo son corresponden a la incapacidad de la disposición gratuita. </w:t>
      </w:r>
    </w:p>
    <w:p w:rsidR="0018772E" w:rsidRPr="00B82F5D" w:rsidRDefault="0018772E" w:rsidP="0018772E">
      <w:pPr>
        <w:spacing w:after="240"/>
      </w:pPr>
      <w:r w:rsidRPr="00B82F5D">
        <w:t>121.</w:t>
      </w:r>
      <w:r w:rsidRPr="00B82F5D">
        <w:tab/>
        <w:t xml:space="preserve">En lo que respecta a la incapacidad de disposición gratuita, cabe señalar que los padres de hijos adulterinos o nacidos de relaciones incestuosas no pueden disponer por donación o testamento en favor de éstos.  Estos hijos, cabe recordarlo, sólo tienen derecho a una pensión de alimentos.  Los hijos naturales legalmente reconocidos sólo pueden recibir por donación </w:t>
      </w:r>
      <w:r w:rsidRPr="00B82F5D">
        <w:rPr>
          <w:i/>
        </w:rPr>
        <w:t>inter vivos</w:t>
      </w:r>
      <w:r w:rsidRPr="00B82F5D">
        <w:t xml:space="preserve"> lo que esté comprendido en el límite previsto de la sucesión. </w:t>
      </w:r>
    </w:p>
    <w:p w:rsidR="0018772E" w:rsidRPr="005F6266" w:rsidRDefault="0018772E" w:rsidP="0018772E">
      <w:pPr>
        <w:spacing w:after="240"/>
        <w:ind w:left="1134" w:hanging="567"/>
        <w:rPr>
          <w:b/>
        </w:rPr>
      </w:pPr>
      <w:bookmarkStart w:id="29" w:name="_Toc157997555"/>
      <w:bookmarkStart w:id="30" w:name="_Toc164663838"/>
      <w:bookmarkStart w:id="31" w:name="_Toc178063142"/>
      <w:bookmarkStart w:id="32" w:name="_Toc213824086"/>
      <w:r w:rsidRPr="005F6266">
        <w:rPr>
          <w:b/>
        </w:rPr>
        <w:t xml:space="preserve">2.3.2.  </w:t>
      </w:r>
      <w:bookmarkEnd w:id="29"/>
      <w:bookmarkEnd w:id="30"/>
      <w:bookmarkEnd w:id="31"/>
      <w:bookmarkEnd w:id="32"/>
      <w:r w:rsidRPr="005F6266">
        <w:rPr>
          <w:b/>
        </w:rPr>
        <w:t>El interés superior del niño (artículo 3)</w:t>
      </w:r>
    </w:p>
    <w:p w:rsidR="0018772E" w:rsidRPr="00B82F5D" w:rsidRDefault="0018772E" w:rsidP="0018772E">
      <w:pPr>
        <w:spacing w:after="240"/>
        <w:ind w:left="1134" w:hanging="567"/>
        <w:rPr>
          <w:b/>
          <w:i/>
        </w:rPr>
      </w:pPr>
      <w:r w:rsidRPr="00B82F5D">
        <w:rPr>
          <w:b/>
          <w:i/>
        </w:rPr>
        <w:t>1.</w:t>
      </w:r>
      <w:r w:rsidRPr="00B82F5D">
        <w:rPr>
          <w:b/>
          <w:i/>
        </w:rPr>
        <w:tab/>
        <w:t>Medidas de aplicación</w:t>
      </w:r>
    </w:p>
    <w:p w:rsidR="0018772E" w:rsidRPr="00B82F5D" w:rsidRDefault="0018772E" w:rsidP="0018772E">
      <w:pPr>
        <w:spacing w:after="240"/>
      </w:pPr>
      <w:r w:rsidRPr="00B82F5D">
        <w:rPr>
          <w:iCs/>
        </w:rPr>
        <w:t>122.</w:t>
      </w:r>
      <w:r w:rsidRPr="00B82F5D">
        <w:rPr>
          <w:iCs/>
        </w:rPr>
        <w:tab/>
        <w:t xml:space="preserve">En las decisiones adoptadas por los organismos públicos (el Estado y sus entidades dependientes), el interés superior del niño ocupa un lugar muy importante, tanto a escala individual como colectiva.  </w:t>
      </w:r>
      <w:r w:rsidRPr="00B82F5D">
        <w:t>Se manifiesta concretamente por la elaboración de políticas y estrategias como la Política nacional de desarrollo integrado del niño de corta edad, el Plan nacional de acción para la supervivencia, protección y desarrollo del niño</w:t>
      </w:r>
      <w:r>
        <w:t xml:space="preserve"> y</w:t>
      </w:r>
      <w:r w:rsidRPr="00B82F5D">
        <w:t xml:space="preserve"> el Plan nacional de desarrollo de la salud.  Estas políticas y estrategias se inspiran en el deber de solidaridad del adulto con el niño o, más exactamente, en la consideración del interés superior del niño.  A ello se suma la validación, realizada en marzo de 2007 por los agentes judiciales, de una guía de buenas prácticas para la protección de los derechos del niño ante los tribunales.  A esta guía le siguió la elaboración de impresos que facilitan la aplicación de las buenas prácticas indicadas.</w:t>
      </w:r>
    </w:p>
    <w:p w:rsidR="0018772E" w:rsidRPr="00B82F5D" w:rsidRDefault="0018772E" w:rsidP="0018772E">
      <w:pPr>
        <w:spacing w:after="240"/>
        <w:ind w:left="1134" w:hanging="567"/>
        <w:rPr>
          <w:b/>
          <w:i/>
        </w:rPr>
      </w:pPr>
      <w:r w:rsidRPr="00B82F5D">
        <w:rPr>
          <w:b/>
          <w:i/>
        </w:rPr>
        <w:t>2.</w:t>
      </w:r>
      <w:r w:rsidRPr="00B82F5D">
        <w:rPr>
          <w:b/>
          <w:i/>
        </w:rPr>
        <w:tab/>
        <w:t>Dificultades encontradas</w:t>
      </w:r>
    </w:p>
    <w:p w:rsidR="0018772E" w:rsidRPr="00B82F5D" w:rsidRDefault="0018772E" w:rsidP="0018772E">
      <w:pPr>
        <w:spacing w:after="240"/>
      </w:pPr>
      <w:r w:rsidRPr="00B82F5D">
        <w:rPr>
          <w:iCs/>
        </w:rPr>
        <w:t>123.</w:t>
      </w:r>
      <w:r w:rsidRPr="00B82F5D">
        <w:rPr>
          <w:iCs/>
        </w:rPr>
        <w:tab/>
        <w:t xml:space="preserve">La aplicación del derecho consuetudinario en cuestiones relativas a la tutela del niño después del divorcio supone muchas veces una prueba de fuego para la consideración del interés superior del niño.  </w:t>
      </w:r>
      <w:r w:rsidRPr="00B82F5D">
        <w:t>En efecto, se observa la persistencia de algunas costumbres que prevén que se entregue el niño a la madre hasta la edad de 7 años, después de lo cual el padre podrá volver a hacerse cargo del niño.</w:t>
      </w:r>
    </w:p>
    <w:p w:rsidR="0018772E" w:rsidRPr="00EE0653" w:rsidRDefault="0018772E" w:rsidP="0018772E">
      <w:pPr>
        <w:spacing w:after="240"/>
        <w:ind w:left="1134" w:hanging="567"/>
        <w:rPr>
          <w:b/>
        </w:rPr>
      </w:pPr>
      <w:bookmarkStart w:id="33" w:name="_Toc121566102"/>
      <w:bookmarkStart w:id="34" w:name="_Toc121794689"/>
      <w:bookmarkStart w:id="35" w:name="_Toc121795835"/>
      <w:bookmarkStart w:id="36" w:name="_Toc157997556"/>
      <w:bookmarkStart w:id="37" w:name="_Toc164663839"/>
      <w:bookmarkStart w:id="38" w:name="_Toc178063143"/>
      <w:bookmarkStart w:id="39" w:name="_Toc213824087"/>
      <w:r w:rsidRPr="00EE0653">
        <w:rPr>
          <w:b/>
        </w:rPr>
        <w:t xml:space="preserve">2.3.3.  </w:t>
      </w:r>
      <w:bookmarkEnd w:id="33"/>
      <w:bookmarkEnd w:id="34"/>
      <w:bookmarkEnd w:id="35"/>
      <w:bookmarkEnd w:id="36"/>
      <w:bookmarkEnd w:id="37"/>
      <w:bookmarkEnd w:id="38"/>
      <w:bookmarkEnd w:id="39"/>
      <w:r w:rsidRPr="00EE0653">
        <w:rPr>
          <w:b/>
        </w:rPr>
        <w:t>El derecho a la vida, la supervivencia y el desarrollo (artículo 6)</w:t>
      </w:r>
    </w:p>
    <w:p w:rsidR="0018772E" w:rsidRPr="00B82F5D" w:rsidRDefault="0018772E" w:rsidP="0018772E">
      <w:pPr>
        <w:spacing w:after="240"/>
        <w:ind w:left="1134" w:hanging="567"/>
        <w:rPr>
          <w:b/>
          <w:i/>
        </w:rPr>
      </w:pPr>
      <w:r w:rsidRPr="00B82F5D">
        <w:rPr>
          <w:b/>
          <w:i/>
        </w:rPr>
        <w:t>1.</w:t>
      </w:r>
      <w:r w:rsidRPr="00B82F5D">
        <w:rPr>
          <w:b/>
          <w:i/>
        </w:rPr>
        <w:tab/>
        <w:t>Medidas de seguimiento</w:t>
      </w:r>
    </w:p>
    <w:p w:rsidR="0018772E" w:rsidRPr="00B82F5D" w:rsidRDefault="0018772E" w:rsidP="0018772E">
      <w:pPr>
        <w:spacing w:after="240"/>
      </w:pPr>
      <w:r w:rsidRPr="00B82F5D">
        <w:rPr>
          <w:iCs/>
        </w:rPr>
        <w:t>124.</w:t>
      </w:r>
      <w:r w:rsidRPr="00B82F5D">
        <w:rPr>
          <w:iCs/>
        </w:rPr>
        <w:tab/>
        <w:t xml:space="preserve">Se está procediendo a reactivar el Comité para la Supervivencia, Protección y Desarrollo del Niño; </w:t>
      </w:r>
      <w:r w:rsidRPr="00B82F5D">
        <w:t>el estudio previsto al efecto está en preparación.  Asimismo, se aprobó el Plan de acción de lucha contra la malnutrición y se está procediendo a la transformación de la división de "nutrición" del Ministerio de Sanidad para convertirla en dirección nacional.</w:t>
      </w:r>
    </w:p>
    <w:p w:rsidR="0018772E" w:rsidRPr="00B82F5D" w:rsidRDefault="0018772E" w:rsidP="0018772E">
      <w:pPr>
        <w:spacing w:after="240"/>
        <w:ind w:left="1134" w:hanging="567"/>
        <w:rPr>
          <w:b/>
          <w:i/>
        </w:rPr>
      </w:pPr>
      <w:r w:rsidRPr="00B82F5D">
        <w:rPr>
          <w:b/>
          <w:i/>
        </w:rPr>
        <w:t>2.</w:t>
      </w:r>
      <w:r w:rsidRPr="00B82F5D">
        <w:rPr>
          <w:b/>
          <w:i/>
        </w:rPr>
        <w:tab/>
        <w:t>Medidas de aplicación</w:t>
      </w:r>
    </w:p>
    <w:p w:rsidR="0018772E" w:rsidRPr="00B82F5D" w:rsidRDefault="0018772E" w:rsidP="0018772E">
      <w:pPr>
        <w:spacing w:after="240"/>
      </w:pPr>
      <w:r w:rsidRPr="00B82F5D">
        <w:rPr>
          <w:iCs/>
        </w:rPr>
        <w:t>125.</w:t>
      </w:r>
      <w:r w:rsidRPr="00B82F5D">
        <w:rPr>
          <w:iCs/>
        </w:rPr>
        <w:tab/>
        <w:t>El artículo 11 de la nueva Constitución mantiene las disposiciones constitucionales que protegen el derecho a la vida en general.</w:t>
      </w:r>
      <w:r w:rsidRPr="00B82F5D">
        <w:t xml:space="preserve"> </w:t>
      </w:r>
    </w:p>
    <w:p w:rsidR="0018772E" w:rsidRPr="00B82F5D" w:rsidRDefault="0018772E" w:rsidP="0018772E">
      <w:pPr>
        <w:spacing w:after="240"/>
      </w:pPr>
      <w:r w:rsidRPr="00B82F5D">
        <w:t>126.</w:t>
      </w:r>
      <w:r w:rsidRPr="00B82F5D">
        <w:tab/>
        <w:t>No se han registrado muertes de menores de 18 años a consecuencia de ejecuciones extrajudiciales, sumarias o arbitrarias.</w:t>
      </w:r>
    </w:p>
    <w:p w:rsidR="0018772E" w:rsidRPr="00B82F5D" w:rsidRDefault="0018772E" w:rsidP="0018772E">
      <w:pPr>
        <w:spacing w:after="240"/>
      </w:pPr>
      <w:r w:rsidRPr="00B82F5D">
        <w:t>127.</w:t>
      </w:r>
      <w:r w:rsidRPr="00B82F5D">
        <w:tab/>
        <w:t>En virtud de la Ordenanza Nº 99-11, de 14 de mayo de 1999, no se puede condenar a la pena capital a los menores de 18 años.</w:t>
      </w:r>
    </w:p>
    <w:p w:rsidR="0018772E" w:rsidRPr="00B82F5D" w:rsidRDefault="0018772E" w:rsidP="0018772E">
      <w:pPr>
        <w:spacing w:after="240"/>
      </w:pPr>
      <w:r w:rsidRPr="00B82F5D">
        <w:t>128.</w:t>
      </w:r>
      <w:r w:rsidRPr="00B82F5D">
        <w:tab/>
        <w:t>La revisión del Código Penal realizada en 2003 tipificó como delito las mutilaciones genitales femeninas y la transmisión voluntaria del VIH/SIDA.  El plan de atención de las enfermedades de la infancia se amplió de 24 a 28 distritos sanitarios.</w:t>
      </w:r>
    </w:p>
    <w:p w:rsidR="0018772E" w:rsidRPr="00B82F5D" w:rsidRDefault="0018772E" w:rsidP="0018772E">
      <w:pPr>
        <w:spacing w:after="240"/>
      </w:pPr>
      <w:r w:rsidRPr="00B82F5D">
        <w:t>129.</w:t>
      </w:r>
      <w:r w:rsidRPr="00B82F5D">
        <w:tab/>
        <w:t>Se aprobó la Estrategia nacional de prevención de la transmisión del VIH/SIDA de la madre al hijo, así como la hoja de ruta sobre la salud reproductiva.  Se han organizado campañas de distribución gratuita de mosquiteros con insecticida a las mujeres embarazadas o que amamanten a sus hijos, para prevenir la infección del paludismo.</w:t>
      </w:r>
    </w:p>
    <w:p w:rsidR="0018772E" w:rsidRPr="00B82F5D" w:rsidRDefault="0018772E" w:rsidP="0018772E">
      <w:pPr>
        <w:spacing w:after="240"/>
        <w:ind w:left="1134" w:hanging="567"/>
        <w:rPr>
          <w:b/>
          <w:i/>
        </w:rPr>
      </w:pPr>
      <w:r w:rsidRPr="00B82F5D">
        <w:rPr>
          <w:b/>
          <w:i/>
        </w:rPr>
        <w:t>3.</w:t>
      </w:r>
      <w:r w:rsidRPr="00B82F5D">
        <w:rPr>
          <w:b/>
          <w:i/>
        </w:rPr>
        <w:tab/>
        <w:t>Datos estadísticos</w:t>
      </w:r>
    </w:p>
    <w:p w:rsidR="0018772E" w:rsidRPr="00B82F5D" w:rsidRDefault="0018772E" w:rsidP="0018772E">
      <w:pPr>
        <w:spacing w:after="240"/>
      </w:pPr>
      <w:r w:rsidRPr="00B82F5D">
        <w:rPr>
          <w:iCs/>
        </w:rPr>
        <w:t>130.</w:t>
      </w:r>
      <w:r w:rsidRPr="00B82F5D">
        <w:rPr>
          <w:iCs/>
        </w:rPr>
        <w:tab/>
        <w:t xml:space="preserve">Las muertes de menores de 18 años como resultado de actos delictivos y otras formas de violencia se deben principalmente a las madres que se deshacen de sus hijos recién nacidos.  </w:t>
      </w:r>
      <w:r w:rsidRPr="00B82F5D">
        <w:t xml:space="preserve">En efecto, el temor a la exclusión lleva a numerosas mujeres que han quedado embarazadas sin desearlo a eliminarlos, de manera ilegal, en el momento del nacimiento.  La proporción correspondiente al delito de infanticidio en la comunidad urbana de Niamey del total de casos que se presentan a la </w:t>
      </w:r>
      <w:r w:rsidRPr="00B82F5D">
        <w:rPr>
          <w:i/>
        </w:rPr>
        <w:t>Cour d'assises</w:t>
      </w:r>
      <w:r w:rsidRPr="00B82F5D">
        <w:t xml:space="preserve"> es en sus sesiones  de los años 2004, 2005 y 2006: </w:t>
      </w:r>
    </w:p>
    <w:tbl>
      <w:tblPr>
        <w:tblW w:w="0" w:type="auto"/>
        <w:tblInd w:w="567" w:type="dxa"/>
        <w:tblCellMar>
          <w:left w:w="68" w:type="dxa"/>
          <w:right w:w="68" w:type="dxa"/>
        </w:tblCellMar>
        <w:tblLook w:val="01E0"/>
      </w:tblPr>
      <w:tblGrid>
        <w:gridCol w:w="3553"/>
        <w:gridCol w:w="4301"/>
      </w:tblGrid>
      <w:tr w:rsidR="0018772E" w:rsidRPr="00B82F5D" w:rsidTr="00E20AE1">
        <w:tc>
          <w:tcPr>
            <w:tcW w:w="3553" w:type="dxa"/>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Sesiones de 2004</w:t>
            </w:r>
          </w:p>
        </w:tc>
        <w:tc>
          <w:tcPr>
            <w:tcW w:w="4301" w:type="dxa"/>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 xml:space="preserve">7 de un total de 36 casos </w:t>
            </w:r>
          </w:p>
        </w:tc>
      </w:tr>
      <w:tr w:rsidR="0018772E" w:rsidRPr="00B82F5D" w:rsidTr="00E20AE1">
        <w:tc>
          <w:tcPr>
            <w:tcW w:w="3553" w:type="dxa"/>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Sesiones de 200</w:t>
            </w:r>
            <w:r>
              <w:rPr>
                <w:rFonts w:ascii="Times New Roman" w:hAnsi="Times New Roman"/>
                <w:szCs w:val="24"/>
                <w:lang w:val="es-ES"/>
              </w:rPr>
              <w:t>5</w:t>
            </w:r>
          </w:p>
        </w:tc>
        <w:tc>
          <w:tcPr>
            <w:tcW w:w="4301" w:type="dxa"/>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4 de un total de 33 casos</w:t>
            </w:r>
          </w:p>
        </w:tc>
      </w:tr>
      <w:tr w:rsidR="0018772E" w:rsidRPr="00B82F5D" w:rsidTr="00E20AE1">
        <w:tc>
          <w:tcPr>
            <w:tcW w:w="3553" w:type="dxa"/>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Sesiones de 2006</w:t>
            </w:r>
          </w:p>
        </w:tc>
        <w:tc>
          <w:tcPr>
            <w:tcW w:w="4301" w:type="dxa"/>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7 de un total de 36 casos</w:t>
            </w:r>
          </w:p>
        </w:tc>
      </w:tr>
    </w:tbl>
    <w:p w:rsidR="0018772E" w:rsidRPr="00B82F5D" w:rsidRDefault="0018772E" w:rsidP="0018772E">
      <w:pPr>
        <w:spacing w:before="240" w:after="480"/>
        <w:ind w:left="567"/>
      </w:pPr>
      <w:bookmarkStart w:id="40" w:name="_Toc168395470"/>
      <w:r w:rsidRPr="00B82F5D">
        <w:rPr>
          <w:i/>
          <w:iCs/>
        </w:rPr>
        <w:t>Fuente:</w:t>
      </w:r>
      <w:r w:rsidRPr="00B82F5D">
        <w:t xml:space="preserve"> </w:t>
      </w:r>
      <w:bookmarkEnd w:id="40"/>
      <w:r w:rsidRPr="00B82F5D">
        <w:t xml:space="preserve"> Tribunal de apelación de Niamey.</w:t>
      </w:r>
    </w:p>
    <w:p w:rsidR="0018772E" w:rsidRPr="00B82F5D" w:rsidRDefault="0018772E" w:rsidP="0018772E">
      <w:pPr>
        <w:keepNext/>
        <w:spacing w:after="240"/>
        <w:jc w:val="center"/>
        <w:rPr>
          <w:b/>
          <w:bCs/>
        </w:rPr>
      </w:pPr>
      <w:r w:rsidRPr="00B82F5D">
        <w:rPr>
          <w:b/>
          <w:bCs/>
        </w:rPr>
        <w:t>Cuadro 7</w:t>
      </w:r>
    </w:p>
    <w:p w:rsidR="0018772E" w:rsidRPr="00B82F5D" w:rsidRDefault="0018772E" w:rsidP="0018772E">
      <w:pPr>
        <w:keepNext/>
        <w:spacing w:after="240"/>
        <w:jc w:val="center"/>
        <w:rPr>
          <w:b/>
          <w:bCs/>
        </w:rPr>
      </w:pPr>
      <w:r w:rsidRPr="00B82F5D">
        <w:rPr>
          <w:b/>
          <w:bCs/>
        </w:rPr>
        <w:t xml:space="preserve">Defunciones de menores de 18 años causadas por diversas </w:t>
      </w:r>
      <w:r w:rsidRPr="00B82F5D">
        <w:rPr>
          <w:b/>
          <w:bCs/>
        </w:rPr>
        <w:br/>
        <w:t>enfermedades en el año 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299"/>
        <w:gridCol w:w="1416"/>
        <w:gridCol w:w="1417"/>
        <w:gridCol w:w="1419"/>
        <w:gridCol w:w="1639"/>
        <w:gridCol w:w="1305"/>
      </w:tblGrid>
      <w:tr w:rsidR="0018772E" w:rsidRPr="00B82F5D" w:rsidTr="00E20AE1">
        <w:tblPrEx>
          <w:tblCellMar>
            <w:top w:w="0" w:type="dxa"/>
            <w:bottom w:w="0" w:type="dxa"/>
          </w:tblCellMar>
        </w:tblPrEx>
        <w:trPr>
          <w:tblHeader/>
        </w:trPr>
        <w:tc>
          <w:tcPr>
            <w:tcW w:w="1211" w:type="pct"/>
          </w:tcPr>
          <w:p w:rsidR="0018772E" w:rsidRPr="00B82F5D" w:rsidRDefault="0018772E" w:rsidP="00E20AE1">
            <w:pPr>
              <w:jc w:val="center"/>
              <w:rPr>
                <w:b/>
              </w:rPr>
            </w:pPr>
            <w:r w:rsidRPr="00B82F5D">
              <w:rPr>
                <w:b/>
              </w:rPr>
              <w:t>Enfermedades</w:t>
            </w:r>
          </w:p>
        </w:tc>
        <w:tc>
          <w:tcPr>
            <w:tcW w:w="746" w:type="pct"/>
            <w:vAlign w:val="center"/>
          </w:tcPr>
          <w:p w:rsidR="0018772E" w:rsidRPr="00B82F5D" w:rsidRDefault="0018772E" w:rsidP="00E20AE1">
            <w:pPr>
              <w:jc w:val="center"/>
              <w:rPr>
                <w:b/>
                <w:iCs/>
              </w:rPr>
            </w:pPr>
            <w:r w:rsidRPr="00B82F5D">
              <w:rPr>
                <w:b/>
                <w:iCs/>
              </w:rPr>
              <w:t>Hasta 1 año</w:t>
            </w:r>
          </w:p>
        </w:tc>
        <w:tc>
          <w:tcPr>
            <w:tcW w:w="746" w:type="pct"/>
            <w:vAlign w:val="center"/>
          </w:tcPr>
          <w:p w:rsidR="0018772E" w:rsidRPr="00B82F5D" w:rsidRDefault="0018772E" w:rsidP="00E20AE1">
            <w:pPr>
              <w:jc w:val="center"/>
              <w:rPr>
                <w:b/>
                <w:iCs/>
              </w:rPr>
            </w:pPr>
            <w:r w:rsidRPr="00B82F5D">
              <w:rPr>
                <w:b/>
                <w:iCs/>
              </w:rPr>
              <w:t>1 a 4 años</w:t>
            </w:r>
          </w:p>
        </w:tc>
        <w:tc>
          <w:tcPr>
            <w:tcW w:w="747" w:type="pct"/>
            <w:vAlign w:val="center"/>
          </w:tcPr>
          <w:p w:rsidR="0018772E" w:rsidRPr="00B82F5D" w:rsidRDefault="0018772E" w:rsidP="00E20AE1">
            <w:pPr>
              <w:jc w:val="center"/>
              <w:rPr>
                <w:b/>
                <w:iCs/>
              </w:rPr>
            </w:pPr>
            <w:r w:rsidRPr="00B82F5D">
              <w:rPr>
                <w:b/>
                <w:iCs/>
              </w:rPr>
              <w:t>5 a 14 años</w:t>
            </w:r>
          </w:p>
        </w:tc>
        <w:tc>
          <w:tcPr>
            <w:tcW w:w="863" w:type="pct"/>
            <w:vAlign w:val="center"/>
          </w:tcPr>
          <w:p w:rsidR="0018772E" w:rsidRPr="00B82F5D" w:rsidRDefault="0018772E" w:rsidP="00E20AE1">
            <w:pPr>
              <w:jc w:val="center"/>
              <w:rPr>
                <w:b/>
                <w:iCs/>
              </w:rPr>
            </w:pPr>
            <w:r w:rsidRPr="00B82F5D">
              <w:rPr>
                <w:b/>
                <w:iCs/>
              </w:rPr>
              <w:t>15 años o más</w:t>
            </w:r>
          </w:p>
        </w:tc>
        <w:tc>
          <w:tcPr>
            <w:tcW w:w="687" w:type="pct"/>
            <w:vAlign w:val="center"/>
          </w:tcPr>
          <w:p w:rsidR="0018772E" w:rsidRPr="00B82F5D" w:rsidRDefault="0018772E" w:rsidP="00E20AE1">
            <w:pPr>
              <w:jc w:val="center"/>
              <w:rPr>
                <w:b/>
                <w:iCs/>
              </w:rPr>
            </w:pPr>
            <w:r w:rsidRPr="00B82F5D">
              <w:rPr>
                <w:b/>
                <w:iCs/>
              </w:rPr>
              <w:t>Total</w:t>
            </w:r>
          </w:p>
        </w:tc>
      </w:tr>
      <w:tr w:rsidR="0018772E" w:rsidRPr="00B82F5D" w:rsidTr="00E20AE1">
        <w:tblPrEx>
          <w:tblCellMar>
            <w:top w:w="0" w:type="dxa"/>
            <w:bottom w:w="0" w:type="dxa"/>
          </w:tblCellMar>
        </w:tblPrEx>
        <w:tc>
          <w:tcPr>
            <w:tcW w:w="1211" w:type="pct"/>
          </w:tcPr>
          <w:p w:rsidR="0018772E" w:rsidRPr="00B82F5D" w:rsidRDefault="0018772E" w:rsidP="00E20AE1">
            <w:r w:rsidRPr="00B82F5D">
              <w:t>Paludismo</w:t>
            </w:r>
          </w:p>
        </w:tc>
        <w:tc>
          <w:tcPr>
            <w:tcW w:w="746" w:type="pct"/>
          </w:tcPr>
          <w:p w:rsidR="0018772E" w:rsidRPr="00B82F5D" w:rsidRDefault="0018772E" w:rsidP="00E20AE1">
            <w:pPr>
              <w:jc w:val="center"/>
            </w:pPr>
            <w:r w:rsidRPr="00B82F5D">
              <w:t>116.192</w:t>
            </w:r>
          </w:p>
        </w:tc>
        <w:tc>
          <w:tcPr>
            <w:tcW w:w="746" w:type="pct"/>
          </w:tcPr>
          <w:p w:rsidR="0018772E" w:rsidRPr="00B82F5D" w:rsidRDefault="0018772E" w:rsidP="00E20AE1">
            <w:pPr>
              <w:tabs>
                <w:tab w:val="decimal" w:pos="1033"/>
              </w:tabs>
            </w:pPr>
            <w:r w:rsidRPr="00B82F5D">
              <w:t>272.075</w:t>
            </w:r>
          </w:p>
        </w:tc>
        <w:tc>
          <w:tcPr>
            <w:tcW w:w="747" w:type="pct"/>
          </w:tcPr>
          <w:p w:rsidR="0018772E" w:rsidRPr="00B82F5D" w:rsidRDefault="0018772E" w:rsidP="00E20AE1">
            <w:pPr>
              <w:tabs>
                <w:tab w:val="decimal" w:pos="1033"/>
              </w:tabs>
            </w:pPr>
            <w:r w:rsidRPr="00B82F5D">
              <w:t>111.448</w:t>
            </w:r>
          </w:p>
        </w:tc>
        <w:tc>
          <w:tcPr>
            <w:tcW w:w="863" w:type="pct"/>
          </w:tcPr>
          <w:p w:rsidR="0018772E" w:rsidRPr="00B82F5D" w:rsidRDefault="0018772E" w:rsidP="00E20AE1">
            <w:pPr>
              <w:tabs>
                <w:tab w:val="decimal" w:pos="1033"/>
              </w:tabs>
            </w:pPr>
            <w:r w:rsidRPr="00B82F5D">
              <w:t>261.379</w:t>
            </w:r>
          </w:p>
        </w:tc>
        <w:tc>
          <w:tcPr>
            <w:tcW w:w="687" w:type="pct"/>
          </w:tcPr>
          <w:p w:rsidR="0018772E" w:rsidRPr="00B82F5D" w:rsidRDefault="0018772E" w:rsidP="00E20AE1">
            <w:pPr>
              <w:tabs>
                <w:tab w:val="decimal" w:pos="965"/>
              </w:tabs>
            </w:pPr>
            <w:r w:rsidRPr="00B82F5D">
              <w:t>761.094</w:t>
            </w:r>
          </w:p>
        </w:tc>
      </w:tr>
      <w:tr w:rsidR="0018772E" w:rsidRPr="00B82F5D" w:rsidTr="00E20AE1">
        <w:tblPrEx>
          <w:tblCellMar>
            <w:top w:w="0" w:type="dxa"/>
            <w:bottom w:w="0" w:type="dxa"/>
          </w:tblCellMar>
        </w:tblPrEx>
        <w:tc>
          <w:tcPr>
            <w:tcW w:w="1211" w:type="pct"/>
          </w:tcPr>
          <w:p w:rsidR="0018772E" w:rsidRPr="00B82F5D" w:rsidRDefault="0018772E" w:rsidP="00E20AE1">
            <w:r w:rsidRPr="00B82F5D">
              <w:t>Paludismo grave</w:t>
            </w:r>
          </w:p>
        </w:tc>
        <w:tc>
          <w:tcPr>
            <w:tcW w:w="746" w:type="pct"/>
          </w:tcPr>
          <w:p w:rsidR="0018772E" w:rsidRPr="00B82F5D" w:rsidRDefault="0018772E" w:rsidP="00E20AE1">
            <w:pPr>
              <w:tabs>
                <w:tab w:val="decimal" w:pos="1033"/>
              </w:tabs>
            </w:pPr>
            <w:r w:rsidRPr="00B82F5D">
              <w:t>9.646</w:t>
            </w:r>
          </w:p>
        </w:tc>
        <w:tc>
          <w:tcPr>
            <w:tcW w:w="746" w:type="pct"/>
          </w:tcPr>
          <w:p w:rsidR="0018772E" w:rsidRPr="00B82F5D" w:rsidRDefault="0018772E" w:rsidP="00E20AE1">
            <w:pPr>
              <w:tabs>
                <w:tab w:val="decimal" w:pos="1033"/>
              </w:tabs>
            </w:pPr>
            <w:r w:rsidRPr="00B82F5D">
              <w:t>26.778</w:t>
            </w:r>
          </w:p>
        </w:tc>
        <w:tc>
          <w:tcPr>
            <w:tcW w:w="747" w:type="pct"/>
          </w:tcPr>
          <w:p w:rsidR="0018772E" w:rsidRPr="00B82F5D" w:rsidRDefault="0018772E" w:rsidP="00E20AE1">
            <w:pPr>
              <w:tabs>
                <w:tab w:val="decimal" w:pos="1033"/>
              </w:tabs>
            </w:pPr>
            <w:r w:rsidRPr="00B82F5D">
              <w:t>7.761</w:t>
            </w:r>
          </w:p>
        </w:tc>
        <w:tc>
          <w:tcPr>
            <w:tcW w:w="863" w:type="pct"/>
          </w:tcPr>
          <w:p w:rsidR="0018772E" w:rsidRPr="00B82F5D" w:rsidRDefault="0018772E" w:rsidP="00E20AE1">
            <w:pPr>
              <w:tabs>
                <w:tab w:val="decimal" w:pos="1033"/>
              </w:tabs>
            </w:pPr>
            <w:r w:rsidRPr="00B82F5D">
              <w:t>12.428</w:t>
            </w:r>
          </w:p>
        </w:tc>
        <w:tc>
          <w:tcPr>
            <w:tcW w:w="687" w:type="pct"/>
          </w:tcPr>
          <w:p w:rsidR="0018772E" w:rsidRPr="00B82F5D" w:rsidRDefault="0018772E" w:rsidP="00E20AE1">
            <w:pPr>
              <w:tabs>
                <w:tab w:val="decimal" w:pos="965"/>
              </w:tabs>
            </w:pPr>
            <w:r w:rsidRPr="00B82F5D">
              <w:t>56.613</w:t>
            </w:r>
          </w:p>
        </w:tc>
      </w:tr>
      <w:tr w:rsidR="0018772E" w:rsidRPr="00B82F5D" w:rsidTr="00E20AE1">
        <w:tblPrEx>
          <w:tblCellMar>
            <w:top w:w="0" w:type="dxa"/>
            <w:bottom w:w="0" w:type="dxa"/>
          </w:tblCellMar>
        </w:tblPrEx>
        <w:tc>
          <w:tcPr>
            <w:tcW w:w="1211" w:type="pct"/>
          </w:tcPr>
          <w:p w:rsidR="0018772E" w:rsidRPr="00B82F5D" w:rsidRDefault="0018772E" w:rsidP="00E20AE1">
            <w:r w:rsidRPr="00B82F5D">
              <w:t>Tuberculosis extrapulmonar</w:t>
            </w:r>
          </w:p>
        </w:tc>
        <w:tc>
          <w:tcPr>
            <w:tcW w:w="746" w:type="pct"/>
            <w:vAlign w:val="bottom"/>
          </w:tcPr>
          <w:p w:rsidR="0018772E" w:rsidRPr="00B82F5D" w:rsidRDefault="0018772E" w:rsidP="00E20AE1">
            <w:pPr>
              <w:tabs>
                <w:tab w:val="decimal" w:pos="1033"/>
              </w:tabs>
            </w:pPr>
            <w:r w:rsidRPr="00B82F5D">
              <w:t>1</w:t>
            </w:r>
          </w:p>
        </w:tc>
        <w:tc>
          <w:tcPr>
            <w:tcW w:w="746" w:type="pct"/>
            <w:vAlign w:val="bottom"/>
          </w:tcPr>
          <w:p w:rsidR="0018772E" w:rsidRPr="00B82F5D" w:rsidRDefault="0018772E" w:rsidP="00E20AE1">
            <w:pPr>
              <w:tabs>
                <w:tab w:val="decimal" w:pos="1033"/>
              </w:tabs>
            </w:pPr>
            <w:r w:rsidRPr="00B82F5D">
              <w:t>24</w:t>
            </w:r>
          </w:p>
        </w:tc>
        <w:tc>
          <w:tcPr>
            <w:tcW w:w="747" w:type="pct"/>
            <w:vAlign w:val="bottom"/>
          </w:tcPr>
          <w:p w:rsidR="0018772E" w:rsidRPr="00B82F5D" w:rsidRDefault="0018772E" w:rsidP="00E20AE1">
            <w:pPr>
              <w:tabs>
                <w:tab w:val="decimal" w:pos="1033"/>
              </w:tabs>
            </w:pPr>
            <w:r w:rsidRPr="00B82F5D">
              <w:t>52</w:t>
            </w:r>
          </w:p>
        </w:tc>
        <w:tc>
          <w:tcPr>
            <w:tcW w:w="863" w:type="pct"/>
            <w:vAlign w:val="bottom"/>
          </w:tcPr>
          <w:p w:rsidR="0018772E" w:rsidRPr="00B82F5D" w:rsidRDefault="0018772E" w:rsidP="00E20AE1">
            <w:pPr>
              <w:tabs>
                <w:tab w:val="decimal" w:pos="1033"/>
              </w:tabs>
            </w:pPr>
            <w:r w:rsidRPr="00B82F5D">
              <w:t>319</w:t>
            </w:r>
          </w:p>
        </w:tc>
        <w:tc>
          <w:tcPr>
            <w:tcW w:w="687" w:type="pct"/>
            <w:vAlign w:val="bottom"/>
          </w:tcPr>
          <w:p w:rsidR="0018772E" w:rsidRPr="00B82F5D" w:rsidRDefault="0018772E" w:rsidP="00E20AE1">
            <w:pPr>
              <w:tabs>
                <w:tab w:val="decimal" w:pos="965"/>
              </w:tabs>
            </w:pPr>
            <w:r w:rsidRPr="00B82F5D">
              <w:t>396</w:t>
            </w:r>
          </w:p>
        </w:tc>
      </w:tr>
      <w:tr w:rsidR="0018772E" w:rsidRPr="00B82F5D" w:rsidTr="00E20AE1">
        <w:tblPrEx>
          <w:tblCellMar>
            <w:top w:w="0" w:type="dxa"/>
            <w:bottom w:w="0" w:type="dxa"/>
          </w:tblCellMar>
        </w:tblPrEx>
        <w:tc>
          <w:tcPr>
            <w:tcW w:w="1211" w:type="pct"/>
          </w:tcPr>
          <w:p w:rsidR="0018772E" w:rsidRPr="00B82F5D" w:rsidRDefault="0018772E" w:rsidP="00E20AE1">
            <w:r w:rsidRPr="00B82F5D">
              <w:t>Fiebre amarilla</w:t>
            </w:r>
          </w:p>
        </w:tc>
        <w:tc>
          <w:tcPr>
            <w:tcW w:w="746" w:type="pct"/>
          </w:tcPr>
          <w:p w:rsidR="0018772E" w:rsidRPr="00B82F5D" w:rsidRDefault="0018772E" w:rsidP="00E20AE1">
            <w:pPr>
              <w:tabs>
                <w:tab w:val="decimal" w:pos="1033"/>
              </w:tabs>
            </w:pPr>
            <w:r w:rsidRPr="00B82F5D">
              <w:t>0</w:t>
            </w:r>
          </w:p>
        </w:tc>
        <w:tc>
          <w:tcPr>
            <w:tcW w:w="746" w:type="pct"/>
          </w:tcPr>
          <w:p w:rsidR="0018772E" w:rsidRPr="00B82F5D" w:rsidRDefault="0018772E" w:rsidP="00E20AE1">
            <w:pPr>
              <w:tabs>
                <w:tab w:val="decimal" w:pos="1033"/>
              </w:tabs>
            </w:pPr>
            <w:r w:rsidRPr="00B82F5D">
              <w:t>5</w:t>
            </w:r>
          </w:p>
        </w:tc>
        <w:tc>
          <w:tcPr>
            <w:tcW w:w="747" w:type="pct"/>
          </w:tcPr>
          <w:p w:rsidR="0018772E" w:rsidRPr="00B82F5D" w:rsidRDefault="0018772E" w:rsidP="00E20AE1">
            <w:pPr>
              <w:tabs>
                <w:tab w:val="decimal" w:pos="1033"/>
              </w:tabs>
            </w:pPr>
            <w:r w:rsidRPr="00B82F5D">
              <w:t>2</w:t>
            </w:r>
          </w:p>
        </w:tc>
        <w:tc>
          <w:tcPr>
            <w:tcW w:w="863" w:type="pct"/>
          </w:tcPr>
          <w:p w:rsidR="0018772E" w:rsidRPr="00B82F5D" w:rsidRDefault="0018772E" w:rsidP="00E20AE1">
            <w:pPr>
              <w:tabs>
                <w:tab w:val="decimal" w:pos="1033"/>
              </w:tabs>
            </w:pPr>
            <w:r w:rsidRPr="00B82F5D">
              <w:t>5</w:t>
            </w:r>
          </w:p>
        </w:tc>
        <w:tc>
          <w:tcPr>
            <w:tcW w:w="687" w:type="pct"/>
          </w:tcPr>
          <w:p w:rsidR="0018772E" w:rsidRPr="00B82F5D" w:rsidRDefault="0018772E" w:rsidP="00E20AE1">
            <w:pPr>
              <w:tabs>
                <w:tab w:val="decimal" w:pos="965"/>
              </w:tabs>
            </w:pPr>
            <w:r w:rsidRPr="00B82F5D">
              <w:t>12</w:t>
            </w:r>
          </w:p>
        </w:tc>
      </w:tr>
      <w:tr w:rsidR="0018772E" w:rsidRPr="00B82F5D" w:rsidTr="00E20AE1">
        <w:tblPrEx>
          <w:tblCellMar>
            <w:top w:w="0" w:type="dxa"/>
            <w:bottom w:w="0" w:type="dxa"/>
          </w:tblCellMar>
        </w:tblPrEx>
        <w:tc>
          <w:tcPr>
            <w:tcW w:w="1211" w:type="pct"/>
          </w:tcPr>
          <w:p w:rsidR="0018772E" w:rsidRPr="00B82F5D" w:rsidRDefault="0018772E" w:rsidP="00E20AE1">
            <w:r w:rsidRPr="00B82F5D">
              <w:t>Neumonía</w:t>
            </w:r>
          </w:p>
        </w:tc>
        <w:tc>
          <w:tcPr>
            <w:tcW w:w="746" w:type="pct"/>
          </w:tcPr>
          <w:p w:rsidR="0018772E" w:rsidRPr="00B82F5D" w:rsidRDefault="0018772E" w:rsidP="00E20AE1">
            <w:pPr>
              <w:tabs>
                <w:tab w:val="decimal" w:pos="1033"/>
              </w:tabs>
            </w:pPr>
            <w:r w:rsidRPr="00B82F5D">
              <w:t>53.267</w:t>
            </w:r>
          </w:p>
        </w:tc>
        <w:tc>
          <w:tcPr>
            <w:tcW w:w="746" w:type="pct"/>
          </w:tcPr>
          <w:p w:rsidR="0018772E" w:rsidRPr="00B82F5D" w:rsidRDefault="0018772E" w:rsidP="00E20AE1">
            <w:pPr>
              <w:tabs>
                <w:tab w:val="decimal" w:pos="1033"/>
              </w:tabs>
            </w:pPr>
            <w:r w:rsidRPr="00B82F5D">
              <w:t>87.772</w:t>
            </w:r>
          </w:p>
        </w:tc>
        <w:tc>
          <w:tcPr>
            <w:tcW w:w="747" w:type="pct"/>
          </w:tcPr>
          <w:p w:rsidR="0018772E" w:rsidRPr="00B82F5D" w:rsidRDefault="0018772E" w:rsidP="00E20AE1">
            <w:pPr>
              <w:tabs>
                <w:tab w:val="decimal" w:pos="1033"/>
              </w:tabs>
            </w:pPr>
            <w:r w:rsidRPr="00B82F5D">
              <w:t>25.743</w:t>
            </w:r>
          </w:p>
        </w:tc>
        <w:tc>
          <w:tcPr>
            <w:tcW w:w="863" w:type="pct"/>
          </w:tcPr>
          <w:p w:rsidR="0018772E" w:rsidRPr="00B82F5D" w:rsidRDefault="0018772E" w:rsidP="00E20AE1">
            <w:pPr>
              <w:tabs>
                <w:tab w:val="decimal" w:pos="1033"/>
              </w:tabs>
            </w:pPr>
            <w:r w:rsidRPr="00B82F5D">
              <w:t>50.371</w:t>
            </w:r>
          </w:p>
        </w:tc>
        <w:tc>
          <w:tcPr>
            <w:tcW w:w="687" w:type="pct"/>
          </w:tcPr>
          <w:p w:rsidR="0018772E" w:rsidRPr="00B82F5D" w:rsidRDefault="0018772E" w:rsidP="00E20AE1">
            <w:pPr>
              <w:jc w:val="center"/>
            </w:pPr>
            <w:r w:rsidRPr="00B82F5D">
              <w:t>217.153</w:t>
            </w:r>
          </w:p>
        </w:tc>
      </w:tr>
      <w:tr w:rsidR="0018772E" w:rsidRPr="00B82F5D" w:rsidTr="00E20AE1">
        <w:tblPrEx>
          <w:tblCellMar>
            <w:top w:w="0" w:type="dxa"/>
            <w:bottom w:w="0" w:type="dxa"/>
          </w:tblCellMar>
        </w:tblPrEx>
        <w:tc>
          <w:tcPr>
            <w:tcW w:w="1211" w:type="pct"/>
          </w:tcPr>
          <w:p w:rsidR="0018772E" w:rsidRPr="00B82F5D" w:rsidRDefault="0018772E" w:rsidP="00E20AE1">
            <w:r w:rsidRPr="00B82F5D">
              <w:t>Neumonía grave</w:t>
            </w:r>
          </w:p>
        </w:tc>
        <w:tc>
          <w:tcPr>
            <w:tcW w:w="746" w:type="pct"/>
          </w:tcPr>
          <w:p w:rsidR="0018772E" w:rsidRPr="00B82F5D" w:rsidRDefault="0018772E" w:rsidP="00E20AE1">
            <w:pPr>
              <w:tabs>
                <w:tab w:val="decimal" w:pos="1033"/>
              </w:tabs>
            </w:pPr>
            <w:r w:rsidRPr="00B82F5D">
              <w:t>8.934</w:t>
            </w:r>
          </w:p>
        </w:tc>
        <w:tc>
          <w:tcPr>
            <w:tcW w:w="746" w:type="pct"/>
          </w:tcPr>
          <w:p w:rsidR="0018772E" w:rsidRPr="00B82F5D" w:rsidRDefault="0018772E" w:rsidP="00E20AE1">
            <w:pPr>
              <w:tabs>
                <w:tab w:val="decimal" w:pos="1033"/>
              </w:tabs>
            </w:pPr>
            <w:r w:rsidRPr="00B82F5D">
              <w:t>10.791</w:t>
            </w:r>
          </w:p>
        </w:tc>
        <w:tc>
          <w:tcPr>
            <w:tcW w:w="747" w:type="pct"/>
          </w:tcPr>
          <w:p w:rsidR="0018772E" w:rsidRPr="00B82F5D" w:rsidRDefault="0018772E" w:rsidP="00E20AE1">
            <w:pPr>
              <w:tabs>
                <w:tab w:val="decimal" w:pos="1033"/>
              </w:tabs>
            </w:pPr>
            <w:r w:rsidRPr="00B82F5D">
              <w:t>3.384</w:t>
            </w:r>
          </w:p>
        </w:tc>
        <w:tc>
          <w:tcPr>
            <w:tcW w:w="863" w:type="pct"/>
          </w:tcPr>
          <w:p w:rsidR="0018772E" w:rsidRPr="00B82F5D" w:rsidRDefault="0018772E" w:rsidP="00E20AE1">
            <w:pPr>
              <w:tabs>
                <w:tab w:val="decimal" w:pos="1033"/>
              </w:tabs>
            </w:pPr>
            <w:r w:rsidRPr="00B82F5D">
              <w:t>5.652</w:t>
            </w:r>
          </w:p>
        </w:tc>
        <w:tc>
          <w:tcPr>
            <w:tcW w:w="687" w:type="pct"/>
          </w:tcPr>
          <w:p w:rsidR="0018772E" w:rsidRPr="00B82F5D" w:rsidRDefault="0018772E" w:rsidP="00E20AE1">
            <w:pPr>
              <w:tabs>
                <w:tab w:val="decimal" w:pos="965"/>
              </w:tabs>
            </w:pPr>
            <w:r w:rsidRPr="00B82F5D">
              <w:t>28.761</w:t>
            </w:r>
          </w:p>
        </w:tc>
      </w:tr>
      <w:tr w:rsidR="0018772E" w:rsidRPr="00B82F5D" w:rsidTr="00E20AE1">
        <w:tblPrEx>
          <w:tblCellMar>
            <w:top w:w="0" w:type="dxa"/>
            <w:bottom w:w="0" w:type="dxa"/>
          </w:tblCellMar>
        </w:tblPrEx>
        <w:tc>
          <w:tcPr>
            <w:tcW w:w="1211" w:type="pct"/>
          </w:tcPr>
          <w:p w:rsidR="0018772E" w:rsidRPr="00B82F5D" w:rsidRDefault="0018772E" w:rsidP="00E20AE1">
            <w:r w:rsidRPr="00B82F5D">
              <w:t>Tos crónica</w:t>
            </w:r>
          </w:p>
        </w:tc>
        <w:tc>
          <w:tcPr>
            <w:tcW w:w="746" w:type="pct"/>
          </w:tcPr>
          <w:p w:rsidR="0018772E" w:rsidRPr="00B82F5D" w:rsidRDefault="0018772E" w:rsidP="00E20AE1">
            <w:pPr>
              <w:tabs>
                <w:tab w:val="decimal" w:pos="1033"/>
              </w:tabs>
            </w:pPr>
            <w:r w:rsidRPr="00B82F5D">
              <w:t>31</w:t>
            </w:r>
          </w:p>
        </w:tc>
        <w:tc>
          <w:tcPr>
            <w:tcW w:w="746" w:type="pct"/>
          </w:tcPr>
          <w:p w:rsidR="0018772E" w:rsidRPr="00B82F5D" w:rsidRDefault="0018772E" w:rsidP="00E20AE1">
            <w:pPr>
              <w:tabs>
                <w:tab w:val="decimal" w:pos="1033"/>
              </w:tabs>
            </w:pPr>
            <w:r w:rsidRPr="00B82F5D">
              <w:t>84</w:t>
            </w:r>
          </w:p>
        </w:tc>
        <w:tc>
          <w:tcPr>
            <w:tcW w:w="747" w:type="pct"/>
          </w:tcPr>
          <w:p w:rsidR="0018772E" w:rsidRPr="00B82F5D" w:rsidRDefault="0018772E" w:rsidP="00E20AE1">
            <w:pPr>
              <w:tabs>
                <w:tab w:val="decimal" w:pos="1033"/>
              </w:tabs>
            </w:pPr>
            <w:r w:rsidRPr="00B82F5D">
              <w:t>623</w:t>
            </w:r>
          </w:p>
        </w:tc>
        <w:tc>
          <w:tcPr>
            <w:tcW w:w="863" w:type="pct"/>
          </w:tcPr>
          <w:p w:rsidR="0018772E" w:rsidRPr="00B82F5D" w:rsidRDefault="0018772E" w:rsidP="00E20AE1">
            <w:pPr>
              <w:tabs>
                <w:tab w:val="decimal" w:pos="1033"/>
              </w:tabs>
            </w:pPr>
            <w:r w:rsidRPr="00B82F5D">
              <w:t>6.743</w:t>
            </w:r>
          </w:p>
        </w:tc>
        <w:tc>
          <w:tcPr>
            <w:tcW w:w="687" w:type="pct"/>
          </w:tcPr>
          <w:p w:rsidR="0018772E" w:rsidRPr="00B82F5D" w:rsidRDefault="0018772E" w:rsidP="00E20AE1">
            <w:pPr>
              <w:tabs>
                <w:tab w:val="decimal" w:pos="965"/>
              </w:tabs>
            </w:pPr>
            <w:r w:rsidRPr="00B82F5D">
              <w:t>7.481</w:t>
            </w:r>
          </w:p>
        </w:tc>
      </w:tr>
      <w:tr w:rsidR="0018772E" w:rsidRPr="00B82F5D" w:rsidTr="00E20AE1">
        <w:tblPrEx>
          <w:tblCellMar>
            <w:top w:w="0" w:type="dxa"/>
            <w:bottom w:w="0" w:type="dxa"/>
          </w:tblCellMar>
        </w:tblPrEx>
        <w:tc>
          <w:tcPr>
            <w:tcW w:w="1211" w:type="pct"/>
          </w:tcPr>
          <w:p w:rsidR="0018772E" w:rsidRPr="00B82F5D" w:rsidRDefault="0018772E" w:rsidP="00E20AE1">
            <w:r w:rsidRPr="00B82F5D">
              <w:t>Tos o resfriado</w:t>
            </w:r>
          </w:p>
        </w:tc>
        <w:tc>
          <w:tcPr>
            <w:tcW w:w="746" w:type="pct"/>
          </w:tcPr>
          <w:p w:rsidR="0018772E" w:rsidRPr="00B82F5D" w:rsidRDefault="0018772E" w:rsidP="00E20AE1">
            <w:pPr>
              <w:tabs>
                <w:tab w:val="decimal" w:pos="1033"/>
              </w:tabs>
            </w:pPr>
            <w:r w:rsidRPr="00B82F5D">
              <w:t>67.687</w:t>
            </w:r>
          </w:p>
        </w:tc>
        <w:tc>
          <w:tcPr>
            <w:tcW w:w="746" w:type="pct"/>
          </w:tcPr>
          <w:p w:rsidR="0018772E" w:rsidRPr="00B82F5D" w:rsidRDefault="0018772E" w:rsidP="00E20AE1">
            <w:pPr>
              <w:tabs>
                <w:tab w:val="decimal" w:pos="1033"/>
              </w:tabs>
            </w:pPr>
            <w:r w:rsidRPr="00B82F5D">
              <w:t>114.785</w:t>
            </w:r>
          </w:p>
        </w:tc>
        <w:tc>
          <w:tcPr>
            <w:tcW w:w="747" w:type="pct"/>
          </w:tcPr>
          <w:p w:rsidR="0018772E" w:rsidRPr="00B82F5D" w:rsidRDefault="0018772E" w:rsidP="00E20AE1">
            <w:pPr>
              <w:tabs>
                <w:tab w:val="decimal" w:pos="1033"/>
              </w:tabs>
            </w:pPr>
            <w:r w:rsidRPr="00B82F5D">
              <w:t>52.870</w:t>
            </w:r>
          </w:p>
        </w:tc>
        <w:tc>
          <w:tcPr>
            <w:tcW w:w="863" w:type="pct"/>
          </w:tcPr>
          <w:p w:rsidR="0018772E" w:rsidRPr="00B82F5D" w:rsidRDefault="0018772E" w:rsidP="00E20AE1">
            <w:pPr>
              <w:jc w:val="center"/>
            </w:pPr>
            <w:r w:rsidRPr="00B82F5D">
              <w:t>93.836</w:t>
            </w:r>
          </w:p>
        </w:tc>
        <w:tc>
          <w:tcPr>
            <w:tcW w:w="687" w:type="pct"/>
          </w:tcPr>
          <w:p w:rsidR="0018772E" w:rsidRPr="00B82F5D" w:rsidRDefault="0018772E" w:rsidP="00E20AE1">
            <w:pPr>
              <w:jc w:val="center"/>
            </w:pPr>
            <w:r w:rsidRPr="00B82F5D">
              <w:t>329.178</w:t>
            </w:r>
          </w:p>
        </w:tc>
      </w:tr>
    </w:tbl>
    <w:p w:rsidR="0018772E" w:rsidRPr="00B82F5D" w:rsidRDefault="0018772E" w:rsidP="0018772E">
      <w:pPr>
        <w:spacing w:before="480" w:after="240"/>
      </w:pPr>
      <w:r w:rsidRPr="00B82F5D">
        <w:t>131.</w:t>
      </w:r>
      <w:r w:rsidRPr="00B82F5D">
        <w:tab/>
        <w:t>Actualmente se carece de datos sobre el suicidio de niños, por lo tanto es difícil saber si este fenómeno se produce o no.</w:t>
      </w:r>
    </w:p>
    <w:p w:rsidR="0018772E" w:rsidRPr="00EE0653" w:rsidRDefault="0018772E" w:rsidP="0018772E">
      <w:pPr>
        <w:spacing w:after="240"/>
        <w:ind w:left="1134" w:hanging="567"/>
        <w:rPr>
          <w:b/>
        </w:rPr>
      </w:pPr>
      <w:bookmarkStart w:id="41" w:name="_Toc157997558"/>
      <w:bookmarkStart w:id="42" w:name="_Toc164663841"/>
      <w:bookmarkStart w:id="43" w:name="_Toc178063144"/>
      <w:bookmarkStart w:id="44" w:name="_Toc213824088"/>
      <w:r w:rsidRPr="00EE0653">
        <w:rPr>
          <w:b/>
        </w:rPr>
        <w:t>2.3.4.</w:t>
      </w:r>
      <w:bookmarkEnd w:id="41"/>
      <w:bookmarkEnd w:id="42"/>
      <w:bookmarkEnd w:id="43"/>
      <w:bookmarkEnd w:id="44"/>
      <w:r w:rsidRPr="00EE0653">
        <w:rPr>
          <w:b/>
        </w:rPr>
        <w:t xml:space="preserve">  El respeto a la opinión del niño (artículo 12)</w:t>
      </w:r>
    </w:p>
    <w:p w:rsidR="0018772E" w:rsidRPr="00B82F5D" w:rsidRDefault="0018772E" w:rsidP="0018772E">
      <w:pPr>
        <w:pStyle w:val="BodyText"/>
        <w:spacing w:after="240"/>
        <w:ind w:left="1134" w:hanging="567"/>
        <w:jc w:val="left"/>
        <w:rPr>
          <w:rFonts w:ascii="Times New Roman" w:hAnsi="Times New Roman"/>
          <w:b/>
          <w:i/>
          <w:szCs w:val="24"/>
          <w:u w:val="single"/>
          <w:lang w:val="es-ES"/>
        </w:rPr>
      </w:pPr>
      <w:r w:rsidRPr="00B82F5D">
        <w:rPr>
          <w:rFonts w:ascii="Times New Roman" w:hAnsi="Times New Roman"/>
          <w:b/>
          <w:i/>
          <w:szCs w:val="24"/>
          <w:lang w:val="es-ES"/>
        </w:rPr>
        <w:t>1.</w:t>
      </w:r>
      <w:r w:rsidRPr="00B82F5D">
        <w:rPr>
          <w:rFonts w:ascii="Times New Roman" w:hAnsi="Times New Roman"/>
          <w:b/>
          <w:i/>
          <w:szCs w:val="24"/>
          <w:lang w:val="es-ES"/>
        </w:rPr>
        <w:tab/>
        <w:t>Medidas de seguimiento</w:t>
      </w:r>
    </w:p>
    <w:p w:rsidR="0018772E" w:rsidRPr="00B82F5D" w:rsidRDefault="0018772E" w:rsidP="0018772E">
      <w:pPr>
        <w:spacing w:after="240"/>
      </w:pPr>
      <w:r w:rsidRPr="00B82F5D">
        <w:rPr>
          <w:iCs/>
        </w:rPr>
        <w:t>132.</w:t>
      </w:r>
      <w:r w:rsidRPr="00B82F5D">
        <w:rPr>
          <w:iCs/>
        </w:rPr>
        <w:tab/>
        <w:t>Las campañas de sensibilización sobre los derechos del niño que llevan a cabo los servicios del Estado y las ONG, dirigidas a los representantes políticos locales, los agentes de los servicios públicos y los dirigentes tradicionales y religiosos, están en gran medida encaminadas a lograr que evolucione la mentalidad tradicional con la que tropieza el derecho del niño a expresar su opinión.</w:t>
      </w:r>
      <w:r w:rsidRPr="00B82F5D">
        <w:t xml:space="preserve"> </w:t>
      </w:r>
    </w:p>
    <w:p w:rsidR="0018772E" w:rsidRPr="00B82F5D" w:rsidRDefault="0018772E" w:rsidP="0018772E">
      <w:pPr>
        <w:spacing w:after="240"/>
      </w:pPr>
      <w:r w:rsidRPr="00B82F5D">
        <w:t>133.</w:t>
      </w:r>
      <w:r w:rsidRPr="00B82F5D">
        <w:tab/>
        <w:t>A fin de llegar a los distintos grupos de población, sea cual sea su zona de residencia, algunas de estas campañas de sensibilización han sido realizadas por medio de las radios comunitarias de las zonas rurales.  Este es el caso de la novela radiofónica de 144 episodios producida en el marco de una asociación entre el Proyecto de iniciativa de los jóvenes y la ONG PMC (Population Media Center).  La casi totalidad de las radios difundieron esta novela, cuyos temas giran en torno a la trata y la explotación infantil, la salud reproductiva y la salud general de los adolescentes, la igualdad de género, etc.  Actualmente se está evaluando el proyecto para determinar las repercusiones que ha tenido en cuanto al cambio de mentalidad en relación con el respeto de la opinión del niño.</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2.</w:t>
      </w:r>
      <w:r w:rsidRPr="00B82F5D">
        <w:rPr>
          <w:rFonts w:ascii="Times New Roman" w:hAnsi="Times New Roman"/>
          <w:b/>
          <w:i/>
          <w:szCs w:val="24"/>
          <w:lang w:val="es-ES"/>
        </w:rPr>
        <w:tab/>
        <w:t>Medidas de aplicación</w:t>
      </w:r>
    </w:p>
    <w:p w:rsidR="0018772E" w:rsidRPr="00B82F5D" w:rsidRDefault="0018772E" w:rsidP="0018772E">
      <w:pPr>
        <w:spacing w:after="240"/>
      </w:pPr>
      <w:r w:rsidRPr="00B82F5D">
        <w:rPr>
          <w:iCs/>
        </w:rPr>
        <w:t>134.</w:t>
      </w:r>
      <w:r w:rsidRPr="00B82F5D">
        <w:rPr>
          <w:iCs/>
        </w:rPr>
        <w:tab/>
        <w:t xml:space="preserve">La creación de un Parlamento de los jóvenes, por el Decreto Nº 0010, del Presidente de la Asamblea Nacional, de 16 de abril de 2002, proviene de la voluntad de los poderes públicos de fomentar una mayor consideración de la opinión del niño.  </w:t>
      </w:r>
      <w:r w:rsidRPr="00B82F5D">
        <w:t xml:space="preserve">Este Parlamento ofrece a los niños, en el plano institucional, un marco de defensa de sus derechos y de denuncia de los abusos de que pueden ser víctimas. </w:t>
      </w:r>
    </w:p>
    <w:p w:rsidR="0018772E" w:rsidRPr="00B82F5D" w:rsidRDefault="0018772E" w:rsidP="0018772E">
      <w:pPr>
        <w:spacing w:after="240"/>
      </w:pPr>
      <w:r w:rsidRPr="00B82F5D">
        <w:t>135.</w:t>
      </w:r>
      <w:r w:rsidRPr="00B82F5D">
        <w:tab/>
        <w:t>Actualmente se compone de 113 diputados menores, de los cuales 49 son niñas.  Se le han asignado los siguientes objetivos:  a) informar y sensibilizar a los niños, los padres, los poderes públicos y la sociedad civil sobre los derechos del niño;  b) suscitar en los jóvenes el interés por los valores de la paz y la tolerancia desarrollando su sentido de la responsabilidad;  c) proteger a los niños contra la violencia y las prácticas y costumbres perjudiciales a su pleno desarrollo;  d) hacer participar a los jóvenes en la aplicación de la Convención.</w:t>
      </w:r>
    </w:p>
    <w:p w:rsidR="0018772E" w:rsidRPr="00B82F5D" w:rsidRDefault="0018772E" w:rsidP="0018772E">
      <w:pPr>
        <w:spacing w:after="240"/>
      </w:pPr>
      <w:r w:rsidRPr="00B82F5D">
        <w:t>136.</w:t>
      </w:r>
      <w:r w:rsidRPr="00B82F5D">
        <w:tab/>
        <w:t xml:space="preserve">El Parlamento de los jóvenes tiene en su haber varios logros, entre los cuales cabe citar:  a) la interpelación de miembros del Gobierno sobre cuestiones relativas a la infancia;  b) el llamamiento en favor de los niños víctimas de malformaciones causadas por el flúor en el agua;  c) la sensibilización para la promoción de la inscripción de los niños al nacer y la lucha contra el VIH/SIDA;  d) las visitas a los hospitales infantiles y los centros de detención y acogida de niños.  La colaboración con otras asociaciones de jóvenes dio como resultado la creación de un periódico semestral titulado </w:t>
      </w:r>
      <w:r w:rsidRPr="00B82F5D">
        <w:rPr>
          <w:i/>
          <w:iCs/>
        </w:rPr>
        <w:t>La voix des jeunes</w:t>
      </w:r>
      <w:r w:rsidRPr="00B82F5D">
        <w:t xml:space="preserve">. </w:t>
      </w:r>
    </w:p>
    <w:p w:rsidR="0018772E" w:rsidRPr="00B82F5D" w:rsidRDefault="0018772E" w:rsidP="0018772E">
      <w:pPr>
        <w:spacing w:after="240"/>
      </w:pPr>
      <w:bookmarkStart w:id="45" w:name="_Toc137872856"/>
      <w:bookmarkStart w:id="46" w:name="_Toc139167969"/>
      <w:r w:rsidRPr="00B82F5D">
        <w:rPr>
          <w:iCs/>
        </w:rPr>
        <w:t>137.</w:t>
      </w:r>
      <w:r w:rsidRPr="00B82F5D">
        <w:rPr>
          <w:iCs/>
        </w:rPr>
        <w:tab/>
        <w:t xml:space="preserve">En 2006 se estableció un Consejo Nacional de la Juventud con representación regional que, al crear un nuevo ámbito de expresión, abrió otras perspectivas para que se tuviera más en cuenta la opinión de los niños.  </w:t>
      </w:r>
      <w:r w:rsidRPr="00B82F5D">
        <w:rPr>
          <w:bCs/>
        </w:rPr>
        <w:t xml:space="preserve">Del mismo modo, el surgimiento de un tejido asociativo comunitario ofrece a los jóvenes perspectivas de acceso al mecanismo de adopción de decisiones.  </w:t>
      </w:r>
      <w:bookmarkEnd w:id="45"/>
      <w:bookmarkEnd w:id="46"/>
      <w:r w:rsidRPr="00B82F5D">
        <w:rPr>
          <w:bCs/>
        </w:rPr>
        <w:t>Tal es el caso, por ejemplo, de los exploradores y la asociación de jóvenes trabajadores.</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3.</w:t>
      </w:r>
      <w:r w:rsidRPr="00B82F5D">
        <w:rPr>
          <w:rFonts w:ascii="Times New Roman" w:hAnsi="Times New Roman"/>
          <w:b/>
          <w:i/>
          <w:szCs w:val="24"/>
          <w:lang w:val="es-ES"/>
        </w:rPr>
        <w:tab/>
        <w:t>Datos estadísticos</w:t>
      </w:r>
    </w:p>
    <w:p w:rsidR="0018772E" w:rsidRPr="00B82F5D" w:rsidRDefault="0018772E" w:rsidP="0018772E">
      <w:pPr>
        <w:spacing w:after="240"/>
        <w:jc w:val="center"/>
        <w:rPr>
          <w:b/>
        </w:rPr>
      </w:pPr>
      <w:r w:rsidRPr="00B82F5D">
        <w:rPr>
          <w:b/>
        </w:rPr>
        <w:t>Cuadro 8</w:t>
      </w:r>
    </w:p>
    <w:p w:rsidR="0018772E" w:rsidRPr="00B82F5D" w:rsidRDefault="0018772E" w:rsidP="0018772E">
      <w:pPr>
        <w:spacing w:after="240"/>
        <w:jc w:val="center"/>
        <w:rPr>
          <w:b/>
        </w:rPr>
      </w:pPr>
      <w:r w:rsidRPr="00B82F5D">
        <w:rPr>
          <w:b/>
        </w:rPr>
        <w:t xml:space="preserve">Número de escuelas que cuentan con una asociación de alumnos, número </w:t>
      </w:r>
      <w:r>
        <w:rPr>
          <w:b/>
        </w:rPr>
        <w:br/>
      </w:r>
      <w:r w:rsidRPr="00B82F5D">
        <w:rPr>
          <w:b/>
        </w:rPr>
        <w:t xml:space="preserve">de asociaciones y de </w:t>
      </w:r>
      <w:r>
        <w:rPr>
          <w:b/>
        </w:rPr>
        <w:t>organizaciones no gubernamentales</w:t>
      </w:r>
      <w:r w:rsidRPr="00B82F5D">
        <w:rPr>
          <w:b/>
        </w:rPr>
        <w:t xml:space="preserve"> que actúan en </w:t>
      </w:r>
      <w:r>
        <w:rPr>
          <w:b/>
        </w:rPr>
        <w:br/>
      </w:r>
      <w:r w:rsidRPr="00B82F5D">
        <w:rPr>
          <w:b/>
        </w:rPr>
        <w:t xml:space="preserve">el ámbito de la protección del niño y número de programas de los </w:t>
      </w:r>
      <w:r>
        <w:rPr>
          <w:b/>
        </w:rPr>
        <w:br/>
      </w:r>
      <w:r w:rsidRPr="00B82F5D">
        <w:rPr>
          <w:b/>
        </w:rPr>
        <w:t>medios de comunicación sobre los niños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tblPr>
      <w:tblGrid>
        <w:gridCol w:w="3187"/>
        <w:gridCol w:w="3481"/>
        <w:gridCol w:w="2823"/>
      </w:tblGrid>
      <w:tr w:rsidR="0018772E" w:rsidRPr="00B82F5D" w:rsidTr="00E20AE1">
        <w:tc>
          <w:tcPr>
            <w:tcW w:w="1679" w:type="pct"/>
            <w:vAlign w:val="center"/>
          </w:tcPr>
          <w:p w:rsidR="0018772E" w:rsidRPr="00B82F5D" w:rsidRDefault="0018772E" w:rsidP="00E20AE1">
            <w:pPr>
              <w:jc w:val="center"/>
              <w:rPr>
                <w:b/>
                <w:iCs/>
              </w:rPr>
            </w:pPr>
            <w:r w:rsidRPr="00B82F5D">
              <w:rPr>
                <w:b/>
                <w:iCs/>
              </w:rPr>
              <w:t>Número de escuelas que cuentan con una asociación o una cooperativa de alumnos</w:t>
            </w:r>
          </w:p>
        </w:tc>
        <w:tc>
          <w:tcPr>
            <w:tcW w:w="1834" w:type="pct"/>
            <w:vAlign w:val="center"/>
          </w:tcPr>
          <w:p w:rsidR="0018772E" w:rsidRPr="00B82F5D" w:rsidRDefault="0018772E" w:rsidP="00E20AE1">
            <w:pPr>
              <w:jc w:val="center"/>
              <w:rPr>
                <w:b/>
                <w:iCs/>
              </w:rPr>
            </w:pPr>
            <w:r w:rsidRPr="00B82F5D">
              <w:rPr>
                <w:b/>
                <w:iCs/>
              </w:rPr>
              <w:t xml:space="preserve">Número de </w:t>
            </w:r>
            <w:r>
              <w:rPr>
                <w:b/>
              </w:rPr>
              <w:t>organizaciones no gubernamentales</w:t>
            </w:r>
            <w:r w:rsidRPr="00B82F5D">
              <w:rPr>
                <w:b/>
                <w:iCs/>
              </w:rPr>
              <w:t xml:space="preserve"> o asociaciones que actúan en el ámbito de la protección del niño</w:t>
            </w:r>
          </w:p>
        </w:tc>
        <w:tc>
          <w:tcPr>
            <w:tcW w:w="1487" w:type="pct"/>
            <w:vAlign w:val="center"/>
          </w:tcPr>
          <w:p w:rsidR="0018772E" w:rsidRPr="00B82F5D" w:rsidRDefault="0018772E" w:rsidP="00E20AE1">
            <w:pPr>
              <w:jc w:val="center"/>
              <w:rPr>
                <w:b/>
                <w:iCs/>
              </w:rPr>
            </w:pPr>
            <w:r w:rsidRPr="00B82F5D">
              <w:rPr>
                <w:b/>
                <w:iCs/>
              </w:rPr>
              <w:t xml:space="preserve">Número de programas de radio o televisión sobre </w:t>
            </w:r>
            <w:r w:rsidRPr="00B82F5D">
              <w:rPr>
                <w:b/>
                <w:iCs/>
              </w:rPr>
              <w:br/>
              <w:t>los niños</w:t>
            </w:r>
          </w:p>
        </w:tc>
      </w:tr>
      <w:tr w:rsidR="0018772E" w:rsidRPr="00B82F5D" w:rsidTr="00E20AE1">
        <w:tc>
          <w:tcPr>
            <w:tcW w:w="1679" w:type="pct"/>
          </w:tcPr>
          <w:p w:rsidR="0018772E" w:rsidRPr="00B82F5D" w:rsidRDefault="0018772E" w:rsidP="00E20AE1">
            <w:pPr>
              <w:jc w:val="center"/>
            </w:pPr>
            <w:r w:rsidRPr="00B82F5D">
              <w:t>2.728</w:t>
            </w:r>
          </w:p>
        </w:tc>
        <w:tc>
          <w:tcPr>
            <w:tcW w:w="1834" w:type="pct"/>
          </w:tcPr>
          <w:p w:rsidR="0018772E" w:rsidRPr="00B82F5D" w:rsidRDefault="0018772E" w:rsidP="00E20AE1">
            <w:pPr>
              <w:jc w:val="center"/>
            </w:pPr>
            <w:r w:rsidRPr="00B82F5D">
              <w:t>200</w:t>
            </w:r>
          </w:p>
        </w:tc>
        <w:tc>
          <w:tcPr>
            <w:tcW w:w="1487" w:type="pct"/>
          </w:tcPr>
          <w:p w:rsidR="0018772E" w:rsidRPr="00B82F5D" w:rsidRDefault="0018772E" w:rsidP="00E20AE1">
            <w:pPr>
              <w:jc w:val="center"/>
            </w:pPr>
            <w:r w:rsidRPr="00B82F5D">
              <w:t>172</w:t>
            </w:r>
          </w:p>
        </w:tc>
      </w:tr>
    </w:tbl>
    <w:p w:rsidR="0018772E" w:rsidRPr="00B82F5D" w:rsidRDefault="0018772E" w:rsidP="0018772E">
      <w:pPr>
        <w:spacing w:before="240" w:after="480"/>
        <w:rPr>
          <w:bCs/>
        </w:rPr>
      </w:pPr>
      <w:r w:rsidRPr="00B82F5D">
        <w:rPr>
          <w:bCs/>
          <w:i/>
          <w:iCs/>
        </w:rPr>
        <w:t>Fuente:</w:t>
      </w:r>
      <w:r w:rsidRPr="00B82F5D">
        <w:rPr>
          <w:bCs/>
        </w:rPr>
        <w:t xml:space="preserve">  Ministerio de Promoción de la Mujer y Protección del Niño (MPF/PE).</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4.</w:t>
      </w:r>
      <w:r w:rsidRPr="00B82F5D">
        <w:rPr>
          <w:rFonts w:ascii="Times New Roman" w:hAnsi="Times New Roman"/>
          <w:b/>
          <w:i/>
          <w:szCs w:val="24"/>
          <w:lang w:val="es-ES"/>
        </w:rPr>
        <w:tab/>
        <w:t>Deficiencias observadas</w:t>
      </w:r>
    </w:p>
    <w:p w:rsidR="0018772E" w:rsidRPr="00B82F5D" w:rsidRDefault="0018772E" w:rsidP="0018772E">
      <w:pPr>
        <w:spacing w:after="240"/>
      </w:pPr>
      <w:r w:rsidRPr="00B82F5D">
        <w:rPr>
          <w:iCs/>
        </w:rPr>
        <w:t>138.</w:t>
      </w:r>
      <w:r w:rsidRPr="00B82F5D">
        <w:rPr>
          <w:iCs/>
        </w:rPr>
        <w:tab/>
        <w:t xml:space="preserve">Las deficiencias del contexto en que se desarrolla la movilización de la juventud no permite a ésta hacer oír sus puntos de vista.  </w:t>
      </w:r>
      <w:r w:rsidRPr="00B82F5D">
        <w:t xml:space="preserve">En muchos casos se trata de organizaciones de barrio (FADA), sin recursos, capacidad de expresión ni participación real en las medidas de desarrollo, lo que contribuye a exponer a estos jóvenes a la delincuencia y al éxodo rural. </w:t>
      </w:r>
    </w:p>
    <w:p w:rsidR="0018772E" w:rsidRPr="00B82F5D" w:rsidRDefault="0018772E" w:rsidP="0018772E">
      <w:pPr>
        <w:spacing w:after="240"/>
      </w:pPr>
      <w:r w:rsidRPr="00B82F5D">
        <w:rPr>
          <w:iCs/>
        </w:rPr>
        <w:t>139.</w:t>
      </w:r>
      <w:r w:rsidRPr="00B82F5D">
        <w:rPr>
          <w:iCs/>
        </w:rPr>
        <w:tab/>
        <w:t xml:space="preserve">En cuanto al Parlamento de los jóvenes, se ha convertido en una especie de servicio de la Asamblea Nacional sin autonomía alguna, lo que reduce su eficacia.  </w:t>
      </w:r>
      <w:r w:rsidRPr="00B82F5D">
        <w:t>Más aún, en este Parlamento sólo hay escolares.  Los niños no escolarizados o que necesitan de medidas especiales de protección no pueden acceder a este órgano.</w:t>
      </w:r>
    </w:p>
    <w:p w:rsidR="0018772E" w:rsidRPr="00EE0653" w:rsidRDefault="0018772E" w:rsidP="003E6584">
      <w:pPr>
        <w:spacing w:after="240"/>
        <w:ind w:left="567" w:hanging="567"/>
        <w:rPr>
          <w:b/>
        </w:rPr>
      </w:pPr>
      <w:bookmarkStart w:id="47" w:name="_Toc157997559"/>
      <w:bookmarkStart w:id="48" w:name="_Toc164663842"/>
      <w:bookmarkStart w:id="49" w:name="_Toc178063145"/>
      <w:bookmarkStart w:id="50" w:name="_Toc213824089"/>
      <w:r w:rsidRPr="00EE0653">
        <w:rPr>
          <w:b/>
        </w:rPr>
        <w:t>2.4.</w:t>
      </w:r>
      <w:r w:rsidRPr="00EE0653">
        <w:rPr>
          <w:b/>
        </w:rPr>
        <w:tab/>
      </w:r>
      <w:bookmarkEnd w:id="47"/>
      <w:bookmarkEnd w:id="48"/>
      <w:bookmarkEnd w:id="49"/>
      <w:bookmarkEnd w:id="50"/>
      <w:r w:rsidRPr="00EE0653">
        <w:rPr>
          <w:b/>
        </w:rPr>
        <w:t>Derechos y libertades civiles</w:t>
      </w:r>
    </w:p>
    <w:p w:rsidR="0018772E" w:rsidRPr="00B82F5D" w:rsidRDefault="0018772E" w:rsidP="0018772E">
      <w:pPr>
        <w:pStyle w:val="Heading3"/>
        <w:keepNext w:val="0"/>
        <w:spacing w:before="0" w:after="240"/>
        <w:ind w:left="1134" w:hanging="567"/>
        <w:rPr>
          <w:rFonts w:ascii="Times New Roman" w:hAnsi="Times New Roman" w:cs="Times New Roman"/>
          <w:bCs w:val="0"/>
          <w:sz w:val="24"/>
          <w:szCs w:val="24"/>
          <w:lang w:val="es-ES"/>
        </w:rPr>
      </w:pPr>
      <w:bookmarkStart w:id="51" w:name="_Toc157997560"/>
      <w:bookmarkStart w:id="52" w:name="_Toc164663843"/>
      <w:bookmarkStart w:id="53" w:name="_Toc178063146"/>
      <w:bookmarkStart w:id="54" w:name="_Toc213824090"/>
      <w:r w:rsidRPr="00B82F5D">
        <w:rPr>
          <w:rFonts w:ascii="Times New Roman" w:hAnsi="Times New Roman" w:cs="Times New Roman"/>
          <w:bCs w:val="0"/>
          <w:sz w:val="24"/>
          <w:szCs w:val="24"/>
          <w:lang w:val="es-ES"/>
        </w:rPr>
        <w:t>2.4.1.</w:t>
      </w:r>
      <w:bookmarkEnd w:id="51"/>
      <w:bookmarkEnd w:id="52"/>
      <w:bookmarkEnd w:id="53"/>
      <w:bookmarkEnd w:id="54"/>
      <w:r w:rsidRPr="00B82F5D">
        <w:rPr>
          <w:rFonts w:ascii="Times New Roman" w:hAnsi="Times New Roman" w:cs="Times New Roman"/>
          <w:bCs w:val="0"/>
          <w:sz w:val="24"/>
          <w:szCs w:val="24"/>
          <w:lang w:val="es-ES"/>
        </w:rPr>
        <w:t xml:space="preserve">  El nombre y la nacionalidad (artículo 7)</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1.</w:t>
      </w:r>
      <w:r w:rsidRPr="00B82F5D">
        <w:rPr>
          <w:rFonts w:ascii="Times New Roman" w:hAnsi="Times New Roman"/>
          <w:b/>
          <w:i/>
          <w:szCs w:val="24"/>
          <w:lang w:val="es-ES"/>
        </w:rPr>
        <w:tab/>
        <w:t>Medidas de seguimiento</w:t>
      </w:r>
    </w:p>
    <w:p w:rsidR="0018772E" w:rsidRPr="00B82F5D" w:rsidRDefault="0018772E" w:rsidP="0018772E">
      <w:pPr>
        <w:spacing w:after="240"/>
      </w:pPr>
      <w:r w:rsidRPr="00B82F5D">
        <w:rPr>
          <w:iCs/>
        </w:rPr>
        <w:t>140.</w:t>
      </w:r>
      <w:r w:rsidRPr="00B82F5D">
        <w:rPr>
          <w:iCs/>
        </w:rPr>
        <w:tab/>
        <w:t>En 2003, la celebración de la jornada del 16 de junio, llamada "Día del niño africano", se dedicó a la inscripción de nacimientos.</w:t>
      </w:r>
      <w:r w:rsidRPr="00B82F5D">
        <w:t xml:space="preserve"> </w:t>
      </w:r>
    </w:p>
    <w:p w:rsidR="0018772E" w:rsidRPr="00B82F5D" w:rsidRDefault="0018772E" w:rsidP="0018772E">
      <w:pPr>
        <w:spacing w:after="240"/>
      </w:pPr>
      <w:r w:rsidRPr="00B82F5D">
        <w:t>141.</w:t>
      </w:r>
      <w:r w:rsidRPr="00B82F5D">
        <w:tab/>
        <w:t>Gracias al apoyo financiero del UNICEF y del Fondo de Población de las Naciones Unidas (UNFPA), el Ministerio de Justicia, en colaboración con el del Interior, el de Promoción de la Mujer y Protección del Niño, las ONG y asociaciones que actúan en esa esfera, organizó audiencias itinerantes especiales de los tribunales en todo el territorio nacional.  Con ocasión de esas audiencias, se dictaron sentencias declaratorias del nacimiento de niños que no habían sido inscritos en el registro civil al nacer.</w:t>
      </w:r>
    </w:p>
    <w:p w:rsidR="0018772E" w:rsidRPr="00B82F5D" w:rsidRDefault="0018772E" w:rsidP="0018772E">
      <w:pPr>
        <w:spacing w:after="240"/>
      </w:pPr>
      <w:r w:rsidRPr="00B82F5D">
        <w:rPr>
          <w:iCs/>
        </w:rPr>
        <w:t>142.</w:t>
      </w:r>
      <w:r w:rsidRPr="00B82F5D">
        <w:rPr>
          <w:iCs/>
        </w:rPr>
        <w:tab/>
        <w:t xml:space="preserve">Entre 2000 y 2003, con el apoyo del UNICEF, se impartió formación a 1.098 empleados y 65 funcionarios del registro civil, en el marco del fortalecimiento de la capacidad de las oficinas del registro civil. </w:t>
      </w:r>
      <w:r w:rsidRPr="00B82F5D">
        <w:t xml:space="preserve"> Entre 2005 y 2006, el Programa de acción comunitaria (PAC) financió la formación de 485 coordinadores comunitarios, funcionarios y empleados del registro civil.  El Proyecto de desarrollo local prestó apoyo para la formación de 45 funcionarios y empleados del registro civil.  En el año 2006, la Unión Europea financió la formación de 332 empleados del registro civil.  En el curso del mismo período, la ONG Plan-N</w:t>
      </w:r>
      <w:r w:rsidR="00741133">
        <w:t>i</w:t>
      </w:r>
      <w:r w:rsidRPr="00B82F5D">
        <w:t xml:space="preserve">ger prestó apoyo a la formación de 170 funcionarios del registro civil. </w:t>
      </w:r>
    </w:p>
    <w:p w:rsidR="0018772E" w:rsidRPr="00B82F5D" w:rsidRDefault="0018772E" w:rsidP="0018772E">
      <w:pPr>
        <w:spacing w:after="240"/>
        <w:rPr>
          <w:lang w:eastAsia="ja-JP"/>
        </w:rPr>
      </w:pPr>
      <w:r w:rsidRPr="00B82F5D">
        <w:rPr>
          <w:iCs/>
        </w:rPr>
        <w:t>143.</w:t>
      </w:r>
      <w:r w:rsidRPr="00B82F5D">
        <w:rPr>
          <w:iCs/>
        </w:rPr>
        <w:tab/>
        <w:t>La Dirección Nacional del Registro Civil y algunas oficinas de registro civil han reci</w:t>
      </w:r>
      <w:r w:rsidR="00741133">
        <w:rPr>
          <w:iCs/>
        </w:rPr>
        <w:t>bido del UNICEF y la ONG Plan-Ni</w:t>
      </w:r>
      <w:r w:rsidRPr="00B82F5D">
        <w:rPr>
          <w:iCs/>
        </w:rPr>
        <w:t xml:space="preserve">ger otras ayudas en material y equipo, con el fin de mejorar sus prestaciones. </w:t>
      </w:r>
      <w:r w:rsidRPr="00B82F5D">
        <w:t xml:space="preserve"> </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2.</w:t>
      </w:r>
      <w:r w:rsidRPr="00B82F5D">
        <w:rPr>
          <w:rFonts w:ascii="Times New Roman" w:hAnsi="Times New Roman"/>
          <w:b/>
          <w:i/>
          <w:szCs w:val="24"/>
          <w:lang w:val="es-ES"/>
        </w:rPr>
        <w:tab/>
        <w:t>Medidas de aplicación</w:t>
      </w:r>
    </w:p>
    <w:p w:rsidR="0018772E" w:rsidRPr="00B82F5D" w:rsidRDefault="0018772E" w:rsidP="0018772E">
      <w:pPr>
        <w:spacing w:after="240"/>
      </w:pPr>
      <w:r w:rsidRPr="00B82F5D">
        <w:rPr>
          <w:iCs/>
        </w:rPr>
        <w:t>144.</w:t>
      </w:r>
      <w:r w:rsidRPr="00B82F5D">
        <w:rPr>
          <w:iCs/>
        </w:rPr>
        <w:tab/>
        <w:t>La Dirección del Registro Civil acaba de elaborar un proyecto de política nacional en materia de registro civil, con la financiación del UNICEF.</w:t>
      </w:r>
      <w:r w:rsidRPr="00B82F5D">
        <w:t xml:space="preserve">  Este proyecto, cuya aprobación por el Gobierno está en curso, contiene numerosas innovaciones, a saber:  a) actuar sobre la oferta de inscripción en el registro ampliando la base territorial del registro civil;  b) actuar en favor de la demanda de inscripción mediante la sensibilización;  c) crear direcciones regionales y departamentales de registro civil para impulsar y coordinar mejor las medidas adoptadas en este ámbito;  d) crear un observatorio del registro civil para velar por un mejor seguimiento de las medidas iniciadas en esta esfera.</w:t>
      </w:r>
    </w:p>
    <w:p w:rsidR="0018772E" w:rsidRPr="00B82F5D" w:rsidRDefault="0018772E" w:rsidP="0018772E">
      <w:pPr>
        <w:spacing w:after="240"/>
      </w:pPr>
      <w:r w:rsidRPr="00B82F5D">
        <w:t>145.</w:t>
      </w:r>
      <w:r w:rsidRPr="00B82F5D">
        <w:tab/>
        <w:t>Las otras líneas directrices del proyecto de política de registro civil se refieren a:  a) el acercamiento de los servicios de registro civil a la población;  b) la gratuidad del registro civil y la obligación de declarar los actos;  c) la implantación progresiva de las herramientas informáticas;  d) la integración subregional del sistema de registro civil.</w:t>
      </w:r>
    </w:p>
    <w:p w:rsidR="0018772E" w:rsidRPr="00B82F5D" w:rsidRDefault="0018772E" w:rsidP="0018772E">
      <w:pPr>
        <w:spacing w:after="240"/>
      </w:pPr>
      <w:r w:rsidRPr="00B82F5D">
        <w:rPr>
          <w:iCs/>
        </w:rPr>
        <w:t>146.</w:t>
      </w:r>
      <w:r w:rsidRPr="00B82F5D">
        <w:rPr>
          <w:iCs/>
        </w:rPr>
        <w:tab/>
        <w:t xml:space="preserve">Por otra parte, tras las elecciones locales de 2004, el establecimiento de los órganos de deliberación y de ejecución de los 265 municipios urbanos y rurales del Níger debería suponer un aumento importante y continuo de inscripciones de nacimiento al haber mayor disponibilidad de centros principales y secundarios de registro civil.  </w:t>
      </w:r>
      <w:r w:rsidRPr="00B82F5D">
        <w:t>Sin embargo, todavía no se han analizado los aspectos estadísticos de las inscripciones de los años 2005 y 2006, lo que por el momento no permite apreciar el efecto de la descentralización en la evolución de la inscripción de nacimientos.</w:t>
      </w:r>
    </w:p>
    <w:p w:rsidR="0018772E" w:rsidRPr="00B82F5D" w:rsidRDefault="0018772E" w:rsidP="0018772E">
      <w:pPr>
        <w:spacing w:after="240"/>
      </w:pPr>
      <w:r w:rsidRPr="00B82F5D">
        <w:rPr>
          <w:iCs/>
        </w:rPr>
        <w:t>147.</w:t>
      </w:r>
      <w:r w:rsidRPr="00B82F5D">
        <w:rPr>
          <w:iCs/>
        </w:rPr>
        <w:tab/>
        <w:t xml:space="preserve">La Ordenanza Nº 85-05 y su decreto de aplicación consagran el derecho a un nombre al atribuir al hijo legítimo o adoptado el apellido del padre legítimo o adoptivo.  </w:t>
      </w:r>
      <w:r w:rsidRPr="00B82F5D">
        <w:t>En cambio, el hijo natural reconocido llevará el apellido del padre cuando éste lo reconozca.  En el caso contrario, es decir cuando el niño no ha sido reconocido por su padre, llevará obligatoriamente el apellido de la madre.</w:t>
      </w:r>
    </w:p>
    <w:p w:rsidR="0018772E" w:rsidRPr="00B82F5D" w:rsidRDefault="0018772E" w:rsidP="0018772E">
      <w:pPr>
        <w:spacing w:after="240"/>
      </w:pPr>
      <w:r w:rsidRPr="00B82F5D">
        <w:t>148.</w:t>
      </w:r>
      <w:r w:rsidRPr="00B82F5D">
        <w:tab/>
        <w:t xml:space="preserve">Incluso los expósitos tienen derecho a un apellido y un nombre que le atribuirá provisionalmente el funcionario del registro civil en espera de una decisión de atribución de nombre. </w:t>
      </w:r>
    </w:p>
    <w:p w:rsidR="0018772E" w:rsidRPr="00B82F5D" w:rsidRDefault="0018772E" w:rsidP="0018772E">
      <w:pPr>
        <w:spacing w:after="240"/>
        <w:rPr>
          <w:bCs/>
          <w:iCs/>
        </w:rPr>
      </w:pPr>
      <w:r w:rsidRPr="00B82F5D">
        <w:rPr>
          <w:iCs/>
        </w:rPr>
        <w:t>149.</w:t>
      </w:r>
      <w:r w:rsidRPr="00B82F5D">
        <w:rPr>
          <w:iCs/>
        </w:rPr>
        <w:tab/>
        <w:t xml:space="preserve">En lo que respecta a la nacionalidad, siguen estando en vigor las disposiciones liberales del derecho nigerino de nacionalidad que se expusieron extensamente en el informe anterior.  </w:t>
      </w:r>
      <w:r w:rsidRPr="00B82F5D">
        <w:t>La Ordenanza Nº 99-17, de 4 de junio de 1999, sobre la modificación del Código de Nacionalidad, reforzó el liberalismo de estas disposiciones al implantar la igualdad de hombres y mujeres en lo que respecta a la transmisión de la nacionalidad a los hijos.</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3.</w:t>
      </w:r>
      <w:r w:rsidRPr="00B82F5D">
        <w:rPr>
          <w:rFonts w:ascii="Times New Roman" w:hAnsi="Times New Roman"/>
          <w:b/>
          <w:i/>
          <w:szCs w:val="24"/>
          <w:lang w:val="es-ES"/>
        </w:rPr>
        <w:tab/>
        <w:t>Datos estadísticos</w:t>
      </w:r>
    </w:p>
    <w:p w:rsidR="0018772E" w:rsidRPr="00B82F5D" w:rsidRDefault="0018772E" w:rsidP="0018772E">
      <w:pPr>
        <w:spacing w:after="240"/>
        <w:rPr>
          <w:lang w:eastAsia="ja-JP"/>
        </w:rPr>
      </w:pPr>
      <w:r w:rsidRPr="00B82F5D">
        <w:rPr>
          <w:iCs/>
        </w:rPr>
        <w:t>150.</w:t>
      </w:r>
      <w:r w:rsidRPr="00B82F5D">
        <w:rPr>
          <w:iCs/>
        </w:rPr>
        <w:tab/>
        <w:t xml:space="preserve">El análisis del aspecto estadístico de las inscripciones de nacimientos de 2002 y 2003 indicó que había una evolución en dicha inscripción.  </w:t>
      </w:r>
      <w:r w:rsidRPr="00B82F5D">
        <w:t>En efecto, los resultados de 2002 y 2003 indican que la tasa de cobertura de los nacimientos era del 27,5 y del 30%, respectivamente.  La proporción de niños inscritos en el registro civil está aumentando, puesto que en 2006 la EDSN/M</w:t>
      </w:r>
      <w:r>
        <w:t>I</w:t>
      </w:r>
      <w:r w:rsidRPr="00B82F5D">
        <w:t xml:space="preserve">CS-III la sitúa en un 32%.  La escasa inscripción de nacimientos en el registro civil sigue siendo un fenómeno generalizado y persistente en el Níger. </w:t>
      </w:r>
    </w:p>
    <w:p w:rsidR="0018772E" w:rsidRPr="00B82F5D" w:rsidRDefault="0018772E" w:rsidP="0018772E">
      <w:pPr>
        <w:pStyle w:val="BodyText"/>
        <w:spacing w:after="240"/>
        <w:jc w:val="center"/>
        <w:rPr>
          <w:rFonts w:ascii="Times New Roman" w:hAnsi="Times New Roman"/>
          <w:b/>
          <w:szCs w:val="24"/>
          <w:lang w:val="es-ES" w:eastAsia="ja-JP"/>
        </w:rPr>
      </w:pPr>
      <w:r w:rsidRPr="00B82F5D">
        <w:rPr>
          <w:rFonts w:ascii="Times New Roman" w:hAnsi="Times New Roman"/>
          <w:b/>
          <w:szCs w:val="24"/>
          <w:lang w:val="es-ES" w:eastAsia="ja-JP"/>
        </w:rPr>
        <w:t>Cuadro 9</w:t>
      </w:r>
    </w:p>
    <w:p w:rsidR="0018772E" w:rsidRPr="00B82F5D" w:rsidRDefault="0018772E" w:rsidP="0018772E">
      <w:pPr>
        <w:pStyle w:val="BodyText"/>
        <w:spacing w:after="240"/>
        <w:jc w:val="center"/>
        <w:rPr>
          <w:rFonts w:ascii="Times New Roman" w:hAnsi="Times New Roman"/>
          <w:b/>
          <w:szCs w:val="24"/>
          <w:lang w:val="es-ES" w:eastAsia="ja-JP"/>
        </w:rPr>
      </w:pPr>
      <w:r w:rsidRPr="00B82F5D">
        <w:rPr>
          <w:rFonts w:ascii="Times New Roman" w:hAnsi="Times New Roman"/>
          <w:b/>
          <w:szCs w:val="24"/>
          <w:lang w:val="es-ES" w:eastAsia="ja-JP"/>
        </w:rPr>
        <w:t xml:space="preserve">Número de niños inscritos, centros en funcionamiento </w:t>
      </w:r>
      <w:r w:rsidRPr="00B82F5D">
        <w:rPr>
          <w:rFonts w:ascii="Times New Roman" w:hAnsi="Times New Roman"/>
          <w:b/>
          <w:szCs w:val="24"/>
          <w:lang w:val="es-ES" w:eastAsia="ja-JP"/>
        </w:rPr>
        <w:br/>
        <w:t>y empleados capacitados</w:t>
      </w:r>
    </w:p>
    <w:tbl>
      <w:tblPr>
        <w:tblStyle w:val="TableGrid"/>
        <w:tblW w:w="0" w:type="auto"/>
        <w:tblCellMar>
          <w:left w:w="28" w:type="dxa"/>
          <w:right w:w="28" w:type="dxa"/>
        </w:tblCellMar>
        <w:tblLook w:val="01E0"/>
      </w:tblPr>
      <w:tblGrid>
        <w:gridCol w:w="1508"/>
        <w:gridCol w:w="2147"/>
        <w:gridCol w:w="1813"/>
        <w:gridCol w:w="1897"/>
        <w:gridCol w:w="2126"/>
      </w:tblGrid>
      <w:tr w:rsidR="0018772E" w:rsidRPr="00B82F5D" w:rsidTr="00E20AE1">
        <w:tc>
          <w:tcPr>
            <w:tcW w:w="1508" w:type="dxa"/>
            <w:vAlign w:val="center"/>
          </w:tcPr>
          <w:p w:rsidR="0018772E" w:rsidRPr="00B82F5D" w:rsidRDefault="0018772E" w:rsidP="00E20AE1">
            <w:pPr>
              <w:pStyle w:val="BodyText"/>
              <w:jc w:val="center"/>
              <w:rPr>
                <w:rFonts w:ascii="Times New Roman" w:hAnsi="Times New Roman"/>
                <w:b/>
                <w:szCs w:val="24"/>
                <w:lang w:val="es-ES" w:eastAsia="ja-JP"/>
              </w:rPr>
            </w:pPr>
            <w:r w:rsidRPr="00B82F5D">
              <w:rPr>
                <w:rFonts w:ascii="Times New Roman" w:hAnsi="Times New Roman"/>
                <w:b/>
                <w:iCs/>
                <w:szCs w:val="24"/>
                <w:lang w:val="es-ES" w:eastAsia="ja-JP"/>
              </w:rPr>
              <w:t>Niños inscritos al nacer</w:t>
            </w:r>
          </w:p>
        </w:tc>
        <w:tc>
          <w:tcPr>
            <w:tcW w:w="2147" w:type="dxa"/>
            <w:vAlign w:val="center"/>
          </w:tcPr>
          <w:p w:rsidR="0018772E" w:rsidRPr="00B82F5D" w:rsidRDefault="0018772E" w:rsidP="00E20AE1">
            <w:pPr>
              <w:pStyle w:val="BodyText"/>
              <w:jc w:val="center"/>
              <w:rPr>
                <w:rFonts w:ascii="Times New Roman" w:hAnsi="Times New Roman"/>
                <w:b/>
                <w:szCs w:val="24"/>
                <w:lang w:val="es-ES" w:eastAsia="ja-JP"/>
              </w:rPr>
            </w:pPr>
            <w:r w:rsidRPr="00B82F5D">
              <w:rPr>
                <w:rFonts w:ascii="Times New Roman" w:hAnsi="Times New Roman"/>
                <w:b/>
                <w:iCs/>
                <w:szCs w:val="24"/>
                <w:lang w:val="es-ES" w:eastAsia="ja-JP"/>
              </w:rPr>
              <w:t>Resoluciones judiciales para otorgar partidas de nacimiento</w:t>
            </w:r>
          </w:p>
        </w:tc>
        <w:tc>
          <w:tcPr>
            <w:tcW w:w="1813" w:type="dxa"/>
            <w:vAlign w:val="center"/>
          </w:tcPr>
          <w:p w:rsidR="0018772E" w:rsidRPr="00B82F5D" w:rsidRDefault="0018772E" w:rsidP="00E20AE1">
            <w:pPr>
              <w:pStyle w:val="BodyText"/>
              <w:jc w:val="center"/>
              <w:rPr>
                <w:rFonts w:ascii="Times New Roman" w:hAnsi="Times New Roman"/>
                <w:b/>
                <w:szCs w:val="24"/>
                <w:lang w:val="es-ES" w:eastAsia="ja-JP"/>
              </w:rPr>
            </w:pPr>
            <w:r w:rsidRPr="00B82F5D">
              <w:rPr>
                <w:rFonts w:ascii="Times New Roman" w:hAnsi="Times New Roman"/>
                <w:b/>
                <w:iCs/>
                <w:szCs w:val="24"/>
                <w:lang w:val="es-ES" w:eastAsia="ja-JP"/>
              </w:rPr>
              <w:t>Niños inscritos durante las campañas itinerantes</w:t>
            </w:r>
          </w:p>
        </w:tc>
        <w:tc>
          <w:tcPr>
            <w:tcW w:w="1897" w:type="dxa"/>
            <w:vAlign w:val="center"/>
          </w:tcPr>
          <w:p w:rsidR="0018772E" w:rsidRPr="00B82F5D" w:rsidRDefault="0018772E" w:rsidP="00E20AE1">
            <w:pPr>
              <w:pStyle w:val="BodyText"/>
              <w:jc w:val="center"/>
              <w:rPr>
                <w:rFonts w:ascii="Times New Roman" w:hAnsi="Times New Roman"/>
                <w:b/>
                <w:szCs w:val="24"/>
                <w:lang w:val="es-ES" w:eastAsia="ja-JP"/>
              </w:rPr>
            </w:pPr>
            <w:r w:rsidRPr="00B82F5D">
              <w:rPr>
                <w:rFonts w:ascii="Times New Roman" w:hAnsi="Times New Roman"/>
                <w:b/>
                <w:iCs/>
                <w:szCs w:val="24"/>
                <w:lang w:val="es-ES" w:eastAsia="ja-JP"/>
              </w:rPr>
              <w:t>Centros de registro civil en funcionamiento</w:t>
            </w:r>
          </w:p>
        </w:tc>
        <w:tc>
          <w:tcPr>
            <w:tcW w:w="2126" w:type="dxa"/>
            <w:vAlign w:val="center"/>
          </w:tcPr>
          <w:p w:rsidR="0018772E" w:rsidRPr="00B82F5D" w:rsidRDefault="0018772E" w:rsidP="00E20AE1">
            <w:pPr>
              <w:pStyle w:val="BodyText"/>
              <w:jc w:val="center"/>
              <w:rPr>
                <w:rFonts w:ascii="Times New Roman" w:hAnsi="Times New Roman"/>
                <w:b/>
                <w:szCs w:val="24"/>
                <w:lang w:val="es-ES" w:eastAsia="ja-JP"/>
              </w:rPr>
            </w:pPr>
            <w:r w:rsidRPr="00B82F5D">
              <w:rPr>
                <w:rFonts w:ascii="Times New Roman" w:hAnsi="Times New Roman"/>
                <w:b/>
                <w:iCs/>
                <w:szCs w:val="24"/>
                <w:lang w:val="es-ES" w:eastAsia="ja-JP"/>
              </w:rPr>
              <w:t>Empleados capacitados para inscribir nacimientos</w:t>
            </w:r>
          </w:p>
        </w:tc>
      </w:tr>
      <w:tr w:rsidR="0018772E" w:rsidRPr="00B82F5D" w:rsidTr="00E20AE1">
        <w:tc>
          <w:tcPr>
            <w:tcW w:w="1508" w:type="dxa"/>
          </w:tcPr>
          <w:p w:rsidR="0018772E" w:rsidRPr="00B82F5D" w:rsidRDefault="0018772E" w:rsidP="00E20AE1">
            <w:pPr>
              <w:pStyle w:val="BodyText"/>
              <w:jc w:val="center"/>
              <w:rPr>
                <w:rFonts w:ascii="Times New Roman" w:hAnsi="Times New Roman"/>
                <w:szCs w:val="24"/>
                <w:lang w:val="es-ES" w:eastAsia="ja-JP"/>
              </w:rPr>
            </w:pPr>
            <w:r w:rsidRPr="00B82F5D">
              <w:rPr>
                <w:rFonts w:ascii="Times New Roman" w:hAnsi="Times New Roman"/>
                <w:szCs w:val="24"/>
                <w:lang w:val="es-ES" w:eastAsia="ja-JP"/>
              </w:rPr>
              <w:t>119.858</w:t>
            </w:r>
          </w:p>
        </w:tc>
        <w:tc>
          <w:tcPr>
            <w:tcW w:w="2147" w:type="dxa"/>
          </w:tcPr>
          <w:p w:rsidR="0018772E" w:rsidRPr="00B82F5D" w:rsidRDefault="0018772E" w:rsidP="00E20AE1">
            <w:pPr>
              <w:pStyle w:val="BodyText"/>
              <w:jc w:val="center"/>
              <w:rPr>
                <w:rFonts w:ascii="Times New Roman" w:hAnsi="Times New Roman"/>
                <w:szCs w:val="24"/>
                <w:lang w:val="es-ES" w:eastAsia="ja-JP"/>
              </w:rPr>
            </w:pPr>
            <w:r w:rsidRPr="00B82F5D">
              <w:rPr>
                <w:rFonts w:ascii="Times New Roman" w:hAnsi="Times New Roman"/>
                <w:szCs w:val="24"/>
                <w:lang w:val="es-ES" w:eastAsia="ja-JP"/>
              </w:rPr>
              <w:t>38.290</w:t>
            </w:r>
          </w:p>
        </w:tc>
        <w:tc>
          <w:tcPr>
            <w:tcW w:w="1813" w:type="dxa"/>
          </w:tcPr>
          <w:p w:rsidR="0018772E" w:rsidRPr="00B82F5D" w:rsidRDefault="0018772E" w:rsidP="00E20AE1">
            <w:pPr>
              <w:pStyle w:val="BodyText"/>
              <w:jc w:val="center"/>
              <w:rPr>
                <w:rFonts w:ascii="Times New Roman" w:hAnsi="Times New Roman"/>
                <w:szCs w:val="24"/>
                <w:lang w:val="es-ES" w:eastAsia="ja-JP"/>
              </w:rPr>
            </w:pPr>
            <w:r w:rsidRPr="00B82F5D">
              <w:rPr>
                <w:rFonts w:ascii="Times New Roman" w:hAnsi="Times New Roman"/>
                <w:szCs w:val="24"/>
                <w:lang w:val="es-ES" w:eastAsia="ja-JP"/>
              </w:rPr>
              <w:t>23.591</w:t>
            </w:r>
          </w:p>
        </w:tc>
        <w:tc>
          <w:tcPr>
            <w:tcW w:w="1897" w:type="dxa"/>
          </w:tcPr>
          <w:p w:rsidR="0018772E" w:rsidRPr="00B82F5D" w:rsidRDefault="0018772E" w:rsidP="00E20AE1">
            <w:pPr>
              <w:pStyle w:val="BodyText"/>
              <w:jc w:val="center"/>
              <w:rPr>
                <w:rFonts w:ascii="Times New Roman" w:hAnsi="Times New Roman"/>
                <w:szCs w:val="24"/>
                <w:lang w:val="es-ES" w:eastAsia="ja-JP"/>
              </w:rPr>
            </w:pPr>
            <w:r w:rsidRPr="00B82F5D">
              <w:rPr>
                <w:rFonts w:ascii="Times New Roman" w:hAnsi="Times New Roman"/>
                <w:szCs w:val="24"/>
                <w:lang w:val="es-ES" w:eastAsia="ja-JP"/>
              </w:rPr>
              <w:t>1.314</w:t>
            </w:r>
          </w:p>
        </w:tc>
        <w:tc>
          <w:tcPr>
            <w:tcW w:w="2126" w:type="dxa"/>
          </w:tcPr>
          <w:p w:rsidR="0018772E" w:rsidRPr="00B82F5D" w:rsidRDefault="0018772E" w:rsidP="00E20AE1">
            <w:pPr>
              <w:pStyle w:val="BodyText"/>
              <w:jc w:val="center"/>
              <w:rPr>
                <w:rFonts w:ascii="Times New Roman" w:hAnsi="Times New Roman"/>
                <w:szCs w:val="24"/>
                <w:lang w:val="es-ES" w:eastAsia="ja-JP"/>
              </w:rPr>
            </w:pPr>
            <w:r w:rsidRPr="00B82F5D">
              <w:rPr>
                <w:rFonts w:ascii="Times New Roman" w:hAnsi="Times New Roman"/>
                <w:szCs w:val="24"/>
                <w:lang w:val="es-ES" w:eastAsia="ja-JP"/>
              </w:rPr>
              <w:t>1.022</w:t>
            </w:r>
          </w:p>
        </w:tc>
      </w:tr>
    </w:tbl>
    <w:p w:rsidR="0018772E" w:rsidRPr="00B82F5D" w:rsidRDefault="0018772E" w:rsidP="0018772E">
      <w:pPr>
        <w:spacing w:before="480" w:after="240"/>
        <w:rPr>
          <w:u w:val="single"/>
        </w:rPr>
      </w:pPr>
      <w:r w:rsidRPr="00B82F5D">
        <w:rPr>
          <w:iCs/>
          <w:lang w:eastAsia="ja-JP"/>
        </w:rPr>
        <w:t>151.</w:t>
      </w:r>
      <w:r w:rsidRPr="00B82F5D">
        <w:rPr>
          <w:iCs/>
          <w:lang w:eastAsia="ja-JP"/>
        </w:rPr>
        <w:tab/>
        <w:t xml:space="preserve">El sexo del niño no influye en la proporción de niños inscritos en el registro civil. </w:t>
      </w:r>
      <w:r w:rsidRPr="00B82F5D">
        <w:rPr>
          <w:lang w:eastAsia="ja-JP"/>
        </w:rPr>
        <w:t xml:space="preserve"> En cambio, los niños inscritos en el registro civil son proporcionalmente menos numerosos en el medio rural que en el urbano (el 25% frente al 71%).  De igual modo, la proporción de niños inscritos varía según el nivel de vida de la familia.  Es del 20% para los niños de los hogares más pobres frente al 67% para los niños de las familias más acomodadas.</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4.</w:t>
      </w:r>
      <w:r w:rsidRPr="00B82F5D">
        <w:rPr>
          <w:rFonts w:ascii="Times New Roman" w:hAnsi="Times New Roman"/>
          <w:b/>
          <w:i/>
          <w:szCs w:val="24"/>
          <w:lang w:val="es-ES"/>
        </w:rPr>
        <w:tab/>
        <w:t>Dificultades encontradas</w:t>
      </w:r>
    </w:p>
    <w:p w:rsidR="0018772E" w:rsidRPr="00B82F5D" w:rsidRDefault="0018772E" w:rsidP="0018772E">
      <w:pPr>
        <w:spacing w:after="240"/>
      </w:pPr>
      <w:r w:rsidRPr="00B82F5D">
        <w:rPr>
          <w:iCs/>
        </w:rPr>
        <w:t>152.</w:t>
      </w:r>
      <w:r w:rsidRPr="00B82F5D">
        <w:rPr>
          <w:iCs/>
        </w:rPr>
        <w:tab/>
        <w:t xml:space="preserve">Los avances de la tasa de inscripción de nacimientos siguen siendo modestos, pese a la pluralidad de los esfuerzos realizados por el Estado con el apoyo de distintos asociados.  </w:t>
      </w:r>
      <w:r w:rsidRPr="00B82F5D">
        <w:t>Es la consecuencia de los siguientes factores:</w:t>
      </w:r>
    </w:p>
    <w:p w:rsidR="0018772E" w:rsidRPr="00B82F5D" w:rsidRDefault="0018772E" w:rsidP="0018772E">
      <w:pPr>
        <w:pStyle w:val="BodyText"/>
        <w:spacing w:after="240"/>
        <w:ind w:left="1134" w:hanging="567"/>
        <w:jc w:val="left"/>
        <w:rPr>
          <w:rFonts w:ascii="Times New Roman" w:hAnsi="Times New Roman"/>
          <w:szCs w:val="24"/>
          <w:lang w:val="es-ES"/>
        </w:rPr>
      </w:pPr>
      <w:r w:rsidRPr="00B82F5D">
        <w:rPr>
          <w:rFonts w:ascii="Times New Roman" w:hAnsi="Times New Roman"/>
          <w:szCs w:val="24"/>
          <w:lang w:val="es-ES"/>
        </w:rPr>
        <w:t>a)</w:t>
      </w:r>
      <w:r w:rsidRPr="00B82F5D">
        <w:rPr>
          <w:rFonts w:ascii="Times New Roman" w:hAnsi="Times New Roman"/>
          <w:szCs w:val="24"/>
          <w:lang w:val="es-ES"/>
        </w:rPr>
        <w:tab/>
        <w:t>Las autoridades locales muestran cierto desinterés por el registro civil, lo que se manifiesta por la no retribución de los empleados del registro que han acumulado retrasos de varios años en el recibo de sus salarios, razón por la cual se niegan a realizar la inscripción e incluso abandonan las oficinas del registro civil.  Por ejemplo, el número de oficinas del registro civil en funcionamiento ha pasado de 1.504 en 2005 a 1.314 en 2006, e</w:t>
      </w:r>
      <w:r>
        <w:rPr>
          <w:rFonts w:ascii="Times New Roman" w:hAnsi="Times New Roman"/>
          <w:szCs w:val="24"/>
          <w:lang w:val="es-ES"/>
        </w:rPr>
        <w:t>s decir, una disminución de 190.</w:t>
      </w:r>
    </w:p>
    <w:p w:rsidR="0018772E" w:rsidRPr="00B82F5D" w:rsidRDefault="0018772E" w:rsidP="0018772E">
      <w:pPr>
        <w:pStyle w:val="BodyText"/>
        <w:spacing w:after="240"/>
        <w:ind w:left="1134" w:hanging="567"/>
        <w:jc w:val="left"/>
        <w:rPr>
          <w:rFonts w:ascii="Times New Roman" w:hAnsi="Times New Roman"/>
          <w:szCs w:val="24"/>
          <w:lang w:val="es-ES"/>
        </w:rPr>
      </w:pPr>
      <w:r w:rsidRPr="00B82F5D">
        <w:rPr>
          <w:rFonts w:ascii="Times New Roman" w:hAnsi="Times New Roman"/>
          <w:szCs w:val="24"/>
          <w:lang w:val="es-ES"/>
        </w:rPr>
        <w:t>b)</w:t>
      </w:r>
      <w:r w:rsidRPr="00B82F5D">
        <w:rPr>
          <w:rFonts w:ascii="Times New Roman" w:hAnsi="Times New Roman"/>
          <w:szCs w:val="24"/>
          <w:lang w:val="es-ES"/>
        </w:rPr>
        <w:tab/>
        <w:t>Las existencias de impresos de inscripción de nacimientos se agotaron en 2006</w:t>
      </w:r>
      <w:r>
        <w:rPr>
          <w:rFonts w:ascii="Times New Roman" w:hAnsi="Times New Roman"/>
          <w:szCs w:val="24"/>
          <w:lang w:val="es-ES"/>
        </w:rPr>
        <w:t>.</w:t>
      </w:r>
      <w:r w:rsidRPr="00B82F5D">
        <w:rPr>
          <w:rFonts w:ascii="Times New Roman" w:hAnsi="Times New Roman"/>
          <w:szCs w:val="24"/>
          <w:lang w:val="es-ES"/>
        </w:rPr>
        <w:t xml:space="preserve"> </w:t>
      </w:r>
    </w:p>
    <w:p w:rsidR="0018772E" w:rsidRPr="00B82F5D" w:rsidRDefault="0018772E" w:rsidP="0018772E">
      <w:pPr>
        <w:pStyle w:val="BodyText"/>
        <w:spacing w:after="240"/>
        <w:ind w:left="1134" w:hanging="567"/>
        <w:jc w:val="left"/>
        <w:rPr>
          <w:rFonts w:ascii="Times New Roman" w:hAnsi="Times New Roman"/>
          <w:szCs w:val="24"/>
          <w:lang w:val="es-ES"/>
        </w:rPr>
      </w:pPr>
      <w:r w:rsidRPr="00B82F5D">
        <w:rPr>
          <w:rFonts w:ascii="Times New Roman" w:hAnsi="Times New Roman"/>
          <w:szCs w:val="24"/>
          <w:lang w:val="es-ES"/>
        </w:rPr>
        <w:t>c)</w:t>
      </w:r>
      <w:r w:rsidRPr="00B82F5D">
        <w:rPr>
          <w:rFonts w:ascii="Times New Roman" w:hAnsi="Times New Roman"/>
          <w:szCs w:val="24"/>
          <w:lang w:val="es-ES"/>
        </w:rPr>
        <w:tab/>
        <w:t>El ministerio público (fiscales) no ejerce su función de fiscalización de las actividades de las oficinas de registro civil</w:t>
      </w:r>
      <w:r>
        <w:rPr>
          <w:rFonts w:ascii="Times New Roman" w:hAnsi="Times New Roman"/>
          <w:szCs w:val="24"/>
          <w:lang w:val="es-ES"/>
        </w:rPr>
        <w:t>.</w:t>
      </w:r>
    </w:p>
    <w:p w:rsidR="0018772E" w:rsidRPr="00B82F5D" w:rsidRDefault="0018772E" w:rsidP="0018772E">
      <w:pPr>
        <w:pStyle w:val="BodyText"/>
        <w:spacing w:after="240"/>
        <w:ind w:left="1134" w:hanging="567"/>
        <w:jc w:val="left"/>
        <w:rPr>
          <w:rFonts w:ascii="Times New Roman" w:hAnsi="Times New Roman"/>
          <w:szCs w:val="24"/>
          <w:lang w:val="es-ES"/>
        </w:rPr>
      </w:pPr>
      <w:r w:rsidRPr="00B82F5D">
        <w:rPr>
          <w:rFonts w:ascii="Times New Roman" w:hAnsi="Times New Roman"/>
          <w:szCs w:val="24"/>
          <w:lang w:val="es-ES"/>
        </w:rPr>
        <w:t>d)</w:t>
      </w:r>
      <w:r w:rsidRPr="00B82F5D">
        <w:rPr>
          <w:rFonts w:ascii="Times New Roman" w:hAnsi="Times New Roman"/>
          <w:szCs w:val="24"/>
          <w:lang w:val="es-ES"/>
        </w:rPr>
        <w:tab/>
        <w:t>Las oficinas de registro civil no llegan a todos los poblados.  En efecto, según las disposiciones legislativas y reglamentarias en vigor, no todos los poblados disponen de oficinas de registro civil.  En consecuencia, la población tiene un acceso limitado al registro civil, lo que no fomenta la inscripción de los nacimientos</w:t>
      </w:r>
      <w:r>
        <w:rPr>
          <w:rFonts w:ascii="Times New Roman" w:hAnsi="Times New Roman"/>
          <w:szCs w:val="24"/>
          <w:lang w:val="es-ES"/>
        </w:rPr>
        <w:t>.</w:t>
      </w:r>
    </w:p>
    <w:p w:rsidR="0018772E" w:rsidRPr="00B15D7C" w:rsidRDefault="0018772E" w:rsidP="0018772E">
      <w:pPr>
        <w:pStyle w:val="BodyText"/>
        <w:spacing w:after="240"/>
        <w:ind w:left="1134" w:hanging="567"/>
        <w:jc w:val="left"/>
        <w:rPr>
          <w:rFonts w:ascii="Times New Roman" w:hAnsi="Times New Roman"/>
          <w:szCs w:val="24"/>
          <w:lang w:val="es-ES"/>
        </w:rPr>
      </w:pPr>
      <w:r w:rsidRPr="00B82F5D">
        <w:rPr>
          <w:rFonts w:ascii="Times New Roman" w:hAnsi="Times New Roman"/>
          <w:szCs w:val="24"/>
          <w:lang w:val="es-ES"/>
        </w:rPr>
        <w:t>e)</w:t>
      </w:r>
      <w:r w:rsidRPr="00B82F5D">
        <w:rPr>
          <w:rFonts w:ascii="Times New Roman" w:hAnsi="Times New Roman"/>
          <w:szCs w:val="24"/>
          <w:lang w:val="es-ES"/>
        </w:rPr>
        <w:tab/>
        <w:t xml:space="preserve">La falta de </w:t>
      </w:r>
      <w:r>
        <w:rPr>
          <w:rFonts w:ascii="Times New Roman" w:hAnsi="Times New Roman"/>
          <w:szCs w:val="24"/>
          <w:lang w:val="es-ES"/>
        </w:rPr>
        <w:t xml:space="preserve">un </w:t>
      </w:r>
      <w:r w:rsidRPr="00B82F5D">
        <w:rPr>
          <w:rFonts w:ascii="Times New Roman" w:hAnsi="Times New Roman"/>
          <w:szCs w:val="24"/>
          <w:lang w:val="es-ES"/>
        </w:rPr>
        <w:t xml:space="preserve">análisis sistemático de las estadísticas del registro civil. </w:t>
      </w:r>
    </w:p>
    <w:p w:rsidR="0018772E" w:rsidRPr="00B82F5D" w:rsidRDefault="0018772E" w:rsidP="0018772E">
      <w:pPr>
        <w:spacing w:after="240"/>
      </w:pPr>
      <w:r w:rsidRPr="00B82F5D">
        <w:t>153.</w:t>
      </w:r>
      <w:r w:rsidRPr="00B82F5D">
        <w:tab/>
        <w:t>El Gobierno t</w:t>
      </w:r>
      <w:r w:rsidR="003E6584">
        <w:t>odavía no ha aprobado la nueva P</w:t>
      </w:r>
      <w:r w:rsidRPr="00B82F5D">
        <w:t>olítica en materia de registro civil</w:t>
      </w:r>
      <w:r>
        <w:t>,</w:t>
      </w:r>
      <w:r w:rsidRPr="00B82F5D">
        <w:t xml:space="preserve"> que tiene por objetivo corregir las insuficiencias que se observan en la actualidad en este ámbito.</w:t>
      </w:r>
    </w:p>
    <w:p w:rsidR="0018772E" w:rsidRPr="00B82F5D" w:rsidRDefault="0018772E" w:rsidP="0018772E">
      <w:pPr>
        <w:pStyle w:val="Heading3"/>
        <w:keepNext w:val="0"/>
        <w:spacing w:before="0" w:after="240"/>
        <w:ind w:left="1134" w:hanging="567"/>
        <w:rPr>
          <w:rFonts w:ascii="Times New Roman" w:hAnsi="Times New Roman" w:cs="Times New Roman"/>
          <w:bCs w:val="0"/>
          <w:sz w:val="24"/>
          <w:szCs w:val="24"/>
          <w:lang w:val="es-ES"/>
        </w:rPr>
      </w:pPr>
      <w:bookmarkStart w:id="55" w:name="_Toc157997561"/>
      <w:bookmarkStart w:id="56" w:name="_Toc164663844"/>
      <w:bookmarkStart w:id="57" w:name="_Toc178063147"/>
      <w:bookmarkStart w:id="58" w:name="_Toc213824091"/>
      <w:r w:rsidRPr="00B82F5D">
        <w:rPr>
          <w:rFonts w:ascii="Times New Roman" w:hAnsi="Times New Roman" w:cs="Times New Roman"/>
          <w:bCs w:val="0"/>
          <w:sz w:val="24"/>
          <w:szCs w:val="24"/>
          <w:lang w:val="es-ES"/>
        </w:rPr>
        <w:t xml:space="preserve">2.4.2.  </w:t>
      </w:r>
      <w:bookmarkEnd w:id="55"/>
      <w:bookmarkEnd w:id="56"/>
      <w:bookmarkEnd w:id="57"/>
      <w:bookmarkEnd w:id="58"/>
      <w:r w:rsidRPr="00B82F5D">
        <w:rPr>
          <w:rFonts w:ascii="Times New Roman" w:hAnsi="Times New Roman" w:cs="Times New Roman"/>
          <w:bCs w:val="0"/>
          <w:sz w:val="24"/>
          <w:szCs w:val="24"/>
          <w:lang w:val="es-ES"/>
        </w:rPr>
        <w:t>La preservación de la identidad (artículo 8)</w:t>
      </w:r>
    </w:p>
    <w:p w:rsidR="0018772E" w:rsidRPr="00B82F5D" w:rsidRDefault="0018772E" w:rsidP="0018772E">
      <w:pPr>
        <w:spacing w:after="240"/>
      </w:pPr>
      <w:r w:rsidRPr="00B82F5D">
        <w:rPr>
          <w:iCs/>
        </w:rPr>
        <w:t>154.</w:t>
      </w:r>
      <w:r w:rsidRPr="00B82F5D">
        <w:rPr>
          <w:iCs/>
        </w:rPr>
        <w:tab/>
        <w:t xml:space="preserve">El derecho nigerino, con el fin de preservar la identidad del niño, prevé que, en caso de adopción, el adoptado conservará su </w:t>
      </w:r>
      <w:r>
        <w:rPr>
          <w:iCs/>
        </w:rPr>
        <w:t>apellido</w:t>
      </w:r>
      <w:r w:rsidRPr="00B82F5D">
        <w:rPr>
          <w:iCs/>
        </w:rPr>
        <w:t xml:space="preserve"> original</w:t>
      </w:r>
      <w:r>
        <w:rPr>
          <w:iCs/>
        </w:rPr>
        <w:t>,</w:t>
      </w:r>
      <w:r w:rsidRPr="00B82F5D">
        <w:rPr>
          <w:iCs/>
        </w:rPr>
        <w:t xml:space="preserve"> al que podrá adjuntar, si lo desea, el del adoptante.</w:t>
      </w:r>
    </w:p>
    <w:p w:rsidR="0018772E" w:rsidRPr="00B82F5D" w:rsidRDefault="0018772E" w:rsidP="0018772E">
      <w:pPr>
        <w:spacing w:after="240"/>
      </w:pPr>
      <w:r w:rsidRPr="00B82F5D">
        <w:rPr>
          <w:iCs/>
        </w:rPr>
        <w:t>155.</w:t>
      </w:r>
      <w:r w:rsidRPr="00B82F5D">
        <w:rPr>
          <w:iCs/>
        </w:rPr>
        <w:tab/>
        <w:t xml:space="preserve">Cuando un niño pierde su identidad </w:t>
      </w:r>
      <w:r>
        <w:rPr>
          <w:iCs/>
        </w:rPr>
        <w:t xml:space="preserve">por el no reconocimiento de su padre </w:t>
      </w:r>
      <w:r w:rsidRPr="00B82F5D">
        <w:rPr>
          <w:iCs/>
        </w:rPr>
        <w:t xml:space="preserve">o por pérdida de la nacionalidad nigerina, el derecho nigerino establece medidas de protección que consisten en </w:t>
      </w:r>
      <w:r>
        <w:rPr>
          <w:iCs/>
        </w:rPr>
        <w:t xml:space="preserve">atribuirle otra </w:t>
      </w:r>
      <w:r w:rsidRPr="00B82F5D">
        <w:rPr>
          <w:iCs/>
        </w:rPr>
        <w:t>identidad, o en</w:t>
      </w:r>
      <w:r>
        <w:rPr>
          <w:iCs/>
        </w:rPr>
        <w:t xml:space="preserve"> no retirarle la suya a menos que </w:t>
      </w:r>
      <w:r w:rsidRPr="00B82F5D">
        <w:rPr>
          <w:iCs/>
        </w:rPr>
        <w:t>le sea posible obtener otra.</w:t>
      </w:r>
      <w:r w:rsidRPr="00B82F5D">
        <w:t xml:space="preserve">  La</w:t>
      </w:r>
      <w:r>
        <w:t> </w:t>
      </w:r>
      <w:r w:rsidRPr="00B82F5D">
        <w:t>primera hipótesis es la que se tiene en cuenta en el Decreto Nº 85-31</w:t>
      </w:r>
      <w:r>
        <w:t>, de 29 de marzo de </w:t>
      </w:r>
      <w:r w:rsidRPr="00B82F5D">
        <w:t>1985</w:t>
      </w:r>
      <w:r>
        <w:t>,</w:t>
      </w:r>
      <w:r w:rsidRPr="00B82F5D">
        <w:t xml:space="preserve"> que determina las modalidades de aplicación de la Ordenanza Nº 85-05</w:t>
      </w:r>
      <w:r>
        <w:t>,</w:t>
      </w:r>
      <w:r w:rsidRPr="00B82F5D">
        <w:t xml:space="preserve"> de 29 de marzo de</w:t>
      </w:r>
      <w:r>
        <w:t> </w:t>
      </w:r>
      <w:r w:rsidRPr="00B82F5D">
        <w:t>1985.  Este texto prevé que</w:t>
      </w:r>
      <w:r>
        <w:t>,</w:t>
      </w:r>
      <w:r w:rsidRPr="00B82F5D">
        <w:t xml:space="preserve"> en caso de </w:t>
      </w:r>
      <w:r>
        <w:t>no reconocimiento de su padre</w:t>
      </w:r>
      <w:r w:rsidRPr="00B82F5D">
        <w:t xml:space="preserve">, el niño llevará el </w:t>
      </w:r>
      <w:r>
        <w:t>apellido</w:t>
      </w:r>
      <w:r w:rsidRPr="00B82F5D">
        <w:t xml:space="preserve"> de su madre. </w:t>
      </w:r>
    </w:p>
    <w:p w:rsidR="0018772E" w:rsidRPr="00B82F5D" w:rsidRDefault="0018772E" w:rsidP="0018772E">
      <w:pPr>
        <w:spacing w:after="240"/>
      </w:pPr>
      <w:r w:rsidRPr="00B82F5D">
        <w:rPr>
          <w:iCs/>
        </w:rPr>
        <w:t>156.</w:t>
      </w:r>
      <w:r w:rsidRPr="00B82F5D">
        <w:rPr>
          <w:iCs/>
        </w:rPr>
        <w:tab/>
        <w:t xml:space="preserve">La segunda hipótesis es la que contempla el Código de Nacionalidad del Níger.  Este instrumento jurídico atribuye la nacionalidad nigerina al niño nacido en el Níger de padres desconocidos.  </w:t>
      </w:r>
      <w:r w:rsidRPr="00B82F5D">
        <w:t xml:space="preserve">No obstante, este niño perderá la nacionalidad nigerina si, durante la minoría de edad, se establece su filiación respecto de un extranjero, pero con la condición de que tenga la nacionalidad de éste, </w:t>
      </w:r>
      <w:r>
        <w:t xml:space="preserve">con arreglo a </w:t>
      </w:r>
      <w:r w:rsidRPr="00B82F5D">
        <w:t xml:space="preserve">la </w:t>
      </w:r>
      <w:r>
        <w:t>legislación de su país</w:t>
      </w:r>
      <w:r w:rsidRPr="00B82F5D">
        <w:t>.</w:t>
      </w:r>
    </w:p>
    <w:p w:rsidR="0018772E" w:rsidRPr="00002E2A" w:rsidRDefault="0018772E" w:rsidP="0018772E">
      <w:pPr>
        <w:pStyle w:val="BodyText"/>
        <w:spacing w:after="240"/>
        <w:ind w:left="1134" w:hanging="567"/>
        <w:jc w:val="left"/>
        <w:rPr>
          <w:rFonts w:ascii="Times New Roman" w:hAnsi="Times New Roman"/>
          <w:b/>
          <w:bCs/>
          <w:szCs w:val="24"/>
          <w:lang w:val="es-ES"/>
        </w:rPr>
      </w:pPr>
      <w:bookmarkStart w:id="59" w:name="_Toc157997562"/>
      <w:bookmarkStart w:id="60" w:name="_Toc164663845"/>
      <w:bookmarkStart w:id="61" w:name="_Toc178063148"/>
      <w:bookmarkStart w:id="62" w:name="_Toc213824092"/>
      <w:r w:rsidRPr="00002E2A">
        <w:rPr>
          <w:rFonts w:ascii="Times New Roman" w:hAnsi="Times New Roman"/>
          <w:b/>
          <w:bCs/>
          <w:szCs w:val="24"/>
          <w:lang w:val="es-ES"/>
        </w:rPr>
        <w:t xml:space="preserve">2.4.3. </w:t>
      </w:r>
      <w:bookmarkEnd w:id="59"/>
      <w:bookmarkEnd w:id="60"/>
      <w:bookmarkEnd w:id="61"/>
      <w:bookmarkEnd w:id="62"/>
      <w:r w:rsidRPr="00002E2A">
        <w:rPr>
          <w:rFonts w:ascii="Times New Roman" w:hAnsi="Times New Roman"/>
          <w:b/>
          <w:bCs/>
          <w:szCs w:val="24"/>
          <w:lang w:val="es-ES"/>
        </w:rPr>
        <w:t xml:space="preserve"> La libertad de expresión (artículo 13)</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1.</w:t>
      </w:r>
      <w:r w:rsidRPr="00B82F5D">
        <w:rPr>
          <w:rFonts w:ascii="Times New Roman" w:hAnsi="Times New Roman"/>
          <w:b/>
          <w:i/>
          <w:szCs w:val="24"/>
          <w:lang w:val="es-ES"/>
        </w:rPr>
        <w:tab/>
        <w:t>Medidas de seguimiento</w:t>
      </w:r>
    </w:p>
    <w:p w:rsidR="0018772E" w:rsidRPr="00B82F5D" w:rsidRDefault="0018772E" w:rsidP="0018772E">
      <w:pPr>
        <w:spacing w:after="240"/>
      </w:pPr>
      <w:r w:rsidRPr="00B82F5D">
        <w:rPr>
          <w:iCs/>
        </w:rPr>
        <w:t>157.</w:t>
      </w:r>
      <w:r w:rsidRPr="00B82F5D">
        <w:rPr>
          <w:iCs/>
        </w:rPr>
        <w:tab/>
        <w:t xml:space="preserve">Se mantienen las normas que rigen la libertad de expresión, que se aplican a todos.  </w:t>
      </w:r>
      <w:r>
        <w:t>La </w:t>
      </w:r>
      <w:r w:rsidRPr="00B82F5D">
        <w:t>creación de</w:t>
      </w:r>
      <w:r>
        <w:t>l</w:t>
      </w:r>
      <w:r w:rsidRPr="00B82F5D">
        <w:t xml:space="preserve"> Parlamento de los jóvenes en 2002 y de varias asociaciones de jóvenes, la formación de diversas agrupaciones de jóvenes (FADA) y de grupos musicales (RAP), así como el establecimiento del Consejo Nacional de la Juventud constituyen oportunidades que contribuyen a un mejor ejercicio de la libertad de expresión por los niños.</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2.</w:t>
      </w:r>
      <w:r w:rsidRPr="00B82F5D">
        <w:rPr>
          <w:rFonts w:ascii="Times New Roman" w:hAnsi="Times New Roman"/>
          <w:b/>
          <w:i/>
          <w:szCs w:val="24"/>
          <w:lang w:val="es-ES"/>
        </w:rPr>
        <w:tab/>
        <w:t xml:space="preserve">Dificultades </w:t>
      </w:r>
      <w:r>
        <w:rPr>
          <w:rFonts w:ascii="Times New Roman" w:hAnsi="Times New Roman"/>
          <w:b/>
          <w:i/>
          <w:szCs w:val="24"/>
          <w:lang w:val="es-ES"/>
        </w:rPr>
        <w:t>encontradas</w:t>
      </w:r>
    </w:p>
    <w:p w:rsidR="0018772E" w:rsidRPr="00B82F5D" w:rsidRDefault="0018772E" w:rsidP="0018772E">
      <w:pPr>
        <w:spacing w:after="240"/>
      </w:pPr>
      <w:r w:rsidRPr="00B82F5D">
        <w:rPr>
          <w:iCs/>
        </w:rPr>
        <w:t>158.</w:t>
      </w:r>
      <w:r w:rsidRPr="00B82F5D">
        <w:rPr>
          <w:iCs/>
        </w:rPr>
        <w:tab/>
      </w:r>
      <w:r>
        <w:rPr>
          <w:iCs/>
        </w:rPr>
        <w:t xml:space="preserve">Mientras que </w:t>
      </w:r>
      <w:r w:rsidRPr="00B82F5D">
        <w:rPr>
          <w:iCs/>
        </w:rPr>
        <w:t xml:space="preserve">en el ámbito público el ejercicio de la libertad de expresión por los niños no entraña especiales dificultades, no es </w:t>
      </w:r>
      <w:r>
        <w:rPr>
          <w:iCs/>
        </w:rPr>
        <w:t>e</w:t>
      </w:r>
      <w:r w:rsidRPr="00B82F5D">
        <w:rPr>
          <w:iCs/>
        </w:rPr>
        <w:t xml:space="preserve">se el caso en el ámbito familiar y comunitario.  </w:t>
      </w:r>
      <w:r w:rsidRPr="00B82F5D">
        <w:t xml:space="preserve">En efecto, en éstos, </w:t>
      </w:r>
      <w:r>
        <w:t>la persistencia</w:t>
      </w:r>
      <w:r w:rsidRPr="00B82F5D">
        <w:t xml:space="preserve"> de las concepciones tradicionales no favorece el pleno ejercicio de la libertad de expresión de los niños.  El niño, en virtud de estas concepciones, debe acatar pasivamente el camino trazado por el adulto.</w:t>
      </w:r>
    </w:p>
    <w:p w:rsidR="0018772E" w:rsidRPr="00555E5C" w:rsidRDefault="0018772E" w:rsidP="0018772E">
      <w:pPr>
        <w:pStyle w:val="BodyText"/>
        <w:spacing w:after="240"/>
        <w:ind w:left="1134" w:hanging="567"/>
        <w:jc w:val="left"/>
        <w:rPr>
          <w:rFonts w:ascii="Times New Roman" w:hAnsi="Times New Roman"/>
          <w:b/>
          <w:bCs/>
          <w:szCs w:val="24"/>
          <w:lang w:val="es-ES"/>
        </w:rPr>
      </w:pPr>
      <w:bookmarkStart w:id="63" w:name="_Toc157997563"/>
      <w:bookmarkStart w:id="64" w:name="_Toc164663846"/>
      <w:bookmarkStart w:id="65" w:name="_Toc178063149"/>
      <w:bookmarkStart w:id="66" w:name="_Toc213824093"/>
      <w:r w:rsidRPr="00555E5C">
        <w:rPr>
          <w:rFonts w:ascii="Times New Roman" w:hAnsi="Times New Roman"/>
          <w:b/>
          <w:bCs/>
          <w:szCs w:val="24"/>
          <w:lang w:val="es-ES"/>
        </w:rPr>
        <w:t xml:space="preserve">2.4.4. </w:t>
      </w:r>
      <w:bookmarkEnd w:id="63"/>
      <w:bookmarkEnd w:id="64"/>
      <w:bookmarkEnd w:id="65"/>
      <w:bookmarkEnd w:id="66"/>
      <w:r w:rsidRPr="00555E5C">
        <w:rPr>
          <w:rFonts w:ascii="Times New Roman" w:hAnsi="Times New Roman"/>
          <w:b/>
          <w:bCs/>
          <w:szCs w:val="24"/>
          <w:lang w:val="es-ES"/>
        </w:rPr>
        <w:t xml:space="preserve"> La libertad de pensamiento, de conciencia y de religión (artículo 14)</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1.</w:t>
      </w:r>
      <w:r w:rsidRPr="00B82F5D">
        <w:rPr>
          <w:rFonts w:ascii="Times New Roman" w:hAnsi="Times New Roman"/>
          <w:b/>
          <w:i/>
          <w:szCs w:val="24"/>
          <w:lang w:val="es-ES"/>
        </w:rPr>
        <w:tab/>
        <w:t>Medidas de aplicación</w:t>
      </w:r>
    </w:p>
    <w:p w:rsidR="0018772E" w:rsidRPr="00B82F5D" w:rsidRDefault="0018772E" w:rsidP="0018772E">
      <w:pPr>
        <w:spacing w:after="240"/>
      </w:pPr>
      <w:r w:rsidRPr="00B82F5D">
        <w:rPr>
          <w:iCs/>
        </w:rPr>
        <w:t>159.</w:t>
      </w:r>
      <w:r w:rsidRPr="00B82F5D">
        <w:rPr>
          <w:iCs/>
        </w:rPr>
        <w:tab/>
        <w:t>En la Constitución se reafirma la libertad de pensamiento, de conciencia y de religión para todos los ciudadanos</w:t>
      </w:r>
      <w:r>
        <w:rPr>
          <w:iCs/>
        </w:rPr>
        <w:t xml:space="preserve"> que queda garantizada por l</w:t>
      </w:r>
      <w:r w:rsidRPr="00B82F5D">
        <w:t>a forma democrática y no confesional del Estado.  En el seno de la familia, la libertad de pensamiento, de conciencia y de religión del niño se ejerce en el marco de las orientaciones que le fijan los padres.</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2.</w:t>
      </w:r>
      <w:r w:rsidRPr="00B82F5D">
        <w:rPr>
          <w:rFonts w:ascii="Times New Roman" w:hAnsi="Times New Roman"/>
          <w:b/>
          <w:i/>
          <w:szCs w:val="24"/>
          <w:lang w:val="es-ES"/>
        </w:rPr>
        <w:tab/>
        <w:t>Deficiencias observadas</w:t>
      </w:r>
    </w:p>
    <w:p w:rsidR="0018772E" w:rsidRPr="00B82F5D" w:rsidRDefault="0018772E" w:rsidP="0018772E">
      <w:pPr>
        <w:spacing w:after="240"/>
      </w:pPr>
      <w:r w:rsidRPr="00B82F5D">
        <w:rPr>
          <w:iCs/>
        </w:rPr>
        <w:t>160.</w:t>
      </w:r>
      <w:r w:rsidRPr="00B82F5D">
        <w:rPr>
          <w:iCs/>
        </w:rPr>
        <w:tab/>
        <w:t xml:space="preserve">La disposición relativa a la libertad de pensamiento, de conciencia y de religión del niño ha suscitado muchas polémicas </w:t>
      </w:r>
      <w:r>
        <w:rPr>
          <w:iCs/>
        </w:rPr>
        <w:t>con</w:t>
      </w:r>
      <w:r w:rsidRPr="00B82F5D">
        <w:rPr>
          <w:iCs/>
        </w:rPr>
        <w:t xml:space="preserve"> ocasión de las actividades de divulgación de la Convención.  </w:t>
      </w:r>
      <w:r w:rsidRPr="00B82F5D">
        <w:t xml:space="preserve">Numerosos agentes sociales consideran que es peligroso que se deje al niño la elección de su religión, habida cuenta de su inmadurez. </w:t>
      </w:r>
    </w:p>
    <w:p w:rsidR="0018772E" w:rsidRPr="005A7A63" w:rsidRDefault="0018772E" w:rsidP="0018772E">
      <w:pPr>
        <w:pStyle w:val="BodyText"/>
        <w:spacing w:after="240"/>
        <w:ind w:left="1134" w:hanging="567"/>
        <w:jc w:val="left"/>
        <w:rPr>
          <w:rFonts w:ascii="Times New Roman" w:hAnsi="Times New Roman"/>
          <w:b/>
          <w:bCs/>
          <w:szCs w:val="24"/>
          <w:lang w:val="es-ES"/>
        </w:rPr>
      </w:pPr>
      <w:bookmarkStart w:id="67" w:name="_Toc157997564"/>
      <w:bookmarkStart w:id="68" w:name="_Toc164663847"/>
      <w:bookmarkStart w:id="69" w:name="_Toc178063150"/>
      <w:bookmarkStart w:id="70" w:name="_Toc213824094"/>
      <w:r w:rsidRPr="005A7A63">
        <w:rPr>
          <w:rFonts w:ascii="Times New Roman" w:hAnsi="Times New Roman"/>
          <w:b/>
          <w:bCs/>
          <w:szCs w:val="24"/>
          <w:lang w:val="es-ES"/>
        </w:rPr>
        <w:t>2.4.5.</w:t>
      </w:r>
      <w:bookmarkEnd w:id="67"/>
      <w:bookmarkEnd w:id="68"/>
      <w:bookmarkEnd w:id="69"/>
      <w:bookmarkEnd w:id="70"/>
      <w:r w:rsidRPr="005A7A63">
        <w:rPr>
          <w:rFonts w:ascii="Times New Roman" w:hAnsi="Times New Roman"/>
          <w:b/>
          <w:bCs/>
          <w:szCs w:val="24"/>
          <w:lang w:val="es-ES"/>
        </w:rPr>
        <w:t xml:space="preserve">  La libertad de asociación y de celebrar reuniones pacíficas (artículo 15)</w:t>
      </w:r>
    </w:p>
    <w:p w:rsidR="0018772E" w:rsidRPr="00B82F5D" w:rsidRDefault="0018772E" w:rsidP="0018772E">
      <w:pPr>
        <w:spacing w:after="240"/>
      </w:pPr>
      <w:r w:rsidRPr="00B82F5D">
        <w:rPr>
          <w:iCs/>
        </w:rPr>
        <w:t>161.</w:t>
      </w:r>
      <w:r w:rsidRPr="00B82F5D">
        <w:rPr>
          <w:iCs/>
        </w:rPr>
        <w:tab/>
        <w:t>Siguen estando en vigor los textos que garantizan la libertad de asociación y de reunión.</w:t>
      </w:r>
      <w:r w:rsidRPr="00B82F5D">
        <w:t xml:space="preserve">  Se mantienen las posibilidades de crear asociaciones juveniles y asociaciones escolares </w:t>
      </w:r>
      <w:r>
        <w:t xml:space="preserve">que consagran </w:t>
      </w:r>
      <w:r w:rsidRPr="00B82F5D">
        <w:t>esos textos.</w:t>
      </w:r>
    </w:p>
    <w:p w:rsidR="0018772E" w:rsidRPr="00B82F5D" w:rsidRDefault="0018772E" w:rsidP="0018772E">
      <w:pPr>
        <w:spacing w:after="240"/>
      </w:pPr>
      <w:r w:rsidRPr="00B82F5D">
        <w:t>162.</w:t>
      </w:r>
      <w:r w:rsidRPr="00B82F5D">
        <w:tab/>
        <w:t xml:space="preserve">El establecimiento de </w:t>
      </w:r>
      <w:r>
        <w:t xml:space="preserve">los </w:t>
      </w:r>
      <w:r w:rsidRPr="00B82F5D">
        <w:t>órganos de los municipios y la creación de</w:t>
      </w:r>
      <w:r>
        <w:t>l</w:t>
      </w:r>
      <w:r w:rsidRPr="00B82F5D">
        <w:t xml:space="preserve"> Ministerio de Desarrollo Comunitario ofrece</w:t>
      </w:r>
      <w:r>
        <w:t>n</w:t>
      </w:r>
      <w:r w:rsidRPr="00B82F5D">
        <w:t xml:space="preserve"> a estas organizaciones un marco propicio a su pleno desarrollo. </w:t>
      </w:r>
    </w:p>
    <w:p w:rsidR="0018772E" w:rsidRPr="005A7A63" w:rsidRDefault="0018772E" w:rsidP="0018772E">
      <w:pPr>
        <w:pStyle w:val="BodyText"/>
        <w:keepNext/>
        <w:spacing w:after="240"/>
        <w:ind w:left="1134" w:hanging="567"/>
        <w:jc w:val="left"/>
        <w:rPr>
          <w:rFonts w:ascii="Times New Roman" w:hAnsi="Times New Roman"/>
          <w:b/>
          <w:bCs/>
          <w:szCs w:val="24"/>
          <w:lang w:val="es-ES"/>
        </w:rPr>
      </w:pPr>
      <w:bookmarkStart w:id="71" w:name="_Toc157997565"/>
      <w:bookmarkStart w:id="72" w:name="_Toc164663848"/>
      <w:bookmarkStart w:id="73" w:name="_Toc178063151"/>
      <w:bookmarkStart w:id="74" w:name="_Toc213824095"/>
      <w:r w:rsidRPr="005A7A63">
        <w:rPr>
          <w:rFonts w:ascii="Times New Roman" w:hAnsi="Times New Roman"/>
          <w:b/>
          <w:bCs/>
          <w:szCs w:val="24"/>
          <w:lang w:val="es-ES"/>
        </w:rPr>
        <w:t xml:space="preserve">2.4.6. </w:t>
      </w:r>
      <w:bookmarkEnd w:id="71"/>
      <w:bookmarkEnd w:id="72"/>
      <w:bookmarkEnd w:id="73"/>
      <w:bookmarkEnd w:id="74"/>
      <w:r w:rsidRPr="005A7A63">
        <w:rPr>
          <w:rFonts w:ascii="Times New Roman" w:hAnsi="Times New Roman"/>
          <w:b/>
          <w:bCs/>
          <w:szCs w:val="24"/>
          <w:lang w:val="es-ES"/>
        </w:rPr>
        <w:t xml:space="preserve"> La protección de la vida privada (artículo 16)</w:t>
      </w:r>
    </w:p>
    <w:p w:rsidR="0018772E" w:rsidRPr="00B82F5D" w:rsidRDefault="0018772E" w:rsidP="0018772E">
      <w:pPr>
        <w:keepNext/>
        <w:spacing w:after="240"/>
      </w:pPr>
      <w:r w:rsidRPr="00B82F5D">
        <w:t>163.</w:t>
      </w:r>
      <w:r w:rsidRPr="00B82F5D">
        <w:tab/>
        <w:t>Se manifiesta por:</w:t>
      </w:r>
    </w:p>
    <w:p w:rsidR="0018772E" w:rsidRPr="00B82F5D" w:rsidRDefault="0018772E" w:rsidP="0018772E">
      <w:pPr>
        <w:pStyle w:val="BodyText"/>
        <w:spacing w:after="240"/>
        <w:ind w:left="924" w:hanging="357"/>
        <w:jc w:val="left"/>
        <w:rPr>
          <w:rFonts w:ascii="Times New Roman" w:hAnsi="Times New Roman"/>
          <w:szCs w:val="24"/>
          <w:lang w:val="es-ES"/>
        </w:rPr>
      </w:pPr>
      <w:r>
        <w:rPr>
          <w:rFonts w:ascii="Times New Roman" w:hAnsi="Times New Roman"/>
          <w:szCs w:val="24"/>
          <w:lang w:val="es-ES"/>
        </w:rPr>
        <w:t>-</w:t>
      </w:r>
      <w:r w:rsidRPr="00B82F5D">
        <w:rPr>
          <w:rFonts w:ascii="Times New Roman" w:hAnsi="Times New Roman"/>
          <w:szCs w:val="24"/>
          <w:lang w:val="es-ES"/>
        </w:rPr>
        <w:tab/>
        <w:t>La reafirmación en la Constitución del principio de inv</w:t>
      </w:r>
      <w:r>
        <w:rPr>
          <w:rFonts w:ascii="Times New Roman" w:hAnsi="Times New Roman"/>
          <w:szCs w:val="24"/>
          <w:lang w:val="es-ES"/>
        </w:rPr>
        <w:t>iolabilidad del domicilio.  Las </w:t>
      </w:r>
      <w:r w:rsidRPr="00B82F5D">
        <w:rPr>
          <w:rFonts w:ascii="Times New Roman" w:hAnsi="Times New Roman"/>
          <w:szCs w:val="24"/>
          <w:lang w:val="es-ES"/>
        </w:rPr>
        <w:t>medidas de suspensión de este principio serán las que autorice la ley</w:t>
      </w:r>
      <w:r>
        <w:rPr>
          <w:rFonts w:ascii="Times New Roman" w:hAnsi="Times New Roman"/>
          <w:szCs w:val="24"/>
          <w:lang w:val="es-ES"/>
        </w:rPr>
        <w:t>.</w:t>
      </w:r>
    </w:p>
    <w:p w:rsidR="0018772E" w:rsidRPr="00B82F5D" w:rsidRDefault="0018772E" w:rsidP="0018772E">
      <w:pPr>
        <w:pStyle w:val="BodyText"/>
        <w:spacing w:after="240"/>
        <w:ind w:left="924" w:hanging="357"/>
        <w:jc w:val="left"/>
        <w:rPr>
          <w:rFonts w:ascii="Times New Roman" w:hAnsi="Times New Roman"/>
          <w:szCs w:val="24"/>
          <w:lang w:val="es-ES"/>
        </w:rPr>
      </w:pPr>
      <w:r>
        <w:rPr>
          <w:rFonts w:ascii="Times New Roman" w:hAnsi="Times New Roman"/>
          <w:szCs w:val="24"/>
          <w:lang w:val="es-ES"/>
        </w:rPr>
        <w:t>-</w:t>
      </w:r>
      <w:r w:rsidRPr="00B82F5D">
        <w:rPr>
          <w:rFonts w:ascii="Times New Roman" w:hAnsi="Times New Roman"/>
          <w:szCs w:val="24"/>
          <w:lang w:val="es-ES"/>
        </w:rPr>
        <w:tab/>
        <w:t>La represión de la violación del domicilio (artículo 271 del Código Penal)</w:t>
      </w:r>
      <w:r>
        <w:rPr>
          <w:rFonts w:ascii="Times New Roman" w:hAnsi="Times New Roman"/>
          <w:szCs w:val="24"/>
          <w:lang w:val="es-ES"/>
        </w:rPr>
        <w:t>.</w:t>
      </w:r>
    </w:p>
    <w:p w:rsidR="0018772E" w:rsidRPr="00B82F5D" w:rsidRDefault="0018772E" w:rsidP="0018772E">
      <w:pPr>
        <w:pStyle w:val="BodyText"/>
        <w:spacing w:after="240"/>
        <w:ind w:left="924" w:hanging="357"/>
        <w:jc w:val="left"/>
        <w:rPr>
          <w:rFonts w:ascii="Times New Roman" w:hAnsi="Times New Roman"/>
          <w:szCs w:val="24"/>
          <w:lang w:val="es-ES"/>
        </w:rPr>
      </w:pPr>
      <w:r>
        <w:rPr>
          <w:rFonts w:ascii="Times New Roman" w:hAnsi="Times New Roman"/>
          <w:szCs w:val="24"/>
          <w:lang w:val="es-ES"/>
        </w:rPr>
        <w:t>-</w:t>
      </w:r>
      <w:r w:rsidRPr="00B82F5D">
        <w:rPr>
          <w:rFonts w:ascii="Times New Roman" w:hAnsi="Times New Roman"/>
          <w:szCs w:val="24"/>
          <w:lang w:val="es-ES"/>
        </w:rPr>
        <w:tab/>
        <w:t>La represión del secuestro y la detención arbitrarios (artículos 265 a 268 del Código Penal)</w:t>
      </w:r>
      <w:r>
        <w:rPr>
          <w:rFonts w:ascii="Times New Roman" w:hAnsi="Times New Roman"/>
          <w:szCs w:val="24"/>
          <w:lang w:val="es-ES"/>
        </w:rPr>
        <w:t>.</w:t>
      </w:r>
    </w:p>
    <w:p w:rsidR="0018772E" w:rsidRPr="00B82F5D" w:rsidRDefault="0018772E" w:rsidP="0018772E">
      <w:pPr>
        <w:pStyle w:val="BodyText"/>
        <w:spacing w:after="240"/>
        <w:ind w:left="924" w:hanging="357"/>
        <w:jc w:val="left"/>
        <w:rPr>
          <w:rFonts w:ascii="Times New Roman" w:hAnsi="Times New Roman"/>
          <w:szCs w:val="24"/>
          <w:lang w:val="es-ES"/>
        </w:rPr>
      </w:pPr>
      <w:r>
        <w:rPr>
          <w:rFonts w:ascii="Times New Roman" w:hAnsi="Times New Roman"/>
          <w:szCs w:val="24"/>
          <w:lang w:val="es-ES"/>
        </w:rPr>
        <w:t>-</w:t>
      </w:r>
      <w:r w:rsidRPr="00B82F5D">
        <w:rPr>
          <w:rFonts w:ascii="Times New Roman" w:hAnsi="Times New Roman"/>
          <w:szCs w:val="24"/>
          <w:lang w:val="es-ES"/>
        </w:rPr>
        <w:tab/>
        <w:t>La represión de la difamación y la injuria (artículos 50 a 57 de la Ordenanza Nº 99-67</w:t>
      </w:r>
      <w:r>
        <w:rPr>
          <w:rFonts w:ascii="Times New Roman" w:hAnsi="Times New Roman"/>
          <w:szCs w:val="24"/>
          <w:lang w:val="es-ES"/>
        </w:rPr>
        <w:t>,</w:t>
      </w:r>
      <w:r w:rsidRPr="00B82F5D">
        <w:rPr>
          <w:rFonts w:ascii="Times New Roman" w:hAnsi="Times New Roman"/>
          <w:szCs w:val="24"/>
          <w:lang w:val="es-ES"/>
        </w:rPr>
        <w:t xml:space="preserve"> de 20 de diciembre de 1999</w:t>
      </w:r>
      <w:r>
        <w:rPr>
          <w:rFonts w:ascii="Times New Roman" w:hAnsi="Times New Roman"/>
          <w:szCs w:val="24"/>
          <w:lang w:val="es-ES"/>
        </w:rPr>
        <w:t>,</w:t>
      </w:r>
      <w:r w:rsidRPr="00B82F5D">
        <w:rPr>
          <w:rFonts w:ascii="Times New Roman" w:hAnsi="Times New Roman"/>
          <w:szCs w:val="24"/>
          <w:lang w:val="es-ES"/>
        </w:rPr>
        <w:t xml:space="preserve"> sobre el régimen de la libertad de prensa).</w:t>
      </w:r>
    </w:p>
    <w:p w:rsidR="0018772E" w:rsidRPr="00B82F5D" w:rsidRDefault="0018772E" w:rsidP="0018772E">
      <w:pPr>
        <w:spacing w:after="240"/>
      </w:pPr>
      <w:r w:rsidRPr="00B82F5D">
        <w:t>164.</w:t>
      </w:r>
      <w:r w:rsidRPr="00B82F5D">
        <w:tab/>
        <w:t>No se ha presentado oficialmente a los tribunales</w:t>
      </w:r>
      <w:r>
        <w:t xml:space="preserve"> ninguna denuncia</w:t>
      </w:r>
      <w:r w:rsidRPr="00B82F5D">
        <w:t xml:space="preserve"> de secuestro arbitrario</w:t>
      </w:r>
      <w:r>
        <w:t xml:space="preserve"> de niños ni ninguna querella por</w:t>
      </w:r>
      <w:r w:rsidRPr="00B82F5D">
        <w:t xml:space="preserve"> difamación o injuria contra un niño.  Sin embargo, se ha observado que </w:t>
      </w:r>
      <w:r>
        <w:t xml:space="preserve">a </w:t>
      </w:r>
      <w:r w:rsidRPr="00B82F5D">
        <w:t xml:space="preserve">veces los niños involucrados en actos de bandolerismo </w:t>
      </w:r>
      <w:r>
        <w:t>son exhibidos</w:t>
      </w:r>
      <w:r w:rsidRPr="00B82F5D">
        <w:t xml:space="preserve"> a cara descubierta en los medios de comunicación audiovisuales y escritos porque los servicios técnicos desconocen los textos. </w:t>
      </w:r>
    </w:p>
    <w:p w:rsidR="0018772E" w:rsidRPr="005A7A63" w:rsidRDefault="0018772E" w:rsidP="0018772E">
      <w:pPr>
        <w:pStyle w:val="BodyText"/>
        <w:keepNext/>
        <w:spacing w:after="240"/>
        <w:ind w:left="1134" w:hanging="567"/>
        <w:jc w:val="left"/>
        <w:rPr>
          <w:rFonts w:ascii="Times New Roman" w:hAnsi="Times New Roman"/>
          <w:b/>
          <w:bCs/>
          <w:szCs w:val="24"/>
          <w:lang w:val="es-ES"/>
        </w:rPr>
      </w:pPr>
      <w:bookmarkStart w:id="75" w:name="_Toc157997566"/>
      <w:bookmarkStart w:id="76" w:name="_Toc164663849"/>
      <w:bookmarkStart w:id="77" w:name="_Toc178063152"/>
      <w:bookmarkStart w:id="78" w:name="_Toc213824096"/>
      <w:r w:rsidRPr="005A7A63">
        <w:rPr>
          <w:rFonts w:ascii="Times New Roman" w:hAnsi="Times New Roman"/>
          <w:b/>
          <w:bCs/>
          <w:szCs w:val="24"/>
          <w:lang w:val="es-ES"/>
        </w:rPr>
        <w:t xml:space="preserve">2.4.7. </w:t>
      </w:r>
      <w:bookmarkEnd w:id="75"/>
      <w:bookmarkEnd w:id="76"/>
      <w:bookmarkEnd w:id="77"/>
      <w:bookmarkEnd w:id="78"/>
      <w:r w:rsidRPr="005A7A63">
        <w:rPr>
          <w:rFonts w:ascii="Times New Roman" w:hAnsi="Times New Roman"/>
          <w:b/>
          <w:bCs/>
          <w:szCs w:val="24"/>
          <w:lang w:val="es-ES"/>
        </w:rPr>
        <w:t xml:space="preserve"> El acceso a la información adecuada (artículo 17)</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1.</w:t>
      </w:r>
      <w:r w:rsidRPr="00B82F5D">
        <w:rPr>
          <w:rFonts w:ascii="Times New Roman" w:hAnsi="Times New Roman"/>
          <w:b/>
          <w:i/>
          <w:szCs w:val="24"/>
          <w:lang w:val="es-ES"/>
        </w:rPr>
        <w:tab/>
        <w:t>Medidas de aplicación</w:t>
      </w:r>
    </w:p>
    <w:p w:rsidR="0018772E" w:rsidRPr="00B82F5D" w:rsidRDefault="0018772E" w:rsidP="0018772E">
      <w:pPr>
        <w:spacing w:after="240"/>
      </w:pPr>
      <w:r w:rsidRPr="00B82F5D">
        <w:rPr>
          <w:iCs/>
        </w:rPr>
        <w:t>165.</w:t>
      </w:r>
      <w:r w:rsidRPr="00B82F5D">
        <w:rPr>
          <w:iCs/>
        </w:rPr>
        <w:tab/>
        <w:t>Con el fin de proteger a los niños contra la información perjudicial para su bienestar, la Ordenanza Nº 99-67 sobre el régimen de la libertad de prensa prohíbe, so pena de sanción penal, que en las publicaciones destinadas a niños y adolescentes figuren ilustraciones, relatos, crónica</w:t>
      </w:r>
      <w:r>
        <w:rPr>
          <w:iCs/>
        </w:rPr>
        <w:t>s</w:t>
      </w:r>
      <w:r w:rsidRPr="00B82F5D">
        <w:rPr>
          <w:iCs/>
        </w:rPr>
        <w:t xml:space="preserve"> o artículo</w:t>
      </w:r>
      <w:r>
        <w:rPr>
          <w:iCs/>
        </w:rPr>
        <w:t>s</w:t>
      </w:r>
      <w:r w:rsidRPr="00B82F5D">
        <w:rPr>
          <w:iCs/>
        </w:rPr>
        <w:t xml:space="preserve"> en que se haga apología de conductas antisociales, la mentira, la pereza, la cobardía, el odio, el libertinaje, así como </w:t>
      </w:r>
      <w:r>
        <w:rPr>
          <w:iCs/>
        </w:rPr>
        <w:t xml:space="preserve">de </w:t>
      </w:r>
      <w:r w:rsidRPr="00B82F5D">
        <w:rPr>
          <w:iCs/>
        </w:rPr>
        <w:t xml:space="preserve">actos tipificados como delitos por la ley o que puedan </w:t>
      </w:r>
      <w:r w:rsidRPr="00B82F5D">
        <w:t>desmoralizar</w:t>
      </w:r>
      <w:r w:rsidRPr="00B82F5D">
        <w:rPr>
          <w:iCs/>
        </w:rPr>
        <w:t xml:space="preserve"> a la infancia o la juventud. </w:t>
      </w:r>
      <w:r w:rsidRPr="00B82F5D">
        <w:t xml:space="preserve"> </w:t>
      </w:r>
    </w:p>
    <w:p w:rsidR="0018772E" w:rsidRPr="00B82F5D" w:rsidRDefault="0018772E" w:rsidP="0018772E">
      <w:pPr>
        <w:spacing w:after="240"/>
      </w:pPr>
      <w:r w:rsidRPr="00B82F5D">
        <w:t>166.</w:t>
      </w:r>
      <w:r w:rsidRPr="00B82F5D">
        <w:tab/>
        <w:t>El Consejo Superior de Comunicación vela por que los medios de comunicación respeten las exigencias sobre la protección de la infancia en sus publicaciones.</w:t>
      </w:r>
    </w:p>
    <w:p w:rsidR="0018772E" w:rsidRPr="00B82F5D" w:rsidRDefault="0018772E" w:rsidP="0018772E">
      <w:pPr>
        <w:spacing w:after="240"/>
      </w:pPr>
      <w:r w:rsidRPr="00B82F5D">
        <w:t>167.</w:t>
      </w:r>
      <w:r w:rsidRPr="00B82F5D">
        <w:tab/>
        <w:t xml:space="preserve">La creación de un marco de colaboración entre el UNICEF y los medios de comunicación públicos y privados </w:t>
      </w:r>
      <w:r>
        <w:t xml:space="preserve">de ámbito nacional </w:t>
      </w:r>
      <w:r w:rsidRPr="00B82F5D">
        <w:t>permitió foment</w:t>
      </w:r>
      <w:r>
        <w:t>ar</w:t>
      </w:r>
      <w:r w:rsidRPr="00B82F5D">
        <w:t xml:space="preserve"> la capacidad de esos medios</w:t>
      </w:r>
      <w:r>
        <w:t xml:space="preserve"> y</w:t>
      </w:r>
      <w:r w:rsidRPr="00B82F5D">
        <w:t xml:space="preserve"> aument</w:t>
      </w:r>
      <w:r>
        <w:t>ar</w:t>
      </w:r>
      <w:r w:rsidRPr="00B82F5D">
        <w:t xml:space="preserve"> los reportajes sobre los temas relativos a los derechos del niño.  En el plano regional, el UNICEF ha participado en el proyecto "Impulso de las radios rurales en el Níger"</w:t>
      </w:r>
      <w:r>
        <w:t>,</w:t>
      </w:r>
      <w:r w:rsidRPr="00B82F5D">
        <w:t xml:space="preserve"> organizado conjuntamente por el Gobierno y la Organización de las Naciones Unidas para la Agricultura y la Alimentación (FAO), lo que contribuye a fomentar una mayor difusión de la información relativa a los derechos del niño.  En total, participaron en este proyecto </w:t>
      </w:r>
      <w:r w:rsidR="00535E62">
        <w:t>14 radios rurales (7 </w:t>
      </w:r>
      <w:r>
        <w:t>privadas y </w:t>
      </w:r>
      <w:r w:rsidRPr="00B82F5D">
        <w:t>7</w:t>
      </w:r>
      <w:r>
        <w:t> </w:t>
      </w:r>
      <w:r w:rsidRPr="00B82F5D">
        <w:t>públicas).  En la misma línea de fortalecimiento de la radio rural a nivel regional, el UNICEF financió el equipo de la radio de Tessaoua.</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2.</w:t>
      </w:r>
      <w:r w:rsidRPr="00B82F5D">
        <w:rPr>
          <w:rFonts w:ascii="Times New Roman" w:hAnsi="Times New Roman"/>
          <w:b/>
          <w:i/>
          <w:szCs w:val="24"/>
          <w:lang w:val="es-ES"/>
        </w:rPr>
        <w:tab/>
        <w:t>Datos estadísticos</w:t>
      </w:r>
    </w:p>
    <w:p w:rsidR="0018772E" w:rsidRPr="00B82F5D" w:rsidRDefault="0018772E" w:rsidP="0018772E">
      <w:pPr>
        <w:spacing w:after="240"/>
      </w:pPr>
      <w:r w:rsidRPr="00B82F5D">
        <w:rPr>
          <w:iCs/>
        </w:rPr>
        <w:t>168.</w:t>
      </w:r>
      <w:r w:rsidRPr="00B82F5D">
        <w:rPr>
          <w:iCs/>
        </w:rPr>
        <w:tab/>
      </w:r>
      <w:r>
        <w:rPr>
          <w:iCs/>
        </w:rPr>
        <w:t xml:space="preserve">El organismo de </w:t>
      </w:r>
      <w:r w:rsidRPr="00B82F5D">
        <w:rPr>
          <w:iCs/>
        </w:rPr>
        <w:t xml:space="preserve">cooperación </w:t>
      </w:r>
      <w:r>
        <w:rPr>
          <w:iCs/>
        </w:rPr>
        <w:t>de Francia</w:t>
      </w:r>
      <w:r w:rsidRPr="00B82F5D">
        <w:rPr>
          <w:iCs/>
        </w:rPr>
        <w:t xml:space="preserve"> financió 51 bibliotecas, de las cuales 29 de lectura pública, la </w:t>
      </w:r>
      <w:r w:rsidRPr="00B82F5D">
        <w:t>Organización</w:t>
      </w:r>
      <w:r w:rsidRPr="00B82F5D">
        <w:rPr>
          <w:iCs/>
        </w:rPr>
        <w:t xml:space="preserve"> Intergubernamental de la Francofonía financió 12 centros de lectura y de actividad cultural</w:t>
      </w:r>
      <w:r>
        <w:rPr>
          <w:iCs/>
        </w:rPr>
        <w:t>,</w:t>
      </w:r>
      <w:r w:rsidRPr="00B82F5D">
        <w:rPr>
          <w:iCs/>
        </w:rPr>
        <w:t xml:space="preserve"> y la Organización Islámica para la Educación, la Ciencia y la Cultura (ISESCO) financió </w:t>
      </w:r>
      <w:r>
        <w:rPr>
          <w:iCs/>
        </w:rPr>
        <w:t>10</w:t>
      </w:r>
      <w:r w:rsidRPr="00B82F5D">
        <w:rPr>
          <w:iCs/>
        </w:rPr>
        <w:t xml:space="preserve"> bibliotecas para facilitar el acceso de los niños a la información </w:t>
      </w:r>
      <w:r>
        <w:rPr>
          <w:iCs/>
        </w:rPr>
        <w:t>que promueva su</w:t>
      </w:r>
      <w:r w:rsidRPr="00B82F5D">
        <w:rPr>
          <w:iCs/>
        </w:rPr>
        <w:t xml:space="preserve"> bienestar espiritual y moral.</w:t>
      </w:r>
    </w:p>
    <w:p w:rsidR="0018772E" w:rsidRPr="00B82F5D" w:rsidRDefault="0018772E" w:rsidP="0018772E">
      <w:pPr>
        <w:spacing w:after="240"/>
      </w:pPr>
      <w:r w:rsidRPr="00B82F5D">
        <w:t>169.</w:t>
      </w:r>
      <w:r w:rsidRPr="00B82F5D">
        <w:tab/>
        <w:t xml:space="preserve">En el medio rural hay varias decenas de radios comunitarias que en su programación incluyen programas de carácter didáctico para los niños, así como programas </w:t>
      </w:r>
      <w:r>
        <w:t>presentados por </w:t>
      </w:r>
      <w:r w:rsidRPr="00B82F5D">
        <w:t>niños.</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3.</w:t>
      </w:r>
      <w:r w:rsidRPr="00B82F5D">
        <w:rPr>
          <w:rFonts w:ascii="Times New Roman" w:hAnsi="Times New Roman"/>
          <w:b/>
          <w:i/>
          <w:szCs w:val="24"/>
          <w:lang w:val="es-ES"/>
        </w:rPr>
        <w:tab/>
        <w:t xml:space="preserve">Deficiencias observadas </w:t>
      </w:r>
    </w:p>
    <w:p w:rsidR="0018772E" w:rsidRPr="00B82F5D" w:rsidRDefault="0018772E" w:rsidP="0018772E">
      <w:pPr>
        <w:spacing w:after="240"/>
        <w:rPr>
          <w:u w:val="single"/>
        </w:rPr>
      </w:pPr>
      <w:r w:rsidRPr="00B82F5D">
        <w:rPr>
          <w:iCs/>
        </w:rPr>
        <w:t>170.</w:t>
      </w:r>
      <w:r w:rsidRPr="00B82F5D">
        <w:rPr>
          <w:iCs/>
        </w:rPr>
        <w:tab/>
        <w:t xml:space="preserve">La escasa capacidad de intervención del Estado ha </w:t>
      </w:r>
      <w:r>
        <w:rPr>
          <w:iCs/>
        </w:rPr>
        <w:t>impedido</w:t>
      </w:r>
      <w:r w:rsidRPr="00B82F5D">
        <w:rPr>
          <w:iCs/>
        </w:rPr>
        <w:t xml:space="preserve"> crea</w:t>
      </w:r>
      <w:r>
        <w:rPr>
          <w:iCs/>
        </w:rPr>
        <w:t>r</w:t>
      </w:r>
      <w:r w:rsidRPr="00B82F5D">
        <w:rPr>
          <w:iCs/>
        </w:rPr>
        <w:t xml:space="preserve"> redes de radios </w:t>
      </w:r>
      <w:r w:rsidRPr="00B82F5D">
        <w:t>comunitarias</w:t>
      </w:r>
      <w:r w:rsidRPr="00B82F5D">
        <w:rPr>
          <w:iCs/>
        </w:rPr>
        <w:t xml:space="preserve"> </w:t>
      </w:r>
      <w:r>
        <w:rPr>
          <w:iCs/>
        </w:rPr>
        <w:t>en todo el país y supervisar eficazmente</w:t>
      </w:r>
      <w:r w:rsidRPr="00B82F5D">
        <w:rPr>
          <w:iCs/>
        </w:rPr>
        <w:t xml:space="preserve"> las distintas fuentes de difusión de la información.</w:t>
      </w:r>
      <w:r w:rsidRPr="00B82F5D">
        <w:t xml:space="preserve">  De ello se deriva</w:t>
      </w:r>
      <w:r>
        <w:t>,</w:t>
      </w:r>
      <w:r w:rsidRPr="00B82F5D">
        <w:t xml:space="preserve"> respectivamente:  a) la desigualdad de acceso a la información</w:t>
      </w:r>
      <w:r>
        <w:t xml:space="preserve"> entre los niños</w:t>
      </w:r>
      <w:r w:rsidRPr="00B82F5D">
        <w:t xml:space="preserve">;  b) la exposición de los niños a información </w:t>
      </w:r>
      <w:r>
        <w:t>que puede</w:t>
      </w:r>
      <w:r w:rsidRPr="00B82F5D">
        <w:t xml:space="preserve"> perjudicar </w:t>
      </w:r>
      <w:r>
        <w:t xml:space="preserve">a </w:t>
      </w:r>
      <w:r w:rsidRPr="00B82F5D">
        <w:t xml:space="preserve">su pleno desarrollo;  c) </w:t>
      </w:r>
      <w:r>
        <w:t>el letargo</w:t>
      </w:r>
      <w:r w:rsidRPr="00B82F5D">
        <w:t xml:space="preserve"> de la comisión de control cinematográfico.  Además, la continuidad de las radios comunitarias actuales dista mucho de estar garantizada.</w:t>
      </w:r>
    </w:p>
    <w:p w:rsidR="0018772E" w:rsidRPr="00B82F5D" w:rsidRDefault="0018772E" w:rsidP="0018772E">
      <w:pPr>
        <w:spacing w:after="240"/>
        <w:rPr>
          <w:u w:val="single"/>
        </w:rPr>
      </w:pPr>
      <w:r w:rsidRPr="00B82F5D">
        <w:t>171.</w:t>
      </w:r>
      <w:r w:rsidRPr="00B82F5D">
        <w:tab/>
      </w:r>
      <w:r>
        <w:t>Aunque</w:t>
      </w:r>
      <w:r w:rsidRPr="00B82F5D">
        <w:t xml:space="preserve"> el número de medios de comunicación, en particular privados, ha aumentado algo, es preciso observar que la difusión de la información sigue concentrada en las zonas urbanas. </w:t>
      </w:r>
    </w:p>
    <w:p w:rsidR="0018772E" w:rsidRPr="005A7A63" w:rsidRDefault="0018772E" w:rsidP="0018772E">
      <w:pPr>
        <w:pStyle w:val="BodyText"/>
        <w:spacing w:after="240"/>
        <w:ind w:left="1247" w:hanging="680"/>
        <w:jc w:val="left"/>
        <w:rPr>
          <w:rFonts w:ascii="Times New Roman" w:hAnsi="Times New Roman"/>
          <w:b/>
          <w:bCs/>
          <w:szCs w:val="24"/>
          <w:lang w:val="es-ES"/>
        </w:rPr>
      </w:pPr>
      <w:bookmarkStart w:id="79" w:name="_Toc157997567"/>
      <w:bookmarkStart w:id="80" w:name="_Toc164663850"/>
      <w:bookmarkStart w:id="81" w:name="_Toc178063153"/>
      <w:bookmarkStart w:id="82" w:name="_Toc213824097"/>
      <w:r w:rsidRPr="005A7A63">
        <w:rPr>
          <w:rFonts w:ascii="Times New Roman" w:hAnsi="Times New Roman"/>
          <w:b/>
          <w:bCs/>
          <w:szCs w:val="24"/>
          <w:lang w:val="es-ES"/>
        </w:rPr>
        <w:t>2.4.8.</w:t>
      </w:r>
      <w:bookmarkEnd w:id="79"/>
      <w:bookmarkEnd w:id="80"/>
      <w:bookmarkEnd w:id="81"/>
      <w:bookmarkEnd w:id="82"/>
      <w:r>
        <w:rPr>
          <w:rFonts w:ascii="Times New Roman" w:hAnsi="Times New Roman"/>
          <w:b/>
          <w:bCs/>
          <w:szCs w:val="24"/>
          <w:lang w:val="es-ES"/>
        </w:rPr>
        <w:tab/>
      </w:r>
      <w:r w:rsidRPr="005A7A63">
        <w:rPr>
          <w:rFonts w:ascii="Times New Roman" w:hAnsi="Times New Roman"/>
          <w:b/>
          <w:bCs/>
          <w:szCs w:val="24"/>
          <w:lang w:val="es-ES"/>
        </w:rPr>
        <w:t>El derecho a no ser sometido a torturas ni a otros tratos o penas crueles, inhumanos o degradantes, incluido el castigo corporal (artículo 37 a))</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1.</w:t>
      </w:r>
      <w:r w:rsidRPr="00B82F5D">
        <w:rPr>
          <w:rFonts w:ascii="Times New Roman" w:hAnsi="Times New Roman"/>
          <w:b/>
          <w:i/>
          <w:szCs w:val="24"/>
          <w:lang w:val="es-ES"/>
        </w:rPr>
        <w:tab/>
        <w:t>Medidas de seguimiento</w:t>
      </w:r>
    </w:p>
    <w:p w:rsidR="0018772E" w:rsidRPr="00B82F5D" w:rsidRDefault="0018772E" w:rsidP="0018772E">
      <w:pPr>
        <w:spacing w:after="240"/>
      </w:pPr>
      <w:r w:rsidRPr="00B82F5D">
        <w:rPr>
          <w:iCs/>
        </w:rPr>
        <w:t>172.</w:t>
      </w:r>
      <w:r w:rsidRPr="00B82F5D">
        <w:rPr>
          <w:iCs/>
        </w:rPr>
        <w:tab/>
        <w:t xml:space="preserve">Se ha creado un marco nacional de concertación para la lucha contra la violencia de que son víctimas las mujeres y los niños.  </w:t>
      </w:r>
      <w:r w:rsidRPr="00B82F5D">
        <w:t xml:space="preserve">Se compone del UNICEF, el </w:t>
      </w:r>
      <w:r>
        <w:t>UNFPA</w:t>
      </w:r>
      <w:r w:rsidRPr="00B82F5D">
        <w:t>, instituciones del Estado y varias ONG y asociaciones nacionales e internacionales que participan en la protección de la mujer y el niño.  En este marco de concertación se organizan todos los años medidas de movilización social para</w:t>
      </w:r>
      <w:r>
        <w:t xml:space="preserve"> señalar a</w:t>
      </w:r>
      <w:r w:rsidRPr="00B82F5D">
        <w:t xml:space="preserve"> la atención de la opinión pública la violencia que se ejerce contra las mujeres y los niños en el Níger. </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2.</w:t>
      </w:r>
      <w:r w:rsidRPr="00B82F5D">
        <w:rPr>
          <w:rFonts w:ascii="Times New Roman" w:hAnsi="Times New Roman"/>
          <w:b/>
          <w:i/>
          <w:szCs w:val="24"/>
          <w:lang w:val="es-ES"/>
        </w:rPr>
        <w:tab/>
        <w:t>Medidas de aplicación</w:t>
      </w:r>
    </w:p>
    <w:p w:rsidR="0018772E" w:rsidRPr="00B82F5D" w:rsidRDefault="0018772E" w:rsidP="0018772E">
      <w:pPr>
        <w:spacing w:after="240"/>
      </w:pPr>
      <w:r w:rsidRPr="00B82F5D">
        <w:rPr>
          <w:iCs/>
        </w:rPr>
        <w:t>173.</w:t>
      </w:r>
      <w:r w:rsidRPr="00B82F5D">
        <w:rPr>
          <w:iCs/>
        </w:rPr>
        <w:tab/>
        <w:t xml:space="preserve">En 2005, el UNICEF encargó un estudio sobre la violencia y los abusos infligidos a mujeres y niños en la región de Maradi y la comunidad urbana de Niamey.  </w:t>
      </w:r>
      <w:r w:rsidRPr="00B82F5D">
        <w:t xml:space="preserve">Uno de los objetivos que se le encomendaron fue el de investigar los factores determinantes de </w:t>
      </w:r>
      <w:r>
        <w:t>esta</w:t>
      </w:r>
      <w:r w:rsidRPr="00B82F5D">
        <w:t xml:space="preserve"> violencia.  En el marco de concertación de la lucha contra la violencia que se ejerce contra las mujeres y los niños en las regiones de Zinder y Agadez se llevó a cabo, en 2006, un estudio análogo, financiado por el </w:t>
      </w:r>
      <w:r>
        <w:t>UNFPA</w:t>
      </w:r>
      <w:r w:rsidRPr="00B82F5D">
        <w:t xml:space="preserve"> en colaboración con OXFAM Quebec. </w:t>
      </w:r>
    </w:p>
    <w:p w:rsidR="0018772E" w:rsidRPr="00B82F5D" w:rsidRDefault="0018772E" w:rsidP="0018772E">
      <w:pPr>
        <w:spacing w:after="240"/>
      </w:pPr>
      <w:r w:rsidRPr="00B82F5D">
        <w:rPr>
          <w:iCs/>
        </w:rPr>
        <w:t>174.</w:t>
      </w:r>
      <w:r w:rsidRPr="00B82F5D">
        <w:rPr>
          <w:iCs/>
        </w:rPr>
        <w:tab/>
        <w:t xml:space="preserve">La ONG CONIPRAT (Comité Nigerino sobre Prácticas Tradicionales) lleva varios años organizando actos informativos, de formación y de sensibilización contra la mutilación genital </w:t>
      </w:r>
      <w:r w:rsidRPr="00B82F5D">
        <w:t>femenina</w:t>
      </w:r>
      <w:r w:rsidRPr="00B82F5D">
        <w:rPr>
          <w:iCs/>
        </w:rPr>
        <w:t xml:space="preserve"> y otras prácticas tradicionales nocivas, en colaboración con la asociación de jefes tradicionales. </w:t>
      </w:r>
      <w:r w:rsidRPr="00B82F5D">
        <w:t xml:space="preserve"> </w:t>
      </w:r>
    </w:p>
    <w:p w:rsidR="0018772E" w:rsidRPr="00B82F5D" w:rsidRDefault="0018772E" w:rsidP="0018772E">
      <w:pPr>
        <w:pStyle w:val="BodyText"/>
        <w:keepN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3.</w:t>
      </w:r>
      <w:r w:rsidRPr="00B82F5D">
        <w:rPr>
          <w:rFonts w:ascii="Times New Roman" w:hAnsi="Times New Roman"/>
          <w:b/>
          <w:i/>
          <w:szCs w:val="24"/>
          <w:lang w:val="es-ES"/>
        </w:rPr>
        <w:tab/>
        <w:t>Datos estadísticos</w:t>
      </w:r>
    </w:p>
    <w:p w:rsidR="0018772E" w:rsidRPr="00B82F5D" w:rsidRDefault="0018772E" w:rsidP="0018772E">
      <w:pPr>
        <w:spacing w:after="240"/>
      </w:pPr>
      <w:r w:rsidRPr="00B82F5D">
        <w:rPr>
          <w:iCs/>
        </w:rPr>
        <w:t>175.</w:t>
      </w:r>
      <w:r w:rsidRPr="00B82F5D">
        <w:rPr>
          <w:iCs/>
        </w:rPr>
        <w:tab/>
        <w:t xml:space="preserve">En algunas zonas se sigue practicando la mutilación genital femenina.  Los resultados de las encuestas realizadas por el Comité Nigerino de Prácticas Tradicionales (CONIPRAT) con el apoyo del UNICEF en 1992, 2000 y 2002 indican que la mutilación sexual se practica en las regiones de </w:t>
      </w:r>
      <w:proofErr w:type="spellStart"/>
      <w:r w:rsidRPr="00B82F5D">
        <w:rPr>
          <w:iCs/>
        </w:rPr>
        <w:t>Tillab</w:t>
      </w:r>
      <w:r w:rsidR="00285D6A">
        <w:rPr>
          <w:iCs/>
        </w:rPr>
        <w:t>é</w:t>
      </w:r>
      <w:r w:rsidRPr="00B82F5D">
        <w:rPr>
          <w:iCs/>
        </w:rPr>
        <w:t>ry</w:t>
      </w:r>
      <w:proofErr w:type="spellEnd"/>
      <w:r w:rsidRPr="00B82F5D">
        <w:rPr>
          <w:iCs/>
        </w:rPr>
        <w:t xml:space="preserve">, </w:t>
      </w:r>
      <w:proofErr w:type="spellStart"/>
      <w:r w:rsidRPr="00B82F5D">
        <w:rPr>
          <w:iCs/>
        </w:rPr>
        <w:t>Diffa</w:t>
      </w:r>
      <w:proofErr w:type="spellEnd"/>
      <w:r w:rsidRPr="00B82F5D">
        <w:rPr>
          <w:iCs/>
        </w:rPr>
        <w:t xml:space="preserve"> y la comunidad urbana de Niamey.</w:t>
      </w:r>
      <w:r w:rsidRPr="00B82F5D">
        <w:t xml:space="preserve"> </w:t>
      </w:r>
    </w:p>
    <w:p w:rsidR="0018772E" w:rsidRPr="00B82F5D" w:rsidRDefault="0018772E" w:rsidP="0018772E">
      <w:pPr>
        <w:spacing w:after="240"/>
      </w:pPr>
      <w:r w:rsidRPr="00B82F5D">
        <w:t>176.</w:t>
      </w:r>
      <w:r w:rsidRPr="00B82F5D">
        <w:tab/>
        <w:t>No obstante, esta práctica está perdiendo terreno, pues</w:t>
      </w:r>
      <w:r>
        <w:t xml:space="preserve">, según la encuesta EDSN/MICS-III, realizada en </w:t>
      </w:r>
      <w:r w:rsidRPr="00B82F5D">
        <w:t>2006, la proporción de mujeres someti</w:t>
      </w:r>
      <w:r>
        <w:t>das a mutilación se sitúa en el </w:t>
      </w:r>
      <w:r w:rsidRPr="00B82F5D">
        <w:t>2,3%</w:t>
      </w:r>
      <w:r>
        <w:t xml:space="preserve">, frente a la tasa del </w:t>
      </w:r>
      <w:r w:rsidRPr="00B82F5D">
        <w:t xml:space="preserve">4,5% en 1998.  La proporción de mujeres víctimas de esta práctica, según la zona de residencia, es del 2,1% en </w:t>
      </w:r>
      <w:r>
        <w:t xml:space="preserve">las </w:t>
      </w:r>
      <w:r w:rsidRPr="00B82F5D">
        <w:t>zonas urbanas</w:t>
      </w:r>
      <w:r>
        <w:t>,</w:t>
      </w:r>
      <w:r w:rsidRPr="00B82F5D">
        <w:t xml:space="preserve"> frente al 2,3% en las zonas rurales.  La distribución por edad de las menores a las que se practica la mutilaci</w:t>
      </w:r>
      <w:r>
        <w:t>ón es la siguiente.</w:t>
      </w:r>
    </w:p>
    <w:p w:rsidR="0018772E" w:rsidRPr="00B82F5D" w:rsidRDefault="0018772E" w:rsidP="0018772E">
      <w:pPr>
        <w:pStyle w:val="BodyText"/>
        <w:keepNext/>
        <w:keepLines/>
        <w:spacing w:after="240"/>
        <w:jc w:val="center"/>
        <w:rPr>
          <w:rFonts w:ascii="Times New Roman" w:hAnsi="Times New Roman"/>
          <w:b/>
          <w:szCs w:val="24"/>
          <w:lang w:val="es-ES"/>
        </w:rPr>
      </w:pPr>
      <w:r w:rsidRPr="00B82F5D">
        <w:rPr>
          <w:rFonts w:ascii="Times New Roman" w:hAnsi="Times New Roman"/>
          <w:b/>
          <w:szCs w:val="24"/>
          <w:lang w:val="es-ES"/>
        </w:rPr>
        <w:t>Cuadro 10</w:t>
      </w:r>
    </w:p>
    <w:p w:rsidR="0018772E" w:rsidRDefault="0018772E" w:rsidP="0018772E">
      <w:pPr>
        <w:pStyle w:val="BodyText"/>
        <w:keepNext/>
        <w:keepLines/>
        <w:spacing w:after="240"/>
        <w:jc w:val="center"/>
        <w:rPr>
          <w:rFonts w:ascii="Times New Roman" w:hAnsi="Times New Roman"/>
          <w:b/>
          <w:szCs w:val="24"/>
          <w:lang w:val="es-ES"/>
        </w:rPr>
      </w:pPr>
      <w:r w:rsidRPr="00B82F5D">
        <w:rPr>
          <w:rFonts w:ascii="Times New Roman" w:hAnsi="Times New Roman"/>
          <w:b/>
          <w:szCs w:val="24"/>
          <w:lang w:val="es-ES"/>
        </w:rPr>
        <w:t xml:space="preserve">Distribución por edad de las menores a las que se ha practicado </w:t>
      </w:r>
      <w:r w:rsidRPr="00B82F5D">
        <w:rPr>
          <w:rFonts w:ascii="Times New Roman" w:hAnsi="Times New Roman"/>
          <w:b/>
          <w:szCs w:val="24"/>
          <w:lang w:val="es-ES"/>
        </w:rPr>
        <w:br/>
        <w:t>la mutilación genital femenina</w:t>
      </w:r>
    </w:p>
    <w:p w:rsidR="0018772E" w:rsidRPr="00A40711" w:rsidRDefault="0018772E" w:rsidP="0018772E">
      <w:pPr>
        <w:pStyle w:val="BodyText"/>
        <w:keepNext/>
        <w:keepLines/>
        <w:spacing w:after="240"/>
        <w:jc w:val="center"/>
        <w:rPr>
          <w:rFonts w:ascii="Times New Roman" w:hAnsi="Times New Roman"/>
          <w:szCs w:val="24"/>
          <w:lang w:val="es-ES"/>
        </w:rPr>
      </w:pPr>
      <w:r>
        <w:rPr>
          <w:rFonts w:ascii="Times New Roman" w:hAnsi="Times New Roman"/>
          <w:szCs w:val="24"/>
          <w:lang w:val="es-ES"/>
        </w:rP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tblPr>
      <w:tblGrid>
        <w:gridCol w:w="2110"/>
        <w:gridCol w:w="1408"/>
        <w:gridCol w:w="1408"/>
        <w:gridCol w:w="1408"/>
        <w:gridCol w:w="1583"/>
        <w:gridCol w:w="1574"/>
      </w:tblGrid>
      <w:tr w:rsidR="0018772E" w:rsidRPr="00B82F5D" w:rsidTr="00E20AE1">
        <w:tc>
          <w:tcPr>
            <w:tcW w:w="1111" w:type="pct"/>
          </w:tcPr>
          <w:p w:rsidR="0018772E" w:rsidRPr="00B82F5D" w:rsidRDefault="0018772E" w:rsidP="00E20AE1">
            <w:pPr>
              <w:pStyle w:val="BodyText"/>
              <w:keepNext/>
              <w:keepLines/>
              <w:jc w:val="center"/>
              <w:rPr>
                <w:rFonts w:ascii="Times New Roman" w:hAnsi="Times New Roman"/>
                <w:b/>
                <w:iCs/>
                <w:szCs w:val="24"/>
                <w:lang w:val="es-ES"/>
              </w:rPr>
            </w:pPr>
            <w:r w:rsidRPr="00B82F5D">
              <w:rPr>
                <w:rFonts w:ascii="Times New Roman" w:hAnsi="Times New Roman"/>
                <w:b/>
                <w:iCs/>
                <w:szCs w:val="24"/>
                <w:lang w:val="es-ES"/>
              </w:rPr>
              <w:t>Primera infancia</w:t>
            </w:r>
          </w:p>
        </w:tc>
        <w:tc>
          <w:tcPr>
            <w:tcW w:w="742" w:type="pct"/>
          </w:tcPr>
          <w:p w:rsidR="0018772E" w:rsidRPr="00B82F5D" w:rsidRDefault="0018772E" w:rsidP="00E20AE1">
            <w:pPr>
              <w:pStyle w:val="BodyText"/>
              <w:keepNext/>
              <w:keepLines/>
              <w:jc w:val="center"/>
              <w:rPr>
                <w:rFonts w:ascii="Times New Roman" w:hAnsi="Times New Roman"/>
                <w:b/>
                <w:iCs/>
                <w:szCs w:val="24"/>
                <w:lang w:val="es-ES"/>
              </w:rPr>
            </w:pPr>
            <w:r>
              <w:rPr>
                <w:rFonts w:ascii="Times New Roman" w:hAnsi="Times New Roman"/>
                <w:b/>
                <w:iCs/>
                <w:szCs w:val="24"/>
                <w:lang w:val="es-ES"/>
              </w:rPr>
              <w:t xml:space="preserve">Hasta </w:t>
            </w:r>
            <w:r w:rsidRPr="00B82F5D">
              <w:rPr>
                <w:rFonts w:ascii="Times New Roman" w:hAnsi="Times New Roman"/>
                <w:b/>
                <w:iCs/>
                <w:szCs w:val="24"/>
                <w:lang w:val="es-ES"/>
              </w:rPr>
              <w:t>1 año</w:t>
            </w:r>
          </w:p>
        </w:tc>
        <w:tc>
          <w:tcPr>
            <w:tcW w:w="742" w:type="pct"/>
          </w:tcPr>
          <w:p w:rsidR="0018772E" w:rsidRPr="00B82F5D" w:rsidRDefault="0018772E" w:rsidP="00E20AE1">
            <w:pPr>
              <w:pStyle w:val="BodyText"/>
              <w:keepNext/>
              <w:keepLines/>
              <w:jc w:val="center"/>
              <w:rPr>
                <w:rFonts w:ascii="Times New Roman" w:hAnsi="Times New Roman"/>
                <w:b/>
                <w:iCs/>
                <w:szCs w:val="24"/>
                <w:lang w:val="es-ES"/>
              </w:rPr>
            </w:pPr>
            <w:r w:rsidRPr="00B82F5D">
              <w:rPr>
                <w:rFonts w:ascii="Times New Roman" w:hAnsi="Times New Roman"/>
                <w:b/>
                <w:iCs/>
                <w:szCs w:val="24"/>
                <w:lang w:val="es-ES"/>
              </w:rPr>
              <w:t>2 a 4 años</w:t>
            </w:r>
          </w:p>
        </w:tc>
        <w:tc>
          <w:tcPr>
            <w:tcW w:w="742" w:type="pct"/>
          </w:tcPr>
          <w:p w:rsidR="0018772E" w:rsidRPr="00B82F5D" w:rsidRDefault="0018772E" w:rsidP="00E20AE1">
            <w:pPr>
              <w:pStyle w:val="BodyText"/>
              <w:keepNext/>
              <w:keepLines/>
              <w:jc w:val="center"/>
              <w:rPr>
                <w:rFonts w:ascii="Times New Roman" w:hAnsi="Times New Roman"/>
                <w:b/>
                <w:iCs/>
                <w:szCs w:val="24"/>
                <w:lang w:val="es-ES"/>
              </w:rPr>
            </w:pPr>
            <w:r w:rsidRPr="00B82F5D">
              <w:rPr>
                <w:rFonts w:ascii="Times New Roman" w:hAnsi="Times New Roman"/>
                <w:b/>
                <w:iCs/>
                <w:szCs w:val="24"/>
                <w:lang w:val="es-ES"/>
              </w:rPr>
              <w:t>5 a 9 años</w:t>
            </w:r>
          </w:p>
        </w:tc>
        <w:tc>
          <w:tcPr>
            <w:tcW w:w="834" w:type="pct"/>
          </w:tcPr>
          <w:p w:rsidR="0018772E" w:rsidRPr="00B82F5D" w:rsidRDefault="0018772E" w:rsidP="00E20AE1">
            <w:pPr>
              <w:pStyle w:val="BodyText"/>
              <w:keepNext/>
              <w:keepLines/>
              <w:jc w:val="center"/>
              <w:rPr>
                <w:rFonts w:ascii="Times New Roman" w:hAnsi="Times New Roman"/>
                <w:b/>
                <w:iCs/>
                <w:szCs w:val="24"/>
                <w:lang w:val="es-ES"/>
              </w:rPr>
            </w:pPr>
            <w:r w:rsidRPr="00B82F5D">
              <w:rPr>
                <w:rFonts w:ascii="Times New Roman" w:hAnsi="Times New Roman"/>
                <w:b/>
                <w:iCs/>
                <w:szCs w:val="24"/>
                <w:lang w:val="es-ES"/>
              </w:rPr>
              <w:t>10 a 14 años</w:t>
            </w:r>
          </w:p>
        </w:tc>
        <w:tc>
          <w:tcPr>
            <w:tcW w:w="830" w:type="pct"/>
          </w:tcPr>
          <w:p w:rsidR="0018772E" w:rsidRPr="00B82F5D" w:rsidRDefault="0018772E" w:rsidP="00E20AE1">
            <w:pPr>
              <w:pStyle w:val="BodyText"/>
              <w:keepNext/>
              <w:keepLines/>
              <w:jc w:val="center"/>
              <w:rPr>
                <w:rFonts w:ascii="Times New Roman" w:hAnsi="Times New Roman"/>
                <w:b/>
                <w:iCs/>
                <w:szCs w:val="24"/>
                <w:lang w:val="es-ES"/>
              </w:rPr>
            </w:pPr>
            <w:r w:rsidRPr="00B82F5D">
              <w:rPr>
                <w:rFonts w:ascii="Times New Roman" w:hAnsi="Times New Roman"/>
                <w:b/>
                <w:iCs/>
                <w:szCs w:val="24"/>
                <w:lang w:val="es-ES"/>
              </w:rPr>
              <w:t>15 años o más</w:t>
            </w:r>
          </w:p>
        </w:tc>
      </w:tr>
      <w:tr w:rsidR="0018772E" w:rsidRPr="00B82F5D" w:rsidTr="00E20AE1">
        <w:tc>
          <w:tcPr>
            <w:tcW w:w="1111" w:type="pct"/>
          </w:tcPr>
          <w:p w:rsidR="0018772E" w:rsidRPr="00B82F5D" w:rsidRDefault="0018772E" w:rsidP="00E20AE1">
            <w:pPr>
              <w:pStyle w:val="BodyText"/>
              <w:keepNext/>
              <w:keepLines/>
              <w:jc w:val="center"/>
              <w:rPr>
                <w:rFonts w:ascii="Times New Roman" w:hAnsi="Times New Roman"/>
                <w:szCs w:val="24"/>
                <w:lang w:val="es-ES"/>
              </w:rPr>
            </w:pPr>
            <w:r w:rsidRPr="00B82F5D">
              <w:rPr>
                <w:rFonts w:ascii="Times New Roman" w:hAnsi="Times New Roman"/>
                <w:szCs w:val="24"/>
                <w:lang w:val="es-ES"/>
              </w:rPr>
              <w:t>55,0</w:t>
            </w:r>
          </w:p>
        </w:tc>
        <w:tc>
          <w:tcPr>
            <w:tcW w:w="742" w:type="pct"/>
          </w:tcPr>
          <w:p w:rsidR="0018772E" w:rsidRPr="00B82F5D" w:rsidRDefault="0018772E" w:rsidP="00E20AE1">
            <w:pPr>
              <w:pStyle w:val="BodyText"/>
              <w:keepNext/>
              <w:keepLines/>
              <w:jc w:val="center"/>
              <w:rPr>
                <w:rFonts w:ascii="Times New Roman" w:hAnsi="Times New Roman"/>
                <w:szCs w:val="24"/>
                <w:lang w:val="es-ES"/>
              </w:rPr>
            </w:pPr>
            <w:r w:rsidRPr="00B82F5D">
              <w:rPr>
                <w:rFonts w:ascii="Times New Roman" w:hAnsi="Times New Roman"/>
                <w:szCs w:val="24"/>
                <w:lang w:val="es-ES"/>
              </w:rPr>
              <w:t>2,0</w:t>
            </w:r>
          </w:p>
        </w:tc>
        <w:tc>
          <w:tcPr>
            <w:tcW w:w="742" w:type="pct"/>
          </w:tcPr>
          <w:p w:rsidR="0018772E" w:rsidRPr="00B82F5D" w:rsidRDefault="0018772E" w:rsidP="00E20AE1">
            <w:pPr>
              <w:pStyle w:val="BodyText"/>
              <w:keepNext/>
              <w:keepLines/>
              <w:jc w:val="center"/>
              <w:rPr>
                <w:rFonts w:ascii="Times New Roman" w:hAnsi="Times New Roman"/>
                <w:szCs w:val="24"/>
                <w:lang w:val="es-ES"/>
              </w:rPr>
            </w:pPr>
            <w:r w:rsidRPr="00B82F5D">
              <w:rPr>
                <w:rFonts w:ascii="Times New Roman" w:hAnsi="Times New Roman"/>
                <w:szCs w:val="24"/>
                <w:lang w:val="es-ES"/>
              </w:rPr>
              <w:t>9,0</w:t>
            </w:r>
          </w:p>
        </w:tc>
        <w:tc>
          <w:tcPr>
            <w:tcW w:w="742" w:type="pct"/>
          </w:tcPr>
          <w:p w:rsidR="0018772E" w:rsidRPr="00B82F5D" w:rsidRDefault="0018772E" w:rsidP="00E20AE1">
            <w:pPr>
              <w:pStyle w:val="BodyText"/>
              <w:keepNext/>
              <w:keepLines/>
              <w:jc w:val="center"/>
              <w:rPr>
                <w:rFonts w:ascii="Times New Roman" w:hAnsi="Times New Roman"/>
                <w:szCs w:val="24"/>
                <w:lang w:val="es-ES"/>
              </w:rPr>
            </w:pPr>
            <w:r w:rsidRPr="00B82F5D">
              <w:rPr>
                <w:rFonts w:ascii="Times New Roman" w:hAnsi="Times New Roman"/>
                <w:szCs w:val="24"/>
                <w:lang w:val="es-ES"/>
              </w:rPr>
              <w:t>17,0</w:t>
            </w:r>
          </w:p>
        </w:tc>
        <w:tc>
          <w:tcPr>
            <w:tcW w:w="834" w:type="pct"/>
          </w:tcPr>
          <w:p w:rsidR="0018772E" w:rsidRPr="00B82F5D" w:rsidRDefault="0018772E" w:rsidP="00E20AE1">
            <w:pPr>
              <w:pStyle w:val="BodyText"/>
              <w:keepNext/>
              <w:keepLines/>
              <w:jc w:val="center"/>
              <w:rPr>
                <w:rFonts w:ascii="Times New Roman" w:hAnsi="Times New Roman"/>
                <w:szCs w:val="24"/>
                <w:lang w:val="es-ES"/>
              </w:rPr>
            </w:pPr>
            <w:r w:rsidRPr="00B82F5D">
              <w:rPr>
                <w:rFonts w:ascii="Times New Roman" w:hAnsi="Times New Roman"/>
                <w:szCs w:val="24"/>
                <w:lang w:val="es-ES"/>
              </w:rPr>
              <w:t>11,0</w:t>
            </w:r>
          </w:p>
        </w:tc>
        <w:tc>
          <w:tcPr>
            <w:tcW w:w="830" w:type="pct"/>
          </w:tcPr>
          <w:p w:rsidR="0018772E" w:rsidRPr="00B82F5D" w:rsidRDefault="0018772E" w:rsidP="00E20AE1">
            <w:pPr>
              <w:pStyle w:val="BodyText"/>
              <w:keepNext/>
              <w:keepLines/>
              <w:jc w:val="center"/>
              <w:rPr>
                <w:rFonts w:ascii="Times New Roman" w:hAnsi="Times New Roman"/>
                <w:szCs w:val="24"/>
                <w:lang w:val="es-ES"/>
              </w:rPr>
            </w:pPr>
            <w:r w:rsidRPr="00B82F5D">
              <w:rPr>
                <w:rFonts w:ascii="Times New Roman" w:hAnsi="Times New Roman"/>
                <w:szCs w:val="24"/>
                <w:lang w:val="es-ES"/>
              </w:rPr>
              <w:t>1,0</w:t>
            </w:r>
          </w:p>
        </w:tc>
      </w:tr>
    </w:tbl>
    <w:p w:rsidR="0018772E" w:rsidRPr="00B82F5D" w:rsidRDefault="0018772E" w:rsidP="0018772E">
      <w:pPr>
        <w:pStyle w:val="BodyText"/>
        <w:spacing w:before="240" w:after="480"/>
        <w:jc w:val="left"/>
        <w:rPr>
          <w:rFonts w:ascii="Times New Roman" w:hAnsi="Times New Roman"/>
          <w:bCs/>
          <w:szCs w:val="24"/>
          <w:lang w:val="es-ES"/>
        </w:rPr>
      </w:pPr>
      <w:r w:rsidRPr="00B82F5D">
        <w:rPr>
          <w:rFonts w:ascii="Times New Roman" w:hAnsi="Times New Roman"/>
          <w:bCs/>
          <w:i/>
          <w:iCs/>
          <w:szCs w:val="24"/>
          <w:lang w:val="es-ES"/>
        </w:rPr>
        <w:t>Fuente:</w:t>
      </w:r>
      <w:r w:rsidRPr="00B82F5D">
        <w:rPr>
          <w:rFonts w:ascii="Times New Roman" w:hAnsi="Times New Roman"/>
          <w:bCs/>
          <w:szCs w:val="24"/>
          <w:lang w:val="es-ES"/>
        </w:rPr>
        <w:t xml:space="preserve">  EDSN/MICS</w:t>
      </w:r>
      <w:r>
        <w:rPr>
          <w:rFonts w:ascii="Times New Roman" w:hAnsi="Times New Roman"/>
          <w:bCs/>
          <w:szCs w:val="24"/>
          <w:lang w:val="es-ES"/>
        </w:rPr>
        <w:t>-</w:t>
      </w:r>
      <w:r w:rsidRPr="00B82F5D">
        <w:rPr>
          <w:rFonts w:ascii="Times New Roman" w:hAnsi="Times New Roman"/>
          <w:bCs/>
          <w:szCs w:val="24"/>
          <w:lang w:val="es-ES"/>
        </w:rPr>
        <w:t>III 2006</w:t>
      </w:r>
      <w:r>
        <w:rPr>
          <w:rFonts w:ascii="Times New Roman" w:hAnsi="Times New Roman"/>
          <w:bCs/>
          <w:szCs w:val="24"/>
          <w:lang w:val="es-ES"/>
        </w:rPr>
        <w:t>.</w:t>
      </w:r>
    </w:p>
    <w:p w:rsidR="0018772E" w:rsidRPr="00B82F5D" w:rsidRDefault="0018772E" w:rsidP="0018772E">
      <w:pPr>
        <w:spacing w:after="240"/>
      </w:pPr>
      <w:r w:rsidRPr="00B82F5D">
        <w:t>177.</w:t>
      </w:r>
      <w:r w:rsidRPr="00B82F5D">
        <w:tab/>
        <w:t>Los avances logrados en la lucha contra la mutilación genital femenina se deben a la pluralidad de actuaciones llevadas a cabo por las ONG, en particular con el apoyo del UNICEF.  Entre éstas figura la organización, en 2000, de un proyecto de reconversión para las mujeres que practican la mutilación sexual; se les impartió una formación en gestión y para el ejercicio de actividades remuneradas.  Al terminar la capacitación, se les concedieron préstamos para que iniciaran una actividad remunerada.  Gracias a este proyecto, 9</w:t>
      </w:r>
      <w:r>
        <w:t>2</w:t>
      </w:r>
      <w:r w:rsidRPr="00B82F5D">
        <w:t xml:space="preserve"> mujeres de las regiones de Diffa y </w:t>
      </w:r>
      <w:proofErr w:type="spellStart"/>
      <w:r w:rsidRPr="00B82F5D">
        <w:t>Tillab</w:t>
      </w:r>
      <w:r w:rsidR="00285D6A">
        <w:t>é</w:t>
      </w:r>
      <w:r w:rsidRPr="00B82F5D">
        <w:t>ry</w:t>
      </w:r>
      <w:proofErr w:type="spellEnd"/>
      <w:r w:rsidRPr="00B82F5D">
        <w:t xml:space="preserve"> que se dedicaban a practicar la mutilación cambiaron de actividad. </w:t>
      </w:r>
    </w:p>
    <w:p w:rsidR="0018772E" w:rsidRPr="00B82F5D" w:rsidRDefault="0018772E" w:rsidP="0018772E">
      <w:pPr>
        <w:spacing w:after="240"/>
      </w:pPr>
      <w:r w:rsidRPr="00B82F5D">
        <w:t>178.</w:t>
      </w:r>
      <w:r w:rsidRPr="00B82F5D">
        <w:tab/>
        <w:t xml:space="preserve">También las ONG nacionales llevaron a cabo movilizaciones.  Por ejemplo, en 2005, la ONG CONIPRAT organizó </w:t>
      </w:r>
      <w:r>
        <w:t xml:space="preserve">en 40 pueblos </w:t>
      </w:r>
      <w:r w:rsidRPr="00B82F5D">
        <w:t>12 campañas de sensibilización sobre la mutilaci</w:t>
      </w:r>
      <w:r>
        <w:t>ón</w:t>
      </w:r>
      <w:r w:rsidRPr="00B82F5D">
        <w:t xml:space="preserve"> genital femenina, durante las cuales se informó a 6.648 personas (2.212 hombres, 2</w:t>
      </w:r>
      <w:r>
        <w:t>.</w:t>
      </w:r>
      <w:r w:rsidRPr="00B82F5D">
        <w:t xml:space="preserve">786 mujeres y 1.650 niños), así como </w:t>
      </w:r>
      <w:r>
        <w:t xml:space="preserve">a </w:t>
      </w:r>
      <w:r w:rsidRPr="00B82F5D">
        <w:t xml:space="preserve">140 jefes de comunidad, 80 empleados del Estado, 100 peluqueros tradicionales y mujeres que practicaban las mutilaciones. </w:t>
      </w:r>
    </w:p>
    <w:p w:rsidR="0018772E" w:rsidRPr="00B82F5D" w:rsidRDefault="0018772E" w:rsidP="0018772E">
      <w:pPr>
        <w:spacing w:after="240"/>
      </w:pPr>
      <w:r w:rsidRPr="00B82F5D">
        <w:t>179.</w:t>
      </w:r>
      <w:r w:rsidRPr="00B82F5D">
        <w:tab/>
        <w:t>En 2006 se organizaron 13 campañas de sensibilización, también sobre la mutilaci</w:t>
      </w:r>
      <w:r>
        <w:t>ón</w:t>
      </w:r>
      <w:r w:rsidRPr="00B82F5D">
        <w:t xml:space="preserve"> genital femenina, dirigidas a 70 escuelas, es decir</w:t>
      </w:r>
      <w:r>
        <w:t>,</w:t>
      </w:r>
      <w:r w:rsidRPr="00B82F5D">
        <w:t xml:space="preserve"> 6.210 alumnos.</w:t>
      </w:r>
    </w:p>
    <w:p w:rsidR="0018772E" w:rsidRPr="00B82F5D" w:rsidRDefault="0018772E" w:rsidP="0018772E">
      <w:pPr>
        <w:spacing w:after="240"/>
      </w:pPr>
      <w:r w:rsidRPr="00B82F5D">
        <w:t>180.</w:t>
      </w:r>
      <w:r w:rsidRPr="00B82F5D">
        <w:tab/>
        <w:t xml:space="preserve">En el cuadro siguiente se describe la situación de los abusos sexuales y </w:t>
      </w:r>
      <w:r>
        <w:t xml:space="preserve">otros actos de </w:t>
      </w:r>
      <w:r w:rsidRPr="00B82F5D">
        <w:t xml:space="preserve">violencia en el hogar </w:t>
      </w:r>
      <w:r>
        <w:t>contra</w:t>
      </w:r>
      <w:r w:rsidRPr="00B82F5D">
        <w:t xml:space="preserve"> niños.</w:t>
      </w:r>
    </w:p>
    <w:p w:rsidR="0018772E" w:rsidRPr="00B82F5D" w:rsidRDefault="0018772E" w:rsidP="0018772E">
      <w:pPr>
        <w:pStyle w:val="BodyText"/>
        <w:keepNext/>
        <w:spacing w:after="240"/>
        <w:jc w:val="center"/>
        <w:rPr>
          <w:rFonts w:ascii="Times New Roman" w:hAnsi="Times New Roman"/>
          <w:b/>
          <w:szCs w:val="24"/>
          <w:lang w:val="es-ES"/>
        </w:rPr>
      </w:pPr>
      <w:r w:rsidRPr="00B82F5D">
        <w:rPr>
          <w:rFonts w:ascii="Times New Roman" w:hAnsi="Times New Roman"/>
          <w:b/>
          <w:szCs w:val="24"/>
          <w:lang w:val="es-ES"/>
        </w:rPr>
        <w:t>Cuadro 11</w:t>
      </w:r>
    </w:p>
    <w:p w:rsidR="0018772E" w:rsidRPr="00B82F5D" w:rsidRDefault="0018772E" w:rsidP="0018772E">
      <w:pPr>
        <w:pStyle w:val="BodyText"/>
        <w:keepNext/>
        <w:spacing w:after="240"/>
        <w:jc w:val="center"/>
        <w:rPr>
          <w:rFonts w:ascii="Times New Roman" w:hAnsi="Times New Roman"/>
          <w:b/>
          <w:szCs w:val="24"/>
          <w:lang w:val="es-ES"/>
        </w:rPr>
      </w:pPr>
      <w:r w:rsidRPr="00B82F5D">
        <w:rPr>
          <w:rFonts w:ascii="Times New Roman" w:hAnsi="Times New Roman"/>
          <w:b/>
          <w:szCs w:val="24"/>
          <w:lang w:val="es-ES"/>
        </w:rPr>
        <w:t>Situación de los abusos sexuales y la violencia respecto de los niños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290"/>
        <w:gridCol w:w="1961"/>
        <w:gridCol w:w="1961"/>
      </w:tblGrid>
      <w:tr w:rsidR="0018772E" w:rsidRPr="00B82F5D" w:rsidTr="00E20AE1">
        <w:tblPrEx>
          <w:tblCellMar>
            <w:top w:w="0" w:type="dxa"/>
            <w:bottom w:w="0" w:type="dxa"/>
          </w:tblCellMar>
        </w:tblPrEx>
        <w:trPr>
          <w:trHeight w:val="220"/>
        </w:trPr>
        <w:tc>
          <w:tcPr>
            <w:tcW w:w="5290" w:type="dxa"/>
          </w:tcPr>
          <w:p w:rsidR="0018772E" w:rsidRPr="00B82F5D" w:rsidRDefault="0018772E" w:rsidP="00E20AE1">
            <w:pPr>
              <w:pStyle w:val="BodyText"/>
              <w:jc w:val="center"/>
              <w:rPr>
                <w:rFonts w:ascii="Times New Roman" w:hAnsi="Times New Roman"/>
                <w:bCs/>
                <w:szCs w:val="24"/>
                <w:lang w:val="es-ES"/>
              </w:rPr>
            </w:pPr>
            <w:r w:rsidRPr="00B82F5D">
              <w:rPr>
                <w:rFonts w:ascii="Times New Roman" w:hAnsi="Times New Roman"/>
                <w:b/>
                <w:iCs/>
                <w:szCs w:val="24"/>
                <w:lang w:val="es-ES"/>
              </w:rPr>
              <w:t>Indicadores</w:t>
            </w:r>
          </w:p>
        </w:tc>
        <w:tc>
          <w:tcPr>
            <w:tcW w:w="1961" w:type="dxa"/>
          </w:tcPr>
          <w:p w:rsidR="0018772E" w:rsidRPr="00B82F5D" w:rsidRDefault="0018772E" w:rsidP="00E20AE1">
            <w:pPr>
              <w:pStyle w:val="BodyText"/>
              <w:jc w:val="center"/>
              <w:rPr>
                <w:rFonts w:ascii="Times New Roman" w:hAnsi="Times New Roman"/>
                <w:b/>
                <w:iCs/>
                <w:szCs w:val="24"/>
                <w:lang w:val="es-ES"/>
              </w:rPr>
            </w:pPr>
            <w:r w:rsidRPr="00B82F5D">
              <w:rPr>
                <w:rFonts w:ascii="Times New Roman" w:hAnsi="Times New Roman"/>
                <w:b/>
                <w:iCs/>
                <w:szCs w:val="24"/>
                <w:lang w:val="es-ES"/>
              </w:rPr>
              <w:t>2005</w:t>
            </w:r>
          </w:p>
        </w:tc>
        <w:tc>
          <w:tcPr>
            <w:tcW w:w="1961" w:type="dxa"/>
          </w:tcPr>
          <w:p w:rsidR="0018772E" w:rsidRPr="00B82F5D" w:rsidRDefault="0018772E" w:rsidP="00E20AE1">
            <w:pPr>
              <w:pStyle w:val="BodyText"/>
              <w:jc w:val="center"/>
              <w:rPr>
                <w:rFonts w:ascii="Times New Roman" w:hAnsi="Times New Roman"/>
                <w:b/>
                <w:iCs/>
                <w:szCs w:val="24"/>
                <w:lang w:val="es-ES"/>
              </w:rPr>
            </w:pPr>
            <w:r w:rsidRPr="00B82F5D">
              <w:rPr>
                <w:rFonts w:ascii="Times New Roman" w:hAnsi="Times New Roman"/>
                <w:b/>
                <w:iCs/>
                <w:szCs w:val="24"/>
                <w:lang w:val="es-ES"/>
              </w:rPr>
              <w:t>2006</w:t>
            </w:r>
          </w:p>
        </w:tc>
      </w:tr>
      <w:tr w:rsidR="0018772E" w:rsidRPr="00B82F5D" w:rsidTr="00E20AE1">
        <w:tblPrEx>
          <w:tblCellMar>
            <w:top w:w="0" w:type="dxa"/>
            <w:bottom w:w="0" w:type="dxa"/>
          </w:tblCellMar>
        </w:tblPrEx>
        <w:tc>
          <w:tcPr>
            <w:tcW w:w="5290" w:type="dxa"/>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Casos de abusos sexuales a menores</w:t>
            </w:r>
          </w:p>
        </w:tc>
        <w:tc>
          <w:tcPr>
            <w:tcW w:w="1961" w:type="dxa"/>
          </w:tcPr>
          <w:p w:rsidR="0018772E" w:rsidRPr="00B82F5D" w:rsidRDefault="0018772E" w:rsidP="00E20AE1">
            <w:pPr>
              <w:pStyle w:val="BodyText"/>
              <w:tabs>
                <w:tab w:val="decimal" w:pos="1107"/>
              </w:tabs>
              <w:jc w:val="left"/>
              <w:rPr>
                <w:rFonts w:ascii="Times New Roman" w:hAnsi="Times New Roman"/>
                <w:szCs w:val="24"/>
                <w:lang w:val="es-ES"/>
              </w:rPr>
            </w:pPr>
            <w:r w:rsidRPr="00B82F5D">
              <w:rPr>
                <w:rFonts w:ascii="Times New Roman" w:hAnsi="Times New Roman"/>
                <w:szCs w:val="24"/>
                <w:lang w:val="es-ES"/>
              </w:rPr>
              <w:t>116</w:t>
            </w:r>
          </w:p>
        </w:tc>
        <w:tc>
          <w:tcPr>
            <w:tcW w:w="1961" w:type="dxa"/>
          </w:tcPr>
          <w:p w:rsidR="0018772E" w:rsidRPr="00B82F5D" w:rsidRDefault="0018772E" w:rsidP="00E20AE1">
            <w:pPr>
              <w:pStyle w:val="BodyText"/>
              <w:tabs>
                <w:tab w:val="decimal" w:pos="1107"/>
              </w:tabs>
              <w:jc w:val="left"/>
              <w:rPr>
                <w:rFonts w:ascii="Times New Roman" w:hAnsi="Times New Roman"/>
                <w:szCs w:val="24"/>
                <w:lang w:val="es-ES"/>
              </w:rPr>
            </w:pPr>
            <w:r w:rsidRPr="00B82F5D">
              <w:rPr>
                <w:rFonts w:ascii="Times New Roman" w:hAnsi="Times New Roman"/>
                <w:szCs w:val="24"/>
                <w:lang w:val="es-ES"/>
              </w:rPr>
              <w:t>87</w:t>
            </w:r>
          </w:p>
        </w:tc>
      </w:tr>
      <w:tr w:rsidR="0018772E" w:rsidRPr="00B82F5D" w:rsidTr="00E20AE1">
        <w:tblPrEx>
          <w:tblCellMar>
            <w:top w:w="0" w:type="dxa"/>
            <w:bottom w:w="0" w:type="dxa"/>
          </w:tblCellMar>
        </w:tblPrEx>
        <w:tc>
          <w:tcPr>
            <w:tcW w:w="5290" w:type="dxa"/>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Casos de violencia doméstica infligida a niños</w:t>
            </w:r>
          </w:p>
        </w:tc>
        <w:tc>
          <w:tcPr>
            <w:tcW w:w="1961" w:type="dxa"/>
          </w:tcPr>
          <w:p w:rsidR="0018772E" w:rsidRPr="00B82F5D" w:rsidRDefault="0018772E" w:rsidP="00E20AE1">
            <w:pPr>
              <w:pStyle w:val="BodyText"/>
              <w:tabs>
                <w:tab w:val="decimal" w:pos="1107"/>
              </w:tabs>
              <w:jc w:val="left"/>
              <w:rPr>
                <w:rFonts w:ascii="Times New Roman" w:hAnsi="Times New Roman"/>
                <w:szCs w:val="24"/>
                <w:lang w:val="es-ES"/>
              </w:rPr>
            </w:pPr>
            <w:r w:rsidRPr="00B82F5D">
              <w:rPr>
                <w:rFonts w:ascii="Times New Roman" w:hAnsi="Times New Roman"/>
                <w:szCs w:val="24"/>
                <w:lang w:val="es-ES"/>
              </w:rPr>
              <w:t>4</w:t>
            </w:r>
          </w:p>
        </w:tc>
        <w:tc>
          <w:tcPr>
            <w:tcW w:w="1961" w:type="dxa"/>
          </w:tcPr>
          <w:p w:rsidR="0018772E" w:rsidRPr="00B82F5D" w:rsidRDefault="0018772E" w:rsidP="00E20AE1">
            <w:pPr>
              <w:pStyle w:val="BodyText"/>
              <w:tabs>
                <w:tab w:val="decimal" w:pos="1107"/>
              </w:tabs>
              <w:jc w:val="left"/>
              <w:rPr>
                <w:rFonts w:ascii="Times New Roman" w:hAnsi="Times New Roman"/>
                <w:szCs w:val="24"/>
                <w:lang w:val="es-ES"/>
              </w:rPr>
            </w:pPr>
            <w:r w:rsidRPr="00B82F5D">
              <w:rPr>
                <w:rFonts w:ascii="Times New Roman" w:hAnsi="Times New Roman"/>
                <w:szCs w:val="24"/>
                <w:lang w:val="es-ES"/>
              </w:rPr>
              <w:t>200</w:t>
            </w:r>
          </w:p>
        </w:tc>
      </w:tr>
    </w:tbl>
    <w:p w:rsidR="0018772E" w:rsidRPr="00B82F5D" w:rsidRDefault="0018772E" w:rsidP="0018772E">
      <w:pPr>
        <w:spacing w:before="480" w:after="240"/>
      </w:pPr>
      <w:r w:rsidRPr="00B82F5D">
        <w:t>181.</w:t>
      </w:r>
      <w:r w:rsidRPr="00B82F5D">
        <w:tab/>
        <w:t>El estudio sobre la violencia en las regiones de Maradi y Niamey reveló que de 2003 a 2004 se habían presentado 469 denuncias de violencia contra mujeres y niños en las cuatro comisarías de policía, cinco brigadas de gendarmería y cuatro tribunales de las zonas estudiadas.</w:t>
      </w:r>
    </w:p>
    <w:p w:rsidR="0018772E" w:rsidRPr="00B82F5D" w:rsidRDefault="0018772E" w:rsidP="0018772E">
      <w:pPr>
        <w:spacing w:after="240"/>
      </w:pPr>
      <w:r w:rsidRPr="00B82F5D">
        <w:t>182.</w:t>
      </w:r>
      <w:r w:rsidRPr="00B82F5D">
        <w:tab/>
      </w:r>
      <w:r>
        <w:t>El estudio t</w:t>
      </w:r>
      <w:r w:rsidRPr="00B82F5D">
        <w:t>ambién indicó la proporción de detenidos por actos violentos contra mujeres y niños (véase el cuadro 12)</w:t>
      </w:r>
      <w:r>
        <w:t>.</w:t>
      </w:r>
    </w:p>
    <w:p w:rsidR="0018772E" w:rsidRPr="00B82F5D" w:rsidRDefault="0018772E" w:rsidP="0018772E">
      <w:pPr>
        <w:pStyle w:val="BodyText"/>
        <w:spacing w:after="240"/>
        <w:jc w:val="center"/>
        <w:rPr>
          <w:rFonts w:ascii="Times New Roman" w:hAnsi="Times New Roman"/>
          <w:b/>
          <w:szCs w:val="24"/>
          <w:lang w:val="es-ES"/>
        </w:rPr>
      </w:pPr>
      <w:r w:rsidRPr="00B82F5D">
        <w:rPr>
          <w:rFonts w:ascii="Times New Roman" w:hAnsi="Times New Roman"/>
          <w:b/>
          <w:szCs w:val="24"/>
          <w:lang w:val="es-ES"/>
        </w:rPr>
        <w:t>Cuadro 12</w:t>
      </w:r>
    </w:p>
    <w:p w:rsidR="0018772E" w:rsidRPr="00B82F5D" w:rsidRDefault="0018772E" w:rsidP="0018772E">
      <w:pPr>
        <w:pStyle w:val="BodyText"/>
        <w:spacing w:after="240"/>
        <w:jc w:val="center"/>
        <w:rPr>
          <w:rFonts w:ascii="Times New Roman" w:hAnsi="Times New Roman"/>
          <w:b/>
          <w:szCs w:val="24"/>
          <w:lang w:val="es-ES"/>
        </w:rPr>
      </w:pPr>
      <w:r w:rsidRPr="00B82F5D">
        <w:rPr>
          <w:rFonts w:ascii="Times New Roman" w:hAnsi="Times New Roman"/>
          <w:b/>
          <w:szCs w:val="24"/>
          <w:lang w:val="es-ES"/>
        </w:rPr>
        <w:t>Número de detenidos por actos de violencia contra mujeres y niños en 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tblPr>
      <w:tblGrid>
        <w:gridCol w:w="6729"/>
        <w:gridCol w:w="1380"/>
        <w:gridCol w:w="1382"/>
      </w:tblGrid>
      <w:tr w:rsidR="0018772E" w:rsidRPr="00B82F5D" w:rsidTr="00E20AE1">
        <w:tc>
          <w:tcPr>
            <w:tcW w:w="3545" w:type="pct"/>
          </w:tcPr>
          <w:p w:rsidR="0018772E" w:rsidRPr="00B82F5D" w:rsidRDefault="0018772E" w:rsidP="00E20AE1">
            <w:pPr>
              <w:pStyle w:val="BodyText"/>
              <w:jc w:val="center"/>
              <w:rPr>
                <w:rFonts w:ascii="Times New Roman" w:hAnsi="Times New Roman"/>
                <w:b/>
                <w:iCs/>
                <w:szCs w:val="24"/>
                <w:lang w:val="es-ES"/>
              </w:rPr>
            </w:pPr>
            <w:r w:rsidRPr="00B82F5D">
              <w:rPr>
                <w:rFonts w:ascii="Times New Roman" w:hAnsi="Times New Roman"/>
                <w:b/>
                <w:iCs/>
                <w:szCs w:val="24"/>
                <w:lang w:val="es-ES"/>
              </w:rPr>
              <w:t>Centro penitenciario</w:t>
            </w:r>
          </w:p>
        </w:tc>
        <w:tc>
          <w:tcPr>
            <w:tcW w:w="727" w:type="pct"/>
          </w:tcPr>
          <w:p w:rsidR="0018772E" w:rsidRPr="00B82F5D" w:rsidRDefault="0018772E" w:rsidP="00E20AE1">
            <w:pPr>
              <w:pStyle w:val="BodyText"/>
              <w:jc w:val="center"/>
              <w:rPr>
                <w:rFonts w:ascii="Times New Roman" w:hAnsi="Times New Roman"/>
                <w:b/>
                <w:iCs/>
                <w:szCs w:val="24"/>
                <w:lang w:val="es-ES"/>
              </w:rPr>
            </w:pPr>
            <w:r w:rsidRPr="00B82F5D">
              <w:rPr>
                <w:rFonts w:ascii="Times New Roman" w:hAnsi="Times New Roman"/>
                <w:b/>
                <w:iCs/>
                <w:szCs w:val="24"/>
                <w:lang w:val="es-ES"/>
              </w:rPr>
              <w:t>Niamey</w:t>
            </w:r>
          </w:p>
        </w:tc>
        <w:tc>
          <w:tcPr>
            <w:tcW w:w="728" w:type="pct"/>
          </w:tcPr>
          <w:p w:rsidR="0018772E" w:rsidRPr="00B82F5D" w:rsidRDefault="0018772E" w:rsidP="00E20AE1">
            <w:pPr>
              <w:pStyle w:val="BodyText"/>
              <w:jc w:val="center"/>
              <w:rPr>
                <w:rFonts w:ascii="Times New Roman" w:hAnsi="Times New Roman"/>
                <w:b/>
                <w:iCs/>
                <w:szCs w:val="24"/>
                <w:lang w:val="es-ES"/>
              </w:rPr>
            </w:pPr>
            <w:r w:rsidRPr="00B82F5D">
              <w:rPr>
                <w:rFonts w:ascii="Times New Roman" w:hAnsi="Times New Roman"/>
                <w:b/>
                <w:iCs/>
                <w:szCs w:val="24"/>
                <w:lang w:val="es-ES"/>
              </w:rPr>
              <w:t>Maradi</w:t>
            </w:r>
          </w:p>
        </w:tc>
      </w:tr>
      <w:tr w:rsidR="0018772E" w:rsidRPr="00B82F5D" w:rsidTr="00E20AE1">
        <w:tc>
          <w:tcPr>
            <w:tcW w:w="3545" w:type="pct"/>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Número de detenidos por actos de violencia contra mujeres y niños</w:t>
            </w:r>
          </w:p>
        </w:tc>
        <w:tc>
          <w:tcPr>
            <w:tcW w:w="727" w:type="pct"/>
          </w:tcPr>
          <w:p w:rsidR="0018772E" w:rsidRPr="00B82F5D" w:rsidRDefault="0018772E" w:rsidP="00E20AE1">
            <w:pPr>
              <w:pStyle w:val="BodyText"/>
              <w:tabs>
                <w:tab w:val="decimal" w:pos="648"/>
              </w:tabs>
              <w:jc w:val="left"/>
              <w:rPr>
                <w:rFonts w:ascii="Times New Roman" w:hAnsi="Times New Roman"/>
                <w:szCs w:val="24"/>
                <w:lang w:val="es-ES"/>
              </w:rPr>
            </w:pPr>
            <w:r w:rsidRPr="00B82F5D">
              <w:rPr>
                <w:rFonts w:ascii="Times New Roman" w:hAnsi="Times New Roman"/>
                <w:szCs w:val="24"/>
                <w:lang w:val="es-ES"/>
              </w:rPr>
              <w:t>111</w:t>
            </w:r>
          </w:p>
        </w:tc>
        <w:tc>
          <w:tcPr>
            <w:tcW w:w="728" w:type="pct"/>
          </w:tcPr>
          <w:p w:rsidR="0018772E" w:rsidRPr="00B82F5D" w:rsidRDefault="0018772E" w:rsidP="00E20AE1">
            <w:pPr>
              <w:pStyle w:val="BodyText"/>
              <w:tabs>
                <w:tab w:val="decimal" w:pos="648"/>
              </w:tabs>
              <w:jc w:val="left"/>
              <w:rPr>
                <w:rFonts w:ascii="Times New Roman" w:hAnsi="Times New Roman"/>
                <w:szCs w:val="24"/>
                <w:lang w:val="es-ES"/>
              </w:rPr>
            </w:pPr>
            <w:r w:rsidRPr="00B82F5D">
              <w:rPr>
                <w:rFonts w:ascii="Times New Roman" w:hAnsi="Times New Roman"/>
                <w:szCs w:val="24"/>
                <w:lang w:val="es-ES"/>
              </w:rPr>
              <w:t>47</w:t>
            </w:r>
          </w:p>
        </w:tc>
      </w:tr>
      <w:tr w:rsidR="0018772E" w:rsidRPr="00B82F5D" w:rsidTr="00E20AE1">
        <w:tc>
          <w:tcPr>
            <w:tcW w:w="3545" w:type="pct"/>
          </w:tcPr>
          <w:p w:rsidR="0018772E" w:rsidRPr="00B82F5D" w:rsidRDefault="0018772E" w:rsidP="00E20AE1">
            <w:pPr>
              <w:pStyle w:val="BodyText"/>
              <w:jc w:val="left"/>
              <w:rPr>
                <w:rFonts w:ascii="Times New Roman" w:hAnsi="Times New Roman"/>
                <w:szCs w:val="24"/>
                <w:lang w:val="es-ES"/>
              </w:rPr>
            </w:pPr>
            <w:r w:rsidRPr="00B82F5D">
              <w:rPr>
                <w:rFonts w:ascii="Times New Roman" w:hAnsi="Times New Roman"/>
                <w:szCs w:val="24"/>
                <w:lang w:val="es-ES"/>
              </w:rPr>
              <w:t>Porcentaje</w:t>
            </w:r>
          </w:p>
        </w:tc>
        <w:tc>
          <w:tcPr>
            <w:tcW w:w="727" w:type="pct"/>
          </w:tcPr>
          <w:p w:rsidR="0018772E" w:rsidRPr="00B82F5D" w:rsidRDefault="0018772E" w:rsidP="00E20AE1">
            <w:pPr>
              <w:pStyle w:val="BodyText"/>
              <w:tabs>
                <w:tab w:val="decimal" w:pos="648"/>
              </w:tabs>
              <w:jc w:val="left"/>
              <w:rPr>
                <w:rFonts w:ascii="Times New Roman" w:hAnsi="Times New Roman"/>
                <w:szCs w:val="24"/>
                <w:lang w:val="es-ES"/>
              </w:rPr>
            </w:pPr>
            <w:r w:rsidRPr="00B82F5D">
              <w:rPr>
                <w:rFonts w:ascii="Times New Roman" w:hAnsi="Times New Roman"/>
                <w:szCs w:val="24"/>
                <w:lang w:val="es-ES"/>
              </w:rPr>
              <w:t>14,23</w:t>
            </w:r>
          </w:p>
        </w:tc>
        <w:tc>
          <w:tcPr>
            <w:tcW w:w="728" w:type="pct"/>
          </w:tcPr>
          <w:p w:rsidR="0018772E" w:rsidRPr="00B82F5D" w:rsidRDefault="0018772E" w:rsidP="00E20AE1">
            <w:pPr>
              <w:pStyle w:val="BodyText"/>
              <w:tabs>
                <w:tab w:val="decimal" w:pos="648"/>
              </w:tabs>
              <w:jc w:val="left"/>
              <w:rPr>
                <w:rFonts w:ascii="Times New Roman" w:hAnsi="Times New Roman"/>
                <w:szCs w:val="24"/>
                <w:lang w:val="es-ES"/>
              </w:rPr>
            </w:pPr>
            <w:r w:rsidRPr="00B82F5D">
              <w:rPr>
                <w:rFonts w:ascii="Times New Roman" w:hAnsi="Times New Roman"/>
                <w:szCs w:val="24"/>
                <w:lang w:val="es-ES"/>
              </w:rPr>
              <w:t>18,8</w:t>
            </w:r>
          </w:p>
        </w:tc>
      </w:tr>
      <w:tr w:rsidR="0018772E" w:rsidRPr="00B82F5D" w:rsidTr="00E20AE1">
        <w:tc>
          <w:tcPr>
            <w:tcW w:w="3545" w:type="pct"/>
          </w:tcPr>
          <w:p w:rsidR="0018772E" w:rsidRPr="005C37C4" w:rsidRDefault="0018772E" w:rsidP="00E20AE1">
            <w:pPr>
              <w:pStyle w:val="BodyText"/>
              <w:ind w:left="567"/>
              <w:jc w:val="left"/>
              <w:rPr>
                <w:rFonts w:ascii="Times New Roman" w:hAnsi="Times New Roman"/>
                <w:b/>
                <w:szCs w:val="24"/>
                <w:lang w:val="es-ES"/>
              </w:rPr>
            </w:pPr>
            <w:r w:rsidRPr="005C37C4">
              <w:rPr>
                <w:rFonts w:ascii="Times New Roman" w:hAnsi="Times New Roman"/>
                <w:b/>
                <w:szCs w:val="24"/>
                <w:lang w:val="es-ES"/>
              </w:rPr>
              <w:t>Total de detenidos</w:t>
            </w:r>
          </w:p>
        </w:tc>
        <w:tc>
          <w:tcPr>
            <w:tcW w:w="727" w:type="pct"/>
          </w:tcPr>
          <w:p w:rsidR="0018772E" w:rsidRPr="005C37C4" w:rsidRDefault="0018772E" w:rsidP="00E20AE1">
            <w:pPr>
              <w:pStyle w:val="BodyText"/>
              <w:tabs>
                <w:tab w:val="decimal" w:pos="648"/>
              </w:tabs>
              <w:jc w:val="left"/>
              <w:rPr>
                <w:rFonts w:ascii="Times New Roman" w:hAnsi="Times New Roman"/>
                <w:b/>
                <w:szCs w:val="24"/>
                <w:lang w:val="es-ES"/>
              </w:rPr>
            </w:pPr>
            <w:r w:rsidRPr="005C37C4">
              <w:rPr>
                <w:rFonts w:ascii="Times New Roman" w:hAnsi="Times New Roman"/>
                <w:b/>
                <w:szCs w:val="24"/>
                <w:lang w:val="es-ES"/>
              </w:rPr>
              <w:t>780</w:t>
            </w:r>
          </w:p>
        </w:tc>
        <w:tc>
          <w:tcPr>
            <w:tcW w:w="728" w:type="pct"/>
          </w:tcPr>
          <w:p w:rsidR="0018772E" w:rsidRPr="005C37C4" w:rsidRDefault="0018772E" w:rsidP="00E20AE1">
            <w:pPr>
              <w:pStyle w:val="BodyText"/>
              <w:tabs>
                <w:tab w:val="decimal" w:pos="648"/>
              </w:tabs>
              <w:jc w:val="left"/>
              <w:rPr>
                <w:rFonts w:ascii="Times New Roman" w:hAnsi="Times New Roman"/>
                <w:b/>
                <w:szCs w:val="24"/>
                <w:lang w:val="es-ES"/>
              </w:rPr>
            </w:pPr>
            <w:r w:rsidRPr="005C37C4">
              <w:rPr>
                <w:rFonts w:ascii="Times New Roman" w:hAnsi="Times New Roman"/>
                <w:b/>
                <w:szCs w:val="24"/>
                <w:lang w:val="es-ES"/>
              </w:rPr>
              <w:t>250</w:t>
            </w:r>
          </w:p>
        </w:tc>
      </w:tr>
    </w:tbl>
    <w:p w:rsidR="0018772E" w:rsidRPr="00B82F5D" w:rsidRDefault="0018772E" w:rsidP="0018772E">
      <w:pPr>
        <w:pStyle w:val="BodyText"/>
        <w:spacing w:before="240" w:after="480"/>
        <w:jc w:val="left"/>
        <w:rPr>
          <w:rFonts w:ascii="Times New Roman" w:hAnsi="Times New Roman"/>
          <w:bCs/>
          <w:szCs w:val="24"/>
          <w:lang w:val="es-ES"/>
        </w:rPr>
      </w:pPr>
      <w:r w:rsidRPr="00B82F5D">
        <w:rPr>
          <w:rFonts w:ascii="Times New Roman" w:hAnsi="Times New Roman"/>
          <w:bCs/>
          <w:i/>
          <w:iCs/>
          <w:szCs w:val="24"/>
          <w:lang w:val="es-ES"/>
        </w:rPr>
        <w:t>Fuente:</w:t>
      </w:r>
      <w:r w:rsidRPr="00B82F5D">
        <w:rPr>
          <w:rFonts w:ascii="Times New Roman" w:hAnsi="Times New Roman"/>
          <w:bCs/>
          <w:szCs w:val="24"/>
          <w:lang w:val="es-ES"/>
        </w:rPr>
        <w:t xml:space="preserve">  Estudio sobre la violencia en las regiones de Maradi y Niamey</w:t>
      </w:r>
      <w:r>
        <w:rPr>
          <w:rFonts w:ascii="Times New Roman" w:hAnsi="Times New Roman"/>
          <w:bCs/>
          <w:szCs w:val="24"/>
          <w:lang w:val="es-ES"/>
        </w:rPr>
        <w:t>.</w:t>
      </w:r>
    </w:p>
    <w:p w:rsidR="0018772E" w:rsidRPr="00B82F5D" w:rsidRDefault="0018772E" w:rsidP="0018772E">
      <w:pPr>
        <w:spacing w:after="240"/>
      </w:pPr>
      <w:r w:rsidRPr="00B82F5D">
        <w:t>183.</w:t>
      </w:r>
      <w:r w:rsidRPr="00B82F5D">
        <w:tab/>
        <w:t xml:space="preserve">El número de proyectos y programas </w:t>
      </w:r>
      <w:r>
        <w:t xml:space="preserve">ejecutados para brindar </w:t>
      </w:r>
      <w:r w:rsidRPr="00B82F5D">
        <w:t>apoyo a las mujeres y niños se elev</w:t>
      </w:r>
      <w:r>
        <w:t>ó</w:t>
      </w:r>
      <w:r w:rsidRPr="00B82F5D">
        <w:t xml:space="preserve"> a 142 </w:t>
      </w:r>
      <w:r>
        <w:t>en</w:t>
      </w:r>
      <w:r w:rsidRPr="00B82F5D">
        <w:t xml:space="preserve"> el año 2006, mientras que en 2005 </w:t>
      </w:r>
      <w:r>
        <w:t>fue</w:t>
      </w:r>
      <w:r w:rsidRPr="00B82F5D">
        <w:t xml:space="preserve"> de 110.  El apoyo prestado por estas instituciones consiste en la capacitación del personal y la orientación para mujeres y niños.</w:t>
      </w:r>
    </w:p>
    <w:p w:rsidR="0018772E" w:rsidRPr="00B82F5D" w:rsidRDefault="0018772E" w:rsidP="0018772E">
      <w:pPr>
        <w:pStyle w:val="BodyText"/>
        <w:spacing w:after="240"/>
        <w:ind w:left="1134" w:hanging="567"/>
        <w:jc w:val="left"/>
        <w:rPr>
          <w:rFonts w:ascii="Times New Roman" w:hAnsi="Times New Roman"/>
          <w:b/>
          <w:i/>
          <w:szCs w:val="24"/>
          <w:lang w:val="es-ES"/>
        </w:rPr>
      </w:pPr>
      <w:r w:rsidRPr="00B82F5D">
        <w:rPr>
          <w:rFonts w:ascii="Times New Roman" w:hAnsi="Times New Roman"/>
          <w:b/>
          <w:i/>
          <w:szCs w:val="24"/>
          <w:lang w:val="es-ES"/>
        </w:rPr>
        <w:t>4.</w:t>
      </w:r>
      <w:r w:rsidRPr="00B82F5D">
        <w:rPr>
          <w:rFonts w:ascii="Times New Roman" w:hAnsi="Times New Roman"/>
          <w:b/>
          <w:i/>
          <w:szCs w:val="24"/>
          <w:lang w:val="es-ES"/>
        </w:rPr>
        <w:tab/>
        <w:t xml:space="preserve">Dificultades </w:t>
      </w:r>
      <w:r>
        <w:rPr>
          <w:rFonts w:ascii="Times New Roman" w:hAnsi="Times New Roman"/>
          <w:b/>
          <w:i/>
          <w:szCs w:val="24"/>
          <w:lang w:val="es-ES"/>
        </w:rPr>
        <w:t>encontradas</w:t>
      </w:r>
    </w:p>
    <w:p w:rsidR="0018772E" w:rsidRPr="00B82F5D" w:rsidRDefault="0018772E" w:rsidP="0018772E">
      <w:pPr>
        <w:spacing w:after="240"/>
      </w:pPr>
      <w:r w:rsidRPr="00B82F5D">
        <w:t>184.</w:t>
      </w:r>
      <w:r w:rsidRPr="00B82F5D">
        <w:tab/>
      </w:r>
      <w:r w:rsidRPr="00B82F5D">
        <w:rPr>
          <w:iCs/>
        </w:rPr>
        <w:t>S</w:t>
      </w:r>
      <w:r>
        <w:rPr>
          <w:iCs/>
        </w:rPr>
        <w:t>e cometen</w:t>
      </w:r>
      <w:r w:rsidRPr="00B82F5D">
        <w:rPr>
          <w:iCs/>
        </w:rPr>
        <w:t xml:space="preserve"> numerosos actos de violencia contra niños que </w:t>
      </w:r>
      <w:r>
        <w:rPr>
          <w:iCs/>
        </w:rPr>
        <w:t>no se reprimen</w:t>
      </w:r>
      <w:r w:rsidRPr="00B82F5D">
        <w:rPr>
          <w:iCs/>
        </w:rPr>
        <w:t xml:space="preserve"> porque no se denuncian.  </w:t>
      </w:r>
      <w:r w:rsidRPr="00B82F5D">
        <w:t>Es muy excepcional que las víctimas denuncien a sus torturadores, bien por temor a las represalias o porque el acto de violencia afecta a la intimidad de la víctima, o porque en el entorno de la víctima no se dispone de vías de recurso, o a</w:t>
      </w:r>
      <w:r>
        <w:t>u</w:t>
      </w:r>
      <w:r w:rsidRPr="00B82F5D">
        <w:t>n por un temor reverente de la víctima a su torturador cuando se trata de un miembro de la familia</w:t>
      </w:r>
      <w:r>
        <w:t xml:space="preserve">.  Las </w:t>
      </w:r>
      <w:r w:rsidRPr="00B82F5D">
        <w:t xml:space="preserve">denuncias de </w:t>
      </w:r>
      <w:r>
        <w:t xml:space="preserve">actos de </w:t>
      </w:r>
      <w:r w:rsidRPr="00B82F5D">
        <w:t>violencia contra niños suelen producirse tras la repetición de un acto y en general es obra de testigos.</w:t>
      </w:r>
    </w:p>
    <w:p w:rsidR="0018772E" w:rsidRPr="00B82F5D" w:rsidRDefault="0018772E" w:rsidP="0018772E">
      <w:pPr>
        <w:adjustRightInd w:val="0"/>
        <w:snapToGrid w:val="0"/>
        <w:spacing w:after="240"/>
        <w:rPr>
          <w:snapToGrid w:val="0"/>
        </w:rPr>
      </w:pPr>
      <w:r w:rsidRPr="00B82F5D">
        <w:t>185.</w:t>
      </w:r>
      <w:r w:rsidRPr="00B82F5D">
        <w:tab/>
        <w:t xml:space="preserve">La cultura y la pobreza son los principales factores que determinan la persistencia de la violencia contra los niños.  En lo que respecta concretamente a la cultura, las mutilaciones genitales femeninas y el castigo corporal, por ejemplo, deben su existencia a su consagración por ciertas costumbres en ritos iniciáticos.  </w:t>
      </w:r>
      <w:bookmarkEnd w:id="0"/>
      <w:bookmarkEnd w:id="1"/>
      <w:bookmarkEnd w:id="2"/>
      <w:r w:rsidRPr="00B82F5D">
        <w:t>Para ilustrar la fuerza de los factores culturales en la violencia contra los niños, cabe señalar que mientras que la proporción de mujeres mutiladas sexualmente disminuye en el plano nacional, sigue siendo muy elevada en las etnias gurmantché y peuhl, donde la proporción es del 65,8 y 12,8%, respectivamente.</w:t>
      </w:r>
    </w:p>
    <w:p w:rsidR="00E92A7E" w:rsidRPr="00D809FF" w:rsidRDefault="00E92A7E" w:rsidP="00E92A7E">
      <w:pPr>
        <w:adjustRightInd w:val="0"/>
        <w:snapToGrid w:val="0"/>
        <w:spacing w:after="240"/>
        <w:rPr>
          <w:b/>
          <w:bCs/>
          <w:iCs/>
          <w:snapToGrid w:val="0"/>
        </w:rPr>
      </w:pPr>
      <w:r w:rsidRPr="00D809FF">
        <w:rPr>
          <w:b/>
          <w:bCs/>
          <w:iCs/>
          <w:snapToGrid w:val="0"/>
        </w:rPr>
        <w:t xml:space="preserve">2.5.  </w:t>
      </w:r>
      <w:r w:rsidRPr="00D809FF">
        <w:rPr>
          <w:b/>
          <w:iCs/>
          <w:snapToGrid w:val="0"/>
        </w:rPr>
        <w:t>Entorno familiar y otro tipo de tutela</w:t>
      </w:r>
    </w:p>
    <w:p w:rsidR="00E92A7E" w:rsidRPr="00D809FF" w:rsidRDefault="00E92A7E" w:rsidP="00E92A7E">
      <w:pPr>
        <w:adjustRightInd w:val="0"/>
        <w:snapToGrid w:val="0"/>
        <w:spacing w:after="240"/>
        <w:ind w:left="1239" w:hanging="672"/>
        <w:rPr>
          <w:b/>
          <w:i/>
          <w:snapToGrid w:val="0"/>
        </w:rPr>
      </w:pPr>
      <w:bookmarkStart w:id="83" w:name="_Toc157997569"/>
      <w:bookmarkStart w:id="84" w:name="_Toc164663852"/>
      <w:bookmarkStart w:id="85" w:name="_Toc178063155"/>
      <w:bookmarkStart w:id="86" w:name="_Toc213824099"/>
      <w:r w:rsidRPr="00D809FF">
        <w:rPr>
          <w:b/>
          <w:snapToGrid w:val="0"/>
        </w:rPr>
        <w:t>2.5.1.</w:t>
      </w:r>
      <w:r>
        <w:rPr>
          <w:b/>
          <w:i/>
          <w:snapToGrid w:val="0"/>
        </w:rPr>
        <w:tab/>
      </w:r>
      <w:r w:rsidRPr="00D809FF">
        <w:rPr>
          <w:b/>
          <w:snapToGrid w:val="0"/>
        </w:rPr>
        <w:t>Orientación parental (artículo 5)</w:t>
      </w:r>
      <w:bookmarkEnd w:id="83"/>
      <w:bookmarkEnd w:id="84"/>
      <w:bookmarkEnd w:id="85"/>
      <w:bookmarkEnd w:id="86"/>
    </w:p>
    <w:p w:rsidR="00E92A7E" w:rsidRPr="00D809FF" w:rsidRDefault="00E92A7E" w:rsidP="00E92A7E">
      <w:pPr>
        <w:adjustRightInd w:val="0"/>
        <w:snapToGrid w:val="0"/>
        <w:spacing w:after="240"/>
        <w:rPr>
          <w:snapToGrid w:val="0"/>
        </w:rPr>
      </w:pPr>
      <w:r>
        <w:rPr>
          <w:iCs/>
          <w:snapToGrid w:val="0"/>
        </w:rPr>
        <w:t xml:space="preserve">186.  </w:t>
      </w:r>
      <w:r w:rsidRPr="00D809FF">
        <w:rPr>
          <w:iCs/>
          <w:snapToGrid w:val="0"/>
        </w:rPr>
        <w:t xml:space="preserve">La orientación parental es omnipresente en el Níger y se manifiesta tanto en la educación tradicional, que consiste en preparar al niño para que ejerza, en función de su género, la misma actividad profesional que su padre o madre, como en la educación moderna, a través de la elección de la rama de estudios que cursará el niño o incluso la decisión de enviarlo a la escuela o no. </w:t>
      </w:r>
      <w:r>
        <w:rPr>
          <w:iCs/>
          <w:snapToGrid w:val="0"/>
        </w:rPr>
        <w:t xml:space="preserve"> </w:t>
      </w:r>
      <w:r w:rsidRPr="00D809FF">
        <w:rPr>
          <w:iCs/>
          <w:snapToGrid w:val="0"/>
        </w:rPr>
        <w:t>En ese último caso, la orientación parental se aleja de su objetivo ya que no tiene en cuenta el interés superior del niño</w:t>
      </w:r>
      <w:r w:rsidRPr="00D809FF">
        <w:rPr>
          <w:snapToGrid w:val="0"/>
        </w:rPr>
        <w:t>.</w:t>
      </w:r>
    </w:p>
    <w:p w:rsidR="00E92A7E" w:rsidRPr="00D809FF" w:rsidRDefault="00E92A7E" w:rsidP="00E92A7E">
      <w:pPr>
        <w:adjustRightInd w:val="0"/>
        <w:snapToGrid w:val="0"/>
        <w:spacing w:after="240"/>
        <w:ind w:left="1239" w:hanging="672"/>
        <w:rPr>
          <w:b/>
          <w:snapToGrid w:val="0"/>
        </w:rPr>
      </w:pPr>
      <w:bookmarkStart w:id="87" w:name="_Toc157997570"/>
      <w:bookmarkStart w:id="88" w:name="_Toc164663853"/>
      <w:bookmarkStart w:id="89" w:name="_Toc178063156"/>
      <w:bookmarkStart w:id="90" w:name="_Toc213824100"/>
      <w:r w:rsidRPr="00D809FF">
        <w:rPr>
          <w:b/>
          <w:snapToGrid w:val="0"/>
        </w:rPr>
        <w:t>2.5.2.</w:t>
      </w:r>
      <w:bookmarkEnd w:id="87"/>
      <w:bookmarkEnd w:id="88"/>
      <w:bookmarkEnd w:id="89"/>
      <w:bookmarkEnd w:id="90"/>
      <w:r>
        <w:rPr>
          <w:b/>
          <w:snapToGrid w:val="0"/>
        </w:rPr>
        <w:tab/>
        <w:t>Responsabilidad</w:t>
      </w:r>
      <w:r w:rsidRPr="00D809FF">
        <w:rPr>
          <w:b/>
          <w:snapToGrid w:val="0"/>
        </w:rPr>
        <w:t>es de los padres (artículo 18)</w:t>
      </w:r>
    </w:p>
    <w:p w:rsidR="00E92A7E" w:rsidRPr="00FD0D41" w:rsidRDefault="00E92A7E" w:rsidP="00E92A7E">
      <w:pPr>
        <w:adjustRightInd w:val="0"/>
        <w:snapToGrid w:val="0"/>
        <w:spacing w:after="240"/>
        <w:ind w:left="567"/>
        <w:rPr>
          <w:i/>
          <w:snapToGrid w:val="0"/>
        </w:rPr>
      </w:pPr>
      <w:bookmarkStart w:id="91" w:name="_Toc157997571"/>
      <w:bookmarkStart w:id="92" w:name="_Toc164663854"/>
      <w:bookmarkStart w:id="93" w:name="_Toc168395485"/>
      <w:bookmarkStart w:id="94" w:name="_Toc178063157"/>
      <w:r w:rsidRPr="00FD0D41">
        <w:rPr>
          <w:b/>
          <w:i/>
          <w:snapToGrid w:val="0"/>
        </w:rPr>
        <w:t>1.</w:t>
      </w:r>
      <w:r w:rsidRPr="00FD0D41">
        <w:rPr>
          <w:b/>
          <w:i/>
          <w:snapToGrid w:val="0"/>
        </w:rPr>
        <w:tab/>
        <w:t>Medidas de seguimiento</w:t>
      </w:r>
      <w:bookmarkEnd w:id="91"/>
      <w:bookmarkEnd w:id="92"/>
      <w:bookmarkEnd w:id="93"/>
      <w:bookmarkEnd w:id="94"/>
    </w:p>
    <w:p w:rsidR="00E92A7E" w:rsidRPr="00D809FF" w:rsidRDefault="00E92A7E" w:rsidP="00E92A7E">
      <w:pPr>
        <w:adjustRightInd w:val="0"/>
        <w:snapToGrid w:val="0"/>
        <w:spacing w:after="240"/>
        <w:rPr>
          <w:snapToGrid w:val="0"/>
        </w:rPr>
      </w:pPr>
      <w:r>
        <w:rPr>
          <w:iCs/>
          <w:snapToGrid w:val="0"/>
        </w:rPr>
        <w:t xml:space="preserve">187.  </w:t>
      </w:r>
      <w:r w:rsidRPr="00D809FF">
        <w:rPr>
          <w:iCs/>
          <w:snapToGrid w:val="0"/>
        </w:rPr>
        <w:t xml:space="preserve">A fin de comprender mejor los factores que determinan la pobreza y de contribuir a orientar las actividades de desarrollo dirigidas a los estratos sociales más vulnerables, el Gobierno del Níger elaboró en el año 2002 la estrategia de </w:t>
      </w:r>
      <w:r>
        <w:rPr>
          <w:iCs/>
          <w:snapToGrid w:val="0"/>
        </w:rPr>
        <w:t>lucha contra</w:t>
      </w:r>
      <w:r w:rsidRPr="00D809FF">
        <w:rPr>
          <w:iCs/>
          <w:snapToGrid w:val="0"/>
        </w:rPr>
        <w:t xml:space="preserve"> la pobreza, que es el principal marco de referencia en materia de desarrollo económico y social. </w:t>
      </w:r>
      <w:r>
        <w:rPr>
          <w:iCs/>
          <w:snapToGrid w:val="0"/>
        </w:rPr>
        <w:t xml:space="preserve"> </w:t>
      </w:r>
      <w:r w:rsidRPr="00D809FF">
        <w:rPr>
          <w:iCs/>
          <w:snapToGrid w:val="0"/>
        </w:rPr>
        <w:t xml:space="preserve">El diagnóstico establecido por la estrategia sobre el perfil y la manifestación de la pobreza en el Níger reveló la existencia de una pobreza monetaria generalizada y un deficiente acceso a los servicios sociales. </w:t>
      </w:r>
      <w:r>
        <w:rPr>
          <w:iCs/>
          <w:snapToGrid w:val="0"/>
        </w:rPr>
        <w:t xml:space="preserve"> </w:t>
      </w:r>
      <w:r w:rsidRPr="00D809FF">
        <w:rPr>
          <w:iCs/>
          <w:snapToGrid w:val="0"/>
        </w:rPr>
        <w:t xml:space="preserve">El resultado es que un alto porcentaje de la población (el 62,1% en 2006) vive por debajo del umbral de la pobreza, </w:t>
      </w:r>
      <w:r>
        <w:rPr>
          <w:iCs/>
          <w:snapToGrid w:val="0"/>
        </w:rPr>
        <w:t xml:space="preserve">situación </w:t>
      </w:r>
      <w:r w:rsidRPr="00D809FF">
        <w:rPr>
          <w:iCs/>
          <w:snapToGrid w:val="0"/>
        </w:rPr>
        <w:t>que afecta especialmente a las mujeres, sobre todo en las zonas rurales.</w:t>
      </w:r>
    </w:p>
    <w:p w:rsidR="00E92A7E" w:rsidRPr="00D809FF" w:rsidRDefault="00E92A7E" w:rsidP="00E92A7E">
      <w:pPr>
        <w:adjustRightInd w:val="0"/>
        <w:snapToGrid w:val="0"/>
        <w:spacing w:after="240"/>
        <w:rPr>
          <w:snapToGrid w:val="0"/>
        </w:rPr>
      </w:pPr>
      <w:r>
        <w:rPr>
          <w:snapToGrid w:val="0"/>
        </w:rPr>
        <w:t xml:space="preserve">188.  </w:t>
      </w:r>
      <w:r w:rsidRPr="00D809FF">
        <w:rPr>
          <w:snapToGrid w:val="0"/>
        </w:rPr>
        <w:t xml:space="preserve">Las políticas y estrategias sectoriales elaboradas en diversos ámbitos hacen referencia a la </w:t>
      </w:r>
      <w:r w:rsidRPr="00D809FF">
        <w:rPr>
          <w:iCs/>
          <w:snapToGrid w:val="0"/>
        </w:rPr>
        <w:t xml:space="preserve">estrategia de </w:t>
      </w:r>
      <w:r>
        <w:rPr>
          <w:iCs/>
          <w:snapToGrid w:val="0"/>
        </w:rPr>
        <w:t>lucha contra</w:t>
      </w:r>
      <w:r w:rsidRPr="00D809FF">
        <w:rPr>
          <w:iCs/>
          <w:snapToGrid w:val="0"/>
        </w:rPr>
        <w:t xml:space="preserve"> la pobreza y</w:t>
      </w:r>
      <w:r w:rsidRPr="00D809FF">
        <w:rPr>
          <w:snapToGrid w:val="0"/>
        </w:rPr>
        <w:t xml:space="preserve"> tienen por objeto mejorar los ingresos monetarios de los más pobres y </w:t>
      </w:r>
      <w:r>
        <w:rPr>
          <w:snapToGrid w:val="0"/>
        </w:rPr>
        <w:t>permitirles</w:t>
      </w:r>
      <w:r w:rsidRPr="00D809FF">
        <w:rPr>
          <w:snapToGrid w:val="0"/>
        </w:rPr>
        <w:t xml:space="preserve"> un mejor acceso a los servicios sociales básicos.</w:t>
      </w:r>
    </w:p>
    <w:p w:rsidR="00E92A7E" w:rsidRPr="00D809FF" w:rsidRDefault="00E92A7E" w:rsidP="00E92A7E">
      <w:pPr>
        <w:adjustRightInd w:val="0"/>
        <w:snapToGrid w:val="0"/>
        <w:spacing w:after="240"/>
        <w:rPr>
          <w:snapToGrid w:val="0"/>
        </w:rPr>
      </w:pPr>
      <w:r>
        <w:rPr>
          <w:snapToGrid w:val="0"/>
        </w:rPr>
        <w:t xml:space="preserve">189.  </w:t>
      </w:r>
      <w:r w:rsidRPr="00D809FF">
        <w:rPr>
          <w:snapToGrid w:val="0"/>
        </w:rPr>
        <w:t xml:space="preserve">Se observa que las </w:t>
      </w:r>
      <w:r>
        <w:rPr>
          <w:snapToGrid w:val="0"/>
        </w:rPr>
        <w:t>ONG</w:t>
      </w:r>
      <w:r w:rsidRPr="00D809FF">
        <w:rPr>
          <w:snapToGrid w:val="0"/>
        </w:rPr>
        <w:t xml:space="preserve"> y los servicios del Estado están firmemente </w:t>
      </w:r>
      <w:r>
        <w:rPr>
          <w:snapToGrid w:val="0"/>
        </w:rPr>
        <w:t>decididos a</w:t>
      </w:r>
      <w:r w:rsidRPr="00D809FF">
        <w:rPr>
          <w:snapToGrid w:val="0"/>
        </w:rPr>
        <w:t xml:space="preserve"> lucha</w:t>
      </w:r>
      <w:r>
        <w:rPr>
          <w:snapToGrid w:val="0"/>
        </w:rPr>
        <w:t>r</w:t>
      </w:r>
      <w:r w:rsidRPr="00D809FF">
        <w:rPr>
          <w:snapToGrid w:val="0"/>
        </w:rPr>
        <w:t xml:space="preserve"> contra el matrimonio precoz. </w:t>
      </w:r>
      <w:r>
        <w:rPr>
          <w:snapToGrid w:val="0"/>
        </w:rPr>
        <w:t xml:space="preserve"> </w:t>
      </w:r>
      <w:r w:rsidRPr="00D809FF">
        <w:rPr>
          <w:snapToGrid w:val="0"/>
        </w:rPr>
        <w:t xml:space="preserve">La reactivación del proceso de elaboración del Código del Estatuto Personal, la elaboración del </w:t>
      </w:r>
      <w:r>
        <w:rPr>
          <w:snapToGrid w:val="0"/>
        </w:rPr>
        <w:t>P</w:t>
      </w:r>
      <w:r w:rsidRPr="00D809FF">
        <w:rPr>
          <w:snapToGrid w:val="0"/>
        </w:rPr>
        <w:t xml:space="preserve">lan de acción nacional para la supervivencia, la protección y el desarrollo del niño y el establecimiento de una edad obligatoria para la escolarización en virtud de la </w:t>
      </w:r>
      <w:r>
        <w:rPr>
          <w:snapToGrid w:val="0"/>
        </w:rPr>
        <w:t>L</w:t>
      </w:r>
      <w:r w:rsidRPr="00D809FF">
        <w:rPr>
          <w:snapToGrid w:val="0"/>
        </w:rPr>
        <w:t xml:space="preserve">ey </w:t>
      </w:r>
      <w:r>
        <w:rPr>
          <w:snapToGrid w:val="0"/>
        </w:rPr>
        <w:t>N</w:t>
      </w:r>
      <w:r w:rsidRPr="00D809FF">
        <w:rPr>
          <w:snapToGrid w:val="0"/>
        </w:rPr>
        <w:t>º 98-12, de 1º de junio, relativa a la orientación del sistema educativo</w:t>
      </w:r>
      <w:r>
        <w:rPr>
          <w:snapToGrid w:val="0"/>
        </w:rPr>
        <w:t>,</w:t>
      </w:r>
      <w:r w:rsidRPr="00D809FF">
        <w:rPr>
          <w:snapToGrid w:val="0"/>
        </w:rPr>
        <w:t xml:space="preserve"> son algunas perspectivas favorables a la erradicación de los matrimonios precoces.</w:t>
      </w:r>
    </w:p>
    <w:p w:rsidR="00E92A7E" w:rsidRPr="00611664" w:rsidRDefault="00E92A7E" w:rsidP="00E92A7E">
      <w:pPr>
        <w:adjustRightInd w:val="0"/>
        <w:snapToGrid w:val="0"/>
        <w:spacing w:after="240"/>
        <w:ind w:left="567"/>
        <w:rPr>
          <w:b/>
          <w:i/>
          <w:snapToGrid w:val="0"/>
        </w:rPr>
      </w:pPr>
      <w:bookmarkStart w:id="95" w:name="_Toc157997572"/>
      <w:bookmarkStart w:id="96" w:name="_Toc164663855"/>
      <w:bookmarkStart w:id="97" w:name="_Toc168395486"/>
      <w:bookmarkStart w:id="98" w:name="_Toc178063158"/>
      <w:r w:rsidRPr="00611664">
        <w:rPr>
          <w:b/>
          <w:i/>
          <w:snapToGrid w:val="0"/>
        </w:rPr>
        <w:t>2.</w:t>
      </w:r>
      <w:r w:rsidRPr="00611664">
        <w:rPr>
          <w:b/>
          <w:i/>
          <w:snapToGrid w:val="0"/>
        </w:rPr>
        <w:tab/>
        <w:t>Medidas de aplicación</w:t>
      </w:r>
      <w:bookmarkEnd w:id="95"/>
      <w:bookmarkEnd w:id="96"/>
      <w:bookmarkEnd w:id="97"/>
      <w:bookmarkEnd w:id="98"/>
    </w:p>
    <w:p w:rsidR="00E92A7E" w:rsidRPr="00D809FF" w:rsidRDefault="00E92A7E" w:rsidP="00E92A7E">
      <w:pPr>
        <w:adjustRightInd w:val="0"/>
        <w:snapToGrid w:val="0"/>
        <w:spacing w:after="240"/>
        <w:rPr>
          <w:i/>
          <w:snapToGrid w:val="0"/>
        </w:rPr>
      </w:pPr>
      <w:r>
        <w:rPr>
          <w:snapToGrid w:val="0"/>
        </w:rPr>
        <w:t xml:space="preserve">190.  </w:t>
      </w:r>
      <w:r w:rsidRPr="00D809FF">
        <w:rPr>
          <w:snapToGrid w:val="0"/>
        </w:rPr>
        <w:t xml:space="preserve">La Constitución de la </w:t>
      </w:r>
      <w:r>
        <w:rPr>
          <w:snapToGrid w:val="0"/>
        </w:rPr>
        <w:t xml:space="preserve">V </w:t>
      </w:r>
      <w:r w:rsidRPr="00D809FF">
        <w:rPr>
          <w:snapToGrid w:val="0"/>
        </w:rPr>
        <w:t xml:space="preserve">República dispone básicamente que "los padres tienen el derecho y el deber de educar a sus hijos. </w:t>
      </w:r>
      <w:r>
        <w:rPr>
          <w:snapToGrid w:val="0"/>
        </w:rPr>
        <w:t xml:space="preserve"> </w:t>
      </w:r>
      <w:r w:rsidRPr="00D809FF">
        <w:rPr>
          <w:snapToGrid w:val="0"/>
        </w:rPr>
        <w:t xml:space="preserve">En esta labor cuentan con el apoyo del Estado y los entes públicos". </w:t>
      </w:r>
      <w:r>
        <w:rPr>
          <w:snapToGrid w:val="0"/>
        </w:rPr>
        <w:t xml:space="preserve"> </w:t>
      </w:r>
      <w:r w:rsidRPr="00D809FF">
        <w:rPr>
          <w:snapToGrid w:val="0"/>
        </w:rPr>
        <w:t xml:space="preserve">De esta disposición se desprende que la responsabilidad primordial de la educación del niño incumbe a los padres. </w:t>
      </w:r>
      <w:r>
        <w:rPr>
          <w:snapToGrid w:val="0"/>
        </w:rPr>
        <w:t xml:space="preserve"> </w:t>
      </w:r>
      <w:r w:rsidRPr="00D809FF">
        <w:rPr>
          <w:snapToGrid w:val="0"/>
        </w:rPr>
        <w:t xml:space="preserve">Puede tratarse de padres biológicos, adoptivos o titulares de la patria potestad. </w:t>
      </w:r>
      <w:r>
        <w:rPr>
          <w:snapToGrid w:val="0"/>
        </w:rPr>
        <w:t xml:space="preserve"> </w:t>
      </w:r>
      <w:r w:rsidRPr="00D809FF">
        <w:rPr>
          <w:snapToGrid w:val="0"/>
        </w:rPr>
        <w:t>En cualquier caso esta responsabilidad debe, en consonancia con la Constitución, ejercerse de forma conjunta, es decir, entre el padre y la madre o entre quienes hacen las veces de ellos.</w:t>
      </w:r>
    </w:p>
    <w:p w:rsidR="00E92A7E" w:rsidRPr="00D809FF" w:rsidRDefault="00E92A7E" w:rsidP="00E92A7E">
      <w:pPr>
        <w:adjustRightInd w:val="0"/>
        <w:snapToGrid w:val="0"/>
        <w:spacing w:after="240"/>
        <w:rPr>
          <w:snapToGrid w:val="0"/>
        </w:rPr>
      </w:pPr>
      <w:r>
        <w:rPr>
          <w:snapToGrid w:val="0"/>
        </w:rPr>
        <w:t xml:space="preserve">191.  </w:t>
      </w:r>
      <w:r w:rsidRPr="00D809FF">
        <w:rPr>
          <w:snapToGrid w:val="0"/>
        </w:rPr>
        <w:t>La ayuda prestada por el Estado a los padres para la educación de sus hijos se traduce</w:t>
      </w:r>
      <w:r>
        <w:rPr>
          <w:snapToGrid w:val="0"/>
        </w:rPr>
        <w:t>, por ejemplo,</w:t>
      </w:r>
      <w:r w:rsidRPr="00D809FF">
        <w:rPr>
          <w:snapToGrid w:val="0"/>
        </w:rPr>
        <w:t xml:space="preserve"> en la asignación de subsidios familiares, el microcrédito, la promoción del acceso universal a los servicios sociales básicos (educación, salud, agua)</w:t>
      </w:r>
      <w:r>
        <w:rPr>
          <w:snapToGrid w:val="0"/>
        </w:rPr>
        <w:t xml:space="preserve"> y</w:t>
      </w:r>
      <w:r w:rsidRPr="00D809FF">
        <w:rPr>
          <w:snapToGrid w:val="0"/>
        </w:rPr>
        <w:t xml:space="preserve"> la reducción de las tareas domésticas </w:t>
      </w:r>
      <w:r>
        <w:rPr>
          <w:snapToGrid w:val="0"/>
        </w:rPr>
        <w:t>por medio</w:t>
      </w:r>
      <w:r w:rsidRPr="00D809FF">
        <w:rPr>
          <w:snapToGrid w:val="0"/>
        </w:rPr>
        <w:t xml:space="preserve"> de la estrategia de </w:t>
      </w:r>
      <w:r>
        <w:rPr>
          <w:snapToGrid w:val="0"/>
        </w:rPr>
        <w:t>lucha contra la pobreza y el Programa e</w:t>
      </w:r>
      <w:r w:rsidRPr="00D809FF">
        <w:rPr>
          <w:snapToGrid w:val="0"/>
        </w:rPr>
        <w:t>special del Presidente de la República.</w:t>
      </w:r>
    </w:p>
    <w:p w:rsidR="00E92A7E" w:rsidRPr="00D809FF" w:rsidRDefault="00E92A7E" w:rsidP="00E92A7E">
      <w:pPr>
        <w:adjustRightInd w:val="0"/>
        <w:snapToGrid w:val="0"/>
        <w:spacing w:after="240"/>
        <w:rPr>
          <w:snapToGrid w:val="0"/>
        </w:rPr>
      </w:pPr>
      <w:r>
        <w:rPr>
          <w:snapToGrid w:val="0"/>
        </w:rPr>
        <w:t xml:space="preserve">192.  </w:t>
      </w:r>
      <w:r w:rsidRPr="00D809FF">
        <w:rPr>
          <w:snapToGrid w:val="0"/>
        </w:rPr>
        <w:t>Estos logros han mejorado el poder adquisitivo de los hogares, especialmente en las zonas rurales, han reducido las tareas domésticas de las mujeres y han disminuido la dependencia de estas últimas, lo que les permite llevar a cabo actividades de generación de ingresos.</w:t>
      </w:r>
    </w:p>
    <w:p w:rsidR="00E92A7E" w:rsidRPr="006739B7" w:rsidRDefault="00E92A7E" w:rsidP="00E92A7E">
      <w:pPr>
        <w:adjustRightInd w:val="0"/>
        <w:snapToGrid w:val="0"/>
        <w:spacing w:after="240"/>
        <w:ind w:left="567"/>
        <w:rPr>
          <w:b/>
          <w:i/>
          <w:snapToGrid w:val="0"/>
        </w:rPr>
      </w:pPr>
      <w:r w:rsidRPr="006739B7">
        <w:rPr>
          <w:b/>
          <w:i/>
          <w:snapToGrid w:val="0"/>
        </w:rPr>
        <w:t>3.</w:t>
      </w:r>
      <w:r w:rsidRPr="006739B7">
        <w:rPr>
          <w:b/>
          <w:i/>
          <w:snapToGrid w:val="0"/>
        </w:rPr>
        <w:tab/>
        <w:t>Asignación pre</w:t>
      </w:r>
      <w:r>
        <w:rPr>
          <w:b/>
          <w:i/>
          <w:snapToGrid w:val="0"/>
        </w:rPr>
        <w:t>supuestaria</w:t>
      </w:r>
    </w:p>
    <w:p w:rsidR="00E92A7E" w:rsidRPr="00D809FF" w:rsidRDefault="00E92A7E" w:rsidP="00E92A7E">
      <w:pPr>
        <w:adjustRightInd w:val="0"/>
        <w:snapToGrid w:val="0"/>
        <w:spacing w:after="240"/>
        <w:rPr>
          <w:snapToGrid w:val="0"/>
        </w:rPr>
      </w:pPr>
      <w:r>
        <w:rPr>
          <w:iCs/>
          <w:snapToGrid w:val="0"/>
        </w:rPr>
        <w:t xml:space="preserve">193.  </w:t>
      </w:r>
      <w:r w:rsidRPr="00D809FF">
        <w:rPr>
          <w:iCs/>
          <w:snapToGrid w:val="0"/>
        </w:rPr>
        <w:t xml:space="preserve">Las dos primeras fases del </w:t>
      </w:r>
      <w:r>
        <w:rPr>
          <w:snapToGrid w:val="0"/>
        </w:rPr>
        <w:t>Programa e</w:t>
      </w:r>
      <w:r w:rsidRPr="00D809FF">
        <w:rPr>
          <w:snapToGrid w:val="0"/>
        </w:rPr>
        <w:t>special del Presidente de la República</w:t>
      </w:r>
      <w:r w:rsidRPr="00D809FF">
        <w:rPr>
          <w:iCs/>
          <w:snapToGrid w:val="0"/>
        </w:rPr>
        <w:t xml:space="preserve"> costaron aproximadamente </w:t>
      </w:r>
      <w:r w:rsidRPr="00D809FF">
        <w:rPr>
          <w:snapToGrid w:val="0"/>
        </w:rPr>
        <w:t>47.500 millones de francos CFA.</w:t>
      </w:r>
    </w:p>
    <w:p w:rsidR="00E92A7E" w:rsidRPr="00252AAB" w:rsidRDefault="00E92A7E" w:rsidP="00E92A7E">
      <w:pPr>
        <w:adjustRightInd w:val="0"/>
        <w:snapToGrid w:val="0"/>
        <w:spacing w:after="240"/>
        <w:ind w:left="567"/>
        <w:rPr>
          <w:b/>
          <w:i/>
          <w:snapToGrid w:val="0"/>
          <w:u w:val="single"/>
        </w:rPr>
      </w:pPr>
      <w:r w:rsidRPr="00252AAB">
        <w:rPr>
          <w:b/>
          <w:i/>
          <w:snapToGrid w:val="0"/>
        </w:rPr>
        <w:t>4.</w:t>
      </w:r>
      <w:r w:rsidRPr="00252AAB">
        <w:rPr>
          <w:b/>
          <w:i/>
          <w:snapToGrid w:val="0"/>
        </w:rPr>
        <w:tab/>
        <w:t>Datos estadísticos</w:t>
      </w:r>
    </w:p>
    <w:p w:rsidR="00E92A7E" w:rsidRPr="00D809FF" w:rsidRDefault="00E92A7E" w:rsidP="00E92A7E">
      <w:pPr>
        <w:adjustRightInd w:val="0"/>
        <w:snapToGrid w:val="0"/>
        <w:spacing w:after="240"/>
        <w:rPr>
          <w:snapToGrid w:val="0"/>
        </w:rPr>
      </w:pPr>
      <w:r>
        <w:rPr>
          <w:iCs/>
          <w:snapToGrid w:val="0"/>
        </w:rPr>
        <w:t>194.</w:t>
      </w:r>
      <w:r>
        <w:rPr>
          <w:iCs/>
          <w:snapToGrid w:val="0"/>
        </w:rPr>
        <w:tab/>
      </w:r>
      <w:r w:rsidRPr="00D809FF">
        <w:rPr>
          <w:iCs/>
          <w:snapToGrid w:val="0"/>
        </w:rPr>
        <w:t xml:space="preserve">Las dos primeras fases del </w:t>
      </w:r>
      <w:r>
        <w:rPr>
          <w:snapToGrid w:val="0"/>
        </w:rPr>
        <w:t>Programa e</w:t>
      </w:r>
      <w:r w:rsidRPr="00D809FF">
        <w:rPr>
          <w:snapToGrid w:val="0"/>
        </w:rPr>
        <w:t>special del Presidente de la República</w:t>
      </w:r>
      <w:r w:rsidRPr="00D809FF">
        <w:rPr>
          <w:iCs/>
          <w:snapToGrid w:val="0"/>
        </w:rPr>
        <w:t xml:space="preserve"> </w:t>
      </w:r>
      <w:r w:rsidRPr="00D809FF">
        <w:rPr>
          <w:snapToGrid w:val="0"/>
        </w:rPr>
        <w:t>(2001-2005) permitieron, entre otras cosas</w:t>
      </w:r>
      <w:r>
        <w:rPr>
          <w:snapToGrid w:val="0"/>
        </w:rPr>
        <w:t>, obtener los siguientes logros.</w:t>
      </w:r>
    </w:p>
    <w:p w:rsidR="00E92A7E" w:rsidRDefault="00E92A7E" w:rsidP="00E92A7E">
      <w:pPr>
        <w:adjustRightInd w:val="0"/>
        <w:snapToGrid w:val="0"/>
        <w:spacing w:after="240"/>
        <w:jc w:val="center"/>
        <w:rPr>
          <w:b/>
          <w:snapToGrid w:val="0"/>
        </w:rPr>
      </w:pPr>
      <w:r w:rsidRPr="00D809FF">
        <w:rPr>
          <w:b/>
          <w:snapToGrid w:val="0"/>
        </w:rPr>
        <w:t>Cuadro</w:t>
      </w:r>
      <w:r>
        <w:rPr>
          <w:b/>
          <w:snapToGrid w:val="0"/>
        </w:rPr>
        <w:t xml:space="preserve"> 13</w:t>
      </w:r>
    </w:p>
    <w:p w:rsidR="00E92A7E" w:rsidRPr="00D809FF" w:rsidRDefault="00E92A7E" w:rsidP="00E92A7E">
      <w:pPr>
        <w:adjustRightInd w:val="0"/>
        <w:snapToGrid w:val="0"/>
        <w:spacing w:after="240"/>
        <w:jc w:val="center"/>
        <w:rPr>
          <w:snapToGrid w:val="0"/>
        </w:rPr>
      </w:pPr>
      <w:r>
        <w:rPr>
          <w:b/>
          <w:snapToGrid w:val="0"/>
        </w:rPr>
        <w:t>Logros del Programa e</w:t>
      </w:r>
      <w:r w:rsidRPr="00D809FF">
        <w:rPr>
          <w:b/>
          <w:snapToGrid w:val="0"/>
        </w:rPr>
        <w:t>special del Presidente de la República</w:t>
      </w:r>
    </w:p>
    <w:tbl>
      <w:tblPr>
        <w:tblW w:w="4944"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97"/>
        <w:gridCol w:w="2067"/>
      </w:tblGrid>
      <w:tr w:rsidR="00E92A7E" w:rsidRPr="006739B7" w:rsidTr="004C70CB">
        <w:trPr>
          <w:trHeight w:val="20"/>
          <w:tblHeader/>
          <w:jc w:val="center"/>
        </w:trPr>
        <w:tc>
          <w:tcPr>
            <w:tcW w:w="3908" w:type="pct"/>
          </w:tcPr>
          <w:p w:rsidR="00E92A7E" w:rsidRPr="006739B7" w:rsidRDefault="00E92A7E" w:rsidP="004C70CB">
            <w:pPr>
              <w:adjustRightInd w:val="0"/>
              <w:snapToGrid w:val="0"/>
              <w:jc w:val="center"/>
              <w:rPr>
                <w:b/>
                <w:iCs/>
                <w:snapToGrid w:val="0"/>
              </w:rPr>
            </w:pPr>
            <w:r w:rsidRPr="006739B7">
              <w:rPr>
                <w:b/>
                <w:iCs/>
                <w:snapToGrid w:val="0"/>
              </w:rPr>
              <w:t>Concepto</w:t>
            </w:r>
          </w:p>
        </w:tc>
        <w:tc>
          <w:tcPr>
            <w:tcW w:w="1092" w:type="pct"/>
          </w:tcPr>
          <w:p w:rsidR="00E92A7E" w:rsidRPr="006739B7" w:rsidRDefault="00E92A7E" w:rsidP="004C70CB">
            <w:pPr>
              <w:adjustRightInd w:val="0"/>
              <w:snapToGrid w:val="0"/>
              <w:jc w:val="center"/>
              <w:rPr>
                <w:b/>
                <w:iCs/>
                <w:snapToGrid w:val="0"/>
              </w:rPr>
            </w:pPr>
            <w:r w:rsidRPr="006739B7">
              <w:rPr>
                <w:b/>
                <w:iCs/>
                <w:snapToGrid w:val="0"/>
              </w:rPr>
              <w:t>Número de logros</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Aulas</w:t>
            </w:r>
          </w:p>
        </w:tc>
        <w:tc>
          <w:tcPr>
            <w:tcW w:w="1092" w:type="pct"/>
          </w:tcPr>
          <w:p w:rsidR="00E92A7E" w:rsidRPr="00D809FF" w:rsidRDefault="00E92A7E" w:rsidP="004C70CB">
            <w:pPr>
              <w:tabs>
                <w:tab w:val="decimal" w:pos="1609"/>
              </w:tabs>
              <w:adjustRightInd w:val="0"/>
              <w:snapToGrid w:val="0"/>
              <w:rPr>
                <w:snapToGrid w:val="0"/>
              </w:rPr>
            </w:pPr>
            <w:r>
              <w:rPr>
                <w:snapToGrid w:val="0"/>
              </w:rPr>
              <w:t>2.</w:t>
            </w:r>
            <w:r w:rsidRPr="00D809FF">
              <w:rPr>
                <w:snapToGrid w:val="0"/>
              </w:rPr>
              <w:t>000</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Seguros médicos comunitarios </w:t>
            </w:r>
          </w:p>
        </w:tc>
        <w:tc>
          <w:tcPr>
            <w:tcW w:w="1092" w:type="pct"/>
          </w:tcPr>
          <w:p w:rsidR="00E92A7E" w:rsidRPr="00D809FF" w:rsidRDefault="00E92A7E" w:rsidP="004C70CB">
            <w:pPr>
              <w:tabs>
                <w:tab w:val="decimal" w:pos="1609"/>
              </w:tabs>
              <w:adjustRightInd w:val="0"/>
              <w:snapToGrid w:val="0"/>
              <w:rPr>
                <w:snapToGrid w:val="0"/>
              </w:rPr>
            </w:pPr>
            <w:r>
              <w:rPr>
                <w:snapToGrid w:val="0"/>
              </w:rPr>
              <w:t>2.</w:t>
            </w:r>
            <w:r w:rsidRPr="00D809FF">
              <w:rPr>
                <w:snapToGrid w:val="0"/>
              </w:rPr>
              <w:t>000</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Contratación de docentes</w:t>
            </w:r>
          </w:p>
        </w:tc>
        <w:tc>
          <w:tcPr>
            <w:tcW w:w="1092" w:type="pct"/>
          </w:tcPr>
          <w:p w:rsidR="00E92A7E" w:rsidRPr="00D809FF" w:rsidRDefault="00E92A7E" w:rsidP="004C70CB">
            <w:pPr>
              <w:tabs>
                <w:tab w:val="decimal" w:pos="1609"/>
              </w:tabs>
              <w:adjustRightInd w:val="0"/>
              <w:snapToGrid w:val="0"/>
              <w:rPr>
                <w:snapToGrid w:val="0"/>
              </w:rPr>
            </w:pPr>
            <w:r>
              <w:rPr>
                <w:snapToGrid w:val="0"/>
              </w:rPr>
              <w:t>2.</w:t>
            </w:r>
            <w:r w:rsidRPr="00D809FF">
              <w:rPr>
                <w:snapToGrid w:val="0"/>
              </w:rPr>
              <w:t>000</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 xml:space="preserve">Contratación de personal de los servicios de salud </w:t>
            </w:r>
          </w:p>
        </w:tc>
        <w:tc>
          <w:tcPr>
            <w:tcW w:w="1092" w:type="pct"/>
          </w:tcPr>
          <w:p w:rsidR="00E92A7E" w:rsidRPr="00D809FF" w:rsidRDefault="00E92A7E" w:rsidP="004C70CB">
            <w:pPr>
              <w:tabs>
                <w:tab w:val="decimal" w:pos="1609"/>
              </w:tabs>
              <w:adjustRightInd w:val="0"/>
              <w:snapToGrid w:val="0"/>
              <w:rPr>
                <w:snapToGrid w:val="0"/>
              </w:rPr>
            </w:pPr>
            <w:r>
              <w:rPr>
                <w:snapToGrid w:val="0"/>
              </w:rPr>
              <w:t>2.</w:t>
            </w:r>
            <w:r w:rsidRPr="00D809FF">
              <w:rPr>
                <w:snapToGrid w:val="0"/>
              </w:rPr>
              <w:t>000</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Formación de jóvenes</w:t>
            </w:r>
          </w:p>
        </w:tc>
        <w:tc>
          <w:tcPr>
            <w:tcW w:w="1092" w:type="pct"/>
          </w:tcPr>
          <w:p w:rsidR="00E92A7E" w:rsidRPr="00D809FF" w:rsidRDefault="00E92A7E" w:rsidP="004C70CB">
            <w:pPr>
              <w:tabs>
                <w:tab w:val="decimal" w:pos="1609"/>
              </w:tabs>
              <w:adjustRightInd w:val="0"/>
              <w:snapToGrid w:val="0"/>
              <w:rPr>
                <w:snapToGrid w:val="0"/>
              </w:rPr>
            </w:pPr>
            <w:r>
              <w:rPr>
                <w:snapToGrid w:val="0"/>
              </w:rPr>
              <w:t>1.</w:t>
            </w:r>
            <w:r w:rsidRPr="00D809FF">
              <w:rPr>
                <w:snapToGrid w:val="0"/>
              </w:rPr>
              <w:t>000</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 xml:space="preserve">Formación de médicos </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25</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Formación de cirujanos</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25</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 xml:space="preserve">Organización de misiones de cirugía </w:t>
            </w:r>
            <w:r>
              <w:rPr>
                <w:snapToGrid w:val="0"/>
              </w:rPr>
              <w:t>de</w:t>
            </w:r>
            <w:r w:rsidRPr="00D809FF">
              <w:rPr>
                <w:snapToGrid w:val="0"/>
              </w:rPr>
              <w:t xml:space="preserve"> medicina general y oftalmología</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32</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Adquisición de ambulancias</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68</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Construcción de maternidades </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3</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Pozos para el suministro de agua al ganado</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179</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 xml:space="preserve">Pozos para el suministro de agua a la población </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262</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Estaciones de bombeo para el ganado</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25</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Pozos para el suministro de agua a la horticultura</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30</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Perforaciones dotadas de bombas de motricidad humana</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423</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Vacas lecheras atribuidas a las agrupaciones de mujeres</w:t>
            </w:r>
          </w:p>
        </w:tc>
        <w:tc>
          <w:tcPr>
            <w:tcW w:w="1092" w:type="pct"/>
          </w:tcPr>
          <w:p w:rsidR="00E92A7E" w:rsidRPr="00D809FF" w:rsidRDefault="00E92A7E" w:rsidP="004C70CB">
            <w:pPr>
              <w:tabs>
                <w:tab w:val="decimal" w:pos="1609"/>
              </w:tabs>
              <w:adjustRightInd w:val="0"/>
              <w:snapToGrid w:val="0"/>
              <w:rPr>
                <w:snapToGrid w:val="0"/>
              </w:rPr>
            </w:pPr>
            <w:r>
              <w:rPr>
                <w:snapToGrid w:val="0"/>
              </w:rPr>
              <w:t>2.</w:t>
            </w:r>
            <w:r w:rsidRPr="00D809FF">
              <w:rPr>
                <w:snapToGrid w:val="0"/>
              </w:rPr>
              <w:t>028</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Formación de jóvenes en el ámbito de la capacidad empresarial</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154</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 xml:space="preserve">Máquinas </w:t>
            </w:r>
            <w:r>
              <w:rPr>
                <w:snapToGrid w:val="0"/>
              </w:rPr>
              <w:t>descascarilladoras</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100</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 xml:space="preserve">Molinos para </w:t>
            </w:r>
            <w:r>
              <w:rPr>
                <w:snapToGrid w:val="0"/>
              </w:rPr>
              <w:t>cereales</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100</w:t>
            </w:r>
          </w:p>
        </w:tc>
      </w:tr>
      <w:tr w:rsidR="00E92A7E" w:rsidRPr="00D809FF" w:rsidTr="004C70CB">
        <w:trPr>
          <w:trHeight w:val="20"/>
          <w:jc w:val="center"/>
        </w:trPr>
        <w:tc>
          <w:tcPr>
            <w:tcW w:w="3908" w:type="pct"/>
          </w:tcPr>
          <w:p w:rsidR="00E92A7E" w:rsidRPr="00D809FF" w:rsidRDefault="00E92A7E" w:rsidP="004C70CB">
            <w:pPr>
              <w:adjustRightInd w:val="0"/>
              <w:snapToGrid w:val="0"/>
              <w:rPr>
                <w:snapToGrid w:val="0"/>
              </w:rPr>
            </w:pPr>
            <w:r w:rsidRPr="00D809FF">
              <w:rPr>
                <w:snapToGrid w:val="0"/>
              </w:rPr>
              <w:t>Importe del microcrédito instalado</w:t>
            </w:r>
          </w:p>
        </w:tc>
        <w:tc>
          <w:tcPr>
            <w:tcW w:w="1092" w:type="pct"/>
          </w:tcPr>
          <w:p w:rsidR="00E92A7E" w:rsidRPr="00D809FF" w:rsidRDefault="00E92A7E" w:rsidP="004C70CB">
            <w:pPr>
              <w:tabs>
                <w:tab w:val="decimal" w:pos="1609"/>
              </w:tabs>
              <w:adjustRightInd w:val="0"/>
              <w:snapToGrid w:val="0"/>
              <w:rPr>
                <w:snapToGrid w:val="0"/>
              </w:rPr>
            </w:pPr>
            <w:r w:rsidRPr="00D809FF">
              <w:rPr>
                <w:snapToGrid w:val="0"/>
              </w:rPr>
              <w:t>1</w:t>
            </w:r>
            <w:r>
              <w:rPr>
                <w:snapToGrid w:val="0"/>
              </w:rPr>
              <w:t>.</w:t>
            </w:r>
            <w:r w:rsidRPr="00D809FF">
              <w:rPr>
                <w:snapToGrid w:val="0"/>
              </w:rPr>
              <w:t>000</w:t>
            </w:r>
            <w:r>
              <w:rPr>
                <w:snapToGrid w:val="0"/>
              </w:rPr>
              <w:t>.</w:t>
            </w:r>
            <w:r w:rsidRPr="00D809FF">
              <w:rPr>
                <w:snapToGrid w:val="0"/>
              </w:rPr>
              <w:t>000</w:t>
            </w:r>
            <w:r>
              <w:rPr>
                <w:snapToGrid w:val="0"/>
              </w:rPr>
              <w:t>.</w:t>
            </w:r>
            <w:r w:rsidRPr="00D809FF">
              <w:rPr>
                <w:snapToGrid w:val="0"/>
              </w:rPr>
              <w:t>000</w:t>
            </w:r>
          </w:p>
        </w:tc>
      </w:tr>
    </w:tbl>
    <w:p w:rsidR="00E92A7E" w:rsidRPr="00D809FF" w:rsidRDefault="00E92A7E" w:rsidP="00E92A7E">
      <w:pPr>
        <w:adjustRightInd w:val="0"/>
        <w:snapToGrid w:val="0"/>
        <w:spacing w:before="240" w:after="480"/>
        <w:rPr>
          <w:bCs/>
          <w:snapToGrid w:val="0"/>
        </w:rPr>
      </w:pPr>
      <w:r w:rsidRPr="00D809FF">
        <w:rPr>
          <w:bCs/>
          <w:i/>
          <w:iCs/>
          <w:snapToGrid w:val="0"/>
        </w:rPr>
        <w:t>Fuente:</w:t>
      </w:r>
      <w:r>
        <w:rPr>
          <w:bCs/>
          <w:i/>
          <w:iCs/>
          <w:snapToGrid w:val="0"/>
        </w:rPr>
        <w:t xml:space="preserve"> </w:t>
      </w:r>
      <w:r>
        <w:rPr>
          <w:bCs/>
          <w:snapToGrid w:val="0"/>
        </w:rPr>
        <w:t xml:space="preserve"> Programa e</w:t>
      </w:r>
      <w:r w:rsidRPr="00D809FF">
        <w:rPr>
          <w:bCs/>
          <w:snapToGrid w:val="0"/>
        </w:rPr>
        <w:t>special del Presidente de la República, primera y segunda fases</w:t>
      </w:r>
      <w:r>
        <w:rPr>
          <w:bCs/>
          <w:snapToGrid w:val="0"/>
        </w:rPr>
        <w:t>.</w:t>
      </w:r>
    </w:p>
    <w:p w:rsidR="00E92A7E" w:rsidRPr="00252AAB" w:rsidRDefault="00E92A7E" w:rsidP="00E92A7E">
      <w:pPr>
        <w:keepNext/>
        <w:adjustRightInd w:val="0"/>
        <w:snapToGrid w:val="0"/>
        <w:spacing w:after="240"/>
        <w:ind w:left="567"/>
        <w:rPr>
          <w:b/>
          <w:i/>
          <w:snapToGrid w:val="0"/>
        </w:rPr>
      </w:pPr>
      <w:r w:rsidRPr="00252AAB">
        <w:rPr>
          <w:b/>
          <w:i/>
          <w:snapToGrid w:val="0"/>
        </w:rPr>
        <w:t>5.</w:t>
      </w:r>
      <w:r w:rsidRPr="00252AAB">
        <w:rPr>
          <w:b/>
          <w:i/>
          <w:snapToGrid w:val="0"/>
        </w:rPr>
        <w:tab/>
        <w:t xml:space="preserve">Deficiencias </w:t>
      </w:r>
      <w:r>
        <w:rPr>
          <w:b/>
          <w:i/>
          <w:snapToGrid w:val="0"/>
        </w:rPr>
        <w:t>observ</w:t>
      </w:r>
      <w:r w:rsidRPr="00252AAB">
        <w:rPr>
          <w:b/>
          <w:i/>
          <w:snapToGrid w:val="0"/>
        </w:rPr>
        <w:t>adas</w:t>
      </w:r>
    </w:p>
    <w:p w:rsidR="00E92A7E" w:rsidRPr="00D809FF" w:rsidRDefault="00E92A7E" w:rsidP="00E92A7E">
      <w:pPr>
        <w:adjustRightInd w:val="0"/>
        <w:snapToGrid w:val="0"/>
        <w:spacing w:after="240"/>
        <w:rPr>
          <w:snapToGrid w:val="0"/>
        </w:rPr>
      </w:pPr>
      <w:r>
        <w:rPr>
          <w:snapToGrid w:val="0"/>
        </w:rPr>
        <w:t xml:space="preserve">195.  </w:t>
      </w:r>
      <w:r w:rsidRPr="00D809FF">
        <w:rPr>
          <w:snapToGrid w:val="0"/>
        </w:rPr>
        <w:t xml:space="preserve">Las relaciones familiares </w:t>
      </w:r>
      <w:r>
        <w:rPr>
          <w:snapToGrid w:val="0"/>
        </w:rPr>
        <w:t>de las personas que se acoge al estatuto legal</w:t>
      </w:r>
      <w:r w:rsidRPr="00D809FF">
        <w:rPr>
          <w:snapToGrid w:val="0"/>
        </w:rPr>
        <w:t xml:space="preserve"> (por oposición a las </w:t>
      </w:r>
      <w:r>
        <w:rPr>
          <w:snapToGrid w:val="0"/>
        </w:rPr>
        <w:t>que se acogen al estatuto consuetudinario</w:t>
      </w:r>
      <w:r w:rsidRPr="00D809FF">
        <w:rPr>
          <w:snapToGrid w:val="0"/>
        </w:rPr>
        <w:t xml:space="preserve">), es decir, aquellas </w:t>
      </w:r>
      <w:r>
        <w:rPr>
          <w:snapToGrid w:val="0"/>
        </w:rPr>
        <w:t>que</w:t>
      </w:r>
      <w:r w:rsidRPr="00D809FF">
        <w:rPr>
          <w:snapToGrid w:val="0"/>
        </w:rPr>
        <w:t xml:space="preserve"> han optado por que sus relaciones de derecho privado estén sometidas a la ley, se rigen por el Código Civil, al que se </w:t>
      </w:r>
      <w:r>
        <w:rPr>
          <w:snapToGrid w:val="0"/>
        </w:rPr>
        <w:t xml:space="preserve">agregan </w:t>
      </w:r>
      <w:r w:rsidRPr="00D809FF">
        <w:rPr>
          <w:snapToGrid w:val="0"/>
        </w:rPr>
        <w:t xml:space="preserve">algunos textos sectoriales. </w:t>
      </w:r>
      <w:r>
        <w:rPr>
          <w:snapToGrid w:val="0"/>
        </w:rPr>
        <w:t xml:space="preserve"> </w:t>
      </w:r>
      <w:r w:rsidRPr="00D809FF">
        <w:rPr>
          <w:snapToGrid w:val="0"/>
        </w:rPr>
        <w:t>El Código Civil del Níger es</w:t>
      </w:r>
      <w:r>
        <w:rPr>
          <w:snapToGrid w:val="0"/>
        </w:rPr>
        <w:t>tá basado en</w:t>
      </w:r>
      <w:r w:rsidRPr="00D809FF">
        <w:rPr>
          <w:snapToGrid w:val="0"/>
        </w:rPr>
        <w:t xml:space="preserve"> el Código Civil francés de 31 de marzo de 1803.</w:t>
      </w:r>
      <w:r>
        <w:rPr>
          <w:snapToGrid w:val="0"/>
        </w:rPr>
        <w:t xml:space="preserve"> </w:t>
      </w:r>
      <w:r w:rsidRPr="00D809FF">
        <w:rPr>
          <w:snapToGrid w:val="0"/>
        </w:rPr>
        <w:t xml:space="preserve"> Es aplicab</w:t>
      </w:r>
      <w:r>
        <w:rPr>
          <w:snapToGrid w:val="0"/>
        </w:rPr>
        <w:t>le en el Níger en virtud del Decreto de 6 de agosto de </w:t>
      </w:r>
      <w:r w:rsidRPr="00D809FF">
        <w:rPr>
          <w:snapToGrid w:val="0"/>
        </w:rPr>
        <w:t>1901 y del artículo 76 de la Constitución de</w:t>
      </w:r>
      <w:r>
        <w:rPr>
          <w:snapToGrid w:val="0"/>
        </w:rPr>
        <w:t>l Ní</w:t>
      </w:r>
      <w:r w:rsidRPr="00D809FF">
        <w:rPr>
          <w:snapToGrid w:val="0"/>
        </w:rPr>
        <w:t>ger</w:t>
      </w:r>
      <w:r>
        <w:rPr>
          <w:snapToGrid w:val="0"/>
        </w:rPr>
        <w:t>,</w:t>
      </w:r>
      <w:r w:rsidRPr="00D809FF">
        <w:rPr>
          <w:snapToGrid w:val="0"/>
        </w:rPr>
        <w:t xml:space="preserve"> de 8 de noviembre de 1960.</w:t>
      </w:r>
    </w:p>
    <w:p w:rsidR="00E92A7E" w:rsidRPr="00D809FF" w:rsidRDefault="00E92A7E" w:rsidP="00E92A7E">
      <w:pPr>
        <w:adjustRightInd w:val="0"/>
        <w:snapToGrid w:val="0"/>
        <w:spacing w:after="240"/>
        <w:rPr>
          <w:snapToGrid w:val="0"/>
        </w:rPr>
      </w:pPr>
      <w:r>
        <w:rPr>
          <w:snapToGrid w:val="0"/>
        </w:rPr>
        <w:t xml:space="preserve">196.  </w:t>
      </w:r>
      <w:r w:rsidRPr="00D809FF">
        <w:rPr>
          <w:snapToGrid w:val="0"/>
        </w:rPr>
        <w:t xml:space="preserve">Sin embargo, en el Código Civil se dispone que el marido es el cabeza de familia, lo que le concede prerrogativas exorbitantes en la educación de los </w:t>
      </w:r>
      <w:r>
        <w:rPr>
          <w:snapToGrid w:val="0"/>
        </w:rPr>
        <w:t>niñ</w:t>
      </w:r>
      <w:r w:rsidRPr="00D809FF">
        <w:rPr>
          <w:snapToGrid w:val="0"/>
        </w:rPr>
        <w:t xml:space="preserve">os. </w:t>
      </w:r>
      <w:r>
        <w:rPr>
          <w:snapToGrid w:val="0"/>
        </w:rPr>
        <w:t xml:space="preserve"> </w:t>
      </w:r>
      <w:r w:rsidRPr="00D809FF">
        <w:rPr>
          <w:snapToGrid w:val="0"/>
        </w:rPr>
        <w:t>El marido es quien adopta las decisiones relativas a la familia y a la educación de los hijos.</w:t>
      </w:r>
    </w:p>
    <w:p w:rsidR="00E92A7E" w:rsidRPr="00D809FF" w:rsidRDefault="00E92A7E" w:rsidP="00E92A7E">
      <w:pPr>
        <w:adjustRightInd w:val="0"/>
        <w:snapToGrid w:val="0"/>
        <w:spacing w:after="240"/>
        <w:rPr>
          <w:snapToGrid w:val="0"/>
        </w:rPr>
      </w:pPr>
      <w:r>
        <w:rPr>
          <w:snapToGrid w:val="0"/>
        </w:rPr>
        <w:t xml:space="preserve">197.  </w:t>
      </w:r>
      <w:r w:rsidRPr="00D809FF">
        <w:rPr>
          <w:snapToGrid w:val="0"/>
        </w:rPr>
        <w:t xml:space="preserve">Por consiguiente, la mujer está subordinada al marido en las relaciones familiares. </w:t>
      </w:r>
      <w:r>
        <w:rPr>
          <w:snapToGrid w:val="0"/>
        </w:rPr>
        <w:t xml:space="preserve"> Tan </w:t>
      </w:r>
      <w:r w:rsidRPr="00D809FF">
        <w:rPr>
          <w:snapToGrid w:val="0"/>
        </w:rPr>
        <w:t>sólo l</w:t>
      </w:r>
      <w:r>
        <w:rPr>
          <w:snapToGrid w:val="0"/>
        </w:rPr>
        <w:t>o</w:t>
      </w:r>
      <w:r w:rsidRPr="00D809FF">
        <w:rPr>
          <w:snapToGrid w:val="0"/>
        </w:rPr>
        <w:t xml:space="preserve"> reemplaza en su papel de cabeza de familia cuando éste no puede manifestar su voluntad por lejanía, ausencia, discapacidad o cualquier otro motivo.</w:t>
      </w:r>
    </w:p>
    <w:p w:rsidR="00E92A7E" w:rsidRPr="00D809FF" w:rsidRDefault="00E92A7E" w:rsidP="00E92A7E">
      <w:pPr>
        <w:adjustRightInd w:val="0"/>
        <w:snapToGrid w:val="0"/>
        <w:spacing w:after="240"/>
        <w:rPr>
          <w:snapToGrid w:val="0"/>
        </w:rPr>
      </w:pPr>
      <w:r>
        <w:rPr>
          <w:snapToGrid w:val="0"/>
        </w:rPr>
        <w:t xml:space="preserve">198.  </w:t>
      </w:r>
      <w:r w:rsidRPr="00D809FF">
        <w:rPr>
          <w:snapToGrid w:val="0"/>
        </w:rPr>
        <w:t xml:space="preserve">En calidad de cabeza de familia, el marido tiene, durante el matrimonio, la patria potestad, que consiste en una serie de prerrogativas que ejerce sólo sobre los bienes y sobre la persona de sus hijos menores. </w:t>
      </w:r>
      <w:r>
        <w:rPr>
          <w:snapToGrid w:val="0"/>
        </w:rPr>
        <w:t xml:space="preserve"> </w:t>
      </w:r>
      <w:r w:rsidRPr="00D809FF">
        <w:rPr>
          <w:snapToGrid w:val="0"/>
        </w:rPr>
        <w:t>El niño no puede abandonar el hogar familiar sin permiso de su padre y tampoco puede abandonarlo con permiso de su madre</w:t>
      </w:r>
      <w:r>
        <w:rPr>
          <w:snapToGrid w:val="0"/>
        </w:rPr>
        <w:t>,</w:t>
      </w:r>
      <w:r w:rsidRPr="00D809FF">
        <w:rPr>
          <w:snapToGrid w:val="0"/>
        </w:rPr>
        <w:t xml:space="preserve"> ya que el padre es el único que disfruta de la patria potestad.</w:t>
      </w:r>
    </w:p>
    <w:p w:rsidR="00E92A7E" w:rsidRPr="00D809FF" w:rsidRDefault="00E92A7E" w:rsidP="00E92A7E">
      <w:pPr>
        <w:adjustRightInd w:val="0"/>
        <w:snapToGrid w:val="0"/>
        <w:spacing w:after="240"/>
        <w:rPr>
          <w:snapToGrid w:val="0"/>
        </w:rPr>
      </w:pPr>
      <w:r>
        <w:rPr>
          <w:snapToGrid w:val="0"/>
        </w:rPr>
        <w:t xml:space="preserve">199.  </w:t>
      </w:r>
      <w:r w:rsidRPr="00D809FF">
        <w:rPr>
          <w:snapToGrid w:val="0"/>
        </w:rPr>
        <w:t xml:space="preserve">La adjudicación, por ley, de la condición de cabeza de familia y de la patria potestad al marido es una regla que los cónyuges no pueden </w:t>
      </w:r>
      <w:r>
        <w:rPr>
          <w:snapToGrid w:val="0"/>
        </w:rPr>
        <w:t>suspender</w:t>
      </w:r>
      <w:r w:rsidRPr="00D809FF">
        <w:rPr>
          <w:snapToGrid w:val="0"/>
        </w:rPr>
        <w:t xml:space="preserve"> de ninguna manera en el contrato de matrimonio. </w:t>
      </w:r>
    </w:p>
    <w:p w:rsidR="00E92A7E" w:rsidRPr="00D809FF" w:rsidRDefault="00E92A7E" w:rsidP="00E92A7E">
      <w:pPr>
        <w:adjustRightInd w:val="0"/>
        <w:snapToGrid w:val="0"/>
        <w:spacing w:after="240"/>
        <w:rPr>
          <w:snapToGrid w:val="0"/>
        </w:rPr>
      </w:pPr>
      <w:r>
        <w:rPr>
          <w:snapToGrid w:val="0"/>
        </w:rPr>
        <w:t xml:space="preserve">200.  </w:t>
      </w:r>
      <w:r w:rsidRPr="00D809FF">
        <w:rPr>
          <w:snapToGrid w:val="0"/>
        </w:rPr>
        <w:t xml:space="preserve">En definitiva, según la legislación en vigor en el Níger, el padre y la madre no comparten la responsabilidad de educar a los hijos sino que ésta incumbe al padre. </w:t>
      </w:r>
      <w:r>
        <w:rPr>
          <w:snapToGrid w:val="0"/>
        </w:rPr>
        <w:t xml:space="preserve"> </w:t>
      </w:r>
      <w:r w:rsidRPr="00D809FF">
        <w:rPr>
          <w:snapToGrid w:val="0"/>
        </w:rPr>
        <w:t>Lo mismo ocurre en el derecho consuetudinario</w:t>
      </w:r>
      <w:r>
        <w:rPr>
          <w:snapToGrid w:val="0"/>
        </w:rPr>
        <w:t>,</w:t>
      </w:r>
      <w:r w:rsidRPr="00D809FF">
        <w:rPr>
          <w:snapToGrid w:val="0"/>
        </w:rPr>
        <w:t xml:space="preserve"> que es de obediencia patriarcal y, por lo tanto, asigna al padre la responsabilidad de educar a los hijos.</w:t>
      </w:r>
    </w:p>
    <w:p w:rsidR="00E92A7E" w:rsidRPr="00D809FF" w:rsidRDefault="00E92A7E" w:rsidP="00E92A7E">
      <w:pPr>
        <w:adjustRightInd w:val="0"/>
        <w:snapToGrid w:val="0"/>
        <w:spacing w:after="240"/>
        <w:rPr>
          <w:snapToGrid w:val="0"/>
        </w:rPr>
      </w:pPr>
      <w:r>
        <w:rPr>
          <w:snapToGrid w:val="0"/>
        </w:rPr>
        <w:t xml:space="preserve">201.  </w:t>
      </w:r>
      <w:r w:rsidRPr="00D809FF">
        <w:rPr>
          <w:snapToGrid w:val="0"/>
        </w:rPr>
        <w:t xml:space="preserve">Las </w:t>
      </w:r>
      <w:r>
        <w:rPr>
          <w:snapToGrid w:val="0"/>
        </w:rPr>
        <w:t>presta</w:t>
      </w:r>
      <w:r w:rsidRPr="00D809FF">
        <w:rPr>
          <w:snapToGrid w:val="0"/>
        </w:rPr>
        <w:t xml:space="preserve">ciones </w:t>
      </w:r>
      <w:r>
        <w:rPr>
          <w:snapToGrid w:val="0"/>
        </w:rPr>
        <w:t>por hijos a cargo</w:t>
      </w:r>
      <w:r w:rsidRPr="00D809FF">
        <w:rPr>
          <w:snapToGrid w:val="0"/>
        </w:rPr>
        <w:t xml:space="preserve"> sólo se conceden a los trabajadores de los sectores público, parapúblico y privado</w:t>
      </w:r>
      <w:r>
        <w:rPr>
          <w:snapToGrid w:val="0"/>
        </w:rPr>
        <w:t>,</w:t>
      </w:r>
      <w:r w:rsidRPr="00D809FF">
        <w:rPr>
          <w:snapToGrid w:val="0"/>
        </w:rPr>
        <w:t xml:space="preserve"> y las personas que no trabajan no pueden beneficiarse de ellas. </w:t>
      </w:r>
    </w:p>
    <w:p w:rsidR="00E92A7E" w:rsidRPr="00D809FF" w:rsidRDefault="00E92A7E" w:rsidP="00E92A7E">
      <w:pPr>
        <w:adjustRightInd w:val="0"/>
        <w:snapToGrid w:val="0"/>
        <w:spacing w:after="240"/>
        <w:ind w:left="1239" w:hanging="672"/>
        <w:rPr>
          <w:b/>
          <w:i/>
          <w:snapToGrid w:val="0"/>
        </w:rPr>
      </w:pPr>
      <w:bookmarkStart w:id="99" w:name="_Toc121566103"/>
      <w:bookmarkStart w:id="100" w:name="_Toc121794690"/>
      <w:bookmarkStart w:id="101" w:name="_Toc121795836"/>
      <w:bookmarkStart w:id="102" w:name="_Toc157997575"/>
      <w:bookmarkStart w:id="103" w:name="_Toc164663858"/>
      <w:bookmarkStart w:id="104" w:name="_Toc178063159"/>
      <w:bookmarkStart w:id="105" w:name="_Toc213824101"/>
      <w:r w:rsidRPr="00B808D2">
        <w:rPr>
          <w:b/>
          <w:snapToGrid w:val="0"/>
        </w:rPr>
        <w:t>2.5.3.</w:t>
      </w:r>
      <w:r>
        <w:rPr>
          <w:b/>
          <w:snapToGrid w:val="0"/>
        </w:rPr>
        <w:tab/>
      </w:r>
      <w:r w:rsidRPr="00B808D2">
        <w:rPr>
          <w:b/>
          <w:snapToGrid w:val="0"/>
        </w:rPr>
        <w:t>Medidas para evitar que el niño sea separado de sus padres contra la voluntad de éstos y la retención ilícita de niños en el extranjero (artículos 9 a 11)</w:t>
      </w:r>
      <w:bookmarkEnd w:id="99"/>
      <w:bookmarkEnd w:id="100"/>
      <w:bookmarkEnd w:id="101"/>
      <w:bookmarkEnd w:id="102"/>
      <w:bookmarkEnd w:id="103"/>
      <w:bookmarkEnd w:id="104"/>
      <w:bookmarkEnd w:id="105"/>
    </w:p>
    <w:p w:rsidR="00E92A7E" w:rsidRPr="00D34329" w:rsidRDefault="00E92A7E" w:rsidP="00E92A7E">
      <w:pPr>
        <w:adjustRightInd w:val="0"/>
        <w:snapToGrid w:val="0"/>
        <w:spacing w:after="240"/>
        <w:ind w:left="567"/>
        <w:rPr>
          <w:b/>
          <w:i/>
          <w:snapToGrid w:val="0"/>
        </w:rPr>
      </w:pPr>
      <w:r w:rsidRPr="00D34329">
        <w:rPr>
          <w:b/>
          <w:i/>
          <w:snapToGrid w:val="0"/>
        </w:rPr>
        <w:t>1.</w:t>
      </w:r>
      <w:r w:rsidRPr="00D34329">
        <w:rPr>
          <w:b/>
          <w:i/>
          <w:snapToGrid w:val="0"/>
        </w:rPr>
        <w:tab/>
        <w:t>Medidas de seguimiento</w:t>
      </w:r>
    </w:p>
    <w:p w:rsidR="00E92A7E" w:rsidRPr="00D809FF" w:rsidRDefault="00E92A7E" w:rsidP="00E92A7E">
      <w:pPr>
        <w:adjustRightInd w:val="0"/>
        <w:snapToGrid w:val="0"/>
        <w:spacing w:after="240"/>
        <w:rPr>
          <w:snapToGrid w:val="0"/>
        </w:rPr>
      </w:pPr>
      <w:r>
        <w:rPr>
          <w:snapToGrid w:val="0"/>
        </w:rPr>
        <w:t xml:space="preserve">202.  </w:t>
      </w:r>
      <w:r w:rsidRPr="00D809FF">
        <w:rPr>
          <w:snapToGrid w:val="0"/>
        </w:rPr>
        <w:t>El Sindicato Autónomo de los Magistrados del Níger (SAMAN) realizó</w:t>
      </w:r>
      <w:r>
        <w:rPr>
          <w:snapToGrid w:val="0"/>
        </w:rPr>
        <w:t>,</w:t>
      </w:r>
      <w:r w:rsidRPr="00D809FF">
        <w:rPr>
          <w:snapToGrid w:val="0"/>
        </w:rPr>
        <w:t xml:space="preserve"> con el apoyo del UNICEF</w:t>
      </w:r>
      <w:r>
        <w:rPr>
          <w:snapToGrid w:val="0"/>
        </w:rPr>
        <w:t xml:space="preserve">, </w:t>
      </w:r>
      <w:r w:rsidRPr="00D809FF">
        <w:rPr>
          <w:snapToGrid w:val="0"/>
        </w:rPr>
        <w:t>un estudio sobre las buenas prácticas judici</w:t>
      </w:r>
      <w:r>
        <w:rPr>
          <w:snapToGrid w:val="0"/>
        </w:rPr>
        <w:t>a</w:t>
      </w:r>
      <w:r w:rsidRPr="00D809FF">
        <w:rPr>
          <w:snapToGrid w:val="0"/>
        </w:rPr>
        <w:t xml:space="preserve">les de protección de los derechos de la mujer y el niño, cuyos resultados acaban de darse a conocer. </w:t>
      </w:r>
      <w:r>
        <w:rPr>
          <w:snapToGrid w:val="0"/>
        </w:rPr>
        <w:t xml:space="preserve"> </w:t>
      </w:r>
      <w:r w:rsidRPr="00D809FF">
        <w:rPr>
          <w:snapToGrid w:val="0"/>
        </w:rPr>
        <w:t>Se han publicado diversos ejemplares de dicho estudio y se han puesto a disposición de l</w:t>
      </w:r>
      <w:r>
        <w:rPr>
          <w:snapToGrid w:val="0"/>
        </w:rPr>
        <w:t>o</w:t>
      </w:r>
      <w:r w:rsidRPr="00D809FF">
        <w:rPr>
          <w:snapToGrid w:val="0"/>
        </w:rPr>
        <w:t xml:space="preserve">s </w:t>
      </w:r>
      <w:r>
        <w:rPr>
          <w:snapToGrid w:val="0"/>
        </w:rPr>
        <w:t>tribunal</w:t>
      </w:r>
      <w:r w:rsidRPr="00D809FF">
        <w:rPr>
          <w:snapToGrid w:val="0"/>
        </w:rPr>
        <w:t xml:space="preserve">es para garantizar la difusión y eficacia de estas prácticas. </w:t>
      </w:r>
    </w:p>
    <w:p w:rsidR="00E92A7E" w:rsidRPr="00D34329" w:rsidRDefault="00E92A7E" w:rsidP="00E92A7E">
      <w:pPr>
        <w:keepNext/>
        <w:adjustRightInd w:val="0"/>
        <w:snapToGrid w:val="0"/>
        <w:spacing w:after="240"/>
        <w:ind w:left="567"/>
        <w:rPr>
          <w:b/>
          <w:i/>
          <w:snapToGrid w:val="0"/>
          <w:u w:val="single"/>
        </w:rPr>
      </w:pPr>
      <w:r w:rsidRPr="00D34329">
        <w:rPr>
          <w:b/>
          <w:i/>
          <w:snapToGrid w:val="0"/>
        </w:rPr>
        <w:t>2.</w:t>
      </w:r>
      <w:r w:rsidRPr="00D34329">
        <w:rPr>
          <w:b/>
          <w:i/>
          <w:snapToGrid w:val="0"/>
        </w:rPr>
        <w:tab/>
        <w:t>Medidas de aplicación</w:t>
      </w:r>
    </w:p>
    <w:p w:rsidR="00E92A7E" w:rsidRPr="00D809FF" w:rsidRDefault="00E92A7E" w:rsidP="00E92A7E">
      <w:pPr>
        <w:adjustRightInd w:val="0"/>
        <w:snapToGrid w:val="0"/>
        <w:spacing w:after="240"/>
        <w:rPr>
          <w:snapToGrid w:val="0"/>
        </w:rPr>
      </w:pPr>
      <w:r>
        <w:rPr>
          <w:snapToGrid w:val="0"/>
        </w:rPr>
        <w:t xml:space="preserve">203.  </w:t>
      </w:r>
      <w:r w:rsidRPr="00D809FF">
        <w:rPr>
          <w:snapToGrid w:val="0"/>
        </w:rPr>
        <w:t xml:space="preserve">En lo que concierne a las medidas destinadas a evitar que el niño sea separado de sus padres contra la voluntad de éstos, el establecimiento de </w:t>
      </w:r>
      <w:r>
        <w:rPr>
          <w:snapToGrid w:val="0"/>
        </w:rPr>
        <w:t>tribunal</w:t>
      </w:r>
      <w:r w:rsidRPr="00D809FF">
        <w:rPr>
          <w:snapToGrid w:val="0"/>
        </w:rPr>
        <w:t xml:space="preserve">es de menores y de servicios educativos, judiciales y preventivos contribuyó de forma significativa a la aplicación de estas medidas. </w:t>
      </w:r>
      <w:r>
        <w:rPr>
          <w:snapToGrid w:val="0"/>
        </w:rPr>
        <w:t xml:space="preserve"> </w:t>
      </w:r>
      <w:r w:rsidRPr="00D809FF">
        <w:rPr>
          <w:snapToGrid w:val="0"/>
        </w:rPr>
        <w:t xml:space="preserve">Muchos niños en peligro o en conflicto con la ley </w:t>
      </w:r>
      <w:r>
        <w:rPr>
          <w:snapToGrid w:val="0"/>
        </w:rPr>
        <w:t>so</w:t>
      </w:r>
      <w:r w:rsidRPr="00D809FF">
        <w:rPr>
          <w:snapToGrid w:val="0"/>
        </w:rPr>
        <w:t>n sometidos a un seguimiento educativo que en muchos casos ha permitido su regreso al seno de la familia, su inserción profesional o su contratación como pasantes.</w:t>
      </w:r>
    </w:p>
    <w:p w:rsidR="00E92A7E" w:rsidRPr="00D809FF" w:rsidRDefault="00E92A7E" w:rsidP="00E92A7E">
      <w:pPr>
        <w:adjustRightInd w:val="0"/>
        <w:snapToGrid w:val="0"/>
        <w:spacing w:after="240"/>
        <w:rPr>
          <w:snapToGrid w:val="0"/>
        </w:rPr>
      </w:pPr>
      <w:r>
        <w:rPr>
          <w:snapToGrid w:val="0"/>
        </w:rPr>
        <w:t xml:space="preserve">204.  </w:t>
      </w:r>
      <w:r w:rsidRPr="00D809FF">
        <w:rPr>
          <w:snapToGrid w:val="0"/>
        </w:rPr>
        <w:t xml:space="preserve">En lo que respecta a </w:t>
      </w:r>
      <w:r w:rsidRPr="00D809FF">
        <w:rPr>
          <w:bCs/>
          <w:snapToGrid w:val="0"/>
        </w:rPr>
        <w:t>la retención ilícita de niños</w:t>
      </w:r>
      <w:r w:rsidRPr="00D809FF">
        <w:rPr>
          <w:snapToGrid w:val="0"/>
        </w:rPr>
        <w:t>, ésta se produce en</w:t>
      </w:r>
      <w:r>
        <w:rPr>
          <w:snapToGrid w:val="0"/>
        </w:rPr>
        <w:t xml:space="preserve"> los casos de trata de niños.  A </w:t>
      </w:r>
      <w:r w:rsidRPr="00D809FF">
        <w:rPr>
          <w:snapToGrid w:val="0"/>
        </w:rPr>
        <w:t xml:space="preserve">fin de dar a conocer la existencia del fenómeno y su alcance en </w:t>
      </w:r>
      <w:r>
        <w:rPr>
          <w:snapToGrid w:val="0"/>
        </w:rPr>
        <w:t>el Níger, en 2004 se realizó una encuesta</w:t>
      </w:r>
      <w:r w:rsidRPr="00D809FF">
        <w:rPr>
          <w:snapToGrid w:val="0"/>
        </w:rPr>
        <w:t xml:space="preserve"> nacional. </w:t>
      </w:r>
      <w:r>
        <w:rPr>
          <w:snapToGrid w:val="0"/>
        </w:rPr>
        <w:t xml:space="preserve"> </w:t>
      </w:r>
      <w:r w:rsidRPr="00D809FF">
        <w:rPr>
          <w:snapToGrid w:val="0"/>
        </w:rPr>
        <w:t xml:space="preserve">Como resultado de esta </w:t>
      </w:r>
      <w:r>
        <w:rPr>
          <w:snapToGrid w:val="0"/>
        </w:rPr>
        <w:t xml:space="preserve">encuesta, por </w:t>
      </w:r>
      <w:r w:rsidRPr="00D809FF">
        <w:rPr>
          <w:snapToGrid w:val="0"/>
        </w:rPr>
        <w:t xml:space="preserve">el </w:t>
      </w:r>
      <w:r>
        <w:rPr>
          <w:snapToGrid w:val="0"/>
        </w:rPr>
        <w:t>D</w:t>
      </w:r>
      <w:r w:rsidRPr="00D809FF">
        <w:rPr>
          <w:snapToGrid w:val="0"/>
        </w:rPr>
        <w:t xml:space="preserve">ecreto </w:t>
      </w:r>
      <w:r>
        <w:rPr>
          <w:snapToGrid w:val="0"/>
        </w:rPr>
        <w:t>N</w:t>
      </w:r>
      <w:r w:rsidRPr="00D809FF">
        <w:rPr>
          <w:snapToGrid w:val="0"/>
        </w:rPr>
        <w:t>º 10/MPF/PE</w:t>
      </w:r>
      <w:r>
        <w:rPr>
          <w:snapToGrid w:val="0"/>
        </w:rPr>
        <w:t>,</w:t>
      </w:r>
      <w:r w:rsidRPr="00D809FF">
        <w:rPr>
          <w:snapToGrid w:val="0"/>
        </w:rPr>
        <w:t xml:space="preserve"> de 26 de mayo de 2006 se creó </w:t>
      </w:r>
      <w:r>
        <w:rPr>
          <w:snapToGrid w:val="0"/>
        </w:rPr>
        <w:t>l</w:t>
      </w:r>
      <w:r w:rsidRPr="00D809FF">
        <w:rPr>
          <w:snapToGrid w:val="0"/>
        </w:rPr>
        <w:t xml:space="preserve">a </w:t>
      </w:r>
      <w:r>
        <w:rPr>
          <w:snapToGrid w:val="0"/>
        </w:rPr>
        <w:t>C</w:t>
      </w:r>
      <w:r w:rsidRPr="00D809FF">
        <w:rPr>
          <w:snapToGrid w:val="0"/>
        </w:rPr>
        <w:t>omisión nacional para el seguimiento y la coordinación del plan de acción nacional y la lucha contra la trata de niños</w:t>
      </w:r>
      <w:r>
        <w:rPr>
          <w:snapToGrid w:val="0"/>
        </w:rPr>
        <w:t>, que depende</w:t>
      </w:r>
      <w:r w:rsidRPr="00D809FF">
        <w:rPr>
          <w:snapToGrid w:val="0"/>
        </w:rPr>
        <w:t xml:space="preserve"> del </w:t>
      </w:r>
      <w:r>
        <w:rPr>
          <w:snapToGrid w:val="0"/>
        </w:rPr>
        <w:t>M</w:t>
      </w:r>
      <w:r w:rsidRPr="00D809FF">
        <w:rPr>
          <w:snapToGrid w:val="0"/>
        </w:rPr>
        <w:t xml:space="preserve">inistro de </w:t>
      </w:r>
      <w:r>
        <w:rPr>
          <w:snapToGrid w:val="0"/>
        </w:rPr>
        <w:t>P</w:t>
      </w:r>
      <w:r w:rsidRPr="00D809FF">
        <w:rPr>
          <w:snapToGrid w:val="0"/>
        </w:rPr>
        <w:t xml:space="preserve">romoción de la </w:t>
      </w:r>
      <w:r>
        <w:rPr>
          <w:snapToGrid w:val="0"/>
        </w:rPr>
        <w:t>M</w:t>
      </w:r>
      <w:r w:rsidRPr="00D809FF">
        <w:rPr>
          <w:snapToGrid w:val="0"/>
        </w:rPr>
        <w:t xml:space="preserve">ujer y </w:t>
      </w:r>
      <w:r>
        <w:rPr>
          <w:snapToGrid w:val="0"/>
        </w:rPr>
        <w:t>Protección del Niño</w:t>
      </w:r>
      <w:r w:rsidRPr="00D809FF">
        <w:rPr>
          <w:snapToGrid w:val="0"/>
        </w:rPr>
        <w:t>.</w:t>
      </w:r>
      <w:r>
        <w:rPr>
          <w:snapToGrid w:val="0"/>
        </w:rPr>
        <w:t xml:space="preserve"> </w:t>
      </w:r>
      <w:r w:rsidRPr="00D809FF">
        <w:rPr>
          <w:snapToGrid w:val="0"/>
        </w:rPr>
        <w:t xml:space="preserve"> Se organizaron actividades de capacitación en la esfera de la lucha contra la trata dirigidas a las fuerzas de defensa y seguridad, los funcionarios locales, los jefes tradicionales y los líderes religiosos.</w:t>
      </w:r>
    </w:p>
    <w:p w:rsidR="00E92A7E" w:rsidRPr="00D809FF" w:rsidRDefault="00E92A7E" w:rsidP="00E92A7E">
      <w:pPr>
        <w:adjustRightInd w:val="0"/>
        <w:snapToGrid w:val="0"/>
        <w:spacing w:after="240"/>
        <w:rPr>
          <w:bCs/>
          <w:iCs/>
          <w:snapToGrid w:val="0"/>
        </w:rPr>
      </w:pPr>
      <w:r>
        <w:rPr>
          <w:bCs/>
          <w:iCs/>
          <w:snapToGrid w:val="0"/>
        </w:rPr>
        <w:t xml:space="preserve">205.  </w:t>
      </w:r>
      <w:r w:rsidRPr="00D809FF">
        <w:rPr>
          <w:bCs/>
          <w:iCs/>
          <w:snapToGrid w:val="0"/>
        </w:rPr>
        <w:t>Gracias a las distintas actividades realizadas, una gran parte de la población será consciente a partir de ahora del fenómeno de la trata y la opinión pública nacional empezará a interiorizar las repercusiones negativas que ésta tiene sobre los derechos del niño.</w:t>
      </w:r>
      <w:r>
        <w:rPr>
          <w:bCs/>
          <w:iCs/>
          <w:snapToGrid w:val="0"/>
        </w:rPr>
        <w:t xml:space="preserve"> </w:t>
      </w:r>
      <w:r w:rsidRPr="00D809FF">
        <w:rPr>
          <w:bCs/>
          <w:iCs/>
          <w:snapToGrid w:val="0"/>
        </w:rPr>
        <w:t xml:space="preserve"> Se está elaborando un plan de acción nacional de lucha contra la trata. </w:t>
      </w:r>
      <w:r>
        <w:rPr>
          <w:bCs/>
          <w:iCs/>
          <w:snapToGrid w:val="0"/>
        </w:rPr>
        <w:t xml:space="preserve"> </w:t>
      </w:r>
      <w:r w:rsidRPr="00D809FF">
        <w:rPr>
          <w:bCs/>
          <w:iCs/>
          <w:snapToGrid w:val="0"/>
        </w:rPr>
        <w:t>Además, el Gobierno ha preparado un proyecto de ley en el que se tipifica la trata</w:t>
      </w:r>
      <w:r>
        <w:rPr>
          <w:bCs/>
          <w:iCs/>
          <w:snapToGrid w:val="0"/>
        </w:rPr>
        <w:t xml:space="preserve"> como delito</w:t>
      </w:r>
      <w:r w:rsidRPr="00D809FF">
        <w:rPr>
          <w:bCs/>
          <w:iCs/>
          <w:snapToGrid w:val="0"/>
        </w:rPr>
        <w:t xml:space="preserve"> con miras a colmar la laguna jurídica que existe en este ámbito.</w:t>
      </w:r>
    </w:p>
    <w:p w:rsidR="00E92A7E" w:rsidRPr="00D809FF" w:rsidRDefault="00E92A7E" w:rsidP="00E92A7E">
      <w:pPr>
        <w:adjustRightInd w:val="0"/>
        <w:snapToGrid w:val="0"/>
        <w:spacing w:after="240"/>
        <w:rPr>
          <w:bCs/>
          <w:iCs/>
          <w:snapToGrid w:val="0"/>
        </w:rPr>
      </w:pPr>
      <w:r>
        <w:rPr>
          <w:bCs/>
          <w:iCs/>
          <w:snapToGrid w:val="0"/>
        </w:rPr>
        <w:t xml:space="preserve">206.  </w:t>
      </w:r>
      <w:r w:rsidRPr="00D809FF">
        <w:rPr>
          <w:bCs/>
          <w:iCs/>
          <w:snapToGrid w:val="0"/>
        </w:rPr>
        <w:t>En esta esfera s</w:t>
      </w:r>
      <w:r w:rsidRPr="00D809FF">
        <w:rPr>
          <w:snapToGrid w:val="0"/>
        </w:rPr>
        <w:t xml:space="preserve">e ha establecido una colaboración entre los servicios de seguridad y las </w:t>
      </w:r>
      <w:r>
        <w:rPr>
          <w:snapToGrid w:val="0"/>
        </w:rPr>
        <w:t>ONG</w:t>
      </w:r>
      <w:r w:rsidRPr="00D809FF">
        <w:rPr>
          <w:snapToGrid w:val="0"/>
        </w:rPr>
        <w:t xml:space="preserve">, que ha permitido recuperar a varias decenas de niños víctimas de la trata y devolverlos a sus familias. </w:t>
      </w:r>
    </w:p>
    <w:p w:rsidR="00E92A7E" w:rsidRPr="00D809FF" w:rsidRDefault="00E92A7E" w:rsidP="00E92A7E">
      <w:pPr>
        <w:adjustRightInd w:val="0"/>
        <w:snapToGrid w:val="0"/>
        <w:spacing w:after="240"/>
        <w:rPr>
          <w:bCs/>
          <w:iCs/>
          <w:snapToGrid w:val="0"/>
        </w:rPr>
      </w:pPr>
      <w:r>
        <w:rPr>
          <w:bCs/>
          <w:iCs/>
          <w:snapToGrid w:val="0"/>
        </w:rPr>
        <w:t xml:space="preserve">207.  </w:t>
      </w:r>
      <w:r w:rsidRPr="00D809FF">
        <w:rPr>
          <w:bCs/>
          <w:iCs/>
          <w:snapToGrid w:val="0"/>
        </w:rPr>
        <w:t xml:space="preserve">Se están difundiendo </w:t>
      </w:r>
      <w:r w:rsidRPr="00D809FF">
        <w:rPr>
          <w:snapToGrid w:val="0"/>
        </w:rPr>
        <w:t>anuncios televisivos para concienciar a la población</w:t>
      </w:r>
      <w:r w:rsidRPr="00D809FF">
        <w:rPr>
          <w:bCs/>
          <w:iCs/>
          <w:snapToGrid w:val="0"/>
        </w:rPr>
        <w:t>.</w:t>
      </w:r>
    </w:p>
    <w:p w:rsidR="00E92A7E" w:rsidRPr="009B5BBE" w:rsidRDefault="00E92A7E" w:rsidP="00E92A7E">
      <w:pPr>
        <w:adjustRightInd w:val="0"/>
        <w:snapToGrid w:val="0"/>
        <w:spacing w:after="240"/>
        <w:ind w:left="567"/>
        <w:rPr>
          <w:b/>
          <w:i/>
          <w:snapToGrid w:val="0"/>
        </w:rPr>
      </w:pPr>
      <w:r w:rsidRPr="009B5BBE">
        <w:rPr>
          <w:b/>
          <w:i/>
          <w:snapToGrid w:val="0"/>
        </w:rPr>
        <w:t>3.</w:t>
      </w:r>
      <w:r w:rsidRPr="009B5BBE">
        <w:rPr>
          <w:b/>
          <w:i/>
          <w:snapToGrid w:val="0"/>
        </w:rPr>
        <w:tab/>
        <w:t>Asig</w:t>
      </w:r>
      <w:r>
        <w:rPr>
          <w:b/>
          <w:i/>
          <w:snapToGrid w:val="0"/>
        </w:rPr>
        <w:t>n</w:t>
      </w:r>
      <w:r w:rsidRPr="009B5BBE">
        <w:rPr>
          <w:b/>
          <w:i/>
          <w:snapToGrid w:val="0"/>
        </w:rPr>
        <w:t>ación presupuestaria </w:t>
      </w:r>
    </w:p>
    <w:p w:rsidR="00E92A7E" w:rsidRPr="00D809FF" w:rsidRDefault="00E92A7E" w:rsidP="00E92A7E">
      <w:pPr>
        <w:adjustRightInd w:val="0"/>
        <w:snapToGrid w:val="0"/>
        <w:spacing w:after="240"/>
        <w:rPr>
          <w:bCs/>
          <w:iCs/>
          <w:snapToGrid w:val="0"/>
        </w:rPr>
      </w:pPr>
      <w:r>
        <w:rPr>
          <w:snapToGrid w:val="0"/>
        </w:rPr>
        <w:t xml:space="preserve">208.  </w:t>
      </w:r>
      <w:r w:rsidRPr="00D809FF">
        <w:rPr>
          <w:snapToGrid w:val="0"/>
        </w:rPr>
        <w:t xml:space="preserve">Además de los recursos asignados al Ministerio </w:t>
      </w:r>
      <w:r>
        <w:rPr>
          <w:snapToGrid w:val="0"/>
        </w:rPr>
        <w:t>de P</w:t>
      </w:r>
      <w:r w:rsidRPr="00D809FF">
        <w:rPr>
          <w:snapToGrid w:val="0"/>
        </w:rPr>
        <w:t xml:space="preserve">rotección del </w:t>
      </w:r>
      <w:r>
        <w:rPr>
          <w:snapToGrid w:val="0"/>
        </w:rPr>
        <w:t>N</w:t>
      </w:r>
      <w:r w:rsidRPr="00D809FF">
        <w:rPr>
          <w:snapToGrid w:val="0"/>
        </w:rPr>
        <w:t xml:space="preserve">iño en el presupuesto nacional, para el período 2006-2007 se prevé un apoyo de más de 225 millones de francos CFA del UNICEF, la Unión Europea y </w:t>
      </w:r>
      <w:r>
        <w:rPr>
          <w:snapToGrid w:val="0"/>
        </w:rPr>
        <w:t>el</w:t>
      </w:r>
      <w:r w:rsidRPr="00D809FF">
        <w:rPr>
          <w:snapToGrid w:val="0"/>
        </w:rPr>
        <w:t xml:space="preserve"> </w:t>
      </w:r>
      <w:r>
        <w:rPr>
          <w:snapToGrid w:val="0"/>
        </w:rPr>
        <w:t>organismo de cooperación de Francia,</w:t>
      </w:r>
      <w:r w:rsidRPr="00D809FF">
        <w:rPr>
          <w:snapToGrid w:val="0"/>
        </w:rPr>
        <w:t xml:space="preserve"> una parte de los cuales se destinará a las actividades de los servicios educativos, judiciales y preventivos. </w:t>
      </w:r>
    </w:p>
    <w:p w:rsidR="00E92A7E" w:rsidRPr="008F6921" w:rsidRDefault="00E92A7E" w:rsidP="00E92A7E">
      <w:pPr>
        <w:adjustRightInd w:val="0"/>
        <w:snapToGrid w:val="0"/>
        <w:spacing w:after="240"/>
        <w:ind w:left="567"/>
        <w:rPr>
          <w:b/>
          <w:i/>
          <w:snapToGrid w:val="0"/>
        </w:rPr>
      </w:pPr>
      <w:r w:rsidRPr="008F6921">
        <w:rPr>
          <w:b/>
          <w:i/>
          <w:snapToGrid w:val="0"/>
        </w:rPr>
        <w:t>4.</w:t>
      </w:r>
      <w:r w:rsidRPr="008F6921">
        <w:rPr>
          <w:b/>
          <w:i/>
          <w:snapToGrid w:val="0"/>
        </w:rPr>
        <w:tab/>
        <w:t>Datos estadísticos</w:t>
      </w:r>
    </w:p>
    <w:p w:rsidR="00E92A7E" w:rsidRPr="00D809FF" w:rsidRDefault="00E92A7E" w:rsidP="00E92A7E">
      <w:pPr>
        <w:adjustRightInd w:val="0"/>
        <w:snapToGrid w:val="0"/>
        <w:spacing w:after="240"/>
        <w:rPr>
          <w:snapToGrid w:val="0"/>
        </w:rPr>
      </w:pPr>
      <w:r>
        <w:rPr>
          <w:snapToGrid w:val="0"/>
        </w:rPr>
        <w:t xml:space="preserve">209.  </w:t>
      </w:r>
      <w:r w:rsidRPr="00D809FF">
        <w:rPr>
          <w:snapToGrid w:val="0"/>
        </w:rPr>
        <w:t xml:space="preserve">En lo que se refiere a las medidas destinadas a evitar que el niño sea separado de su familia, en diciembre de 2006 la misión llevada a cabo en el marco del programa de protección judicial de menores puso de relieve la siguiente información relativa a las regiones de Agadez, Dosso, Maradi, Zinder y la </w:t>
      </w:r>
      <w:r>
        <w:rPr>
          <w:snapToGrid w:val="0"/>
        </w:rPr>
        <w:t>c</w:t>
      </w:r>
      <w:r w:rsidRPr="00D809FF">
        <w:rPr>
          <w:snapToGrid w:val="0"/>
        </w:rPr>
        <w:t xml:space="preserve">omunidad urbana de Niamey. </w:t>
      </w:r>
    </w:p>
    <w:p w:rsidR="00E92A7E" w:rsidRDefault="00E92A7E" w:rsidP="00E92A7E">
      <w:pPr>
        <w:keepNext/>
        <w:adjustRightInd w:val="0"/>
        <w:snapToGrid w:val="0"/>
        <w:spacing w:after="240"/>
        <w:jc w:val="center"/>
        <w:rPr>
          <w:b/>
          <w:bCs/>
          <w:iCs/>
          <w:snapToGrid w:val="0"/>
        </w:rPr>
      </w:pPr>
      <w:r>
        <w:rPr>
          <w:b/>
          <w:snapToGrid w:val="0"/>
        </w:rPr>
        <w:t>Cuadro</w:t>
      </w:r>
      <w:r w:rsidRPr="00D809FF">
        <w:rPr>
          <w:b/>
          <w:snapToGrid w:val="0"/>
        </w:rPr>
        <w:t xml:space="preserve"> </w:t>
      </w:r>
      <w:r w:rsidRPr="00D809FF">
        <w:rPr>
          <w:b/>
          <w:bCs/>
          <w:iCs/>
          <w:snapToGrid w:val="0"/>
        </w:rPr>
        <w:t>14</w:t>
      </w:r>
    </w:p>
    <w:p w:rsidR="00E92A7E" w:rsidRPr="00D809FF" w:rsidRDefault="00E92A7E" w:rsidP="00E92A7E">
      <w:pPr>
        <w:keepNext/>
        <w:adjustRightInd w:val="0"/>
        <w:snapToGrid w:val="0"/>
        <w:spacing w:after="240"/>
        <w:jc w:val="center"/>
        <w:rPr>
          <w:b/>
          <w:bCs/>
          <w:iCs/>
          <w:snapToGrid w:val="0"/>
        </w:rPr>
      </w:pPr>
      <w:r w:rsidRPr="00D809FF">
        <w:rPr>
          <w:b/>
          <w:bCs/>
          <w:iCs/>
          <w:snapToGrid w:val="0"/>
        </w:rPr>
        <w:t>Situación de los niños sometidos a medidas de vigilancia y protección</w:t>
      </w:r>
    </w:p>
    <w:tbl>
      <w:tblPr>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46"/>
        <w:gridCol w:w="2827"/>
      </w:tblGrid>
      <w:tr w:rsidR="00E92A7E" w:rsidRPr="008F6921" w:rsidTr="004C70CB">
        <w:trPr>
          <w:cantSplit/>
          <w:tblHeader/>
          <w:jc w:val="center"/>
        </w:trPr>
        <w:tc>
          <w:tcPr>
            <w:tcW w:w="3508" w:type="pct"/>
          </w:tcPr>
          <w:p w:rsidR="00E92A7E" w:rsidRPr="008F6921" w:rsidRDefault="00E92A7E" w:rsidP="004C70CB">
            <w:pPr>
              <w:keepNext/>
              <w:adjustRightInd w:val="0"/>
              <w:snapToGrid w:val="0"/>
              <w:jc w:val="center"/>
              <w:rPr>
                <w:b/>
                <w:bCs/>
                <w:snapToGrid w:val="0"/>
              </w:rPr>
            </w:pPr>
            <w:r w:rsidRPr="008F6921">
              <w:rPr>
                <w:b/>
                <w:bCs/>
                <w:snapToGrid w:val="0"/>
              </w:rPr>
              <w:t>Concepto</w:t>
            </w:r>
          </w:p>
        </w:tc>
        <w:tc>
          <w:tcPr>
            <w:tcW w:w="1492" w:type="pct"/>
          </w:tcPr>
          <w:p w:rsidR="00E92A7E" w:rsidRPr="008F6921" w:rsidRDefault="00E92A7E" w:rsidP="004C70CB">
            <w:pPr>
              <w:keepNext/>
              <w:adjustRightInd w:val="0"/>
              <w:snapToGrid w:val="0"/>
              <w:jc w:val="center"/>
              <w:rPr>
                <w:b/>
                <w:bCs/>
                <w:snapToGrid w:val="0"/>
              </w:rPr>
            </w:pPr>
            <w:r w:rsidRPr="008F6921">
              <w:rPr>
                <w:b/>
                <w:bCs/>
                <w:snapToGrid w:val="0"/>
              </w:rPr>
              <w:t>Número</w:t>
            </w:r>
          </w:p>
        </w:tc>
      </w:tr>
      <w:tr w:rsidR="00E92A7E" w:rsidRPr="00D809FF" w:rsidTr="004C70CB">
        <w:trPr>
          <w:jc w:val="center"/>
        </w:trPr>
        <w:tc>
          <w:tcPr>
            <w:tcW w:w="3508" w:type="pct"/>
          </w:tcPr>
          <w:p w:rsidR="00E92A7E" w:rsidRPr="00D809FF" w:rsidRDefault="00E92A7E" w:rsidP="004C70CB">
            <w:pPr>
              <w:adjustRightInd w:val="0"/>
              <w:snapToGrid w:val="0"/>
              <w:rPr>
                <w:bCs/>
                <w:iCs/>
                <w:snapToGrid w:val="0"/>
              </w:rPr>
            </w:pPr>
            <w:r w:rsidRPr="00D809FF">
              <w:rPr>
                <w:bCs/>
                <w:iCs/>
                <w:snapToGrid w:val="0"/>
              </w:rPr>
              <w:t>Seguimiento educativo por adhesión libre</w:t>
            </w:r>
          </w:p>
        </w:tc>
        <w:tc>
          <w:tcPr>
            <w:tcW w:w="1492" w:type="pct"/>
          </w:tcPr>
          <w:p w:rsidR="00E92A7E" w:rsidRPr="00D809FF" w:rsidRDefault="00E92A7E" w:rsidP="004C70CB">
            <w:pPr>
              <w:keepNext/>
              <w:tabs>
                <w:tab w:val="decimal" w:pos="1536"/>
              </w:tabs>
              <w:adjustRightInd w:val="0"/>
              <w:snapToGrid w:val="0"/>
              <w:rPr>
                <w:bCs/>
                <w:iCs/>
                <w:snapToGrid w:val="0"/>
              </w:rPr>
            </w:pPr>
            <w:r w:rsidRPr="00D809FF">
              <w:rPr>
                <w:bCs/>
                <w:iCs/>
                <w:snapToGrid w:val="0"/>
              </w:rPr>
              <w:t>657</w:t>
            </w:r>
          </w:p>
        </w:tc>
      </w:tr>
      <w:tr w:rsidR="00E92A7E" w:rsidRPr="00D809FF" w:rsidTr="004C70CB">
        <w:trPr>
          <w:jc w:val="center"/>
        </w:trPr>
        <w:tc>
          <w:tcPr>
            <w:tcW w:w="3508" w:type="pct"/>
          </w:tcPr>
          <w:p w:rsidR="00E92A7E" w:rsidRPr="00D809FF" w:rsidRDefault="00E92A7E" w:rsidP="004C70CB">
            <w:pPr>
              <w:adjustRightInd w:val="0"/>
              <w:snapToGrid w:val="0"/>
              <w:rPr>
                <w:bCs/>
                <w:iCs/>
                <w:snapToGrid w:val="0"/>
              </w:rPr>
            </w:pPr>
            <w:r w:rsidRPr="00D809FF">
              <w:rPr>
                <w:bCs/>
                <w:iCs/>
                <w:snapToGrid w:val="0"/>
              </w:rPr>
              <w:t>Seguimiento educativo por instrucción del juez</w:t>
            </w:r>
          </w:p>
        </w:tc>
        <w:tc>
          <w:tcPr>
            <w:tcW w:w="1492" w:type="pct"/>
          </w:tcPr>
          <w:p w:rsidR="00E92A7E" w:rsidRPr="00D809FF" w:rsidRDefault="00E92A7E" w:rsidP="004C70CB">
            <w:pPr>
              <w:keepNext/>
              <w:tabs>
                <w:tab w:val="decimal" w:pos="1536"/>
              </w:tabs>
              <w:adjustRightInd w:val="0"/>
              <w:snapToGrid w:val="0"/>
              <w:rPr>
                <w:bCs/>
                <w:iCs/>
                <w:snapToGrid w:val="0"/>
              </w:rPr>
            </w:pPr>
            <w:r w:rsidRPr="00D809FF">
              <w:rPr>
                <w:bCs/>
                <w:iCs/>
                <w:snapToGrid w:val="0"/>
              </w:rPr>
              <w:t>78</w:t>
            </w:r>
          </w:p>
        </w:tc>
      </w:tr>
      <w:tr w:rsidR="00E92A7E" w:rsidRPr="00D809FF" w:rsidTr="004C70CB">
        <w:trPr>
          <w:jc w:val="center"/>
        </w:trPr>
        <w:tc>
          <w:tcPr>
            <w:tcW w:w="3508" w:type="pct"/>
          </w:tcPr>
          <w:p w:rsidR="00E92A7E" w:rsidRPr="00D809FF" w:rsidRDefault="00E92A7E" w:rsidP="004C70CB">
            <w:pPr>
              <w:adjustRightInd w:val="0"/>
              <w:snapToGrid w:val="0"/>
              <w:rPr>
                <w:bCs/>
                <w:iCs/>
                <w:snapToGrid w:val="0"/>
              </w:rPr>
            </w:pPr>
            <w:r w:rsidRPr="00D809FF">
              <w:rPr>
                <w:bCs/>
                <w:iCs/>
                <w:snapToGrid w:val="0"/>
              </w:rPr>
              <w:t>Regreso al seno de la familia (zona urbana)</w:t>
            </w:r>
          </w:p>
        </w:tc>
        <w:tc>
          <w:tcPr>
            <w:tcW w:w="1492" w:type="pct"/>
          </w:tcPr>
          <w:p w:rsidR="00E92A7E" w:rsidRPr="00D809FF" w:rsidRDefault="00E92A7E" w:rsidP="004C70CB">
            <w:pPr>
              <w:keepNext/>
              <w:tabs>
                <w:tab w:val="decimal" w:pos="1536"/>
              </w:tabs>
              <w:adjustRightInd w:val="0"/>
              <w:snapToGrid w:val="0"/>
              <w:rPr>
                <w:bCs/>
                <w:iCs/>
                <w:snapToGrid w:val="0"/>
              </w:rPr>
            </w:pPr>
            <w:r w:rsidRPr="00D809FF">
              <w:rPr>
                <w:bCs/>
                <w:iCs/>
                <w:snapToGrid w:val="0"/>
              </w:rPr>
              <w:t>317</w:t>
            </w:r>
          </w:p>
        </w:tc>
      </w:tr>
      <w:tr w:rsidR="00E92A7E" w:rsidRPr="00D809FF" w:rsidTr="004C70CB">
        <w:trPr>
          <w:jc w:val="center"/>
        </w:trPr>
        <w:tc>
          <w:tcPr>
            <w:tcW w:w="3508" w:type="pct"/>
          </w:tcPr>
          <w:p w:rsidR="00E92A7E" w:rsidRPr="00D809FF" w:rsidRDefault="00E92A7E" w:rsidP="004C70CB">
            <w:pPr>
              <w:adjustRightInd w:val="0"/>
              <w:snapToGrid w:val="0"/>
              <w:rPr>
                <w:bCs/>
                <w:iCs/>
                <w:snapToGrid w:val="0"/>
              </w:rPr>
            </w:pPr>
            <w:r w:rsidRPr="00D809FF">
              <w:rPr>
                <w:bCs/>
                <w:iCs/>
                <w:snapToGrid w:val="0"/>
              </w:rPr>
              <w:t>Regreso al seno de la familia (zona rural)</w:t>
            </w:r>
          </w:p>
        </w:tc>
        <w:tc>
          <w:tcPr>
            <w:tcW w:w="1492" w:type="pct"/>
          </w:tcPr>
          <w:p w:rsidR="00E92A7E" w:rsidRPr="00D809FF" w:rsidRDefault="00E92A7E" w:rsidP="004C70CB">
            <w:pPr>
              <w:keepNext/>
              <w:tabs>
                <w:tab w:val="decimal" w:pos="1536"/>
              </w:tabs>
              <w:adjustRightInd w:val="0"/>
              <w:snapToGrid w:val="0"/>
              <w:rPr>
                <w:bCs/>
                <w:iCs/>
                <w:snapToGrid w:val="0"/>
              </w:rPr>
            </w:pPr>
            <w:r w:rsidRPr="00D809FF">
              <w:rPr>
                <w:bCs/>
                <w:iCs/>
                <w:snapToGrid w:val="0"/>
              </w:rPr>
              <w:t>74</w:t>
            </w:r>
          </w:p>
        </w:tc>
      </w:tr>
      <w:tr w:rsidR="00E92A7E" w:rsidRPr="00D809FF" w:rsidTr="004C70CB">
        <w:trPr>
          <w:jc w:val="center"/>
        </w:trPr>
        <w:tc>
          <w:tcPr>
            <w:tcW w:w="3508" w:type="pct"/>
          </w:tcPr>
          <w:p w:rsidR="00E92A7E" w:rsidRPr="00D809FF" w:rsidRDefault="00E92A7E" w:rsidP="004C70CB">
            <w:pPr>
              <w:adjustRightInd w:val="0"/>
              <w:snapToGrid w:val="0"/>
              <w:rPr>
                <w:bCs/>
                <w:iCs/>
                <w:snapToGrid w:val="0"/>
              </w:rPr>
            </w:pPr>
            <w:r w:rsidRPr="00D809FF">
              <w:rPr>
                <w:bCs/>
                <w:iCs/>
                <w:snapToGrid w:val="0"/>
              </w:rPr>
              <w:t>Visitas a domicilio/familias</w:t>
            </w:r>
          </w:p>
        </w:tc>
        <w:tc>
          <w:tcPr>
            <w:tcW w:w="1492" w:type="pct"/>
          </w:tcPr>
          <w:p w:rsidR="00E92A7E" w:rsidRPr="00D809FF" w:rsidRDefault="00E92A7E" w:rsidP="004C70CB">
            <w:pPr>
              <w:keepNext/>
              <w:tabs>
                <w:tab w:val="decimal" w:pos="1536"/>
              </w:tabs>
              <w:adjustRightInd w:val="0"/>
              <w:snapToGrid w:val="0"/>
              <w:rPr>
                <w:bCs/>
                <w:iCs/>
                <w:snapToGrid w:val="0"/>
              </w:rPr>
            </w:pPr>
            <w:r w:rsidRPr="00D809FF">
              <w:rPr>
                <w:bCs/>
                <w:iCs/>
                <w:snapToGrid w:val="0"/>
              </w:rPr>
              <w:t>685</w:t>
            </w:r>
          </w:p>
        </w:tc>
      </w:tr>
      <w:tr w:rsidR="00E92A7E" w:rsidRPr="00D809FF" w:rsidTr="004C70CB">
        <w:trPr>
          <w:jc w:val="center"/>
        </w:trPr>
        <w:tc>
          <w:tcPr>
            <w:tcW w:w="3508" w:type="pct"/>
          </w:tcPr>
          <w:p w:rsidR="00E92A7E" w:rsidRPr="00D809FF" w:rsidRDefault="00E92A7E" w:rsidP="004C70CB">
            <w:pPr>
              <w:adjustRightInd w:val="0"/>
              <w:snapToGrid w:val="0"/>
              <w:rPr>
                <w:bCs/>
                <w:iCs/>
                <w:snapToGrid w:val="0"/>
              </w:rPr>
            </w:pPr>
            <w:r w:rsidRPr="00D809FF">
              <w:rPr>
                <w:bCs/>
                <w:iCs/>
                <w:snapToGrid w:val="0"/>
              </w:rPr>
              <w:t>Jóvenes contratados como aprendices</w:t>
            </w:r>
          </w:p>
        </w:tc>
        <w:tc>
          <w:tcPr>
            <w:tcW w:w="1492" w:type="pct"/>
          </w:tcPr>
          <w:p w:rsidR="00E92A7E" w:rsidRPr="00D809FF" w:rsidRDefault="00E92A7E" w:rsidP="004C70CB">
            <w:pPr>
              <w:keepNext/>
              <w:tabs>
                <w:tab w:val="decimal" w:pos="1536"/>
              </w:tabs>
              <w:adjustRightInd w:val="0"/>
              <w:snapToGrid w:val="0"/>
              <w:rPr>
                <w:bCs/>
                <w:iCs/>
                <w:snapToGrid w:val="0"/>
              </w:rPr>
            </w:pPr>
            <w:r w:rsidRPr="00D809FF">
              <w:rPr>
                <w:bCs/>
                <w:iCs/>
                <w:snapToGrid w:val="0"/>
              </w:rPr>
              <w:t>112</w:t>
            </w:r>
          </w:p>
        </w:tc>
      </w:tr>
      <w:tr w:rsidR="00E92A7E" w:rsidRPr="00D809FF" w:rsidTr="004C70CB">
        <w:trPr>
          <w:jc w:val="center"/>
        </w:trPr>
        <w:tc>
          <w:tcPr>
            <w:tcW w:w="3508" w:type="pct"/>
          </w:tcPr>
          <w:p w:rsidR="00E92A7E" w:rsidRPr="00D809FF" w:rsidRDefault="00E92A7E" w:rsidP="004C70CB">
            <w:pPr>
              <w:adjustRightInd w:val="0"/>
              <w:snapToGrid w:val="0"/>
              <w:rPr>
                <w:bCs/>
                <w:iCs/>
                <w:snapToGrid w:val="0"/>
              </w:rPr>
            </w:pPr>
            <w:r w:rsidRPr="00D809FF">
              <w:rPr>
                <w:snapToGrid w:val="0"/>
              </w:rPr>
              <w:t xml:space="preserve">Jóvenes beneficiarios de becas alimentarias del UNICEF </w:t>
            </w:r>
          </w:p>
        </w:tc>
        <w:tc>
          <w:tcPr>
            <w:tcW w:w="1492" w:type="pct"/>
          </w:tcPr>
          <w:p w:rsidR="00E92A7E" w:rsidRPr="00D809FF" w:rsidRDefault="00E92A7E" w:rsidP="004C70CB">
            <w:pPr>
              <w:keepNext/>
              <w:tabs>
                <w:tab w:val="decimal" w:pos="1536"/>
              </w:tabs>
              <w:adjustRightInd w:val="0"/>
              <w:snapToGrid w:val="0"/>
              <w:rPr>
                <w:bCs/>
                <w:iCs/>
                <w:snapToGrid w:val="0"/>
              </w:rPr>
            </w:pPr>
            <w:r w:rsidRPr="00D809FF">
              <w:rPr>
                <w:bCs/>
                <w:iCs/>
                <w:snapToGrid w:val="0"/>
              </w:rPr>
              <w:t>66</w:t>
            </w:r>
          </w:p>
        </w:tc>
      </w:tr>
      <w:tr w:rsidR="00E92A7E" w:rsidRPr="00D809FF" w:rsidTr="004C70CB">
        <w:trPr>
          <w:jc w:val="center"/>
        </w:trPr>
        <w:tc>
          <w:tcPr>
            <w:tcW w:w="3508" w:type="pct"/>
          </w:tcPr>
          <w:p w:rsidR="00E92A7E" w:rsidRPr="00D809FF" w:rsidRDefault="00E92A7E" w:rsidP="004C70CB">
            <w:pPr>
              <w:adjustRightInd w:val="0"/>
              <w:snapToGrid w:val="0"/>
              <w:rPr>
                <w:bCs/>
                <w:iCs/>
                <w:snapToGrid w:val="0"/>
              </w:rPr>
            </w:pPr>
            <w:r w:rsidRPr="00D809FF">
              <w:rPr>
                <w:bCs/>
                <w:iCs/>
                <w:snapToGrid w:val="0"/>
              </w:rPr>
              <w:t xml:space="preserve">Pasantías de </w:t>
            </w:r>
            <w:r w:rsidRPr="00D809FF">
              <w:rPr>
                <w:snapToGrid w:val="0"/>
              </w:rPr>
              <w:t xml:space="preserve">removilización </w:t>
            </w:r>
          </w:p>
        </w:tc>
        <w:tc>
          <w:tcPr>
            <w:tcW w:w="1492" w:type="pct"/>
          </w:tcPr>
          <w:p w:rsidR="00E92A7E" w:rsidRPr="00D809FF" w:rsidRDefault="00E92A7E" w:rsidP="004C70CB">
            <w:pPr>
              <w:tabs>
                <w:tab w:val="decimal" w:pos="1536"/>
              </w:tabs>
              <w:adjustRightInd w:val="0"/>
              <w:snapToGrid w:val="0"/>
              <w:rPr>
                <w:bCs/>
                <w:iCs/>
                <w:snapToGrid w:val="0"/>
              </w:rPr>
            </w:pPr>
            <w:r w:rsidRPr="00D809FF">
              <w:rPr>
                <w:bCs/>
                <w:iCs/>
                <w:snapToGrid w:val="0"/>
              </w:rPr>
              <w:t>31</w:t>
            </w:r>
          </w:p>
        </w:tc>
      </w:tr>
      <w:tr w:rsidR="00E92A7E" w:rsidRPr="00D809FF" w:rsidTr="004C70CB">
        <w:trPr>
          <w:jc w:val="center"/>
        </w:trPr>
        <w:tc>
          <w:tcPr>
            <w:tcW w:w="3508" w:type="pct"/>
          </w:tcPr>
          <w:p w:rsidR="00E92A7E" w:rsidRPr="00D809FF" w:rsidRDefault="00E92A7E" w:rsidP="004C70CB">
            <w:pPr>
              <w:adjustRightInd w:val="0"/>
              <w:snapToGrid w:val="0"/>
              <w:rPr>
                <w:bCs/>
                <w:iCs/>
                <w:snapToGrid w:val="0"/>
              </w:rPr>
            </w:pPr>
            <w:r w:rsidRPr="00D809FF">
              <w:rPr>
                <w:snapToGrid w:val="0"/>
              </w:rPr>
              <w:t xml:space="preserve">Sesiones de removilización </w:t>
            </w:r>
          </w:p>
        </w:tc>
        <w:tc>
          <w:tcPr>
            <w:tcW w:w="1492" w:type="pct"/>
          </w:tcPr>
          <w:p w:rsidR="00E92A7E" w:rsidRPr="00D809FF" w:rsidRDefault="00E92A7E" w:rsidP="004C70CB">
            <w:pPr>
              <w:keepNext/>
              <w:tabs>
                <w:tab w:val="decimal" w:pos="1536"/>
              </w:tabs>
              <w:adjustRightInd w:val="0"/>
              <w:snapToGrid w:val="0"/>
              <w:rPr>
                <w:bCs/>
                <w:iCs/>
                <w:snapToGrid w:val="0"/>
              </w:rPr>
            </w:pPr>
            <w:r w:rsidRPr="00D809FF">
              <w:rPr>
                <w:bCs/>
                <w:iCs/>
                <w:snapToGrid w:val="0"/>
              </w:rPr>
              <w:t>229</w:t>
            </w:r>
          </w:p>
        </w:tc>
      </w:tr>
    </w:tbl>
    <w:p w:rsidR="00E92A7E" w:rsidRPr="00D809FF" w:rsidRDefault="00E92A7E" w:rsidP="00E92A7E">
      <w:pPr>
        <w:adjustRightInd w:val="0"/>
        <w:snapToGrid w:val="0"/>
        <w:spacing w:before="240" w:after="480"/>
        <w:rPr>
          <w:bCs/>
          <w:snapToGrid w:val="0"/>
        </w:rPr>
      </w:pPr>
      <w:r w:rsidRPr="00D809FF">
        <w:rPr>
          <w:bCs/>
          <w:i/>
          <w:iCs/>
          <w:snapToGrid w:val="0"/>
        </w:rPr>
        <w:t>Fuente</w:t>
      </w:r>
      <w:r w:rsidRPr="00D809FF">
        <w:rPr>
          <w:bCs/>
          <w:snapToGrid w:val="0"/>
        </w:rPr>
        <w:t xml:space="preserve">: </w:t>
      </w:r>
      <w:r>
        <w:rPr>
          <w:bCs/>
          <w:snapToGrid w:val="0"/>
        </w:rPr>
        <w:t xml:space="preserve"> </w:t>
      </w:r>
      <w:r w:rsidRPr="00D809FF">
        <w:rPr>
          <w:bCs/>
          <w:snapToGrid w:val="0"/>
        </w:rPr>
        <w:t>DPE</w:t>
      </w:r>
      <w:r>
        <w:rPr>
          <w:bCs/>
          <w:snapToGrid w:val="0"/>
        </w:rPr>
        <w:t>.</w:t>
      </w:r>
    </w:p>
    <w:p w:rsidR="00E92A7E" w:rsidRPr="00D809FF" w:rsidRDefault="00E92A7E" w:rsidP="00E92A7E">
      <w:pPr>
        <w:adjustRightInd w:val="0"/>
        <w:snapToGrid w:val="0"/>
        <w:spacing w:after="240"/>
        <w:rPr>
          <w:bCs/>
          <w:iCs/>
          <w:snapToGrid w:val="0"/>
        </w:rPr>
      </w:pPr>
      <w:r>
        <w:rPr>
          <w:snapToGrid w:val="0"/>
        </w:rPr>
        <w:t xml:space="preserve">210.  </w:t>
      </w:r>
      <w:r w:rsidRPr="00D809FF">
        <w:rPr>
          <w:snapToGrid w:val="0"/>
        </w:rPr>
        <w:t>En relación con las medidas destinadas a evitar la separación de los niños de sus familias en el marco de la trata de niños, la formación recibida por las fuerzas de seguridad permitió que éstas interceptaran a varias decenas de niños que intentaban cruzar la frontera.</w:t>
      </w:r>
      <w:r>
        <w:rPr>
          <w:snapToGrid w:val="0"/>
        </w:rPr>
        <w:t xml:space="preserve"> </w:t>
      </w:r>
      <w:r w:rsidRPr="00D809FF">
        <w:rPr>
          <w:snapToGrid w:val="0"/>
        </w:rPr>
        <w:t xml:space="preserve"> En la región de Agadez se interceptó a 64 niños que la policía entregó a la </w:t>
      </w:r>
      <w:r>
        <w:rPr>
          <w:snapToGrid w:val="0"/>
        </w:rPr>
        <w:t xml:space="preserve">ONG </w:t>
      </w:r>
      <w:r w:rsidRPr="00D809FF">
        <w:rPr>
          <w:snapToGrid w:val="0"/>
        </w:rPr>
        <w:t xml:space="preserve">AFTEN. </w:t>
      </w:r>
    </w:p>
    <w:p w:rsidR="00E92A7E" w:rsidRPr="003A5D0E" w:rsidRDefault="00E92A7E" w:rsidP="00E92A7E">
      <w:pPr>
        <w:adjustRightInd w:val="0"/>
        <w:snapToGrid w:val="0"/>
        <w:spacing w:after="240"/>
        <w:ind w:left="567"/>
        <w:rPr>
          <w:b/>
          <w:i/>
          <w:snapToGrid w:val="0"/>
        </w:rPr>
      </w:pPr>
      <w:bookmarkStart w:id="106" w:name="_Toc157997576"/>
      <w:bookmarkStart w:id="107" w:name="_Toc164663859"/>
      <w:bookmarkStart w:id="108" w:name="_Toc168395489"/>
      <w:bookmarkStart w:id="109" w:name="_Toc178063160"/>
      <w:r w:rsidRPr="003A5D0E">
        <w:rPr>
          <w:b/>
          <w:i/>
          <w:snapToGrid w:val="0"/>
        </w:rPr>
        <w:t>5.</w:t>
      </w:r>
      <w:r w:rsidRPr="003A5D0E">
        <w:rPr>
          <w:b/>
          <w:i/>
          <w:snapToGrid w:val="0"/>
        </w:rPr>
        <w:tab/>
        <w:t>Dificultades encontradas </w:t>
      </w:r>
      <w:bookmarkEnd w:id="106"/>
      <w:bookmarkEnd w:id="107"/>
      <w:bookmarkEnd w:id="108"/>
      <w:bookmarkEnd w:id="109"/>
    </w:p>
    <w:p w:rsidR="00E92A7E" w:rsidRPr="00D809FF" w:rsidRDefault="00E92A7E" w:rsidP="00E92A7E">
      <w:pPr>
        <w:adjustRightInd w:val="0"/>
        <w:snapToGrid w:val="0"/>
        <w:spacing w:after="240"/>
        <w:rPr>
          <w:snapToGrid w:val="0"/>
        </w:rPr>
      </w:pPr>
      <w:r>
        <w:rPr>
          <w:iCs/>
          <w:snapToGrid w:val="0"/>
        </w:rPr>
        <w:t xml:space="preserve">211.  </w:t>
      </w:r>
      <w:r w:rsidRPr="00D809FF">
        <w:rPr>
          <w:iCs/>
          <w:snapToGrid w:val="0"/>
        </w:rPr>
        <w:t xml:space="preserve">Los </w:t>
      </w:r>
      <w:r w:rsidRPr="00D809FF">
        <w:rPr>
          <w:snapToGrid w:val="0"/>
        </w:rPr>
        <w:t>servicios educativos, judiciales y preventivos no tienen personal permanente.</w:t>
      </w:r>
      <w:r>
        <w:rPr>
          <w:snapToGrid w:val="0"/>
        </w:rPr>
        <w:t xml:space="preserve"> </w:t>
      </w:r>
      <w:r w:rsidRPr="00D809FF">
        <w:rPr>
          <w:snapToGrid w:val="0"/>
        </w:rPr>
        <w:t xml:space="preserve"> La gran mayoría de los funcionarios que los administran no son titulares sino personas llamadas a alistarse en el servicio cívico nacional. </w:t>
      </w:r>
      <w:r>
        <w:rPr>
          <w:snapToGrid w:val="0"/>
        </w:rPr>
        <w:t xml:space="preserve"> </w:t>
      </w:r>
      <w:r w:rsidRPr="00D809FF">
        <w:rPr>
          <w:snapToGrid w:val="0"/>
        </w:rPr>
        <w:t>Esta situación a menudo afecta a la eficacia de sus funciones.</w:t>
      </w:r>
    </w:p>
    <w:p w:rsidR="00E92A7E" w:rsidRPr="00D809FF" w:rsidRDefault="00E92A7E" w:rsidP="00E92A7E">
      <w:pPr>
        <w:adjustRightInd w:val="0"/>
        <w:snapToGrid w:val="0"/>
        <w:spacing w:after="240"/>
        <w:rPr>
          <w:snapToGrid w:val="0"/>
        </w:rPr>
      </w:pPr>
      <w:r>
        <w:rPr>
          <w:snapToGrid w:val="0"/>
        </w:rPr>
        <w:t>212.  Por</w:t>
      </w:r>
      <w:r w:rsidRPr="00D809FF">
        <w:rPr>
          <w:snapToGrid w:val="0"/>
        </w:rPr>
        <w:t xml:space="preserve"> falta de logística, las intervenciones de estos servicios se concentran en las zonas urbanas. </w:t>
      </w:r>
    </w:p>
    <w:p w:rsidR="00E92A7E" w:rsidRPr="00D809FF" w:rsidRDefault="00E92A7E" w:rsidP="00E92A7E">
      <w:pPr>
        <w:adjustRightInd w:val="0"/>
        <w:snapToGrid w:val="0"/>
        <w:spacing w:after="240"/>
        <w:rPr>
          <w:snapToGrid w:val="0"/>
        </w:rPr>
      </w:pPr>
      <w:r>
        <w:rPr>
          <w:snapToGrid w:val="0"/>
        </w:rPr>
        <w:t xml:space="preserve">213.  </w:t>
      </w:r>
      <w:r w:rsidRPr="00D809FF">
        <w:rPr>
          <w:snapToGrid w:val="0"/>
        </w:rPr>
        <w:t xml:space="preserve">La concienciación respecto de la lucha contra la trata no ha tenido demasiadas repercusiones en el entorno rural, donde los niños corren el riesgo de ser separados de sus familias por los traficantes y sus intermediarios. </w:t>
      </w:r>
    </w:p>
    <w:p w:rsidR="00E92A7E" w:rsidRPr="003A5D0E" w:rsidRDefault="00E92A7E" w:rsidP="00E92A7E">
      <w:pPr>
        <w:adjustRightInd w:val="0"/>
        <w:snapToGrid w:val="0"/>
        <w:spacing w:after="240"/>
        <w:ind w:left="1239" w:hanging="672"/>
        <w:rPr>
          <w:b/>
          <w:snapToGrid w:val="0"/>
        </w:rPr>
      </w:pPr>
      <w:bookmarkStart w:id="110" w:name="_Toc157997577"/>
      <w:bookmarkStart w:id="111" w:name="_Toc164663860"/>
      <w:bookmarkStart w:id="112" w:name="_Toc178063161"/>
      <w:bookmarkStart w:id="113" w:name="_Toc213824102"/>
      <w:r>
        <w:rPr>
          <w:b/>
          <w:snapToGrid w:val="0"/>
        </w:rPr>
        <w:t>2.5.4.</w:t>
      </w:r>
      <w:r>
        <w:rPr>
          <w:b/>
          <w:snapToGrid w:val="0"/>
        </w:rPr>
        <w:tab/>
      </w:r>
      <w:r w:rsidRPr="003A5D0E">
        <w:rPr>
          <w:b/>
          <w:snapToGrid w:val="0"/>
        </w:rPr>
        <w:t>La protección del niño privado de su medio familiar (artículo 20)</w:t>
      </w:r>
      <w:bookmarkEnd w:id="110"/>
      <w:bookmarkEnd w:id="111"/>
      <w:bookmarkEnd w:id="112"/>
      <w:bookmarkEnd w:id="113"/>
    </w:p>
    <w:p w:rsidR="00E92A7E" w:rsidRPr="003A5D0E" w:rsidRDefault="00E92A7E" w:rsidP="00E92A7E">
      <w:pPr>
        <w:adjustRightInd w:val="0"/>
        <w:snapToGrid w:val="0"/>
        <w:spacing w:after="240"/>
        <w:ind w:left="567"/>
        <w:rPr>
          <w:b/>
          <w:i/>
          <w:snapToGrid w:val="0"/>
        </w:rPr>
      </w:pPr>
      <w:r w:rsidRPr="003A5D0E">
        <w:rPr>
          <w:b/>
          <w:i/>
          <w:snapToGrid w:val="0"/>
        </w:rPr>
        <w:t>1.</w:t>
      </w:r>
      <w:r w:rsidRPr="003A5D0E">
        <w:rPr>
          <w:b/>
          <w:i/>
          <w:snapToGrid w:val="0"/>
        </w:rPr>
        <w:tab/>
      </w:r>
      <w:r>
        <w:rPr>
          <w:b/>
          <w:i/>
          <w:snapToGrid w:val="0"/>
        </w:rPr>
        <w:t>Medidas de seguimiento</w:t>
      </w:r>
    </w:p>
    <w:p w:rsidR="00E92A7E" w:rsidRPr="00D809FF" w:rsidRDefault="00E92A7E" w:rsidP="00E92A7E">
      <w:pPr>
        <w:adjustRightInd w:val="0"/>
        <w:snapToGrid w:val="0"/>
        <w:spacing w:after="240"/>
        <w:rPr>
          <w:snapToGrid w:val="0"/>
        </w:rPr>
      </w:pPr>
      <w:r>
        <w:rPr>
          <w:iCs/>
          <w:snapToGrid w:val="0"/>
        </w:rPr>
        <w:t>214.</w:t>
      </w:r>
      <w:r>
        <w:rPr>
          <w:iCs/>
          <w:snapToGrid w:val="0"/>
        </w:rPr>
        <w:tab/>
      </w:r>
      <w:r w:rsidRPr="00D809FF">
        <w:rPr>
          <w:iCs/>
          <w:snapToGrid w:val="0"/>
        </w:rPr>
        <w:t xml:space="preserve">La reactivación del proceso de elaboración del Código del Estatuto Personal es una perspectiva favorable a la derogación de la </w:t>
      </w:r>
      <w:r>
        <w:rPr>
          <w:snapToGrid w:val="0"/>
        </w:rPr>
        <w:t>repudiación</w:t>
      </w:r>
      <w:r w:rsidRPr="00D809FF">
        <w:rPr>
          <w:snapToGrid w:val="0"/>
        </w:rPr>
        <w:t xml:space="preserve"> y de sus consecuencias nefastas </w:t>
      </w:r>
      <w:r>
        <w:rPr>
          <w:snapToGrid w:val="0"/>
        </w:rPr>
        <w:t>para</w:t>
      </w:r>
      <w:r w:rsidRPr="00D809FF">
        <w:rPr>
          <w:snapToGrid w:val="0"/>
        </w:rPr>
        <w:t xml:space="preserve"> los niños.</w:t>
      </w:r>
    </w:p>
    <w:p w:rsidR="00E92A7E" w:rsidRPr="003A5D0E" w:rsidRDefault="00E92A7E" w:rsidP="00E92A7E">
      <w:pPr>
        <w:keepNext/>
        <w:adjustRightInd w:val="0"/>
        <w:snapToGrid w:val="0"/>
        <w:spacing w:after="240"/>
        <w:rPr>
          <w:b/>
          <w:i/>
          <w:snapToGrid w:val="0"/>
        </w:rPr>
      </w:pPr>
      <w:r w:rsidRPr="003A5D0E">
        <w:rPr>
          <w:b/>
          <w:i/>
          <w:snapToGrid w:val="0"/>
        </w:rPr>
        <w:tab/>
        <w:t>2.</w:t>
      </w:r>
      <w:r w:rsidRPr="003A5D0E">
        <w:rPr>
          <w:b/>
          <w:i/>
          <w:snapToGrid w:val="0"/>
        </w:rPr>
        <w:tab/>
        <w:t>Medidas de aplicación </w:t>
      </w:r>
    </w:p>
    <w:p w:rsidR="00E92A7E" w:rsidRPr="00D809FF" w:rsidRDefault="00E92A7E" w:rsidP="00E92A7E">
      <w:pPr>
        <w:adjustRightInd w:val="0"/>
        <w:snapToGrid w:val="0"/>
        <w:spacing w:after="240"/>
        <w:rPr>
          <w:snapToGrid w:val="0"/>
        </w:rPr>
      </w:pPr>
      <w:r>
        <w:rPr>
          <w:iCs/>
          <w:snapToGrid w:val="0"/>
        </w:rPr>
        <w:t xml:space="preserve">215.  </w:t>
      </w:r>
      <w:r w:rsidRPr="00D809FF">
        <w:rPr>
          <w:iCs/>
          <w:snapToGrid w:val="0"/>
        </w:rPr>
        <w:t xml:space="preserve">En el Níger la protección especial, ya sea temporal o definitiva, de los niños privados de su medio familiar se rige por la </w:t>
      </w:r>
      <w:r>
        <w:rPr>
          <w:iCs/>
          <w:snapToGrid w:val="0"/>
        </w:rPr>
        <w:t>O</w:t>
      </w:r>
      <w:r w:rsidRPr="00D809FF">
        <w:rPr>
          <w:iCs/>
          <w:snapToGrid w:val="0"/>
        </w:rPr>
        <w:t xml:space="preserve">rdenanza </w:t>
      </w:r>
      <w:r>
        <w:rPr>
          <w:snapToGrid w:val="0"/>
        </w:rPr>
        <w:t>Nº</w:t>
      </w:r>
      <w:r w:rsidRPr="00D809FF">
        <w:rPr>
          <w:snapToGrid w:val="0"/>
        </w:rPr>
        <w:t xml:space="preserve"> 99-11</w:t>
      </w:r>
      <w:r>
        <w:rPr>
          <w:snapToGrid w:val="0"/>
        </w:rPr>
        <w:t>,</w:t>
      </w:r>
      <w:r w:rsidRPr="00D809FF">
        <w:rPr>
          <w:snapToGrid w:val="0"/>
        </w:rPr>
        <w:t xml:space="preserve"> de 14 de mayo de 1999</w:t>
      </w:r>
      <w:r>
        <w:rPr>
          <w:snapToGrid w:val="0"/>
        </w:rPr>
        <w:t>,</w:t>
      </w:r>
      <w:r w:rsidRPr="00D809FF">
        <w:rPr>
          <w:snapToGrid w:val="0"/>
        </w:rPr>
        <w:t xml:space="preserve"> relativa a la creación, composición y atribuciones de l</w:t>
      </w:r>
      <w:r>
        <w:rPr>
          <w:snapToGrid w:val="0"/>
        </w:rPr>
        <w:t>o</w:t>
      </w:r>
      <w:r w:rsidRPr="00D809FF">
        <w:rPr>
          <w:snapToGrid w:val="0"/>
        </w:rPr>
        <w:t xml:space="preserve">s </w:t>
      </w:r>
      <w:r>
        <w:rPr>
          <w:snapToGrid w:val="0"/>
        </w:rPr>
        <w:t>tribunal</w:t>
      </w:r>
      <w:r w:rsidRPr="00D809FF">
        <w:rPr>
          <w:snapToGrid w:val="0"/>
        </w:rPr>
        <w:t xml:space="preserve">es de menores. </w:t>
      </w:r>
      <w:r>
        <w:rPr>
          <w:snapToGrid w:val="0"/>
        </w:rPr>
        <w:t xml:space="preserve"> </w:t>
      </w:r>
      <w:r w:rsidRPr="00D809FF">
        <w:rPr>
          <w:snapToGrid w:val="0"/>
        </w:rPr>
        <w:t xml:space="preserve">Esta ordenanza concede competencias en materia penal y de protección al juez de menores. </w:t>
      </w:r>
      <w:r>
        <w:rPr>
          <w:snapToGrid w:val="0"/>
        </w:rPr>
        <w:t xml:space="preserve"> </w:t>
      </w:r>
      <w:r w:rsidRPr="00D809FF">
        <w:rPr>
          <w:snapToGrid w:val="0"/>
        </w:rPr>
        <w:t xml:space="preserve">De este modo, el juez es competente para decidir acerca de las medidas de protección </w:t>
      </w:r>
      <w:r>
        <w:rPr>
          <w:snapToGrid w:val="0"/>
        </w:rPr>
        <w:t>en favor de un niño menor de 18 </w:t>
      </w:r>
      <w:r w:rsidRPr="00D809FF">
        <w:rPr>
          <w:snapToGrid w:val="0"/>
        </w:rPr>
        <w:t xml:space="preserve">años si su salud, seguridad o moral corren peligro o si las condiciones de su educación se ven gravemente amenazadas. </w:t>
      </w:r>
      <w:r>
        <w:rPr>
          <w:snapToGrid w:val="0"/>
        </w:rPr>
        <w:t xml:space="preserve"> </w:t>
      </w:r>
      <w:r w:rsidRPr="00D809FF">
        <w:rPr>
          <w:snapToGrid w:val="0"/>
        </w:rPr>
        <w:t>Esas medidas de protección también pueden adoptarse en favor de los niños</w:t>
      </w:r>
      <w:r>
        <w:rPr>
          <w:snapToGrid w:val="0"/>
        </w:rPr>
        <w:t xml:space="preserve"> que han infringido la ley</w:t>
      </w:r>
      <w:r w:rsidRPr="00D809FF">
        <w:rPr>
          <w:snapToGrid w:val="0"/>
        </w:rPr>
        <w:t>.</w:t>
      </w:r>
    </w:p>
    <w:p w:rsidR="00E92A7E" w:rsidRPr="00D809FF" w:rsidRDefault="00E92A7E" w:rsidP="00E92A7E">
      <w:pPr>
        <w:adjustRightInd w:val="0"/>
        <w:snapToGrid w:val="0"/>
        <w:spacing w:after="240"/>
        <w:rPr>
          <w:snapToGrid w:val="0"/>
        </w:rPr>
      </w:pPr>
      <w:r>
        <w:rPr>
          <w:snapToGrid w:val="0"/>
        </w:rPr>
        <w:t xml:space="preserve">216.  </w:t>
      </w:r>
      <w:r w:rsidRPr="00D809FF">
        <w:rPr>
          <w:snapToGrid w:val="0"/>
        </w:rPr>
        <w:t xml:space="preserve">La aplicación eficaz de la </w:t>
      </w:r>
      <w:r>
        <w:rPr>
          <w:snapToGrid w:val="0"/>
        </w:rPr>
        <w:t>O</w:t>
      </w:r>
      <w:r w:rsidRPr="00D809FF">
        <w:rPr>
          <w:snapToGrid w:val="0"/>
        </w:rPr>
        <w:t xml:space="preserve">rdenanza </w:t>
      </w:r>
      <w:r>
        <w:rPr>
          <w:snapToGrid w:val="0"/>
        </w:rPr>
        <w:t>Nº</w:t>
      </w:r>
      <w:r w:rsidRPr="00D809FF">
        <w:rPr>
          <w:snapToGrid w:val="0"/>
        </w:rPr>
        <w:t xml:space="preserve"> 99-11</w:t>
      </w:r>
      <w:r>
        <w:rPr>
          <w:snapToGrid w:val="0"/>
        </w:rPr>
        <w:t>,</w:t>
      </w:r>
      <w:r w:rsidRPr="00D809FF">
        <w:rPr>
          <w:snapToGrid w:val="0"/>
        </w:rPr>
        <w:t xml:space="preserve"> de 14 de mayo de 1999</w:t>
      </w:r>
      <w:r>
        <w:rPr>
          <w:snapToGrid w:val="0"/>
        </w:rPr>
        <w:t>,</w:t>
      </w:r>
      <w:r w:rsidRPr="00D809FF">
        <w:rPr>
          <w:snapToGrid w:val="0"/>
        </w:rPr>
        <w:t xml:space="preserve"> permite tener más en cuenta el interés superior del niño cuando se trata de confiar su </w:t>
      </w:r>
      <w:r>
        <w:rPr>
          <w:snapToGrid w:val="0"/>
        </w:rPr>
        <w:t>tutela</w:t>
      </w:r>
      <w:r w:rsidRPr="00D809FF">
        <w:rPr>
          <w:snapToGrid w:val="0"/>
        </w:rPr>
        <w:t xml:space="preserve"> a uno de los progenitores en caso de separación. </w:t>
      </w:r>
    </w:p>
    <w:p w:rsidR="00E92A7E" w:rsidRPr="003A5D0E" w:rsidRDefault="00E92A7E" w:rsidP="00E92A7E">
      <w:pPr>
        <w:adjustRightInd w:val="0"/>
        <w:snapToGrid w:val="0"/>
        <w:spacing w:after="240"/>
        <w:rPr>
          <w:b/>
          <w:i/>
          <w:snapToGrid w:val="0"/>
        </w:rPr>
      </w:pPr>
      <w:r w:rsidRPr="003A5D0E">
        <w:rPr>
          <w:b/>
          <w:i/>
          <w:snapToGrid w:val="0"/>
        </w:rPr>
        <w:tab/>
        <w:t>3.</w:t>
      </w:r>
      <w:r w:rsidRPr="003A5D0E">
        <w:rPr>
          <w:b/>
          <w:i/>
          <w:snapToGrid w:val="0"/>
        </w:rPr>
        <w:tab/>
      </w:r>
      <w:r>
        <w:rPr>
          <w:b/>
          <w:i/>
          <w:snapToGrid w:val="0"/>
        </w:rPr>
        <w:t>Datos estadísticos</w:t>
      </w:r>
    </w:p>
    <w:p w:rsidR="00E92A7E" w:rsidRPr="00D809FF" w:rsidRDefault="00E92A7E" w:rsidP="00E92A7E">
      <w:pPr>
        <w:adjustRightInd w:val="0"/>
        <w:snapToGrid w:val="0"/>
        <w:spacing w:after="240"/>
        <w:rPr>
          <w:snapToGrid w:val="0"/>
        </w:rPr>
      </w:pPr>
      <w:r>
        <w:rPr>
          <w:snapToGrid w:val="0"/>
        </w:rPr>
        <w:t xml:space="preserve">217.  </w:t>
      </w:r>
      <w:r w:rsidRPr="00D809FF">
        <w:rPr>
          <w:snapToGrid w:val="0"/>
        </w:rPr>
        <w:t xml:space="preserve">En el Níger el 68% de los niños menores de 15 años viven con sus padres biológicos. </w:t>
      </w:r>
      <w:r>
        <w:rPr>
          <w:snapToGrid w:val="0"/>
        </w:rPr>
        <w:t xml:space="preserve"> </w:t>
      </w:r>
      <w:r w:rsidRPr="00D809FF">
        <w:rPr>
          <w:snapToGrid w:val="0"/>
        </w:rPr>
        <w:t>Este porcentaje disminuye con la edad del niño</w:t>
      </w:r>
      <w:r>
        <w:rPr>
          <w:snapToGrid w:val="0"/>
        </w:rPr>
        <w:t>,</w:t>
      </w:r>
      <w:r w:rsidRPr="00D809FF">
        <w:rPr>
          <w:snapToGrid w:val="0"/>
        </w:rPr>
        <w:t xml:space="preserve"> pasando de un máximo del 78% para el </w:t>
      </w:r>
      <w:r>
        <w:rPr>
          <w:snapToGrid w:val="0"/>
        </w:rPr>
        <w:t>grupo de edad</w:t>
      </w:r>
      <w:r w:rsidRPr="00D809FF">
        <w:rPr>
          <w:snapToGrid w:val="0"/>
        </w:rPr>
        <w:t xml:space="preserve"> de </w:t>
      </w:r>
      <w:r>
        <w:rPr>
          <w:snapToGrid w:val="0"/>
        </w:rPr>
        <w:t>0 a 1 año</w:t>
      </w:r>
      <w:r w:rsidRPr="00D809FF">
        <w:rPr>
          <w:snapToGrid w:val="0"/>
        </w:rPr>
        <w:t xml:space="preserve"> al 66% para el </w:t>
      </w:r>
      <w:r>
        <w:rPr>
          <w:snapToGrid w:val="0"/>
        </w:rPr>
        <w:t xml:space="preserve">grupo de </w:t>
      </w:r>
      <w:r w:rsidRPr="00D809FF">
        <w:rPr>
          <w:snapToGrid w:val="0"/>
        </w:rPr>
        <w:t xml:space="preserve">5 a 9 años y a un mínimo del 64% para el </w:t>
      </w:r>
      <w:r>
        <w:rPr>
          <w:snapToGrid w:val="0"/>
        </w:rPr>
        <w:t>grupo</w:t>
      </w:r>
      <w:r w:rsidRPr="00D809FF">
        <w:rPr>
          <w:snapToGrid w:val="0"/>
        </w:rPr>
        <w:t xml:space="preserve"> </w:t>
      </w:r>
      <w:r>
        <w:rPr>
          <w:snapToGrid w:val="0"/>
        </w:rPr>
        <w:t>de 10 a</w:t>
      </w:r>
      <w:r w:rsidRPr="00D809FF">
        <w:rPr>
          <w:snapToGrid w:val="0"/>
        </w:rPr>
        <w:t xml:space="preserve"> 14 años. </w:t>
      </w:r>
      <w:r>
        <w:rPr>
          <w:snapToGrid w:val="0"/>
        </w:rPr>
        <w:t xml:space="preserve"> </w:t>
      </w:r>
      <w:r w:rsidRPr="00D809FF">
        <w:rPr>
          <w:snapToGrid w:val="0"/>
        </w:rPr>
        <w:t xml:space="preserve">El porcentaje de niños que viven con sus padres es casi el mismo en las zonas rurales que en las zonas urbanas (el 68 y el 69%). </w:t>
      </w:r>
      <w:r>
        <w:rPr>
          <w:snapToGrid w:val="0"/>
        </w:rPr>
        <w:t xml:space="preserve"> </w:t>
      </w:r>
      <w:r w:rsidRPr="00D809FF">
        <w:rPr>
          <w:snapToGrid w:val="0"/>
        </w:rPr>
        <w:t xml:space="preserve">Por el contrario, ese porcentaje varía según el nivel de vida del hogar ya que se sitúa en el mínimo del 64% en el caso de los niños de familias más pobres y en el 71% en el caso de los niños de familias más ricas. </w:t>
      </w:r>
    </w:p>
    <w:p w:rsidR="00E92A7E" w:rsidRPr="00D809FF" w:rsidRDefault="00E92A7E" w:rsidP="00E92A7E">
      <w:pPr>
        <w:adjustRightInd w:val="0"/>
        <w:snapToGrid w:val="0"/>
        <w:spacing w:after="240"/>
        <w:rPr>
          <w:snapToGrid w:val="0"/>
        </w:rPr>
      </w:pPr>
      <w:r>
        <w:rPr>
          <w:snapToGrid w:val="0"/>
        </w:rPr>
        <w:t xml:space="preserve">218.  </w:t>
      </w:r>
      <w:r w:rsidRPr="00D809FF">
        <w:rPr>
          <w:snapToGrid w:val="0"/>
        </w:rPr>
        <w:t>Casi un tercio de los niños menores de 15 años (el 16%) vive sólo con su madre, independientemente de que su padre esté vivo (el 14%) o muerto (el 2%), el 4% vive</w:t>
      </w:r>
      <w:r>
        <w:rPr>
          <w:snapToGrid w:val="0"/>
        </w:rPr>
        <w:t xml:space="preserve"> sólo </w:t>
      </w:r>
      <w:r w:rsidRPr="00D809FF">
        <w:rPr>
          <w:snapToGrid w:val="0"/>
        </w:rPr>
        <w:t xml:space="preserve">con su padre y el 10% no vive con ninguno de los dos. </w:t>
      </w:r>
    </w:p>
    <w:p w:rsidR="00E92A7E" w:rsidRPr="00D809FF" w:rsidRDefault="00E92A7E" w:rsidP="00E92A7E">
      <w:pPr>
        <w:adjustRightInd w:val="0"/>
        <w:snapToGrid w:val="0"/>
        <w:spacing w:after="240"/>
        <w:rPr>
          <w:snapToGrid w:val="0"/>
        </w:rPr>
      </w:pPr>
      <w:r>
        <w:rPr>
          <w:snapToGrid w:val="0"/>
        </w:rPr>
        <w:t xml:space="preserve">219.  </w:t>
      </w:r>
      <w:r w:rsidRPr="00D809FF">
        <w:rPr>
          <w:snapToGrid w:val="0"/>
        </w:rPr>
        <w:t xml:space="preserve">El 6% de los niños menores de 15 años son huérfanos de padre y/o madre: </w:t>
      </w:r>
      <w:r>
        <w:rPr>
          <w:snapToGrid w:val="0"/>
        </w:rPr>
        <w:t xml:space="preserve"> </w:t>
      </w:r>
      <w:r w:rsidRPr="00D809FF">
        <w:rPr>
          <w:snapToGrid w:val="0"/>
        </w:rPr>
        <w:t xml:space="preserve">el 1% ha perdido </w:t>
      </w:r>
      <w:r>
        <w:rPr>
          <w:snapToGrid w:val="0"/>
        </w:rPr>
        <w:t>al padre y</w:t>
      </w:r>
      <w:r w:rsidRPr="00D809FF">
        <w:rPr>
          <w:snapToGrid w:val="0"/>
        </w:rPr>
        <w:t xml:space="preserve"> la madre, el 3% son huérfanos de padre y el 2%</w:t>
      </w:r>
      <w:r>
        <w:rPr>
          <w:snapToGrid w:val="0"/>
        </w:rPr>
        <w:t>,</w:t>
      </w:r>
      <w:r w:rsidRPr="00D809FF">
        <w:rPr>
          <w:snapToGrid w:val="0"/>
        </w:rPr>
        <w:t xml:space="preserve"> huérfanos de madre.</w:t>
      </w:r>
      <w:r>
        <w:rPr>
          <w:snapToGrid w:val="0"/>
        </w:rPr>
        <w:t xml:space="preserve">  El </w:t>
      </w:r>
      <w:r w:rsidRPr="00D809FF">
        <w:rPr>
          <w:snapToGrid w:val="0"/>
        </w:rPr>
        <w:t>porcentaje de huérfanos de padre y/o madre aumenta significativamente con la edad del niño</w:t>
      </w:r>
      <w:r>
        <w:rPr>
          <w:snapToGrid w:val="0"/>
        </w:rPr>
        <w:t>,</w:t>
      </w:r>
      <w:r w:rsidRPr="00D809FF">
        <w:rPr>
          <w:snapToGrid w:val="0"/>
        </w:rPr>
        <w:t xml:space="preserve"> pasando del 1% para el </w:t>
      </w:r>
      <w:r>
        <w:rPr>
          <w:snapToGrid w:val="0"/>
        </w:rPr>
        <w:t>grupo de edad de</w:t>
      </w:r>
      <w:r w:rsidRPr="00D809FF">
        <w:rPr>
          <w:snapToGrid w:val="0"/>
        </w:rPr>
        <w:t xml:space="preserve"> 0 </w:t>
      </w:r>
      <w:r>
        <w:rPr>
          <w:snapToGrid w:val="0"/>
        </w:rPr>
        <w:t>a</w:t>
      </w:r>
      <w:r w:rsidRPr="00D809FF">
        <w:rPr>
          <w:snapToGrid w:val="0"/>
        </w:rPr>
        <w:t xml:space="preserve"> 1 año al 3% para el </w:t>
      </w:r>
      <w:r>
        <w:rPr>
          <w:snapToGrid w:val="0"/>
        </w:rPr>
        <w:t>grupo</w:t>
      </w:r>
      <w:r w:rsidRPr="00D809FF">
        <w:rPr>
          <w:snapToGrid w:val="0"/>
        </w:rPr>
        <w:t xml:space="preserve"> de 2 a </w:t>
      </w:r>
      <w:r>
        <w:rPr>
          <w:snapToGrid w:val="0"/>
        </w:rPr>
        <w:t>4 años y al </w:t>
      </w:r>
      <w:r w:rsidRPr="00D809FF">
        <w:rPr>
          <w:snapToGrid w:val="0"/>
        </w:rPr>
        <w:t xml:space="preserve">6% para el </w:t>
      </w:r>
      <w:r>
        <w:rPr>
          <w:snapToGrid w:val="0"/>
        </w:rPr>
        <w:t>grupo</w:t>
      </w:r>
      <w:r w:rsidRPr="00D809FF">
        <w:rPr>
          <w:snapToGrid w:val="0"/>
        </w:rPr>
        <w:t xml:space="preserve"> </w:t>
      </w:r>
      <w:r>
        <w:rPr>
          <w:snapToGrid w:val="0"/>
        </w:rPr>
        <w:t>de</w:t>
      </w:r>
      <w:r w:rsidRPr="00D809FF">
        <w:rPr>
          <w:snapToGrid w:val="0"/>
        </w:rPr>
        <w:t xml:space="preserve"> 5 </w:t>
      </w:r>
      <w:r>
        <w:rPr>
          <w:snapToGrid w:val="0"/>
        </w:rPr>
        <w:t>a</w:t>
      </w:r>
      <w:r w:rsidRPr="00D809FF">
        <w:rPr>
          <w:snapToGrid w:val="0"/>
        </w:rPr>
        <w:t xml:space="preserve"> 9 años. </w:t>
      </w:r>
      <w:r>
        <w:rPr>
          <w:snapToGrid w:val="0"/>
        </w:rPr>
        <w:t xml:space="preserve"> </w:t>
      </w:r>
      <w:r w:rsidRPr="00D809FF">
        <w:rPr>
          <w:snapToGrid w:val="0"/>
        </w:rPr>
        <w:t xml:space="preserve">Estos porcentajes alcanzan niveles muy elevados entre los niños de edades comprendidas entre los 10 y los 14 años (el 10%). </w:t>
      </w:r>
    </w:p>
    <w:p w:rsidR="00E92A7E" w:rsidRPr="00D809FF" w:rsidRDefault="00E92A7E" w:rsidP="00E92A7E">
      <w:pPr>
        <w:adjustRightInd w:val="0"/>
        <w:snapToGrid w:val="0"/>
        <w:spacing w:after="240"/>
        <w:rPr>
          <w:snapToGrid w:val="0"/>
        </w:rPr>
      </w:pPr>
      <w:r>
        <w:rPr>
          <w:snapToGrid w:val="0"/>
        </w:rPr>
        <w:t xml:space="preserve">220.  </w:t>
      </w:r>
      <w:r w:rsidRPr="00D809FF">
        <w:rPr>
          <w:snapToGrid w:val="0"/>
        </w:rPr>
        <w:t xml:space="preserve">El hecho de que los padres estén vivos o muertos influye en el nivel de asistencia escolar de los niños de edades comprendidas entre los 10 y los 14 años: </w:t>
      </w:r>
      <w:r>
        <w:rPr>
          <w:snapToGrid w:val="0"/>
        </w:rPr>
        <w:t xml:space="preserve"> </w:t>
      </w:r>
      <w:r w:rsidRPr="00D809FF">
        <w:rPr>
          <w:snapToGrid w:val="0"/>
        </w:rPr>
        <w:t xml:space="preserve">de hecho, cuando tanto el padre como la madre de un niño están vivos y éste vive con uno de los dos por lo menos, el 38% va a la escuela; por el contrario, cuando tanto el padre como la madre han fallecido, el porcentaje es mucho menor y sólo el 24% de los niños va a la escuela. </w:t>
      </w:r>
      <w:r>
        <w:rPr>
          <w:snapToGrid w:val="0"/>
        </w:rPr>
        <w:t xml:space="preserve"> </w:t>
      </w:r>
      <w:r w:rsidRPr="00D809FF">
        <w:rPr>
          <w:snapToGrid w:val="0"/>
        </w:rPr>
        <w:t>Además,</w:t>
      </w:r>
      <w:r>
        <w:rPr>
          <w:snapToGrid w:val="0"/>
        </w:rPr>
        <w:t xml:space="preserve"> los resultados muestran que el </w:t>
      </w:r>
      <w:r w:rsidRPr="00D809FF">
        <w:rPr>
          <w:snapToGrid w:val="0"/>
        </w:rPr>
        <w:t xml:space="preserve">34% de los niños huérfanos de padre o madre (o de ambos) va a la escuela frente al 37% de los que no son huérfanos de padre ni de madre, es decir, que ni uno ni otro han fallecido. </w:t>
      </w:r>
    </w:p>
    <w:p w:rsidR="00E92A7E" w:rsidRDefault="00E92A7E" w:rsidP="00E92A7E">
      <w:pPr>
        <w:adjustRightInd w:val="0"/>
        <w:snapToGrid w:val="0"/>
        <w:spacing w:after="240"/>
        <w:rPr>
          <w:snapToGrid w:val="0"/>
        </w:rPr>
      </w:pPr>
      <w:r>
        <w:rPr>
          <w:snapToGrid w:val="0"/>
        </w:rPr>
        <w:t xml:space="preserve">221.  </w:t>
      </w:r>
      <w:r w:rsidRPr="00D809FF">
        <w:rPr>
          <w:snapToGrid w:val="0"/>
        </w:rPr>
        <w:t xml:space="preserve">La situación de los centros de acogida para niños que han sido separados de sus familias se expone en el cuadro que figura a continuación. </w:t>
      </w:r>
    </w:p>
    <w:p w:rsidR="00E92A7E" w:rsidRPr="001A231B" w:rsidRDefault="00E92A7E" w:rsidP="00E92A7E">
      <w:pPr>
        <w:adjustRightInd w:val="0"/>
        <w:snapToGrid w:val="0"/>
        <w:spacing w:after="240"/>
        <w:jc w:val="center"/>
        <w:rPr>
          <w:b/>
          <w:bCs/>
          <w:iCs/>
          <w:snapToGrid w:val="0"/>
          <w:sz w:val="22"/>
          <w:szCs w:val="22"/>
        </w:rPr>
      </w:pPr>
      <w:r>
        <w:rPr>
          <w:snapToGrid w:val="0"/>
        </w:rPr>
        <w:br w:type="page"/>
      </w:r>
      <w:r>
        <w:rPr>
          <w:b/>
          <w:snapToGrid w:val="0"/>
          <w:sz w:val="22"/>
          <w:szCs w:val="22"/>
        </w:rPr>
        <w:t>Cuadro</w:t>
      </w:r>
      <w:r w:rsidRPr="001A231B">
        <w:rPr>
          <w:b/>
          <w:snapToGrid w:val="0"/>
          <w:sz w:val="22"/>
          <w:szCs w:val="22"/>
        </w:rPr>
        <w:t xml:space="preserve"> </w:t>
      </w:r>
      <w:r w:rsidRPr="001A231B">
        <w:rPr>
          <w:b/>
          <w:bCs/>
          <w:iCs/>
          <w:snapToGrid w:val="0"/>
          <w:sz w:val="22"/>
          <w:szCs w:val="22"/>
        </w:rPr>
        <w:t>15</w:t>
      </w:r>
    </w:p>
    <w:p w:rsidR="00E92A7E" w:rsidRPr="001A231B" w:rsidRDefault="00E92A7E" w:rsidP="00E92A7E">
      <w:pPr>
        <w:keepNext/>
        <w:keepLines/>
        <w:adjustRightInd w:val="0"/>
        <w:snapToGrid w:val="0"/>
        <w:spacing w:after="220"/>
        <w:jc w:val="center"/>
        <w:rPr>
          <w:b/>
          <w:bCs/>
          <w:iCs/>
          <w:snapToGrid w:val="0"/>
          <w:sz w:val="22"/>
          <w:szCs w:val="22"/>
        </w:rPr>
      </w:pPr>
      <w:r w:rsidRPr="001A231B">
        <w:rPr>
          <w:b/>
          <w:snapToGrid w:val="0"/>
          <w:sz w:val="22"/>
          <w:szCs w:val="22"/>
        </w:rPr>
        <w:t>Situación de los centros de acogida para niños separados de sus familias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29"/>
        <w:gridCol w:w="1097"/>
        <w:gridCol w:w="1541"/>
        <w:gridCol w:w="4204"/>
      </w:tblGrid>
      <w:tr w:rsidR="00E92A7E" w:rsidRPr="001A231B" w:rsidTr="004C70CB">
        <w:trPr>
          <w:jc w:val="center"/>
        </w:trPr>
        <w:tc>
          <w:tcPr>
            <w:tcW w:w="1426" w:type="pct"/>
            <w:vAlign w:val="center"/>
          </w:tcPr>
          <w:p w:rsidR="00E92A7E" w:rsidRPr="001A231B" w:rsidRDefault="00E92A7E" w:rsidP="004C70CB">
            <w:pPr>
              <w:keepLines/>
              <w:adjustRightInd w:val="0"/>
              <w:snapToGrid w:val="0"/>
              <w:jc w:val="center"/>
              <w:rPr>
                <w:b/>
                <w:bCs/>
                <w:iCs/>
                <w:snapToGrid w:val="0"/>
                <w:sz w:val="22"/>
                <w:szCs w:val="22"/>
              </w:rPr>
            </w:pPr>
            <w:r w:rsidRPr="001A231B">
              <w:rPr>
                <w:b/>
                <w:bCs/>
                <w:iCs/>
                <w:snapToGrid w:val="0"/>
                <w:sz w:val="22"/>
                <w:szCs w:val="22"/>
              </w:rPr>
              <w:t>Nombre del establecimiento</w:t>
            </w:r>
          </w:p>
        </w:tc>
        <w:tc>
          <w:tcPr>
            <w:tcW w:w="573" w:type="pct"/>
            <w:vAlign w:val="center"/>
          </w:tcPr>
          <w:p w:rsidR="00E92A7E" w:rsidRPr="001A231B" w:rsidRDefault="00E92A7E" w:rsidP="004C70CB">
            <w:pPr>
              <w:keepLines/>
              <w:adjustRightInd w:val="0"/>
              <w:snapToGrid w:val="0"/>
              <w:jc w:val="center"/>
              <w:rPr>
                <w:b/>
                <w:bCs/>
                <w:iCs/>
                <w:snapToGrid w:val="0"/>
                <w:sz w:val="22"/>
                <w:szCs w:val="22"/>
              </w:rPr>
            </w:pPr>
            <w:r w:rsidRPr="001A231B">
              <w:rPr>
                <w:b/>
                <w:bCs/>
                <w:iCs/>
                <w:snapToGrid w:val="0"/>
                <w:sz w:val="22"/>
                <w:szCs w:val="22"/>
              </w:rPr>
              <w:t>Niños</w:t>
            </w:r>
            <w:r w:rsidRPr="001A231B">
              <w:rPr>
                <w:b/>
                <w:bCs/>
                <w:iCs/>
                <w:snapToGrid w:val="0"/>
                <w:sz w:val="22"/>
                <w:szCs w:val="22"/>
              </w:rPr>
              <w:br/>
              <w:t>acogidos</w:t>
            </w:r>
          </w:p>
        </w:tc>
        <w:tc>
          <w:tcPr>
            <w:tcW w:w="805" w:type="pct"/>
            <w:vAlign w:val="center"/>
          </w:tcPr>
          <w:p w:rsidR="00E92A7E" w:rsidRPr="001A231B" w:rsidRDefault="00E92A7E" w:rsidP="004C70CB">
            <w:pPr>
              <w:keepLines/>
              <w:adjustRightInd w:val="0"/>
              <w:snapToGrid w:val="0"/>
              <w:jc w:val="center"/>
              <w:rPr>
                <w:b/>
                <w:bCs/>
                <w:iCs/>
                <w:snapToGrid w:val="0"/>
                <w:sz w:val="22"/>
                <w:szCs w:val="22"/>
              </w:rPr>
            </w:pPr>
            <w:r w:rsidRPr="001A231B">
              <w:rPr>
                <w:b/>
                <w:bCs/>
                <w:iCs/>
                <w:snapToGrid w:val="0"/>
                <w:sz w:val="22"/>
                <w:szCs w:val="22"/>
              </w:rPr>
              <w:t>Localidad</w:t>
            </w:r>
          </w:p>
        </w:tc>
        <w:tc>
          <w:tcPr>
            <w:tcW w:w="2196" w:type="pct"/>
            <w:vAlign w:val="center"/>
          </w:tcPr>
          <w:p w:rsidR="00E92A7E" w:rsidRPr="001A231B" w:rsidRDefault="00E92A7E" w:rsidP="004C70CB">
            <w:pPr>
              <w:keepLines/>
              <w:adjustRightInd w:val="0"/>
              <w:snapToGrid w:val="0"/>
              <w:jc w:val="center"/>
              <w:rPr>
                <w:b/>
                <w:bCs/>
                <w:iCs/>
                <w:snapToGrid w:val="0"/>
                <w:sz w:val="22"/>
                <w:szCs w:val="22"/>
              </w:rPr>
            </w:pPr>
            <w:r w:rsidRPr="001A231B">
              <w:rPr>
                <w:b/>
                <w:bCs/>
                <w:iCs/>
                <w:snapToGrid w:val="0"/>
                <w:sz w:val="22"/>
                <w:szCs w:val="22"/>
              </w:rPr>
              <w:t>Actividades propuestas</w:t>
            </w:r>
          </w:p>
        </w:tc>
      </w:tr>
      <w:tr w:rsidR="00E92A7E" w:rsidRPr="001A231B" w:rsidTr="004C70CB">
        <w:trPr>
          <w:trHeight w:val="600"/>
          <w:jc w:val="center"/>
        </w:trPr>
        <w:tc>
          <w:tcPr>
            <w:tcW w:w="1426" w:type="pct"/>
          </w:tcPr>
          <w:p w:rsidR="00E92A7E" w:rsidRPr="001A231B" w:rsidRDefault="00E92A7E" w:rsidP="004C70CB">
            <w:pPr>
              <w:keepLines/>
              <w:adjustRightInd w:val="0"/>
              <w:snapToGrid w:val="0"/>
              <w:rPr>
                <w:snapToGrid w:val="0"/>
                <w:sz w:val="22"/>
                <w:szCs w:val="22"/>
                <w:lang w:val="fr-FR"/>
              </w:rPr>
            </w:pPr>
            <w:bookmarkStart w:id="114" w:name="_Hlk167094809"/>
            <w:r w:rsidRPr="001A231B">
              <w:rPr>
                <w:snapToGrid w:val="0"/>
                <w:sz w:val="22"/>
                <w:szCs w:val="22"/>
                <w:lang w:val="fr-FR"/>
              </w:rPr>
              <w:t>Compassion solidarité enfants du Niger</w:t>
            </w:r>
          </w:p>
        </w:tc>
        <w:tc>
          <w:tcPr>
            <w:tcW w:w="573" w:type="pct"/>
          </w:tcPr>
          <w:p w:rsidR="00E92A7E" w:rsidRPr="001A231B" w:rsidRDefault="00E92A7E" w:rsidP="004C70CB">
            <w:pPr>
              <w:keepLines/>
              <w:tabs>
                <w:tab w:val="decimal" w:pos="771"/>
              </w:tabs>
              <w:adjustRightInd w:val="0"/>
              <w:snapToGrid w:val="0"/>
              <w:jc w:val="both"/>
              <w:rPr>
                <w:snapToGrid w:val="0"/>
                <w:sz w:val="22"/>
                <w:szCs w:val="22"/>
              </w:rPr>
            </w:pPr>
            <w:r w:rsidRPr="001A231B">
              <w:rPr>
                <w:snapToGrid w:val="0"/>
                <w:sz w:val="22"/>
                <w:szCs w:val="22"/>
              </w:rPr>
              <w:t>33</w:t>
            </w:r>
          </w:p>
        </w:tc>
        <w:tc>
          <w:tcPr>
            <w:tcW w:w="805" w:type="pct"/>
          </w:tcPr>
          <w:p w:rsidR="00E92A7E" w:rsidRPr="001A231B" w:rsidRDefault="00E92A7E" w:rsidP="004C70CB">
            <w:pPr>
              <w:keepLines/>
              <w:adjustRightInd w:val="0"/>
              <w:snapToGrid w:val="0"/>
              <w:rPr>
                <w:snapToGrid w:val="0"/>
                <w:sz w:val="22"/>
                <w:szCs w:val="22"/>
              </w:rPr>
            </w:pPr>
            <w:r w:rsidRPr="001A231B">
              <w:rPr>
                <w:snapToGrid w:val="0"/>
                <w:sz w:val="22"/>
                <w:szCs w:val="22"/>
              </w:rPr>
              <w:t>Niamey</w:t>
            </w:r>
          </w:p>
        </w:tc>
        <w:tc>
          <w:tcPr>
            <w:tcW w:w="2196" w:type="pct"/>
          </w:tcPr>
          <w:p w:rsidR="00E92A7E" w:rsidRPr="001A231B" w:rsidRDefault="00E92A7E" w:rsidP="004C70CB">
            <w:pPr>
              <w:keepLines/>
              <w:adjustRightInd w:val="0"/>
              <w:snapToGrid w:val="0"/>
              <w:rPr>
                <w:snapToGrid w:val="0"/>
                <w:sz w:val="22"/>
                <w:szCs w:val="22"/>
              </w:rPr>
            </w:pPr>
            <w:r w:rsidRPr="001A231B">
              <w:rPr>
                <w:snapToGrid w:val="0"/>
                <w:sz w:val="22"/>
                <w:szCs w:val="22"/>
              </w:rPr>
              <w:t xml:space="preserve">Aprendizaje de costura, peluquería y tinte; escolarización, jardín de infancia </w:t>
            </w:r>
          </w:p>
        </w:tc>
      </w:tr>
      <w:tr w:rsidR="00E92A7E" w:rsidRPr="001A231B" w:rsidTr="004C70CB">
        <w:trPr>
          <w:trHeight w:val="440"/>
          <w:jc w:val="center"/>
        </w:trPr>
        <w:tc>
          <w:tcPr>
            <w:tcW w:w="1426" w:type="pct"/>
          </w:tcPr>
          <w:p w:rsidR="00E92A7E" w:rsidRPr="001A231B" w:rsidRDefault="00E92A7E" w:rsidP="004C70CB">
            <w:pPr>
              <w:keepLines/>
              <w:adjustRightInd w:val="0"/>
              <w:snapToGrid w:val="0"/>
              <w:rPr>
                <w:snapToGrid w:val="0"/>
                <w:sz w:val="22"/>
                <w:szCs w:val="22"/>
                <w:lang w:val="fr-FR"/>
              </w:rPr>
            </w:pPr>
            <w:r w:rsidRPr="001A231B">
              <w:rPr>
                <w:snapToGrid w:val="0"/>
                <w:sz w:val="22"/>
                <w:szCs w:val="22"/>
                <w:lang w:val="fr-FR"/>
              </w:rPr>
              <w:t>Association nigérienne pour le traitement de la délinquance</w:t>
            </w:r>
          </w:p>
        </w:tc>
        <w:tc>
          <w:tcPr>
            <w:tcW w:w="573" w:type="pct"/>
          </w:tcPr>
          <w:p w:rsidR="00E92A7E" w:rsidRPr="001A231B" w:rsidRDefault="00E92A7E" w:rsidP="004C70CB">
            <w:pPr>
              <w:keepLines/>
              <w:tabs>
                <w:tab w:val="decimal" w:pos="771"/>
              </w:tabs>
              <w:adjustRightInd w:val="0"/>
              <w:snapToGrid w:val="0"/>
              <w:jc w:val="both"/>
              <w:rPr>
                <w:snapToGrid w:val="0"/>
                <w:sz w:val="22"/>
                <w:szCs w:val="22"/>
              </w:rPr>
            </w:pPr>
            <w:r w:rsidRPr="001A231B">
              <w:rPr>
                <w:snapToGrid w:val="0"/>
                <w:sz w:val="22"/>
                <w:szCs w:val="22"/>
              </w:rPr>
              <w:t>156</w:t>
            </w:r>
          </w:p>
        </w:tc>
        <w:tc>
          <w:tcPr>
            <w:tcW w:w="805" w:type="pct"/>
          </w:tcPr>
          <w:p w:rsidR="00E92A7E" w:rsidRPr="001A231B" w:rsidRDefault="00E92A7E" w:rsidP="004C70CB">
            <w:pPr>
              <w:keepLines/>
              <w:adjustRightInd w:val="0"/>
              <w:snapToGrid w:val="0"/>
              <w:rPr>
                <w:snapToGrid w:val="0"/>
                <w:sz w:val="22"/>
                <w:szCs w:val="22"/>
              </w:rPr>
            </w:pPr>
            <w:r w:rsidRPr="001A231B">
              <w:rPr>
                <w:snapToGrid w:val="0"/>
                <w:sz w:val="22"/>
                <w:szCs w:val="22"/>
              </w:rPr>
              <w:t>Niamey, Téra, Birni, Gaya, Ouallam y Tillabéry</w:t>
            </w:r>
          </w:p>
        </w:tc>
        <w:tc>
          <w:tcPr>
            <w:tcW w:w="2196" w:type="pct"/>
          </w:tcPr>
          <w:p w:rsidR="00E92A7E" w:rsidRPr="001A231B" w:rsidRDefault="00E92A7E" w:rsidP="004C70CB">
            <w:pPr>
              <w:keepLines/>
              <w:adjustRightInd w:val="0"/>
              <w:snapToGrid w:val="0"/>
              <w:rPr>
                <w:snapToGrid w:val="0"/>
                <w:sz w:val="22"/>
                <w:szCs w:val="22"/>
              </w:rPr>
            </w:pPr>
            <w:r w:rsidRPr="001A231B">
              <w:rPr>
                <w:snapToGrid w:val="0"/>
                <w:sz w:val="22"/>
                <w:szCs w:val="22"/>
              </w:rPr>
              <w:t>Aprendizaje de costura, cocina y labores de punto, actividades generadoras de ingresos, alfabetización</w:t>
            </w:r>
          </w:p>
        </w:tc>
      </w:tr>
      <w:tr w:rsidR="00E92A7E" w:rsidRPr="001A231B" w:rsidTr="004C70CB">
        <w:trPr>
          <w:trHeight w:val="320"/>
          <w:jc w:val="center"/>
        </w:trPr>
        <w:tc>
          <w:tcPr>
            <w:tcW w:w="1426" w:type="pct"/>
          </w:tcPr>
          <w:p w:rsidR="00E92A7E" w:rsidRPr="001A231B" w:rsidRDefault="00E92A7E" w:rsidP="004C70CB">
            <w:pPr>
              <w:adjustRightInd w:val="0"/>
              <w:snapToGrid w:val="0"/>
              <w:rPr>
                <w:snapToGrid w:val="0"/>
                <w:sz w:val="22"/>
                <w:szCs w:val="22"/>
                <w:lang w:val="fr-FR"/>
              </w:rPr>
            </w:pPr>
            <w:r w:rsidRPr="001A231B">
              <w:rPr>
                <w:snapToGrid w:val="0"/>
                <w:sz w:val="22"/>
                <w:szCs w:val="22"/>
                <w:lang w:val="fr-FR"/>
              </w:rPr>
              <w:t xml:space="preserve">Programme d’appui à la réinsertion des enfants en difficulté (PARED) </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2.753</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Niamey</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 xml:space="preserve">Acogida y toma de confianza, aprendizaje, escolarización, alfabetización, etc. </w:t>
            </w:r>
          </w:p>
        </w:tc>
      </w:tr>
      <w:tr w:rsidR="00E92A7E" w:rsidRPr="001A231B" w:rsidTr="004C70CB">
        <w:trPr>
          <w:trHeight w:val="720"/>
          <w:jc w:val="center"/>
        </w:trPr>
        <w:tc>
          <w:tcPr>
            <w:tcW w:w="1426" w:type="pct"/>
          </w:tcPr>
          <w:p w:rsidR="00E92A7E" w:rsidRPr="001A231B" w:rsidRDefault="00E92A7E" w:rsidP="004C70CB">
            <w:pPr>
              <w:adjustRightInd w:val="0"/>
              <w:snapToGrid w:val="0"/>
              <w:rPr>
                <w:snapToGrid w:val="0"/>
                <w:sz w:val="22"/>
                <w:szCs w:val="22"/>
              </w:rPr>
            </w:pPr>
            <w:r w:rsidRPr="001A231B">
              <w:rPr>
                <w:snapToGrid w:val="0"/>
                <w:sz w:val="22"/>
                <w:szCs w:val="22"/>
              </w:rPr>
              <w:t>Tarbiya Tchoukou</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50</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Zinder</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Seguimiento nutricional, reinserción socioprofesional, socorro, promoción de la escolarización</w:t>
            </w:r>
          </w:p>
        </w:tc>
      </w:tr>
      <w:tr w:rsidR="00E92A7E" w:rsidRPr="001A231B" w:rsidTr="004C70CB">
        <w:trPr>
          <w:trHeight w:val="180"/>
          <w:jc w:val="center"/>
        </w:trPr>
        <w:tc>
          <w:tcPr>
            <w:tcW w:w="1426" w:type="pct"/>
          </w:tcPr>
          <w:p w:rsidR="00E92A7E" w:rsidRPr="001A231B" w:rsidRDefault="00E92A7E" w:rsidP="004C70CB">
            <w:pPr>
              <w:adjustRightInd w:val="0"/>
              <w:snapToGrid w:val="0"/>
              <w:rPr>
                <w:snapToGrid w:val="0"/>
                <w:sz w:val="22"/>
                <w:szCs w:val="22"/>
                <w:lang w:val="fr-FR"/>
              </w:rPr>
            </w:pPr>
            <w:r w:rsidRPr="001A231B">
              <w:rPr>
                <w:snapToGrid w:val="0"/>
                <w:sz w:val="22"/>
                <w:szCs w:val="22"/>
                <w:lang w:val="fr-FR"/>
              </w:rPr>
              <w:t>École parrainage, actions et développement</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15</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Makalondi</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Acogida, actividades educativas, cuidados, reinserción, apoyo jurídico, regreso al seno de la familia</w:t>
            </w:r>
          </w:p>
        </w:tc>
      </w:tr>
      <w:tr w:rsidR="00E92A7E" w:rsidRPr="001A231B" w:rsidTr="004C70CB">
        <w:trPr>
          <w:jc w:val="center"/>
        </w:trPr>
        <w:tc>
          <w:tcPr>
            <w:tcW w:w="1426" w:type="pct"/>
          </w:tcPr>
          <w:p w:rsidR="00E92A7E" w:rsidRPr="001A231B" w:rsidRDefault="00E92A7E" w:rsidP="004C70CB">
            <w:pPr>
              <w:adjustRightInd w:val="0"/>
              <w:snapToGrid w:val="0"/>
              <w:rPr>
                <w:snapToGrid w:val="0"/>
                <w:sz w:val="22"/>
                <w:szCs w:val="22"/>
              </w:rPr>
            </w:pPr>
            <w:r w:rsidRPr="001A231B">
              <w:rPr>
                <w:snapToGrid w:val="0"/>
                <w:sz w:val="22"/>
                <w:szCs w:val="22"/>
              </w:rPr>
              <w:t>Valpro</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9.732</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Niamey</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Actividades de saneamiento; formación (en restauración, costura, peluquería, recarga de baterías, lavado de vehículos); alfabetización</w:t>
            </w:r>
          </w:p>
        </w:tc>
      </w:tr>
      <w:tr w:rsidR="00E92A7E" w:rsidRPr="001A231B" w:rsidTr="004C70CB">
        <w:trPr>
          <w:trHeight w:val="300"/>
          <w:jc w:val="center"/>
        </w:trPr>
        <w:tc>
          <w:tcPr>
            <w:tcW w:w="1426" w:type="pct"/>
          </w:tcPr>
          <w:p w:rsidR="00E92A7E" w:rsidRPr="001A231B" w:rsidRDefault="00E92A7E" w:rsidP="004C70CB">
            <w:pPr>
              <w:adjustRightInd w:val="0"/>
              <w:snapToGrid w:val="0"/>
              <w:rPr>
                <w:snapToGrid w:val="0"/>
                <w:sz w:val="22"/>
                <w:szCs w:val="22"/>
              </w:rPr>
            </w:pPr>
            <w:r w:rsidRPr="001A231B">
              <w:rPr>
                <w:snapToGrid w:val="0"/>
                <w:sz w:val="22"/>
                <w:szCs w:val="22"/>
              </w:rPr>
              <w:t>Orfanato Aboubacar Sidik</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 xml:space="preserve">308 </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Niamey</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Escolarización; formación (costura, ele</w:t>
            </w:r>
            <w:r>
              <w:rPr>
                <w:snapToGrid w:val="0"/>
                <w:sz w:val="22"/>
                <w:szCs w:val="22"/>
              </w:rPr>
              <w:t>ctromecánica, jardinería, etc.)</w:t>
            </w:r>
          </w:p>
        </w:tc>
      </w:tr>
      <w:tr w:rsidR="00E92A7E" w:rsidRPr="001A231B" w:rsidTr="004C70CB">
        <w:trPr>
          <w:trHeight w:val="340"/>
          <w:jc w:val="center"/>
        </w:trPr>
        <w:tc>
          <w:tcPr>
            <w:tcW w:w="1426" w:type="pct"/>
          </w:tcPr>
          <w:p w:rsidR="00E92A7E" w:rsidRPr="001A231B" w:rsidRDefault="00E92A7E" w:rsidP="004C70CB">
            <w:pPr>
              <w:adjustRightInd w:val="0"/>
              <w:snapToGrid w:val="0"/>
              <w:rPr>
                <w:snapToGrid w:val="0"/>
                <w:sz w:val="22"/>
                <w:szCs w:val="22"/>
              </w:rPr>
            </w:pPr>
            <w:r w:rsidRPr="001A231B">
              <w:rPr>
                <w:snapToGrid w:val="0"/>
                <w:sz w:val="22"/>
                <w:szCs w:val="22"/>
              </w:rPr>
              <w:t>Centro Ousseymî</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201</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Niamey</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Escolarización; formación (costura, ele</w:t>
            </w:r>
            <w:r>
              <w:rPr>
                <w:snapToGrid w:val="0"/>
                <w:sz w:val="22"/>
                <w:szCs w:val="22"/>
              </w:rPr>
              <w:t>ctromecánica, jardinería, etc.)</w:t>
            </w:r>
          </w:p>
        </w:tc>
      </w:tr>
      <w:tr w:rsidR="00E92A7E" w:rsidRPr="001A231B" w:rsidTr="004C70CB">
        <w:trPr>
          <w:trHeight w:val="540"/>
          <w:jc w:val="center"/>
        </w:trPr>
        <w:tc>
          <w:tcPr>
            <w:tcW w:w="1426" w:type="pct"/>
          </w:tcPr>
          <w:p w:rsidR="00E92A7E" w:rsidRPr="001A231B" w:rsidRDefault="00E92A7E" w:rsidP="004C70CB">
            <w:pPr>
              <w:adjustRightInd w:val="0"/>
              <w:snapToGrid w:val="0"/>
              <w:rPr>
                <w:snapToGrid w:val="0"/>
                <w:sz w:val="22"/>
                <w:szCs w:val="22"/>
              </w:rPr>
            </w:pPr>
            <w:r w:rsidRPr="001A231B">
              <w:rPr>
                <w:snapToGrid w:val="0"/>
                <w:sz w:val="22"/>
                <w:szCs w:val="22"/>
              </w:rPr>
              <w:t xml:space="preserve">Orfanato </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221</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Tahoua</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Escolarización; formación (costura, ele</w:t>
            </w:r>
            <w:r>
              <w:rPr>
                <w:snapToGrid w:val="0"/>
                <w:sz w:val="22"/>
                <w:szCs w:val="22"/>
              </w:rPr>
              <w:t>ctromecánica, jardinería, etc.)</w:t>
            </w:r>
          </w:p>
        </w:tc>
      </w:tr>
      <w:tr w:rsidR="00E92A7E" w:rsidRPr="001A231B" w:rsidTr="004C70CB">
        <w:trPr>
          <w:trHeight w:val="520"/>
          <w:jc w:val="center"/>
        </w:trPr>
        <w:tc>
          <w:tcPr>
            <w:tcW w:w="1426" w:type="pct"/>
          </w:tcPr>
          <w:p w:rsidR="00E92A7E" w:rsidRPr="001A231B" w:rsidRDefault="00E92A7E" w:rsidP="004C70CB">
            <w:pPr>
              <w:adjustRightInd w:val="0"/>
              <w:snapToGrid w:val="0"/>
              <w:rPr>
                <w:snapToGrid w:val="0"/>
                <w:sz w:val="22"/>
                <w:szCs w:val="22"/>
              </w:rPr>
            </w:pPr>
            <w:r w:rsidRPr="001A231B">
              <w:rPr>
                <w:snapToGrid w:val="0"/>
                <w:sz w:val="22"/>
                <w:szCs w:val="22"/>
              </w:rPr>
              <w:t>Orfanato</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281</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Maradi</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Escolarización; formación (costura, ele</w:t>
            </w:r>
            <w:r>
              <w:rPr>
                <w:snapToGrid w:val="0"/>
                <w:sz w:val="22"/>
                <w:szCs w:val="22"/>
              </w:rPr>
              <w:t>ctromecánica, jardinería, etc.)</w:t>
            </w:r>
          </w:p>
        </w:tc>
      </w:tr>
      <w:tr w:rsidR="00E92A7E" w:rsidRPr="001A231B" w:rsidTr="004C70CB">
        <w:trPr>
          <w:trHeight w:val="337"/>
          <w:jc w:val="center"/>
        </w:trPr>
        <w:tc>
          <w:tcPr>
            <w:tcW w:w="1426" w:type="pct"/>
          </w:tcPr>
          <w:p w:rsidR="00E92A7E" w:rsidRPr="001A231B" w:rsidRDefault="00E92A7E" w:rsidP="004C70CB">
            <w:pPr>
              <w:adjustRightInd w:val="0"/>
              <w:snapToGrid w:val="0"/>
              <w:rPr>
                <w:snapToGrid w:val="0"/>
                <w:sz w:val="22"/>
                <w:szCs w:val="22"/>
              </w:rPr>
            </w:pPr>
            <w:r w:rsidRPr="001A231B">
              <w:rPr>
                <w:snapToGrid w:val="0"/>
                <w:sz w:val="22"/>
                <w:szCs w:val="22"/>
              </w:rPr>
              <w:t>Orfanato</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52</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Tillabéry</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Escolarización; formación (costura, ele</w:t>
            </w:r>
            <w:r>
              <w:rPr>
                <w:snapToGrid w:val="0"/>
                <w:sz w:val="22"/>
                <w:szCs w:val="22"/>
              </w:rPr>
              <w:t>ctromecánica, jardinería, etc.)</w:t>
            </w:r>
          </w:p>
        </w:tc>
      </w:tr>
      <w:tr w:rsidR="00E92A7E" w:rsidRPr="001A231B" w:rsidTr="004C70CB">
        <w:trPr>
          <w:jc w:val="center"/>
        </w:trPr>
        <w:tc>
          <w:tcPr>
            <w:tcW w:w="1426" w:type="pct"/>
          </w:tcPr>
          <w:p w:rsidR="00E92A7E" w:rsidRPr="001A231B" w:rsidRDefault="00E92A7E" w:rsidP="004C70CB">
            <w:pPr>
              <w:adjustRightInd w:val="0"/>
              <w:snapToGrid w:val="0"/>
              <w:rPr>
                <w:snapToGrid w:val="0"/>
                <w:sz w:val="22"/>
                <w:szCs w:val="22"/>
              </w:rPr>
            </w:pPr>
            <w:r>
              <w:rPr>
                <w:snapToGrid w:val="0"/>
                <w:sz w:val="22"/>
                <w:szCs w:val="22"/>
              </w:rPr>
              <w:t>Aldea</w:t>
            </w:r>
            <w:r w:rsidRPr="001A231B">
              <w:rPr>
                <w:snapToGrid w:val="0"/>
                <w:sz w:val="22"/>
                <w:szCs w:val="22"/>
              </w:rPr>
              <w:t xml:space="preserve"> SOS</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163</w:t>
            </w:r>
          </w:p>
        </w:tc>
        <w:tc>
          <w:tcPr>
            <w:tcW w:w="805" w:type="pct"/>
          </w:tcPr>
          <w:p w:rsidR="00E92A7E" w:rsidRPr="001A231B" w:rsidRDefault="00E92A7E" w:rsidP="004C70CB">
            <w:pPr>
              <w:adjustRightInd w:val="0"/>
              <w:snapToGrid w:val="0"/>
              <w:rPr>
                <w:snapToGrid w:val="0"/>
                <w:sz w:val="22"/>
                <w:szCs w:val="22"/>
              </w:rPr>
            </w:pPr>
          </w:p>
        </w:tc>
        <w:tc>
          <w:tcPr>
            <w:tcW w:w="2196" w:type="pct"/>
          </w:tcPr>
          <w:p w:rsidR="00E92A7E" w:rsidRPr="001A231B" w:rsidRDefault="00E92A7E" w:rsidP="004C70CB">
            <w:pPr>
              <w:adjustRightInd w:val="0"/>
              <w:snapToGrid w:val="0"/>
              <w:rPr>
                <w:snapToGrid w:val="0"/>
                <w:sz w:val="22"/>
                <w:szCs w:val="22"/>
              </w:rPr>
            </w:pPr>
          </w:p>
        </w:tc>
      </w:tr>
      <w:tr w:rsidR="00E92A7E" w:rsidRPr="001A231B" w:rsidTr="004C70CB">
        <w:trPr>
          <w:jc w:val="center"/>
        </w:trPr>
        <w:tc>
          <w:tcPr>
            <w:tcW w:w="1426" w:type="pct"/>
          </w:tcPr>
          <w:p w:rsidR="00E92A7E" w:rsidRPr="001A231B" w:rsidRDefault="00E92A7E" w:rsidP="004C70CB">
            <w:pPr>
              <w:adjustRightInd w:val="0"/>
              <w:snapToGrid w:val="0"/>
              <w:rPr>
                <w:snapToGrid w:val="0"/>
                <w:sz w:val="22"/>
                <w:szCs w:val="22"/>
              </w:rPr>
            </w:pPr>
            <w:r w:rsidRPr="001A231B">
              <w:rPr>
                <w:snapToGrid w:val="0"/>
                <w:sz w:val="22"/>
                <w:szCs w:val="22"/>
              </w:rPr>
              <w:t>Fraternité notre dame</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27</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Niamey</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Escolarización; f</w:t>
            </w:r>
            <w:r>
              <w:rPr>
                <w:snapToGrid w:val="0"/>
                <w:sz w:val="22"/>
                <w:szCs w:val="22"/>
              </w:rPr>
              <w:t>ormación en bordadura</w:t>
            </w:r>
          </w:p>
        </w:tc>
      </w:tr>
      <w:tr w:rsidR="00E92A7E" w:rsidRPr="001A231B" w:rsidTr="004C70CB">
        <w:trPr>
          <w:trHeight w:val="563"/>
          <w:jc w:val="center"/>
        </w:trPr>
        <w:tc>
          <w:tcPr>
            <w:tcW w:w="1426" w:type="pct"/>
          </w:tcPr>
          <w:p w:rsidR="00E92A7E" w:rsidRPr="001A231B" w:rsidRDefault="00E92A7E" w:rsidP="004C70CB">
            <w:pPr>
              <w:adjustRightInd w:val="0"/>
              <w:snapToGrid w:val="0"/>
              <w:rPr>
                <w:snapToGrid w:val="0"/>
                <w:sz w:val="22"/>
                <w:szCs w:val="22"/>
              </w:rPr>
            </w:pPr>
            <w:r w:rsidRPr="001A231B">
              <w:rPr>
                <w:snapToGrid w:val="0"/>
                <w:sz w:val="22"/>
                <w:szCs w:val="22"/>
              </w:rPr>
              <w:t>Remar</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56</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Niamey</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Escolarización; aprendizaje de oficios (costura, carpintería,</w:t>
            </w:r>
            <w:r>
              <w:rPr>
                <w:snapToGrid w:val="0"/>
                <w:sz w:val="22"/>
                <w:szCs w:val="22"/>
              </w:rPr>
              <w:t xml:space="preserve"> soldadura); mediación parental</w:t>
            </w:r>
          </w:p>
        </w:tc>
      </w:tr>
      <w:tr w:rsidR="00E92A7E" w:rsidRPr="001A231B" w:rsidTr="004C70CB">
        <w:trPr>
          <w:jc w:val="center"/>
        </w:trPr>
        <w:tc>
          <w:tcPr>
            <w:tcW w:w="1426" w:type="pct"/>
          </w:tcPr>
          <w:p w:rsidR="00E92A7E" w:rsidRPr="001A231B" w:rsidRDefault="00E92A7E" w:rsidP="004C70CB">
            <w:pPr>
              <w:adjustRightInd w:val="0"/>
              <w:snapToGrid w:val="0"/>
              <w:rPr>
                <w:snapToGrid w:val="0"/>
                <w:sz w:val="22"/>
                <w:szCs w:val="22"/>
              </w:rPr>
            </w:pPr>
            <w:r w:rsidRPr="001A231B">
              <w:rPr>
                <w:snapToGrid w:val="0"/>
                <w:sz w:val="22"/>
                <w:szCs w:val="22"/>
              </w:rPr>
              <w:t>Pelican</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22</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Niamey</w:t>
            </w:r>
          </w:p>
        </w:tc>
        <w:tc>
          <w:tcPr>
            <w:tcW w:w="2196" w:type="pct"/>
          </w:tcPr>
          <w:p w:rsidR="00E92A7E" w:rsidRPr="001A231B" w:rsidRDefault="00E92A7E" w:rsidP="004C70CB">
            <w:pPr>
              <w:adjustRightInd w:val="0"/>
              <w:snapToGrid w:val="0"/>
              <w:rPr>
                <w:snapToGrid w:val="0"/>
                <w:sz w:val="22"/>
                <w:szCs w:val="22"/>
              </w:rPr>
            </w:pPr>
            <w:r>
              <w:rPr>
                <w:snapToGrid w:val="0"/>
                <w:sz w:val="22"/>
                <w:szCs w:val="22"/>
              </w:rPr>
              <w:t>Socialización y reinserción</w:t>
            </w:r>
          </w:p>
        </w:tc>
      </w:tr>
      <w:tr w:rsidR="00E92A7E" w:rsidRPr="001A231B" w:rsidTr="004C70CB">
        <w:trPr>
          <w:trHeight w:val="180"/>
          <w:jc w:val="center"/>
        </w:trPr>
        <w:tc>
          <w:tcPr>
            <w:tcW w:w="1426" w:type="pct"/>
          </w:tcPr>
          <w:p w:rsidR="00E92A7E" w:rsidRPr="001A231B" w:rsidRDefault="00E92A7E" w:rsidP="004C70CB">
            <w:pPr>
              <w:adjustRightInd w:val="0"/>
              <w:snapToGrid w:val="0"/>
              <w:rPr>
                <w:snapToGrid w:val="0"/>
                <w:sz w:val="22"/>
                <w:szCs w:val="22"/>
              </w:rPr>
            </w:pPr>
            <w:bookmarkStart w:id="115" w:name="_Toc157997578"/>
            <w:bookmarkStart w:id="116" w:name="_Toc164663861"/>
            <w:r w:rsidRPr="001A231B">
              <w:rPr>
                <w:snapToGrid w:val="0"/>
                <w:sz w:val="22"/>
                <w:szCs w:val="22"/>
              </w:rPr>
              <w:t>Sœurs du Christ Gethsemani</w:t>
            </w:r>
            <w:bookmarkEnd w:id="115"/>
            <w:bookmarkEnd w:id="116"/>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56</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Niamey</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Escolarización; f</w:t>
            </w:r>
            <w:r>
              <w:rPr>
                <w:snapToGrid w:val="0"/>
                <w:sz w:val="22"/>
                <w:szCs w:val="22"/>
              </w:rPr>
              <w:t>ormación profesional</w:t>
            </w:r>
          </w:p>
        </w:tc>
      </w:tr>
      <w:tr w:rsidR="00E92A7E" w:rsidRPr="001A231B" w:rsidTr="004C70CB">
        <w:trPr>
          <w:trHeight w:val="140"/>
          <w:jc w:val="center"/>
        </w:trPr>
        <w:tc>
          <w:tcPr>
            <w:tcW w:w="1426" w:type="pct"/>
          </w:tcPr>
          <w:p w:rsidR="00E92A7E" w:rsidRPr="001A231B" w:rsidRDefault="00E92A7E" w:rsidP="004C70CB">
            <w:pPr>
              <w:adjustRightInd w:val="0"/>
              <w:snapToGrid w:val="0"/>
              <w:rPr>
                <w:snapToGrid w:val="0"/>
                <w:sz w:val="22"/>
                <w:szCs w:val="22"/>
              </w:rPr>
            </w:pPr>
            <w:r w:rsidRPr="001A231B">
              <w:rPr>
                <w:snapToGrid w:val="0"/>
                <w:sz w:val="22"/>
                <w:szCs w:val="22"/>
              </w:rPr>
              <w:t>ADN-Kamna</w:t>
            </w:r>
          </w:p>
        </w:tc>
        <w:tc>
          <w:tcPr>
            <w:tcW w:w="573" w:type="pct"/>
          </w:tcPr>
          <w:p w:rsidR="00E92A7E" w:rsidRPr="001A231B" w:rsidRDefault="00E92A7E" w:rsidP="004C70CB">
            <w:pPr>
              <w:tabs>
                <w:tab w:val="decimal" w:pos="771"/>
              </w:tabs>
              <w:adjustRightInd w:val="0"/>
              <w:snapToGrid w:val="0"/>
              <w:jc w:val="both"/>
              <w:rPr>
                <w:snapToGrid w:val="0"/>
                <w:sz w:val="22"/>
                <w:szCs w:val="22"/>
              </w:rPr>
            </w:pPr>
            <w:r w:rsidRPr="001A231B">
              <w:rPr>
                <w:snapToGrid w:val="0"/>
                <w:sz w:val="22"/>
                <w:szCs w:val="22"/>
              </w:rPr>
              <w:t>42</w:t>
            </w:r>
          </w:p>
        </w:tc>
        <w:tc>
          <w:tcPr>
            <w:tcW w:w="805" w:type="pct"/>
          </w:tcPr>
          <w:p w:rsidR="00E92A7E" w:rsidRPr="001A231B" w:rsidRDefault="00E92A7E" w:rsidP="004C70CB">
            <w:pPr>
              <w:adjustRightInd w:val="0"/>
              <w:snapToGrid w:val="0"/>
              <w:rPr>
                <w:snapToGrid w:val="0"/>
                <w:sz w:val="22"/>
                <w:szCs w:val="22"/>
              </w:rPr>
            </w:pPr>
            <w:r w:rsidRPr="001A231B">
              <w:rPr>
                <w:snapToGrid w:val="0"/>
                <w:sz w:val="22"/>
                <w:szCs w:val="22"/>
              </w:rPr>
              <w:t>Niamey</w:t>
            </w:r>
          </w:p>
        </w:tc>
        <w:tc>
          <w:tcPr>
            <w:tcW w:w="2196" w:type="pct"/>
          </w:tcPr>
          <w:p w:rsidR="00E92A7E" w:rsidRPr="001A231B" w:rsidRDefault="00E92A7E" w:rsidP="004C70CB">
            <w:pPr>
              <w:adjustRightInd w:val="0"/>
              <w:snapToGrid w:val="0"/>
              <w:rPr>
                <w:snapToGrid w:val="0"/>
                <w:sz w:val="22"/>
                <w:szCs w:val="22"/>
              </w:rPr>
            </w:pPr>
            <w:r w:rsidRPr="001A231B">
              <w:rPr>
                <w:snapToGrid w:val="0"/>
                <w:sz w:val="22"/>
                <w:szCs w:val="22"/>
              </w:rPr>
              <w:t>Escolarización; informática, costura, carpintería, etc.</w:t>
            </w:r>
          </w:p>
        </w:tc>
      </w:tr>
      <w:tr w:rsidR="00E92A7E" w:rsidRPr="001A231B" w:rsidTr="004C70CB">
        <w:trPr>
          <w:trHeight w:val="140"/>
          <w:jc w:val="center"/>
        </w:trPr>
        <w:tc>
          <w:tcPr>
            <w:tcW w:w="1426" w:type="pct"/>
          </w:tcPr>
          <w:p w:rsidR="00E92A7E" w:rsidRPr="001A231B" w:rsidRDefault="00E92A7E" w:rsidP="004C70CB">
            <w:pPr>
              <w:tabs>
                <w:tab w:val="left" w:pos="463"/>
              </w:tabs>
              <w:adjustRightInd w:val="0"/>
              <w:snapToGrid w:val="0"/>
              <w:rPr>
                <w:b/>
                <w:snapToGrid w:val="0"/>
                <w:sz w:val="22"/>
                <w:szCs w:val="22"/>
              </w:rPr>
            </w:pPr>
            <w:r w:rsidRPr="001A231B">
              <w:rPr>
                <w:b/>
                <w:snapToGrid w:val="0"/>
                <w:sz w:val="22"/>
                <w:szCs w:val="22"/>
              </w:rPr>
              <w:tab/>
              <w:t>Total</w:t>
            </w:r>
          </w:p>
        </w:tc>
        <w:tc>
          <w:tcPr>
            <w:tcW w:w="573" w:type="pct"/>
          </w:tcPr>
          <w:p w:rsidR="00E92A7E" w:rsidRPr="001A231B" w:rsidRDefault="00E92A7E" w:rsidP="004C70CB">
            <w:pPr>
              <w:tabs>
                <w:tab w:val="decimal" w:pos="771"/>
              </w:tabs>
              <w:adjustRightInd w:val="0"/>
              <w:snapToGrid w:val="0"/>
              <w:jc w:val="both"/>
              <w:rPr>
                <w:b/>
                <w:snapToGrid w:val="0"/>
                <w:sz w:val="22"/>
                <w:szCs w:val="22"/>
              </w:rPr>
            </w:pPr>
            <w:r w:rsidRPr="001A231B">
              <w:rPr>
                <w:b/>
                <w:snapToGrid w:val="0"/>
                <w:sz w:val="22"/>
                <w:szCs w:val="22"/>
              </w:rPr>
              <w:t>14.168</w:t>
            </w:r>
          </w:p>
        </w:tc>
        <w:tc>
          <w:tcPr>
            <w:tcW w:w="805" w:type="pct"/>
          </w:tcPr>
          <w:p w:rsidR="00E92A7E" w:rsidRPr="001A231B" w:rsidRDefault="00E92A7E" w:rsidP="004C70CB">
            <w:pPr>
              <w:adjustRightInd w:val="0"/>
              <w:snapToGrid w:val="0"/>
              <w:rPr>
                <w:b/>
                <w:snapToGrid w:val="0"/>
                <w:sz w:val="22"/>
                <w:szCs w:val="22"/>
              </w:rPr>
            </w:pPr>
          </w:p>
        </w:tc>
        <w:tc>
          <w:tcPr>
            <w:tcW w:w="2196" w:type="pct"/>
          </w:tcPr>
          <w:p w:rsidR="00E92A7E" w:rsidRPr="001A231B" w:rsidRDefault="00E92A7E" w:rsidP="004C70CB">
            <w:pPr>
              <w:adjustRightInd w:val="0"/>
              <w:snapToGrid w:val="0"/>
              <w:rPr>
                <w:b/>
                <w:snapToGrid w:val="0"/>
                <w:sz w:val="22"/>
                <w:szCs w:val="22"/>
              </w:rPr>
            </w:pPr>
          </w:p>
        </w:tc>
      </w:tr>
    </w:tbl>
    <w:bookmarkEnd w:id="114"/>
    <w:p w:rsidR="00E92A7E" w:rsidRPr="00D809FF" w:rsidRDefault="00E92A7E" w:rsidP="00E92A7E">
      <w:pPr>
        <w:adjustRightInd w:val="0"/>
        <w:snapToGrid w:val="0"/>
        <w:spacing w:before="240" w:after="480"/>
        <w:ind w:left="-170"/>
        <w:rPr>
          <w:bCs/>
          <w:snapToGrid w:val="0"/>
        </w:rPr>
      </w:pPr>
      <w:r w:rsidRPr="001A231B">
        <w:rPr>
          <w:bCs/>
          <w:i/>
          <w:iCs/>
          <w:snapToGrid w:val="0"/>
          <w:sz w:val="22"/>
          <w:szCs w:val="22"/>
        </w:rPr>
        <w:t>Fuente</w:t>
      </w:r>
      <w:r w:rsidRPr="001A231B">
        <w:rPr>
          <w:bCs/>
          <w:snapToGrid w:val="0"/>
          <w:sz w:val="22"/>
          <w:szCs w:val="22"/>
        </w:rPr>
        <w:t xml:space="preserve">: </w:t>
      </w:r>
      <w:r>
        <w:rPr>
          <w:bCs/>
          <w:snapToGrid w:val="0"/>
          <w:sz w:val="22"/>
          <w:szCs w:val="22"/>
        </w:rPr>
        <w:t xml:space="preserve"> </w:t>
      </w:r>
      <w:r w:rsidRPr="001A231B">
        <w:rPr>
          <w:bCs/>
          <w:snapToGrid w:val="0"/>
          <w:sz w:val="22"/>
          <w:szCs w:val="22"/>
        </w:rPr>
        <w:t>Informe 2006 DPE/MPF/PE</w:t>
      </w:r>
      <w:r>
        <w:rPr>
          <w:bCs/>
          <w:snapToGrid w:val="0"/>
          <w:sz w:val="22"/>
          <w:szCs w:val="22"/>
        </w:rPr>
        <w:t>.</w:t>
      </w:r>
    </w:p>
    <w:p w:rsidR="00E92A7E" w:rsidRPr="00D809FF" w:rsidRDefault="00E92A7E" w:rsidP="00E92A7E">
      <w:pPr>
        <w:keepNext/>
        <w:adjustRightInd w:val="0"/>
        <w:snapToGrid w:val="0"/>
        <w:spacing w:after="240"/>
        <w:rPr>
          <w:snapToGrid w:val="0"/>
        </w:rPr>
      </w:pPr>
      <w:r>
        <w:rPr>
          <w:bCs/>
          <w:iCs/>
          <w:snapToGrid w:val="0"/>
        </w:rPr>
        <w:t xml:space="preserve">222.  </w:t>
      </w:r>
      <w:r w:rsidRPr="00D809FF">
        <w:rPr>
          <w:bCs/>
          <w:iCs/>
          <w:snapToGrid w:val="0"/>
        </w:rPr>
        <w:t xml:space="preserve">Estos centros acogen a un total de </w:t>
      </w:r>
      <w:r>
        <w:rPr>
          <w:snapToGrid w:val="0"/>
        </w:rPr>
        <w:t>14.</w:t>
      </w:r>
      <w:r w:rsidRPr="00D809FF">
        <w:rPr>
          <w:snapToGrid w:val="0"/>
        </w:rPr>
        <w:t xml:space="preserve">168 </w:t>
      </w:r>
      <w:r w:rsidRPr="00D809FF">
        <w:rPr>
          <w:bCs/>
          <w:iCs/>
          <w:snapToGrid w:val="0"/>
        </w:rPr>
        <w:t>niños.</w:t>
      </w:r>
    </w:p>
    <w:p w:rsidR="00E92A7E" w:rsidRPr="00D809FF" w:rsidRDefault="00E92A7E" w:rsidP="00E92A7E">
      <w:pPr>
        <w:adjustRightInd w:val="0"/>
        <w:snapToGrid w:val="0"/>
        <w:spacing w:after="240"/>
        <w:rPr>
          <w:snapToGrid w:val="0"/>
        </w:rPr>
      </w:pPr>
      <w:r>
        <w:rPr>
          <w:snapToGrid w:val="0"/>
        </w:rPr>
        <w:t xml:space="preserve">223.  </w:t>
      </w:r>
      <w:r w:rsidRPr="00D809FF">
        <w:rPr>
          <w:snapToGrid w:val="0"/>
        </w:rPr>
        <w:t>Si se relacionan los datos que figuran en distintos documentos se llega a la conclusión de que en 2006 la distribución de los menores encarcelados en las prisiones de las regiones de Agadez, Maradi, Zinder, Diffa y la comunidad urb</w:t>
      </w:r>
      <w:r>
        <w:rPr>
          <w:snapToGrid w:val="0"/>
        </w:rPr>
        <w:t>ana de Niamey era la siguiente.</w:t>
      </w:r>
    </w:p>
    <w:p w:rsidR="00E92A7E" w:rsidRDefault="00E92A7E" w:rsidP="00E92A7E">
      <w:pPr>
        <w:adjustRightInd w:val="0"/>
        <w:snapToGrid w:val="0"/>
        <w:spacing w:after="240"/>
        <w:jc w:val="center"/>
        <w:rPr>
          <w:b/>
          <w:snapToGrid w:val="0"/>
        </w:rPr>
      </w:pPr>
      <w:r>
        <w:rPr>
          <w:b/>
          <w:snapToGrid w:val="0"/>
        </w:rPr>
        <w:t>Cuadro 16</w:t>
      </w:r>
    </w:p>
    <w:p w:rsidR="00E92A7E" w:rsidRPr="00D809FF" w:rsidRDefault="00E92A7E" w:rsidP="00E92A7E">
      <w:pPr>
        <w:adjustRightInd w:val="0"/>
        <w:snapToGrid w:val="0"/>
        <w:spacing w:after="240"/>
        <w:jc w:val="center"/>
        <w:rPr>
          <w:b/>
          <w:snapToGrid w:val="0"/>
        </w:rPr>
      </w:pPr>
      <w:r w:rsidRPr="00D809FF">
        <w:rPr>
          <w:b/>
          <w:snapToGrid w:val="0"/>
        </w:rPr>
        <w:t>Distribución de los me</w:t>
      </w:r>
      <w:r>
        <w:rPr>
          <w:b/>
          <w:snapToGrid w:val="0"/>
        </w:rPr>
        <w:t xml:space="preserve">nores detenidos en determinadas </w:t>
      </w:r>
      <w:r w:rsidRPr="00D809FF">
        <w:rPr>
          <w:b/>
          <w:snapToGrid w:val="0"/>
        </w:rPr>
        <w:t>localidades</w:t>
      </w:r>
      <w:r w:rsidRPr="00D809FF">
        <w:rPr>
          <w:snapToGrid w:val="0"/>
        </w:rPr>
        <w:t xml:space="preserve"> </w:t>
      </w:r>
      <w:r w:rsidRPr="00D809FF">
        <w:rPr>
          <w:b/>
          <w:snapToGrid w:val="0"/>
        </w:rPr>
        <w:t>en 2006</w:t>
      </w:r>
    </w:p>
    <w:tbl>
      <w:tblPr>
        <w:tblW w:w="0" w:type="auto"/>
        <w:jc w:val="center"/>
        <w:tblInd w:w="-1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9"/>
        <w:gridCol w:w="2909"/>
      </w:tblGrid>
      <w:tr w:rsidR="00E92A7E" w:rsidRPr="00723B6E" w:rsidTr="004C70CB">
        <w:trPr>
          <w:trHeight w:val="328"/>
          <w:jc w:val="center"/>
        </w:trPr>
        <w:tc>
          <w:tcPr>
            <w:tcW w:w="5369" w:type="dxa"/>
          </w:tcPr>
          <w:p w:rsidR="00E92A7E" w:rsidRPr="00723B6E" w:rsidRDefault="00E92A7E" w:rsidP="004C70CB">
            <w:pPr>
              <w:adjustRightInd w:val="0"/>
              <w:snapToGrid w:val="0"/>
              <w:jc w:val="center"/>
              <w:rPr>
                <w:b/>
                <w:bCs/>
                <w:iCs/>
                <w:snapToGrid w:val="0"/>
              </w:rPr>
            </w:pPr>
            <w:r w:rsidRPr="00723B6E">
              <w:rPr>
                <w:b/>
                <w:bCs/>
                <w:iCs/>
                <w:snapToGrid w:val="0"/>
              </w:rPr>
              <w:t>Localidad</w:t>
            </w:r>
          </w:p>
        </w:tc>
        <w:tc>
          <w:tcPr>
            <w:tcW w:w="2909" w:type="dxa"/>
          </w:tcPr>
          <w:p w:rsidR="00E92A7E" w:rsidRPr="00723B6E" w:rsidRDefault="00E92A7E" w:rsidP="004C70CB">
            <w:pPr>
              <w:adjustRightInd w:val="0"/>
              <w:snapToGrid w:val="0"/>
              <w:jc w:val="center"/>
              <w:rPr>
                <w:b/>
                <w:bCs/>
                <w:iCs/>
                <w:snapToGrid w:val="0"/>
              </w:rPr>
            </w:pPr>
            <w:r>
              <w:rPr>
                <w:b/>
                <w:bCs/>
                <w:iCs/>
                <w:snapToGrid w:val="0"/>
              </w:rPr>
              <w:t>Niñ</w:t>
            </w:r>
            <w:r w:rsidRPr="00723B6E">
              <w:rPr>
                <w:b/>
                <w:bCs/>
                <w:iCs/>
                <w:snapToGrid w:val="0"/>
              </w:rPr>
              <w:t>os</w:t>
            </w:r>
          </w:p>
        </w:tc>
      </w:tr>
      <w:tr w:rsidR="00E92A7E" w:rsidRPr="00D809FF" w:rsidTr="004C70CB">
        <w:trPr>
          <w:cantSplit/>
          <w:trHeight w:val="190"/>
          <w:jc w:val="center"/>
        </w:trPr>
        <w:tc>
          <w:tcPr>
            <w:tcW w:w="5369" w:type="dxa"/>
          </w:tcPr>
          <w:p w:rsidR="00E92A7E" w:rsidRPr="00D809FF" w:rsidRDefault="00E92A7E" w:rsidP="004C70CB">
            <w:pPr>
              <w:adjustRightInd w:val="0"/>
              <w:snapToGrid w:val="0"/>
              <w:rPr>
                <w:snapToGrid w:val="0"/>
              </w:rPr>
            </w:pPr>
            <w:r w:rsidRPr="00D809FF">
              <w:rPr>
                <w:snapToGrid w:val="0"/>
              </w:rPr>
              <w:t>Agadez</w:t>
            </w:r>
          </w:p>
        </w:tc>
        <w:tc>
          <w:tcPr>
            <w:tcW w:w="2909" w:type="dxa"/>
          </w:tcPr>
          <w:p w:rsidR="00E92A7E" w:rsidRPr="00D809FF" w:rsidRDefault="00E92A7E" w:rsidP="004C70CB">
            <w:pPr>
              <w:tabs>
                <w:tab w:val="decimal" w:pos="1502"/>
              </w:tabs>
              <w:adjustRightInd w:val="0"/>
              <w:snapToGrid w:val="0"/>
              <w:rPr>
                <w:snapToGrid w:val="0"/>
              </w:rPr>
            </w:pPr>
            <w:r w:rsidRPr="00D809FF">
              <w:rPr>
                <w:snapToGrid w:val="0"/>
              </w:rPr>
              <w:t>5</w:t>
            </w:r>
          </w:p>
        </w:tc>
      </w:tr>
      <w:tr w:rsidR="00E92A7E" w:rsidRPr="00D809FF" w:rsidTr="004C70CB">
        <w:trPr>
          <w:cantSplit/>
          <w:trHeight w:val="270"/>
          <w:jc w:val="center"/>
        </w:trPr>
        <w:tc>
          <w:tcPr>
            <w:tcW w:w="5369" w:type="dxa"/>
          </w:tcPr>
          <w:p w:rsidR="00E92A7E" w:rsidRPr="00D809FF" w:rsidRDefault="00E92A7E" w:rsidP="004C70CB">
            <w:pPr>
              <w:adjustRightInd w:val="0"/>
              <w:snapToGrid w:val="0"/>
              <w:rPr>
                <w:snapToGrid w:val="0"/>
              </w:rPr>
            </w:pPr>
            <w:r w:rsidRPr="00D809FF">
              <w:rPr>
                <w:snapToGrid w:val="0"/>
              </w:rPr>
              <w:t>Dakoro</w:t>
            </w:r>
          </w:p>
        </w:tc>
        <w:tc>
          <w:tcPr>
            <w:tcW w:w="2909" w:type="dxa"/>
          </w:tcPr>
          <w:p w:rsidR="00E92A7E" w:rsidRPr="00D809FF" w:rsidRDefault="00E92A7E" w:rsidP="004C70CB">
            <w:pPr>
              <w:tabs>
                <w:tab w:val="decimal" w:pos="1502"/>
              </w:tabs>
              <w:adjustRightInd w:val="0"/>
              <w:snapToGrid w:val="0"/>
              <w:rPr>
                <w:snapToGrid w:val="0"/>
              </w:rPr>
            </w:pPr>
            <w:r w:rsidRPr="00D809FF">
              <w:rPr>
                <w:snapToGrid w:val="0"/>
              </w:rPr>
              <w:t>18</w:t>
            </w:r>
          </w:p>
        </w:tc>
      </w:tr>
      <w:tr w:rsidR="00E92A7E" w:rsidRPr="00D809FF" w:rsidTr="004C70CB">
        <w:trPr>
          <w:cantSplit/>
          <w:jc w:val="center"/>
        </w:trPr>
        <w:tc>
          <w:tcPr>
            <w:tcW w:w="5369" w:type="dxa"/>
          </w:tcPr>
          <w:p w:rsidR="00E92A7E" w:rsidRPr="00D809FF" w:rsidRDefault="00E92A7E" w:rsidP="004C70CB">
            <w:pPr>
              <w:adjustRightInd w:val="0"/>
              <w:snapToGrid w:val="0"/>
              <w:rPr>
                <w:snapToGrid w:val="0"/>
              </w:rPr>
            </w:pPr>
            <w:r w:rsidRPr="00D809FF">
              <w:rPr>
                <w:snapToGrid w:val="0"/>
              </w:rPr>
              <w:t>Zinder</w:t>
            </w:r>
          </w:p>
        </w:tc>
        <w:tc>
          <w:tcPr>
            <w:tcW w:w="2909" w:type="dxa"/>
          </w:tcPr>
          <w:p w:rsidR="00E92A7E" w:rsidRPr="00D809FF" w:rsidRDefault="00E92A7E" w:rsidP="004C70CB">
            <w:pPr>
              <w:tabs>
                <w:tab w:val="decimal" w:pos="1502"/>
              </w:tabs>
              <w:adjustRightInd w:val="0"/>
              <w:snapToGrid w:val="0"/>
              <w:rPr>
                <w:snapToGrid w:val="0"/>
              </w:rPr>
            </w:pPr>
            <w:r w:rsidRPr="00D809FF">
              <w:rPr>
                <w:snapToGrid w:val="0"/>
              </w:rPr>
              <w:t>10</w:t>
            </w:r>
          </w:p>
        </w:tc>
      </w:tr>
      <w:tr w:rsidR="00E92A7E" w:rsidRPr="00D809FF" w:rsidTr="004C70CB">
        <w:trPr>
          <w:cantSplit/>
          <w:jc w:val="center"/>
        </w:trPr>
        <w:tc>
          <w:tcPr>
            <w:tcW w:w="5369" w:type="dxa"/>
          </w:tcPr>
          <w:p w:rsidR="00E92A7E" w:rsidRPr="00D809FF" w:rsidRDefault="00E92A7E" w:rsidP="004C70CB">
            <w:pPr>
              <w:adjustRightInd w:val="0"/>
              <w:snapToGrid w:val="0"/>
              <w:rPr>
                <w:snapToGrid w:val="0"/>
              </w:rPr>
            </w:pPr>
            <w:r w:rsidRPr="00D809FF">
              <w:rPr>
                <w:snapToGrid w:val="0"/>
              </w:rPr>
              <w:t>Maradi</w:t>
            </w:r>
          </w:p>
        </w:tc>
        <w:tc>
          <w:tcPr>
            <w:tcW w:w="2909" w:type="dxa"/>
          </w:tcPr>
          <w:p w:rsidR="00E92A7E" w:rsidRPr="00D809FF" w:rsidRDefault="00E92A7E" w:rsidP="004C70CB">
            <w:pPr>
              <w:tabs>
                <w:tab w:val="decimal" w:pos="1502"/>
              </w:tabs>
              <w:adjustRightInd w:val="0"/>
              <w:snapToGrid w:val="0"/>
              <w:rPr>
                <w:snapToGrid w:val="0"/>
              </w:rPr>
            </w:pPr>
            <w:r w:rsidRPr="00D809FF">
              <w:rPr>
                <w:snapToGrid w:val="0"/>
              </w:rPr>
              <w:t>10</w:t>
            </w:r>
          </w:p>
        </w:tc>
      </w:tr>
      <w:tr w:rsidR="00E92A7E" w:rsidRPr="00D809FF" w:rsidTr="004C70CB">
        <w:trPr>
          <w:cantSplit/>
          <w:trHeight w:val="180"/>
          <w:jc w:val="center"/>
        </w:trPr>
        <w:tc>
          <w:tcPr>
            <w:tcW w:w="5369" w:type="dxa"/>
          </w:tcPr>
          <w:p w:rsidR="00E92A7E" w:rsidRPr="00D809FF" w:rsidRDefault="00E92A7E" w:rsidP="004C70CB">
            <w:pPr>
              <w:adjustRightInd w:val="0"/>
              <w:snapToGrid w:val="0"/>
              <w:rPr>
                <w:snapToGrid w:val="0"/>
              </w:rPr>
            </w:pPr>
            <w:r w:rsidRPr="00D809FF">
              <w:rPr>
                <w:snapToGrid w:val="0"/>
              </w:rPr>
              <w:t>Comunidad urbana de Niamey</w:t>
            </w:r>
          </w:p>
        </w:tc>
        <w:tc>
          <w:tcPr>
            <w:tcW w:w="2909" w:type="dxa"/>
          </w:tcPr>
          <w:p w:rsidR="00E92A7E" w:rsidRPr="00D809FF" w:rsidRDefault="00E92A7E" w:rsidP="004C70CB">
            <w:pPr>
              <w:tabs>
                <w:tab w:val="decimal" w:pos="1502"/>
              </w:tabs>
              <w:adjustRightInd w:val="0"/>
              <w:snapToGrid w:val="0"/>
              <w:rPr>
                <w:snapToGrid w:val="0"/>
              </w:rPr>
            </w:pPr>
            <w:r w:rsidRPr="00D809FF">
              <w:rPr>
                <w:snapToGrid w:val="0"/>
              </w:rPr>
              <w:t>50</w:t>
            </w:r>
          </w:p>
        </w:tc>
      </w:tr>
      <w:tr w:rsidR="00E92A7E" w:rsidRPr="00D809FF" w:rsidTr="004C70CB">
        <w:trPr>
          <w:cantSplit/>
          <w:trHeight w:val="178"/>
          <w:jc w:val="center"/>
        </w:trPr>
        <w:tc>
          <w:tcPr>
            <w:tcW w:w="5369" w:type="dxa"/>
          </w:tcPr>
          <w:p w:rsidR="00E92A7E" w:rsidRPr="00D809FF" w:rsidRDefault="00E92A7E" w:rsidP="004C70CB">
            <w:pPr>
              <w:adjustRightInd w:val="0"/>
              <w:snapToGrid w:val="0"/>
              <w:rPr>
                <w:snapToGrid w:val="0"/>
              </w:rPr>
            </w:pPr>
            <w:r w:rsidRPr="00D809FF">
              <w:rPr>
                <w:snapToGrid w:val="0"/>
              </w:rPr>
              <w:t>Diffa</w:t>
            </w:r>
          </w:p>
        </w:tc>
        <w:tc>
          <w:tcPr>
            <w:tcW w:w="2909" w:type="dxa"/>
          </w:tcPr>
          <w:p w:rsidR="00E92A7E" w:rsidRPr="00D809FF" w:rsidRDefault="00E92A7E" w:rsidP="004C70CB">
            <w:pPr>
              <w:tabs>
                <w:tab w:val="decimal" w:pos="1502"/>
              </w:tabs>
              <w:adjustRightInd w:val="0"/>
              <w:snapToGrid w:val="0"/>
              <w:rPr>
                <w:snapToGrid w:val="0"/>
              </w:rPr>
            </w:pPr>
            <w:r w:rsidRPr="00D809FF">
              <w:rPr>
                <w:snapToGrid w:val="0"/>
              </w:rPr>
              <w:t>4</w:t>
            </w:r>
          </w:p>
        </w:tc>
      </w:tr>
      <w:tr w:rsidR="00E92A7E" w:rsidRPr="00D809FF" w:rsidTr="004C70CB">
        <w:trPr>
          <w:cantSplit/>
          <w:trHeight w:val="180"/>
          <w:jc w:val="center"/>
        </w:trPr>
        <w:tc>
          <w:tcPr>
            <w:tcW w:w="5369" w:type="dxa"/>
          </w:tcPr>
          <w:p w:rsidR="00E92A7E" w:rsidRPr="00D809FF" w:rsidRDefault="00E92A7E" w:rsidP="004C70CB">
            <w:pPr>
              <w:adjustRightInd w:val="0"/>
              <w:snapToGrid w:val="0"/>
              <w:rPr>
                <w:snapToGrid w:val="0"/>
              </w:rPr>
            </w:pPr>
            <w:r w:rsidRPr="00D809FF">
              <w:rPr>
                <w:snapToGrid w:val="0"/>
              </w:rPr>
              <w:t>Dosso</w:t>
            </w:r>
          </w:p>
        </w:tc>
        <w:tc>
          <w:tcPr>
            <w:tcW w:w="2909" w:type="dxa"/>
          </w:tcPr>
          <w:p w:rsidR="00E92A7E" w:rsidRPr="00D809FF" w:rsidRDefault="00E92A7E" w:rsidP="004C70CB">
            <w:pPr>
              <w:tabs>
                <w:tab w:val="decimal" w:pos="1502"/>
              </w:tabs>
              <w:adjustRightInd w:val="0"/>
              <w:snapToGrid w:val="0"/>
              <w:rPr>
                <w:snapToGrid w:val="0"/>
              </w:rPr>
            </w:pPr>
            <w:r w:rsidRPr="00D809FF">
              <w:rPr>
                <w:snapToGrid w:val="0"/>
              </w:rPr>
              <w:t>10</w:t>
            </w:r>
          </w:p>
        </w:tc>
      </w:tr>
      <w:tr w:rsidR="00E92A7E" w:rsidRPr="00D809FF" w:rsidTr="004C70CB">
        <w:trPr>
          <w:cantSplit/>
          <w:trHeight w:val="226"/>
          <w:jc w:val="center"/>
        </w:trPr>
        <w:tc>
          <w:tcPr>
            <w:tcW w:w="5369" w:type="dxa"/>
          </w:tcPr>
          <w:p w:rsidR="00E92A7E" w:rsidRPr="00D809FF" w:rsidRDefault="00E92A7E" w:rsidP="004C70CB">
            <w:pPr>
              <w:adjustRightInd w:val="0"/>
              <w:snapToGrid w:val="0"/>
              <w:rPr>
                <w:snapToGrid w:val="0"/>
              </w:rPr>
            </w:pPr>
            <w:r w:rsidRPr="00D809FF">
              <w:rPr>
                <w:snapToGrid w:val="0"/>
              </w:rPr>
              <w:t>Gaya</w:t>
            </w:r>
          </w:p>
        </w:tc>
        <w:tc>
          <w:tcPr>
            <w:tcW w:w="2909" w:type="dxa"/>
          </w:tcPr>
          <w:p w:rsidR="00E92A7E" w:rsidRPr="00D809FF" w:rsidRDefault="00E92A7E" w:rsidP="004C70CB">
            <w:pPr>
              <w:tabs>
                <w:tab w:val="decimal" w:pos="1502"/>
              </w:tabs>
              <w:adjustRightInd w:val="0"/>
              <w:snapToGrid w:val="0"/>
              <w:rPr>
                <w:snapToGrid w:val="0"/>
              </w:rPr>
            </w:pPr>
            <w:r w:rsidRPr="00D809FF">
              <w:rPr>
                <w:snapToGrid w:val="0"/>
              </w:rPr>
              <w:t>3</w:t>
            </w:r>
          </w:p>
        </w:tc>
      </w:tr>
      <w:tr w:rsidR="00E92A7E" w:rsidRPr="00D809FF" w:rsidTr="004C70CB">
        <w:trPr>
          <w:cantSplit/>
          <w:trHeight w:val="150"/>
          <w:jc w:val="center"/>
        </w:trPr>
        <w:tc>
          <w:tcPr>
            <w:tcW w:w="5369" w:type="dxa"/>
          </w:tcPr>
          <w:p w:rsidR="00E92A7E" w:rsidRPr="00D809FF" w:rsidRDefault="00E92A7E" w:rsidP="004C70CB">
            <w:pPr>
              <w:adjustRightInd w:val="0"/>
              <w:snapToGrid w:val="0"/>
              <w:rPr>
                <w:snapToGrid w:val="0"/>
              </w:rPr>
            </w:pPr>
            <w:r w:rsidRPr="00D809FF">
              <w:rPr>
                <w:snapToGrid w:val="0"/>
              </w:rPr>
              <w:t>Gouré</w:t>
            </w:r>
          </w:p>
        </w:tc>
        <w:tc>
          <w:tcPr>
            <w:tcW w:w="2909" w:type="dxa"/>
          </w:tcPr>
          <w:p w:rsidR="00E92A7E" w:rsidRPr="00D809FF" w:rsidRDefault="00E92A7E" w:rsidP="004C70CB">
            <w:pPr>
              <w:tabs>
                <w:tab w:val="decimal" w:pos="1502"/>
              </w:tabs>
              <w:adjustRightInd w:val="0"/>
              <w:snapToGrid w:val="0"/>
              <w:rPr>
                <w:snapToGrid w:val="0"/>
              </w:rPr>
            </w:pPr>
            <w:r w:rsidRPr="00D809FF">
              <w:rPr>
                <w:snapToGrid w:val="0"/>
              </w:rPr>
              <w:t>3</w:t>
            </w:r>
          </w:p>
        </w:tc>
      </w:tr>
      <w:tr w:rsidR="00E92A7E" w:rsidRPr="00D809FF" w:rsidTr="004C70CB">
        <w:trPr>
          <w:cantSplit/>
          <w:trHeight w:val="285"/>
          <w:jc w:val="center"/>
        </w:trPr>
        <w:tc>
          <w:tcPr>
            <w:tcW w:w="5369" w:type="dxa"/>
          </w:tcPr>
          <w:p w:rsidR="00E92A7E" w:rsidRPr="00D809FF" w:rsidRDefault="00E92A7E" w:rsidP="004C70CB">
            <w:pPr>
              <w:adjustRightInd w:val="0"/>
              <w:snapToGrid w:val="0"/>
              <w:rPr>
                <w:snapToGrid w:val="0"/>
              </w:rPr>
            </w:pPr>
            <w:r w:rsidRPr="00D809FF">
              <w:rPr>
                <w:snapToGrid w:val="0"/>
              </w:rPr>
              <w:t>Tahoua</w:t>
            </w:r>
          </w:p>
        </w:tc>
        <w:tc>
          <w:tcPr>
            <w:tcW w:w="2909" w:type="dxa"/>
          </w:tcPr>
          <w:p w:rsidR="00E92A7E" w:rsidRPr="00D809FF" w:rsidRDefault="00E92A7E" w:rsidP="004C70CB">
            <w:pPr>
              <w:tabs>
                <w:tab w:val="decimal" w:pos="1502"/>
              </w:tabs>
              <w:adjustRightInd w:val="0"/>
              <w:snapToGrid w:val="0"/>
              <w:rPr>
                <w:snapToGrid w:val="0"/>
              </w:rPr>
            </w:pPr>
            <w:r w:rsidRPr="00D809FF">
              <w:rPr>
                <w:snapToGrid w:val="0"/>
              </w:rPr>
              <w:t>6</w:t>
            </w:r>
          </w:p>
        </w:tc>
      </w:tr>
      <w:tr w:rsidR="00E92A7E" w:rsidRPr="00D809FF" w:rsidTr="004C70CB">
        <w:trPr>
          <w:cantSplit/>
          <w:trHeight w:val="140"/>
          <w:jc w:val="center"/>
        </w:trPr>
        <w:tc>
          <w:tcPr>
            <w:tcW w:w="5369" w:type="dxa"/>
          </w:tcPr>
          <w:p w:rsidR="00E92A7E" w:rsidRPr="00D809FF" w:rsidRDefault="00E92A7E" w:rsidP="004C70CB">
            <w:pPr>
              <w:adjustRightInd w:val="0"/>
              <w:snapToGrid w:val="0"/>
              <w:rPr>
                <w:snapToGrid w:val="0"/>
              </w:rPr>
            </w:pPr>
            <w:r w:rsidRPr="00D809FF">
              <w:rPr>
                <w:snapToGrid w:val="0"/>
              </w:rPr>
              <w:t>Mainé soroa</w:t>
            </w:r>
          </w:p>
        </w:tc>
        <w:tc>
          <w:tcPr>
            <w:tcW w:w="2909" w:type="dxa"/>
          </w:tcPr>
          <w:p w:rsidR="00E92A7E" w:rsidRPr="00D809FF" w:rsidRDefault="00E92A7E" w:rsidP="004C70CB">
            <w:pPr>
              <w:tabs>
                <w:tab w:val="decimal" w:pos="1502"/>
              </w:tabs>
              <w:adjustRightInd w:val="0"/>
              <w:snapToGrid w:val="0"/>
              <w:rPr>
                <w:snapToGrid w:val="0"/>
              </w:rPr>
            </w:pPr>
            <w:r w:rsidRPr="00D809FF">
              <w:rPr>
                <w:snapToGrid w:val="0"/>
              </w:rPr>
              <w:t>5</w:t>
            </w:r>
          </w:p>
        </w:tc>
      </w:tr>
      <w:tr w:rsidR="00E92A7E" w:rsidRPr="00D809FF" w:rsidTr="004C70CB">
        <w:trPr>
          <w:cantSplit/>
          <w:jc w:val="center"/>
        </w:trPr>
        <w:tc>
          <w:tcPr>
            <w:tcW w:w="5369" w:type="dxa"/>
          </w:tcPr>
          <w:p w:rsidR="00E92A7E" w:rsidRPr="00D809FF" w:rsidRDefault="00E92A7E" w:rsidP="004C70CB">
            <w:pPr>
              <w:adjustRightInd w:val="0"/>
              <w:snapToGrid w:val="0"/>
              <w:rPr>
                <w:b/>
                <w:snapToGrid w:val="0"/>
              </w:rPr>
            </w:pPr>
            <w:r>
              <w:rPr>
                <w:b/>
                <w:snapToGrid w:val="0"/>
              </w:rPr>
              <w:tab/>
            </w:r>
            <w:r w:rsidRPr="00D809FF">
              <w:rPr>
                <w:b/>
                <w:snapToGrid w:val="0"/>
              </w:rPr>
              <w:t>T</w:t>
            </w:r>
            <w:r>
              <w:rPr>
                <w:b/>
                <w:snapToGrid w:val="0"/>
              </w:rPr>
              <w:t>otal</w:t>
            </w:r>
          </w:p>
        </w:tc>
        <w:tc>
          <w:tcPr>
            <w:tcW w:w="2909" w:type="dxa"/>
          </w:tcPr>
          <w:p w:rsidR="00E92A7E" w:rsidRPr="00D809FF" w:rsidRDefault="00E92A7E" w:rsidP="004C70CB">
            <w:pPr>
              <w:tabs>
                <w:tab w:val="decimal" w:pos="1502"/>
              </w:tabs>
              <w:adjustRightInd w:val="0"/>
              <w:snapToGrid w:val="0"/>
              <w:rPr>
                <w:b/>
                <w:snapToGrid w:val="0"/>
              </w:rPr>
            </w:pPr>
            <w:r w:rsidRPr="00D809FF">
              <w:rPr>
                <w:b/>
                <w:snapToGrid w:val="0"/>
              </w:rPr>
              <w:t>114</w:t>
            </w:r>
          </w:p>
        </w:tc>
      </w:tr>
    </w:tbl>
    <w:p w:rsidR="00E92A7E" w:rsidRPr="00D809FF" w:rsidRDefault="00E92A7E" w:rsidP="00E92A7E">
      <w:pPr>
        <w:adjustRightInd w:val="0"/>
        <w:snapToGrid w:val="0"/>
        <w:spacing w:before="240" w:after="480"/>
        <w:ind w:left="546"/>
        <w:rPr>
          <w:bCs/>
          <w:snapToGrid w:val="0"/>
        </w:rPr>
      </w:pPr>
      <w:r w:rsidRPr="00D809FF">
        <w:rPr>
          <w:bCs/>
          <w:i/>
          <w:iCs/>
          <w:snapToGrid w:val="0"/>
        </w:rPr>
        <w:t>Fuente</w:t>
      </w:r>
      <w:r w:rsidRPr="00D809FF">
        <w:rPr>
          <w:snapToGrid w:val="0"/>
        </w:rPr>
        <w:t>:</w:t>
      </w:r>
      <w:r w:rsidRPr="00D809FF">
        <w:rPr>
          <w:bCs/>
          <w:snapToGrid w:val="0"/>
        </w:rPr>
        <w:t xml:space="preserve"> </w:t>
      </w:r>
      <w:r>
        <w:rPr>
          <w:bCs/>
          <w:snapToGrid w:val="0"/>
        </w:rPr>
        <w:t xml:space="preserve"> </w:t>
      </w:r>
      <w:r w:rsidRPr="00D809FF">
        <w:rPr>
          <w:bCs/>
          <w:snapToGrid w:val="0"/>
        </w:rPr>
        <w:t>Ministerio de Justicia</w:t>
      </w:r>
      <w:r>
        <w:rPr>
          <w:bCs/>
          <w:snapToGrid w:val="0"/>
        </w:rPr>
        <w:t>.</w:t>
      </w:r>
    </w:p>
    <w:p w:rsidR="00E92A7E" w:rsidRPr="00401AE5" w:rsidRDefault="00E92A7E" w:rsidP="00E92A7E">
      <w:pPr>
        <w:adjustRightInd w:val="0"/>
        <w:snapToGrid w:val="0"/>
        <w:spacing w:after="240"/>
        <w:ind w:left="567"/>
        <w:rPr>
          <w:b/>
          <w:i/>
          <w:snapToGrid w:val="0"/>
        </w:rPr>
      </w:pPr>
      <w:r w:rsidRPr="00401AE5">
        <w:rPr>
          <w:b/>
          <w:i/>
          <w:snapToGrid w:val="0"/>
        </w:rPr>
        <w:t>4.</w:t>
      </w:r>
      <w:r w:rsidRPr="00401AE5">
        <w:rPr>
          <w:b/>
          <w:i/>
          <w:snapToGrid w:val="0"/>
        </w:rPr>
        <w:tab/>
        <w:t>Dificultades encontradas</w:t>
      </w:r>
    </w:p>
    <w:p w:rsidR="00E92A7E" w:rsidRPr="00D809FF" w:rsidRDefault="00E92A7E" w:rsidP="00E92A7E">
      <w:pPr>
        <w:adjustRightInd w:val="0"/>
        <w:snapToGrid w:val="0"/>
        <w:spacing w:after="240"/>
        <w:rPr>
          <w:snapToGrid w:val="0"/>
        </w:rPr>
      </w:pPr>
      <w:r>
        <w:rPr>
          <w:snapToGrid w:val="0"/>
        </w:rPr>
        <w:t xml:space="preserve">224.  </w:t>
      </w:r>
      <w:r w:rsidRPr="00D809FF">
        <w:rPr>
          <w:snapToGrid w:val="0"/>
        </w:rPr>
        <w:t>Los jueces y los funcionarios de las fuerzas de seguridad no dominan suficientemente las disposiciones relativas a las medidas d</w:t>
      </w:r>
      <w:r>
        <w:rPr>
          <w:snapToGrid w:val="0"/>
        </w:rPr>
        <w:t>e protección que figuran en la O</w:t>
      </w:r>
      <w:r w:rsidRPr="00D809FF">
        <w:rPr>
          <w:snapToGrid w:val="0"/>
        </w:rPr>
        <w:t xml:space="preserve">rdenanza </w:t>
      </w:r>
      <w:r>
        <w:rPr>
          <w:snapToGrid w:val="0"/>
        </w:rPr>
        <w:t>Nº</w:t>
      </w:r>
      <w:r w:rsidRPr="00D809FF">
        <w:rPr>
          <w:snapToGrid w:val="0"/>
        </w:rPr>
        <w:t xml:space="preserve"> 99-11. </w:t>
      </w:r>
      <w:r>
        <w:rPr>
          <w:snapToGrid w:val="0"/>
        </w:rPr>
        <w:t xml:space="preserve"> A </w:t>
      </w:r>
      <w:r w:rsidRPr="00D809FF">
        <w:rPr>
          <w:snapToGrid w:val="0"/>
        </w:rPr>
        <w:t>ello se a</w:t>
      </w:r>
      <w:r>
        <w:rPr>
          <w:snapToGrid w:val="0"/>
        </w:rPr>
        <w:t>grega</w:t>
      </w:r>
      <w:r w:rsidRPr="00D809FF">
        <w:rPr>
          <w:snapToGrid w:val="0"/>
        </w:rPr>
        <w:t xml:space="preserve"> la escasez cuantitativa y cualitativa de trabajadores sociales. </w:t>
      </w:r>
      <w:r>
        <w:rPr>
          <w:snapToGrid w:val="0"/>
        </w:rPr>
        <w:t xml:space="preserve"> </w:t>
      </w:r>
      <w:r w:rsidRPr="00D809FF">
        <w:rPr>
          <w:snapToGrid w:val="0"/>
        </w:rPr>
        <w:t>Estas condiciones se traducen en una aplicación parcial de las posibilidades que ofrece dicha ordenanza.</w:t>
      </w:r>
    </w:p>
    <w:p w:rsidR="00E92A7E" w:rsidRPr="00D809FF" w:rsidRDefault="00E92A7E" w:rsidP="00E92A7E">
      <w:pPr>
        <w:adjustRightInd w:val="0"/>
        <w:snapToGrid w:val="0"/>
        <w:spacing w:after="240"/>
        <w:rPr>
          <w:snapToGrid w:val="0"/>
        </w:rPr>
      </w:pPr>
      <w:bookmarkStart w:id="117" w:name="_Toc157997579"/>
      <w:bookmarkStart w:id="118" w:name="_Toc164663862"/>
      <w:bookmarkStart w:id="119" w:name="_Toc178063162"/>
      <w:r>
        <w:rPr>
          <w:snapToGrid w:val="0"/>
        </w:rPr>
        <w:t xml:space="preserve">225.  </w:t>
      </w:r>
      <w:r w:rsidRPr="00D809FF">
        <w:rPr>
          <w:snapToGrid w:val="0"/>
        </w:rPr>
        <w:t xml:space="preserve">En lo que se refiere a los centros de acogida, </w:t>
      </w:r>
      <w:r>
        <w:rPr>
          <w:snapToGrid w:val="0"/>
        </w:rPr>
        <w:t>cabe</w:t>
      </w:r>
      <w:r w:rsidRPr="00D809FF">
        <w:rPr>
          <w:snapToGrid w:val="0"/>
        </w:rPr>
        <w:t xml:space="preserve"> lamenta</w:t>
      </w:r>
      <w:r>
        <w:rPr>
          <w:snapToGrid w:val="0"/>
        </w:rPr>
        <w:t>r</w:t>
      </w:r>
      <w:r w:rsidRPr="00D809FF">
        <w:rPr>
          <w:snapToGrid w:val="0"/>
        </w:rPr>
        <w:t xml:space="preserve"> la falta de colaboración entre estos organismos, la falta de implicación del </w:t>
      </w:r>
      <w:r>
        <w:rPr>
          <w:snapToGrid w:val="0"/>
        </w:rPr>
        <w:t>M</w:t>
      </w:r>
      <w:r w:rsidRPr="00D809FF">
        <w:rPr>
          <w:snapToGrid w:val="0"/>
        </w:rPr>
        <w:t xml:space="preserve">inisterio de </w:t>
      </w:r>
      <w:r>
        <w:rPr>
          <w:snapToGrid w:val="0"/>
        </w:rPr>
        <w:t>P</w:t>
      </w:r>
      <w:r w:rsidRPr="00D809FF">
        <w:rPr>
          <w:snapToGrid w:val="0"/>
        </w:rPr>
        <w:t xml:space="preserve">rotección del </w:t>
      </w:r>
      <w:r>
        <w:rPr>
          <w:snapToGrid w:val="0"/>
        </w:rPr>
        <w:t>N</w:t>
      </w:r>
      <w:r w:rsidRPr="00D809FF">
        <w:rPr>
          <w:snapToGrid w:val="0"/>
        </w:rPr>
        <w:t xml:space="preserve">iño en las actividades de estos centros, la lentitud en el examen de las carteras de proyectos dirigidas a organismos de financiación o el retraso en el desembolso de los fondos asignados, el escaso flujo de información entre los centros de acogida y el </w:t>
      </w:r>
      <w:r>
        <w:rPr>
          <w:snapToGrid w:val="0"/>
        </w:rPr>
        <w:t>M</w:t>
      </w:r>
      <w:r w:rsidRPr="00D809FF">
        <w:rPr>
          <w:snapToGrid w:val="0"/>
        </w:rPr>
        <w:t xml:space="preserve">inisterio de </w:t>
      </w:r>
      <w:r>
        <w:rPr>
          <w:snapToGrid w:val="0"/>
        </w:rPr>
        <w:t>P</w:t>
      </w:r>
      <w:r w:rsidRPr="00D809FF">
        <w:rPr>
          <w:snapToGrid w:val="0"/>
        </w:rPr>
        <w:t xml:space="preserve">rotección del </w:t>
      </w:r>
      <w:r>
        <w:rPr>
          <w:snapToGrid w:val="0"/>
        </w:rPr>
        <w:t>N</w:t>
      </w:r>
      <w:r w:rsidRPr="00D809FF">
        <w:rPr>
          <w:snapToGrid w:val="0"/>
        </w:rPr>
        <w:t xml:space="preserve">iño, la falta de administradores, la escasez de personal especializado y el desconocimiento de los procedimientos de los organismos de financiación. </w:t>
      </w:r>
    </w:p>
    <w:p w:rsidR="00E92A7E" w:rsidRPr="00230B05" w:rsidRDefault="00E92A7E" w:rsidP="00E92A7E">
      <w:pPr>
        <w:keepNext/>
        <w:adjustRightInd w:val="0"/>
        <w:snapToGrid w:val="0"/>
        <w:spacing w:after="240"/>
        <w:ind w:left="1239" w:hanging="672"/>
        <w:rPr>
          <w:b/>
          <w:snapToGrid w:val="0"/>
        </w:rPr>
      </w:pPr>
      <w:bookmarkStart w:id="120" w:name="_Toc213824103"/>
      <w:r w:rsidRPr="00230B05">
        <w:rPr>
          <w:b/>
          <w:snapToGrid w:val="0"/>
        </w:rPr>
        <w:t>2.5.5.</w:t>
      </w:r>
      <w:r w:rsidRPr="00230B05">
        <w:rPr>
          <w:b/>
          <w:snapToGrid w:val="0"/>
        </w:rPr>
        <w:tab/>
        <w:t xml:space="preserve">La consideración del </w:t>
      </w:r>
      <w:r w:rsidRPr="00230B05">
        <w:rPr>
          <w:b/>
          <w:bCs/>
          <w:snapToGrid w:val="0"/>
        </w:rPr>
        <w:t>interés superior del niño en caso de adopción (</w:t>
      </w:r>
      <w:r>
        <w:rPr>
          <w:b/>
          <w:snapToGrid w:val="0"/>
        </w:rPr>
        <w:t xml:space="preserve">artículo </w:t>
      </w:r>
      <w:r w:rsidRPr="00230B05">
        <w:rPr>
          <w:b/>
          <w:snapToGrid w:val="0"/>
        </w:rPr>
        <w:t>21)</w:t>
      </w:r>
      <w:bookmarkEnd w:id="117"/>
      <w:bookmarkEnd w:id="118"/>
      <w:bookmarkEnd w:id="119"/>
      <w:bookmarkEnd w:id="120"/>
    </w:p>
    <w:p w:rsidR="00E92A7E" w:rsidRPr="00230B05" w:rsidRDefault="00E92A7E" w:rsidP="00E92A7E">
      <w:pPr>
        <w:keepNext/>
        <w:adjustRightInd w:val="0"/>
        <w:snapToGrid w:val="0"/>
        <w:spacing w:after="240"/>
        <w:ind w:left="567"/>
        <w:rPr>
          <w:b/>
          <w:i/>
          <w:snapToGrid w:val="0"/>
        </w:rPr>
      </w:pPr>
      <w:r w:rsidRPr="00230B05">
        <w:rPr>
          <w:b/>
          <w:i/>
          <w:snapToGrid w:val="0"/>
        </w:rPr>
        <w:t>1.</w:t>
      </w:r>
      <w:r w:rsidRPr="00230B05">
        <w:rPr>
          <w:b/>
          <w:i/>
          <w:snapToGrid w:val="0"/>
        </w:rPr>
        <w:tab/>
      </w:r>
      <w:r>
        <w:rPr>
          <w:b/>
          <w:i/>
          <w:snapToGrid w:val="0"/>
        </w:rPr>
        <w:t>Medidas de seguimiento</w:t>
      </w:r>
    </w:p>
    <w:p w:rsidR="00E92A7E" w:rsidRPr="00D809FF" w:rsidRDefault="00E92A7E" w:rsidP="00E92A7E">
      <w:pPr>
        <w:adjustRightInd w:val="0"/>
        <w:snapToGrid w:val="0"/>
        <w:spacing w:after="240"/>
        <w:rPr>
          <w:snapToGrid w:val="0"/>
        </w:rPr>
      </w:pPr>
      <w:r>
        <w:rPr>
          <w:snapToGrid w:val="0"/>
        </w:rPr>
        <w:t xml:space="preserve">226.  </w:t>
      </w:r>
      <w:r w:rsidRPr="00D809FF">
        <w:rPr>
          <w:snapToGrid w:val="0"/>
        </w:rPr>
        <w:t xml:space="preserve">La elaboración, de forma participativa, del Código de </w:t>
      </w:r>
      <w:r>
        <w:rPr>
          <w:snapToGrid w:val="0"/>
        </w:rPr>
        <w:t>Menores</w:t>
      </w:r>
      <w:r w:rsidRPr="00D809FF">
        <w:rPr>
          <w:snapToGrid w:val="0"/>
        </w:rPr>
        <w:t xml:space="preserve"> tiene por objeto, entre otras cosas, la promoción y el fomento de las adopciones oficiales, así como la eliminación gradual de las adopciones no oficiales. </w:t>
      </w:r>
    </w:p>
    <w:p w:rsidR="00E92A7E" w:rsidRPr="00230B05" w:rsidRDefault="00E92A7E" w:rsidP="00E92A7E">
      <w:pPr>
        <w:adjustRightInd w:val="0"/>
        <w:snapToGrid w:val="0"/>
        <w:spacing w:after="240"/>
        <w:ind w:left="567"/>
        <w:rPr>
          <w:b/>
          <w:i/>
          <w:snapToGrid w:val="0"/>
          <w:u w:val="single"/>
        </w:rPr>
      </w:pPr>
      <w:r>
        <w:rPr>
          <w:b/>
          <w:i/>
          <w:snapToGrid w:val="0"/>
        </w:rPr>
        <w:t>2.</w:t>
      </w:r>
      <w:r>
        <w:rPr>
          <w:b/>
          <w:i/>
          <w:snapToGrid w:val="0"/>
        </w:rPr>
        <w:tab/>
      </w:r>
      <w:r w:rsidRPr="00230B05">
        <w:rPr>
          <w:b/>
          <w:i/>
          <w:snapToGrid w:val="0"/>
        </w:rPr>
        <w:t>Medidas de aplicación </w:t>
      </w:r>
    </w:p>
    <w:p w:rsidR="00E92A7E" w:rsidRPr="00D809FF" w:rsidRDefault="00E92A7E" w:rsidP="00E92A7E">
      <w:pPr>
        <w:adjustRightInd w:val="0"/>
        <w:snapToGrid w:val="0"/>
        <w:spacing w:after="240"/>
        <w:rPr>
          <w:snapToGrid w:val="0"/>
        </w:rPr>
      </w:pPr>
      <w:r>
        <w:rPr>
          <w:snapToGrid w:val="0"/>
        </w:rPr>
        <w:t xml:space="preserve">227.  </w:t>
      </w:r>
      <w:r w:rsidRPr="00D809FF">
        <w:rPr>
          <w:snapToGrid w:val="0"/>
        </w:rPr>
        <w:t xml:space="preserve">El </w:t>
      </w:r>
      <w:r>
        <w:rPr>
          <w:snapToGrid w:val="0"/>
        </w:rPr>
        <w:t>marco de colaboración entre el M</w:t>
      </w:r>
      <w:r w:rsidRPr="00D809FF">
        <w:rPr>
          <w:snapToGrid w:val="0"/>
        </w:rPr>
        <w:t xml:space="preserve">inisterio de </w:t>
      </w:r>
      <w:r>
        <w:rPr>
          <w:snapToGrid w:val="0"/>
        </w:rPr>
        <w:t>P</w:t>
      </w:r>
      <w:r w:rsidRPr="00D809FF">
        <w:rPr>
          <w:snapToGrid w:val="0"/>
        </w:rPr>
        <w:t xml:space="preserve">rotección del </w:t>
      </w:r>
      <w:r>
        <w:rPr>
          <w:snapToGrid w:val="0"/>
        </w:rPr>
        <w:t>N</w:t>
      </w:r>
      <w:r w:rsidRPr="00D809FF">
        <w:rPr>
          <w:snapToGrid w:val="0"/>
        </w:rPr>
        <w:t xml:space="preserve">iño y la </w:t>
      </w:r>
      <w:r>
        <w:rPr>
          <w:snapToGrid w:val="0"/>
        </w:rPr>
        <w:t>A</w:t>
      </w:r>
      <w:r w:rsidRPr="00D809FF">
        <w:rPr>
          <w:snapToGrid w:val="0"/>
        </w:rPr>
        <w:t xml:space="preserve">sociación francesa para la protección de los niños en peligro sigue estando en vigor. </w:t>
      </w:r>
    </w:p>
    <w:p w:rsidR="00E92A7E" w:rsidRPr="00D809FF" w:rsidRDefault="00E92A7E" w:rsidP="00E92A7E">
      <w:pPr>
        <w:adjustRightInd w:val="0"/>
        <w:snapToGrid w:val="0"/>
        <w:spacing w:after="240"/>
        <w:rPr>
          <w:snapToGrid w:val="0"/>
        </w:rPr>
      </w:pPr>
      <w:r>
        <w:rPr>
          <w:snapToGrid w:val="0"/>
        </w:rPr>
        <w:t xml:space="preserve">228.  </w:t>
      </w:r>
      <w:r w:rsidRPr="00D809FF">
        <w:rPr>
          <w:snapToGrid w:val="0"/>
        </w:rPr>
        <w:t xml:space="preserve">La Dirección de </w:t>
      </w:r>
      <w:r>
        <w:rPr>
          <w:snapToGrid w:val="0"/>
        </w:rPr>
        <w:t>P</w:t>
      </w:r>
      <w:r w:rsidRPr="00D809FF">
        <w:rPr>
          <w:snapToGrid w:val="0"/>
        </w:rPr>
        <w:t xml:space="preserve">rotección del </w:t>
      </w:r>
      <w:r>
        <w:rPr>
          <w:snapToGrid w:val="0"/>
        </w:rPr>
        <w:t>N</w:t>
      </w:r>
      <w:r w:rsidRPr="00D809FF">
        <w:rPr>
          <w:snapToGrid w:val="0"/>
        </w:rPr>
        <w:t xml:space="preserve">iño prevé poner en marcha, en cuanto se adopte el Código de </w:t>
      </w:r>
      <w:r>
        <w:rPr>
          <w:snapToGrid w:val="0"/>
        </w:rPr>
        <w:t>Menores</w:t>
      </w:r>
      <w:r w:rsidRPr="00D809FF">
        <w:rPr>
          <w:snapToGrid w:val="0"/>
        </w:rPr>
        <w:t xml:space="preserve">, un programa de concienciación e información pública sobre la adopción oficial. Gracias a estas actividades </w:t>
      </w:r>
      <w:r>
        <w:rPr>
          <w:snapToGrid w:val="0"/>
        </w:rPr>
        <w:t>de concienciación e información</w:t>
      </w:r>
      <w:r w:rsidRPr="00D809FF">
        <w:rPr>
          <w:snapToGrid w:val="0"/>
        </w:rPr>
        <w:t xml:space="preserve"> es posible fomentar la práctica de la adopción oficial en el Níger y eliminar la adopción no oficial. </w:t>
      </w:r>
    </w:p>
    <w:p w:rsidR="00E92A7E" w:rsidRPr="00230B05" w:rsidRDefault="00E92A7E" w:rsidP="00E92A7E">
      <w:pPr>
        <w:adjustRightInd w:val="0"/>
        <w:snapToGrid w:val="0"/>
        <w:spacing w:after="240"/>
        <w:ind w:left="567"/>
        <w:rPr>
          <w:b/>
          <w:i/>
          <w:snapToGrid w:val="0"/>
          <w:u w:val="single"/>
        </w:rPr>
      </w:pPr>
      <w:r w:rsidRPr="00230B05">
        <w:rPr>
          <w:b/>
          <w:i/>
          <w:snapToGrid w:val="0"/>
        </w:rPr>
        <w:t>3.</w:t>
      </w:r>
      <w:r w:rsidRPr="00230B05">
        <w:rPr>
          <w:b/>
          <w:i/>
          <w:snapToGrid w:val="0"/>
        </w:rPr>
        <w:tab/>
        <w:t>Asignación presupuestaria</w:t>
      </w:r>
    </w:p>
    <w:p w:rsidR="00E92A7E" w:rsidRPr="00D809FF" w:rsidRDefault="00E92A7E" w:rsidP="00E92A7E">
      <w:pPr>
        <w:adjustRightInd w:val="0"/>
        <w:snapToGrid w:val="0"/>
        <w:spacing w:after="240"/>
        <w:rPr>
          <w:snapToGrid w:val="0"/>
        </w:rPr>
      </w:pPr>
      <w:r>
        <w:rPr>
          <w:snapToGrid w:val="0"/>
        </w:rPr>
        <w:t xml:space="preserve">229.  </w:t>
      </w:r>
      <w:r w:rsidRPr="00D809FF">
        <w:rPr>
          <w:snapToGrid w:val="0"/>
        </w:rPr>
        <w:t>El presupuesto de inversión del centro de acogida para niños con problemas familiares asciende a 10 millones de francos CFA para el año 2006.</w:t>
      </w:r>
    </w:p>
    <w:p w:rsidR="00E92A7E" w:rsidRPr="00230B05" w:rsidRDefault="00E92A7E" w:rsidP="00E92A7E">
      <w:pPr>
        <w:adjustRightInd w:val="0"/>
        <w:snapToGrid w:val="0"/>
        <w:spacing w:after="240"/>
        <w:ind w:left="567"/>
        <w:rPr>
          <w:b/>
          <w:i/>
          <w:snapToGrid w:val="0"/>
          <w:u w:val="single"/>
        </w:rPr>
      </w:pPr>
      <w:r w:rsidRPr="00230B05">
        <w:rPr>
          <w:b/>
          <w:i/>
          <w:snapToGrid w:val="0"/>
        </w:rPr>
        <w:t>4.</w:t>
      </w:r>
      <w:r w:rsidRPr="00230B05">
        <w:rPr>
          <w:b/>
          <w:i/>
          <w:snapToGrid w:val="0"/>
        </w:rPr>
        <w:tab/>
        <w:t>Datos estadísticos</w:t>
      </w:r>
    </w:p>
    <w:p w:rsidR="00E92A7E" w:rsidRPr="00D809FF" w:rsidRDefault="00E92A7E" w:rsidP="00E92A7E">
      <w:pPr>
        <w:adjustRightInd w:val="0"/>
        <w:snapToGrid w:val="0"/>
        <w:spacing w:after="240"/>
        <w:rPr>
          <w:snapToGrid w:val="0"/>
        </w:rPr>
      </w:pPr>
      <w:r>
        <w:rPr>
          <w:snapToGrid w:val="0"/>
        </w:rPr>
        <w:t>230.  Se ha</w:t>
      </w:r>
      <w:r w:rsidRPr="00D809FF">
        <w:rPr>
          <w:snapToGrid w:val="0"/>
        </w:rPr>
        <w:t xml:space="preserve"> fomentado enormemente la colocación de niños en instituciones o familias de acogida y la devolución de éstos a sus padres, como se muestra en el siguiente cuadro relativo a la situación de los niños del centro de acogida para niños con problemas familiares durante el período </w:t>
      </w:r>
      <w:r>
        <w:rPr>
          <w:snapToGrid w:val="0"/>
        </w:rPr>
        <w:t>comprendido entre 1999 y 2006.</w:t>
      </w:r>
    </w:p>
    <w:p w:rsidR="00E92A7E" w:rsidRDefault="00E92A7E" w:rsidP="00E92A7E">
      <w:pPr>
        <w:adjustRightInd w:val="0"/>
        <w:snapToGrid w:val="0"/>
        <w:spacing w:after="240"/>
        <w:jc w:val="center"/>
        <w:rPr>
          <w:b/>
          <w:snapToGrid w:val="0"/>
        </w:rPr>
      </w:pPr>
      <w:r w:rsidRPr="00D809FF">
        <w:rPr>
          <w:b/>
          <w:snapToGrid w:val="0"/>
        </w:rPr>
        <w:t>Cuadro</w:t>
      </w:r>
      <w:r>
        <w:rPr>
          <w:b/>
          <w:snapToGrid w:val="0"/>
        </w:rPr>
        <w:t xml:space="preserve"> </w:t>
      </w:r>
      <w:r w:rsidRPr="00D809FF">
        <w:rPr>
          <w:b/>
          <w:snapToGrid w:val="0"/>
        </w:rPr>
        <w:t>17</w:t>
      </w:r>
    </w:p>
    <w:p w:rsidR="00E92A7E" w:rsidRPr="00D809FF" w:rsidRDefault="00E92A7E" w:rsidP="00E92A7E">
      <w:pPr>
        <w:adjustRightInd w:val="0"/>
        <w:snapToGrid w:val="0"/>
        <w:spacing w:after="240"/>
        <w:jc w:val="center"/>
        <w:rPr>
          <w:b/>
          <w:snapToGrid w:val="0"/>
        </w:rPr>
      </w:pPr>
      <w:r w:rsidRPr="00D809FF">
        <w:rPr>
          <w:b/>
          <w:snapToGrid w:val="0"/>
        </w:rPr>
        <w:t>Situación de los niños del centro de acogida para niños con problemas familiares</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29"/>
        <w:gridCol w:w="812"/>
        <w:gridCol w:w="813"/>
        <w:gridCol w:w="813"/>
        <w:gridCol w:w="813"/>
        <w:gridCol w:w="813"/>
        <w:gridCol w:w="813"/>
        <w:gridCol w:w="813"/>
        <w:gridCol w:w="813"/>
        <w:gridCol w:w="813"/>
      </w:tblGrid>
      <w:tr w:rsidR="00E92A7E" w:rsidRPr="008E44E9" w:rsidTr="004C70CB">
        <w:trPr>
          <w:jc w:val="center"/>
        </w:trPr>
        <w:tc>
          <w:tcPr>
            <w:tcW w:w="2329" w:type="dxa"/>
            <w:tcBorders>
              <w:left w:val="single" w:sz="4" w:space="0" w:color="auto"/>
            </w:tcBorders>
            <w:vAlign w:val="center"/>
          </w:tcPr>
          <w:p w:rsidR="00E92A7E" w:rsidRPr="008E44E9" w:rsidRDefault="00E92A7E" w:rsidP="004C70CB">
            <w:pPr>
              <w:adjustRightInd w:val="0"/>
              <w:snapToGrid w:val="0"/>
              <w:jc w:val="center"/>
              <w:rPr>
                <w:b/>
                <w:iCs/>
                <w:snapToGrid w:val="0"/>
              </w:rPr>
            </w:pPr>
            <w:r>
              <w:rPr>
                <w:b/>
                <w:iCs/>
                <w:snapToGrid w:val="0"/>
              </w:rPr>
              <w:t>Año/situación</w:t>
            </w:r>
          </w:p>
        </w:tc>
        <w:tc>
          <w:tcPr>
            <w:tcW w:w="812" w:type="dxa"/>
            <w:vAlign w:val="center"/>
          </w:tcPr>
          <w:p w:rsidR="00E92A7E" w:rsidRPr="008E44E9" w:rsidRDefault="00E92A7E" w:rsidP="004C70CB">
            <w:pPr>
              <w:adjustRightInd w:val="0"/>
              <w:snapToGrid w:val="0"/>
              <w:jc w:val="center"/>
              <w:rPr>
                <w:b/>
                <w:iCs/>
                <w:snapToGrid w:val="0"/>
              </w:rPr>
            </w:pPr>
            <w:r w:rsidRPr="008E44E9">
              <w:rPr>
                <w:b/>
                <w:iCs/>
                <w:snapToGrid w:val="0"/>
              </w:rPr>
              <w:t>1999</w:t>
            </w:r>
          </w:p>
        </w:tc>
        <w:tc>
          <w:tcPr>
            <w:tcW w:w="813" w:type="dxa"/>
            <w:vAlign w:val="center"/>
          </w:tcPr>
          <w:p w:rsidR="00E92A7E" w:rsidRPr="008E44E9" w:rsidRDefault="00E92A7E" w:rsidP="004C70CB">
            <w:pPr>
              <w:adjustRightInd w:val="0"/>
              <w:snapToGrid w:val="0"/>
              <w:jc w:val="center"/>
              <w:rPr>
                <w:b/>
                <w:iCs/>
                <w:snapToGrid w:val="0"/>
              </w:rPr>
            </w:pPr>
            <w:r w:rsidRPr="008E44E9">
              <w:rPr>
                <w:b/>
                <w:iCs/>
                <w:snapToGrid w:val="0"/>
              </w:rPr>
              <w:t>2000</w:t>
            </w:r>
          </w:p>
        </w:tc>
        <w:tc>
          <w:tcPr>
            <w:tcW w:w="813" w:type="dxa"/>
            <w:vAlign w:val="center"/>
          </w:tcPr>
          <w:p w:rsidR="00E92A7E" w:rsidRPr="008E44E9" w:rsidRDefault="00E92A7E" w:rsidP="004C70CB">
            <w:pPr>
              <w:adjustRightInd w:val="0"/>
              <w:snapToGrid w:val="0"/>
              <w:jc w:val="center"/>
              <w:rPr>
                <w:b/>
                <w:iCs/>
                <w:snapToGrid w:val="0"/>
              </w:rPr>
            </w:pPr>
            <w:r w:rsidRPr="008E44E9">
              <w:rPr>
                <w:b/>
                <w:iCs/>
                <w:snapToGrid w:val="0"/>
              </w:rPr>
              <w:t>2001</w:t>
            </w:r>
          </w:p>
        </w:tc>
        <w:tc>
          <w:tcPr>
            <w:tcW w:w="813" w:type="dxa"/>
            <w:vAlign w:val="center"/>
          </w:tcPr>
          <w:p w:rsidR="00E92A7E" w:rsidRPr="008E44E9" w:rsidRDefault="00E92A7E" w:rsidP="004C70CB">
            <w:pPr>
              <w:adjustRightInd w:val="0"/>
              <w:snapToGrid w:val="0"/>
              <w:jc w:val="center"/>
              <w:rPr>
                <w:b/>
                <w:iCs/>
                <w:snapToGrid w:val="0"/>
              </w:rPr>
            </w:pPr>
            <w:r w:rsidRPr="008E44E9">
              <w:rPr>
                <w:b/>
                <w:iCs/>
                <w:snapToGrid w:val="0"/>
              </w:rPr>
              <w:t>2002</w:t>
            </w:r>
          </w:p>
        </w:tc>
        <w:tc>
          <w:tcPr>
            <w:tcW w:w="813" w:type="dxa"/>
            <w:vAlign w:val="center"/>
          </w:tcPr>
          <w:p w:rsidR="00E92A7E" w:rsidRPr="008E44E9" w:rsidRDefault="00E92A7E" w:rsidP="004C70CB">
            <w:pPr>
              <w:adjustRightInd w:val="0"/>
              <w:snapToGrid w:val="0"/>
              <w:jc w:val="center"/>
              <w:rPr>
                <w:b/>
                <w:iCs/>
                <w:snapToGrid w:val="0"/>
              </w:rPr>
            </w:pPr>
            <w:r w:rsidRPr="008E44E9">
              <w:rPr>
                <w:b/>
                <w:iCs/>
                <w:snapToGrid w:val="0"/>
              </w:rPr>
              <w:t>2003</w:t>
            </w:r>
          </w:p>
        </w:tc>
        <w:tc>
          <w:tcPr>
            <w:tcW w:w="813" w:type="dxa"/>
            <w:vAlign w:val="center"/>
          </w:tcPr>
          <w:p w:rsidR="00E92A7E" w:rsidRPr="008E44E9" w:rsidRDefault="00E92A7E" w:rsidP="004C70CB">
            <w:pPr>
              <w:adjustRightInd w:val="0"/>
              <w:snapToGrid w:val="0"/>
              <w:jc w:val="center"/>
              <w:rPr>
                <w:b/>
                <w:iCs/>
                <w:snapToGrid w:val="0"/>
              </w:rPr>
            </w:pPr>
            <w:r w:rsidRPr="008E44E9">
              <w:rPr>
                <w:b/>
                <w:iCs/>
                <w:snapToGrid w:val="0"/>
              </w:rPr>
              <w:t>2004</w:t>
            </w:r>
          </w:p>
        </w:tc>
        <w:tc>
          <w:tcPr>
            <w:tcW w:w="813" w:type="dxa"/>
            <w:vAlign w:val="center"/>
          </w:tcPr>
          <w:p w:rsidR="00E92A7E" w:rsidRPr="008E44E9" w:rsidRDefault="00E92A7E" w:rsidP="004C70CB">
            <w:pPr>
              <w:adjustRightInd w:val="0"/>
              <w:snapToGrid w:val="0"/>
              <w:jc w:val="center"/>
              <w:rPr>
                <w:b/>
                <w:iCs/>
                <w:snapToGrid w:val="0"/>
              </w:rPr>
            </w:pPr>
            <w:r w:rsidRPr="008E44E9">
              <w:rPr>
                <w:b/>
                <w:iCs/>
                <w:snapToGrid w:val="0"/>
              </w:rPr>
              <w:t>2005</w:t>
            </w:r>
          </w:p>
        </w:tc>
        <w:tc>
          <w:tcPr>
            <w:tcW w:w="813" w:type="dxa"/>
            <w:vAlign w:val="center"/>
          </w:tcPr>
          <w:p w:rsidR="00E92A7E" w:rsidRPr="008E44E9" w:rsidRDefault="00E92A7E" w:rsidP="004C70CB">
            <w:pPr>
              <w:adjustRightInd w:val="0"/>
              <w:snapToGrid w:val="0"/>
              <w:jc w:val="center"/>
              <w:rPr>
                <w:b/>
                <w:iCs/>
                <w:snapToGrid w:val="0"/>
              </w:rPr>
            </w:pPr>
            <w:r w:rsidRPr="008E44E9">
              <w:rPr>
                <w:b/>
                <w:iCs/>
                <w:snapToGrid w:val="0"/>
              </w:rPr>
              <w:t>2006</w:t>
            </w:r>
          </w:p>
        </w:tc>
        <w:tc>
          <w:tcPr>
            <w:tcW w:w="813" w:type="dxa"/>
            <w:vAlign w:val="center"/>
          </w:tcPr>
          <w:p w:rsidR="00E92A7E" w:rsidRPr="008E44E9" w:rsidRDefault="00E92A7E" w:rsidP="004C70CB">
            <w:pPr>
              <w:adjustRightInd w:val="0"/>
              <w:snapToGrid w:val="0"/>
              <w:jc w:val="center"/>
              <w:rPr>
                <w:b/>
                <w:iCs/>
                <w:snapToGrid w:val="0"/>
              </w:rPr>
            </w:pPr>
            <w:r w:rsidRPr="008E44E9">
              <w:rPr>
                <w:b/>
                <w:iCs/>
                <w:snapToGrid w:val="0"/>
              </w:rPr>
              <w:t>Total</w:t>
            </w:r>
          </w:p>
        </w:tc>
      </w:tr>
      <w:tr w:rsidR="00E92A7E" w:rsidRPr="00D809FF" w:rsidTr="004C70CB">
        <w:trPr>
          <w:jc w:val="center"/>
        </w:trPr>
        <w:tc>
          <w:tcPr>
            <w:tcW w:w="2329" w:type="dxa"/>
          </w:tcPr>
          <w:p w:rsidR="00E92A7E" w:rsidRPr="00D809FF" w:rsidRDefault="00E92A7E" w:rsidP="004C70CB">
            <w:pPr>
              <w:adjustRightInd w:val="0"/>
              <w:snapToGrid w:val="0"/>
              <w:rPr>
                <w:snapToGrid w:val="0"/>
              </w:rPr>
            </w:pPr>
            <w:r w:rsidRPr="00D809FF">
              <w:rPr>
                <w:snapToGrid w:val="0"/>
              </w:rPr>
              <w:t>Admitidos en el centro</w:t>
            </w:r>
          </w:p>
        </w:tc>
        <w:tc>
          <w:tcPr>
            <w:tcW w:w="812"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18</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17</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31</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27</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22</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17</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22</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32</w:t>
            </w:r>
          </w:p>
        </w:tc>
        <w:tc>
          <w:tcPr>
            <w:tcW w:w="813" w:type="dxa"/>
            <w:vAlign w:val="bottom"/>
          </w:tcPr>
          <w:p w:rsidR="00E92A7E" w:rsidRPr="008E44E9" w:rsidRDefault="00E92A7E" w:rsidP="004C70CB">
            <w:pPr>
              <w:tabs>
                <w:tab w:val="decimal" w:pos="514"/>
              </w:tabs>
              <w:adjustRightInd w:val="0"/>
              <w:snapToGrid w:val="0"/>
              <w:rPr>
                <w:b/>
                <w:snapToGrid w:val="0"/>
              </w:rPr>
            </w:pPr>
            <w:r w:rsidRPr="008E44E9">
              <w:rPr>
                <w:b/>
                <w:snapToGrid w:val="0"/>
              </w:rPr>
              <w:t>186</w:t>
            </w:r>
          </w:p>
        </w:tc>
      </w:tr>
      <w:tr w:rsidR="00E92A7E" w:rsidRPr="00D809FF" w:rsidTr="004C70CB">
        <w:trPr>
          <w:jc w:val="center"/>
        </w:trPr>
        <w:tc>
          <w:tcPr>
            <w:tcW w:w="2329" w:type="dxa"/>
          </w:tcPr>
          <w:p w:rsidR="00E92A7E" w:rsidRPr="00D809FF" w:rsidRDefault="00E92A7E" w:rsidP="004C70CB">
            <w:pPr>
              <w:adjustRightInd w:val="0"/>
              <w:snapToGrid w:val="0"/>
              <w:rPr>
                <w:snapToGrid w:val="0"/>
              </w:rPr>
            </w:pPr>
            <w:r w:rsidRPr="00D809FF">
              <w:rPr>
                <w:snapToGrid w:val="0"/>
              </w:rPr>
              <w:t>Devueltos a los padres</w:t>
            </w:r>
          </w:p>
        </w:tc>
        <w:tc>
          <w:tcPr>
            <w:tcW w:w="812"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3</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8</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9</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4</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12</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6</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7</w:t>
            </w:r>
          </w:p>
        </w:tc>
        <w:tc>
          <w:tcPr>
            <w:tcW w:w="813" w:type="dxa"/>
            <w:vAlign w:val="bottom"/>
          </w:tcPr>
          <w:p w:rsidR="00E92A7E" w:rsidRPr="00D809FF" w:rsidRDefault="00E92A7E" w:rsidP="004C70CB">
            <w:pPr>
              <w:tabs>
                <w:tab w:val="decimal" w:pos="312"/>
              </w:tabs>
              <w:adjustRightInd w:val="0"/>
              <w:snapToGrid w:val="0"/>
              <w:jc w:val="center"/>
              <w:rPr>
                <w:snapToGrid w:val="0"/>
              </w:rPr>
            </w:pPr>
            <w:r w:rsidRPr="00D809FF">
              <w:rPr>
                <w:snapToGrid w:val="0"/>
              </w:rPr>
              <w:t>9</w:t>
            </w:r>
          </w:p>
        </w:tc>
        <w:tc>
          <w:tcPr>
            <w:tcW w:w="813" w:type="dxa"/>
            <w:vAlign w:val="bottom"/>
          </w:tcPr>
          <w:p w:rsidR="00E92A7E" w:rsidRPr="008E44E9" w:rsidRDefault="00E92A7E" w:rsidP="004C70CB">
            <w:pPr>
              <w:tabs>
                <w:tab w:val="decimal" w:pos="514"/>
              </w:tabs>
              <w:adjustRightInd w:val="0"/>
              <w:snapToGrid w:val="0"/>
              <w:rPr>
                <w:b/>
                <w:snapToGrid w:val="0"/>
              </w:rPr>
            </w:pPr>
            <w:r w:rsidRPr="008E44E9">
              <w:rPr>
                <w:b/>
                <w:snapToGrid w:val="0"/>
              </w:rPr>
              <w:t>58</w:t>
            </w:r>
          </w:p>
        </w:tc>
      </w:tr>
      <w:tr w:rsidR="00E92A7E" w:rsidRPr="00D809FF" w:rsidTr="004C70CB">
        <w:trPr>
          <w:jc w:val="center"/>
        </w:trPr>
        <w:tc>
          <w:tcPr>
            <w:tcW w:w="2329" w:type="dxa"/>
          </w:tcPr>
          <w:p w:rsidR="00E92A7E" w:rsidRPr="00D809FF" w:rsidRDefault="00E92A7E" w:rsidP="004C70CB">
            <w:pPr>
              <w:adjustRightInd w:val="0"/>
              <w:snapToGrid w:val="0"/>
              <w:rPr>
                <w:snapToGrid w:val="0"/>
              </w:rPr>
            </w:pPr>
            <w:r w:rsidRPr="00D809FF">
              <w:rPr>
                <w:snapToGrid w:val="0"/>
              </w:rPr>
              <w:t>Adoptados</w:t>
            </w:r>
          </w:p>
        </w:tc>
        <w:tc>
          <w:tcPr>
            <w:tcW w:w="812" w:type="dxa"/>
          </w:tcPr>
          <w:p w:rsidR="00E92A7E" w:rsidRPr="00D809FF" w:rsidRDefault="00E92A7E" w:rsidP="004C70CB">
            <w:pPr>
              <w:tabs>
                <w:tab w:val="decimal" w:pos="312"/>
              </w:tabs>
              <w:adjustRightInd w:val="0"/>
              <w:snapToGrid w:val="0"/>
              <w:jc w:val="center"/>
              <w:rPr>
                <w:snapToGrid w:val="0"/>
              </w:rPr>
            </w:pPr>
            <w:r w:rsidRPr="00D809FF">
              <w:rPr>
                <w:snapToGrid w:val="0"/>
              </w:rPr>
              <w:t>5</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9</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8</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9</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9</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11</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8</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4</w:t>
            </w:r>
          </w:p>
        </w:tc>
        <w:tc>
          <w:tcPr>
            <w:tcW w:w="813" w:type="dxa"/>
            <w:vAlign w:val="bottom"/>
          </w:tcPr>
          <w:p w:rsidR="00E92A7E" w:rsidRPr="008E44E9" w:rsidRDefault="00E92A7E" w:rsidP="004C70CB">
            <w:pPr>
              <w:tabs>
                <w:tab w:val="decimal" w:pos="514"/>
              </w:tabs>
              <w:adjustRightInd w:val="0"/>
              <w:snapToGrid w:val="0"/>
              <w:rPr>
                <w:b/>
                <w:snapToGrid w:val="0"/>
              </w:rPr>
            </w:pPr>
            <w:r w:rsidRPr="008E44E9">
              <w:rPr>
                <w:b/>
                <w:snapToGrid w:val="0"/>
              </w:rPr>
              <w:t>63</w:t>
            </w:r>
          </w:p>
        </w:tc>
      </w:tr>
      <w:tr w:rsidR="00E92A7E" w:rsidRPr="00D809FF" w:rsidTr="004C70CB">
        <w:trPr>
          <w:jc w:val="center"/>
        </w:trPr>
        <w:tc>
          <w:tcPr>
            <w:tcW w:w="2329" w:type="dxa"/>
          </w:tcPr>
          <w:p w:rsidR="00E92A7E" w:rsidRPr="00D809FF" w:rsidRDefault="00E92A7E" w:rsidP="004C70CB">
            <w:pPr>
              <w:adjustRightInd w:val="0"/>
              <w:snapToGrid w:val="0"/>
              <w:rPr>
                <w:snapToGrid w:val="0"/>
              </w:rPr>
            </w:pPr>
            <w:r w:rsidRPr="00D809FF">
              <w:rPr>
                <w:snapToGrid w:val="0"/>
              </w:rPr>
              <w:t>Fallecidos</w:t>
            </w:r>
          </w:p>
        </w:tc>
        <w:tc>
          <w:tcPr>
            <w:tcW w:w="812" w:type="dxa"/>
          </w:tcPr>
          <w:p w:rsidR="00E92A7E" w:rsidRPr="00D809FF" w:rsidRDefault="00E92A7E" w:rsidP="004C70CB">
            <w:pPr>
              <w:tabs>
                <w:tab w:val="decimal" w:pos="312"/>
              </w:tabs>
              <w:adjustRightInd w:val="0"/>
              <w:snapToGrid w:val="0"/>
              <w:jc w:val="center"/>
              <w:rPr>
                <w:snapToGrid w:val="0"/>
              </w:rPr>
            </w:pPr>
            <w:r w:rsidRPr="00D809FF">
              <w:rPr>
                <w:snapToGrid w:val="0"/>
              </w:rPr>
              <w:t>6</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1</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6</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3</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3</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0</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2</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3</w:t>
            </w:r>
          </w:p>
        </w:tc>
        <w:tc>
          <w:tcPr>
            <w:tcW w:w="813" w:type="dxa"/>
            <w:vAlign w:val="bottom"/>
          </w:tcPr>
          <w:p w:rsidR="00E92A7E" w:rsidRPr="008E44E9" w:rsidRDefault="00E92A7E" w:rsidP="004C70CB">
            <w:pPr>
              <w:tabs>
                <w:tab w:val="decimal" w:pos="514"/>
              </w:tabs>
              <w:adjustRightInd w:val="0"/>
              <w:snapToGrid w:val="0"/>
              <w:rPr>
                <w:b/>
                <w:snapToGrid w:val="0"/>
              </w:rPr>
            </w:pPr>
            <w:r w:rsidRPr="008E44E9">
              <w:rPr>
                <w:b/>
                <w:snapToGrid w:val="0"/>
              </w:rPr>
              <w:t>24</w:t>
            </w:r>
          </w:p>
        </w:tc>
      </w:tr>
      <w:tr w:rsidR="00E92A7E" w:rsidRPr="00D809FF" w:rsidTr="004C70CB">
        <w:trPr>
          <w:jc w:val="center"/>
        </w:trPr>
        <w:tc>
          <w:tcPr>
            <w:tcW w:w="2329" w:type="dxa"/>
          </w:tcPr>
          <w:p w:rsidR="00E92A7E" w:rsidRPr="00D809FF" w:rsidRDefault="00E92A7E" w:rsidP="004C70CB">
            <w:pPr>
              <w:adjustRightInd w:val="0"/>
              <w:snapToGrid w:val="0"/>
              <w:rPr>
                <w:snapToGrid w:val="0"/>
              </w:rPr>
            </w:pPr>
            <w:r w:rsidRPr="00D809FF">
              <w:rPr>
                <w:snapToGrid w:val="0"/>
              </w:rPr>
              <w:t>Internados</w:t>
            </w:r>
          </w:p>
        </w:tc>
        <w:tc>
          <w:tcPr>
            <w:tcW w:w="812" w:type="dxa"/>
          </w:tcPr>
          <w:p w:rsidR="00E92A7E" w:rsidRPr="00D809FF" w:rsidRDefault="00E92A7E" w:rsidP="004C70CB">
            <w:pPr>
              <w:tabs>
                <w:tab w:val="decimal" w:pos="312"/>
              </w:tabs>
              <w:adjustRightInd w:val="0"/>
              <w:snapToGrid w:val="0"/>
              <w:jc w:val="center"/>
              <w:rPr>
                <w:snapToGrid w:val="0"/>
              </w:rPr>
            </w:pPr>
            <w:r w:rsidRPr="00D809FF">
              <w:rPr>
                <w:snapToGrid w:val="0"/>
              </w:rPr>
              <w:t>0</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0</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1</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3</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2</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3</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6</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1</w:t>
            </w:r>
          </w:p>
        </w:tc>
        <w:tc>
          <w:tcPr>
            <w:tcW w:w="813" w:type="dxa"/>
            <w:vAlign w:val="bottom"/>
          </w:tcPr>
          <w:p w:rsidR="00E92A7E" w:rsidRPr="008E44E9" w:rsidRDefault="00E92A7E" w:rsidP="004C70CB">
            <w:pPr>
              <w:tabs>
                <w:tab w:val="decimal" w:pos="514"/>
              </w:tabs>
              <w:adjustRightInd w:val="0"/>
              <w:snapToGrid w:val="0"/>
              <w:rPr>
                <w:b/>
                <w:snapToGrid w:val="0"/>
              </w:rPr>
            </w:pPr>
            <w:r w:rsidRPr="008E44E9">
              <w:rPr>
                <w:b/>
                <w:snapToGrid w:val="0"/>
              </w:rPr>
              <w:t>16</w:t>
            </w:r>
          </w:p>
        </w:tc>
      </w:tr>
      <w:tr w:rsidR="00E92A7E" w:rsidRPr="00D809FF" w:rsidTr="004C70CB">
        <w:trPr>
          <w:jc w:val="center"/>
        </w:trPr>
        <w:tc>
          <w:tcPr>
            <w:tcW w:w="2329" w:type="dxa"/>
          </w:tcPr>
          <w:p w:rsidR="00E92A7E" w:rsidRPr="00D809FF" w:rsidRDefault="00E92A7E" w:rsidP="004C70CB">
            <w:pPr>
              <w:adjustRightInd w:val="0"/>
              <w:snapToGrid w:val="0"/>
              <w:rPr>
                <w:snapToGrid w:val="0"/>
              </w:rPr>
            </w:pPr>
            <w:r w:rsidRPr="00D809FF">
              <w:rPr>
                <w:snapToGrid w:val="0"/>
              </w:rPr>
              <w:t>Presentes en el centro</w:t>
            </w:r>
          </w:p>
        </w:tc>
        <w:tc>
          <w:tcPr>
            <w:tcW w:w="812" w:type="dxa"/>
          </w:tcPr>
          <w:p w:rsidR="00E92A7E" w:rsidRPr="00D809FF" w:rsidRDefault="00E92A7E" w:rsidP="004C70CB">
            <w:pPr>
              <w:tabs>
                <w:tab w:val="decimal" w:pos="312"/>
              </w:tabs>
              <w:adjustRightInd w:val="0"/>
              <w:snapToGrid w:val="0"/>
              <w:jc w:val="center"/>
              <w:rPr>
                <w:snapToGrid w:val="0"/>
              </w:rPr>
            </w:pPr>
            <w:r w:rsidRPr="00D809FF">
              <w:rPr>
                <w:snapToGrid w:val="0"/>
              </w:rPr>
              <w:t>7</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6</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13</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21</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17</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13</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12</w:t>
            </w:r>
          </w:p>
        </w:tc>
        <w:tc>
          <w:tcPr>
            <w:tcW w:w="813" w:type="dxa"/>
          </w:tcPr>
          <w:p w:rsidR="00E92A7E" w:rsidRPr="00D809FF" w:rsidRDefault="00E92A7E" w:rsidP="004C70CB">
            <w:pPr>
              <w:tabs>
                <w:tab w:val="decimal" w:pos="312"/>
              </w:tabs>
              <w:adjustRightInd w:val="0"/>
              <w:snapToGrid w:val="0"/>
              <w:jc w:val="center"/>
              <w:rPr>
                <w:snapToGrid w:val="0"/>
              </w:rPr>
            </w:pPr>
            <w:r w:rsidRPr="00D809FF">
              <w:rPr>
                <w:snapToGrid w:val="0"/>
              </w:rPr>
              <w:t>23</w:t>
            </w:r>
          </w:p>
        </w:tc>
        <w:tc>
          <w:tcPr>
            <w:tcW w:w="813" w:type="dxa"/>
            <w:vAlign w:val="bottom"/>
          </w:tcPr>
          <w:p w:rsidR="00E92A7E" w:rsidRPr="008E44E9" w:rsidRDefault="00E92A7E" w:rsidP="004C70CB">
            <w:pPr>
              <w:tabs>
                <w:tab w:val="decimal" w:pos="514"/>
              </w:tabs>
              <w:adjustRightInd w:val="0"/>
              <w:snapToGrid w:val="0"/>
              <w:rPr>
                <w:b/>
                <w:snapToGrid w:val="0"/>
              </w:rPr>
            </w:pPr>
            <w:r w:rsidRPr="008E44E9">
              <w:rPr>
                <w:b/>
                <w:snapToGrid w:val="0"/>
              </w:rPr>
              <w:t>112</w:t>
            </w:r>
          </w:p>
        </w:tc>
      </w:tr>
    </w:tbl>
    <w:p w:rsidR="00E92A7E" w:rsidRPr="00D809FF" w:rsidRDefault="00E92A7E" w:rsidP="00E92A7E">
      <w:pPr>
        <w:adjustRightInd w:val="0"/>
        <w:snapToGrid w:val="0"/>
        <w:spacing w:before="240" w:after="480"/>
        <w:ind w:left="-170"/>
        <w:rPr>
          <w:bCs/>
          <w:snapToGrid w:val="0"/>
        </w:rPr>
      </w:pPr>
      <w:r w:rsidRPr="00D809FF">
        <w:rPr>
          <w:bCs/>
          <w:i/>
          <w:iCs/>
          <w:snapToGrid w:val="0"/>
        </w:rPr>
        <w:t>Fuente</w:t>
      </w:r>
      <w:r w:rsidRPr="00DB7B49">
        <w:rPr>
          <w:bCs/>
          <w:i/>
          <w:snapToGrid w:val="0"/>
        </w:rPr>
        <w:t>:</w:t>
      </w:r>
      <w:r>
        <w:rPr>
          <w:bCs/>
          <w:snapToGrid w:val="0"/>
        </w:rPr>
        <w:t xml:space="preserve"> </w:t>
      </w:r>
      <w:r w:rsidRPr="00D809FF">
        <w:rPr>
          <w:bCs/>
          <w:snapToGrid w:val="0"/>
        </w:rPr>
        <w:t xml:space="preserve"> Centro de acogida para niños con problemas familiares</w:t>
      </w:r>
      <w:r>
        <w:rPr>
          <w:bCs/>
          <w:snapToGrid w:val="0"/>
        </w:rPr>
        <w:t>.</w:t>
      </w:r>
    </w:p>
    <w:p w:rsidR="00E92A7E" w:rsidRPr="007E5E76" w:rsidRDefault="00E92A7E" w:rsidP="00E92A7E">
      <w:pPr>
        <w:keepNext/>
        <w:adjustRightInd w:val="0"/>
        <w:snapToGrid w:val="0"/>
        <w:spacing w:after="240"/>
        <w:ind w:left="567"/>
        <w:rPr>
          <w:b/>
          <w:i/>
          <w:snapToGrid w:val="0"/>
          <w:u w:val="single"/>
        </w:rPr>
      </w:pPr>
      <w:r w:rsidRPr="007E5E76">
        <w:rPr>
          <w:b/>
          <w:i/>
          <w:snapToGrid w:val="0"/>
        </w:rPr>
        <w:t>5.</w:t>
      </w:r>
      <w:r w:rsidRPr="007E5E76">
        <w:rPr>
          <w:b/>
          <w:i/>
          <w:snapToGrid w:val="0"/>
        </w:rPr>
        <w:tab/>
        <w:t>Dificultades encontradas</w:t>
      </w:r>
    </w:p>
    <w:p w:rsidR="00E92A7E" w:rsidRPr="00D809FF" w:rsidRDefault="00E92A7E" w:rsidP="00E92A7E">
      <w:pPr>
        <w:adjustRightInd w:val="0"/>
        <w:snapToGrid w:val="0"/>
        <w:spacing w:after="240"/>
        <w:rPr>
          <w:snapToGrid w:val="0"/>
        </w:rPr>
      </w:pPr>
      <w:r>
        <w:rPr>
          <w:snapToGrid w:val="0"/>
        </w:rPr>
        <w:t xml:space="preserve">231.  </w:t>
      </w:r>
      <w:r w:rsidRPr="00D809FF">
        <w:rPr>
          <w:snapToGrid w:val="0"/>
        </w:rPr>
        <w:t xml:space="preserve">Los ciudadanos nacionales rara vez practican la adopción oficial debido a las limitaciones culturales y religiosas y al hecho de que se considera que las condiciones de adopción son muy onerosas. </w:t>
      </w:r>
    </w:p>
    <w:p w:rsidR="00E92A7E" w:rsidRPr="007E5E76" w:rsidRDefault="00E92A7E" w:rsidP="00E92A7E">
      <w:pPr>
        <w:keepNext/>
        <w:adjustRightInd w:val="0"/>
        <w:snapToGrid w:val="0"/>
        <w:spacing w:after="240"/>
        <w:ind w:left="1239" w:hanging="672"/>
        <w:rPr>
          <w:b/>
          <w:snapToGrid w:val="0"/>
        </w:rPr>
      </w:pPr>
      <w:bookmarkStart w:id="121" w:name="_Toc157997580"/>
      <w:bookmarkStart w:id="122" w:name="_Toc164663863"/>
      <w:bookmarkStart w:id="123" w:name="_Toc178063163"/>
      <w:bookmarkStart w:id="124" w:name="_Toc213824104"/>
      <w:r w:rsidRPr="007E5E76">
        <w:rPr>
          <w:b/>
          <w:snapToGrid w:val="0"/>
        </w:rPr>
        <w:t>2.5.6.</w:t>
      </w:r>
      <w:r w:rsidRPr="007E5E76">
        <w:rPr>
          <w:b/>
          <w:snapToGrid w:val="0"/>
        </w:rPr>
        <w:tab/>
      </w:r>
      <w:r>
        <w:rPr>
          <w:b/>
          <w:snapToGrid w:val="0"/>
        </w:rPr>
        <w:t>E</w:t>
      </w:r>
      <w:r w:rsidRPr="007E5E76">
        <w:rPr>
          <w:b/>
          <w:snapToGrid w:val="0"/>
        </w:rPr>
        <w:t>l pago de la pensión alimenticia (artículo 27</w:t>
      </w:r>
      <w:bookmarkEnd w:id="124"/>
      <w:r w:rsidR="00027549">
        <w:rPr>
          <w:b/>
          <w:snapToGrid w:val="0"/>
        </w:rPr>
        <w:t>)</w:t>
      </w:r>
      <w:bookmarkEnd w:id="121"/>
      <w:bookmarkEnd w:id="122"/>
      <w:bookmarkEnd w:id="123"/>
    </w:p>
    <w:p w:rsidR="00E92A7E" w:rsidRPr="00D809FF" w:rsidRDefault="00E92A7E" w:rsidP="00E92A7E">
      <w:pPr>
        <w:adjustRightInd w:val="0"/>
        <w:snapToGrid w:val="0"/>
        <w:spacing w:after="240"/>
        <w:rPr>
          <w:snapToGrid w:val="0"/>
        </w:rPr>
      </w:pPr>
      <w:r>
        <w:rPr>
          <w:iCs/>
          <w:snapToGrid w:val="0"/>
        </w:rPr>
        <w:t xml:space="preserve">232.  </w:t>
      </w:r>
      <w:r w:rsidRPr="00D809FF">
        <w:rPr>
          <w:iCs/>
          <w:snapToGrid w:val="0"/>
        </w:rPr>
        <w:t xml:space="preserve">Asegurar el pago de la pensión alimenticia no plantea problemas graves si el </w:t>
      </w:r>
      <w:r w:rsidRPr="00D809FF">
        <w:rPr>
          <w:snapToGrid w:val="0"/>
        </w:rPr>
        <w:t xml:space="preserve">progenitor que tiene esa responsabilidad financiera desempeña una actividad profesional que le proporciona ingresos fijos. </w:t>
      </w:r>
      <w:r>
        <w:rPr>
          <w:snapToGrid w:val="0"/>
        </w:rPr>
        <w:t xml:space="preserve"> </w:t>
      </w:r>
      <w:r w:rsidRPr="00D809FF">
        <w:rPr>
          <w:snapToGrid w:val="0"/>
        </w:rPr>
        <w:t>En este caso, de hecho, el progenitor que debe recibir la pensión alimenticia dispone de recursos legales para hacer frente a la eventual resistencia del progenitor encargado de su pago.</w:t>
      </w:r>
      <w:r>
        <w:rPr>
          <w:snapToGrid w:val="0"/>
        </w:rPr>
        <w:t xml:space="preserve"> </w:t>
      </w:r>
      <w:r w:rsidRPr="00D809FF">
        <w:rPr>
          <w:snapToGrid w:val="0"/>
        </w:rPr>
        <w:t xml:space="preserve"> Estos recursos legales son la </w:t>
      </w:r>
      <w:r>
        <w:rPr>
          <w:snapToGrid w:val="0"/>
        </w:rPr>
        <w:t>presenta</w:t>
      </w:r>
      <w:r w:rsidRPr="00D809FF">
        <w:rPr>
          <w:snapToGrid w:val="0"/>
        </w:rPr>
        <w:t>ción de una denuncia por abandono de</w:t>
      </w:r>
      <w:r>
        <w:rPr>
          <w:snapToGrid w:val="0"/>
        </w:rPr>
        <w:t xml:space="preserve"> </w:t>
      </w:r>
      <w:r w:rsidRPr="00D809FF">
        <w:rPr>
          <w:snapToGrid w:val="0"/>
        </w:rPr>
        <w:t>l</w:t>
      </w:r>
      <w:r>
        <w:rPr>
          <w:snapToGrid w:val="0"/>
        </w:rPr>
        <w:t>a</w:t>
      </w:r>
      <w:r w:rsidRPr="00D809FF">
        <w:rPr>
          <w:snapToGrid w:val="0"/>
        </w:rPr>
        <w:t xml:space="preserve"> </w:t>
      </w:r>
      <w:r>
        <w:rPr>
          <w:snapToGrid w:val="0"/>
        </w:rPr>
        <w:t>familia</w:t>
      </w:r>
      <w:r w:rsidRPr="00D809FF">
        <w:rPr>
          <w:snapToGrid w:val="0"/>
        </w:rPr>
        <w:t xml:space="preserve"> o la práctica de la </w:t>
      </w:r>
      <w:r>
        <w:rPr>
          <w:snapToGrid w:val="0"/>
        </w:rPr>
        <w:t>reten</w:t>
      </w:r>
      <w:r w:rsidRPr="00D809FF">
        <w:rPr>
          <w:snapToGrid w:val="0"/>
        </w:rPr>
        <w:t xml:space="preserve">ción del salario u otros ingresos. </w:t>
      </w:r>
    </w:p>
    <w:p w:rsidR="00E92A7E" w:rsidRPr="00D809FF" w:rsidRDefault="00E92A7E" w:rsidP="00E92A7E">
      <w:pPr>
        <w:adjustRightInd w:val="0"/>
        <w:snapToGrid w:val="0"/>
        <w:spacing w:after="240"/>
        <w:rPr>
          <w:snapToGrid w:val="0"/>
        </w:rPr>
      </w:pPr>
      <w:r>
        <w:rPr>
          <w:snapToGrid w:val="0"/>
        </w:rPr>
        <w:t xml:space="preserve">233.  </w:t>
      </w:r>
      <w:r w:rsidRPr="00D809FF">
        <w:rPr>
          <w:snapToGrid w:val="0"/>
        </w:rPr>
        <w:t xml:space="preserve">Sin embargo, si el progenitor que tiene la responsabilidad financiera de la pensión alimenticia no desempeña ninguna actividad profesional que genere ingresos fijos, no se puede asegurar el pago de la pensión alimenticia. </w:t>
      </w:r>
      <w:r>
        <w:rPr>
          <w:snapToGrid w:val="0"/>
        </w:rPr>
        <w:t xml:space="preserve"> </w:t>
      </w:r>
      <w:r w:rsidRPr="00D809FF">
        <w:rPr>
          <w:snapToGrid w:val="0"/>
        </w:rPr>
        <w:t>Esto ocurre en las zonas rurales, donde la inmensa mayoría de la población son trabajadores de temporada cuyas actividades dependen de las condiciones meteorológicas.</w:t>
      </w:r>
    </w:p>
    <w:p w:rsidR="00E92A7E" w:rsidRPr="007E5E76" w:rsidRDefault="00E92A7E" w:rsidP="00E92A7E">
      <w:pPr>
        <w:keepNext/>
        <w:adjustRightInd w:val="0"/>
        <w:snapToGrid w:val="0"/>
        <w:spacing w:after="240"/>
        <w:ind w:left="1239" w:hanging="672"/>
        <w:rPr>
          <w:b/>
          <w:snapToGrid w:val="0"/>
        </w:rPr>
      </w:pPr>
      <w:bookmarkStart w:id="125" w:name="_Toc157997581"/>
      <w:bookmarkStart w:id="126" w:name="_Toc164663864"/>
      <w:bookmarkStart w:id="127" w:name="_Toc178063164"/>
      <w:bookmarkStart w:id="128" w:name="_Toc213824105"/>
      <w:r w:rsidRPr="007E5E76">
        <w:rPr>
          <w:b/>
          <w:snapToGrid w:val="0"/>
        </w:rPr>
        <w:t>2.5.7.</w:t>
      </w:r>
      <w:r>
        <w:rPr>
          <w:b/>
          <w:snapToGrid w:val="0"/>
        </w:rPr>
        <w:tab/>
      </w:r>
      <w:r w:rsidRPr="007E5E76">
        <w:rPr>
          <w:b/>
          <w:snapToGrid w:val="0"/>
        </w:rPr>
        <w:t>Examen periódico de la internación (artículo 25)</w:t>
      </w:r>
      <w:bookmarkEnd w:id="125"/>
      <w:bookmarkEnd w:id="126"/>
      <w:bookmarkEnd w:id="127"/>
      <w:bookmarkEnd w:id="128"/>
    </w:p>
    <w:p w:rsidR="00E92A7E" w:rsidRPr="00D809FF" w:rsidRDefault="00E92A7E" w:rsidP="00E92A7E">
      <w:pPr>
        <w:adjustRightInd w:val="0"/>
        <w:snapToGrid w:val="0"/>
        <w:spacing w:after="240"/>
        <w:rPr>
          <w:snapToGrid w:val="0"/>
        </w:rPr>
      </w:pPr>
      <w:r>
        <w:rPr>
          <w:snapToGrid w:val="0"/>
        </w:rPr>
        <w:t xml:space="preserve">234.  </w:t>
      </w:r>
      <w:r w:rsidRPr="00D809FF">
        <w:rPr>
          <w:snapToGrid w:val="0"/>
        </w:rPr>
        <w:t xml:space="preserve">La </w:t>
      </w:r>
      <w:r>
        <w:rPr>
          <w:snapToGrid w:val="0"/>
        </w:rPr>
        <w:t>O</w:t>
      </w:r>
      <w:r w:rsidRPr="00D809FF">
        <w:rPr>
          <w:snapToGrid w:val="0"/>
        </w:rPr>
        <w:t xml:space="preserve">rdenanza </w:t>
      </w:r>
      <w:r>
        <w:rPr>
          <w:snapToGrid w:val="0"/>
        </w:rPr>
        <w:t>N</w:t>
      </w:r>
      <w:r w:rsidRPr="00D809FF">
        <w:rPr>
          <w:snapToGrid w:val="0"/>
        </w:rPr>
        <w:t>º 99-11 de 14 de mayo de 1999</w:t>
      </w:r>
      <w:r>
        <w:rPr>
          <w:snapToGrid w:val="0"/>
        </w:rPr>
        <w:t>,</w:t>
      </w:r>
      <w:r w:rsidRPr="00D809FF">
        <w:rPr>
          <w:snapToGrid w:val="0"/>
        </w:rPr>
        <w:t xml:space="preserve"> permite que el juez de menores ordene la internación de un niño que esté en peligro. </w:t>
      </w:r>
      <w:r>
        <w:rPr>
          <w:snapToGrid w:val="0"/>
        </w:rPr>
        <w:t xml:space="preserve"> </w:t>
      </w:r>
      <w:r w:rsidRPr="00D809FF">
        <w:rPr>
          <w:snapToGrid w:val="0"/>
        </w:rPr>
        <w:t xml:space="preserve">Sin embargo, no se pronuncia respecto del examen periódico de la internación. </w:t>
      </w:r>
      <w:r>
        <w:rPr>
          <w:snapToGrid w:val="0"/>
        </w:rPr>
        <w:t xml:space="preserve"> </w:t>
      </w:r>
      <w:r w:rsidRPr="00D809FF">
        <w:rPr>
          <w:snapToGrid w:val="0"/>
        </w:rPr>
        <w:t xml:space="preserve">En la práctica el juez de menores procede al examen periódico de las condiciones de la internación. </w:t>
      </w:r>
      <w:r>
        <w:rPr>
          <w:snapToGrid w:val="0"/>
        </w:rPr>
        <w:t xml:space="preserve"> </w:t>
      </w:r>
      <w:r w:rsidRPr="00D809FF">
        <w:rPr>
          <w:snapToGrid w:val="0"/>
        </w:rPr>
        <w:t xml:space="preserve">Además se puede </w:t>
      </w:r>
      <w:r>
        <w:rPr>
          <w:snapToGrid w:val="0"/>
        </w:rPr>
        <w:t>recurrir</w:t>
      </w:r>
      <w:r w:rsidRPr="00D809FF">
        <w:rPr>
          <w:snapToGrid w:val="0"/>
        </w:rPr>
        <w:t xml:space="preserve"> la decisión del juez de menores en materia de internación interponiendo un recurso de oposición, de apelación o de casación.</w:t>
      </w:r>
    </w:p>
    <w:p w:rsidR="00E92A7E" w:rsidRPr="003319CC" w:rsidRDefault="00E92A7E" w:rsidP="00E92A7E">
      <w:pPr>
        <w:adjustRightInd w:val="0"/>
        <w:snapToGrid w:val="0"/>
        <w:spacing w:after="240"/>
        <w:rPr>
          <w:b/>
          <w:snapToGrid w:val="0"/>
          <w:szCs w:val="28"/>
        </w:rPr>
      </w:pPr>
      <w:r w:rsidRPr="003319CC">
        <w:rPr>
          <w:b/>
          <w:snapToGrid w:val="0"/>
          <w:szCs w:val="28"/>
        </w:rPr>
        <w:t>2.6.</w:t>
      </w:r>
      <w:r w:rsidRPr="003319CC">
        <w:rPr>
          <w:b/>
          <w:snapToGrid w:val="0"/>
          <w:szCs w:val="28"/>
        </w:rPr>
        <w:tab/>
        <w:t>Salud y bienestar</w:t>
      </w:r>
    </w:p>
    <w:p w:rsidR="00E92A7E" w:rsidRPr="003319CC" w:rsidRDefault="00E92A7E" w:rsidP="00E92A7E">
      <w:pPr>
        <w:adjustRightInd w:val="0"/>
        <w:snapToGrid w:val="0"/>
        <w:spacing w:after="240"/>
        <w:ind w:left="567"/>
        <w:rPr>
          <w:b/>
          <w:snapToGrid w:val="0"/>
          <w:szCs w:val="28"/>
        </w:rPr>
      </w:pPr>
      <w:r>
        <w:rPr>
          <w:b/>
          <w:snapToGrid w:val="0"/>
          <w:szCs w:val="28"/>
        </w:rPr>
        <w:t xml:space="preserve">2.6.1.  </w:t>
      </w:r>
      <w:r w:rsidRPr="003319CC">
        <w:rPr>
          <w:b/>
          <w:snapToGrid w:val="0"/>
          <w:szCs w:val="28"/>
        </w:rPr>
        <w:t>La supervivencia y el desarrollo del niño (párrafo 2 del artículo 6)</w:t>
      </w:r>
    </w:p>
    <w:p w:rsidR="00E92A7E" w:rsidRPr="003319CC" w:rsidRDefault="00E92A7E" w:rsidP="00E92A7E">
      <w:pPr>
        <w:adjustRightInd w:val="0"/>
        <w:snapToGrid w:val="0"/>
        <w:spacing w:after="240"/>
        <w:ind w:left="567"/>
        <w:rPr>
          <w:b/>
          <w:i/>
          <w:snapToGrid w:val="0"/>
          <w:szCs w:val="28"/>
        </w:rPr>
      </w:pPr>
      <w:r w:rsidRPr="003319CC">
        <w:rPr>
          <w:b/>
          <w:i/>
          <w:snapToGrid w:val="0"/>
          <w:szCs w:val="28"/>
        </w:rPr>
        <w:t>1.</w:t>
      </w:r>
      <w:r w:rsidRPr="003319CC">
        <w:rPr>
          <w:b/>
          <w:i/>
          <w:snapToGrid w:val="0"/>
          <w:szCs w:val="28"/>
        </w:rPr>
        <w:tab/>
        <w:t>Medidas de seguimiento</w:t>
      </w:r>
    </w:p>
    <w:p w:rsidR="00E92A7E" w:rsidRPr="003319CC" w:rsidRDefault="00E92A7E" w:rsidP="00E92A7E">
      <w:pPr>
        <w:adjustRightInd w:val="0"/>
        <w:snapToGrid w:val="0"/>
        <w:spacing w:after="240"/>
        <w:rPr>
          <w:snapToGrid w:val="0"/>
          <w:szCs w:val="28"/>
        </w:rPr>
      </w:pPr>
      <w:r w:rsidRPr="003319CC">
        <w:rPr>
          <w:snapToGrid w:val="0"/>
          <w:szCs w:val="28"/>
        </w:rPr>
        <w:t>235.  El Gobierno elaboró y adoptó un Plan de desarrollo sanitario para el período 2006-2010 con el objetivo de extender la cobertura sanitaria, del 42% en 2004 al 65% en 2010, reducir las tasas de mortalidad infantil y en los primeros años de vida en un 25% y mejorar la calidad de la atención de la salud para al menos el 80% de la población.  En el marco del proceso de descentralización se han creado varios planes locales y comunales de desarrollo de la salud.</w:t>
      </w:r>
    </w:p>
    <w:p w:rsidR="00E92A7E" w:rsidRPr="003319CC" w:rsidRDefault="00E92A7E" w:rsidP="00E92A7E">
      <w:pPr>
        <w:adjustRightInd w:val="0"/>
        <w:snapToGrid w:val="0"/>
        <w:spacing w:after="240"/>
        <w:rPr>
          <w:snapToGrid w:val="0"/>
          <w:szCs w:val="28"/>
        </w:rPr>
      </w:pPr>
      <w:r w:rsidRPr="003319CC">
        <w:rPr>
          <w:snapToGrid w:val="0"/>
          <w:szCs w:val="28"/>
        </w:rPr>
        <w:t>236.  La mortalidad infantil y en los primeros años de vida se ha reducido considerablemente.  Las tasas de mortalidad infantil y en los primeros años de vida (de 1 a 4 añ</w:t>
      </w:r>
      <w:r w:rsidR="003E6584">
        <w:rPr>
          <w:snapToGrid w:val="0"/>
          <w:szCs w:val="28"/>
        </w:rPr>
        <w:t>os) han disminuido de 123 y 172</w:t>
      </w:r>
      <w:r>
        <w:rPr>
          <w:snapToGrid w:val="0"/>
          <w:szCs w:val="28"/>
        </w:rPr>
        <w:t xml:space="preserve">‰ </w:t>
      </w:r>
      <w:r w:rsidRPr="003319CC">
        <w:rPr>
          <w:snapToGrid w:val="0"/>
          <w:szCs w:val="28"/>
        </w:rPr>
        <w:t>en el período 1993-1998 (EDSN II) a 81 y</w:t>
      </w:r>
      <w:r>
        <w:rPr>
          <w:snapToGrid w:val="0"/>
          <w:szCs w:val="28"/>
        </w:rPr>
        <w:t xml:space="preserve"> 126‰ en el período 2001</w:t>
      </w:r>
      <w:r>
        <w:rPr>
          <w:snapToGrid w:val="0"/>
          <w:szCs w:val="28"/>
        </w:rPr>
        <w:noBreakHyphen/>
      </w:r>
      <w:r w:rsidRPr="003319CC">
        <w:rPr>
          <w:snapToGrid w:val="0"/>
          <w:szCs w:val="28"/>
        </w:rPr>
        <w:t>2006, respectivamente.</w:t>
      </w:r>
    </w:p>
    <w:p w:rsidR="00E92A7E" w:rsidRPr="003319CC" w:rsidRDefault="00E92A7E" w:rsidP="00E92A7E">
      <w:pPr>
        <w:adjustRightInd w:val="0"/>
        <w:snapToGrid w:val="0"/>
        <w:spacing w:after="240"/>
        <w:rPr>
          <w:snapToGrid w:val="0"/>
          <w:szCs w:val="28"/>
        </w:rPr>
      </w:pPr>
      <w:r>
        <w:rPr>
          <w:snapToGrid w:val="0"/>
          <w:szCs w:val="28"/>
        </w:rPr>
        <w:t xml:space="preserve">237.  </w:t>
      </w:r>
      <w:r w:rsidRPr="003319CC">
        <w:rPr>
          <w:snapToGrid w:val="0"/>
          <w:szCs w:val="28"/>
        </w:rPr>
        <w:t>La mortalidad materna disminuyó en un 16% entre 199</w:t>
      </w:r>
      <w:r>
        <w:rPr>
          <w:snapToGrid w:val="0"/>
          <w:szCs w:val="28"/>
        </w:rPr>
        <w:t>2 y 2006:  de 671 a 561 por cada </w:t>
      </w:r>
      <w:r w:rsidRPr="003319CC">
        <w:rPr>
          <w:snapToGrid w:val="0"/>
          <w:szCs w:val="28"/>
        </w:rPr>
        <w:t>100.000 nacidos vivos.  En 2006 se aprobó la Ley de salu</w:t>
      </w:r>
      <w:r>
        <w:rPr>
          <w:snapToGrid w:val="0"/>
          <w:szCs w:val="28"/>
        </w:rPr>
        <w:t>d reproductiva para reducir aún </w:t>
      </w:r>
      <w:r w:rsidRPr="003319CC">
        <w:rPr>
          <w:snapToGrid w:val="0"/>
          <w:szCs w:val="28"/>
        </w:rPr>
        <w:t>más esta tasa.  Esta ley liberaliza la práctica de la contracepción y autoriza el aborto si la salud de la madre está en peligro.</w:t>
      </w:r>
    </w:p>
    <w:p w:rsidR="00E92A7E" w:rsidRPr="003319CC" w:rsidRDefault="00E92A7E" w:rsidP="00E92A7E">
      <w:pPr>
        <w:adjustRightInd w:val="0"/>
        <w:snapToGrid w:val="0"/>
        <w:spacing w:after="240"/>
        <w:rPr>
          <w:snapToGrid w:val="0"/>
          <w:szCs w:val="28"/>
        </w:rPr>
      </w:pPr>
      <w:r>
        <w:rPr>
          <w:snapToGrid w:val="0"/>
          <w:szCs w:val="28"/>
        </w:rPr>
        <w:t xml:space="preserve">238.  </w:t>
      </w:r>
      <w:r w:rsidRPr="003319CC">
        <w:rPr>
          <w:snapToGrid w:val="0"/>
          <w:szCs w:val="28"/>
        </w:rPr>
        <w:t>El porcentaje de niños vacunados aumentó del 60 al 83,5% entre 1998 y 2006.  En lo referente a la nutrición infantil, se señala la creación de varios centros de recuperación nutricional que atienden los casos de malnutrición moderad</w:t>
      </w:r>
      <w:r>
        <w:rPr>
          <w:snapToGrid w:val="0"/>
          <w:szCs w:val="28"/>
        </w:rPr>
        <w:t>a y aguda (CRENAM, CRENAS).  Si </w:t>
      </w:r>
      <w:r w:rsidRPr="003319CC">
        <w:rPr>
          <w:snapToGrid w:val="0"/>
          <w:szCs w:val="28"/>
        </w:rPr>
        <w:t>se toma en consideración el indicador de peso para la edad, que refleja las dos formas de malnutrición (crónica y circunstancial) según los valores de insuficiencia ponderal, se observa que los casos de malnutrición infantil representan el 44,4% en 2006, a pesar de las consecuencias de la crisis alimentaria de 2005, cuando esta tasa ascendía al 49,6% en 1998 (aproximadamente uno de cada dos niños nigerinos).</w:t>
      </w:r>
    </w:p>
    <w:p w:rsidR="00E92A7E" w:rsidRPr="003319CC" w:rsidRDefault="00E92A7E" w:rsidP="00E92A7E">
      <w:pPr>
        <w:adjustRightInd w:val="0"/>
        <w:snapToGrid w:val="0"/>
        <w:spacing w:after="240"/>
        <w:rPr>
          <w:snapToGrid w:val="0"/>
          <w:szCs w:val="28"/>
        </w:rPr>
      </w:pPr>
      <w:r>
        <w:rPr>
          <w:snapToGrid w:val="0"/>
          <w:szCs w:val="28"/>
        </w:rPr>
        <w:t xml:space="preserve">239.  </w:t>
      </w:r>
      <w:r w:rsidRPr="003319CC">
        <w:rPr>
          <w:snapToGrid w:val="0"/>
          <w:szCs w:val="28"/>
        </w:rPr>
        <w:t xml:space="preserve">La práctica de la lactancia </w:t>
      </w:r>
      <w:r>
        <w:rPr>
          <w:snapToGrid w:val="0"/>
          <w:szCs w:val="28"/>
        </w:rPr>
        <w:t xml:space="preserve">materna </w:t>
      </w:r>
      <w:r w:rsidRPr="003319CC">
        <w:rPr>
          <w:snapToGrid w:val="0"/>
          <w:szCs w:val="28"/>
        </w:rPr>
        <w:t>es muy común en el Níger</w:t>
      </w:r>
      <w:r w:rsidR="00E0376B">
        <w:rPr>
          <w:snapToGrid w:val="0"/>
          <w:szCs w:val="28"/>
        </w:rPr>
        <w:t>:  el 99% de los niños de 0 a 6 </w:t>
      </w:r>
      <w:r w:rsidRPr="003319CC">
        <w:rPr>
          <w:snapToGrid w:val="0"/>
          <w:szCs w:val="28"/>
        </w:rPr>
        <w:t xml:space="preserve">meses se alimentan de </w:t>
      </w:r>
      <w:r>
        <w:rPr>
          <w:snapToGrid w:val="0"/>
          <w:szCs w:val="28"/>
        </w:rPr>
        <w:t>ese modo</w:t>
      </w:r>
      <w:r w:rsidRPr="003319CC">
        <w:rPr>
          <w:snapToGrid w:val="0"/>
          <w:szCs w:val="28"/>
        </w:rPr>
        <w:t xml:space="preserve">, pero sólo el 13,5% de los niños de 0 a 6 meses se alimentan exclusivamente de </w:t>
      </w:r>
      <w:r>
        <w:rPr>
          <w:snapToGrid w:val="0"/>
          <w:szCs w:val="28"/>
        </w:rPr>
        <w:t>leche materna</w:t>
      </w:r>
      <w:r w:rsidRPr="003319CC">
        <w:rPr>
          <w:snapToGrid w:val="0"/>
          <w:szCs w:val="28"/>
        </w:rPr>
        <w:t xml:space="preserve">.  Los demás niños de este grupo de edad reciben, además de la leche materna, agua (63%), otros líquidos (2%), alimentos sólidos o papilla (12%).  El período de lactancia dura </w:t>
      </w:r>
      <w:r>
        <w:rPr>
          <w:snapToGrid w:val="0"/>
          <w:szCs w:val="28"/>
        </w:rPr>
        <w:t>entre</w:t>
      </w:r>
      <w:r w:rsidRPr="003319CC">
        <w:rPr>
          <w:snapToGrid w:val="0"/>
          <w:szCs w:val="28"/>
        </w:rPr>
        <w:t xml:space="preserve"> 0 </w:t>
      </w:r>
      <w:r>
        <w:rPr>
          <w:snapToGrid w:val="0"/>
          <w:szCs w:val="28"/>
        </w:rPr>
        <w:t>y</w:t>
      </w:r>
      <w:r w:rsidRPr="003319CC">
        <w:rPr>
          <w:snapToGrid w:val="0"/>
          <w:szCs w:val="28"/>
        </w:rPr>
        <w:t xml:space="preserve"> 35 meses.</w:t>
      </w:r>
    </w:p>
    <w:p w:rsidR="00E92A7E" w:rsidRPr="001138A2" w:rsidRDefault="00E92A7E" w:rsidP="00E92A7E">
      <w:pPr>
        <w:adjustRightInd w:val="0"/>
        <w:snapToGrid w:val="0"/>
        <w:spacing w:after="240"/>
        <w:ind w:left="567"/>
        <w:rPr>
          <w:b/>
          <w:i/>
          <w:snapToGrid w:val="0"/>
          <w:szCs w:val="28"/>
        </w:rPr>
      </w:pPr>
      <w:r w:rsidRPr="001138A2">
        <w:rPr>
          <w:b/>
          <w:i/>
          <w:snapToGrid w:val="0"/>
          <w:szCs w:val="28"/>
        </w:rPr>
        <w:t>2.</w:t>
      </w:r>
      <w:r w:rsidRPr="001138A2">
        <w:rPr>
          <w:b/>
          <w:i/>
          <w:snapToGrid w:val="0"/>
          <w:szCs w:val="28"/>
        </w:rPr>
        <w:tab/>
        <w:t>Medidas de aplicación</w:t>
      </w:r>
    </w:p>
    <w:p w:rsidR="00E92A7E" w:rsidRPr="003319CC" w:rsidRDefault="00E92A7E" w:rsidP="00E92A7E">
      <w:pPr>
        <w:adjustRightInd w:val="0"/>
        <w:snapToGrid w:val="0"/>
        <w:spacing w:after="240"/>
        <w:rPr>
          <w:snapToGrid w:val="0"/>
          <w:szCs w:val="28"/>
        </w:rPr>
      </w:pPr>
      <w:r w:rsidRPr="003319CC">
        <w:rPr>
          <w:snapToGrid w:val="0"/>
          <w:szCs w:val="28"/>
        </w:rPr>
        <w:t>240.</w:t>
      </w:r>
      <w:r>
        <w:rPr>
          <w:snapToGrid w:val="0"/>
          <w:szCs w:val="28"/>
        </w:rPr>
        <w:t xml:space="preserve">  </w:t>
      </w:r>
      <w:r w:rsidRPr="003319CC">
        <w:rPr>
          <w:snapToGrid w:val="0"/>
          <w:szCs w:val="28"/>
        </w:rPr>
        <w:t xml:space="preserve">También se han mantenido las disposiciones del Código Penal que sancionan </w:t>
      </w:r>
      <w:r>
        <w:rPr>
          <w:snapToGrid w:val="0"/>
          <w:szCs w:val="28"/>
        </w:rPr>
        <w:t xml:space="preserve">los </w:t>
      </w:r>
      <w:r w:rsidRPr="003319CC">
        <w:rPr>
          <w:snapToGrid w:val="0"/>
          <w:szCs w:val="28"/>
        </w:rPr>
        <w:t>actos que atentan contra el derecho a la vida, la supervivencia y el desarrollo de los niños.  Es el caso de:</w:t>
      </w:r>
    </w:p>
    <w:p w:rsidR="00E92A7E" w:rsidRPr="003319CC" w:rsidRDefault="00E92A7E" w:rsidP="00E92A7E">
      <w:pPr>
        <w:adjustRightInd w:val="0"/>
        <w:snapToGrid w:val="0"/>
        <w:spacing w:after="240"/>
        <w:ind w:left="924" w:hanging="357"/>
        <w:rPr>
          <w:snapToGrid w:val="0"/>
          <w:szCs w:val="28"/>
        </w:rPr>
      </w:pPr>
      <w:r>
        <w:rPr>
          <w:snapToGrid w:val="0"/>
          <w:szCs w:val="28"/>
        </w:rPr>
        <w:t>-</w:t>
      </w:r>
      <w:r>
        <w:rPr>
          <w:snapToGrid w:val="0"/>
          <w:szCs w:val="28"/>
        </w:rPr>
        <w:tab/>
      </w:r>
      <w:r w:rsidRPr="003319CC">
        <w:rPr>
          <w:snapToGrid w:val="0"/>
          <w:szCs w:val="28"/>
        </w:rPr>
        <w:t>El aborto (arts</w:t>
      </w:r>
      <w:r>
        <w:rPr>
          <w:snapToGrid w:val="0"/>
          <w:szCs w:val="28"/>
        </w:rPr>
        <w:t>.</w:t>
      </w:r>
      <w:r w:rsidRPr="003319CC">
        <w:rPr>
          <w:snapToGrid w:val="0"/>
          <w:szCs w:val="28"/>
        </w:rPr>
        <w:t xml:space="preserve"> 295 y 296);</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El infanticidio (art</w:t>
      </w:r>
      <w:r>
        <w:rPr>
          <w:snapToGrid w:val="0"/>
          <w:szCs w:val="28"/>
        </w:rPr>
        <w:t>.</w:t>
      </w:r>
      <w:r w:rsidRPr="003319CC">
        <w:rPr>
          <w:snapToGrid w:val="0"/>
          <w:szCs w:val="28"/>
        </w:rPr>
        <w:t xml:space="preserve"> 240);</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explotación voluntaria de la mendicidad de los menores o la incitación de menores a la mendicidad (art</w:t>
      </w:r>
      <w:r>
        <w:rPr>
          <w:snapToGrid w:val="0"/>
          <w:szCs w:val="28"/>
        </w:rPr>
        <w:t xml:space="preserve">. </w:t>
      </w:r>
      <w:r w:rsidRPr="003319CC">
        <w:rPr>
          <w:snapToGrid w:val="0"/>
          <w:szCs w:val="28"/>
        </w:rPr>
        <w:t>181);</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 xml:space="preserve">Las agresiones con lesiones </w:t>
      </w:r>
      <w:r>
        <w:rPr>
          <w:snapToGrid w:val="0"/>
          <w:szCs w:val="28"/>
        </w:rPr>
        <w:t>a menores de 13 años</w:t>
      </w:r>
      <w:r w:rsidRPr="003319CC">
        <w:rPr>
          <w:snapToGrid w:val="0"/>
          <w:szCs w:val="28"/>
        </w:rPr>
        <w:t>;</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 xml:space="preserve">La privación de alimentos o de atención de </w:t>
      </w:r>
      <w:r>
        <w:rPr>
          <w:snapToGrid w:val="0"/>
          <w:szCs w:val="28"/>
        </w:rPr>
        <w:t xml:space="preserve">la </w:t>
      </w:r>
      <w:r w:rsidRPr="003319CC">
        <w:rPr>
          <w:snapToGrid w:val="0"/>
          <w:szCs w:val="28"/>
        </w:rPr>
        <w:t>salud con posibles consecuencias para la salud de niños menores de 13 años (art</w:t>
      </w:r>
      <w:r>
        <w:rPr>
          <w:snapToGrid w:val="0"/>
          <w:szCs w:val="28"/>
        </w:rPr>
        <w:t xml:space="preserve">. </w:t>
      </w:r>
      <w:r w:rsidRPr="003319CC">
        <w:rPr>
          <w:snapToGrid w:val="0"/>
          <w:szCs w:val="28"/>
        </w:rPr>
        <w:t>227);</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sustracción, el encubrimiento, la supresión de un niño</w:t>
      </w:r>
      <w:r>
        <w:rPr>
          <w:snapToGrid w:val="0"/>
          <w:szCs w:val="28"/>
        </w:rPr>
        <w:t>;</w:t>
      </w:r>
      <w:r w:rsidRPr="003319CC">
        <w:rPr>
          <w:snapToGrid w:val="0"/>
          <w:szCs w:val="28"/>
        </w:rPr>
        <w:t xml:space="preserve"> la sustitución de un niño por otro (art</w:t>
      </w:r>
      <w:r>
        <w:rPr>
          <w:snapToGrid w:val="0"/>
          <w:szCs w:val="28"/>
        </w:rPr>
        <w:t xml:space="preserve">. </w:t>
      </w:r>
      <w:r w:rsidRPr="003319CC">
        <w:rPr>
          <w:snapToGrid w:val="0"/>
          <w:szCs w:val="28"/>
        </w:rPr>
        <w:t>248);</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omisión de declaración de un recién nacido (art</w:t>
      </w:r>
      <w:r>
        <w:rPr>
          <w:snapToGrid w:val="0"/>
          <w:szCs w:val="28"/>
        </w:rPr>
        <w:t xml:space="preserve">. </w:t>
      </w:r>
      <w:r w:rsidRPr="003319CC">
        <w:rPr>
          <w:snapToGrid w:val="0"/>
          <w:szCs w:val="28"/>
        </w:rPr>
        <w:t>252);</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omisión de declaración de un parto (art</w:t>
      </w:r>
      <w:r>
        <w:rPr>
          <w:snapToGrid w:val="0"/>
          <w:szCs w:val="28"/>
        </w:rPr>
        <w:t xml:space="preserve">. </w:t>
      </w:r>
      <w:r w:rsidRPr="003319CC">
        <w:rPr>
          <w:snapToGrid w:val="0"/>
          <w:szCs w:val="28"/>
        </w:rPr>
        <w:t>251);</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El abandono de un niño (art</w:t>
      </w:r>
      <w:r>
        <w:rPr>
          <w:snapToGrid w:val="0"/>
          <w:szCs w:val="28"/>
        </w:rPr>
        <w:t>. 253</w:t>
      </w:r>
      <w:r w:rsidRPr="003319CC">
        <w:rPr>
          <w:snapToGrid w:val="0"/>
          <w:szCs w:val="28"/>
        </w:rPr>
        <w:t>);</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sustracción de menores con fraude o violencia (art</w:t>
      </w:r>
      <w:r>
        <w:rPr>
          <w:snapToGrid w:val="0"/>
          <w:szCs w:val="28"/>
        </w:rPr>
        <w:t xml:space="preserve">. </w:t>
      </w:r>
      <w:r w:rsidRPr="003319CC">
        <w:rPr>
          <w:snapToGrid w:val="0"/>
          <w:szCs w:val="28"/>
        </w:rPr>
        <w:t>255);</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sustracción de menores sin fraude ni violencia (art</w:t>
      </w:r>
      <w:r>
        <w:rPr>
          <w:snapToGrid w:val="0"/>
          <w:szCs w:val="28"/>
        </w:rPr>
        <w:t xml:space="preserve">. </w:t>
      </w:r>
      <w:r w:rsidRPr="003319CC">
        <w:rPr>
          <w:snapToGrid w:val="0"/>
          <w:szCs w:val="28"/>
        </w:rPr>
        <w:t>258);</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omisión de presentación de un niño cuando se ha dictado una decisión judicial de guarda (art</w:t>
      </w:r>
      <w:r>
        <w:rPr>
          <w:snapToGrid w:val="0"/>
          <w:szCs w:val="28"/>
        </w:rPr>
        <w:t xml:space="preserve">. </w:t>
      </w:r>
      <w:r w:rsidRPr="003319CC">
        <w:rPr>
          <w:snapToGrid w:val="0"/>
          <w:szCs w:val="28"/>
        </w:rPr>
        <w:t>259);</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El abandono de la familia o del hogar (art</w:t>
      </w:r>
      <w:r>
        <w:rPr>
          <w:snapToGrid w:val="0"/>
          <w:szCs w:val="28"/>
        </w:rPr>
        <w:t xml:space="preserve">. </w:t>
      </w:r>
      <w:r w:rsidRPr="003319CC">
        <w:rPr>
          <w:snapToGrid w:val="0"/>
          <w:szCs w:val="28"/>
        </w:rPr>
        <w:t>260);</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omisión de</w:t>
      </w:r>
      <w:r>
        <w:rPr>
          <w:snapToGrid w:val="0"/>
          <w:szCs w:val="28"/>
        </w:rPr>
        <w:t>l</w:t>
      </w:r>
      <w:r w:rsidRPr="003319CC">
        <w:rPr>
          <w:snapToGrid w:val="0"/>
          <w:szCs w:val="28"/>
        </w:rPr>
        <w:t xml:space="preserve"> pago de la pensión alimenticia (art</w:t>
      </w:r>
      <w:r>
        <w:rPr>
          <w:snapToGrid w:val="0"/>
          <w:szCs w:val="28"/>
        </w:rPr>
        <w:t xml:space="preserve">. </w:t>
      </w:r>
      <w:r w:rsidRPr="003319CC">
        <w:rPr>
          <w:snapToGrid w:val="0"/>
          <w:szCs w:val="28"/>
        </w:rPr>
        <w:t>261);</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servidumbre de un menor de 13 años (</w:t>
      </w:r>
      <w:r>
        <w:rPr>
          <w:snapToGrid w:val="0"/>
          <w:szCs w:val="28"/>
        </w:rPr>
        <w:t>párrafo</w:t>
      </w:r>
      <w:r w:rsidRPr="003319CC">
        <w:rPr>
          <w:snapToGrid w:val="0"/>
          <w:szCs w:val="28"/>
        </w:rPr>
        <w:t xml:space="preserve"> 2 del artículo 269);</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enajenación de libertad de un menor de 13 años (</w:t>
      </w:r>
      <w:r>
        <w:rPr>
          <w:snapToGrid w:val="0"/>
          <w:szCs w:val="28"/>
        </w:rPr>
        <w:t>párrafo</w:t>
      </w:r>
      <w:r w:rsidRPr="003319CC">
        <w:rPr>
          <w:snapToGrid w:val="0"/>
          <w:szCs w:val="28"/>
        </w:rPr>
        <w:t xml:space="preserve"> 2 del artículo 270);</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r>
      <w:r>
        <w:rPr>
          <w:snapToGrid w:val="0"/>
          <w:szCs w:val="28"/>
        </w:rPr>
        <w:t>El u</w:t>
      </w:r>
      <w:r w:rsidRPr="003319CC">
        <w:rPr>
          <w:snapToGrid w:val="0"/>
          <w:szCs w:val="28"/>
        </w:rPr>
        <w:t>ltraje al pudor sin violencia contra menores de 13 años (art</w:t>
      </w:r>
      <w:r>
        <w:rPr>
          <w:snapToGrid w:val="0"/>
          <w:szCs w:val="28"/>
        </w:rPr>
        <w:t xml:space="preserve">. </w:t>
      </w:r>
      <w:r w:rsidRPr="003319CC">
        <w:rPr>
          <w:snapToGrid w:val="0"/>
          <w:szCs w:val="28"/>
        </w:rPr>
        <w:t>278);</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r>
      <w:r>
        <w:rPr>
          <w:snapToGrid w:val="0"/>
          <w:szCs w:val="28"/>
        </w:rPr>
        <w:t>El u</w:t>
      </w:r>
      <w:r w:rsidRPr="003319CC">
        <w:rPr>
          <w:snapToGrid w:val="0"/>
          <w:szCs w:val="28"/>
        </w:rPr>
        <w:t xml:space="preserve">ltraje al pudor contra un menor </w:t>
      </w:r>
      <w:r>
        <w:rPr>
          <w:snapToGrid w:val="0"/>
          <w:szCs w:val="28"/>
        </w:rPr>
        <w:t>por</w:t>
      </w:r>
      <w:r w:rsidRPr="003319CC">
        <w:rPr>
          <w:snapToGrid w:val="0"/>
          <w:szCs w:val="28"/>
        </w:rPr>
        <w:t xml:space="preserve"> parte de sus ascend</w:t>
      </w:r>
      <w:r>
        <w:rPr>
          <w:snapToGrid w:val="0"/>
          <w:szCs w:val="28"/>
        </w:rPr>
        <w:t>i</w:t>
      </w:r>
      <w:r w:rsidRPr="003319CC">
        <w:rPr>
          <w:snapToGrid w:val="0"/>
          <w:szCs w:val="28"/>
        </w:rPr>
        <w:t>entes (art</w:t>
      </w:r>
      <w:r>
        <w:rPr>
          <w:snapToGrid w:val="0"/>
          <w:szCs w:val="28"/>
        </w:rPr>
        <w:t xml:space="preserve">. </w:t>
      </w:r>
      <w:r w:rsidRPr="003319CC">
        <w:rPr>
          <w:snapToGrid w:val="0"/>
          <w:szCs w:val="28"/>
        </w:rPr>
        <w:t>279);</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r>
      <w:r>
        <w:rPr>
          <w:snapToGrid w:val="0"/>
          <w:szCs w:val="28"/>
        </w:rPr>
        <w:t>El u</w:t>
      </w:r>
      <w:r w:rsidRPr="003319CC">
        <w:rPr>
          <w:snapToGrid w:val="0"/>
          <w:szCs w:val="28"/>
        </w:rPr>
        <w:t>ltraje al pudor con violencia contra un menor de 13 años (</w:t>
      </w:r>
      <w:r>
        <w:rPr>
          <w:snapToGrid w:val="0"/>
          <w:szCs w:val="28"/>
        </w:rPr>
        <w:t>párrafo 2 del artículo </w:t>
      </w:r>
      <w:r w:rsidRPr="003319CC">
        <w:rPr>
          <w:snapToGrid w:val="0"/>
          <w:szCs w:val="28"/>
        </w:rPr>
        <w:t>280);</w:t>
      </w:r>
    </w:p>
    <w:p w:rsidR="00E92A7E" w:rsidRPr="003319CC" w:rsidRDefault="00E92A7E" w:rsidP="00E92A7E">
      <w:pPr>
        <w:adjustRightInd w:val="0"/>
        <w:snapToGrid w:val="0"/>
        <w:spacing w:after="240"/>
        <w:ind w:left="924" w:hanging="357"/>
        <w:rPr>
          <w:snapToGrid w:val="0"/>
          <w:szCs w:val="28"/>
        </w:rPr>
      </w:pPr>
      <w:r>
        <w:rPr>
          <w:snapToGrid w:val="0"/>
          <w:szCs w:val="28"/>
        </w:rPr>
        <w:t>-</w:t>
      </w:r>
      <w:r>
        <w:rPr>
          <w:snapToGrid w:val="0"/>
          <w:szCs w:val="28"/>
        </w:rPr>
        <w:tab/>
        <w:t>Los a</w:t>
      </w:r>
      <w:r w:rsidRPr="003319CC">
        <w:rPr>
          <w:snapToGrid w:val="0"/>
          <w:szCs w:val="28"/>
        </w:rPr>
        <w:t>ctos inmorales contra un menor del mismo sexo (art</w:t>
      </w:r>
      <w:r>
        <w:rPr>
          <w:snapToGrid w:val="0"/>
          <w:szCs w:val="28"/>
        </w:rPr>
        <w:t xml:space="preserve">. </w:t>
      </w:r>
      <w:r w:rsidRPr="003319CC">
        <w:rPr>
          <w:snapToGrid w:val="0"/>
          <w:szCs w:val="28"/>
        </w:rPr>
        <w:t>282);</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r>
      <w:r>
        <w:rPr>
          <w:snapToGrid w:val="0"/>
          <w:szCs w:val="28"/>
        </w:rPr>
        <w:t>La v</w:t>
      </w:r>
      <w:r w:rsidRPr="003319CC">
        <w:rPr>
          <w:snapToGrid w:val="0"/>
          <w:szCs w:val="28"/>
        </w:rPr>
        <w:t>iolación de menores de 13 años (</w:t>
      </w:r>
      <w:r>
        <w:rPr>
          <w:snapToGrid w:val="0"/>
          <w:szCs w:val="28"/>
        </w:rPr>
        <w:t>párrafo</w:t>
      </w:r>
      <w:r w:rsidRPr="003319CC">
        <w:rPr>
          <w:snapToGrid w:val="0"/>
          <w:szCs w:val="28"/>
        </w:rPr>
        <w:t xml:space="preserve"> 2 del artículo 284);</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r>
      <w:r>
        <w:rPr>
          <w:snapToGrid w:val="0"/>
          <w:szCs w:val="28"/>
        </w:rPr>
        <w:t>El p</w:t>
      </w:r>
      <w:r w:rsidRPr="003319CC">
        <w:rPr>
          <w:snapToGrid w:val="0"/>
          <w:szCs w:val="28"/>
        </w:rPr>
        <w:t xml:space="preserve">roxenetismo y </w:t>
      </w:r>
      <w:r>
        <w:rPr>
          <w:snapToGrid w:val="0"/>
          <w:szCs w:val="28"/>
        </w:rPr>
        <w:t xml:space="preserve">la </w:t>
      </w:r>
      <w:r w:rsidRPr="003319CC">
        <w:rPr>
          <w:snapToGrid w:val="0"/>
          <w:szCs w:val="28"/>
        </w:rPr>
        <w:t xml:space="preserve">perversión de menores (artículo 292 </w:t>
      </w:r>
      <w:r>
        <w:rPr>
          <w:snapToGrid w:val="0"/>
          <w:szCs w:val="28"/>
        </w:rPr>
        <w:t xml:space="preserve">y párrafo </w:t>
      </w:r>
      <w:r w:rsidRPr="003319CC">
        <w:rPr>
          <w:snapToGrid w:val="0"/>
          <w:szCs w:val="28"/>
        </w:rPr>
        <w:t>2 del artículo 293);</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r>
      <w:r>
        <w:rPr>
          <w:snapToGrid w:val="0"/>
          <w:szCs w:val="28"/>
        </w:rPr>
        <w:t>El acto de s</w:t>
      </w:r>
      <w:r w:rsidRPr="003319CC">
        <w:rPr>
          <w:snapToGrid w:val="0"/>
          <w:szCs w:val="28"/>
        </w:rPr>
        <w:t>ervir licores y bebidas alcohólicas a menores de 18 años (art</w:t>
      </w:r>
      <w:r>
        <w:rPr>
          <w:snapToGrid w:val="0"/>
          <w:szCs w:val="28"/>
        </w:rPr>
        <w:t xml:space="preserve">. </w:t>
      </w:r>
      <w:r w:rsidRPr="003319CC">
        <w:rPr>
          <w:snapToGrid w:val="0"/>
          <w:szCs w:val="28"/>
        </w:rPr>
        <w:t>302);</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r>
      <w:r>
        <w:rPr>
          <w:snapToGrid w:val="0"/>
          <w:szCs w:val="28"/>
        </w:rPr>
        <w:t>El e</w:t>
      </w:r>
      <w:r w:rsidRPr="003319CC">
        <w:rPr>
          <w:snapToGrid w:val="0"/>
          <w:szCs w:val="28"/>
        </w:rPr>
        <w:t>mpleo de mujeres menores de 18 años en locales de venta y consumo de bebidas alcohólicas (art</w:t>
      </w:r>
      <w:r>
        <w:rPr>
          <w:snapToGrid w:val="0"/>
          <w:szCs w:val="28"/>
        </w:rPr>
        <w:t xml:space="preserve">. </w:t>
      </w:r>
      <w:r w:rsidRPr="003319CC">
        <w:rPr>
          <w:snapToGrid w:val="0"/>
          <w:szCs w:val="28"/>
        </w:rPr>
        <w:t>304);</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r>
      <w:r>
        <w:rPr>
          <w:snapToGrid w:val="0"/>
          <w:szCs w:val="28"/>
        </w:rPr>
        <w:t>El a</w:t>
      </w:r>
      <w:r w:rsidRPr="003319CC">
        <w:rPr>
          <w:snapToGrid w:val="0"/>
          <w:szCs w:val="28"/>
        </w:rPr>
        <w:t>buso de las necesidades de un menor (art</w:t>
      </w:r>
      <w:r>
        <w:rPr>
          <w:snapToGrid w:val="0"/>
          <w:szCs w:val="28"/>
        </w:rPr>
        <w:t xml:space="preserve">. </w:t>
      </w:r>
      <w:r w:rsidRPr="003319CC">
        <w:rPr>
          <w:snapToGrid w:val="0"/>
          <w:szCs w:val="28"/>
        </w:rPr>
        <w:t>339).</w:t>
      </w:r>
    </w:p>
    <w:p w:rsidR="00E92A7E" w:rsidRPr="003319CC" w:rsidRDefault="00E92A7E" w:rsidP="00E92A7E">
      <w:pPr>
        <w:adjustRightInd w:val="0"/>
        <w:snapToGrid w:val="0"/>
        <w:spacing w:after="240"/>
        <w:rPr>
          <w:snapToGrid w:val="0"/>
          <w:szCs w:val="28"/>
        </w:rPr>
      </w:pPr>
      <w:r>
        <w:rPr>
          <w:snapToGrid w:val="0"/>
          <w:szCs w:val="28"/>
        </w:rPr>
        <w:t xml:space="preserve">241.  </w:t>
      </w:r>
      <w:r w:rsidRPr="003319CC">
        <w:rPr>
          <w:snapToGrid w:val="0"/>
          <w:szCs w:val="28"/>
        </w:rPr>
        <w:t xml:space="preserve">Además de </w:t>
      </w:r>
      <w:r>
        <w:rPr>
          <w:snapToGrid w:val="0"/>
          <w:szCs w:val="28"/>
        </w:rPr>
        <w:t xml:space="preserve">los delitos </w:t>
      </w:r>
      <w:r w:rsidRPr="003319CC">
        <w:rPr>
          <w:snapToGrid w:val="0"/>
          <w:szCs w:val="28"/>
        </w:rPr>
        <w:t xml:space="preserve">que ya se habían definido y se </w:t>
      </w:r>
      <w:r>
        <w:rPr>
          <w:snapToGrid w:val="0"/>
          <w:szCs w:val="28"/>
        </w:rPr>
        <w:t xml:space="preserve">acaban de </w:t>
      </w:r>
      <w:r w:rsidRPr="003319CC">
        <w:rPr>
          <w:snapToGrid w:val="0"/>
          <w:szCs w:val="28"/>
        </w:rPr>
        <w:t>detalla</w:t>
      </w:r>
      <w:r>
        <w:rPr>
          <w:snapToGrid w:val="0"/>
          <w:szCs w:val="28"/>
        </w:rPr>
        <w:t xml:space="preserve">r, </w:t>
      </w:r>
      <w:r w:rsidRPr="003319CC">
        <w:rPr>
          <w:snapToGrid w:val="0"/>
          <w:szCs w:val="28"/>
        </w:rPr>
        <w:t xml:space="preserve">la Ley Nº 2003-25, de 13 </w:t>
      </w:r>
      <w:r>
        <w:rPr>
          <w:snapToGrid w:val="0"/>
          <w:szCs w:val="28"/>
        </w:rPr>
        <w:t>de junio de 2003, introduce otro</w:t>
      </w:r>
      <w:r w:rsidRPr="003319CC">
        <w:rPr>
          <w:snapToGrid w:val="0"/>
          <w:szCs w:val="28"/>
        </w:rPr>
        <w:t>s:  el crimen y el delito de esclavitud (art</w:t>
      </w:r>
      <w:r>
        <w:rPr>
          <w:snapToGrid w:val="0"/>
          <w:szCs w:val="28"/>
        </w:rPr>
        <w:t>s.</w:t>
      </w:r>
      <w:r w:rsidRPr="003319CC">
        <w:rPr>
          <w:snapToGrid w:val="0"/>
          <w:szCs w:val="28"/>
        </w:rPr>
        <w:t xml:space="preserve"> 270-1 a 270-3), los actos de mutilación genital femenina (arts</w:t>
      </w:r>
      <w:r>
        <w:rPr>
          <w:snapToGrid w:val="0"/>
          <w:szCs w:val="28"/>
        </w:rPr>
        <w:t>.</w:t>
      </w:r>
      <w:r w:rsidRPr="003319CC">
        <w:rPr>
          <w:snapToGrid w:val="0"/>
          <w:szCs w:val="28"/>
        </w:rPr>
        <w:t xml:space="preserve"> 232-1 a 232-3) y el genocidio (art</w:t>
      </w:r>
      <w:r>
        <w:rPr>
          <w:snapToGrid w:val="0"/>
          <w:szCs w:val="28"/>
        </w:rPr>
        <w:t>.</w:t>
      </w:r>
      <w:r w:rsidRPr="003319CC">
        <w:rPr>
          <w:snapToGrid w:val="0"/>
          <w:szCs w:val="28"/>
        </w:rPr>
        <w:t xml:space="preserve"> 208-1).</w:t>
      </w:r>
    </w:p>
    <w:p w:rsidR="00E92A7E" w:rsidRPr="003319CC" w:rsidRDefault="00E92A7E" w:rsidP="00E92A7E">
      <w:pPr>
        <w:adjustRightInd w:val="0"/>
        <w:snapToGrid w:val="0"/>
        <w:spacing w:after="240"/>
        <w:rPr>
          <w:snapToGrid w:val="0"/>
          <w:szCs w:val="28"/>
        </w:rPr>
      </w:pPr>
      <w:r>
        <w:rPr>
          <w:snapToGrid w:val="0"/>
          <w:szCs w:val="28"/>
        </w:rPr>
        <w:t xml:space="preserve">242.  </w:t>
      </w:r>
      <w:r w:rsidRPr="003319CC">
        <w:rPr>
          <w:snapToGrid w:val="0"/>
          <w:szCs w:val="28"/>
        </w:rPr>
        <w:t xml:space="preserve">Estas medidas de represión se completan con acciones de prevención previstas en el marco del Plan de acción nacional para la supervivencia, el desarrollo y la protección del niño y el Plan de desarrollo integral del niño (DIJE).  Se mantienen las </w:t>
      </w:r>
      <w:r>
        <w:rPr>
          <w:snapToGrid w:val="0"/>
          <w:szCs w:val="28"/>
        </w:rPr>
        <w:t>medidas</w:t>
      </w:r>
      <w:r w:rsidRPr="003319CC">
        <w:rPr>
          <w:snapToGrid w:val="0"/>
          <w:szCs w:val="28"/>
        </w:rPr>
        <w:t xml:space="preserve"> de prevención definidas anteriormente en distintas políticas y estrategias sectoriales, como la educación para la vida familiar en las escuelas y el Programa ampliado de vacunación.</w:t>
      </w:r>
    </w:p>
    <w:p w:rsidR="00E92A7E" w:rsidRPr="003319CC" w:rsidRDefault="00E92A7E" w:rsidP="00E92A7E">
      <w:pPr>
        <w:adjustRightInd w:val="0"/>
        <w:snapToGrid w:val="0"/>
        <w:spacing w:after="240"/>
        <w:rPr>
          <w:snapToGrid w:val="0"/>
          <w:szCs w:val="28"/>
        </w:rPr>
      </w:pPr>
      <w:r w:rsidRPr="003319CC">
        <w:rPr>
          <w:snapToGrid w:val="0"/>
          <w:szCs w:val="28"/>
        </w:rPr>
        <w:t>243.</w:t>
      </w:r>
      <w:r w:rsidRPr="003319CC">
        <w:rPr>
          <w:snapToGrid w:val="0"/>
          <w:szCs w:val="28"/>
        </w:rPr>
        <w:tab/>
        <w:t xml:space="preserve">Las organizaciones de la sociedad civil, por su parte, siguen realizando múltiples </w:t>
      </w:r>
      <w:r>
        <w:rPr>
          <w:snapToGrid w:val="0"/>
          <w:szCs w:val="28"/>
        </w:rPr>
        <w:t xml:space="preserve">iniciativas </w:t>
      </w:r>
      <w:r w:rsidRPr="003319CC">
        <w:rPr>
          <w:snapToGrid w:val="0"/>
          <w:szCs w:val="28"/>
        </w:rPr>
        <w:t xml:space="preserve">que contribuyen a la supervivencia y al desarrollo de los niños.  La Red Nigerina para la Infancia (ReNE) se creó para dar mayor eficacia a estas </w:t>
      </w:r>
      <w:r>
        <w:rPr>
          <w:snapToGrid w:val="0"/>
          <w:szCs w:val="28"/>
        </w:rPr>
        <w:t>iniciativas</w:t>
      </w:r>
      <w:r w:rsidRPr="003319CC">
        <w:rPr>
          <w:snapToGrid w:val="0"/>
          <w:szCs w:val="28"/>
        </w:rPr>
        <w:t xml:space="preserve"> fortaleciendo la capacidad de las organizaciones miembros y ofreciendo un servicio de asesoramiento permanente.</w:t>
      </w:r>
    </w:p>
    <w:p w:rsidR="00E92A7E" w:rsidRPr="001138A2" w:rsidRDefault="00E92A7E" w:rsidP="00E92A7E">
      <w:pPr>
        <w:adjustRightInd w:val="0"/>
        <w:snapToGrid w:val="0"/>
        <w:spacing w:after="240"/>
        <w:ind w:left="567"/>
        <w:rPr>
          <w:b/>
          <w:i/>
          <w:snapToGrid w:val="0"/>
          <w:szCs w:val="28"/>
        </w:rPr>
      </w:pPr>
      <w:r w:rsidRPr="001138A2">
        <w:rPr>
          <w:b/>
          <w:i/>
          <w:snapToGrid w:val="0"/>
          <w:szCs w:val="28"/>
        </w:rPr>
        <w:t>3.</w:t>
      </w:r>
      <w:r>
        <w:rPr>
          <w:b/>
          <w:i/>
          <w:snapToGrid w:val="0"/>
          <w:szCs w:val="28"/>
        </w:rPr>
        <w:tab/>
        <w:t>Defi</w:t>
      </w:r>
      <w:r w:rsidRPr="001138A2">
        <w:rPr>
          <w:b/>
          <w:i/>
          <w:snapToGrid w:val="0"/>
          <w:szCs w:val="28"/>
        </w:rPr>
        <w:t>ciencias observadas</w:t>
      </w:r>
    </w:p>
    <w:p w:rsidR="00E92A7E" w:rsidRPr="003319CC" w:rsidRDefault="00E92A7E" w:rsidP="00E92A7E">
      <w:pPr>
        <w:adjustRightInd w:val="0"/>
        <w:snapToGrid w:val="0"/>
        <w:spacing w:after="240"/>
        <w:rPr>
          <w:snapToGrid w:val="0"/>
          <w:szCs w:val="28"/>
        </w:rPr>
      </w:pPr>
      <w:r>
        <w:rPr>
          <w:snapToGrid w:val="0"/>
          <w:szCs w:val="28"/>
        </w:rPr>
        <w:t xml:space="preserve">244.  </w:t>
      </w:r>
      <w:r w:rsidRPr="003319CC">
        <w:rPr>
          <w:snapToGrid w:val="0"/>
          <w:szCs w:val="28"/>
        </w:rPr>
        <w:t xml:space="preserve">La aplicación efectiva del marco de represión adoptado para asegurar la supervivencia y el desarrollo del niño </w:t>
      </w:r>
      <w:r>
        <w:rPr>
          <w:snapToGrid w:val="0"/>
          <w:szCs w:val="28"/>
        </w:rPr>
        <w:t xml:space="preserve">se ve </w:t>
      </w:r>
      <w:r w:rsidRPr="003319CC">
        <w:rPr>
          <w:snapToGrid w:val="0"/>
          <w:szCs w:val="28"/>
        </w:rPr>
        <w:t>limitada por los siguientes obstáculos:</w:t>
      </w:r>
    </w:p>
    <w:p w:rsidR="00E92A7E" w:rsidRPr="003319CC" w:rsidRDefault="00E92A7E" w:rsidP="00E92A7E">
      <w:pPr>
        <w:adjustRightInd w:val="0"/>
        <w:snapToGrid w:val="0"/>
        <w:spacing w:after="240"/>
        <w:ind w:left="1134" w:hanging="567"/>
        <w:rPr>
          <w:snapToGrid w:val="0"/>
          <w:szCs w:val="28"/>
        </w:rPr>
      </w:pPr>
      <w:r w:rsidRPr="003319CC">
        <w:rPr>
          <w:snapToGrid w:val="0"/>
          <w:szCs w:val="28"/>
        </w:rPr>
        <w:t>a)</w:t>
      </w:r>
      <w:r w:rsidRPr="003319CC">
        <w:rPr>
          <w:snapToGrid w:val="0"/>
          <w:szCs w:val="28"/>
        </w:rPr>
        <w:tab/>
        <w:t xml:space="preserve">La falta de una política penal que determine cada año directivas para la represión eficaz de los delitos en los tribunales.  Los tribunales no aplican de la misma forma el derecho penal, porque no hay una política general, y no sancionan con el debido rigor algunas infracciones contra los menores, como el delito de sustracción de menores, el abuso de las necesidades de los menores, la venta de licores y bebidas alcohólicas a menores, </w:t>
      </w:r>
      <w:r>
        <w:rPr>
          <w:snapToGrid w:val="0"/>
          <w:szCs w:val="28"/>
        </w:rPr>
        <w:t xml:space="preserve">y </w:t>
      </w:r>
      <w:r w:rsidRPr="003319CC">
        <w:rPr>
          <w:snapToGrid w:val="0"/>
          <w:szCs w:val="28"/>
        </w:rPr>
        <w:t>el proxenetismo y la perversión de menores.</w:t>
      </w:r>
    </w:p>
    <w:p w:rsidR="00E92A7E" w:rsidRPr="003319CC" w:rsidRDefault="00E92A7E" w:rsidP="00E92A7E">
      <w:pPr>
        <w:adjustRightInd w:val="0"/>
        <w:snapToGrid w:val="0"/>
        <w:spacing w:after="240"/>
        <w:ind w:left="1134" w:hanging="567"/>
        <w:rPr>
          <w:snapToGrid w:val="0"/>
          <w:szCs w:val="28"/>
        </w:rPr>
      </w:pPr>
      <w:r w:rsidRPr="003319CC">
        <w:rPr>
          <w:snapToGrid w:val="0"/>
          <w:szCs w:val="28"/>
        </w:rPr>
        <w:t>b)</w:t>
      </w:r>
      <w:r w:rsidRPr="003319CC">
        <w:rPr>
          <w:snapToGrid w:val="0"/>
          <w:szCs w:val="28"/>
        </w:rPr>
        <w:tab/>
        <w:t xml:space="preserve">El bajo nivel de especialización de los servicios de policía y gendarmería para identificar a los niños que corren peligro y </w:t>
      </w:r>
      <w:r>
        <w:rPr>
          <w:snapToGrid w:val="0"/>
          <w:szCs w:val="28"/>
        </w:rPr>
        <w:t xml:space="preserve">detectar las </w:t>
      </w:r>
      <w:r w:rsidRPr="003319CC">
        <w:rPr>
          <w:snapToGrid w:val="0"/>
          <w:szCs w:val="28"/>
        </w:rPr>
        <w:t xml:space="preserve">infracciones penales contra los niños.  Sólo en 2006 se creó una brigada nacional de menores, que se está instalando actualmente en esos servicios.  Esta situación no facilita la represión de ciertos actos contra los niños sancionados por el derecho penal, por ejemplo, la mendicidad de menores, la privación de alimentos o de atención de </w:t>
      </w:r>
      <w:r>
        <w:rPr>
          <w:snapToGrid w:val="0"/>
          <w:szCs w:val="28"/>
        </w:rPr>
        <w:t xml:space="preserve">la </w:t>
      </w:r>
      <w:r w:rsidRPr="003319CC">
        <w:rPr>
          <w:snapToGrid w:val="0"/>
          <w:szCs w:val="28"/>
        </w:rPr>
        <w:t>salud que pueden poner en peligro la salud de un niño y la omisión de declaración de los recién nacidos.</w:t>
      </w:r>
    </w:p>
    <w:p w:rsidR="00E92A7E" w:rsidRPr="003319CC" w:rsidRDefault="00E92A7E" w:rsidP="00E92A7E">
      <w:pPr>
        <w:adjustRightInd w:val="0"/>
        <w:snapToGrid w:val="0"/>
        <w:spacing w:after="240"/>
        <w:rPr>
          <w:snapToGrid w:val="0"/>
          <w:szCs w:val="28"/>
        </w:rPr>
      </w:pPr>
      <w:r>
        <w:rPr>
          <w:snapToGrid w:val="0"/>
          <w:szCs w:val="28"/>
        </w:rPr>
        <w:t xml:space="preserve">245.  </w:t>
      </w:r>
      <w:r w:rsidRPr="003319CC">
        <w:rPr>
          <w:snapToGrid w:val="0"/>
          <w:szCs w:val="28"/>
        </w:rPr>
        <w:t xml:space="preserve">En lo referente a las </w:t>
      </w:r>
      <w:r>
        <w:rPr>
          <w:snapToGrid w:val="0"/>
          <w:szCs w:val="28"/>
        </w:rPr>
        <w:t>medidas</w:t>
      </w:r>
      <w:r w:rsidRPr="003319CC">
        <w:rPr>
          <w:snapToGrid w:val="0"/>
          <w:szCs w:val="28"/>
        </w:rPr>
        <w:t xml:space="preserve"> de prevención para la supervivencia y el desarrollo de los niños, no se han adoptado todavía el Plan de acción ni la Política DIJE</w:t>
      </w:r>
      <w:r>
        <w:rPr>
          <w:snapToGrid w:val="0"/>
          <w:szCs w:val="28"/>
        </w:rPr>
        <w:t>,</w:t>
      </w:r>
      <w:r w:rsidRPr="003319CC">
        <w:rPr>
          <w:snapToGrid w:val="0"/>
          <w:szCs w:val="28"/>
        </w:rPr>
        <w:t xml:space="preserve"> que garantizan la coherencia de esas </w:t>
      </w:r>
      <w:r>
        <w:rPr>
          <w:snapToGrid w:val="0"/>
          <w:szCs w:val="28"/>
        </w:rPr>
        <w:t>medidas</w:t>
      </w:r>
      <w:r w:rsidRPr="003319CC">
        <w:rPr>
          <w:snapToGrid w:val="0"/>
          <w:szCs w:val="28"/>
        </w:rPr>
        <w:t xml:space="preserve">.  En esas condiciones, las </w:t>
      </w:r>
      <w:r>
        <w:rPr>
          <w:snapToGrid w:val="0"/>
          <w:szCs w:val="28"/>
        </w:rPr>
        <w:t>medidas</w:t>
      </w:r>
      <w:r w:rsidRPr="003319CC">
        <w:rPr>
          <w:snapToGrid w:val="0"/>
          <w:szCs w:val="28"/>
        </w:rPr>
        <w:t xml:space="preserve"> actuales, si bien corresponden a verdaderas necesidades, carecen de unidad y están poco coordinadas, por lo que no tienen garantizada su continuidad.</w:t>
      </w:r>
    </w:p>
    <w:p w:rsidR="00E92A7E" w:rsidRPr="003319CC" w:rsidRDefault="00E92A7E" w:rsidP="00E92A7E">
      <w:pPr>
        <w:adjustRightInd w:val="0"/>
        <w:snapToGrid w:val="0"/>
        <w:spacing w:after="240"/>
        <w:rPr>
          <w:snapToGrid w:val="0"/>
          <w:szCs w:val="28"/>
        </w:rPr>
      </w:pPr>
      <w:r>
        <w:rPr>
          <w:snapToGrid w:val="0"/>
          <w:szCs w:val="28"/>
        </w:rPr>
        <w:t xml:space="preserve">246.  </w:t>
      </w:r>
      <w:r w:rsidRPr="003319CC">
        <w:rPr>
          <w:snapToGrid w:val="0"/>
          <w:szCs w:val="28"/>
        </w:rPr>
        <w:t xml:space="preserve">Algunas de estas </w:t>
      </w:r>
      <w:r>
        <w:rPr>
          <w:snapToGrid w:val="0"/>
          <w:szCs w:val="28"/>
        </w:rPr>
        <w:t>medidas</w:t>
      </w:r>
      <w:r w:rsidRPr="003319CC">
        <w:rPr>
          <w:snapToGrid w:val="0"/>
          <w:szCs w:val="28"/>
        </w:rPr>
        <w:t>, por ejemplo</w:t>
      </w:r>
      <w:r>
        <w:rPr>
          <w:snapToGrid w:val="0"/>
          <w:szCs w:val="28"/>
        </w:rPr>
        <w:t>,</w:t>
      </w:r>
      <w:r w:rsidRPr="003319CC">
        <w:rPr>
          <w:snapToGrid w:val="0"/>
          <w:szCs w:val="28"/>
        </w:rPr>
        <w:t xml:space="preserve"> la formación para la vida familiar, tienen poco alcance porque sólo incluyen a los niños escolarizados.  Esto explica en parte la persistencia del fenómeno de </w:t>
      </w:r>
      <w:r>
        <w:rPr>
          <w:snapToGrid w:val="0"/>
          <w:szCs w:val="28"/>
        </w:rPr>
        <w:t xml:space="preserve">los </w:t>
      </w:r>
      <w:r w:rsidRPr="003319CC">
        <w:rPr>
          <w:snapToGrid w:val="0"/>
          <w:szCs w:val="28"/>
        </w:rPr>
        <w:t>embarazos no deseados, que muchas veces terminan en infanticidio.</w:t>
      </w:r>
    </w:p>
    <w:p w:rsidR="00E92A7E" w:rsidRPr="003319CC" w:rsidRDefault="00E92A7E" w:rsidP="00E92A7E">
      <w:pPr>
        <w:adjustRightInd w:val="0"/>
        <w:snapToGrid w:val="0"/>
        <w:spacing w:after="240"/>
        <w:rPr>
          <w:snapToGrid w:val="0"/>
          <w:szCs w:val="28"/>
        </w:rPr>
      </w:pPr>
      <w:r>
        <w:rPr>
          <w:snapToGrid w:val="0"/>
          <w:szCs w:val="28"/>
        </w:rPr>
        <w:t xml:space="preserve">247.  </w:t>
      </w:r>
      <w:r w:rsidRPr="003319CC">
        <w:rPr>
          <w:snapToGrid w:val="0"/>
          <w:szCs w:val="28"/>
        </w:rPr>
        <w:t xml:space="preserve">Por otra parte, el nuevo Plan de acción nacional para la supervivencia, el desarrollo y la protección de los niños, que debía consolidar las </w:t>
      </w:r>
      <w:r>
        <w:rPr>
          <w:snapToGrid w:val="0"/>
          <w:szCs w:val="28"/>
        </w:rPr>
        <w:t>medidas</w:t>
      </w:r>
      <w:r w:rsidRPr="003319CC">
        <w:rPr>
          <w:snapToGrid w:val="0"/>
          <w:szCs w:val="28"/>
        </w:rPr>
        <w:t xml:space="preserve"> iniciadas anteriormente, se elaboró sin que se hubiera hecho una evaluación específica del plan anterior.  Siendo así, puede temerse que se mantengan estrategias y actividades que serían contraproducentes.</w:t>
      </w:r>
    </w:p>
    <w:p w:rsidR="00E92A7E" w:rsidRPr="003319CC" w:rsidRDefault="00E92A7E" w:rsidP="00E92A7E">
      <w:pPr>
        <w:adjustRightInd w:val="0"/>
        <w:snapToGrid w:val="0"/>
        <w:spacing w:after="240"/>
        <w:rPr>
          <w:snapToGrid w:val="0"/>
          <w:szCs w:val="28"/>
        </w:rPr>
      </w:pPr>
      <w:r>
        <w:rPr>
          <w:snapToGrid w:val="0"/>
          <w:szCs w:val="28"/>
        </w:rPr>
        <w:t xml:space="preserve">248.  </w:t>
      </w:r>
      <w:r w:rsidRPr="003319CC">
        <w:rPr>
          <w:snapToGrid w:val="0"/>
          <w:szCs w:val="28"/>
        </w:rPr>
        <w:t xml:space="preserve">En general, el crecimiento demográfico es la principal amenaza contra la supervivencia y el desarrollo de los niños.  Este crecimiento se traduce en una multiplicación correlativa de </w:t>
      </w:r>
      <w:r>
        <w:rPr>
          <w:snapToGrid w:val="0"/>
          <w:szCs w:val="28"/>
        </w:rPr>
        <w:t xml:space="preserve">las </w:t>
      </w:r>
      <w:r w:rsidRPr="003319CC">
        <w:rPr>
          <w:snapToGrid w:val="0"/>
          <w:szCs w:val="28"/>
        </w:rPr>
        <w:t xml:space="preserve">necesidades de servicios sociales fundamentales (educación, salud, recursos hídricos y otros), </w:t>
      </w:r>
      <w:r>
        <w:rPr>
          <w:snapToGrid w:val="0"/>
          <w:szCs w:val="28"/>
        </w:rPr>
        <w:t xml:space="preserve">pero incluso </w:t>
      </w:r>
      <w:r w:rsidRPr="003319CC">
        <w:rPr>
          <w:snapToGrid w:val="0"/>
          <w:szCs w:val="28"/>
        </w:rPr>
        <w:t xml:space="preserve">las necesidades actuales sólo se </w:t>
      </w:r>
      <w:r>
        <w:rPr>
          <w:snapToGrid w:val="0"/>
          <w:szCs w:val="28"/>
        </w:rPr>
        <w:t xml:space="preserve">atienden </w:t>
      </w:r>
      <w:r w:rsidRPr="003319CC">
        <w:rPr>
          <w:snapToGrid w:val="0"/>
          <w:szCs w:val="28"/>
        </w:rPr>
        <w:t xml:space="preserve">parcialmente.  Por tanto, las iniciativas significativas decididas para garantizar la supervivencia y el desarrollo de los niños deben ir de la mano de una responsabilización de la población en cuestiones demográficas para invertir la tendencia actual.  </w:t>
      </w:r>
      <w:r>
        <w:rPr>
          <w:snapToGrid w:val="0"/>
          <w:szCs w:val="28"/>
        </w:rPr>
        <w:t>Por esa razón</w:t>
      </w:r>
      <w:r w:rsidRPr="003319CC">
        <w:rPr>
          <w:snapToGrid w:val="0"/>
          <w:szCs w:val="28"/>
        </w:rPr>
        <w:t xml:space="preserve"> el Gobierno adoptó en febrero de 2007 la Declaración del Gobierno en materia de política de población.</w:t>
      </w:r>
    </w:p>
    <w:p w:rsidR="00E92A7E" w:rsidRPr="003319CC" w:rsidRDefault="00E92A7E" w:rsidP="00E92A7E">
      <w:pPr>
        <w:adjustRightInd w:val="0"/>
        <w:snapToGrid w:val="0"/>
        <w:spacing w:after="240"/>
        <w:ind w:left="567"/>
        <w:rPr>
          <w:snapToGrid w:val="0"/>
          <w:szCs w:val="28"/>
        </w:rPr>
      </w:pPr>
      <w:r w:rsidRPr="001138A2">
        <w:rPr>
          <w:b/>
          <w:snapToGrid w:val="0"/>
          <w:szCs w:val="28"/>
        </w:rPr>
        <w:t>2.6.2.  Niños con discapacidad (artículo 2</w:t>
      </w:r>
      <w:r w:rsidRPr="00860AAE">
        <w:rPr>
          <w:b/>
          <w:snapToGrid w:val="0"/>
          <w:szCs w:val="28"/>
        </w:rPr>
        <w:t>3)</w:t>
      </w:r>
    </w:p>
    <w:p w:rsidR="00E92A7E" w:rsidRPr="001138A2" w:rsidRDefault="00E92A7E" w:rsidP="00E92A7E">
      <w:pPr>
        <w:adjustRightInd w:val="0"/>
        <w:snapToGrid w:val="0"/>
        <w:spacing w:after="240"/>
        <w:ind w:left="567"/>
        <w:rPr>
          <w:b/>
          <w:i/>
          <w:snapToGrid w:val="0"/>
          <w:szCs w:val="28"/>
        </w:rPr>
      </w:pPr>
      <w:r w:rsidRPr="001138A2">
        <w:rPr>
          <w:b/>
          <w:i/>
          <w:snapToGrid w:val="0"/>
          <w:szCs w:val="28"/>
        </w:rPr>
        <w:t>1.</w:t>
      </w:r>
      <w:r w:rsidRPr="001138A2">
        <w:rPr>
          <w:b/>
          <w:i/>
          <w:snapToGrid w:val="0"/>
          <w:szCs w:val="28"/>
        </w:rPr>
        <w:tab/>
        <w:t>Medidas de seguimiento</w:t>
      </w:r>
    </w:p>
    <w:p w:rsidR="00E92A7E" w:rsidRPr="003319CC" w:rsidRDefault="00E92A7E" w:rsidP="00E92A7E">
      <w:pPr>
        <w:adjustRightInd w:val="0"/>
        <w:snapToGrid w:val="0"/>
        <w:spacing w:after="240"/>
        <w:rPr>
          <w:snapToGrid w:val="0"/>
          <w:szCs w:val="28"/>
        </w:rPr>
      </w:pPr>
      <w:r>
        <w:rPr>
          <w:snapToGrid w:val="0"/>
          <w:szCs w:val="28"/>
        </w:rPr>
        <w:t xml:space="preserve">249.  </w:t>
      </w:r>
      <w:r w:rsidRPr="003319CC">
        <w:rPr>
          <w:snapToGrid w:val="0"/>
          <w:szCs w:val="28"/>
        </w:rPr>
        <w:t xml:space="preserve">En todo el país se han creado varias escuelas especializadas y clases de integración.  También se </w:t>
      </w:r>
      <w:r>
        <w:rPr>
          <w:snapToGrid w:val="0"/>
          <w:szCs w:val="28"/>
        </w:rPr>
        <w:t>han creado</w:t>
      </w:r>
      <w:r w:rsidRPr="003319CC">
        <w:rPr>
          <w:snapToGrid w:val="0"/>
          <w:szCs w:val="28"/>
        </w:rPr>
        <w:t xml:space="preserve"> nuevas ONG que se ocupan de los niños con discapacidad.  Con ocasión del censo general de población y vivienda de 2001 se hizo un registro de </w:t>
      </w:r>
      <w:r>
        <w:rPr>
          <w:snapToGrid w:val="0"/>
          <w:szCs w:val="28"/>
        </w:rPr>
        <w:t xml:space="preserve">las </w:t>
      </w:r>
      <w:r w:rsidRPr="003319CC">
        <w:rPr>
          <w:snapToGrid w:val="0"/>
          <w:szCs w:val="28"/>
        </w:rPr>
        <w:t>personas con discapacidad por grupos de edad, tipo de discapacidad y regiones principalmente.</w:t>
      </w:r>
    </w:p>
    <w:p w:rsidR="00E92A7E" w:rsidRPr="001138A2" w:rsidRDefault="00E92A7E" w:rsidP="00E92A7E">
      <w:pPr>
        <w:adjustRightInd w:val="0"/>
        <w:snapToGrid w:val="0"/>
        <w:spacing w:after="240"/>
        <w:ind w:left="567"/>
        <w:rPr>
          <w:b/>
          <w:i/>
          <w:snapToGrid w:val="0"/>
          <w:szCs w:val="28"/>
        </w:rPr>
      </w:pPr>
      <w:r w:rsidRPr="001138A2">
        <w:rPr>
          <w:b/>
          <w:i/>
          <w:snapToGrid w:val="0"/>
          <w:szCs w:val="28"/>
        </w:rPr>
        <w:t>2.</w:t>
      </w:r>
      <w:r w:rsidRPr="001138A2">
        <w:rPr>
          <w:b/>
          <w:i/>
          <w:snapToGrid w:val="0"/>
          <w:szCs w:val="28"/>
        </w:rPr>
        <w:tab/>
        <w:t>Medidas de aplicación</w:t>
      </w:r>
    </w:p>
    <w:p w:rsidR="00E92A7E" w:rsidRPr="003319CC" w:rsidRDefault="00E92A7E" w:rsidP="00E92A7E">
      <w:pPr>
        <w:adjustRightInd w:val="0"/>
        <w:snapToGrid w:val="0"/>
        <w:spacing w:after="240"/>
        <w:rPr>
          <w:snapToGrid w:val="0"/>
          <w:szCs w:val="28"/>
        </w:rPr>
      </w:pPr>
      <w:r>
        <w:rPr>
          <w:snapToGrid w:val="0"/>
          <w:szCs w:val="28"/>
        </w:rPr>
        <w:t xml:space="preserve">250.  </w:t>
      </w:r>
      <w:r w:rsidRPr="003319CC">
        <w:rPr>
          <w:snapToGrid w:val="0"/>
          <w:szCs w:val="28"/>
        </w:rPr>
        <w:t>El Plan de acción nacional para la supervivencia, la protección y el desarrollo de los niños elaborado en 2003 incluye medidas de asistencia a los niños con discapacidad mental o física.  En 2005 se elaboró y validó una estrategia nacional para la educación especializada, financiada por el UNICEF, para promover la educación de los niños que tienen necesidades especiales de educación.</w:t>
      </w:r>
    </w:p>
    <w:p w:rsidR="00E92A7E" w:rsidRPr="003319CC" w:rsidRDefault="00E92A7E" w:rsidP="00E92A7E">
      <w:pPr>
        <w:adjustRightInd w:val="0"/>
        <w:snapToGrid w:val="0"/>
        <w:spacing w:after="240"/>
        <w:rPr>
          <w:snapToGrid w:val="0"/>
          <w:szCs w:val="28"/>
        </w:rPr>
      </w:pPr>
      <w:r>
        <w:rPr>
          <w:snapToGrid w:val="0"/>
          <w:szCs w:val="28"/>
        </w:rPr>
        <w:t xml:space="preserve">251.  </w:t>
      </w:r>
      <w:r w:rsidR="003E6584">
        <w:rPr>
          <w:snapToGrid w:val="0"/>
          <w:szCs w:val="28"/>
        </w:rPr>
        <w:t>La P</w:t>
      </w:r>
      <w:r w:rsidRPr="003319CC">
        <w:rPr>
          <w:snapToGrid w:val="0"/>
          <w:szCs w:val="28"/>
        </w:rPr>
        <w:t>olítica nacional de desarrollo integral de los niños y el Plan nacional de desarrollo sanitario incluyen medidas de atención a los niños y asistencia a las mujeres embarazadas que permiten identificar rápidamente la discapacidad y adoptar las disposiciones pertinentes.</w:t>
      </w:r>
    </w:p>
    <w:p w:rsidR="00E92A7E" w:rsidRPr="003319CC" w:rsidRDefault="00E92A7E" w:rsidP="00E92A7E">
      <w:pPr>
        <w:adjustRightInd w:val="0"/>
        <w:snapToGrid w:val="0"/>
        <w:spacing w:after="240"/>
        <w:rPr>
          <w:snapToGrid w:val="0"/>
          <w:szCs w:val="28"/>
        </w:rPr>
      </w:pPr>
      <w:r>
        <w:rPr>
          <w:snapToGrid w:val="0"/>
          <w:szCs w:val="28"/>
        </w:rPr>
        <w:t xml:space="preserve">252.  </w:t>
      </w:r>
      <w:r w:rsidRPr="003319CC">
        <w:rPr>
          <w:snapToGrid w:val="0"/>
          <w:szCs w:val="28"/>
        </w:rPr>
        <w:t xml:space="preserve">Se ha previsto hacer un censo más completo de </w:t>
      </w:r>
      <w:r>
        <w:rPr>
          <w:snapToGrid w:val="0"/>
          <w:szCs w:val="28"/>
        </w:rPr>
        <w:t xml:space="preserve">las </w:t>
      </w:r>
      <w:r w:rsidRPr="003319CC">
        <w:rPr>
          <w:snapToGrid w:val="0"/>
          <w:szCs w:val="28"/>
        </w:rPr>
        <w:t xml:space="preserve">personas con discapacidad en 2007 para conocer mejor las cifras y poder </w:t>
      </w:r>
      <w:r>
        <w:rPr>
          <w:snapToGrid w:val="0"/>
          <w:szCs w:val="28"/>
        </w:rPr>
        <w:t>ocuparse</w:t>
      </w:r>
      <w:r w:rsidRPr="003319CC">
        <w:rPr>
          <w:snapToGrid w:val="0"/>
          <w:szCs w:val="28"/>
        </w:rPr>
        <w:t xml:space="preserve"> correctamente </w:t>
      </w:r>
      <w:r>
        <w:rPr>
          <w:snapToGrid w:val="0"/>
          <w:szCs w:val="28"/>
        </w:rPr>
        <w:t xml:space="preserve">de </w:t>
      </w:r>
      <w:r w:rsidRPr="003319CC">
        <w:rPr>
          <w:snapToGrid w:val="0"/>
          <w:szCs w:val="28"/>
        </w:rPr>
        <w:t>las necesidades de estas personas.</w:t>
      </w:r>
    </w:p>
    <w:p w:rsidR="00E92A7E" w:rsidRPr="001138A2" w:rsidRDefault="00E92A7E" w:rsidP="00E92A7E">
      <w:pPr>
        <w:adjustRightInd w:val="0"/>
        <w:snapToGrid w:val="0"/>
        <w:spacing w:after="240"/>
        <w:ind w:left="567"/>
        <w:rPr>
          <w:b/>
          <w:i/>
          <w:snapToGrid w:val="0"/>
          <w:szCs w:val="28"/>
        </w:rPr>
      </w:pPr>
      <w:r w:rsidRPr="001138A2">
        <w:rPr>
          <w:b/>
          <w:i/>
          <w:snapToGrid w:val="0"/>
          <w:szCs w:val="28"/>
        </w:rPr>
        <w:t>3.</w:t>
      </w:r>
      <w:r w:rsidRPr="001138A2">
        <w:rPr>
          <w:b/>
          <w:i/>
          <w:snapToGrid w:val="0"/>
          <w:szCs w:val="28"/>
        </w:rPr>
        <w:tab/>
        <w:t>Asignación presupuestaria</w:t>
      </w:r>
    </w:p>
    <w:p w:rsidR="00E92A7E" w:rsidRPr="003319CC" w:rsidRDefault="00E92A7E" w:rsidP="00E92A7E">
      <w:pPr>
        <w:adjustRightInd w:val="0"/>
        <w:snapToGrid w:val="0"/>
        <w:spacing w:after="240"/>
        <w:rPr>
          <w:snapToGrid w:val="0"/>
          <w:szCs w:val="28"/>
        </w:rPr>
      </w:pPr>
      <w:r>
        <w:rPr>
          <w:snapToGrid w:val="0"/>
          <w:szCs w:val="28"/>
        </w:rPr>
        <w:t>253.  La asignación prevista en</w:t>
      </w:r>
      <w:r w:rsidRPr="003319CC">
        <w:rPr>
          <w:snapToGrid w:val="0"/>
          <w:szCs w:val="28"/>
        </w:rPr>
        <w:t xml:space="preserve"> el Plan de acción para la supervivencia, la protección y el desarrollo de los niños para aten</w:t>
      </w:r>
      <w:r>
        <w:rPr>
          <w:snapToGrid w:val="0"/>
          <w:szCs w:val="28"/>
        </w:rPr>
        <w:t>der a los</w:t>
      </w:r>
      <w:r w:rsidRPr="003319CC">
        <w:rPr>
          <w:snapToGrid w:val="0"/>
          <w:szCs w:val="28"/>
        </w:rPr>
        <w:t xml:space="preserve"> niños vulnerables, con discapacidad, huérfanos por causa del SIDA y abandonados</w:t>
      </w:r>
      <w:r>
        <w:rPr>
          <w:snapToGrid w:val="0"/>
          <w:szCs w:val="28"/>
        </w:rPr>
        <w:t xml:space="preserve"> se eleva a</w:t>
      </w:r>
      <w:r w:rsidRPr="003319CC">
        <w:rPr>
          <w:snapToGrid w:val="0"/>
          <w:szCs w:val="28"/>
        </w:rPr>
        <w:t xml:space="preserve"> 65 millones de francos CFA en 2006 y 102 millones en 2007.</w:t>
      </w:r>
    </w:p>
    <w:p w:rsidR="00E92A7E" w:rsidRPr="001138A2" w:rsidRDefault="00E92A7E" w:rsidP="00E92A7E">
      <w:pPr>
        <w:adjustRightInd w:val="0"/>
        <w:snapToGrid w:val="0"/>
        <w:spacing w:after="240"/>
        <w:ind w:left="567"/>
        <w:rPr>
          <w:b/>
          <w:i/>
          <w:snapToGrid w:val="0"/>
          <w:szCs w:val="28"/>
        </w:rPr>
      </w:pPr>
      <w:r w:rsidRPr="001138A2">
        <w:rPr>
          <w:b/>
          <w:i/>
          <w:snapToGrid w:val="0"/>
          <w:szCs w:val="28"/>
        </w:rPr>
        <w:t>4.</w:t>
      </w:r>
      <w:r w:rsidRPr="001138A2">
        <w:rPr>
          <w:b/>
          <w:i/>
          <w:snapToGrid w:val="0"/>
          <w:szCs w:val="28"/>
        </w:rPr>
        <w:tab/>
        <w:t>Datos estadísticos</w:t>
      </w:r>
    </w:p>
    <w:p w:rsidR="00E92A7E" w:rsidRPr="003319CC" w:rsidRDefault="00E92A7E" w:rsidP="00E92A7E">
      <w:pPr>
        <w:adjustRightInd w:val="0"/>
        <w:snapToGrid w:val="0"/>
        <w:spacing w:after="240"/>
        <w:rPr>
          <w:snapToGrid w:val="0"/>
          <w:szCs w:val="28"/>
        </w:rPr>
      </w:pPr>
      <w:r w:rsidRPr="0015620A">
        <w:rPr>
          <w:snapToGrid w:val="0"/>
          <w:spacing w:val="-2"/>
          <w:szCs w:val="28"/>
        </w:rPr>
        <w:t>254.</w:t>
      </w:r>
      <w:r w:rsidRPr="0015620A">
        <w:rPr>
          <w:snapToGrid w:val="0"/>
          <w:spacing w:val="-2"/>
          <w:szCs w:val="28"/>
        </w:rPr>
        <w:tab/>
        <w:t>Conforme al censo general de población y vivienda de 2001, en el Níger hay</w:t>
      </w:r>
      <w:r>
        <w:rPr>
          <w:snapToGrid w:val="0"/>
          <w:spacing w:val="-2"/>
          <w:szCs w:val="28"/>
        </w:rPr>
        <w:t> </w:t>
      </w:r>
      <w:r w:rsidRPr="0015620A">
        <w:rPr>
          <w:snapToGrid w:val="0"/>
          <w:spacing w:val="-2"/>
          <w:szCs w:val="28"/>
        </w:rPr>
        <w:t>80.035</w:t>
      </w:r>
      <w:r>
        <w:rPr>
          <w:snapToGrid w:val="0"/>
          <w:spacing w:val="-2"/>
          <w:szCs w:val="28"/>
        </w:rPr>
        <w:t> </w:t>
      </w:r>
      <w:r w:rsidRPr="0015620A">
        <w:rPr>
          <w:snapToGrid w:val="0"/>
          <w:spacing w:val="-2"/>
          <w:szCs w:val="28"/>
        </w:rPr>
        <w:t>personas con discapacidad, que representan el 0,7% de la población total</w:t>
      </w:r>
      <w:r w:rsidRPr="003319CC">
        <w:rPr>
          <w:snapToGrid w:val="0"/>
          <w:szCs w:val="28"/>
        </w:rPr>
        <w:t xml:space="preserve">.  </w:t>
      </w:r>
      <w:r>
        <w:rPr>
          <w:snapToGrid w:val="0"/>
          <w:spacing w:val="-2"/>
          <w:szCs w:val="28"/>
        </w:rPr>
        <w:t>En total hay 29.005 </w:t>
      </w:r>
      <w:r w:rsidRPr="002C5227">
        <w:rPr>
          <w:snapToGrid w:val="0"/>
          <w:spacing w:val="-2"/>
          <w:szCs w:val="28"/>
        </w:rPr>
        <w:t xml:space="preserve">niños </w:t>
      </w:r>
      <w:r w:rsidRPr="003319CC">
        <w:rPr>
          <w:snapToGrid w:val="0"/>
          <w:szCs w:val="28"/>
        </w:rPr>
        <w:t>de 0 a 19 años con discapacidad.  En el siguiente cuadro se indica</w:t>
      </w:r>
      <w:r>
        <w:rPr>
          <w:snapToGrid w:val="0"/>
          <w:szCs w:val="28"/>
        </w:rPr>
        <w:t>n</w:t>
      </w:r>
      <w:r w:rsidRPr="003319CC">
        <w:rPr>
          <w:snapToGrid w:val="0"/>
          <w:szCs w:val="28"/>
        </w:rPr>
        <w:t xml:space="preserve"> </w:t>
      </w:r>
      <w:r>
        <w:rPr>
          <w:snapToGrid w:val="0"/>
          <w:szCs w:val="28"/>
        </w:rPr>
        <w:t xml:space="preserve">los </w:t>
      </w:r>
      <w:r w:rsidRPr="003319CC">
        <w:rPr>
          <w:snapToGrid w:val="0"/>
          <w:szCs w:val="28"/>
        </w:rPr>
        <w:t>tipo</w:t>
      </w:r>
      <w:r>
        <w:rPr>
          <w:snapToGrid w:val="0"/>
          <w:szCs w:val="28"/>
        </w:rPr>
        <w:t>s de </w:t>
      </w:r>
      <w:r w:rsidRPr="003319CC">
        <w:rPr>
          <w:snapToGrid w:val="0"/>
          <w:szCs w:val="28"/>
        </w:rPr>
        <w:t>discapacidad.</w:t>
      </w:r>
    </w:p>
    <w:p w:rsidR="00E92A7E" w:rsidRPr="0015620A" w:rsidRDefault="00E92A7E" w:rsidP="00E92A7E">
      <w:pPr>
        <w:adjustRightInd w:val="0"/>
        <w:snapToGrid w:val="0"/>
        <w:spacing w:after="200"/>
        <w:jc w:val="center"/>
        <w:rPr>
          <w:b/>
          <w:snapToGrid w:val="0"/>
          <w:sz w:val="20"/>
          <w:szCs w:val="20"/>
        </w:rPr>
      </w:pPr>
      <w:r w:rsidRPr="0015620A">
        <w:rPr>
          <w:b/>
          <w:snapToGrid w:val="0"/>
          <w:sz w:val="20"/>
          <w:szCs w:val="20"/>
        </w:rPr>
        <w:t>Cuadro 18</w:t>
      </w:r>
    </w:p>
    <w:p w:rsidR="00E92A7E" w:rsidRPr="003319CC" w:rsidRDefault="00E92A7E" w:rsidP="00E92A7E">
      <w:pPr>
        <w:adjustRightInd w:val="0"/>
        <w:snapToGrid w:val="0"/>
        <w:spacing w:after="200"/>
        <w:jc w:val="center"/>
        <w:rPr>
          <w:snapToGrid w:val="0"/>
          <w:szCs w:val="28"/>
        </w:rPr>
      </w:pPr>
      <w:r w:rsidRPr="0015620A">
        <w:rPr>
          <w:b/>
          <w:snapToGrid w:val="0"/>
          <w:sz w:val="20"/>
          <w:szCs w:val="20"/>
        </w:rPr>
        <w:t>Número de niños afectados por tipo de discapacidad</w:t>
      </w:r>
    </w:p>
    <w:tbl>
      <w:tblPr>
        <w:tblStyle w:val="TableGrid"/>
        <w:tblW w:w="0" w:type="auto"/>
        <w:jc w:val="center"/>
        <w:tblLayout w:type="fixed"/>
        <w:tblLook w:val="01E0"/>
      </w:tblPr>
      <w:tblGrid>
        <w:gridCol w:w="936"/>
        <w:gridCol w:w="728"/>
        <w:gridCol w:w="728"/>
        <w:gridCol w:w="728"/>
        <w:gridCol w:w="1322"/>
        <w:gridCol w:w="1323"/>
        <w:gridCol w:w="700"/>
        <w:gridCol w:w="625"/>
        <w:gridCol w:w="663"/>
        <w:gridCol w:w="1148"/>
        <w:gridCol w:w="590"/>
      </w:tblGrid>
      <w:tr w:rsidR="00E92A7E" w:rsidRPr="006354D3" w:rsidTr="004C70CB">
        <w:trPr>
          <w:jc w:val="center"/>
        </w:trPr>
        <w:tc>
          <w:tcPr>
            <w:tcW w:w="936" w:type="dxa"/>
            <w:vAlign w:val="center"/>
          </w:tcPr>
          <w:p w:rsidR="00E92A7E" w:rsidRPr="006354D3" w:rsidRDefault="00E92A7E" w:rsidP="004C70CB">
            <w:pPr>
              <w:adjustRightInd w:val="0"/>
              <w:snapToGrid w:val="0"/>
              <w:jc w:val="center"/>
              <w:rPr>
                <w:b/>
                <w:snapToGrid w:val="0"/>
                <w:sz w:val="18"/>
                <w:szCs w:val="18"/>
              </w:rPr>
            </w:pPr>
            <w:r w:rsidRPr="006354D3">
              <w:rPr>
                <w:b/>
                <w:snapToGrid w:val="0"/>
                <w:sz w:val="18"/>
                <w:szCs w:val="18"/>
              </w:rPr>
              <w:t>Grupo de edad</w:t>
            </w:r>
          </w:p>
        </w:tc>
        <w:tc>
          <w:tcPr>
            <w:tcW w:w="728" w:type="dxa"/>
            <w:vAlign w:val="center"/>
          </w:tcPr>
          <w:p w:rsidR="00E92A7E" w:rsidRPr="006354D3" w:rsidRDefault="00E92A7E" w:rsidP="004C70CB">
            <w:pPr>
              <w:adjustRightInd w:val="0"/>
              <w:snapToGrid w:val="0"/>
              <w:jc w:val="center"/>
              <w:rPr>
                <w:b/>
                <w:snapToGrid w:val="0"/>
                <w:sz w:val="18"/>
                <w:szCs w:val="18"/>
              </w:rPr>
            </w:pPr>
            <w:r w:rsidRPr="006354D3">
              <w:rPr>
                <w:b/>
                <w:snapToGrid w:val="0"/>
                <w:sz w:val="18"/>
                <w:szCs w:val="18"/>
              </w:rPr>
              <w:t>Ciegos</w:t>
            </w:r>
          </w:p>
        </w:tc>
        <w:tc>
          <w:tcPr>
            <w:tcW w:w="728" w:type="dxa"/>
            <w:vAlign w:val="center"/>
          </w:tcPr>
          <w:p w:rsidR="00E92A7E" w:rsidRPr="006354D3" w:rsidRDefault="00E92A7E" w:rsidP="004C70CB">
            <w:pPr>
              <w:adjustRightInd w:val="0"/>
              <w:snapToGrid w:val="0"/>
              <w:jc w:val="center"/>
              <w:rPr>
                <w:b/>
                <w:snapToGrid w:val="0"/>
                <w:sz w:val="18"/>
                <w:szCs w:val="18"/>
              </w:rPr>
            </w:pPr>
            <w:r w:rsidRPr="006354D3">
              <w:rPr>
                <w:b/>
                <w:snapToGrid w:val="0"/>
                <w:sz w:val="18"/>
                <w:szCs w:val="18"/>
              </w:rPr>
              <w:t>Sordos</w:t>
            </w:r>
          </w:p>
        </w:tc>
        <w:tc>
          <w:tcPr>
            <w:tcW w:w="728" w:type="dxa"/>
            <w:vAlign w:val="center"/>
          </w:tcPr>
          <w:p w:rsidR="00E92A7E" w:rsidRPr="006354D3" w:rsidRDefault="00E92A7E" w:rsidP="004C70CB">
            <w:pPr>
              <w:adjustRightInd w:val="0"/>
              <w:snapToGrid w:val="0"/>
              <w:jc w:val="center"/>
              <w:rPr>
                <w:b/>
                <w:snapToGrid w:val="0"/>
                <w:sz w:val="18"/>
                <w:szCs w:val="18"/>
              </w:rPr>
            </w:pPr>
            <w:r w:rsidRPr="006354D3">
              <w:rPr>
                <w:b/>
                <w:snapToGrid w:val="0"/>
                <w:sz w:val="18"/>
                <w:szCs w:val="18"/>
              </w:rPr>
              <w:t>Mudos</w:t>
            </w:r>
          </w:p>
        </w:tc>
        <w:tc>
          <w:tcPr>
            <w:tcW w:w="1322" w:type="dxa"/>
            <w:vAlign w:val="center"/>
          </w:tcPr>
          <w:p w:rsidR="00E92A7E" w:rsidRPr="006354D3" w:rsidRDefault="00E92A7E" w:rsidP="004C70CB">
            <w:pPr>
              <w:adjustRightInd w:val="0"/>
              <w:snapToGrid w:val="0"/>
              <w:jc w:val="center"/>
              <w:rPr>
                <w:b/>
                <w:snapToGrid w:val="0"/>
                <w:sz w:val="18"/>
                <w:szCs w:val="18"/>
              </w:rPr>
            </w:pPr>
            <w:r w:rsidRPr="006354D3">
              <w:rPr>
                <w:b/>
                <w:snapToGrid w:val="0"/>
                <w:sz w:val="18"/>
                <w:szCs w:val="18"/>
              </w:rPr>
              <w:t>Lisiados en los miembros inferiores</w:t>
            </w:r>
          </w:p>
        </w:tc>
        <w:tc>
          <w:tcPr>
            <w:tcW w:w="1323" w:type="dxa"/>
            <w:vAlign w:val="center"/>
          </w:tcPr>
          <w:p w:rsidR="00E92A7E" w:rsidRPr="006354D3" w:rsidRDefault="00E92A7E" w:rsidP="004C70CB">
            <w:pPr>
              <w:adjustRightInd w:val="0"/>
              <w:snapToGrid w:val="0"/>
              <w:jc w:val="center"/>
              <w:rPr>
                <w:b/>
                <w:snapToGrid w:val="0"/>
                <w:sz w:val="18"/>
                <w:szCs w:val="18"/>
              </w:rPr>
            </w:pPr>
            <w:r w:rsidRPr="006354D3">
              <w:rPr>
                <w:b/>
                <w:snapToGrid w:val="0"/>
                <w:sz w:val="18"/>
                <w:szCs w:val="18"/>
              </w:rPr>
              <w:t>Lisiados en los miembros superiores</w:t>
            </w:r>
          </w:p>
        </w:tc>
        <w:tc>
          <w:tcPr>
            <w:tcW w:w="700" w:type="dxa"/>
            <w:vAlign w:val="center"/>
          </w:tcPr>
          <w:p w:rsidR="00E92A7E" w:rsidRPr="006354D3" w:rsidRDefault="00E92A7E" w:rsidP="004C70CB">
            <w:pPr>
              <w:adjustRightInd w:val="0"/>
              <w:snapToGrid w:val="0"/>
              <w:jc w:val="center"/>
              <w:rPr>
                <w:b/>
                <w:snapToGrid w:val="0"/>
                <w:sz w:val="18"/>
                <w:szCs w:val="18"/>
              </w:rPr>
            </w:pPr>
            <w:r w:rsidRPr="006354D3">
              <w:rPr>
                <w:b/>
                <w:snapToGrid w:val="0"/>
                <w:sz w:val="18"/>
                <w:szCs w:val="18"/>
              </w:rPr>
              <w:t>Déficit mental</w:t>
            </w:r>
          </w:p>
        </w:tc>
        <w:tc>
          <w:tcPr>
            <w:tcW w:w="625" w:type="dxa"/>
            <w:vAlign w:val="center"/>
          </w:tcPr>
          <w:p w:rsidR="00E92A7E" w:rsidRPr="006354D3" w:rsidRDefault="00E92A7E" w:rsidP="004C70CB">
            <w:pPr>
              <w:adjustRightInd w:val="0"/>
              <w:snapToGrid w:val="0"/>
              <w:jc w:val="center"/>
              <w:rPr>
                <w:b/>
                <w:snapToGrid w:val="0"/>
                <w:sz w:val="18"/>
                <w:szCs w:val="18"/>
              </w:rPr>
            </w:pPr>
            <w:r w:rsidRPr="006354D3">
              <w:rPr>
                <w:b/>
                <w:snapToGrid w:val="0"/>
                <w:sz w:val="18"/>
                <w:szCs w:val="18"/>
              </w:rPr>
              <w:t>Lepra</w:t>
            </w:r>
          </w:p>
        </w:tc>
        <w:tc>
          <w:tcPr>
            <w:tcW w:w="663" w:type="dxa"/>
            <w:vAlign w:val="center"/>
          </w:tcPr>
          <w:p w:rsidR="00E92A7E" w:rsidRPr="006354D3" w:rsidRDefault="00E92A7E" w:rsidP="004C70CB">
            <w:pPr>
              <w:adjustRightInd w:val="0"/>
              <w:snapToGrid w:val="0"/>
              <w:jc w:val="center"/>
              <w:rPr>
                <w:b/>
                <w:snapToGrid w:val="0"/>
                <w:sz w:val="18"/>
                <w:szCs w:val="18"/>
              </w:rPr>
            </w:pPr>
            <w:r w:rsidRPr="006354D3">
              <w:rPr>
                <w:b/>
                <w:snapToGrid w:val="0"/>
                <w:sz w:val="18"/>
                <w:szCs w:val="18"/>
              </w:rPr>
              <w:t>Otros</w:t>
            </w:r>
          </w:p>
        </w:tc>
        <w:tc>
          <w:tcPr>
            <w:tcW w:w="1148" w:type="dxa"/>
            <w:vAlign w:val="center"/>
          </w:tcPr>
          <w:p w:rsidR="00E92A7E" w:rsidRPr="006354D3" w:rsidRDefault="00E92A7E" w:rsidP="004C70CB">
            <w:pPr>
              <w:adjustRightInd w:val="0"/>
              <w:snapToGrid w:val="0"/>
              <w:jc w:val="center"/>
              <w:rPr>
                <w:b/>
                <w:snapToGrid w:val="0"/>
                <w:sz w:val="18"/>
                <w:szCs w:val="18"/>
              </w:rPr>
            </w:pPr>
            <w:r w:rsidRPr="006354D3">
              <w:rPr>
                <w:b/>
                <w:snapToGrid w:val="0"/>
                <w:sz w:val="18"/>
                <w:szCs w:val="18"/>
              </w:rPr>
              <w:t>Más de una discapacidad</w:t>
            </w:r>
          </w:p>
        </w:tc>
        <w:tc>
          <w:tcPr>
            <w:tcW w:w="590" w:type="dxa"/>
            <w:vAlign w:val="center"/>
          </w:tcPr>
          <w:p w:rsidR="00E92A7E" w:rsidRPr="006354D3" w:rsidRDefault="00E92A7E" w:rsidP="004C70CB">
            <w:pPr>
              <w:adjustRightInd w:val="0"/>
              <w:snapToGrid w:val="0"/>
              <w:jc w:val="center"/>
              <w:rPr>
                <w:b/>
                <w:snapToGrid w:val="0"/>
                <w:sz w:val="18"/>
                <w:szCs w:val="18"/>
              </w:rPr>
            </w:pPr>
            <w:r w:rsidRPr="006354D3">
              <w:rPr>
                <w:b/>
                <w:snapToGrid w:val="0"/>
                <w:sz w:val="18"/>
                <w:szCs w:val="18"/>
              </w:rPr>
              <w:t>Total</w:t>
            </w:r>
          </w:p>
        </w:tc>
      </w:tr>
      <w:tr w:rsidR="00E92A7E" w:rsidRPr="006354D3" w:rsidTr="004C70CB">
        <w:trPr>
          <w:jc w:val="center"/>
        </w:trPr>
        <w:tc>
          <w:tcPr>
            <w:tcW w:w="936" w:type="dxa"/>
            <w:vAlign w:val="bottom"/>
          </w:tcPr>
          <w:p w:rsidR="00E92A7E" w:rsidRPr="006354D3" w:rsidRDefault="003E6584" w:rsidP="00F9761C">
            <w:pPr>
              <w:tabs>
                <w:tab w:val="left" w:pos="154"/>
              </w:tabs>
              <w:adjustRightInd w:val="0"/>
              <w:snapToGrid w:val="0"/>
              <w:ind w:left="-14"/>
              <w:rPr>
                <w:snapToGrid w:val="0"/>
                <w:sz w:val="18"/>
                <w:szCs w:val="18"/>
              </w:rPr>
            </w:pPr>
            <w:r>
              <w:rPr>
                <w:snapToGrid w:val="0"/>
                <w:sz w:val="18"/>
                <w:szCs w:val="18"/>
              </w:rPr>
              <w:tab/>
            </w:r>
            <w:r w:rsidR="00E92A7E" w:rsidRPr="006354D3">
              <w:rPr>
                <w:snapToGrid w:val="0"/>
                <w:sz w:val="18"/>
                <w:szCs w:val="18"/>
              </w:rPr>
              <w:t>0</w:t>
            </w:r>
            <w:r w:rsidR="00E92A7E">
              <w:rPr>
                <w:snapToGrid w:val="0"/>
                <w:sz w:val="18"/>
                <w:szCs w:val="18"/>
              </w:rPr>
              <w:t xml:space="preserve"> a </w:t>
            </w:r>
            <w:r w:rsidR="00E92A7E" w:rsidRPr="006354D3">
              <w:rPr>
                <w:snapToGrid w:val="0"/>
                <w:sz w:val="18"/>
                <w:szCs w:val="18"/>
              </w:rPr>
              <w:t>4</w:t>
            </w:r>
          </w:p>
        </w:tc>
        <w:tc>
          <w:tcPr>
            <w:tcW w:w="728" w:type="dxa"/>
            <w:vAlign w:val="bottom"/>
          </w:tcPr>
          <w:p w:rsidR="00E92A7E" w:rsidRPr="001E7B04" w:rsidRDefault="00E92A7E" w:rsidP="004C70CB">
            <w:pPr>
              <w:jc w:val="center"/>
              <w:rPr>
                <w:iCs/>
                <w:sz w:val="18"/>
                <w:szCs w:val="18"/>
              </w:rPr>
            </w:pPr>
            <w:r w:rsidRPr="001E7B04">
              <w:rPr>
                <w:iCs/>
                <w:sz w:val="18"/>
                <w:szCs w:val="18"/>
              </w:rPr>
              <w:t>210</w:t>
            </w:r>
          </w:p>
        </w:tc>
        <w:tc>
          <w:tcPr>
            <w:tcW w:w="728" w:type="dxa"/>
            <w:vAlign w:val="bottom"/>
          </w:tcPr>
          <w:p w:rsidR="00E92A7E" w:rsidRPr="001E7B04" w:rsidRDefault="00E92A7E" w:rsidP="004C70CB">
            <w:pPr>
              <w:tabs>
                <w:tab w:val="decimal" w:pos="492"/>
              </w:tabs>
              <w:jc w:val="center"/>
              <w:rPr>
                <w:iCs/>
                <w:sz w:val="18"/>
                <w:szCs w:val="18"/>
              </w:rPr>
            </w:pPr>
            <w:r w:rsidRPr="001E7B04">
              <w:rPr>
                <w:iCs/>
                <w:sz w:val="18"/>
                <w:szCs w:val="18"/>
              </w:rPr>
              <w:t>162</w:t>
            </w:r>
          </w:p>
        </w:tc>
        <w:tc>
          <w:tcPr>
            <w:tcW w:w="728" w:type="dxa"/>
            <w:vAlign w:val="bottom"/>
          </w:tcPr>
          <w:p w:rsidR="00E92A7E" w:rsidRPr="001E7B04" w:rsidRDefault="00E92A7E" w:rsidP="004C70CB">
            <w:pPr>
              <w:jc w:val="center"/>
              <w:rPr>
                <w:iCs/>
                <w:sz w:val="18"/>
                <w:szCs w:val="18"/>
              </w:rPr>
            </w:pPr>
            <w:r w:rsidRPr="001E7B04">
              <w:rPr>
                <w:iCs/>
                <w:sz w:val="18"/>
                <w:szCs w:val="18"/>
              </w:rPr>
              <w:t>112</w:t>
            </w:r>
          </w:p>
        </w:tc>
        <w:tc>
          <w:tcPr>
            <w:tcW w:w="1322" w:type="dxa"/>
            <w:vAlign w:val="bottom"/>
          </w:tcPr>
          <w:p w:rsidR="00E92A7E" w:rsidRPr="001E7B04" w:rsidRDefault="00E92A7E" w:rsidP="004C70CB">
            <w:pPr>
              <w:tabs>
                <w:tab w:val="decimal" w:pos="436"/>
              </w:tabs>
              <w:jc w:val="center"/>
              <w:rPr>
                <w:iCs/>
                <w:sz w:val="18"/>
                <w:szCs w:val="18"/>
              </w:rPr>
            </w:pPr>
            <w:r w:rsidRPr="001E7B04">
              <w:rPr>
                <w:iCs/>
                <w:sz w:val="18"/>
                <w:szCs w:val="18"/>
              </w:rPr>
              <w:t>293</w:t>
            </w:r>
          </w:p>
        </w:tc>
        <w:tc>
          <w:tcPr>
            <w:tcW w:w="1323" w:type="dxa"/>
            <w:vAlign w:val="bottom"/>
          </w:tcPr>
          <w:p w:rsidR="00E92A7E" w:rsidRPr="001E7B04" w:rsidRDefault="00E92A7E" w:rsidP="004C70CB">
            <w:pPr>
              <w:jc w:val="center"/>
              <w:rPr>
                <w:iCs/>
                <w:sz w:val="18"/>
                <w:szCs w:val="18"/>
              </w:rPr>
            </w:pPr>
            <w:r w:rsidRPr="001E7B04">
              <w:rPr>
                <w:iCs/>
                <w:sz w:val="18"/>
                <w:szCs w:val="18"/>
              </w:rPr>
              <w:t>146</w:t>
            </w:r>
          </w:p>
        </w:tc>
        <w:tc>
          <w:tcPr>
            <w:tcW w:w="700" w:type="dxa"/>
            <w:vAlign w:val="bottom"/>
          </w:tcPr>
          <w:p w:rsidR="00E92A7E" w:rsidRPr="001E7B04" w:rsidRDefault="00E92A7E" w:rsidP="004C70CB">
            <w:pPr>
              <w:tabs>
                <w:tab w:val="decimal" w:pos="436"/>
              </w:tabs>
              <w:jc w:val="center"/>
              <w:rPr>
                <w:iCs/>
                <w:sz w:val="18"/>
                <w:szCs w:val="18"/>
              </w:rPr>
            </w:pPr>
            <w:r w:rsidRPr="001E7B04">
              <w:rPr>
                <w:iCs/>
                <w:sz w:val="18"/>
                <w:szCs w:val="18"/>
              </w:rPr>
              <w:t>59</w:t>
            </w:r>
          </w:p>
        </w:tc>
        <w:tc>
          <w:tcPr>
            <w:tcW w:w="625" w:type="dxa"/>
            <w:vAlign w:val="bottom"/>
          </w:tcPr>
          <w:p w:rsidR="00E92A7E" w:rsidRPr="001E7B04" w:rsidRDefault="00E92A7E" w:rsidP="004C70CB">
            <w:pPr>
              <w:jc w:val="center"/>
              <w:rPr>
                <w:iCs/>
                <w:sz w:val="18"/>
                <w:szCs w:val="18"/>
              </w:rPr>
            </w:pPr>
            <w:r w:rsidRPr="001E7B04">
              <w:rPr>
                <w:iCs/>
                <w:sz w:val="18"/>
                <w:szCs w:val="18"/>
              </w:rPr>
              <w:t>16</w:t>
            </w:r>
          </w:p>
        </w:tc>
        <w:tc>
          <w:tcPr>
            <w:tcW w:w="663" w:type="dxa"/>
            <w:vAlign w:val="bottom"/>
          </w:tcPr>
          <w:p w:rsidR="00E92A7E" w:rsidRPr="001E7B04" w:rsidRDefault="00E92A7E" w:rsidP="004C70CB">
            <w:pPr>
              <w:jc w:val="center"/>
              <w:rPr>
                <w:iCs/>
                <w:sz w:val="18"/>
                <w:szCs w:val="18"/>
              </w:rPr>
            </w:pPr>
            <w:r w:rsidRPr="001E7B04">
              <w:rPr>
                <w:iCs/>
                <w:sz w:val="18"/>
                <w:szCs w:val="18"/>
              </w:rPr>
              <w:t>348</w:t>
            </w:r>
          </w:p>
        </w:tc>
        <w:tc>
          <w:tcPr>
            <w:tcW w:w="1148" w:type="dxa"/>
            <w:vAlign w:val="bottom"/>
          </w:tcPr>
          <w:p w:rsidR="00E92A7E" w:rsidRPr="001E7B04" w:rsidRDefault="00E92A7E" w:rsidP="004C70CB">
            <w:pPr>
              <w:jc w:val="center"/>
              <w:rPr>
                <w:iCs/>
                <w:sz w:val="18"/>
                <w:szCs w:val="18"/>
              </w:rPr>
            </w:pPr>
            <w:r w:rsidRPr="001E7B04">
              <w:rPr>
                <w:iCs/>
                <w:sz w:val="18"/>
                <w:szCs w:val="18"/>
              </w:rPr>
              <w:t>2</w:t>
            </w:r>
            <w:r>
              <w:rPr>
                <w:iCs/>
                <w:sz w:val="18"/>
                <w:szCs w:val="18"/>
              </w:rPr>
              <w:t>.</w:t>
            </w:r>
            <w:r w:rsidRPr="001E7B04">
              <w:rPr>
                <w:iCs/>
                <w:sz w:val="18"/>
                <w:szCs w:val="18"/>
              </w:rPr>
              <w:t>167</w:t>
            </w:r>
          </w:p>
        </w:tc>
        <w:tc>
          <w:tcPr>
            <w:tcW w:w="590" w:type="dxa"/>
            <w:vAlign w:val="bottom"/>
          </w:tcPr>
          <w:p w:rsidR="00E92A7E" w:rsidRPr="00B677B1" w:rsidRDefault="00E92A7E" w:rsidP="004C70CB">
            <w:pPr>
              <w:jc w:val="center"/>
              <w:rPr>
                <w:b/>
                <w:iCs/>
                <w:sz w:val="18"/>
                <w:szCs w:val="18"/>
              </w:rPr>
            </w:pPr>
            <w:r w:rsidRPr="00B677B1">
              <w:rPr>
                <w:b/>
                <w:iCs/>
                <w:sz w:val="18"/>
                <w:szCs w:val="18"/>
              </w:rPr>
              <w:t>3.513</w:t>
            </w:r>
          </w:p>
        </w:tc>
      </w:tr>
      <w:tr w:rsidR="00E92A7E" w:rsidRPr="006354D3" w:rsidTr="004C70CB">
        <w:trPr>
          <w:jc w:val="center"/>
        </w:trPr>
        <w:tc>
          <w:tcPr>
            <w:tcW w:w="936" w:type="dxa"/>
            <w:vAlign w:val="bottom"/>
          </w:tcPr>
          <w:p w:rsidR="00E92A7E" w:rsidRPr="006354D3" w:rsidRDefault="003E6584" w:rsidP="00F9761C">
            <w:pPr>
              <w:tabs>
                <w:tab w:val="left" w:pos="154"/>
              </w:tabs>
              <w:adjustRightInd w:val="0"/>
              <w:snapToGrid w:val="0"/>
              <w:ind w:left="-14"/>
              <w:rPr>
                <w:snapToGrid w:val="0"/>
                <w:sz w:val="18"/>
                <w:szCs w:val="18"/>
              </w:rPr>
            </w:pPr>
            <w:r>
              <w:rPr>
                <w:snapToGrid w:val="0"/>
                <w:sz w:val="18"/>
                <w:szCs w:val="18"/>
              </w:rPr>
              <w:tab/>
            </w:r>
            <w:r w:rsidR="00E92A7E" w:rsidRPr="006354D3">
              <w:rPr>
                <w:snapToGrid w:val="0"/>
                <w:sz w:val="18"/>
                <w:szCs w:val="18"/>
              </w:rPr>
              <w:t>5</w:t>
            </w:r>
            <w:r w:rsidR="00E92A7E">
              <w:rPr>
                <w:snapToGrid w:val="0"/>
                <w:sz w:val="18"/>
                <w:szCs w:val="18"/>
              </w:rPr>
              <w:t xml:space="preserve"> a </w:t>
            </w:r>
            <w:r w:rsidR="00E92A7E" w:rsidRPr="006354D3">
              <w:rPr>
                <w:snapToGrid w:val="0"/>
                <w:sz w:val="18"/>
                <w:szCs w:val="18"/>
              </w:rPr>
              <w:t>9</w:t>
            </w:r>
          </w:p>
        </w:tc>
        <w:tc>
          <w:tcPr>
            <w:tcW w:w="728" w:type="dxa"/>
            <w:vAlign w:val="bottom"/>
          </w:tcPr>
          <w:p w:rsidR="00E92A7E" w:rsidRPr="001E7B04" w:rsidRDefault="00E92A7E" w:rsidP="004C70CB">
            <w:pPr>
              <w:jc w:val="center"/>
              <w:rPr>
                <w:iCs/>
                <w:sz w:val="18"/>
                <w:szCs w:val="18"/>
              </w:rPr>
            </w:pPr>
            <w:r w:rsidRPr="001E7B04">
              <w:rPr>
                <w:iCs/>
                <w:sz w:val="18"/>
                <w:szCs w:val="18"/>
              </w:rPr>
              <w:t>510</w:t>
            </w:r>
          </w:p>
        </w:tc>
        <w:tc>
          <w:tcPr>
            <w:tcW w:w="728" w:type="dxa"/>
            <w:vAlign w:val="bottom"/>
          </w:tcPr>
          <w:p w:rsidR="00E92A7E" w:rsidRPr="001E7B04" w:rsidRDefault="00E92A7E" w:rsidP="004C70CB">
            <w:pPr>
              <w:tabs>
                <w:tab w:val="decimal" w:pos="492"/>
              </w:tabs>
              <w:jc w:val="center"/>
              <w:rPr>
                <w:iCs/>
                <w:sz w:val="18"/>
                <w:szCs w:val="18"/>
              </w:rPr>
            </w:pPr>
            <w:r w:rsidRPr="001E7B04">
              <w:rPr>
                <w:iCs/>
                <w:sz w:val="18"/>
                <w:szCs w:val="18"/>
              </w:rPr>
              <w:t>993</w:t>
            </w:r>
          </w:p>
        </w:tc>
        <w:tc>
          <w:tcPr>
            <w:tcW w:w="728" w:type="dxa"/>
            <w:vAlign w:val="bottom"/>
          </w:tcPr>
          <w:p w:rsidR="00E92A7E" w:rsidRPr="001E7B04" w:rsidRDefault="00E92A7E" w:rsidP="004C70CB">
            <w:pPr>
              <w:jc w:val="center"/>
              <w:rPr>
                <w:iCs/>
                <w:sz w:val="18"/>
                <w:szCs w:val="18"/>
              </w:rPr>
            </w:pPr>
            <w:r w:rsidRPr="001E7B04">
              <w:rPr>
                <w:iCs/>
                <w:sz w:val="18"/>
                <w:szCs w:val="18"/>
              </w:rPr>
              <w:t>342</w:t>
            </w:r>
          </w:p>
        </w:tc>
        <w:tc>
          <w:tcPr>
            <w:tcW w:w="1322" w:type="dxa"/>
            <w:vAlign w:val="bottom"/>
          </w:tcPr>
          <w:p w:rsidR="00E92A7E" w:rsidRPr="001E7B04" w:rsidRDefault="00E92A7E" w:rsidP="004C70CB">
            <w:pPr>
              <w:tabs>
                <w:tab w:val="decimal" w:pos="436"/>
              </w:tabs>
              <w:jc w:val="center"/>
              <w:rPr>
                <w:iCs/>
                <w:sz w:val="18"/>
                <w:szCs w:val="18"/>
              </w:rPr>
            </w:pPr>
            <w:r w:rsidRPr="001E7B04">
              <w:rPr>
                <w:iCs/>
                <w:sz w:val="18"/>
                <w:szCs w:val="18"/>
              </w:rPr>
              <w:t>901</w:t>
            </w:r>
          </w:p>
        </w:tc>
        <w:tc>
          <w:tcPr>
            <w:tcW w:w="1323" w:type="dxa"/>
            <w:vAlign w:val="bottom"/>
          </w:tcPr>
          <w:p w:rsidR="00E92A7E" w:rsidRPr="001E7B04" w:rsidRDefault="00E92A7E" w:rsidP="004C70CB">
            <w:pPr>
              <w:jc w:val="center"/>
              <w:rPr>
                <w:iCs/>
                <w:sz w:val="18"/>
                <w:szCs w:val="18"/>
              </w:rPr>
            </w:pPr>
            <w:r w:rsidRPr="001E7B04">
              <w:rPr>
                <w:iCs/>
                <w:sz w:val="18"/>
                <w:szCs w:val="18"/>
              </w:rPr>
              <w:t>446</w:t>
            </w:r>
          </w:p>
        </w:tc>
        <w:tc>
          <w:tcPr>
            <w:tcW w:w="700" w:type="dxa"/>
            <w:vAlign w:val="bottom"/>
          </w:tcPr>
          <w:p w:rsidR="00E92A7E" w:rsidRPr="001E7B04" w:rsidRDefault="00E92A7E" w:rsidP="004C70CB">
            <w:pPr>
              <w:tabs>
                <w:tab w:val="decimal" w:pos="436"/>
              </w:tabs>
              <w:jc w:val="center"/>
              <w:rPr>
                <w:iCs/>
                <w:sz w:val="18"/>
                <w:szCs w:val="18"/>
              </w:rPr>
            </w:pPr>
            <w:r w:rsidRPr="001E7B04">
              <w:rPr>
                <w:iCs/>
                <w:sz w:val="18"/>
                <w:szCs w:val="18"/>
              </w:rPr>
              <w:t>381</w:t>
            </w:r>
          </w:p>
        </w:tc>
        <w:tc>
          <w:tcPr>
            <w:tcW w:w="625" w:type="dxa"/>
            <w:vAlign w:val="bottom"/>
          </w:tcPr>
          <w:p w:rsidR="00E92A7E" w:rsidRPr="001E7B04" w:rsidRDefault="00E92A7E" w:rsidP="004C70CB">
            <w:pPr>
              <w:jc w:val="center"/>
              <w:rPr>
                <w:iCs/>
                <w:sz w:val="18"/>
                <w:szCs w:val="18"/>
              </w:rPr>
            </w:pPr>
            <w:r w:rsidRPr="001E7B04">
              <w:rPr>
                <w:iCs/>
                <w:sz w:val="18"/>
                <w:szCs w:val="18"/>
              </w:rPr>
              <w:t>34</w:t>
            </w:r>
          </w:p>
        </w:tc>
        <w:tc>
          <w:tcPr>
            <w:tcW w:w="663" w:type="dxa"/>
            <w:vAlign w:val="bottom"/>
          </w:tcPr>
          <w:p w:rsidR="00E92A7E" w:rsidRPr="001E7B04" w:rsidRDefault="00E92A7E" w:rsidP="004C70CB">
            <w:pPr>
              <w:jc w:val="center"/>
              <w:rPr>
                <w:iCs/>
                <w:sz w:val="18"/>
                <w:szCs w:val="18"/>
              </w:rPr>
            </w:pPr>
            <w:r w:rsidRPr="001E7B04">
              <w:rPr>
                <w:iCs/>
                <w:sz w:val="18"/>
                <w:szCs w:val="18"/>
              </w:rPr>
              <w:t>502</w:t>
            </w:r>
          </w:p>
        </w:tc>
        <w:tc>
          <w:tcPr>
            <w:tcW w:w="1148" w:type="dxa"/>
            <w:vAlign w:val="bottom"/>
          </w:tcPr>
          <w:p w:rsidR="00E92A7E" w:rsidRPr="001E7B04" w:rsidRDefault="00E92A7E" w:rsidP="004C70CB">
            <w:pPr>
              <w:jc w:val="center"/>
              <w:rPr>
                <w:iCs/>
                <w:sz w:val="18"/>
                <w:szCs w:val="18"/>
              </w:rPr>
            </w:pPr>
            <w:r w:rsidRPr="001E7B04">
              <w:rPr>
                <w:iCs/>
                <w:sz w:val="18"/>
                <w:szCs w:val="18"/>
              </w:rPr>
              <w:t>3</w:t>
            </w:r>
            <w:r>
              <w:rPr>
                <w:iCs/>
                <w:sz w:val="18"/>
                <w:szCs w:val="18"/>
              </w:rPr>
              <w:t>.</w:t>
            </w:r>
            <w:r w:rsidRPr="001E7B04">
              <w:rPr>
                <w:iCs/>
                <w:sz w:val="18"/>
                <w:szCs w:val="18"/>
              </w:rPr>
              <w:t>256</w:t>
            </w:r>
          </w:p>
        </w:tc>
        <w:tc>
          <w:tcPr>
            <w:tcW w:w="590" w:type="dxa"/>
            <w:vAlign w:val="bottom"/>
          </w:tcPr>
          <w:p w:rsidR="00E92A7E" w:rsidRPr="00B677B1" w:rsidRDefault="00E92A7E" w:rsidP="004C70CB">
            <w:pPr>
              <w:jc w:val="center"/>
              <w:rPr>
                <w:b/>
                <w:iCs/>
                <w:sz w:val="18"/>
                <w:szCs w:val="18"/>
              </w:rPr>
            </w:pPr>
            <w:r w:rsidRPr="00B677B1">
              <w:rPr>
                <w:b/>
                <w:iCs/>
                <w:sz w:val="18"/>
                <w:szCs w:val="18"/>
              </w:rPr>
              <w:t>7.365</w:t>
            </w:r>
          </w:p>
        </w:tc>
      </w:tr>
      <w:tr w:rsidR="00E92A7E" w:rsidRPr="006354D3" w:rsidTr="004C70CB">
        <w:trPr>
          <w:trHeight w:val="149"/>
          <w:jc w:val="center"/>
        </w:trPr>
        <w:tc>
          <w:tcPr>
            <w:tcW w:w="936" w:type="dxa"/>
            <w:vAlign w:val="bottom"/>
          </w:tcPr>
          <w:p w:rsidR="00E92A7E" w:rsidRPr="006354D3" w:rsidRDefault="00E92A7E" w:rsidP="004C70CB">
            <w:pPr>
              <w:adjustRightInd w:val="0"/>
              <w:snapToGrid w:val="0"/>
              <w:jc w:val="center"/>
              <w:rPr>
                <w:snapToGrid w:val="0"/>
                <w:sz w:val="18"/>
                <w:szCs w:val="18"/>
              </w:rPr>
            </w:pPr>
            <w:r w:rsidRPr="006354D3">
              <w:rPr>
                <w:snapToGrid w:val="0"/>
                <w:sz w:val="18"/>
                <w:szCs w:val="18"/>
              </w:rPr>
              <w:t>10</w:t>
            </w:r>
            <w:r>
              <w:rPr>
                <w:snapToGrid w:val="0"/>
                <w:sz w:val="18"/>
                <w:szCs w:val="18"/>
              </w:rPr>
              <w:t xml:space="preserve"> a </w:t>
            </w:r>
            <w:r w:rsidRPr="006354D3">
              <w:rPr>
                <w:snapToGrid w:val="0"/>
                <w:sz w:val="18"/>
                <w:szCs w:val="18"/>
              </w:rPr>
              <w:t>14</w:t>
            </w:r>
          </w:p>
        </w:tc>
        <w:tc>
          <w:tcPr>
            <w:tcW w:w="728" w:type="dxa"/>
            <w:vAlign w:val="bottom"/>
          </w:tcPr>
          <w:p w:rsidR="00E92A7E" w:rsidRPr="001E7B04" w:rsidRDefault="00E92A7E" w:rsidP="004C70CB">
            <w:pPr>
              <w:jc w:val="center"/>
              <w:rPr>
                <w:iCs/>
                <w:sz w:val="18"/>
                <w:szCs w:val="18"/>
              </w:rPr>
            </w:pPr>
            <w:r w:rsidRPr="001E7B04">
              <w:rPr>
                <w:iCs/>
                <w:sz w:val="18"/>
                <w:szCs w:val="18"/>
              </w:rPr>
              <w:t>973</w:t>
            </w:r>
          </w:p>
        </w:tc>
        <w:tc>
          <w:tcPr>
            <w:tcW w:w="728" w:type="dxa"/>
            <w:vAlign w:val="bottom"/>
          </w:tcPr>
          <w:p w:rsidR="00E92A7E" w:rsidRPr="001E7B04" w:rsidRDefault="00E92A7E" w:rsidP="004C70CB">
            <w:pPr>
              <w:tabs>
                <w:tab w:val="decimal" w:pos="492"/>
              </w:tabs>
              <w:jc w:val="center"/>
              <w:rPr>
                <w:iCs/>
                <w:sz w:val="18"/>
                <w:szCs w:val="18"/>
              </w:rPr>
            </w:pPr>
            <w:r w:rsidRPr="001E7B04">
              <w:rPr>
                <w:iCs/>
                <w:sz w:val="18"/>
                <w:szCs w:val="18"/>
              </w:rPr>
              <w:t>981</w:t>
            </w:r>
          </w:p>
        </w:tc>
        <w:tc>
          <w:tcPr>
            <w:tcW w:w="728" w:type="dxa"/>
            <w:vAlign w:val="bottom"/>
          </w:tcPr>
          <w:p w:rsidR="00E92A7E" w:rsidRPr="001E7B04" w:rsidRDefault="00E92A7E" w:rsidP="004C70CB">
            <w:pPr>
              <w:jc w:val="center"/>
              <w:rPr>
                <w:iCs/>
                <w:sz w:val="18"/>
                <w:szCs w:val="18"/>
              </w:rPr>
            </w:pPr>
            <w:r w:rsidRPr="001E7B04">
              <w:rPr>
                <w:iCs/>
                <w:sz w:val="18"/>
                <w:szCs w:val="18"/>
              </w:rPr>
              <w:t>314</w:t>
            </w:r>
          </w:p>
        </w:tc>
        <w:tc>
          <w:tcPr>
            <w:tcW w:w="1322" w:type="dxa"/>
            <w:vAlign w:val="bottom"/>
          </w:tcPr>
          <w:p w:rsidR="00E92A7E" w:rsidRPr="001E7B04" w:rsidRDefault="00E92A7E" w:rsidP="004C70CB">
            <w:pPr>
              <w:tabs>
                <w:tab w:val="decimal" w:pos="436"/>
              </w:tabs>
              <w:jc w:val="center"/>
              <w:rPr>
                <w:iCs/>
                <w:sz w:val="18"/>
                <w:szCs w:val="18"/>
              </w:rPr>
            </w:pPr>
            <w:r w:rsidRPr="001E7B04">
              <w:rPr>
                <w:iCs/>
                <w:sz w:val="18"/>
                <w:szCs w:val="18"/>
              </w:rPr>
              <w:t>1</w:t>
            </w:r>
            <w:r>
              <w:rPr>
                <w:iCs/>
                <w:sz w:val="18"/>
                <w:szCs w:val="18"/>
              </w:rPr>
              <w:t>.</w:t>
            </w:r>
            <w:r w:rsidRPr="001E7B04">
              <w:rPr>
                <w:iCs/>
                <w:sz w:val="18"/>
                <w:szCs w:val="18"/>
              </w:rPr>
              <w:t>077</w:t>
            </w:r>
          </w:p>
        </w:tc>
        <w:tc>
          <w:tcPr>
            <w:tcW w:w="1323" w:type="dxa"/>
            <w:vAlign w:val="bottom"/>
          </w:tcPr>
          <w:p w:rsidR="00E92A7E" w:rsidRPr="001E7B04" w:rsidRDefault="00E92A7E" w:rsidP="004C70CB">
            <w:pPr>
              <w:jc w:val="center"/>
              <w:rPr>
                <w:iCs/>
                <w:sz w:val="18"/>
                <w:szCs w:val="18"/>
              </w:rPr>
            </w:pPr>
            <w:r w:rsidRPr="001E7B04">
              <w:rPr>
                <w:iCs/>
                <w:sz w:val="18"/>
                <w:szCs w:val="18"/>
              </w:rPr>
              <w:t>484</w:t>
            </w:r>
          </w:p>
        </w:tc>
        <w:tc>
          <w:tcPr>
            <w:tcW w:w="700" w:type="dxa"/>
            <w:vAlign w:val="bottom"/>
          </w:tcPr>
          <w:p w:rsidR="00E92A7E" w:rsidRPr="001E7B04" w:rsidRDefault="00E92A7E" w:rsidP="004C70CB">
            <w:pPr>
              <w:tabs>
                <w:tab w:val="decimal" w:pos="436"/>
              </w:tabs>
              <w:jc w:val="center"/>
              <w:rPr>
                <w:iCs/>
                <w:sz w:val="18"/>
                <w:szCs w:val="18"/>
              </w:rPr>
            </w:pPr>
            <w:r w:rsidRPr="001E7B04">
              <w:rPr>
                <w:iCs/>
                <w:sz w:val="18"/>
                <w:szCs w:val="18"/>
              </w:rPr>
              <w:t>821</w:t>
            </w:r>
          </w:p>
        </w:tc>
        <w:tc>
          <w:tcPr>
            <w:tcW w:w="625" w:type="dxa"/>
            <w:vAlign w:val="bottom"/>
          </w:tcPr>
          <w:p w:rsidR="00E92A7E" w:rsidRPr="001E7B04" w:rsidRDefault="00E92A7E" w:rsidP="004C70CB">
            <w:pPr>
              <w:jc w:val="center"/>
              <w:rPr>
                <w:iCs/>
                <w:sz w:val="18"/>
                <w:szCs w:val="18"/>
              </w:rPr>
            </w:pPr>
            <w:r w:rsidRPr="001E7B04">
              <w:rPr>
                <w:iCs/>
                <w:sz w:val="18"/>
                <w:szCs w:val="18"/>
              </w:rPr>
              <w:t>37</w:t>
            </w:r>
          </w:p>
        </w:tc>
        <w:tc>
          <w:tcPr>
            <w:tcW w:w="663" w:type="dxa"/>
            <w:vAlign w:val="bottom"/>
          </w:tcPr>
          <w:p w:rsidR="00E92A7E" w:rsidRPr="001E7B04" w:rsidRDefault="00E92A7E" w:rsidP="004C70CB">
            <w:pPr>
              <w:jc w:val="center"/>
              <w:rPr>
                <w:iCs/>
                <w:sz w:val="18"/>
                <w:szCs w:val="18"/>
              </w:rPr>
            </w:pPr>
            <w:r w:rsidRPr="001E7B04">
              <w:rPr>
                <w:iCs/>
                <w:sz w:val="18"/>
                <w:szCs w:val="18"/>
              </w:rPr>
              <w:t>511</w:t>
            </w:r>
          </w:p>
        </w:tc>
        <w:tc>
          <w:tcPr>
            <w:tcW w:w="1148" w:type="dxa"/>
            <w:vAlign w:val="bottom"/>
          </w:tcPr>
          <w:p w:rsidR="00E92A7E" w:rsidRPr="001E7B04" w:rsidRDefault="00E92A7E" w:rsidP="004C70CB">
            <w:pPr>
              <w:jc w:val="center"/>
              <w:rPr>
                <w:iCs/>
                <w:sz w:val="18"/>
                <w:szCs w:val="18"/>
              </w:rPr>
            </w:pPr>
            <w:r w:rsidRPr="001E7B04">
              <w:rPr>
                <w:iCs/>
                <w:sz w:val="18"/>
                <w:szCs w:val="18"/>
              </w:rPr>
              <w:t>3</w:t>
            </w:r>
            <w:r>
              <w:rPr>
                <w:iCs/>
                <w:sz w:val="18"/>
                <w:szCs w:val="18"/>
              </w:rPr>
              <w:t>.</w:t>
            </w:r>
            <w:r w:rsidRPr="001E7B04">
              <w:rPr>
                <w:iCs/>
                <w:sz w:val="18"/>
                <w:szCs w:val="18"/>
              </w:rPr>
              <w:t>969</w:t>
            </w:r>
          </w:p>
        </w:tc>
        <w:tc>
          <w:tcPr>
            <w:tcW w:w="590" w:type="dxa"/>
            <w:vAlign w:val="bottom"/>
          </w:tcPr>
          <w:p w:rsidR="00E92A7E" w:rsidRPr="00B677B1" w:rsidRDefault="00E92A7E" w:rsidP="004C70CB">
            <w:pPr>
              <w:jc w:val="center"/>
              <w:rPr>
                <w:b/>
                <w:iCs/>
                <w:sz w:val="18"/>
                <w:szCs w:val="18"/>
              </w:rPr>
            </w:pPr>
            <w:r w:rsidRPr="00B677B1">
              <w:rPr>
                <w:b/>
                <w:iCs/>
                <w:sz w:val="18"/>
                <w:szCs w:val="18"/>
              </w:rPr>
              <w:t>9.167</w:t>
            </w:r>
          </w:p>
        </w:tc>
      </w:tr>
      <w:tr w:rsidR="00E92A7E" w:rsidRPr="006354D3" w:rsidTr="004C70CB">
        <w:trPr>
          <w:jc w:val="center"/>
        </w:trPr>
        <w:tc>
          <w:tcPr>
            <w:tcW w:w="936" w:type="dxa"/>
            <w:vAlign w:val="bottom"/>
          </w:tcPr>
          <w:p w:rsidR="00E92A7E" w:rsidRPr="006354D3" w:rsidRDefault="00E92A7E" w:rsidP="004C70CB">
            <w:pPr>
              <w:adjustRightInd w:val="0"/>
              <w:snapToGrid w:val="0"/>
              <w:jc w:val="center"/>
              <w:rPr>
                <w:snapToGrid w:val="0"/>
                <w:sz w:val="18"/>
                <w:szCs w:val="18"/>
              </w:rPr>
            </w:pPr>
            <w:r>
              <w:rPr>
                <w:snapToGrid w:val="0"/>
                <w:sz w:val="18"/>
                <w:szCs w:val="18"/>
              </w:rPr>
              <w:t xml:space="preserve">15 a </w:t>
            </w:r>
            <w:r w:rsidRPr="006354D3">
              <w:rPr>
                <w:snapToGrid w:val="0"/>
                <w:sz w:val="18"/>
                <w:szCs w:val="18"/>
              </w:rPr>
              <w:t>15</w:t>
            </w:r>
          </w:p>
        </w:tc>
        <w:tc>
          <w:tcPr>
            <w:tcW w:w="728" w:type="dxa"/>
            <w:vAlign w:val="bottom"/>
          </w:tcPr>
          <w:p w:rsidR="00E92A7E" w:rsidRPr="001E7B04" w:rsidRDefault="00E92A7E" w:rsidP="004C70CB">
            <w:pPr>
              <w:jc w:val="center"/>
              <w:rPr>
                <w:iCs/>
                <w:sz w:val="18"/>
                <w:szCs w:val="18"/>
              </w:rPr>
            </w:pPr>
            <w:r w:rsidRPr="001E7B04">
              <w:rPr>
                <w:iCs/>
                <w:sz w:val="18"/>
                <w:szCs w:val="18"/>
              </w:rPr>
              <w:t>747</w:t>
            </w:r>
          </w:p>
        </w:tc>
        <w:tc>
          <w:tcPr>
            <w:tcW w:w="728" w:type="dxa"/>
            <w:vAlign w:val="bottom"/>
          </w:tcPr>
          <w:p w:rsidR="00E92A7E" w:rsidRPr="001E7B04" w:rsidRDefault="00E92A7E" w:rsidP="004C70CB">
            <w:pPr>
              <w:tabs>
                <w:tab w:val="decimal" w:pos="492"/>
              </w:tabs>
              <w:jc w:val="center"/>
              <w:rPr>
                <w:iCs/>
                <w:sz w:val="18"/>
                <w:szCs w:val="18"/>
              </w:rPr>
            </w:pPr>
            <w:r w:rsidRPr="001E7B04">
              <w:rPr>
                <w:iCs/>
                <w:sz w:val="18"/>
                <w:szCs w:val="18"/>
              </w:rPr>
              <w:t>1</w:t>
            </w:r>
            <w:r>
              <w:rPr>
                <w:iCs/>
                <w:sz w:val="18"/>
                <w:szCs w:val="18"/>
              </w:rPr>
              <w:t>.</w:t>
            </w:r>
            <w:r w:rsidRPr="001E7B04">
              <w:rPr>
                <w:iCs/>
                <w:sz w:val="18"/>
                <w:szCs w:val="18"/>
              </w:rPr>
              <w:t>181</w:t>
            </w:r>
          </w:p>
        </w:tc>
        <w:tc>
          <w:tcPr>
            <w:tcW w:w="728" w:type="dxa"/>
            <w:vAlign w:val="bottom"/>
          </w:tcPr>
          <w:p w:rsidR="00E92A7E" w:rsidRPr="001E7B04" w:rsidRDefault="00E92A7E" w:rsidP="004C70CB">
            <w:pPr>
              <w:jc w:val="center"/>
              <w:rPr>
                <w:iCs/>
                <w:sz w:val="18"/>
                <w:szCs w:val="18"/>
              </w:rPr>
            </w:pPr>
            <w:r w:rsidRPr="001E7B04">
              <w:rPr>
                <w:iCs/>
                <w:sz w:val="18"/>
                <w:szCs w:val="18"/>
              </w:rPr>
              <w:t>317</w:t>
            </w:r>
          </w:p>
        </w:tc>
        <w:tc>
          <w:tcPr>
            <w:tcW w:w="1322" w:type="dxa"/>
            <w:vAlign w:val="bottom"/>
          </w:tcPr>
          <w:p w:rsidR="00E92A7E" w:rsidRPr="001E7B04" w:rsidRDefault="00E92A7E" w:rsidP="004C70CB">
            <w:pPr>
              <w:tabs>
                <w:tab w:val="decimal" w:pos="436"/>
              </w:tabs>
              <w:jc w:val="center"/>
              <w:rPr>
                <w:iCs/>
                <w:sz w:val="18"/>
                <w:szCs w:val="18"/>
              </w:rPr>
            </w:pPr>
            <w:r w:rsidRPr="001E7B04">
              <w:rPr>
                <w:iCs/>
                <w:sz w:val="18"/>
                <w:szCs w:val="18"/>
              </w:rPr>
              <w:t>1</w:t>
            </w:r>
            <w:r>
              <w:rPr>
                <w:iCs/>
                <w:sz w:val="18"/>
                <w:szCs w:val="18"/>
              </w:rPr>
              <w:t>.</w:t>
            </w:r>
            <w:r w:rsidRPr="001E7B04">
              <w:rPr>
                <w:iCs/>
                <w:sz w:val="18"/>
                <w:szCs w:val="18"/>
              </w:rPr>
              <w:t>116</w:t>
            </w:r>
          </w:p>
        </w:tc>
        <w:tc>
          <w:tcPr>
            <w:tcW w:w="1323" w:type="dxa"/>
            <w:vAlign w:val="bottom"/>
          </w:tcPr>
          <w:p w:rsidR="00E92A7E" w:rsidRPr="001E7B04" w:rsidRDefault="00E92A7E" w:rsidP="004C70CB">
            <w:pPr>
              <w:jc w:val="center"/>
              <w:rPr>
                <w:iCs/>
                <w:sz w:val="18"/>
                <w:szCs w:val="18"/>
              </w:rPr>
            </w:pPr>
            <w:r w:rsidRPr="001E7B04">
              <w:rPr>
                <w:iCs/>
                <w:sz w:val="18"/>
                <w:szCs w:val="18"/>
              </w:rPr>
              <w:t>572</w:t>
            </w:r>
          </w:p>
        </w:tc>
        <w:tc>
          <w:tcPr>
            <w:tcW w:w="700" w:type="dxa"/>
            <w:vAlign w:val="bottom"/>
          </w:tcPr>
          <w:p w:rsidR="00E92A7E" w:rsidRPr="001E7B04" w:rsidRDefault="00E92A7E" w:rsidP="004C70CB">
            <w:pPr>
              <w:jc w:val="center"/>
              <w:rPr>
                <w:iCs/>
                <w:sz w:val="18"/>
                <w:szCs w:val="18"/>
              </w:rPr>
            </w:pPr>
            <w:r w:rsidRPr="001E7B04">
              <w:rPr>
                <w:iCs/>
                <w:sz w:val="18"/>
                <w:szCs w:val="18"/>
              </w:rPr>
              <w:t>1</w:t>
            </w:r>
            <w:r>
              <w:rPr>
                <w:iCs/>
                <w:sz w:val="18"/>
                <w:szCs w:val="18"/>
              </w:rPr>
              <w:t>.</w:t>
            </w:r>
            <w:r w:rsidRPr="001E7B04">
              <w:rPr>
                <w:iCs/>
                <w:sz w:val="18"/>
                <w:szCs w:val="18"/>
              </w:rPr>
              <w:t>042</w:t>
            </w:r>
          </w:p>
        </w:tc>
        <w:tc>
          <w:tcPr>
            <w:tcW w:w="625" w:type="dxa"/>
            <w:vAlign w:val="bottom"/>
          </w:tcPr>
          <w:p w:rsidR="00E92A7E" w:rsidRPr="001E7B04" w:rsidRDefault="00E92A7E" w:rsidP="004C70CB">
            <w:pPr>
              <w:jc w:val="center"/>
              <w:rPr>
                <w:iCs/>
                <w:sz w:val="18"/>
                <w:szCs w:val="18"/>
              </w:rPr>
            </w:pPr>
            <w:r w:rsidRPr="001E7B04">
              <w:rPr>
                <w:iCs/>
                <w:sz w:val="18"/>
                <w:szCs w:val="18"/>
              </w:rPr>
              <w:t>34</w:t>
            </w:r>
          </w:p>
        </w:tc>
        <w:tc>
          <w:tcPr>
            <w:tcW w:w="663" w:type="dxa"/>
            <w:vAlign w:val="bottom"/>
          </w:tcPr>
          <w:p w:rsidR="00E92A7E" w:rsidRPr="001E7B04" w:rsidRDefault="00E92A7E" w:rsidP="004C70CB">
            <w:pPr>
              <w:jc w:val="center"/>
              <w:rPr>
                <w:iCs/>
                <w:sz w:val="18"/>
                <w:szCs w:val="18"/>
              </w:rPr>
            </w:pPr>
            <w:r w:rsidRPr="001E7B04">
              <w:rPr>
                <w:iCs/>
                <w:sz w:val="18"/>
                <w:szCs w:val="18"/>
              </w:rPr>
              <w:t>568</w:t>
            </w:r>
          </w:p>
        </w:tc>
        <w:tc>
          <w:tcPr>
            <w:tcW w:w="1148" w:type="dxa"/>
            <w:vAlign w:val="bottom"/>
          </w:tcPr>
          <w:p w:rsidR="00E92A7E" w:rsidRPr="001E7B04" w:rsidRDefault="00E92A7E" w:rsidP="004C70CB">
            <w:pPr>
              <w:jc w:val="center"/>
              <w:rPr>
                <w:iCs/>
                <w:sz w:val="18"/>
                <w:szCs w:val="18"/>
              </w:rPr>
            </w:pPr>
            <w:r w:rsidRPr="001E7B04">
              <w:rPr>
                <w:iCs/>
                <w:sz w:val="18"/>
                <w:szCs w:val="18"/>
              </w:rPr>
              <w:t>3</w:t>
            </w:r>
            <w:r>
              <w:rPr>
                <w:iCs/>
                <w:sz w:val="18"/>
                <w:szCs w:val="18"/>
              </w:rPr>
              <w:t>.</w:t>
            </w:r>
            <w:r w:rsidRPr="001E7B04">
              <w:rPr>
                <w:iCs/>
                <w:sz w:val="18"/>
                <w:szCs w:val="18"/>
              </w:rPr>
              <w:t>383</w:t>
            </w:r>
          </w:p>
        </w:tc>
        <w:tc>
          <w:tcPr>
            <w:tcW w:w="590" w:type="dxa"/>
            <w:vAlign w:val="bottom"/>
          </w:tcPr>
          <w:p w:rsidR="00E92A7E" w:rsidRPr="00B677B1" w:rsidRDefault="00E92A7E" w:rsidP="004C70CB">
            <w:pPr>
              <w:jc w:val="center"/>
              <w:rPr>
                <w:b/>
                <w:iCs/>
                <w:sz w:val="18"/>
                <w:szCs w:val="18"/>
              </w:rPr>
            </w:pPr>
            <w:r w:rsidRPr="00B677B1">
              <w:rPr>
                <w:b/>
                <w:iCs/>
                <w:sz w:val="18"/>
                <w:szCs w:val="18"/>
              </w:rPr>
              <w:t>8.960</w:t>
            </w:r>
          </w:p>
        </w:tc>
      </w:tr>
    </w:tbl>
    <w:p w:rsidR="00E92A7E" w:rsidRPr="00A662B6" w:rsidRDefault="00E92A7E" w:rsidP="00E92A7E">
      <w:pPr>
        <w:adjustRightInd w:val="0"/>
        <w:snapToGrid w:val="0"/>
        <w:spacing w:before="200" w:after="480"/>
        <w:rPr>
          <w:snapToGrid w:val="0"/>
          <w:sz w:val="18"/>
          <w:szCs w:val="18"/>
        </w:rPr>
      </w:pPr>
      <w:r w:rsidRPr="00A662B6">
        <w:rPr>
          <w:i/>
          <w:snapToGrid w:val="0"/>
          <w:sz w:val="18"/>
          <w:szCs w:val="18"/>
        </w:rPr>
        <w:t>Fuente:</w:t>
      </w:r>
      <w:r w:rsidRPr="00A662B6">
        <w:rPr>
          <w:snapToGrid w:val="0"/>
          <w:sz w:val="18"/>
          <w:szCs w:val="18"/>
        </w:rPr>
        <w:t xml:space="preserve">  RGP/H 2001.</w:t>
      </w:r>
    </w:p>
    <w:p w:rsidR="00E92A7E" w:rsidRPr="003319CC" w:rsidRDefault="00E92A7E" w:rsidP="00E92A7E">
      <w:pPr>
        <w:adjustRightInd w:val="0"/>
        <w:snapToGrid w:val="0"/>
        <w:spacing w:after="240"/>
        <w:rPr>
          <w:snapToGrid w:val="0"/>
          <w:szCs w:val="28"/>
        </w:rPr>
      </w:pPr>
      <w:r w:rsidRPr="003319CC">
        <w:rPr>
          <w:snapToGrid w:val="0"/>
          <w:szCs w:val="28"/>
        </w:rPr>
        <w:t>255.</w:t>
      </w:r>
      <w:r>
        <w:rPr>
          <w:snapToGrid w:val="0"/>
          <w:szCs w:val="28"/>
        </w:rPr>
        <w:t xml:space="preserve">  Según la </w:t>
      </w:r>
      <w:r w:rsidRPr="003319CC">
        <w:rPr>
          <w:snapToGrid w:val="0"/>
          <w:szCs w:val="28"/>
        </w:rPr>
        <w:t xml:space="preserve">encuesta nacional realizada en 2001 por el Ministerio de Desarrollo Social, Población, Promoción de la Mujer y Protección del Niño (MDS/P/PF/PE) y financiada por </w:t>
      </w:r>
      <w:r>
        <w:rPr>
          <w:snapToGrid w:val="0"/>
          <w:szCs w:val="28"/>
        </w:rPr>
        <w:t xml:space="preserve">la ONG Plan International Níger </w:t>
      </w:r>
      <w:r w:rsidRPr="003319CC">
        <w:rPr>
          <w:snapToGrid w:val="0"/>
          <w:szCs w:val="28"/>
        </w:rPr>
        <w:t xml:space="preserve">para conocer el número de niños con discapacidad y </w:t>
      </w:r>
      <w:r>
        <w:rPr>
          <w:snapToGrid w:val="0"/>
          <w:szCs w:val="28"/>
        </w:rPr>
        <w:t xml:space="preserve">de </w:t>
      </w:r>
      <w:r w:rsidRPr="003319CC">
        <w:rPr>
          <w:snapToGrid w:val="0"/>
          <w:szCs w:val="28"/>
        </w:rPr>
        <w:t>niños guías de personas con discapacidad, en el Níger hay más de 23.000 niños con discapacidad y más de 7.000 niños que son guías de personas con discapacidad.</w:t>
      </w:r>
    </w:p>
    <w:p w:rsidR="00E92A7E" w:rsidRPr="003319CC" w:rsidRDefault="00E92A7E" w:rsidP="00E92A7E">
      <w:pPr>
        <w:adjustRightInd w:val="0"/>
        <w:snapToGrid w:val="0"/>
        <w:spacing w:after="240"/>
        <w:rPr>
          <w:snapToGrid w:val="0"/>
          <w:szCs w:val="28"/>
        </w:rPr>
      </w:pPr>
      <w:r w:rsidRPr="003319CC">
        <w:rPr>
          <w:snapToGrid w:val="0"/>
          <w:szCs w:val="28"/>
        </w:rPr>
        <w:t>256.</w:t>
      </w:r>
      <w:r>
        <w:rPr>
          <w:snapToGrid w:val="0"/>
          <w:szCs w:val="28"/>
        </w:rPr>
        <w:t xml:space="preserve">  </w:t>
      </w:r>
      <w:r w:rsidRPr="003319CC">
        <w:rPr>
          <w:snapToGrid w:val="0"/>
          <w:szCs w:val="28"/>
        </w:rPr>
        <w:t xml:space="preserve">Los niños con discapacidad son escolarizados en escuelas especializadas o en clases de integración.  Estas últimas son clases adaptadas para acoger especialmente a los niños con discapacidad.  En el siguiente cuadro se indica el número de niños en las escuelas especializadas y </w:t>
      </w:r>
      <w:r>
        <w:rPr>
          <w:snapToGrid w:val="0"/>
          <w:szCs w:val="28"/>
        </w:rPr>
        <w:t xml:space="preserve">en </w:t>
      </w:r>
      <w:r w:rsidRPr="003319CC">
        <w:rPr>
          <w:snapToGrid w:val="0"/>
          <w:szCs w:val="28"/>
        </w:rPr>
        <w:t>las clases de integración.</w:t>
      </w:r>
    </w:p>
    <w:p w:rsidR="00E92A7E" w:rsidRPr="007C489B" w:rsidRDefault="00E92A7E" w:rsidP="00E92A7E">
      <w:pPr>
        <w:adjustRightInd w:val="0"/>
        <w:snapToGrid w:val="0"/>
        <w:spacing w:after="240"/>
        <w:jc w:val="center"/>
        <w:rPr>
          <w:b/>
          <w:snapToGrid w:val="0"/>
          <w:szCs w:val="28"/>
        </w:rPr>
      </w:pPr>
      <w:r w:rsidRPr="007C489B">
        <w:rPr>
          <w:b/>
          <w:snapToGrid w:val="0"/>
          <w:szCs w:val="28"/>
        </w:rPr>
        <w:t>Cuadro 19</w:t>
      </w:r>
    </w:p>
    <w:p w:rsidR="00E92A7E" w:rsidRPr="003319CC" w:rsidRDefault="00E92A7E" w:rsidP="00E92A7E">
      <w:pPr>
        <w:adjustRightInd w:val="0"/>
        <w:snapToGrid w:val="0"/>
        <w:spacing w:after="240"/>
        <w:jc w:val="center"/>
        <w:rPr>
          <w:snapToGrid w:val="0"/>
          <w:szCs w:val="28"/>
        </w:rPr>
      </w:pPr>
      <w:r w:rsidRPr="007C489B">
        <w:rPr>
          <w:b/>
          <w:snapToGrid w:val="0"/>
          <w:szCs w:val="28"/>
        </w:rPr>
        <w:t>Número de niños en las escuelas especializadas</w:t>
      </w:r>
    </w:p>
    <w:tbl>
      <w:tblPr>
        <w:tblStyle w:val="TableGrid"/>
        <w:tblW w:w="5000" w:type="pct"/>
        <w:jc w:val="center"/>
        <w:tblLook w:val="01E0"/>
      </w:tblPr>
      <w:tblGrid>
        <w:gridCol w:w="4064"/>
        <w:gridCol w:w="1684"/>
        <w:gridCol w:w="1689"/>
        <w:gridCol w:w="2054"/>
      </w:tblGrid>
      <w:tr w:rsidR="00E92A7E" w:rsidRPr="003319CC" w:rsidTr="004C70CB">
        <w:trPr>
          <w:jc w:val="center"/>
        </w:trPr>
        <w:tc>
          <w:tcPr>
            <w:tcW w:w="2141" w:type="pct"/>
            <w:vAlign w:val="center"/>
          </w:tcPr>
          <w:p w:rsidR="00E92A7E" w:rsidRPr="007C489B" w:rsidRDefault="00E92A7E" w:rsidP="004C70CB">
            <w:pPr>
              <w:adjustRightInd w:val="0"/>
              <w:snapToGrid w:val="0"/>
              <w:jc w:val="center"/>
              <w:rPr>
                <w:b/>
                <w:snapToGrid w:val="0"/>
                <w:szCs w:val="28"/>
              </w:rPr>
            </w:pPr>
            <w:r w:rsidRPr="007C489B">
              <w:rPr>
                <w:b/>
                <w:snapToGrid w:val="0"/>
                <w:szCs w:val="28"/>
              </w:rPr>
              <w:t>Establecimiento</w:t>
            </w:r>
          </w:p>
        </w:tc>
        <w:tc>
          <w:tcPr>
            <w:tcW w:w="887" w:type="pct"/>
            <w:vAlign w:val="center"/>
          </w:tcPr>
          <w:p w:rsidR="00E92A7E" w:rsidRPr="007C489B" w:rsidRDefault="00E92A7E" w:rsidP="004C70CB">
            <w:pPr>
              <w:adjustRightInd w:val="0"/>
              <w:snapToGrid w:val="0"/>
              <w:jc w:val="center"/>
              <w:rPr>
                <w:b/>
                <w:snapToGrid w:val="0"/>
                <w:szCs w:val="28"/>
              </w:rPr>
            </w:pPr>
            <w:r w:rsidRPr="007C489B">
              <w:rPr>
                <w:b/>
                <w:snapToGrid w:val="0"/>
                <w:szCs w:val="28"/>
              </w:rPr>
              <w:t>Niños</w:t>
            </w:r>
          </w:p>
        </w:tc>
        <w:tc>
          <w:tcPr>
            <w:tcW w:w="890" w:type="pct"/>
            <w:vAlign w:val="center"/>
          </w:tcPr>
          <w:p w:rsidR="00E92A7E" w:rsidRPr="007C489B" w:rsidRDefault="00E92A7E" w:rsidP="004C70CB">
            <w:pPr>
              <w:adjustRightInd w:val="0"/>
              <w:snapToGrid w:val="0"/>
              <w:jc w:val="center"/>
              <w:rPr>
                <w:b/>
                <w:snapToGrid w:val="0"/>
                <w:szCs w:val="28"/>
              </w:rPr>
            </w:pPr>
            <w:r w:rsidRPr="007C489B">
              <w:rPr>
                <w:b/>
                <w:snapToGrid w:val="0"/>
                <w:szCs w:val="28"/>
              </w:rPr>
              <w:t>Niñas</w:t>
            </w:r>
          </w:p>
        </w:tc>
        <w:tc>
          <w:tcPr>
            <w:tcW w:w="1082" w:type="pct"/>
            <w:vAlign w:val="center"/>
          </w:tcPr>
          <w:p w:rsidR="00E92A7E" w:rsidRPr="007C489B" w:rsidRDefault="00E92A7E" w:rsidP="004C70CB">
            <w:pPr>
              <w:adjustRightInd w:val="0"/>
              <w:snapToGrid w:val="0"/>
              <w:jc w:val="center"/>
              <w:rPr>
                <w:b/>
                <w:snapToGrid w:val="0"/>
                <w:szCs w:val="28"/>
              </w:rPr>
            </w:pPr>
            <w:r w:rsidRPr="007C489B">
              <w:rPr>
                <w:b/>
                <w:snapToGrid w:val="0"/>
                <w:szCs w:val="28"/>
              </w:rPr>
              <w:t>Total</w:t>
            </w:r>
          </w:p>
        </w:tc>
      </w:tr>
      <w:tr w:rsidR="00E92A7E" w:rsidRPr="003319CC" w:rsidTr="004C70CB">
        <w:trPr>
          <w:jc w:val="center"/>
        </w:trPr>
        <w:tc>
          <w:tcPr>
            <w:tcW w:w="2141" w:type="pct"/>
          </w:tcPr>
          <w:p w:rsidR="00E92A7E" w:rsidRPr="003319CC" w:rsidRDefault="00E92A7E" w:rsidP="004C70CB">
            <w:pPr>
              <w:adjustRightInd w:val="0"/>
              <w:snapToGrid w:val="0"/>
              <w:rPr>
                <w:snapToGrid w:val="0"/>
                <w:szCs w:val="28"/>
              </w:rPr>
            </w:pPr>
            <w:r w:rsidRPr="003319CC">
              <w:rPr>
                <w:snapToGrid w:val="0"/>
                <w:szCs w:val="28"/>
              </w:rPr>
              <w:t xml:space="preserve">Escuela de ciegos de Niamey </w:t>
            </w:r>
          </w:p>
        </w:tc>
        <w:tc>
          <w:tcPr>
            <w:tcW w:w="887" w:type="pct"/>
          </w:tcPr>
          <w:p w:rsidR="00E92A7E" w:rsidRPr="001B1942" w:rsidRDefault="00E92A7E" w:rsidP="004C70CB">
            <w:pPr>
              <w:jc w:val="center"/>
            </w:pPr>
            <w:r w:rsidRPr="001B1942">
              <w:t>56</w:t>
            </w:r>
          </w:p>
        </w:tc>
        <w:tc>
          <w:tcPr>
            <w:tcW w:w="890" w:type="pct"/>
          </w:tcPr>
          <w:p w:rsidR="00E92A7E" w:rsidRPr="001B1942" w:rsidRDefault="00E92A7E" w:rsidP="004C70CB">
            <w:pPr>
              <w:jc w:val="center"/>
            </w:pPr>
            <w:r w:rsidRPr="001B1942">
              <w:t>17</w:t>
            </w:r>
          </w:p>
        </w:tc>
        <w:tc>
          <w:tcPr>
            <w:tcW w:w="1082" w:type="pct"/>
          </w:tcPr>
          <w:p w:rsidR="00E92A7E" w:rsidRPr="00B677B1" w:rsidRDefault="00E92A7E" w:rsidP="004C70CB">
            <w:pPr>
              <w:tabs>
                <w:tab w:val="decimal" w:pos="1075"/>
              </w:tabs>
              <w:rPr>
                <w:b/>
              </w:rPr>
            </w:pPr>
            <w:r w:rsidRPr="00B677B1">
              <w:rPr>
                <w:b/>
              </w:rPr>
              <w:t>73</w:t>
            </w:r>
          </w:p>
        </w:tc>
      </w:tr>
      <w:tr w:rsidR="00E92A7E" w:rsidRPr="003319CC" w:rsidTr="004C70CB">
        <w:trPr>
          <w:jc w:val="center"/>
        </w:trPr>
        <w:tc>
          <w:tcPr>
            <w:tcW w:w="2141" w:type="pct"/>
          </w:tcPr>
          <w:p w:rsidR="00E92A7E" w:rsidRPr="003319CC" w:rsidRDefault="00E92A7E" w:rsidP="004C70CB">
            <w:pPr>
              <w:adjustRightInd w:val="0"/>
              <w:snapToGrid w:val="0"/>
              <w:rPr>
                <w:snapToGrid w:val="0"/>
                <w:szCs w:val="28"/>
              </w:rPr>
            </w:pPr>
            <w:r w:rsidRPr="003319CC">
              <w:rPr>
                <w:snapToGrid w:val="0"/>
                <w:szCs w:val="28"/>
              </w:rPr>
              <w:t>Escuela de sordos de Niamey</w:t>
            </w:r>
          </w:p>
        </w:tc>
        <w:tc>
          <w:tcPr>
            <w:tcW w:w="887" w:type="pct"/>
          </w:tcPr>
          <w:p w:rsidR="00E92A7E" w:rsidRPr="001B1942" w:rsidRDefault="00E92A7E" w:rsidP="004C70CB">
            <w:pPr>
              <w:jc w:val="center"/>
            </w:pPr>
            <w:r w:rsidRPr="001B1942">
              <w:t>73</w:t>
            </w:r>
          </w:p>
        </w:tc>
        <w:tc>
          <w:tcPr>
            <w:tcW w:w="890" w:type="pct"/>
          </w:tcPr>
          <w:p w:rsidR="00E92A7E" w:rsidRPr="001B1942" w:rsidRDefault="00E92A7E" w:rsidP="004C70CB">
            <w:pPr>
              <w:jc w:val="center"/>
            </w:pPr>
            <w:r w:rsidRPr="001B1942">
              <w:t>57</w:t>
            </w:r>
          </w:p>
        </w:tc>
        <w:tc>
          <w:tcPr>
            <w:tcW w:w="1082" w:type="pct"/>
          </w:tcPr>
          <w:p w:rsidR="00E92A7E" w:rsidRPr="00B677B1" w:rsidRDefault="00E92A7E" w:rsidP="004C70CB">
            <w:pPr>
              <w:tabs>
                <w:tab w:val="decimal" w:pos="1075"/>
              </w:tabs>
              <w:rPr>
                <w:b/>
              </w:rPr>
            </w:pPr>
            <w:r w:rsidRPr="00B677B1">
              <w:rPr>
                <w:b/>
              </w:rPr>
              <w:t>130</w:t>
            </w:r>
          </w:p>
        </w:tc>
      </w:tr>
      <w:tr w:rsidR="00E92A7E" w:rsidRPr="003319CC" w:rsidTr="004C70CB">
        <w:trPr>
          <w:jc w:val="center"/>
        </w:trPr>
        <w:tc>
          <w:tcPr>
            <w:tcW w:w="2141" w:type="pct"/>
          </w:tcPr>
          <w:p w:rsidR="00E92A7E" w:rsidRPr="003319CC" w:rsidRDefault="00E92A7E" w:rsidP="004C70CB">
            <w:pPr>
              <w:adjustRightInd w:val="0"/>
              <w:snapToGrid w:val="0"/>
              <w:rPr>
                <w:snapToGrid w:val="0"/>
                <w:szCs w:val="28"/>
              </w:rPr>
            </w:pPr>
            <w:r w:rsidRPr="003319CC">
              <w:rPr>
                <w:snapToGrid w:val="0"/>
                <w:szCs w:val="28"/>
              </w:rPr>
              <w:t>Escuela de sordos de Maradi</w:t>
            </w:r>
          </w:p>
        </w:tc>
        <w:tc>
          <w:tcPr>
            <w:tcW w:w="887" w:type="pct"/>
          </w:tcPr>
          <w:p w:rsidR="00E92A7E" w:rsidRPr="001B1942" w:rsidRDefault="00E92A7E" w:rsidP="004C70CB">
            <w:pPr>
              <w:jc w:val="center"/>
            </w:pPr>
            <w:r w:rsidRPr="001B1942">
              <w:t>37</w:t>
            </w:r>
          </w:p>
        </w:tc>
        <w:tc>
          <w:tcPr>
            <w:tcW w:w="890" w:type="pct"/>
          </w:tcPr>
          <w:p w:rsidR="00E92A7E" w:rsidRPr="001B1942" w:rsidRDefault="00E92A7E" w:rsidP="004C70CB">
            <w:pPr>
              <w:jc w:val="center"/>
            </w:pPr>
            <w:r w:rsidRPr="001B1942">
              <w:t>24</w:t>
            </w:r>
          </w:p>
        </w:tc>
        <w:tc>
          <w:tcPr>
            <w:tcW w:w="1082" w:type="pct"/>
          </w:tcPr>
          <w:p w:rsidR="00E92A7E" w:rsidRPr="00B677B1" w:rsidRDefault="00E92A7E" w:rsidP="004C70CB">
            <w:pPr>
              <w:tabs>
                <w:tab w:val="decimal" w:pos="1075"/>
              </w:tabs>
              <w:rPr>
                <w:b/>
              </w:rPr>
            </w:pPr>
            <w:r w:rsidRPr="00B677B1">
              <w:rPr>
                <w:b/>
              </w:rPr>
              <w:t>61</w:t>
            </w:r>
          </w:p>
        </w:tc>
      </w:tr>
      <w:tr w:rsidR="00E92A7E" w:rsidRPr="003319CC" w:rsidTr="004C70CB">
        <w:trPr>
          <w:jc w:val="center"/>
        </w:trPr>
        <w:tc>
          <w:tcPr>
            <w:tcW w:w="2141" w:type="pct"/>
          </w:tcPr>
          <w:p w:rsidR="00E92A7E" w:rsidRPr="003319CC" w:rsidRDefault="00E92A7E" w:rsidP="004C70CB">
            <w:pPr>
              <w:adjustRightInd w:val="0"/>
              <w:snapToGrid w:val="0"/>
              <w:rPr>
                <w:snapToGrid w:val="0"/>
                <w:szCs w:val="28"/>
              </w:rPr>
            </w:pPr>
            <w:r w:rsidRPr="003319CC">
              <w:rPr>
                <w:snapToGrid w:val="0"/>
                <w:szCs w:val="28"/>
              </w:rPr>
              <w:t>Escuela de sordos de Zinder</w:t>
            </w:r>
          </w:p>
        </w:tc>
        <w:tc>
          <w:tcPr>
            <w:tcW w:w="887" w:type="pct"/>
          </w:tcPr>
          <w:p w:rsidR="00E92A7E" w:rsidRPr="001B1942" w:rsidRDefault="00E92A7E" w:rsidP="004C70CB">
            <w:pPr>
              <w:jc w:val="center"/>
            </w:pPr>
            <w:r w:rsidRPr="001B1942">
              <w:t>41</w:t>
            </w:r>
          </w:p>
        </w:tc>
        <w:tc>
          <w:tcPr>
            <w:tcW w:w="890" w:type="pct"/>
          </w:tcPr>
          <w:p w:rsidR="00E92A7E" w:rsidRPr="001B1942" w:rsidRDefault="00E92A7E" w:rsidP="004C70CB">
            <w:pPr>
              <w:jc w:val="center"/>
            </w:pPr>
            <w:r w:rsidRPr="001B1942">
              <w:t>26</w:t>
            </w:r>
          </w:p>
        </w:tc>
        <w:tc>
          <w:tcPr>
            <w:tcW w:w="1082" w:type="pct"/>
          </w:tcPr>
          <w:p w:rsidR="00E92A7E" w:rsidRPr="00B677B1" w:rsidRDefault="00E92A7E" w:rsidP="004C70CB">
            <w:pPr>
              <w:tabs>
                <w:tab w:val="decimal" w:pos="1075"/>
              </w:tabs>
              <w:rPr>
                <w:b/>
              </w:rPr>
            </w:pPr>
            <w:r w:rsidRPr="00B677B1">
              <w:rPr>
                <w:b/>
              </w:rPr>
              <w:t>67</w:t>
            </w:r>
          </w:p>
        </w:tc>
      </w:tr>
    </w:tbl>
    <w:p w:rsidR="00E92A7E" w:rsidRPr="007C489B" w:rsidRDefault="00E92A7E" w:rsidP="00E92A7E">
      <w:pPr>
        <w:adjustRightInd w:val="0"/>
        <w:snapToGrid w:val="0"/>
        <w:spacing w:before="480" w:after="240"/>
        <w:jc w:val="center"/>
        <w:rPr>
          <w:b/>
          <w:snapToGrid w:val="0"/>
          <w:szCs w:val="28"/>
        </w:rPr>
      </w:pPr>
      <w:r w:rsidRPr="007C489B">
        <w:rPr>
          <w:b/>
          <w:snapToGrid w:val="0"/>
          <w:szCs w:val="28"/>
        </w:rPr>
        <w:t>Cuadro 20</w:t>
      </w:r>
    </w:p>
    <w:p w:rsidR="00E92A7E" w:rsidRPr="003319CC" w:rsidRDefault="00E92A7E" w:rsidP="00E92A7E">
      <w:pPr>
        <w:adjustRightInd w:val="0"/>
        <w:snapToGrid w:val="0"/>
        <w:spacing w:after="240"/>
        <w:jc w:val="center"/>
        <w:rPr>
          <w:snapToGrid w:val="0"/>
          <w:szCs w:val="28"/>
        </w:rPr>
      </w:pPr>
      <w:r w:rsidRPr="007C489B">
        <w:rPr>
          <w:b/>
          <w:snapToGrid w:val="0"/>
          <w:szCs w:val="28"/>
        </w:rPr>
        <w:t>Número de niños en clases de integración</w:t>
      </w:r>
    </w:p>
    <w:tbl>
      <w:tblPr>
        <w:tblStyle w:val="TableGrid"/>
        <w:tblW w:w="5000" w:type="pct"/>
        <w:jc w:val="center"/>
        <w:tblLook w:val="01E0"/>
      </w:tblPr>
      <w:tblGrid>
        <w:gridCol w:w="3787"/>
        <w:gridCol w:w="1851"/>
        <w:gridCol w:w="1856"/>
        <w:gridCol w:w="1997"/>
      </w:tblGrid>
      <w:tr w:rsidR="00E92A7E" w:rsidRPr="003319CC" w:rsidTr="004C70CB">
        <w:trPr>
          <w:jc w:val="center"/>
        </w:trPr>
        <w:tc>
          <w:tcPr>
            <w:tcW w:w="1995" w:type="pct"/>
            <w:vAlign w:val="center"/>
          </w:tcPr>
          <w:p w:rsidR="00E92A7E" w:rsidRPr="007C489B" w:rsidRDefault="00E92A7E" w:rsidP="004C70CB">
            <w:pPr>
              <w:adjustRightInd w:val="0"/>
              <w:snapToGrid w:val="0"/>
              <w:jc w:val="center"/>
              <w:rPr>
                <w:b/>
                <w:snapToGrid w:val="0"/>
                <w:szCs w:val="28"/>
              </w:rPr>
            </w:pPr>
            <w:r w:rsidRPr="007C489B">
              <w:rPr>
                <w:b/>
                <w:snapToGrid w:val="0"/>
                <w:szCs w:val="28"/>
              </w:rPr>
              <w:t>Establecimiento</w:t>
            </w:r>
          </w:p>
        </w:tc>
        <w:tc>
          <w:tcPr>
            <w:tcW w:w="975" w:type="pct"/>
            <w:vAlign w:val="center"/>
          </w:tcPr>
          <w:p w:rsidR="00E92A7E" w:rsidRPr="007C489B" w:rsidRDefault="00E92A7E" w:rsidP="004C70CB">
            <w:pPr>
              <w:adjustRightInd w:val="0"/>
              <w:snapToGrid w:val="0"/>
              <w:jc w:val="center"/>
              <w:rPr>
                <w:b/>
                <w:snapToGrid w:val="0"/>
                <w:szCs w:val="28"/>
              </w:rPr>
            </w:pPr>
            <w:r w:rsidRPr="007C489B">
              <w:rPr>
                <w:b/>
                <w:snapToGrid w:val="0"/>
                <w:szCs w:val="28"/>
              </w:rPr>
              <w:t>Niños</w:t>
            </w:r>
          </w:p>
        </w:tc>
        <w:tc>
          <w:tcPr>
            <w:tcW w:w="978" w:type="pct"/>
            <w:vAlign w:val="center"/>
          </w:tcPr>
          <w:p w:rsidR="00E92A7E" w:rsidRPr="007C489B" w:rsidRDefault="00E92A7E" w:rsidP="004C70CB">
            <w:pPr>
              <w:adjustRightInd w:val="0"/>
              <w:snapToGrid w:val="0"/>
              <w:jc w:val="center"/>
              <w:rPr>
                <w:b/>
                <w:snapToGrid w:val="0"/>
                <w:szCs w:val="28"/>
              </w:rPr>
            </w:pPr>
            <w:r w:rsidRPr="007C489B">
              <w:rPr>
                <w:b/>
                <w:snapToGrid w:val="0"/>
                <w:szCs w:val="28"/>
              </w:rPr>
              <w:t>Niñas</w:t>
            </w:r>
          </w:p>
        </w:tc>
        <w:tc>
          <w:tcPr>
            <w:tcW w:w="1052" w:type="pct"/>
            <w:vAlign w:val="center"/>
          </w:tcPr>
          <w:p w:rsidR="00E92A7E" w:rsidRPr="007C489B" w:rsidRDefault="00E92A7E" w:rsidP="004C70CB">
            <w:pPr>
              <w:adjustRightInd w:val="0"/>
              <w:snapToGrid w:val="0"/>
              <w:jc w:val="center"/>
              <w:rPr>
                <w:b/>
                <w:snapToGrid w:val="0"/>
                <w:szCs w:val="28"/>
              </w:rPr>
            </w:pPr>
            <w:r w:rsidRPr="007C489B">
              <w:rPr>
                <w:b/>
                <w:snapToGrid w:val="0"/>
                <w:szCs w:val="28"/>
              </w:rPr>
              <w:t>Total</w:t>
            </w:r>
          </w:p>
        </w:tc>
      </w:tr>
      <w:tr w:rsidR="00E92A7E" w:rsidRPr="003319CC" w:rsidTr="004C70CB">
        <w:trPr>
          <w:jc w:val="center"/>
        </w:trPr>
        <w:tc>
          <w:tcPr>
            <w:tcW w:w="1995" w:type="pct"/>
          </w:tcPr>
          <w:p w:rsidR="00E92A7E" w:rsidRPr="003319CC" w:rsidRDefault="00E92A7E" w:rsidP="004C70CB">
            <w:pPr>
              <w:adjustRightInd w:val="0"/>
              <w:snapToGrid w:val="0"/>
              <w:rPr>
                <w:snapToGrid w:val="0"/>
                <w:szCs w:val="28"/>
              </w:rPr>
            </w:pPr>
            <w:r w:rsidRPr="003319CC">
              <w:rPr>
                <w:snapToGrid w:val="0"/>
                <w:szCs w:val="28"/>
              </w:rPr>
              <w:t>Escuela Adam de Konni</w:t>
            </w:r>
          </w:p>
        </w:tc>
        <w:tc>
          <w:tcPr>
            <w:tcW w:w="975" w:type="pct"/>
            <w:vAlign w:val="bottom"/>
          </w:tcPr>
          <w:p w:rsidR="00E92A7E" w:rsidRPr="001B1942" w:rsidRDefault="00E92A7E" w:rsidP="004C70CB">
            <w:pPr>
              <w:jc w:val="center"/>
            </w:pPr>
            <w:r w:rsidRPr="001B1942">
              <w:t>4</w:t>
            </w:r>
          </w:p>
        </w:tc>
        <w:tc>
          <w:tcPr>
            <w:tcW w:w="978" w:type="pct"/>
            <w:vAlign w:val="bottom"/>
          </w:tcPr>
          <w:p w:rsidR="00E92A7E" w:rsidRPr="001B1942" w:rsidRDefault="00E92A7E" w:rsidP="004C70CB">
            <w:pPr>
              <w:jc w:val="center"/>
            </w:pPr>
            <w:r w:rsidRPr="001B1942">
              <w:t>5</w:t>
            </w:r>
          </w:p>
        </w:tc>
        <w:tc>
          <w:tcPr>
            <w:tcW w:w="1052" w:type="pct"/>
            <w:vAlign w:val="bottom"/>
          </w:tcPr>
          <w:p w:rsidR="00E92A7E" w:rsidRPr="00B677B1" w:rsidRDefault="00E92A7E" w:rsidP="004C70CB">
            <w:pPr>
              <w:tabs>
                <w:tab w:val="decimal" w:pos="962"/>
              </w:tabs>
              <w:rPr>
                <w:b/>
              </w:rPr>
            </w:pPr>
            <w:r w:rsidRPr="00B677B1">
              <w:rPr>
                <w:b/>
              </w:rPr>
              <w:t>9</w:t>
            </w:r>
          </w:p>
        </w:tc>
      </w:tr>
      <w:tr w:rsidR="00E92A7E" w:rsidRPr="003319CC" w:rsidTr="004C70CB">
        <w:trPr>
          <w:jc w:val="center"/>
        </w:trPr>
        <w:tc>
          <w:tcPr>
            <w:tcW w:w="1995" w:type="pct"/>
          </w:tcPr>
          <w:p w:rsidR="00E92A7E" w:rsidRPr="003319CC" w:rsidRDefault="00E92A7E" w:rsidP="004C70CB">
            <w:pPr>
              <w:adjustRightInd w:val="0"/>
              <w:snapToGrid w:val="0"/>
              <w:rPr>
                <w:snapToGrid w:val="0"/>
                <w:szCs w:val="28"/>
              </w:rPr>
            </w:pPr>
            <w:r w:rsidRPr="003319CC">
              <w:rPr>
                <w:snapToGrid w:val="0"/>
                <w:szCs w:val="28"/>
              </w:rPr>
              <w:t>Escuela Nouhou de Tahoua</w:t>
            </w:r>
          </w:p>
        </w:tc>
        <w:tc>
          <w:tcPr>
            <w:tcW w:w="975" w:type="pct"/>
            <w:vAlign w:val="bottom"/>
          </w:tcPr>
          <w:p w:rsidR="00E92A7E" w:rsidRPr="001B1942" w:rsidRDefault="00E92A7E" w:rsidP="004C70CB">
            <w:pPr>
              <w:jc w:val="center"/>
            </w:pPr>
            <w:r w:rsidRPr="001B1942">
              <w:t>6</w:t>
            </w:r>
          </w:p>
        </w:tc>
        <w:tc>
          <w:tcPr>
            <w:tcW w:w="978" w:type="pct"/>
            <w:vAlign w:val="bottom"/>
          </w:tcPr>
          <w:p w:rsidR="00E92A7E" w:rsidRPr="001B1942" w:rsidRDefault="00E92A7E" w:rsidP="004C70CB">
            <w:pPr>
              <w:jc w:val="center"/>
            </w:pPr>
            <w:r w:rsidRPr="001B1942">
              <w:t>2</w:t>
            </w:r>
          </w:p>
        </w:tc>
        <w:tc>
          <w:tcPr>
            <w:tcW w:w="1052" w:type="pct"/>
            <w:vAlign w:val="bottom"/>
          </w:tcPr>
          <w:p w:rsidR="00E92A7E" w:rsidRPr="00B677B1" w:rsidRDefault="00E92A7E" w:rsidP="004C70CB">
            <w:pPr>
              <w:tabs>
                <w:tab w:val="decimal" w:pos="962"/>
              </w:tabs>
              <w:rPr>
                <w:b/>
              </w:rPr>
            </w:pPr>
            <w:r w:rsidRPr="00B677B1">
              <w:rPr>
                <w:b/>
              </w:rPr>
              <w:t>8</w:t>
            </w:r>
          </w:p>
        </w:tc>
      </w:tr>
      <w:tr w:rsidR="00E92A7E" w:rsidRPr="003319CC" w:rsidTr="004C70CB">
        <w:trPr>
          <w:jc w:val="center"/>
        </w:trPr>
        <w:tc>
          <w:tcPr>
            <w:tcW w:w="1995" w:type="pct"/>
          </w:tcPr>
          <w:p w:rsidR="00E92A7E" w:rsidRPr="003319CC" w:rsidRDefault="00E92A7E" w:rsidP="004C70CB">
            <w:pPr>
              <w:adjustRightInd w:val="0"/>
              <w:snapToGrid w:val="0"/>
              <w:rPr>
                <w:snapToGrid w:val="0"/>
                <w:szCs w:val="28"/>
              </w:rPr>
            </w:pPr>
            <w:r w:rsidRPr="003319CC">
              <w:rPr>
                <w:snapToGrid w:val="0"/>
                <w:szCs w:val="28"/>
              </w:rPr>
              <w:t>Escuela Centre de Martadi</w:t>
            </w:r>
          </w:p>
        </w:tc>
        <w:tc>
          <w:tcPr>
            <w:tcW w:w="975" w:type="pct"/>
            <w:vAlign w:val="bottom"/>
          </w:tcPr>
          <w:p w:rsidR="00E92A7E" w:rsidRPr="001B1942" w:rsidRDefault="00E92A7E" w:rsidP="004C70CB">
            <w:pPr>
              <w:jc w:val="center"/>
            </w:pPr>
            <w:r w:rsidRPr="001B1942">
              <w:t>5</w:t>
            </w:r>
          </w:p>
        </w:tc>
        <w:tc>
          <w:tcPr>
            <w:tcW w:w="978" w:type="pct"/>
            <w:vAlign w:val="bottom"/>
          </w:tcPr>
          <w:p w:rsidR="00E92A7E" w:rsidRPr="001B1942" w:rsidRDefault="00E92A7E" w:rsidP="004C70CB">
            <w:pPr>
              <w:jc w:val="center"/>
            </w:pPr>
            <w:r w:rsidRPr="001B1942">
              <w:t>3</w:t>
            </w:r>
          </w:p>
        </w:tc>
        <w:tc>
          <w:tcPr>
            <w:tcW w:w="1052" w:type="pct"/>
            <w:vAlign w:val="bottom"/>
          </w:tcPr>
          <w:p w:rsidR="00E92A7E" w:rsidRPr="00B677B1" w:rsidRDefault="00E92A7E" w:rsidP="004C70CB">
            <w:pPr>
              <w:tabs>
                <w:tab w:val="decimal" w:pos="962"/>
              </w:tabs>
              <w:rPr>
                <w:b/>
              </w:rPr>
            </w:pPr>
            <w:r w:rsidRPr="00B677B1">
              <w:rPr>
                <w:b/>
              </w:rPr>
              <w:t>8</w:t>
            </w:r>
          </w:p>
        </w:tc>
      </w:tr>
      <w:tr w:rsidR="00E92A7E" w:rsidRPr="003319CC" w:rsidTr="004C70CB">
        <w:trPr>
          <w:jc w:val="center"/>
        </w:trPr>
        <w:tc>
          <w:tcPr>
            <w:tcW w:w="1995" w:type="pct"/>
          </w:tcPr>
          <w:p w:rsidR="00E92A7E" w:rsidRPr="003319CC" w:rsidRDefault="00E92A7E" w:rsidP="004C70CB">
            <w:pPr>
              <w:adjustRightInd w:val="0"/>
              <w:snapToGrid w:val="0"/>
              <w:rPr>
                <w:snapToGrid w:val="0"/>
                <w:szCs w:val="28"/>
              </w:rPr>
            </w:pPr>
            <w:r w:rsidRPr="003319CC">
              <w:rPr>
                <w:snapToGrid w:val="0"/>
                <w:szCs w:val="28"/>
              </w:rPr>
              <w:t>Escuela Birni/niños de Zinder</w:t>
            </w:r>
          </w:p>
        </w:tc>
        <w:tc>
          <w:tcPr>
            <w:tcW w:w="975" w:type="pct"/>
            <w:vAlign w:val="bottom"/>
          </w:tcPr>
          <w:p w:rsidR="00E92A7E" w:rsidRPr="001B1942" w:rsidRDefault="00E92A7E" w:rsidP="004C70CB">
            <w:pPr>
              <w:jc w:val="center"/>
            </w:pPr>
            <w:r w:rsidRPr="001B1942">
              <w:t>5</w:t>
            </w:r>
          </w:p>
        </w:tc>
        <w:tc>
          <w:tcPr>
            <w:tcW w:w="978" w:type="pct"/>
            <w:vAlign w:val="bottom"/>
          </w:tcPr>
          <w:p w:rsidR="00E92A7E" w:rsidRPr="001B1942" w:rsidRDefault="00E92A7E" w:rsidP="004C70CB">
            <w:pPr>
              <w:jc w:val="center"/>
            </w:pPr>
            <w:r w:rsidRPr="001B1942">
              <w:t>5</w:t>
            </w:r>
          </w:p>
        </w:tc>
        <w:tc>
          <w:tcPr>
            <w:tcW w:w="1052" w:type="pct"/>
            <w:vAlign w:val="bottom"/>
          </w:tcPr>
          <w:p w:rsidR="00E92A7E" w:rsidRPr="00B677B1" w:rsidRDefault="00E92A7E" w:rsidP="004C70CB">
            <w:pPr>
              <w:tabs>
                <w:tab w:val="decimal" w:pos="962"/>
              </w:tabs>
              <w:rPr>
                <w:b/>
              </w:rPr>
            </w:pPr>
            <w:r w:rsidRPr="00B677B1">
              <w:rPr>
                <w:b/>
              </w:rPr>
              <w:t>10</w:t>
            </w:r>
          </w:p>
        </w:tc>
      </w:tr>
      <w:tr w:rsidR="00E92A7E" w:rsidRPr="003319CC" w:rsidTr="004C70CB">
        <w:trPr>
          <w:jc w:val="center"/>
        </w:trPr>
        <w:tc>
          <w:tcPr>
            <w:tcW w:w="1995" w:type="pct"/>
          </w:tcPr>
          <w:p w:rsidR="00E92A7E" w:rsidRPr="003319CC" w:rsidRDefault="00E92A7E" w:rsidP="004C70CB">
            <w:pPr>
              <w:adjustRightInd w:val="0"/>
              <w:snapToGrid w:val="0"/>
              <w:rPr>
                <w:snapToGrid w:val="0"/>
                <w:szCs w:val="28"/>
              </w:rPr>
            </w:pPr>
            <w:r w:rsidRPr="003319CC">
              <w:rPr>
                <w:snapToGrid w:val="0"/>
                <w:szCs w:val="28"/>
              </w:rPr>
              <w:t>Escuela Centre d'Agadez</w:t>
            </w:r>
          </w:p>
        </w:tc>
        <w:tc>
          <w:tcPr>
            <w:tcW w:w="975" w:type="pct"/>
            <w:vAlign w:val="bottom"/>
          </w:tcPr>
          <w:p w:rsidR="00E92A7E" w:rsidRPr="001B1942" w:rsidRDefault="00E92A7E" w:rsidP="004C70CB">
            <w:pPr>
              <w:jc w:val="center"/>
            </w:pPr>
            <w:r w:rsidRPr="001B1942">
              <w:t>2</w:t>
            </w:r>
          </w:p>
        </w:tc>
        <w:tc>
          <w:tcPr>
            <w:tcW w:w="978" w:type="pct"/>
            <w:vAlign w:val="bottom"/>
          </w:tcPr>
          <w:p w:rsidR="00E92A7E" w:rsidRPr="001B1942" w:rsidRDefault="00E92A7E" w:rsidP="004C70CB">
            <w:pPr>
              <w:jc w:val="center"/>
            </w:pPr>
            <w:r w:rsidRPr="001B1942">
              <w:t>2</w:t>
            </w:r>
          </w:p>
        </w:tc>
        <w:tc>
          <w:tcPr>
            <w:tcW w:w="1052" w:type="pct"/>
            <w:vAlign w:val="bottom"/>
          </w:tcPr>
          <w:p w:rsidR="00E92A7E" w:rsidRPr="00B677B1" w:rsidRDefault="00E92A7E" w:rsidP="004C70CB">
            <w:pPr>
              <w:tabs>
                <w:tab w:val="decimal" w:pos="962"/>
              </w:tabs>
              <w:rPr>
                <w:b/>
              </w:rPr>
            </w:pPr>
            <w:r w:rsidRPr="00B677B1">
              <w:rPr>
                <w:b/>
              </w:rPr>
              <w:t>4</w:t>
            </w:r>
          </w:p>
        </w:tc>
      </w:tr>
    </w:tbl>
    <w:p w:rsidR="00E92A7E" w:rsidRPr="003319CC" w:rsidRDefault="00E92A7E" w:rsidP="00E0376B">
      <w:pPr>
        <w:adjustRightInd w:val="0"/>
        <w:snapToGrid w:val="0"/>
        <w:spacing w:before="480" w:after="240"/>
        <w:rPr>
          <w:snapToGrid w:val="0"/>
          <w:szCs w:val="28"/>
        </w:rPr>
      </w:pPr>
      <w:r>
        <w:rPr>
          <w:snapToGrid w:val="0"/>
          <w:szCs w:val="28"/>
        </w:rPr>
        <w:t xml:space="preserve">257.  </w:t>
      </w:r>
      <w:r w:rsidRPr="003319CC">
        <w:rPr>
          <w:snapToGrid w:val="0"/>
          <w:szCs w:val="28"/>
        </w:rPr>
        <w:t>En el siguiente cuadro se indica el número de niños beneficiarios de un programa de readaptación del Proyecto de rehabilitación de ciegos y otras personas con discapacidad del Níger (PRAHN) entre 2000 y 2006.</w:t>
      </w:r>
    </w:p>
    <w:p w:rsidR="00E92A7E" w:rsidRPr="00164455" w:rsidRDefault="00E92A7E" w:rsidP="00E92A7E">
      <w:pPr>
        <w:adjustRightInd w:val="0"/>
        <w:snapToGrid w:val="0"/>
        <w:spacing w:after="240"/>
        <w:jc w:val="center"/>
        <w:rPr>
          <w:b/>
          <w:snapToGrid w:val="0"/>
          <w:szCs w:val="28"/>
        </w:rPr>
      </w:pPr>
      <w:r w:rsidRPr="00164455">
        <w:rPr>
          <w:b/>
          <w:snapToGrid w:val="0"/>
          <w:szCs w:val="28"/>
        </w:rPr>
        <w:t>Cuadro 21</w:t>
      </w:r>
    </w:p>
    <w:p w:rsidR="00E92A7E" w:rsidRPr="00164455" w:rsidRDefault="00E92A7E" w:rsidP="00E92A7E">
      <w:pPr>
        <w:adjustRightInd w:val="0"/>
        <w:snapToGrid w:val="0"/>
        <w:spacing w:after="240"/>
        <w:jc w:val="center"/>
        <w:rPr>
          <w:b/>
          <w:snapToGrid w:val="0"/>
          <w:szCs w:val="28"/>
        </w:rPr>
      </w:pPr>
      <w:r w:rsidRPr="00164455">
        <w:rPr>
          <w:b/>
          <w:snapToGrid w:val="0"/>
          <w:szCs w:val="28"/>
        </w:rPr>
        <w:t>Número de niños incluidos en el programa de readaptación</w:t>
      </w:r>
      <w:r>
        <w:rPr>
          <w:b/>
          <w:snapToGrid w:val="0"/>
          <w:szCs w:val="28"/>
        </w:rPr>
        <w:br/>
      </w:r>
      <w:r w:rsidRPr="00164455">
        <w:rPr>
          <w:b/>
          <w:snapToGrid w:val="0"/>
          <w:szCs w:val="28"/>
        </w:rPr>
        <w:t xml:space="preserve"> del proyecto PRAHN</w:t>
      </w:r>
    </w:p>
    <w:tbl>
      <w:tblPr>
        <w:tblStyle w:val="TableGrid"/>
        <w:tblW w:w="5000" w:type="pct"/>
        <w:jc w:val="center"/>
        <w:tblLook w:val="01E0"/>
      </w:tblPr>
      <w:tblGrid>
        <w:gridCol w:w="1462"/>
        <w:gridCol w:w="4567"/>
        <w:gridCol w:w="3462"/>
      </w:tblGrid>
      <w:tr w:rsidR="00E92A7E" w:rsidRPr="00164455" w:rsidTr="004C70CB">
        <w:trPr>
          <w:jc w:val="center"/>
        </w:trPr>
        <w:tc>
          <w:tcPr>
            <w:tcW w:w="770" w:type="pct"/>
            <w:vAlign w:val="center"/>
          </w:tcPr>
          <w:p w:rsidR="00E92A7E" w:rsidRPr="00164455" w:rsidRDefault="00E92A7E" w:rsidP="004C70CB">
            <w:pPr>
              <w:adjustRightInd w:val="0"/>
              <w:snapToGrid w:val="0"/>
              <w:jc w:val="center"/>
              <w:rPr>
                <w:b/>
                <w:snapToGrid w:val="0"/>
                <w:szCs w:val="28"/>
              </w:rPr>
            </w:pPr>
            <w:r w:rsidRPr="00164455">
              <w:rPr>
                <w:b/>
                <w:snapToGrid w:val="0"/>
                <w:szCs w:val="28"/>
              </w:rPr>
              <w:t>Año</w:t>
            </w:r>
          </w:p>
        </w:tc>
        <w:tc>
          <w:tcPr>
            <w:tcW w:w="2406" w:type="pct"/>
            <w:vAlign w:val="center"/>
          </w:tcPr>
          <w:p w:rsidR="00E92A7E" w:rsidRPr="00164455" w:rsidRDefault="00E92A7E" w:rsidP="004C70CB">
            <w:pPr>
              <w:adjustRightInd w:val="0"/>
              <w:snapToGrid w:val="0"/>
              <w:jc w:val="center"/>
              <w:rPr>
                <w:b/>
                <w:snapToGrid w:val="0"/>
                <w:szCs w:val="28"/>
              </w:rPr>
            </w:pPr>
            <w:r w:rsidRPr="00164455">
              <w:rPr>
                <w:b/>
                <w:snapToGrid w:val="0"/>
                <w:szCs w:val="28"/>
              </w:rPr>
              <w:t>Tipo de prestación</w:t>
            </w:r>
          </w:p>
        </w:tc>
        <w:tc>
          <w:tcPr>
            <w:tcW w:w="1824" w:type="pct"/>
            <w:vAlign w:val="center"/>
          </w:tcPr>
          <w:p w:rsidR="00E92A7E" w:rsidRPr="00164455" w:rsidRDefault="00E92A7E" w:rsidP="004C70CB">
            <w:pPr>
              <w:adjustRightInd w:val="0"/>
              <w:snapToGrid w:val="0"/>
              <w:jc w:val="center"/>
              <w:rPr>
                <w:b/>
                <w:snapToGrid w:val="0"/>
                <w:szCs w:val="28"/>
              </w:rPr>
            </w:pPr>
            <w:r w:rsidRPr="00164455">
              <w:rPr>
                <w:b/>
                <w:snapToGrid w:val="0"/>
                <w:szCs w:val="28"/>
              </w:rPr>
              <w:t>Número de beneficiarios</w:t>
            </w:r>
          </w:p>
        </w:tc>
      </w:tr>
      <w:tr w:rsidR="00E92A7E" w:rsidRPr="003319CC" w:rsidTr="004C70CB">
        <w:trPr>
          <w:jc w:val="center"/>
        </w:trPr>
        <w:tc>
          <w:tcPr>
            <w:tcW w:w="770" w:type="pct"/>
          </w:tcPr>
          <w:p w:rsidR="00E92A7E" w:rsidRPr="003319CC" w:rsidRDefault="00E92A7E" w:rsidP="004C70CB">
            <w:pPr>
              <w:adjustRightInd w:val="0"/>
              <w:snapToGrid w:val="0"/>
              <w:jc w:val="center"/>
              <w:rPr>
                <w:snapToGrid w:val="0"/>
                <w:szCs w:val="28"/>
              </w:rPr>
            </w:pPr>
            <w:r w:rsidRPr="003319CC">
              <w:rPr>
                <w:snapToGrid w:val="0"/>
                <w:szCs w:val="28"/>
              </w:rPr>
              <w:t>2000</w:t>
            </w:r>
          </w:p>
        </w:tc>
        <w:tc>
          <w:tcPr>
            <w:tcW w:w="2406" w:type="pct"/>
          </w:tcPr>
          <w:p w:rsidR="00E92A7E" w:rsidRPr="003319CC" w:rsidRDefault="00E92A7E" w:rsidP="004C70CB">
            <w:pPr>
              <w:adjustRightInd w:val="0"/>
              <w:snapToGrid w:val="0"/>
              <w:rPr>
                <w:snapToGrid w:val="0"/>
                <w:szCs w:val="28"/>
              </w:rPr>
            </w:pPr>
            <w:r w:rsidRPr="003319CC">
              <w:rPr>
                <w:snapToGrid w:val="0"/>
                <w:szCs w:val="28"/>
              </w:rPr>
              <w:t>Operación o prótesis</w:t>
            </w:r>
          </w:p>
        </w:tc>
        <w:tc>
          <w:tcPr>
            <w:tcW w:w="1824" w:type="pct"/>
            <w:vAlign w:val="bottom"/>
          </w:tcPr>
          <w:p w:rsidR="00E92A7E" w:rsidRPr="001B1942" w:rsidRDefault="00E92A7E" w:rsidP="004C70CB">
            <w:pPr>
              <w:tabs>
                <w:tab w:val="left" w:pos="1265"/>
              </w:tabs>
            </w:pPr>
            <w:r>
              <w:tab/>
            </w:r>
            <w:r w:rsidRPr="001B1942">
              <w:t>40</w:t>
            </w:r>
          </w:p>
        </w:tc>
      </w:tr>
      <w:tr w:rsidR="00E92A7E" w:rsidRPr="003319CC" w:rsidTr="004C70CB">
        <w:trPr>
          <w:jc w:val="center"/>
        </w:trPr>
        <w:tc>
          <w:tcPr>
            <w:tcW w:w="770" w:type="pct"/>
          </w:tcPr>
          <w:p w:rsidR="00E92A7E" w:rsidRPr="003319CC" w:rsidRDefault="00E92A7E" w:rsidP="004C70CB">
            <w:pPr>
              <w:adjustRightInd w:val="0"/>
              <w:snapToGrid w:val="0"/>
              <w:jc w:val="center"/>
              <w:rPr>
                <w:snapToGrid w:val="0"/>
                <w:szCs w:val="28"/>
              </w:rPr>
            </w:pPr>
            <w:r w:rsidRPr="003319CC">
              <w:rPr>
                <w:snapToGrid w:val="0"/>
                <w:szCs w:val="28"/>
              </w:rPr>
              <w:t>2001</w:t>
            </w:r>
          </w:p>
        </w:tc>
        <w:tc>
          <w:tcPr>
            <w:tcW w:w="2406" w:type="pct"/>
          </w:tcPr>
          <w:p w:rsidR="00E92A7E" w:rsidRPr="003319CC" w:rsidRDefault="00E92A7E" w:rsidP="004C70CB">
            <w:pPr>
              <w:adjustRightInd w:val="0"/>
              <w:snapToGrid w:val="0"/>
              <w:rPr>
                <w:snapToGrid w:val="0"/>
                <w:szCs w:val="28"/>
              </w:rPr>
            </w:pPr>
            <w:r w:rsidRPr="003319CC">
              <w:rPr>
                <w:snapToGrid w:val="0"/>
                <w:szCs w:val="28"/>
              </w:rPr>
              <w:t>Donación de lentes correctoras, operación</w:t>
            </w:r>
          </w:p>
        </w:tc>
        <w:tc>
          <w:tcPr>
            <w:tcW w:w="1824" w:type="pct"/>
            <w:vAlign w:val="bottom"/>
          </w:tcPr>
          <w:p w:rsidR="00E92A7E" w:rsidRPr="001B1942" w:rsidRDefault="00E92A7E" w:rsidP="004C70CB">
            <w:pPr>
              <w:jc w:val="center"/>
            </w:pPr>
            <w:r>
              <w:t>748 y</w:t>
            </w:r>
            <w:r w:rsidRPr="001B1942">
              <w:t xml:space="preserve"> 51</w:t>
            </w:r>
          </w:p>
        </w:tc>
      </w:tr>
      <w:tr w:rsidR="00E92A7E" w:rsidRPr="003319CC" w:rsidTr="004C70CB">
        <w:trPr>
          <w:jc w:val="center"/>
        </w:trPr>
        <w:tc>
          <w:tcPr>
            <w:tcW w:w="770" w:type="pct"/>
          </w:tcPr>
          <w:p w:rsidR="00E92A7E" w:rsidRPr="003319CC" w:rsidRDefault="00E92A7E" w:rsidP="004C70CB">
            <w:pPr>
              <w:adjustRightInd w:val="0"/>
              <w:snapToGrid w:val="0"/>
              <w:jc w:val="center"/>
              <w:rPr>
                <w:snapToGrid w:val="0"/>
                <w:szCs w:val="28"/>
              </w:rPr>
            </w:pPr>
            <w:r w:rsidRPr="003319CC">
              <w:rPr>
                <w:snapToGrid w:val="0"/>
                <w:szCs w:val="28"/>
              </w:rPr>
              <w:t>2002</w:t>
            </w:r>
          </w:p>
        </w:tc>
        <w:tc>
          <w:tcPr>
            <w:tcW w:w="2406" w:type="pct"/>
          </w:tcPr>
          <w:p w:rsidR="00E92A7E" w:rsidRPr="003319CC" w:rsidRDefault="00E92A7E" w:rsidP="004C70CB">
            <w:pPr>
              <w:adjustRightInd w:val="0"/>
              <w:snapToGrid w:val="0"/>
              <w:rPr>
                <w:snapToGrid w:val="0"/>
                <w:szCs w:val="28"/>
              </w:rPr>
            </w:pPr>
            <w:r w:rsidRPr="003319CC">
              <w:rPr>
                <w:snapToGrid w:val="0"/>
                <w:szCs w:val="28"/>
              </w:rPr>
              <w:t>Operación/prótesis, reeducación</w:t>
            </w:r>
          </w:p>
        </w:tc>
        <w:tc>
          <w:tcPr>
            <w:tcW w:w="1824" w:type="pct"/>
            <w:vAlign w:val="bottom"/>
          </w:tcPr>
          <w:p w:rsidR="00E92A7E" w:rsidRPr="001B1942" w:rsidRDefault="00E92A7E" w:rsidP="004C70CB">
            <w:pPr>
              <w:jc w:val="center"/>
            </w:pPr>
            <w:r w:rsidRPr="001B1942">
              <w:t xml:space="preserve">24 </w:t>
            </w:r>
            <w:r>
              <w:t>y</w:t>
            </w:r>
            <w:r w:rsidRPr="001B1942">
              <w:t xml:space="preserve"> 389</w:t>
            </w:r>
          </w:p>
        </w:tc>
      </w:tr>
      <w:tr w:rsidR="00E92A7E" w:rsidRPr="003319CC" w:rsidTr="004C70CB">
        <w:trPr>
          <w:jc w:val="center"/>
        </w:trPr>
        <w:tc>
          <w:tcPr>
            <w:tcW w:w="770" w:type="pct"/>
          </w:tcPr>
          <w:p w:rsidR="00E92A7E" w:rsidRPr="003319CC" w:rsidRDefault="00E92A7E" w:rsidP="004C70CB">
            <w:pPr>
              <w:adjustRightInd w:val="0"/>
              <w:snapToGrid w:val="0"/>
              <w:jc w:val="center"/>
              <w:rPr>
                <w:snapToGrid w:val="0"/>
                <w:szCs w:val="28"/>
              </w:rPr>
            </w:pPr>
            <w:r w:rsidRPr="003319CC">
              <w:rPr>
                <w:snapToGrid w:val="0"/>
                <w:szCs w:val="28"/>
              </w:rPr>
              <w:t>2003</w:t>
            </w:r>
          </w:p>
        </w:tc>
        <w:tc>
          <w:tcPr>
            <w:tcW w:w="2406" w:type="pct"/>
          </w:tcPr>
          <w:p w:rsidR="00E92A7E" w:rsidRPr="003319CC" w:rsidRDefault="00E92A7E" w:rsidP="004C70CB">
            <w:pPr>
              <w:adjustRightInd w:val="0"/>
              <w:snapToGrid w:val="0"/>
              <w:rPr>
                <w:snapToGrid w:val="0"/>
                <w:szCs w:val="28"/>
              </w:rPr>
            </w:pPr>
            <w:r w:rsidRPr="003319CC">
              <w:rPr>
                <w:snapToGrid w:val="0"/>
                <w:szCs w:val="28"/>
              </w:rPr>
              <w:t>Operación/prótesis, reeducación</w:t>
            </w:r>
          </w:p>
        </w:tc>
        <w:tc>
          <w:tcPr>
            <w:tcW w:w="1824" w:type="pct"/>
            <w:vAlign w:val="bottom"/>
          </w:tcPr>
          <w:p w:rsidR="00E92A7E" w:rsidRPr="001B1942" w:rsidRDefault="00E92A7E" w:rsidP="004C70CB">
            <w:pPr>
              <w:jc w:val="center"/>
            </w:pPr>
            <w:r w:rsidRPr="001B1942">
              <w:t xml:space="preserve">21 </w:t>
            </w:r>
            <w:r>
              <w:t>y</w:t>
            </w:r>
            <w:r w:rsidRPr="001B1942">
              <w:t xml:space="preserve"> 250</w:t>
            </w:r>
          </w:p>
        </w:tc>
      </w:tr>
      <w:tr w:rsidR="00E92A7E" w:rsidRPr="003319CC" w:rsidTr="004C70CB">
        <w:trPr>
          <w:jc w:val="center"/>
        </w:trPr>
        <w:tc>
          <w:tcPr>
            <w:tcW w:w="770" w:type="pct"/>
          </w:tcPr>
          <w:p w:rsidR="00E92A7E" w:rsidRPr="003319CC" w:rsidRDefault="00E92A7E" w:rsidP="004C70CB">
            <w:pPr>
              <w:adjustRightInd w:val="0"/>
              <w:snapToGrid w:val="0"/>
              <w:jc w:val="center"/>
              <w:rPr>
                <w:snapToGrid w:val="0"/>
                <w:szCs w:val="28"/>
              </w:rPr>
            </w:pPr>
            <w:r w:rsidRPr="003319CC">
              <w:rPr>
                <w:snapToGrid w:val="0"/>
                <w:szCs w:val="28"/>
              </w:rPr>
              <w:t>2004</w:t>
            </w:r>
          </w:p>
        </w:tc>
        <w:tc>
          <w:tcPr>
            <w:tcW w:w="2406" w:type="pct"/>
          </w:tcPr>
          <w:p w:rsidR="00E92A7E" w:rsidRPr="003319CC" w:rsidRDefault="00E92A7E" w:rsidP="004C70CB">
            <w:pPr>
              <w:adjustRightInd w:val="0"/>
              <w:snapToGrid w:val="0"/>
              <w:rPr>
                <w:snapToGrid w:val="0"/>
                <w:szCs w:val="28"/>
              </w:rPr>
            </w:pPr>
            <w:r w:rsidRPr="003319CC">
              <w:rPr>
                <w:snapToGrid w:val="0"/>
                <w:szCs w:val="28"/>
              </w:rPr>
              <w:t>Reeducación, operación</w:t>
            </w:r>
          </w:p>
        </w:tc>
        <w:tc>
          <w:tcPr>
            <w:tcW w:w="1824" w:type="pct"/>
            <w:vAlign w:val="bottom"/>
          </w:tcPr>
          <w:p w:rsidR="00E92A7E" w:rsidRPr="001B1942" w:rsidRDefault="00E92A7E" w:rsidP="004C70CB">
            <w:pPr>
              <w:tabs>
                <w:tab w:val="left" w:pos="1251"/>
              </w:tabs>
            </w:pPr>
            <w:r>
              <w:tab/>
            </w:r>
            <w:r w:rsidRPr="001B1942">
              <w:t xml:space="preserve">363 </w:t>
            </w:r>
            <w:r>
              <w:t>y</w:t>
            </w:r>
            <w:r w:rsidRPr="001B1942">
              <w:t xml:space="preserve"> 8</w:t>
            </w:r>
          </w:p>
        </w:tc>
      </w:tr>
      <w:tr w:rsidR="00E92A7E" w:rsidRPr="003319CC" w:rsidTr="004C70CB">
        <w:trPr>
          <w:jc w:val="center"/>
        </w:trPr>
        <w:tc>
          <w:tcPr>
            <w:tcW w:w="770" w:type="pct"/>
          </w:tcPr>
          <w:p w:rsidR="00E92A7E" w:rsidRPr="003319CC" w:rsidRDefault="00E92A7E" w:rsidP="004C70CB">
            <w:pPr>
              <w:adjustRightInd w:val="0"/>
              <w:snapToGrid w:val="0"/>
              <w:jc w:val="center"/>
              <w:rPr>
                <w:snapToGrid w:val="0"/>
                <w:szCs w:val="28"/>
              </w:rPr>
            </w:pPr>
            <w:r w:rsidRPr="003319CC">
              <w:rPr>
                <w:snapToGrid w:val="0"/>
                <w:szCs w:val="28"/>
              </w:rPr>
              <w:t>2005</w:t>
            </w:r>
          </w:p>
        </w:tc>
        <w:tc>
          <w:tcPr>
            <w:tcW w:w="2406" w:type="pct"/>
          </w:tcPr>
          <w:p w:rsidR="00E92A7E" w:rsidRPr="003319CC" w:rsidRDefault="00E92A7E" w:rsidP="004C70CB">
            <w:pPr>
              <w:adjustRightInd w:val="0"/>
              <w:snapToGrid w:val="0"/>
              <w:rPr>
                <w:snapToGrid w:val="0"/>
                <w:szCs w:val="28"/>
              </w:rPr>
            </w:pPr>
            <w:r w:rsidRPr="003319CC">
              <w:rPr>
                <w:snapToGrid w:val="0"/>
                <w:szCs w:val="28"/>
              </w:rPr>
              <w:t>Reeducación, operación</w:t>
            </w:r>
          </w:p>
        </w:tc>
        <w:tc>
          <w:tcPr>
            <w:tcW w:w="1824" w:type="pct"/>
            <w:vAlign w:val="bottom"/>
          </w:tcPr>
          <w:p w:rsidR="00E92A7E" w:rsidRPr="001B1942" w:rsidRDefault="00E92A7E" w:rsidP="004C70CB">
            <w:pPr>
              <w:jc w:val="center"/>
            </w:pPr>
            <w:r w:rsidRPr="001B1942">
              <w:t xml:space="preserve">452 </w:t>
            </w:r>
            <w:r>
              <w:t>y</w:t>
            </w:r>
            <w:r w:rsidRPr="001B1942">
              <w:t xml:space="preserve"> 22</w:t>
            </w:r>
          </w:p>
        </w:tc>
      </w:tr>
      <w:tr w:rsidR="00E92A7E" w:rsidRPr="003319CC" w:rsidTr="004C70CB">
        <w:trPr>
          <w:jc w:val="center"/>
        </w:trPr>
        <w:tc>
          <w:tcPr>
            <w:tcW w:w="770" w:type="pct"/>
          </w:tcPr>
          <w:p w:rsidR="00E92A7E" w:rsidRPr="003319CC" w:rsidRDefault="00E92A7E" w:rsidP="004C70CB">
            <w:pPr>
              <w:adjustRightInd w:val="0"/>
              <w:snapToGrid w:val="0"/>
              <w:jc w:val="center"/>
              <w:rPr>
                <w:snapToGrid w:val="0"/>
                <w:szCs w:val="28"/>
              </w:rPr>
            </w:pPr>
            <w:r w:rsidRPr="003319CC">
              <w:rPr>
                <w:snapToGrid w:val="0"/>
                <w:szCs w:val="28"/>
              </w:rPr>
              <w:t>2006</w:t>
            </w:r>
          </w:p>
        </w:tc>
        <w:tc>
          <w:tcPr>
            <w:tcW w:w="2406" w:type="pct"/>
          </w:tcPr>
          <w:p w:rsidR="00E92A7E" w:rsidRPr="003319CC" w:rsidRDefault="00E92A7E" w:rsidP="004C70CB">
            <w:pPr>
              <w:adjustRightInd w:val="0"/>
              <w:snapToGrid w:val="0"/>
              <w:rPr>
                <w:snapToGrid w:val="0"/>
                <w:szCs w:val="28"/>
              </w:rPr>
            </w:pPr>
            <w:r w:rsidRPr="003319CC">
              <w:rPr>
                <w:snapToGrid w:val="0"/>
                <w:szCs w:val="28"/>
              </w:rPr>
              <w:t>Reeducación, operación</w:t>
            </w:r>
          </w:p>
        </w:tc>
        <w:tc>
          <w:tcPr>
            <w:tcW w:w="1824" w:type="pct"/>
            <w:vAlign w:val="bottom"/>
          </w:tcPr>
          <w:p w:rsidR="00E92A7E" w:rsidRPr="001B1942" w:rsidRDefault="00E92A7E" w:rsidP="004C70CB">
            <w:pPr>
              <w:jc w:val="center"/>
            </w:pPr>
            <w:r w:rsidRPr="001B1942">
              <w:t xml:space="preserve">382 </w:t>
            </w:r>
            <w:r>
              <w:t>y</w:t>
            </w:r>
            <w:r w:rsidRPr="001B1942">
              <w:t xml:space="preserve"> 69</w:t>
            </w:r>
          </w:p>
        </w:tc>
      </w:tr>
    </w:tbl>
    <w:p w:rsidR="00E92A7E" w:rsidRPr="003319CC" w:rsidRDefault="00E92A7E" w:rsidP="00E92A7E">
      <w:pPr>
        <w:adjustRightInd w:val="0"/>
        <w:snapToGrid w:val="0"/>
        <w:spacing w:before="240" w:after="240"/>
        <w:ind w:left="448" w:hanging="448"/>
        <w:rPr>
          <w:snapToGrid w:val="0"/>
          <w:szCs w:val="28"/>
        </w:rPr>
      </w:pPr>
      <w:r w:rsidRPr="00164455">
        <w:rPr>
          <w:i/>
          <w:snapToGrid w:val="0"/>
          <w:szCs w:val="28"/>
        </w:rPr>
        <w:t>Fuente:</w:t>
      </w:r>
      <w:r w:rsidRPr="003319CC">
        <w:rPr>
          <w:snapToGrid w:val="0"/>
          <w:szCs w:val="28"/>
        </w:rPr>
        <w:t xml:space="preserve">  PRAHN.</w:t>
      </w:r>
    </w:p>
    <w:p w:rsidR="00E92A7E" w:rsidRPr="003319CC" w:rsidRDefault="00E92A7E" w:rsidP="00E92A7E">
      <w:pPr>
        <w:adjustRightInd w:val="0"/>
        <w:snapToGrid w:val="0"/>
        <w:spacing w:after="240"/>
        <w:rPr>
          <w:snapToGrid w:val="0"/>
          <w:szCs w:val="28"/>
        </w:rPr>
      </w:pPr>
      <w:r>
        <w:rPr>
          <w:snapToGrid w:val="0"/>
          <w:szCs w:val="28"/>
        </w:rPr>
        <w:t xml:space="preserve">258.  </w:t>
      </w:r>
      <w:r w:rsidRPr="003319CC">
        <w:rPr>
          <w:snapToGrid w:val="0"/>
          <w:szCs w:val="28"/>
        </w:rPr>
        <w:t xml:space="preserve">En 2004 y 2005 el centro de readaptación de la ONG AFEHA prestó asistencia, con </w:t>
      </w:r>
      <w:r>
        <w:rPr>
          <w:snapToGrid w:val="0"/>
          <w:szCs w:val="28"/>
        </w:rPr>
        <w:t xml:space="preserve">el </w:t>
      </w:r>
      <w:r w:rsidRPr="003319CC">
        <w:rPr>
          <w:snapToGrid w:val="0"/>
          <w:szCs w:val="28"/>
        </w:rPr>
        <w:t>apoyo del UNICEF, a 167 mujeres y niños con discapacidad (física o mental) en consultas psicosociales y médicas.  De estas 167 personas con discapacidad, 31 menores (16 niñas) recibieron formación profesional y alfabetización.  En 2006 se p</w:t>
      </w:r>
      <w:r>
        <w:rPr>
          <w:snapToGrid w:val="0"/>
          <w:szCs w:val="28"/>
        </w:rPr>
        <w:t>restó asistencia a 15 mujeres y </w:t>
      </w:r>
      <w:r w:rsidRPr="003319CC">
        <w:rPr>
          <w:snapToGrid w:val="0"/>
          <w:szCs w:val="28"/>
        </w:rPr>
        <w:t>30 niños c</w:t>
      </w:r>
      <w:r w:rsidR="007E33F4">
        <w:rPr>
          <w:snapToGrid w:val="0"/>
          <w:szCs w:val="28"/>
        </w:rPr>
        <w:t>on discapacidad auditiva de la c</w:t>
      </w:r>
      <w:r w:rsidRPr="003319CC">
        <w:rPr>
          <w:snapToGrid w:val="0"/>
          <w:szCs w:val="28"/>
        </w:rPr>
        <w:t>omunidad urbana de Niamey para su reinserción socioprofesional, en forma de alfabetización y formación en costura.</w:t>
      </w:r>
    </w:p>
    <w:p w:rsidR="00E92A7E" w:rsidRPr="003319CC" w:rsidRDefault="00E92A7E" w:rsidP="00E92A7E">
      <w:pPr>
        <w:adjustRightInd w:val="0"/>
        <w:snapToGrid w:val="0"/>
        <w:spacing w:after="240"/>
        <w:rPr>
          <w:snapToGrid w:val="0"/>
          <w:szCs w:val="28"/>
        </w:rPr>
      </w:pPr>
      <w:r>
        <w:rPr>
          <w:snapToGrid w:val="0"/>
          <w:szCs w:val="28"/>
        </w:rPr>
        <w:t xml:space="preserve">259.  </w:t>
      </w:r>
      <w:r w:rsidRPr="003319CC">
        <w:rPr>
          <w:snapToGrid w:val="0"/>
          <w:szCs w:val="28"/>
        </w:rPr>
        <w:t xml:space="preserve">La ONG ACP, con </w:t>
      </w:r>
      <w:r>
        <w:rPr>
          <w:snapToGrid w:val="0"/>
          <w:szCs w:val="28"/>
        </w:rPr>
        <w:t xml:space="preserve">el </w:t>
      </w:r>
      <w:r w:rsidRPr="003319CC">
        <w:rPr>
          <w:snapToGrid w:val="0"/>
          <w:szCs w:val="28"/>
        </w:rPr>
        <w:t xml:space="preserve">apoyo del UNICEF, asumió las necesidades de 114 niños con discapacidad (57 niñas y 57 niños) afectados por el consumo de agua con un contenido excesivo de flúor en Tibiri, en la región de Maradi.  Estos niños se beneficiaron de un programa de alfabetización, formación socioprofesional, reeducación funcional, atención de </w:t>
      </w:r>
      <w:r>
        <w:rPr>
          <w:snapToGrid w:val="0"/>
          <w:szCs w:val="28"/>
        </w:rPr>
        <w:t xml:space="preserve">la </w:t>
      </w:r>
      <w:r w:rsidRPr="003319CC">
        <w:rPr>
          <w:snapToGrid w:val="0"/>
          <w:szCs w:val="28"/>
        </w:rPr>
        <w:t>salud y apoyo en equipos y suministros.</w:t>
      </w:r>
    </w:p>
    <w:p w:rsidR="00E92A7E" w:rsidRPr="003319CC" w:rsidRDefault="00E92A7E" w:rsidP="00E92A7E">
      <w:pPr>
        <w:adjustRightInd w:val="0"/>
        <w:snapToGrid w:val="0"/>
        <w:spacing w:after="240"/>
        <w:rPr>
          <w:snapToGrid w:val="0"/>
          <w:szCs w:val="28"/>
        </w:rPr>
      </w:pPr>
      <w:r>
        <w:rPr>
          <w:snapToGrid w:val="0"/>
          <w:szCs w:val="28"/>
        </w:rPr>
        <w:t xml:space="preserve">260.  </w:t>
      </w:r>
      <w:r w:rsidRPr="003319CC">
        <w:rPr>
          <w:snapToGrid w:val="0"/>
          <w:szCs w:val="28"/>
        </w:rPr>
        <w:t xml:space="preserve">En colaboración con la Unión Nacional de Ciegos del Níger (UNAN), en Tahoua se creó un taller de fabricación de camas y sillas metálicas que emplea a 50 personas con discapacidad visual y les permite mejorar sus ingresos. </w:t>
      </w:r>
      <w:r>
        <w:rPr>
          <w:snapToGrid w:val="0"/>
          <w:szCs w:val="28"/>
        </w:rPr>
        <w:t xml:space="preserve"> </w:t>
      </w:r>
      <w:r w:rsidRPr="003319CC">
        <w:rPr>
          <w:snapToGrid w:val="0"/>
          <w:szCs w:val="28"/>
        </w:rPr>
        <w:t>En 2005 se pusieron en marcha en Zinder actividades generadoras de ingresos y programas de alfabetización para 64 niños sordos y sus familias.</w:t>
      </w:r>
    </w:p>
    <w:p w:rsidR="00E92A7E" w:rsidRPr="001138A2" w:rsidRDefault="00E92A7E" w:rsidP="00E92A7E">
      <w:pPr>
        <w:adjustRightInd w:val="0"/>
        <w:snapToGrid w:val="0"/>
        <w:spacing w:after="240"/>
        <w:ind w:left="567"/>
        <w:rPr>
          <w:b/>
          <w:i/>
          <w:snapToGrid w:val="0"/>
          <w:szCs w:val="28"/>
        </w:rPr>
      </w:pPr>
      <w:r w:rsidRPr="001138A2">
        <w:rPr>
          <w:b/>
          <w:i/>
          <w:snapToGrid w:val="0"/>
          <w:szCs w:val="28"/>
        </w:rPr>
        <w:t>5.</w:t>
      </w:r>
      <w:r w:rsidRPr="001138A2">
        <w:rPr>
          <w:b/>
          <w:i/>
          <w:snapToGrid w:val="0"/>
          <w:szCs w:val="28"/>
        </w:rPr>
        <w:tab/>
        <w:t>Dificultades encontradas</w:t>
      </w:r>
    </w:p>
    <w:p w:rsidR="00E92A7E" w:rsidRPr="003319CC" w:rsidRDefault="00E92A7E" w:rsidP="00E92A7E">
      <w:pPr>
        <w:adjustRightInd w:val="0"/>
        <w:snapToGrid w:val="0"/>
        <w:spacing w:after="240"/>
        <w:rPr>
          <w:snapToGrid w:val="0"/>
          <w:szCs w:val="28"/>
        </w:rPr>
      </w:pPr>
      <w:r>
        <w:rPr>
          <w:snapToGrid w:val="0"/>
          <w:szCs w:val="28"/>
        </w:rPr>
        <w:t xml:space="preserve">261.  </w:t>
      </w:r>
      <w:r w:rsidRPr="003319CC">
        <w:rPr>
          <w:snapToGrid w:val="0"/>
          <w:szCs w:val="28"/>
        </w:rPr>
        <w:t xml:space="preserve">En la sociedad del Níger algunas discapacidades </w:t>
      </w:r>
      <w:r>
        <w:rPr>
          <w:snapToGrid w:val="0"/>
          <w:szCs w:val="28"/>
        </w:rPr>
        <w:t xml:space="preserve">se viven con vergüenza </w:t>
      </w:r>
      <w:r w:rsidRPr="003319CC">
        <w:rPr>
          <w:snapToGrid w:val="0"/>
          <w:szCs w:val="28"/>
        </w:rPr>
        <w:t>y los padres ocultan a los niños afectados.  Esta situación no favorece su identificación y la consiguiente integración en las estructuras de acogida.</w:t>
      </w:r>
    </w:p>
    <w:p w:rsidR="00E92A7E" w:rsidRPr="001138A2" w:rsidRDefault="00E92A7E" w:rsidP="00E92A7E">
      <w:pPr>
        <w:keepNext/>
        <w:keepLines/>
        <w:adjustRightInd w:val="0"/>
        <w:snapToGrid w:val="0"/>
        <w:spacing w:after="240"/>
        <w:ind w:left="567"/>
        <w:rPr>
          <w:b/>
          <w:snapToGrid w:val="0"/>
          <w:szCs w:val="28"/>
        </w:rPr>
      </w:pPr>
      <w:r w:rsidRPr="001138A2">
        <w:rPr>
          <w:b/>
          <w:snapToGrid w:val="0"/>
          <w:szCs w:val="28"/>
        </w:rPr>
        <w:t xml:space="preserve">2.6.3.  La salud y los servicios </w:t>
      </w:r>
      <w:r>
        <w:rPr>
          <w:b/>
          <w:snapToGrid w:val="0"/>
          <w:szCs w:val="28"/>
        </w:rPr>
        <w:t xml:space="preserve">sanitarios </w:t>
      </w:r>
      <w:r w:rsidRPr="001138A2">
        <w:rPr>
          <w:b/>
          <w:snapToGrid w:val="0"/>
          <w:szCs w:val="28"/>
        </w:rPr>
        <w:t>(artículo 24)</w:t>
      </w:r>
    </w:p>
    <w:p w:rsidR="00E92A7E" w:rsidRPr="001138A2" w:rsidRDefault="00E92A7E" w:rsidP="00E92A7E">
      <w:pPr>
        <w:keepNext/>
        <w:keepLines/>
        <w:adjustRightInd w:val="0"/>
        <w:snapToGrid w:val="0"/>
        <w:spacing w:after="240"/>
        <w:ind w:left="567"/>
        <w:rPr>
          <w:b/>
          <w:i/>
          <w:snapToGrid w:val="0"/>
          <w:szCs w:val="28"/>
        </w:rPr>
      </w:pPr>
      <w:r w:rsidRPr="001138A2">
        <w:rPr>
          <w:b/>
          <w:i/>
          <w:snapToGrid w:val="0"/>
          <w:szCs w:val="28"/>
        </w:rPr>
        <w:t>1.</w:t>
      </w:r>
      <w:r w:rsidRPr="001138A2">
        <w:rPr>
          <w:b/>
          <w:i/>
          <w:snapToGrid w:val="0"/>
          <w:szCs w:val="28"/>
        </w:rPr>
        <w:tab/>
        <w:t>Medidas de seguimiento</w:t>
      </w:r>
    </w:p>
    <w:p w:rsidR="00E92A7E" w:rsidRPr="003319CC" w:rsidRDefault="00E92A7E" w:rsidP="00E92A7E">
      <w:pPr>
        <w:adjustRightInd w:val="0"/>
        <w:snapToGrid w:val="0"/>
        <w:spacing w:after="240"/>
        <w:rPr>
          <w:snapToGrid w:val="0"/>
          <w:szCs w:val="28"/>
        </w:rPr>
      </w:pPr>
      <w:r>
        <w:rPr>
          <w:snapToGrid w:val="0"/>
          <w:szCs w:val="28"/>
        </w:rPr>
        <w:t xml:space="preserve">262.  </w:t>
      </w:r>
      <w:r w:rsidRPr="003319CC">
        <w:rPr>
          <w:snapToGrid w:val="0"/>
          <w:szCs w:val="28"/>
        </w:rPr>
        <w:t xml:space="preserve">Uno de los ejes de intervención de la estrategia de </w:t>
      </w:r>
      <w:r>
        <w:rPr>
          <w:snapToGrid w:val="0"/>
          <w:szCs w:val="28"/>
        </w:rPr>
        <w:t>lucha contra la pobreza elaborada por el </w:t>
      </w:r>
      <w:r w:rsidRPr="003319CC">
        <w:rPr>
          <w:snapToGrid w:val="0"/>
          <w:szCs w:val="28"/>
        </w:rPr>
        <w:t xml:space="preserve">Gobierno es el acceso universal a los servicios sociales fundamentales, entre ellos la salud.  Para conseguir este objetivo se reforzó la alianza con el sistema de las Naciones Unidas, en particular el UNICEF y la Organización Mundial de la Salud (OMS), apoyándose esencialmente en el Marco de Asistencia de las Naciones Unidas para el Desarrollo.  Este documento tiene tres ejes o ámbitos de cooperación, uno de </w:t>
      </w:r>
      <w:r>
        <w:rPr>
          <w:snapToGrid w:val="0"/>
          <w:szCs w:val="28"/>
        </w:rPr>
        <w:t xml:space="preserve">los cuales es </w:t>
      </w:r>
      <w:r w:rsidRPr="003319CC">
        <w:rPr>
          <w:snapToGrid w:val="0"/>
          <w:szCs w:val="28"/>
        </w:rPr>
        <w:t>la contribución al acceso universal a los servicios sociales fundamentales.</w:t>
      </w:r>
    </w:p>
    <w:p w:rsidR="00E92A7E" w:rsidRPr="003319CC" w:rsidRDefault="00E92A7E" w:rsidP="00E92A7E">
      <w:pPr>
        <w:adjustRightInd w:val="0"/>
        <w:snapToGrid w:val="0"/>
        <w:spacing w:after="240"/>
        <w:rPr>
          <w:snapToGrid w:val="0"/>
          <w:szCs w:val="28"/>
        </w:rPr>
      </w:pPr>
      <w:r>
        <w:rPr>
          <w:snapToGrid w:val="0"/>
          <w:szCs w:val="28"/>
        </w:rPr>
        <w:t xml:space="preserve">263.  </w:t>
      </w:r>
      <w:r w:rsidRPr="003319CC">
        <w:rPr>
          <w:snapToGrid w:val="0"/>
          <w:szCs w:val="28"/>
        </w:rPr>
        <w:t xml:space="preserve">El Gobierno elaboró y adoptó </w:t>
      </w:r>
      <w:r>
        <w:rPr>
          <w:snapToGrid w:val="0"/>
          <w:szCs w:val="28"/>
        </w:rPr>
        <w:t>el</w:t>
      </w:r>
      <w:r w:rsidRPr="003319CC">
        <w:rPr>
          <w:snapToGrid w:val="0"/>
          <w:szCs w:val="28"/>
        </w:rPr>
        <w:t xml:space="preserve"> Plan de desarrollo sanitario para el período 2005-2009 con la intención de contribuir a la eficacia de las iniciativas de salud.  Los objetivo</w:t>
      </w:r>
      <w:r>
        <w:rPr>
          <w:snapToGrid w:val="0"/>
          <w:szCs w:val="28"/>
        </w:rPr>
        <w:t>s</w:t>
      </w:r>
      <w:r w:rsidRPr="003319CC">
        <w:rPr>
          <w:snapToGrid w:val="0"/>
          <w:szCs w:val="28"/>
        </w:rPr>
        <w:t xml:space="preserve"> del Plan son extender la cobertura de salud del 42 al 55% entre 2004 y 2009, reducir en un 25% las tasas de mortalidad infantil y en los primeros años de vida y mejorar la calidad de la atención de </w:t>
      </w:r>
      <w:r>
        <w:rPr>
          <w:snapToGrid w:val="0"/>
          <w:szCs w:val="28"/>
        </w:rPr>
        <w:t xml:space="preserve">la </w:t>
      </w:r>
      <w:r w:rsidRPr="003319CC">
        <w:rPr>
          <w:snapToGrid w:val="0"/>
          <w:szCs w:val="28"/>
        </w:rPr>
        <w:t xml:space="preserve">salud </w:t>
      </w:r>
      <w:r>
        <w:rPr>
          <w:snapToGrid w:val="0"/>
          <w:szCs w:val="28"/>
        </w:rPr>
        <w:t xml:space="preserve">para al menos </w:t>
      </w:r>
      <w:r w:rsidRPr="003319CC">
        <w:rPr>
          <w:snapToGrid w:val="0"/>
          <w:szCs w:val="28"/>
        </w:rPr>
        <w:t>el 80% de la población.</w:t>
      </w:r>
    </w:p>
    <w:p w:rsidR="00E92A7E" w:rsidRPr="003319CC" w:rsidRDefault="00E92A7E" w:rsidP="00E92A7E">
      <w:pPr>
        <w:adjustRightInd w:val="0"/>
        <w:snapToGrid w:val="0"/>
        <w:spacing w:after="240"/>
        <w:rPr>
          <w:snapToGrid w:val="0"/>
          <w:szCs w:val="28"/>
        </w:rPr>
      </w:pPr>
      <w:r>
        <w:rPr>
          <w:snapToGrid w:val="0"/>
          <w:szCs w:val="28"/>
        </w:rPr>
        <w:t xml:space="preserve">264.  </w:t>
      </w:r>
      <w:r w:rsidRPr="003319CC">
        <w:rPr>
          <w:snapToGrid w:val="0"/>
          <w:szCs w:val="28"/>
        </w:rPr>
        <w:t xml:space="preserve">En lo referente a la lucha contra la </w:t>
      </w:r>
      <w:r>
        <w:rPr>
          <w:snapToGrid w:val="0"/>
          <w:szCs w:val="28"/>
        </w:rPr>
        <w:t>mutilación genital</w:t>
      </w:r>
      <w:r w:rsidRPr="003319CC">
        <w:rPr>
          <w:snapToGrid w:val="0"/>
          <w:szCs w:val="28"/>
        </w:rPr>
        <w:t xml:space="preserve"> femenina y la reorientación </w:t>
      </w:r>
      <w:r>
        <w:rPr>
          <w:snapToGrid w:val="0"/>
          <w:szCs w:val="28"/>
        </w:rPr>
        <w:t>de quienes la practican</w:t>
      </w:r>
      <w:r w:rsidRPr="003319CC">
        <w:rPr>
          <w:snapToGrid w:val="0"/>
          <w:szCs w:val="28"/>
        </w:rPr>
        <w:t xml:space="preserve">, en 2000 se inició un proyecto encaminado a orientar a las mujeres que </w:t>
      </w:r>
      <w:r>
        <w:rPr>
          <w:snapToGrid w:val="0"/>
          <w:szCs w:val="28"/>
        </w:rPr>
        <w:t xml:space="preserve">la </w:t>
      </w:r>
      <w:r w:rsidRPr="003319CC">
        <w:rPr>
          <w:snapToGrid w:val="0"/>
          <w:szCs w:val="28"/>
        </w:rPr>
        <w:t>realiz</w:t>
      </w:r>
      <w:r>
        <w:rPr>
          <w:snapToGrid w:val="0"/>
          <w:szCs w:val="28"/>
        </w:rPr>
        <w:t>ab</w:t>
      </w:r>
      <w:r w:rsidRPr="003319CC">
        <w:rPr>
          <w:snapToGrid w:val="0"/>
          <w:szCs w:val="28"/>
        </w:rPr>
        <w:t>an hacia otras actividades en las regiones donde impera</w:t>
      </w:r>
      <w:r>
        <w:rPr>
          <w:snapToGrid w:val="0"/>
          <w:szCs w:val="28"/>
        </w:rPr>
        <w:t>ba</w:t>
      </w:r>
      <w:r w:rsidRPr="003319CC">
        <w:rPr>
          <w:snapToGrid w:val="0"/>
          <w:szCs w:val="28"/>
        </w:rPr>
        <w:t xml:space="preserve"> esa práctica.</w:t>
      </w:r>
      <w:r>
        <w:rPr>
          <w:snapToGrid w:val="0"/>
          <w:szCs w:val="28"/>
        </w:rPr>
        <w:t xml:space="preserve"> </w:t>
      </w:r>
      <w:r w:rsidRPr="003319CC">
        <w:rPr>
          <w:snapToGrid w:val="0"/>
          <w:szCs w:val="28"/>
        </w:rPr>
        <w:t xml:space="preserve"> Se creó igualmente un marco de concertación en materia de violencia contra las mujeres y los niños, que no sólo constituye un sistema de alerta y de interpelación de las autoridades públicas, sino también un marco de diálogo entre las autoridades públicas y otras partes.</w:t>
      </w:r>
    </w:p>
    <w:p w:rsidR="00E92A7E" w:rsidRPr="003319CC" w:rsidRDefault="00E92A7E" w:rsidP="00E0376B">
      <w:pPr>
        <w:keepNext/>
        <w:adjustRightInd w:val="0"/>
        <w:snapToGrid w:val="0"/>
        <w:spacing w:after="240"/>
        <w:ind w:left="567"/>
        <w:rPr>
          <w:snapToGrid w:val="0"/>
          <w:szCs w:val="28"/>
        </w:rPr>
      </w:pPr>
      <w:r w:rsidRPr="001138A2">
        <w:rPr>
          <w:b/>
          <w:i/>
          <w:snapToGrid w:val="0"/>
          <w:szCs w:val="28"/>
        </w:rPr>
        <w:t>2.</w:t>
      </w:r>
      <w:r w:rsidRPr="001138A2">
        <w:rPr>
          <w:b/>
          <w:i/>
          <w:snapToGrid w:val="0"/>
          <w:szCs w:val="28"/>
        </w:rPr>
        <w:tab/>
        <w:t>Medidas de aplicación</w:t>
      </w:r>
    </w:p>
    <w:p w:rsidR="00E92A7E" w:rsidRPr="003319CC" w:rsidRDefault="00E92A7E" w:rsidP="00E92A7E">
      <w:pPr>
        <w:adjustRightInd w:val="0"/>
        <w:snapToGrid w:val="0"/>
        <w:spacing w:after="240"/>
        <w:rPr>
          <w:snapToGrid w:val="0"/>
          <w:szCs w:val="28"/>
        </w:rPr>
      </w:pPr>
      <w:r>
        <w:rPr>
          <w:snapToGrid w:val="0"/>
          <w:szCs w:val="28"/>
        </w:rPr>
        <w:t xml:space="preserve">265.  </w:t>
      </w:r>
      <w:r w:rsidRPr="003319CC">
        <w:rPr>
          <w:snapToGrid w:val="0"/>
          <w:szCs w:val="28"/>
        </w:rPr>
        <w:t xml:space="preserve">La aplicación efectiva de las orientaciones de la estrategia de </w:t>
      </w:r>
      <w:r>
        <w:rPr>
          <w:snapToGrid w:val="0"/>
          <w:szCs w:val="28"/>
        </w:rPr>
        <w:t xml:space="preserve">lucha contra </w:t>
      </w:r>
      <w:r w:rsidRPr="003319CC">
        <w:rPr>
          <w:snapToGrid w:val="0"/>
          <w:szCs w:val="28"/>
        </w:rPr>
        <w:t>la pobreza, las iniciativas emprendidas en el marco del Programa especial de la Presidencia de la República, del presupuesto del Estado y las intervenciones de distintos asociados han permitido:</w:t>
      </w:r>
    </w:p>
    <w:p w:rsidR="00E92A7E" w:rsidRPr="003319CC" w:rsidRDefault="00E92A7E" w:rsidP="00E92A7E">
      <w:pPr>
        <w:adjustRightInd w:val="0"/>
        <w:snapToGrid w:val="0"/>
        <w:spacing w:after="240"/>
        <w:ind w:left="924" w:hanging="357"/>
        <w:rPr>
          <w:snapToGrid w:val="0"/>
          <w:szCs w:val="28"/>
        </w:rPr>
      </w:pPr>
      <w:r>
        <w:rPr>
          <w:snapToGrid w:val="0"/>
          <w:szCs w:val="28"/>
        </w:rPr>
        <w:t>-</w:t>
      </w:r>
      <w:r>
        <w:rPr>
          <w:snapToGrid w:val="0"/>
          <w:szCs w:val="28"/>
        </w:rPr>
        <w:tab/>
      </w:r>
      <w:r w:rsidRPr="003319CC">
        <w:rPr>
          <w:snapToGrid w:val="0"/>
          <w:szCs w:val="28"/>
        </w:rPr>
        <w:t>La reestructuración institucional de las instancias centrales del Ministerio de Salud Pública y Lucha contra las Enfermedades Endémicas a finales de diciembre de 2004;</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 xml:space="preserve">La elaboración y adopción </w:t>
      </w:r>
      <w:r>
        <w:rPr>
          <w:snapToGrid w:val="0"/>
          <w:szCs w:val="28"/>
        </w:rPr>
        <w:t xml:space="preserve">del </w:t>
      </w:r>
      <w:r w:rsidRPr="003319CC">
        <w:rPr>
          <w:snapToGrid w:val="0"/>
          <w:szCs w:val="28"/>
        </w:rPr>
        <w:t>Plan nacional de desarrollo sanitario (PDS) para el período 2005-2009;</w:t>
      </w:r>
    </w:p>
    <w:p w:rsidR="00E92A7E" w:rsidRPr="003319CC" w:rsidRDefault="003E6584" w:rsidP="00E92A7E">
      <w:pPr>
        <w:adjustRightInd w:val="0"/>
        <w:snapToGrid w:val="0"/>
        <w:spacing w:after="240"/>
        <w:ind w:left="924" w:hanging="357"/>
        <w:rPr>
          <w:snapToGrid w:val="0"/>
          <w:szCs w:val="28"/>
        </w:rPr>
      </w:pPr>
      <w:r>
        <w:rPr>
          <w:snapToGrid w:val="0"/>
          <w:szCs w:val="28"/>
        </w:rPr>
        <w:t>-</w:t>
      </w:r>
      <w:r>
        <w:rPr>
          <w:snapToGrid w:val="0"/>
          <w:szCs w:val="28"/>
        </w:rPr>
        <w:tab/>
        <w:t>La adopción de una P</w:t>
      </w:r>
      <w:r w:rsidR="00E92A7E" w:rsidRPr="003319CC">
        <w:rPr>
          <w:snapToGrid w:val="0"/>
          <w:szCs w:val="28"/>
        </w:rPr>
        <w:t>olítica nacional de lucha contra el paludismo;</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 xml:space="preserve">Facilitar el acceso de la población a los servicios y la atención de </w:t>
      </w:r>
      <w:r>
        <w:rPr>
          <w:snapToGrid w:val="0"/>
          <w:szCs w:val="28"/>
        </w:rPr>
        <w:t xml:space="preserve">la </w:t>
      </w:r>
      <w:r w:rsidRPr="003319CC">
        <w:rPr>
          <w:snapToGrid w:val="0"/>
          <w:szCs w:val="28"/>
        </w:rPr>
        <w:t>salud de buena calidad mediante la construcción y la transformación de las infraestructuras de salud y la adquisición de equipos;</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Consolidar el Programa ampliado de vacunación e intensificar las campañas de vacunación y la lucha contra las enfermedades infantiles;</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Adoptar disposiciones jurídicas para establecer la prestación gratuita de algunos servicios (cesárea, atención de niños vulnerables menores de 5 años);</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Consolidar las actividades de salud reproductiva, en particular las campañas de sensibilización en materia de planificación familiar, las formaciones y la investigación operativa;</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Descentralizar aún más el sistema de salud (planes de acción regionales y de descentralización de recursos financieros);</w:t>
      </w:r>
    </w:p>
    <w:p w:rsidR="00E92A7E" w:rsidRPr="007453CE"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Acrecentar la participación comunitaria (sensibilizació</w:t>
      </w:r>
      <w:r>
        <w:rPr>
          <w:snapToGrid w:val="0"/>
          <w:szCs w:val="28"/>
        </w:rPr>
        <w:t>n en materia de recuperación de </w:t>
      </w:r>
      <w:r w:rsidRPr="003319CC">
        <w:rPr>
          <w:snapToGrid w:val="0"/>
          <w:szCs w:val="28"/>
        </w:rPr>
        <w:t xml:space="preserve">costos, formación de comités de salud y gestión de los centros de salud </w:t>
      </w:r>
      <w:r>
        <w:rPr>
          <w:snapToGrid w:val="0"/>
          <w:szCs w:val="28"/>
        </w:rPr>
        <w:t>integrados (</w:t>
      </w:r>
      <w:r w:rsidRPr="003319CC">
        <w:rPr>
          <w:snapToGrid w:val="0"/>
          <w:szCs w:val="28"/>
        </w:rPr>
        <w:t>CSI)</w:t>
      </w:r>
      <w:r>
        <w:rPr>
          <w:snapToGrid w:val="0"/>
          <w:szCs w:val="28"/>
        </w:rPr>
        <w:t>;</w:t>
      </w:r>
    </w:p>
    <w:p w:rsidR="00E92A7E" w:rsidRPr="003319CC" w:rsidRDefault="00E92A7E" w:rsidP="00E92A7E">
      <w:pPr>
        <w:adjustRightInd w:val="0"/>
        <w:snapToGrid w:val="0"/>
        <w:spacing w:after="240"/>
        <w:ind w:left="924" w:hanging="357"/>
        <w:rPr>
          <w:snapToGrid w:val="0"/>
          <w:szCs w:val="28"/>
        </w:rPr>
      </w:pPr>
      <w:r>
        <w:rPr>
          <w:snapToGrid w:val="0"/>
          <w:szCs w:val="28"/>
        </w:rPr>
        <w:t>-</w:t>
      </w:r>
      <w:r>
        <w:rPr>
          <w:snapToGrid w:val="0"/>
          <w:szCs w:val="28"/>
        </w:rPr>
        <w:tab/>
        <w:t>Fortalecer la capacidad</w:t>
      </w:r>
      <w:r w:rsidRPr="003319CC">
        <w:rPr>
          <w:snapToGrid w:val="0"/>
          <w:szCs w:val="28"/>
        </w:rPr>
        <w:t xml:space="preserve"> de gestión estratégica del sector;</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Crear centros de recuperación nutricional para atender los casos de malnutrición moderada o aguda (CRENAM, CRENAS);</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Elaborar varios planes locales y comunales de desarrollo sanitario en el marco del proceso de descentralización.</w:t>
      </w:r>
    </w:p>
    <w:p w:rsidR="00E92A7E" w:rsidRPr="003319CC" w:rsidRDefault="00E92A7E" w:rsidP="00E92A7E">
      <w:pPr>
        <w:adjustRightInd w:val="0"/>
        <w:snapToGrid w:val="0"/>
        <w:spacing w:after="240"/>
        <w:rPr>
          <w:snapToGrid w:val="0"/>
          <w:szCs w:val="28"/>
        </w:rPr>
      </w:pPr>
      <w:r>
        <w:rPr>
          <w:snapToGrid w:val="0"/>
          <w:szCs w:val="28"/>
        </w:rPr>
        <w:t xml:space="preserve">266.  </w:t>
      </w:r>
      <w:r w:rsidRPr="003319CC">
        <w:rPr>
          <w:snapToGrid w:val="0"/>
          <w:szCs w:val="28"/>
        </w:rPr>
        <w:t>En lo referente a la lucha contra las infecciones de transmisión sexual y</w:t>
      </w:r>
      <w:r>
        <w:rPr>
          <w:snapToGrid w:val="0"/>
          <w:szCs w:val="28"/>
        </w:rPr>
        <w:t xml:space="preserve"> el VIH/SIDA, la </w:t>
      </w:r>
      <w:r w:rsidRPr="003319CC">
        <w:rPr>
          <w:snapToGrid w:val="0"/>
          <w:szCs w:val="28"/>
        </w:rPr>
        <w:t>prioridad de la prevención entre los jóvenes es la colaboración con las ONG para extender la sensibilización entre los mismos interesados, especialmente en las zonas de mayor riesgo (lugares de explotación de oro, barrios marginados y la periferia de Niamey).</w:t>
      </w:r>
    </w:p>
    <w:p w:rsidR="00E92A7E" w:rsidRPr="003319CC" w:rsidRDefault="00E92A7E" w:rsidP="00E92A7E">
      <w:pPr>
        <w:adjustRightInd w:val="0"/>
        <w:snapToGrid w:val="0"/>
        <w:spacing w:after="240"/>
        <w:rPr>
          <w:snapToGrid w:val="0"/>
          <w:szCs w:val="28"/>
        </w:rPr>
      </w:pPr>
      <w:r>
        <w:rPr>
          <w:snapToGrid w:val="0"/>
          <w:szCs w:val="28"/>
        </w:rPr>
        <w:t xml:space="preserve">267.  </w:t>
      </w:r>
      <w:r w:rsidRPr="003319CC">
        <w:rPr>
          <w:snapToGrid w:val="0"/>
          <w:szCs w:val="28"/>
        </w:rPr>
        <w:t>Todas estas medidas han permitido mejorar los indicadores de salud en general y de los niños en particular.</w:t>
      </w:r>
    </w:p>
    <w:p w:rsidR="00E92A7E" w:rsidRPr="003319CC" w:rsidRDefault="00E92A7E" w:rsidP="00E92A7E">
      <w:pPr>
        <w:adjustRightInd w:val="0"/>
        <w:snapToGrid w:val="0"/>
        <w:spacing w:after="240"/>
        <w:rPr>
          <w:snapToGrid w:val="0"/>
          <w:szCs w:val="28"/>
        </w:rPr>
      </w:pPr>
      <w:r>
        <w:rPr>
          <w:snapToGrid w:val="0"/>
          <w:szCs w:val="28"/>
        </w:rPr>
        <w:t xml:space="preserve">268.  </w:t>
      </w:r>
      <w:r w:rsidRPr="003319CC">
        <w:rPr>
          <w:snapToGrid w:val="0"/>
          <w:szCs w:val="28"/>
        </w:rPr>
        <w:t xml:space="preserve">En cuanto a la vacunación, las reuniones semanales del "Grupo básico" han permitido seguir de cerca la aplicación del Plan ampliado de vacunación en general y mejorar los resultados de cobertura de todas las campañas de vacunación suplementarias.  Estas reuniones también han permitido repartir mejor los costos entre los asociados financieros.  La organización eficaz de las distintas campañas de vacunación acelerada en todo el país y el fortalecimiento de los apoyos técnicos y financieros de los asociados se traducen en una mejora de las condiciones de acceso y de utilización de los servicios de vacunación </w:t>
      </w:r>
      <w:r>
        <w:rPr>
          <w:snapToGrid w:val="0"/>
          <w:szCs w:val="28"/>
        </w:rPr>
        <w:t xml:space="preserve">por </w:t>
      </w:r>
      <w:r w:rsidRPr="003319CC">
        <w:rPr>
          <w:snapToGrid w:val="0"/>
          <w:szCs w:val="28"/>
        </w:rPr>
        <w:t>la población, especialmente en las zonas de difícil acceso.</w:t>
      </w:r>
    </w:p>
    <w:p w:rsidR="00E92A7E" w:rsidRPr="001138A2" w:rsidRDefault="00E92A7E" w:rsidP="00E92A7E">
      <w:pPr>
        <w:adjustRightInd w:val="0"/>
        <w:snapToGrid w:val="0"/>
        <w:spacing w:after="240"/>
        <w:ind w:left="567"/>
        <w:rPr>
          <w:b/>
          <w:i/>
          <w:snapToGrid w:val="0"/>
          <w:szCs w:val="28"/>
        </w:rPr>
      </w:pPr>
      <w:r w:rsidRPr="001138A2">
        <w:rPr>
          <w:b/>
          <w:i/>
          <w:snapToGrid w:val="0"/>
          <w:szCs w:val="28"/>
        </w:rPr>
        <w:t>3.</w:t>
      </w:r>
      <w:r w:rsidRPr="001138A2">
        <w:rPr>
          <w:b/>
          <w:i/>
          <w:snapToGrid w:val="0"/>
          <w:szCs w:val="28"/>
        </w:rPr>
        <w:tab/>
        <w:t>Asignaciones presupuestarias</w:t>
      </w:r>
    </w:p>
    <w:p w:rsidR="00E92A7E" w:rsidRPr="003319CC" w:rsidRDefault="00E92A7E" w:rsidP="00E92A7E">
      <w:pPr>
        <w:adjustRightInd w:val="0"/>
        <w:snapToGrid w:val="0"/>
        <w:spacing w:after="240"/>
        <w:rPr>
          <w:snapToGrid w:val="0"/>
          <w:szCs w:val="28"/>
        </w:rPr>
      </w:pPr>
      <w:r>
        <w:rPr>
          <w:snapToGrid w:val="0"/>
          <w:szCs w:val="28"/>
        </w:rPr>
        <w:t xml:space="preserve">269.  </w:t>
      </w:r>
      <w:r w:rsidRPr="003319CC">
        <w:rPr>
          <w:snapToGrid w:val="0"/>
          <w:szCs w:val="28"/>
        </w:rPr>
        <w:t xml:space="preserve">El presupuesto de inversiones del Ministerio de Salud y Lucha contra las Enfermedades Endémicas, determinado por la Ley de finanzas para el </w:t>
      </w:r>
      <w:r>
        <w:rPr>
          <w:snapToGrid w:val="0"/>
          <w:szCs w:val="28"/>
        </w:rPr>
        <w:t>ejercicio</w:t>
      </w:r>
      <w:r w:rsidRPr="003319CC">
        <w:rPr>
          <w:snapToGrid w:val="0"/>
          <w:szCs w:val="28"/>
        </w:rPr>
        <w:t xml:space="preserve"> </w:t>
      </w:r>
      <w:r>
        <w:rPr>
          <w:snapToGrid w:val="0"/>
          <w:szCs w:val="28"/>
        </w:rPr>
        <w:t xml:space="preserve">económico </w:t>
      </w:r>
      <w:r w:rsidRPr="003319CC">
        <w:rPr>
          <w:snapToGrid w:val="0"/>
          <w:szCs w:val="28"/>
        </w:rPr>
        <w:t>2006, asciende a</w:t>
      </w:r>
      <w:r>
        <w:rPr>
          <w:snapToGrid w:val="0"/>
          <w:szCs w:val="28"/>
        </w:rPr>
        <w:t xml:space="preserve"> 12.701.235.000 francos </w:t>
      </w:r>
      <w:r w:rsidRPr="003319CC">
        <w:rPr>
          <w:snapToGrid w:val="0"/>
          <w:szCs w:val="28"/>
        </w:rPr>
        <w:t>CFA.</w:t>
      </w:r>
    </w:p>
    <w:p w:rsidR="00E92A7E" w:rsidRPr="001138A2" w:rsidRDefault="00E92A7E" w:rsidP="00E92A7E">
      <w:pPr>
        <w:adjustRightInd w:val="0"/>
        <w:snapToGrid w:val="0"/>
        <w:spacing w:after="240"/>
        <w:ind w:left="567"/>
        <w:rPr>
          <w:b/>
          <w:i/>
          <w:snapToGrid w:val="0"/>
          <w:szCs w:val="28"/>
        </w:rPr>
      </w:pPr>
      <w:r w:rsidRPr="001138A2">
        <w:rPr>
          <w:b/>
          <w:i/>
          <w:snapToGrid w:val="0"/>
          <w:szCs w:val="28"/>
        </w:rPr>
        <w:t>4.</w:t>
      </w:r>
      <w:r w:rsidRPr="001138A2">
        <w:rPr>
          <w:b/>
          <w:i/>
          <w:snapToGrid w:val="0"/>
          <w:szCs w:val="28"/>
        </w:rPr>
        <w:tab/>
        <w:t>Datos estadísticos</w:t>
      </w:r>
    </w:p>
    <w:p w:rsidR="00E92A7E" w:rsidRPr="003319CC" w:rsidRDefault="00E92A7E" w:rsidP="00E92A7E">
      <w:pPr>
        <w:adjustRightInd w:val="0"/>
        <w:snapToGrid w:val="0"/>
        <w:spacing w:after="240"/>
        <w:rPr>
          <w:snapToGrid w:val="0"/>
          <w:szCs w:val="28"/>
        </w:rPr>
      </w:pPr>
      <w:r w:rsidRPr="003319CC">
        <w:rPr>
          <w:snapToGrid w:val="0"/>
          <w:szCs w:val="28"/>
        </w:rPr>
        <w:t>270.</w:t>
      </w:r>
      <w:r>
        <w:rPr>
          <w:snapToGrid w:val="0"/>
          <w:szCs w:val="28"/>
        </w:rPr>
        <w:t xml:space="preserve">  </w:t>
      </w:r>
      <w:r w:rsidRPr="003319CC">
        <w:rPr>
          <w:snapToGrid w:val="0"/>
          <w:szCs w:val="28"/>
        </w:rPr>
        <w:t>Los primeros resultados de la tercera encuesta demográfica y de salud con indicadores múltiples</w:t>
      </w:r>
      <w:r>
        <w:rPr>
          <w:snapToGrid w:val="0"/>
          <w:szCs w:val="28"/>
        </w:rPr>
        <w:t xml:space="preserve"> </w:t>
      </w:r>
      <w:r w:rsidRPr="003319CC">
        <w:rPr>
          <w:snapToGrid w:val="0"/>
          <w:szCs w:val="28"/>
        </w:rPr>
        <w:t>en el Níger (EDSN/MICS-III)</w:t>
      </w:r>
      <w:r>
        <w:rPr>
          <w:snapToGrid w:val="0"/>
          <w:szCs w:val="28"/>
        </w:rPr>
        <w:t>,</w:t>
      </w:r>
      <w:r w:rsidRPr="003319CC">
        <w:rPr>
          <w:snapToGrid w:val="0"/>
          <w:szCs w:val="28"/>
        </w:rPr>
        <w:t xml:space="preserve"> realizada en 2006</w:t>
      </w:r>
      <w:r>
        <w:rPr>
          <w:snapToGrid w:val="0"/>
          <w:szCs w:val="28"/>
        </w:rPr>
        <w:t>,</w:t>
      </w:r>
      <w:r w:rsidRPr="003319CC">
        <w:rPr>
          <w:snapToGrid w:val="0"/>
          <w:szCs w:val="28"/>
        </w:rPr>
        <w:t xml:space="preserve"> se reproducen en los siguientes párrafos.</w:t>
      </w:r>
    </w:p>
    <w:p w:rsidR="00E92A7E" w:rsidRPr="003319CC" w:rsidRDefault="00E92A7E" w:rsidP="00E92A7E">
      <w:pPr>
        <w:adjustRightInd w:val="0"/>
        <w:snapToGrid w:val="0"/>
        <w:spacing w:after="240"/>
        <w:rPr>
          <w:snapToGrid w:val="0"/>
          <w:szCs w:val="28"/>
        </w:rPr>
      </w:pPr>
      <w:r>
        <w:rPr>
          <w:snapToGrid w:val="0"/>
          <w:szCs w:val="28"/>
        </w:rPr>
        <w:t xml:space="preserve">271.  </w:t>
      </w:r>
      <w:r w:rsidRPr="003319CC">
        <w:rPr>
          <w:snapToGrid w:val="0"/>
          <w:szCs w:val="28"/>
        </w:rPr>
        <w:t xml:space="preserve">Situación en materia de mortalidad infantil y en los primeros años de vida:  la mortalidad infantil y en los primeros años de vida ha disminuido significativamente.  Las tasas de mortalidad infantil y en los primeros años (1 a 4 años) han disminuido de 123 y 172 </w:t>
      </w:r>
      <w:r>
        <w:rPr>
          <w:snapToGrid w:val="0"/>
          <w:szCs w:val="28"/>
        </w:rPr>
        <w:t xml:space="preserve">‰ </w:t>
      </w:r>
      <w:r w:rsidRPr="003319CC">
        <w:rPr>
          <w:snapToGrid w:val="0"/>
          <w:szCs w:val="28"/>
        </w:rPr>
        <w:t xml:space="preserve">en el período 1993-1998 (EDSN II) a 81 y 126 </w:t>
      </w:r>
      <w:r>
        <w:rPr>
          <w:snapToGrid w:val="0"/>
          <w:szCs w:val="28"/>
        </w:rPr>
        <w:t xml:space="preserve">‰ </w:t>
      </w:r>
      <w:r w:rsidRPr="003319CC">
        <w:rPr>
          <w:snapToGrid w:val="0"/>
          <w:szCs w:val="28"/>
        </w:rPr>
        <w:t>en el período 2001-2006, respectivamente.</w:t>
      </w:r>
    </w:p>
    <w:p w:rsidR="00E92A7E" w:rsidRPr="003319CC" w:rsidRDefault="00E92A7E" w:rsidP="00E92A7E">
      <w:pPr>
        <w:adjustRightInd w:val="0"/>
        <w:snapToGrid w:val="0"/>
        <w:spacing w:after="240"/>
        <w:rPr>
          <w:snapToGrid w:val="0"/>
          <w:szCs w:val="28"/>
        </w:rPr>
      </w:pPr>
      <w:r w:rsidRPr="003319CC">
        <w:rPr>
          <w:snapToGrid w:val="0"/>
          <w:szCs w:val="28"/>
        </w:rPr>
        <w:t>272.</w:t>
      </w:r>
      <w:r>
        <w:rPr>
          <w:snapToGrid w:val="0"/>
          <w:szCs w:val="28"/>
        </w:rPr>
        <w:t xml:space="preserve">  </w:t>
      </w:r>
      <w:r w:rsidRPr="003319CC">
        <w:rPr>
          <w:snapToGrid w:val="0"/>
          <w:szCs w:val="28"/>
        </w:rPr>
        <w:t>Situación en materia de insuficiencia ponderal:  los resultados indican que el 50% de los niños sufren de malnutrición crónica y que la mayoría (30%) sufre de malnutrición aguda.  El</w:t>
      </w:r>
      <w:r>
        <w:rPr>
          <w:snapToGrid w:val="0"/>
          <w:szCs w:val="28"/>
        </w:rPr>
        <w:t> </w:t>
      </w:r>
      <w:r w:rsidRPr="003319CC">
        <w:rPr>
          <w:snapToGrid w:val="0"/>
          <w:szCs w:val="28"/>
        </w:rPr>
        <w:t xml:space="preserve">nivel de retraso del crecimiento aumenta muy rápidamente con la edad:  del 6% en el grupo de niños menores de 6 meses al 60% entre 12 y 59 meses.  También se observan diferencias según el lugar de residencia: </w:t>
      </w:r>
      <w:r>
        <w:rPr>
          <w:snapToGrid w:val="0"/>
          <w:szCs w:val="28"/>
        </w:rPr>
        <w:t xml:space="preserve"> </w:t>
      </w:r>
      <w:r w:rsidRPr="003319CC">
        <w:rPr>
          <w:snapToGrid w:val="0"/>
          <w:szCs w:val="28"/>
        </w:rPr>
        <w:t xml:space="preserve">el 53% en </w:t>
      </w:r>
      <w:r>
        <w:rPr>
          <w:snapToGrid w:val="0"/>
          <w:szCs w:val="28"/>
        </w:rPr>
        <w:t xml:space="preserve">las </w:t>
      </w:r>
      <w:r w:rsidRPr="003319CC">
        <w:rPr>
          <w:snapToGrid w:val="0"/>
          <w:szCs w:val="28"/>
        </w:rPr>
        <w:t xml:space="preserve">zonas rurales contra el 31% en </w:t>
      </w:r>
      <w:r>
        <w:rPr>
          <w:snapToGrid w:val="0"/>
          <w:szCs w:val="28"/>
        </w:rPr>
        <w:t xml:space="preserve">las </w:t>
      </w:r>
      <w:r w:rsidRPr="003319CC">
        <w:rPr>
          <w:snapToGrid w:val="0"/>
          <w:szCs w:val="28"/>
        </w:rPr>
        <w:t>zonas urbanas.</w:t>
      </w:r>
    </w:p>
    <w:p w:rsidR="00E92A7E" w:rsidRPr="003319CC" w:rsidRDefault="00E92A7E" w:rsidP="00E92A7E">
      <w:pPr>
        <w:adjustRightInd w:val="0"/>
        <w:snapToGrid w:val="0"/>
        <w:spacing w:after="240"/>
        <w:rPr>
          <w:snapToGrid w:val="0"/>
          <w:szCs w:val="28"/>
        </w:rPr>
      </w:pPr>
      <w:r w:rsidRPr="003319CC">
        <w:rPr>
          <w:snapToGrid w:val="0"/>
          <w:szCs w:val="28"/>
        </w:rPr>
        <w:t>273.</w:t>
      </w:r>
      <w:r>
        <w:rPr>
          <w:snapToGrid w:val="0"/>
          <w:szCs w:val="28"/>
        </w:rPr>
        <w:t xml:space="preserve">  </w:t>
      </w:r>
      <w:r w:rsidRPr="003319CC">
        <w:rPr>
          <w:snapToGrid w:val="0"/>
          <w:szCs w:val="28"/>
        </w:rPr>
        <w:t>Por otra parte, entre los niños hay un 10% de casos de emaciación y un 2% de emaciación grave.  El problema es más frecuente en las zonas rurales que en las ciudades.</w:t>
      </w:r>
    </w:p>
    <w:p w:rsidR="00E92A7E" w:rsidRPr="003319CC" w:rsidRDefault="00E92A7E" w:rsidP="00E92A7E">
      <w:pPr>
        <w:adjustRightInd w:val="0"/>
        <w:snapToGrid w:val="0"/>
        <w:spacing w:after="240"/>
        <w:rPr>
          <w:snapToGrid w:val="0"/>
          <w:szCs w:val="28"/>
        </w:rPr>
      </w:pPr>
      <w:r w:rsidRPr="003319CC">
        <w:rPr>
          <w:snapToGrid w:val="0"/>
          <w:szCs w:val="28"/>
        </w:rPr>
        <w:t>274.</w:t>
      </w:r>
      <w:r>
        <w:rPr>
          <w:snapToGrid w:val="0"/>
          <w:szCs w:val="28"/>
        </w:rPr>
        <w:t xml:space="preserve">  </w:t>
      </w:r>
      <w:r w:rsidRPr="003319CC">
        <w:rPr>
          <w:snapToGrid w:val="0"/>
          <w:szCs w:val="28"/>
        </w:rPr>
        <w:t>Situación en materia de acceso al agua potable:  en 2006 sólo el 42,4% de las viviendas tenían acceso al agua potable.  La proporción de hogares que tienen acceso a un sistema adecuado de saneamiento ha pasado del 18,1% en 2000 al 19% en 2006.</w:t>
      </w:r>
    </w:p>
    <w:p w:rsidR="00E92A7E" w:rsidRPr="003319CC" w:rsidRDefault="00E92A7E" w:rsidP="00E92A7E">
      <w:pPr>
        <w:adjustRightInd w:val="0"/>
        <w:snapToGrid w:val="0"/>
        <w:spacing w:after="240"/>
        <w:rPr>
          <w:snapToGrid w:val="0"/>
          <w:szCs w:val="28"/>
        </w:rPr>
      </w:pPr>
      <w:r w:rsidRPr="003319CC">
        <w:rPr>
          <w:snapToGrid w:val="0"/>
          <w:szCs w:val="28"/>
        </w:rPr>
        <w:t>275.</w:t>
      </w:r>
      <w:r>
        <w:rPr>
          <w:snapToGrid w:val="0"/>
          <w:szCs w:val="28"/>
        </w:rPr>
        <w:t xml:space="preserve">  </w:t>
      </w:r>
      <w:r w:rsidRPr="003319CC">
        <w:rPr>
          <w:snapToGrid w:val="0"/>
          <w:szCs w:val="28"/>
        </w:rPr>
        <w:t xml:space="preserve">Situación en materia de vacunación de los niños:  el objetivo del Programa ampliado de vacunación del Gobierno es vacunar a todos los niños contra la tuberculosis (BCG), la difteria, el tétanos y la tos ferina (tres dosis de DTP), la poliomielitis (cuatro dosis, una de ellas al nacer) y </w:t>
      </w:r>
      <w:r>
        <w:rPr>
          <w:snapToGrid w:val="0"/>
          <w:szCs w:val="28"/>
        </w:rPr>
        <w:t>e</w:t>
      </w:r>
      <w:r w:rsidRPr="003319CC">
        <w:rPr>
          <w:snapToGrid w:val="0"/>
          <w:szCs w:val="28"/>
        </w:rPr>
        <w:t>l sarampión.</w:t>
      </w:r>
    </w:p>
    <w:p w:rsidR="00E92A7E" w:rsidRPr="005518FC" w:rsidRDefault="00E92A7E" w:rsidP="00E0376B">
      <w:pPr>
        <w:keepNext/>
        <w:adjustRightInd w:val="0"/>
        <w:snapToGrid w:val="0"/>
        <w:spacing w:after="240"/>
        <w:jc w:val="center"/>
        <w:rPr>
          <w:b/>
          <w:snapToGrid w:val="0"/>
          <w:szCs w:val="28"/>
        </w:rPr>
      </w:pPr>
      <w:r w:rsidRPr="005518FC">
        <w:rPr>
          <w:b/>
          <w:snapToGrid w:val="0"/>
          <w:szCs w:val="28"/>
        </w:rPr>
        <w:t>Cuadro 22</w:t>
      </w:r>
    </w:p>
    <w:p w:rsidR="00E92A7E" w:rsidRPr="005518FC" w:rsidRDefault="00E92A7E" w:rsidP="00E92A7E">
      <w:pPr>
        <w:adjustRightInd w:val="0"/>
        <w:snapToGrid w:val="0"/>
        <w:spacing w:after="240"/>
        <w:jc w:val="center"/>
        <w:rPr>
          <w:b/>
          <w:snapToGrid w:val="0"/>
          <w:szCs w:val="28"/>
        </w:rPr>
      </w:pPr>
      <w:r w:rsidRPr="005518FC">
        <w:rPr>
          <w:b/>
          <w:snapToGrid w:val="0"/>
          <w:szCs w:val="28"/>
        </w:rPr>
        <w:t>Porcentaje de niños de 1 año a los que se ha administrado una vacuna específica</w:t>
      </w:r>
    </w:p>
    <w:tbl>
      <w:tblPr>
        <w:tblStyle w:val="TableGrid"/>
        <w:tblW w:w="5000" w:type="pct"/>
        <w:tblLook w:val="01E0"/>
      </w:tblPr>
      <w:tblGrid>
        <w:gridCol w:w="720"/>
        <w:gridCol w:w="773"/>
        <w:gridCol w:w="951"/>
        <w:gridCol w:w="854"/>
        <w:gridCol w:w="1164"/>
        <w:gridCol w:w="1203"/>
        <w:gridCol w:w="1122"/>
        <w:gridCol w:w="1128"/>
        <w:gridCol w:w="1576"/>
      </w:tblGrid>
      <w:tr w:rsidR="00E92A7E" w:rsidRPr="003319CC" w:rsidTr="004C70CB">
        <w:tc>
          <w:tcPr>
            <w:tcW w:w="380" w:type="pct"/>
            <w:vAlign w:val="center"/>
          </w:tcPr>
          <w:p w:rsidR="00E92A7E" w:rsidRPr="00623024" w:rsidRDefault="00E92A7E" w:rsidP="004C70CB">
            <w:pPr>
              <w:adjustRightInd w:val="0"/>
              <w:snapToGrid w:val="0"/>
              <w:jc w:val="center"/>
              <w:rPr>
                <w:b/>
                <w:snapToGrid w:val="0"/>
                <w:szCs w:val="28"/>
              </w:rPr>
            </w:pPr>
            <w:r w:rsidRPr="00623024">
              <w:rPr>
                <w:b/>
                <w:snapToGrid w:val="0"/>
                <w:szCs w:val="28"/>
              </w:rPr>
              <w:t>BCG</w:t>
            </w:r>
          </w:p>
        </w:tc>
        <w:tc>
          <w:tcPr>
            <w:tcW w:w="407" w:type="pct"/>
            <w:vAlign w:val="center"/>
          </w:tcPr>
          <w:p w:rsidR="00E92A7E" w:rsidRPr="00623024" w:rsidRDefault="00E92A7E" w:rsidP="004C70CB">
            <w:pPr>
              <w:adjustRightInd w:val="0"/>
              <w:snapToGrid w:val="0"/>
              <w:jc w:val="center"/>
              <w:rPr>
                <w:b/>
                <w:snapToGrid w:val="0"/>
                <w:szCs w:val="28"/>
              </w:rPr>
            </w:pPr>
            <w:r w:rsidRPr="00623024">
              <w:rPr>
                <w:b/>
                <w:snapToGrid w:val="0"/>
                <w:szCs w:val="28"/>
              </w:rPr>
              <w:t>DTP1</w:t>
            </w:r>
          </w:p>
        </w:tc>
        <w:tc>
          <w:tcPr>
            <w:tcW w:w="501" w:type="pct"/>
            <w:vAlign w:val="center"/>
          </w:tcPr>
          <w:p w:rsidR="00E92A7E" w:rsidRPr="00623024" w:rsidRDefault="00E92A7E" w:rsidP="004C70CB">
            <w:pPr>
              <w:adjustRightInd w:val="0"/>
              <w:snapToGrid w:val="0"/>
              <w:jc w:val="center"/>
              <w:rPr>
                <w:b/>
                <w:snapToGrid w:val="0"/>
                <w:szCs w:val="28"/>
              </w:rPr>
            </w:pPr>
            <w:r w:rsidRPr="00623024">
              <w:rPr>
                <w:b/>
                <w:snapToGrid w:val="0"/>
                <w:szCs w:val="28"/>
              </w:rPr>
              <w:t>DTP2</w:t>
            </w:r>
          </w:p>
        </w:tc>
        <w:tc>
          <w:tcPr>
            <w:tcW w:w="450" w:type="pct"/>
            <w:vAlign w:val="center"/>
          </w:tcPr>
          <w:p w:rsidR="00E92A7E" w:rsidRPr="00623024" w:rsidRDefault="00E92A7E" w:rsidP="004C70CB">
            <w:pPr>
              <w:adjustRightInd w:val="0"/>
              <w:snapToGrid w:val="0"/>
              <w:jc w:val="center"/>
              <w:rPr>
                <w:b/>
                <w:snapToGrid w:val="0"/>
                <w:szCs w:val="28"/>
              </w:rPr>
            </w:pPr>
            <w:r w:rsidRPr="00623024">
              <w:rPr>
                <w:b/>
                <w:snapToGrid w:val="0"/>
                <w:szCs w:val="28"/>
              </w:rPr>
              <w:t>DTP3</w:t>
            </w:r>
          </w:p>
        </w:tc>
        <w:tc>
          <w:tcPr>
            <w:tcW w:w="613" w:type="pct"/>
            <w:vAlign w:val="center"/>
          </w:tcPr>
          <w:p w:rsidR="00E92A7E" w:rsidRPr="00623024" w:rsidRDefault="00E92A7E" w:rsidP="004C70CB">
            <w:pPr>
              <w:adjustRightInd w:val="0"/>
              <w:snapToGrid w:val="0"/>
              <w:jc w:val="center"/>
              <w:rPr>
                <w:b/>
                <w:snapToGrid w:val="0"/>
                <w:szCs w:val="28"/>
              </w:rPr>
            </w:pPr>
            <w:r w:rsidRPr="00623024">
              <w:rPr>
                <w:b/>
                <w:snapToGrid w:val="0"/>
                <w:szCs w:val="28"/>
              </w:rPr>
              <w:t>Polio 0</w:t>
            </w:r>
          </w:p>
        </w:tc>
        <w:tc>
          <w:tcPr>
            <w:tcW w:w="634" w:type="pct"/>
            <w:vAlign w:val="center"/>
          </w:tcPr>
          <w:p w:rsidR="00E92A7E" w:rsidRPr="00623024" w:rsidRDefault="00E92A7E" w:rsidP="004C70CB">
            <w:pPr>
              <w:adjustRightInd w:val="0"/>
              <w:snapToGrid w:val="0"/>
              <w:jc w:val="center"/>
              <w:rPr>
                <w:b/>
                <w:snapToGrid w:val="0"/>
                <w:szCs w:val="28"/>
              </w:rPr>
            </w:pPr>
            <w:r w:rsidRPr="00623024">
              <w:rPr>
                <w:b/>
                <w:snapToGrid w:val="0"/>
                <w:szCs w:val="28"/>
              </w:rPr>
              <w:t>Polio 1</w:t>
            </w:r>
          </w:p>
        </w:tc>
        <w:tc>
          <w:tcPr>
            <w:tcW w:w="591" w:type="pct"/>
            <w:vAlign w:val="center"/>
          </w:tcPr>
          <w:p w:rsidR="00E92A7E" w:rsidRPr="00623024" w:rsidRDefault="00E92A7E" w:rsidP="004C70CB">
            <w:pPr>
              <w:adjustRightInd w:val="0"/>
              <w:snapToGrid w:val="0"/>
              <w:jc w:val="center"/>
              <w:rPr>
                <w:b/>
                <w:snapToGrid w:val="0"/>
                <w:szCs w:val="28"/>
              </w:rPr>
            </w:pPr>
            <w:r w:rsidRPr="00623024">
              <w:rPr>
                <w:b/>
                <w:snapToGrid w:val="0"/>
                <w:szCs w:val="28"/>
              </w:rPr>
              <w:t>Polio 2</w:t>
            </w:r>
          </w:p>
        </w:tc>
        <w:tc>
          <w:tcPr>
            <w:tcW w:w="594" w:type="pct"/>
            <w:vAlign w:val="center"/>
          </w:tcPr>
          <w:p w:rsidR="00E92A7E" w:rsidRPr="00623024" w:rsidRDefault="00E92A7E" w:rsidP="004C70CB">
            <w:pPr>
              <w:adjustRightInd w:val="0"/>
              <w:snapToGrid w:val="0"/>
              <w:jc w:val="center"/>
              <w:rPr>
                <w:b/>
                <w:snapToGrid w:val="0"/>
                <w:szCs w:val="28"/>
              </w:rPr>
            </w:pPr>
            <w:r w:rsidRPr="00623024">
              <w:rPr>
                <w:b/>
                <w:snapToGrid w:val="0"/>
                <w:szCs w:val="28"/>
              </w:rPr>
              <w:t>Polio 3</w:t>
            </w:r>
          </w:p>
        </w:tc>
        <w:tc>
          <w:tcPr>
            <w:tcW w:w="830" w:type="pct"/>
            <w:vAlign w:val="center"/>
          </w:tcPr>
          <w:p w:rsidR="00E92A7E" w:rsidRPr="00623024" w:rsidRDefault="00E92A7E" w:rsidP="004C70CB">
            <w:pPr>
              <w:adjustRightInd w:val="0"/>
              <w:snapToGrid w:val="0"/>
              <w:jc w:val="center"/>
              <w:rPr>
                <w:b/>
                <w:snapToGrid w:val="0"/>
                <w:szCs w:val="28"/>
              </w:rPr>
            </w:pPr>
            <w:r w:rsidRPr="00623024">
              <w:rPr>
                <w:b/>
                <w:snapToGrid w:val="0"/>
                <w:szCs w:val="28"/>
              </w:rPr>
              <w:t>Sarampión</w:t>
            </w:r>
          </w:p>
        </w:tc>
      </w:tr>
      <w:tr w:rsidR="00E92A7E" w:rsidRPr="003319CC" w:rsidTr="004C70CB">
        <w:tc>
          <w:tcPr>
            <w:tcW w:w="380" w:type="pct"/>
            <w:vAlign w:val="bottom"/>
          </w:tcPr>
          <w:p w:rsidR="00E92A7E" w:rsidRPr="001B1942" w:rsidRDefault="00E92A7E" w:rsidP="004C70CB">
            <w:pPr>
              <w:jc w:val="center"/>
            </w:pPr>
            <w:r w:rsidRPr="001B1942">
              <w:t>71,8</w:t>
            </w:r>
          </w:p>
        </w:tc>
        <w:tc>
          <w:tcPr>
            <w:tcW w:w="407" w:type="pct"/>
            <w:vAlign w:val="bottom"/>
          </w:tcPr>
          <w:p w:rsidR="00E92A7E" w:rsidRPr="001B1942" w:rsidRDefault="00E92A7E" w:rsidP="004C70CB">
            <w:pPr>
              <w:jc w:val="center"/>
            </w:pPr>
            <w:r w:rsidRPr="001B1942">
              <w:t>64</w:t>
            </w:r>
          </w:p>
        </w:tc>
        <w:tc>
          <w:tcPr>
            <w:tcW w:w="501" w:type="pct"/>
            <w:vAlign w:val="bottom"/>
          </w:tcPr>
          <w:p w:rsidR="00E92A7E" w:rsidRPr="001B1942" w:rsidRDefault="00E92A7E" w:rsidP="004C70CB">
            <w:pPr>
              <w:jc w:val="center"/>
            </w:pPr>
            <w:r w:rsidRPr="001B1942">
              <w:t>53,4</w:t>
            </w:r>
          </w:p>
        </w:tc>
        <w:tc>
          <w:tcPr>
            <w:tcW w:w="450" w:type="pct"/>
            <w:vAlign w:val="bottom"/>
          </w:tcPr>
          <w:p w:rsidR="00E92A7E" w:rsidRPr="001B1942" w:rsidRDefault="00E92A7E" w:rsidP="004C70CB">
            <w:pPr>
              <w:jc w:val="center"/>
            </w:pPr>
            <w:r w:rsidRPr="001B1942">
              <w:t>43,2</w:t>
            </w:r>
          </w:p>
        </w:tc>
        <w:tc>
          <w:tcPr>
            <w:tcW w:w="613" w:type="pct"/>
            <w:vAlign w:val="bottom"/>
          </w:tcPr>
          <w:p w:rsidR="00E92A7E" w:rsidRPr="001B1942" w:rsidRDefault="00E92A7E" w:rsidP="004C70CB">
            <w:pPr>
              <w:jc w:val="center"/>
            </w:pPr>
            <w:r w:rsidRPr="001B1942">
              <w:t>43,8</w:t>
            </w:r>
          </w:p>
        </w:tc>
        <w:tc>
          <w:tcPr>
            <w:tcW w:w="634" w:type="pct"/>
            <w:vAlign w:val="bottom"/>
          </w:tcPr>
          <w:p w:rsidR="00E92A7E" w:rsidRPr="001B1942" w:rsidRDefault="00E92A7E" w:rsidP="004C70CB">
            <w:pPr>
              <w:jc w:val="center"/>
            </w:pPr>
            <w:r w:rsidRPr="001B1942">
              <w:t>82,8</w:t>
            </w:r>
          </w:p>
        </w:tc>
        <w:tc>
          <w:tcPr>
            <w:tcW w:w="591" w:type="pct"/>
            <w:vAlign w:val="bottom"/>
          </w:tcPr>
          <w:p w:rsidR="00E92A7E" w:rsidRPr="001B1942" w:rsidRDefault="00E92A7E" w:rsidP="004C70CB">
            <w:pPr>
              <w:jc w:val="center"/>
            </w:pPr>
            <w:r w:rsidRPr="001B1942">
              <w:t>73,8</w:t>
            </w:r>
          </w:p>
        </w:tc>
        <w:tc>
          <w:tcPr>
            <w:tcW w:w="594" w:type="pct"/>
            <w:vAlign w:val="bottom"/>
          </w:tcPr>
          <w:p w:rsidR="00E92A7E" w:rsidRPr="001B1942" w:rsidRDefault="00E92A7E" w:rsidP="004C70CB">
            <w:pPr>
              <w:jc w:val="center"/>
            </w:pPr>
            <w:r w:rsidRPr="001B1942">
              <w:t>56,9</w:t>
            </w:r>
          </w:p>
        </w:tc>
        <w:tc>
          <w:tcPr>
            <w:tcW w:w="830" w:type="pct"/>
            <w:vAlign w:val="bottom"/>
          </w:tcPr>
          <w:p w:rsidR="00E92A7E" w:rsidRPr="001B1942" w:rsidRDefault="00E92A7E" w:rsidP="004C70CB">
            <w:pPr>
              <w:jc w:val="center"/>
            </w:pPr>
            <w:r w:rsidRPr="001B1942">
              <w:t>46,7</w:t>
            </w:r>
          </w:p>
        </w:tc>
      </w:tr>
    </w:tbl>
    <w:p w:rsidR="00E92A7E" w:rsidRPr="003319CC" w:rsidRDefault="00E92A7E" w:rsidP="00E92A7E">
      <w:pPr>
        <w:adjustRightInd w:val="0"/>
        <w:snapToGrid w:val="0"/>
        <w:spacing w:before="240" w:after="480"/>
        <w:rPr>
          <w:snapToGrid w:val="0"/>
          <w:szCs w:val="28"/>
        </w:rPr>
      </w:pPr>
      <w:r w:rsidRPr="00623024">
        <w:rPr>
          <w:i/>
          <w:snapToGrid w:val="0"/>
          <w:szCs w:val="28"/>
        </w:rPr>
        <w:t>Fuente:</w:t>
      </w:r>
      <w:r w:rsidRPr="003319CC">
        <w:rPr>
          <w:snapToGrid w:val="0"/>
          <w:szCs w:val="28"/>
        </w:rPr>
        <w:t xml:space="preserve">  EDSN/MIC III.</w:t>
      </w:r>
    </w:p>
    <w:p w:rsidR="00E92A7E" w:rsidRPr="003319CC" w:rsidRDefault="00E92A7E" w:rsidP="00E92A7E">
      <w:pPr>
        <w:adjustRightInd w:val="0"/>
        <w:snapToGrid w:val="0"/>
        <w:spacing w:after="240"/>
        <w:rPr>
          <w:snapToGrid w:val="0"/>
          <w:szCs w:val="28"/>
        </w:rPr>
      </w:pPr>
      <w:r>
        <w:rPr>
          <w:snapToGrid w:val="0"/>
          <w:szCs w:val="28"/>
        </w:rPr>
        <w:t xml:space="preserve">276.  </w:t>
      </w:r>
      <w:r w:rsidRPr="003319CC">
        <w:rPr>
          <w:snapToGrid w:val="0"/>
          <w:szCs w:val="28"/>
        </w:rPr>
        <w:t xml:space="preserve">Situación en materia de vacunación de niños menores de </w:t>
      </w:r>
      <w:r>
        <w:rPr>
          <w:snapToGrid w:val="0"/>
          <w:szCs w:val="28"/>
        </w:rPr>
        <w:t xml:space="preserve">los </w:t>
      </w:r>
      <w:r w:rsidRPr="003319CC">
        <w:rPr>
          <w:snapToGrid w:val="0"/>
          <w:szCs w:val="28"/>
        </w:rPr>
        <w:t xml:space="preserve">5 años:  el porcentaje de niños vacunados asciende al 83,5% en 2006.  Si se considera el lugar de residencia, la proporción de niños a los que se ha administrado al menos una vacuna es inferior en el campo:  </w:t>
      </w:r>
      <w:r>
        <w:rPr>
          <w:snapToGrid w:val="0"/>
          <w:szCs w:val="28"/>
        </w:rPr>
        <w:t xml:space="preserve">el </w:t>
      </w:r>
      <w:r w:rsidRPr="003319CC">
        <w:rPr>
          <w:snapToGrid w:val="0"/>
          <w:szCs w:val="28"/>
        </w:rPr>
        <w:t>81,5</w:t>
      </w:r>
      <w:r>
        <w:rPr>
          <w:snapToGrid w:val="0"/>
          <w:szCs w:val="28"/>
        </w:rPr>
        <w:t>% frente al </w:t>
      </w:r>
      <w:r w:rsidRPr="003319CC">
        <w:rPr>
          <w:snapToGrid w:val="0"/>
          <w:szCs w:val="28"/>
        </w:rPr>
        <w:t>93,6% en las ciudades.  En 2006 se administró al menos una</w:t>
      </w:r>
      <w:r>
        <w:rPr>
          <w:snapToGrid w:val="0"/>
          <w:szCs w:val="28"/>
        </w:rPr>
        <w:t xml:space="preserve"> vacuna a casi todos los niños </w:t>
      </w:r>
      <w:r w:rsidRPr="003319CC">
        <w:rPr>
          <w:snapToGrid w:val="0"/>
          <w:szCs w:val="28"/>
        </w:rPr>
        <w:t>97,3% en Niamey y al 81,2% de los niños en otras ciudades del Níger.</w:t>
      </w:r>
    </w:p>
    <w:p w:rsidR="00E92A7E" w:rsidRPr="003319CC" w:rsidRDefault="00E92A7E" w:rsidP="00E92A7E">
      <w:pPr>
        <w:adjustRightInd w:val="0"/>
        <w:snapToGrid w:val="0"/>
        <w:spacing w:after="240"/>
        <w:rPr>
          <w:snapToGrid w:val="0"/>
          <w:szCs w:val="28"/>
        </w:rPr>
      </w:pPr>
      <w:r>
        <w:rPr>
          <w:snapToGrid w:val="0"/>
          <w:szCs w:val="28"/>
        </w:rPr>
        <w:t xml:space="preserve">277.  </w:t>
      </w:r>
      <w:r w:rsidRPr="003319CC">
        <w:rPr>
          <w:snapToGrid w:val="0"/>
          <w:szCs w:val="28"/>
        </w:rPr>
        <w:t>Situación en materia de mortalidad materna:  la tasa de mortalidad materna se ha estimado en 561 por 100.000 nacidos vi</w:t>
      </w:r>
      <w:r>
        <w:rPr>
          <w:snapToGrid w:val="0"/>
          <w:szCs w:val="28"/>
        </w:rPr>
        <w:t>vos, según los resultados de la</w:t>
      </w:r>
      <w:r w:rsidRPr="003319CC">
        <w:rPr>
          <w:snapToGrid w:val="0"/>
          <w:szCs w:val="28"/>
        </w:rPr>
        <w:t xml:space="preserve"> encuesta EDS/MICS III, lo que supone una disminución del 16% en relación con la encuesta demográfica y de salud de 1992 (671 por cada 100.000 nacidos vivos).  Las principales causas d</w:t>
      </w:r>
      <w:r>
        <w:rPr>
          <w:snapToGrid w:val="0"/>
          <w:szCs w:val="28"/>
        </w:rPr>
        <w:t xml:space="preserve">e mortalidad materna son las </w:t>
      </w:r>
      <w:r w:rsidRPr="003319CC">
        <w:rPr>
          <w:snapToGrid w:val="0"/>
          <w:szCs w:val="28"/>
        </w:rPr>
        <w:t>hemorragias consecutivas al parto, las hemorragias retroplacentarias y la placenta previa.</w:t>
      </w:r>
    </w:p>
    <w:p w:rsidR="00E92A7E" w:rsidRPr="003319CC" w:rsidRDefault="00E92A7E" w:rsidP="00E92A7E">
      <w:pPr>
        <w:adjustRightInd w:val="0"/>
        <w:snapToGrid w:val="0"/>
        <w:spacing w:after="240"/>
        <w:rPr>
          <w:snapToGrid w:val="0"/>
          <w:szCs w:val="28"/>
        </w:rPr>
      </w:pPr>
      <w:r>
        <w:rPr>
          <w:snapToGrid w:val="0"/>
          <w:szCs w:val="28"/>
        </w:rPr>
        <w:t xml:space="preserve">278.  </w:t>
      </w:r>
      <w:r w:rsidRPr="003319CC">
        <w:rPr>
          <w:snapToGrid w:val="0"/>
          <w:szCs w:val="28"/>
        </w:rPr>
        <w:t xml:space="preserve">En 2006 se aprobó </w:t>
      </w:r>
      <w:r>
        <w:rPr>
          <w:snapToGrid w:val="0"/>
          <w:szCs w:val="28"/>
        </w:rPr>
        <w:t xml:space="preserve">la </w:t>
      </w:r>
      <w:r w:rsidRPr="003319CC">
        <w:rPr>
          <w:snapToGrid w:val="0"/>
          <w:szCs w:val="28"/>
        </w:rPr>
        <w:t>Ley de salud reproductiva con la intención de reducir las tasas de mortalidad materna.  Esta ley liberaliza la práctica de la contracepción y autoriza la práctica del aborto en caso de peligro para la salud de la madre.</w:t>
      </w:r>
    </w:p>
    <w:p w:rsidR="00E92A7E" w:rsidRPr="003319CC" w:rsidRDefault="00E92A7E" w:rsidP="00E92A7E">
      <w:pPr>
        <w:adjustRightInd w:val="0"/>
        <w:snapToGrid w:val="0"/>
        <w:spacing w:after="240"/>
        <w:rPr>
          <w:snapToGrid w:val="0"/>
          <w:szCs w:val="28"/>
        </w:rPr>
      </w:pPr>
      <w:r>
        <w:rPr>
          <w:snapToGrid w:val="0"/>
          <w:szCs w:val="28"/>
        </w:rPr>
        <w:t xml:space="preserve">279.  </w:t>
      </w:r>
      <w:r w:rsidRPr="003319CC">
        <w:rPr>
          <w:snapToGrid w:val="0"/>
          <w:szCs w:val="28"/>
        </w:rPr>
        <w:t xml:space="preserve">Situación en materia de atención de </w:t>
      </w:r>
      <w:r>
        <w:rPr>
          <w:snapToGrid w:val="0"/>
          <w:szCs w:val="28"/>
        </w:rPr>
        <w:t>la salud prenatal y posnatal.</w:t>
      </w:r>
      <w:r w:rsidRPr="003319CC">
        <w:rPr>
          <w:snapToGrid w:val="0"/>
          <w:szCs w:val="28"/>
        </w:rPr>
        <w:t xml:space="preserve">  En el 46% de los casos la madre fue atendida por personal </w:t>
      </w:r>
      <w:r>
        <w:rPr>
          <w:snapToGrid w:val="0"/>
          <w:szCs w:val="28"/>
        </w:rPr>
        <w:t>médico</w:t>
      </w:r>
      <w:r w:rsidRPr="003319CC">
        <w:rPr>
          <w:snapToGrid w:val="0"/>
          <w:szCs w:val="28"/>
        </w:rPr>
        <w:t xml:space="preserve"> en consulta prenatal.  Las mujeres que viven en zonas urbanas consultan más frecuentemente a los profesionales de la salud:</w:t>
      </w:r>
      <w:r>
        <w:rPr>
          <w:snapToGrid w:val="0"/>
          <w:szCs w:val="28"/>
        </w:rPr>
        <w:t xml:space="preserve"> </w:t>
      </w:r>
      <w:r w:rsidRPr="003319CC">
        <w:rPr>
          <w:snapToGrid w:val="0"/>
          <w:szCs w:val="28"/>
        </w:rPr>
        <w:t xml:space="preserve"> el 88% </w:t>
      </w:r>
      <w:r>
        <w:rPr>
          <w:snapToGrid w:val="0"/>
          <w:szCs w:val="28"/>
        </w:rPr>
        <w:t xml:space="preserve">frente al </w:t>
      </w:r>
      <w:r w:rsidRPr="003319CC">
        <w:rPr>
          <w:snapToGrid w:val="0"/>
          <w:szCs w:val="28"/>
        </w:rPr>
        <w:t xml:space="preserve">39% entre las mujeres del campo.  La frecuencia de </w:t>
      </w:r>
      <w:r>
        <w:rPr>
          <w:snapToGrid w:val="0"/>
          <w:szCs w:val="28"/>
        </w:rPr>
        <w:t xml:space="preserve">las </w:t>
      </w:r>
      <w:r w:rsidRPr="003319CC">
        <w:rPr>
          <w:snapToGrid w:val="0"/>
          <w:szCs w:val="28"/>
        </w:rPr>
        <w:t xml:space="preserve">consultas prenatales en </w:t>
      </w:r>
      <w:r>
        <w:rPr>
          <w:snapToGrid w:val="0"/>
          <w:szCs w:val="28"/>
        </w:rPr>
        <w:t xml:space="preserve">las </w:t>
      </w:r>
      <w:r w:rsidRPr="003319CC">
        <w:rPr>
          <w:snapToGrid w:val="0"/>
          <w:szCs w:val="28"/>
        </w:rPr>
        <w:t>zonas rurales ha aumentado significativamente, ya que en 1998 era del 30%.</w:t>
      </w:r>
    </w:p>
    <w:p w:rsidR="00E92A7E" w:rsidRPr="003319CC" w:rsidRDefault="00E92A7E" w:rsidP="00E92A7E">
      <w:pPr>
        <w:adjustRightInd w:val="0"/>
        <w:snapToGrid w:val="0"/>
        <w:spacing w:after="240"/>
        <w:rPr>
          <w:szCs w:val="28"/>
        </w:rPr>
      </w:pPr>
      <w:r>
        <w:rPr>
          <w:snapToGrid w:val="0"/>
          <w:szCs w:val="28"/>
        </w:rPr>
        <w:t xml:space="preserve">280.  </w:t>
      </w:r>
      <w:r w:rsidRPr="003319CC">
        <w:rPr>
          <w:snapToGrid w:val="0"/>
          <w:szCs w:val="28"/>
        </w:rPr>
        <w:t xml:space="preserve">En el 42% de los nacimientos se administró a la madre al menos una dosis de vacuna antitetánica durante el embarazo.  En el 45% de los nacimientos se administró jarabe de hierro a la madre durante el embarazo.  Estas tasas ocultan una desigualdad entre </w:t>
      </w:r>
      <w:r>
        <w:rPr>
          <w:snapToGrid w:val="0"/>
          <w:szCs w:val="28"/>
        </w:rPr>
        <w:t xml:space="preserve">las </w:t>
      </w:r>
      <w:r w:rsidRPr="003319CC">
        <w:rPr>
          <w:snapToGrid w:val="0"/>
          <w:szCs w:val="28"/>
        </w:rPr>
        <w:t xml:space="preserve">zonas urbanas y </w:t>
      </w:r>
      <w:r>
        <w:rPr>
          <w:snapToGrid w:val="0"/>
          <w:szCs w:val="28"/>
        </w:rPr>
        <w:t xml:space="preserve">las </w:t>
      </w:r>
      <w:r w:rsidRPr="003319CC">
        <w:rPr>
          <w:snapToGrid w:val="0"/>
          <w:szCs w:val="28"/>
        </w:rPr>
        <w:t xml:space="preserve">rurales.  En efecto, las tasas de vacunación antitetánica son del </w:t>
      </w:r>
      <w:r>
        <w:rPr>
          <w:snapToGrid w:val="0"/>
          <w:szCs w:val="28"/>
        </w:rPr>
        <w:t>66,2% en las zonas urbanas y del </w:t>
      </w:r>
      <w:r w:rsidRPr="003319CC">
        <w:rPr>
          <w:snapToGrid w:val="0"/>
          <w:szCs w:val="28"/>
        </w:rPr>
        <w:t>37,2% en las zonas rurales.  Las tasas de administración de jarabe de hierro son, respectivamente, del 73,5 y del 40,2%.</w:t>
      </w:r>
    </w:p>
    <w:p w:rsidR="00E92A7E" w:rsidRPr="003319CC" w:rsidRDefault="00E92A7E" w:rsidP="00E92A7E">
      <w:pPr>
        <w:spacing w:after="240"/>
        <w:rPr>
          <w:szCs w:val="28"/>
        </w:rPr>
      </w:pPr>
      <w:r>
        <w:rPr>
          <w:szCs w:val="28"/>
        </w:rPr>
        <w:t xml:space="preserve">281.  </w:t>
      </w:r>
      <w:r w:rsidRPr="003319CC">
        <w:rPr>
          <w:szCs w:val="28"/>
        </w:rPr>
        <w:t>Las cifras de partos asistidos por personal s</w:t>
      </w:r>
      <w:r>
        <w:rPr>
          <w:szCs w:val="28"/>
        </w:rPr>
        <w:t>anitario se han reducido del 44</w:t>
      </w:r>
      <w:r w:rsidRPr="003319CC">
        <w:rPr>
          <w:szCs w:val="28"/>
        </w:rPr>
        <w:t xml:space="preserve"> al 33% entre</w:t>
      </w:r>
      <w:r>
        <w:rPr>
          <w:szCs w:val="28"/>
        </w:rPr>
        <w:t> </w:t>
      </w:r>
      <w:r w:rsidRPr="003319CC">
        <w:rPr>
          <w:szCs w:val="28"/>
        </w:rPr>
        <w:t xml:space="preserve">1998 y 2006.  Esta disminución es aún más significativa en </w:t>
      </w:r>
      <w:r>
        <w:rPr>
          <w:szCs w:val="28"/>
        </w:rPr>
        <w:t>las zonas rurales:  del 38% en </w:t>
      </w:r>
      <w:r w:rsidRPr="003319CC">
        <w:rPr>
          <w:szCs w:val="28"/>
        </w:rPr>
        <w:t>1998 al 25% en 2006.</w:t>
      </w:r>
    </w:p>
    <w:p w:rsidR="00E92A7E" w:rsidRPr="003319CC" w:rsidRDefault="00E92A7E" w:rsidP="00E92A7E">
      <w:pPr>
        <w:spacing w:after="240"/>
        <w:rPr>
          <w:szCs w:val="28"/>
        </w:rPr>
      </w:pPr>
      <w:r w:rsidRPr="003319CC">
        <w:rPr>
          <w:szCs w:val="28"/>
        </w:rPr>
        <w:t>282.</w:t>
      </w:r>
      <w:r w:rsidRPr="003319CC">
        <w:rPr>
          <w:szCs w:val="28"/>
        </w:rPr>
        <w:tab/>
        <w:t>Porcentaje de niños que nacen en establecimientos de salud</w:t>
      </w:r>
      <w:r>
        <w:rPr>
          <w:szCs w:val="28"/>
        </w:rPr>
        <w:t xml:space="preserve">.  </w:t>
      </w:r>
      <w:r w:rsidRPr="003319CC">
        <w:rPr>
          <w:szCs w:val="28"/>
        </w:rPr>
        <w:t>Los nacimientos atendidos en establecimientos de salud sólo representan el 17,2%.  Hay diferencias muy importantes según el lugar de residencia:  el 69,5% en las ciudades y el 7,9% en el campo.</w:t>
      </w:r>
    </w:p>
    <w:p w:rsidR="00E92A7E" w:rsidRPr="003319CC" w:rsidRDefault="00E92A7E" w:rsidP="00E92A7E">
      <w:pPr>
        <w:spacing w:after="240"/>
        <w:rPr>
          <w:szCs w:val="28"/>
        </w:rPr>
      </w:pPr>
      <w:r w:rsidRPr="003319CC">
        <w:rPr>
          <w:szCs w:val="28"/>
        </w:rPr>
        <w:t>283.</w:t>
      </w:r>
      <w:r w:rsidRPr="003319CC">
        <w:rPr>
          <w:szCs w:val="28"/>
        </w:rPr>
        <w:tab/>
        <w:t>Proporción de personal capacitado en atención y técnicas de alumbramiento en los hospitales</w:t>
      </w:r>
      <w:r>
        <w:rPr>
          <w:szCs w:val="28"/>
        </w:rPr>
        <w:t>.</w:t>
      </w:r>
      <w:r w:rsidRPr="003319CC">
        <w:rPr>
          <w:szCs w:val="28"/>
        </w:rPr>
        <w:t xml:space="preserve">  La proporción era de una partera por cada 8.020 mujeres en edad de procrear, con un total de 655 parteras, cuando la OMS recomienda una partera por cada 5.000 mujeres en edad de procrear.</w:t>
      </w:r>
    </w:p>
    <w:p w:rsidR="00E92A7E" w:rsidRPr="003319CC" w:rsidRDefault="00E92A7E" w:rsidP="00E92A7E">
      <w:pPr>
        <w:spacing w:after="240"/>
        <w:rPr>
          <w:szCs w:val="28"/>
        </w:rPr>
      </w:pPr>
      <w:r w:rsidRPr="003319CC">
        <w:rPr>
          <w:szCs w:val="28"/>
        </w:rPr>
        <w:t>284.</w:t>
      </w:r>
      <w:r w:rsidRPr="003319CC">
        <w:rPr>
          <w:szCs w:val="28"/>
        </w:rPr>
        <w:tab/>
        <w:t>Situación en materia de lactancia</w:t>
      </w:r>
      <w:r>
        <w:rPr>
          <w:szCs w:val="28"/>
        </w:rPr>
        <w:t>.</w:t>
      </w:r>
      <w:r w:rsidRPr="003319CC">
        <w:rPr>
          <w:szCs w:val="28"/>
        </w:rPr>
        <w:t xml:space="preserve">  La práctica de la lactancia </w:t>
      </w:r>
      <w:r>
        <w:rPr>
          <w:szCs w:val="28"/>
        </w:rPr>
        <w:t xml:space="preserve">materna </w:t>
      </w:r>
      <w:r w:rsidRPr="003319CC">
        <w:rPr>
          <w:szCs w:val="28"/>
        </w:rPr>
        <w:t xml:space="preserve">es muy común en el Níger:  las madres </w:t>
      </w:r>
      <w:r>
        <w:rPr>
          <w:szCs w:val="28"/>
        </w:rPr>
        <w:t>amamantan</w:t>
      </w:r>
      <w:r w:rsidRPr="003319CC">
        <w:rPr>
          <w:szCs w:val="28"/>
        </w:rPr>
        <w:t xml:space="preserve"> al 99% de los niños de 0 a 5 meses.  Ahora bien, sólo el 14% de los niños de 0 a 5 meses se alimentan exclusivamente de </w:t>
      </w:r>
      <w:r>
        <w:rPr>
          <w:szCs w:val="28"/>
        </w:rPr>
        <w:t>leche materna</w:t>
      </w:r>
      <w:r w:rsidRPr="003319CC">
        <w:rPr>
          <w:szCs w:val="28"/>
        </w:rPr>
        <w:t>.  Los demás niños de este grupo de edad recibe</w:t>
      </w:r>
      <w:r>
        <w:rPr>
          <w:szCs w:val="28"/>
        </w:rPr>
        <w:t>n</w:t>
      </w:r>
      <w:r w:rsidRPr="003319CC">
        <w:rPr>
          <w:szCs w:val="28"/>
        </w:rPr>
        <w:t xml:space="preserve"> además agua (63%), otros líquidos (2%), alimentos sólidos o papillas (12%).  </w:t>
      </w:r>
      <w:r w:rsidRPr="003319CC">
        <w:rPr>
          <w:snapToGrid w:val="0"/>
          <w:szCs w:val="28"/>
        </w:rPr>
        <w:t>El</w:t>
      </w:r>
      <w:r>
        <w:rPr>
          <w:snapToGrid w:val="0"/>
          <w:szCs w:val="28"/>
        </w:rPr>
        <w:t> </w:t>
      </w:r>
      <w:r w:rsidRPr="003319CC">
        <w:rPr>
          <w:snapToGrid w:val="0"/>
          <w:szCs w:val="28"/>
        </w:rPr>
        <w:t>período de lactancia dura entre 0 y 35 meses.</w:t>
      </w:r>
    </w:p>
    <w:p w:rsidR="00E92A7E" w:rsidRPr="003319CC" w:rsidRDefault="00E92A7E" w:rsidP="00E92A7E">
      <w:pPr>
        <w:spacing w:after="240"/>
        <w:rPr>
          <w:szCs w:val="28"/>
        </w:rPr>
      </w:pPr>
      <w:r w:rsidRPr="003319CC">
        <w:rPr>
          <w:szCs w:val="28"/>
        </w:rPr>
        <w:t>285.</w:t>
      </w:r>
      <w:r>
        <w:rPr>
          <w:szCs w:val="28"/>
        </w:rPr>
        <w:t xml:space="preserve">  </w:t>
      </w:r>
      <w:r w:rsidRPr="003319CC">
        <w:rPr>
          <w:szCs w:val="28"/>
        </w:rPr>
        <w:t>Situación en materia de prevalencia de anemia</w:t>
      </w:r>
      <w:r>
        <w:rPr>
          <w:szCs w:val="28"/>
        </w:rPr>
        <w:t>.</w:t>
      </w:r>
      <w:r w:rsidRPr="003319CC">
        <w:rPr>
          <w:szCs w:val="28"/>
        </w:rPr>
        <w:t xml:space="preserve">  A escala nacional, el 83,9% de los niños padecen alguna forma de anemia.  Las tasas específicas de </w:t>
      </w:r>
      <w:r>
        <w:rPr>
          <w:szCs w:val="28"/>
        </w:rPr>
        <w:t xml:space="preserve">las </w:t>
      </w:r>
      <w:r w:rsidRPr="003319CC">
        <w:rPr>
          <w:szCs w:val="28"/>
        </w:rPr>
        <w:t xml:space="preserve">zonas urbanas y </w:t>
      </w:r>
      <w:r>
        <w:rPr>
          <w:szCs w:val="28"/>
        </w:rPr>
        <w:t>las rurales son del </w:t>
      </w:r>
      <w:r w:rsidRPr="003319CC">
        <w:rPr>
          <w:szCs w:val="28"/>
        </w:rPr>
        <w:t xml:space="preserve">77,7 y del 85% respectivamente. </w:t>
      </w:r>
    </w:p>
    <w:p w:rsidR="00E92A7E" w:rsidRPr="003319CC" w:rsidRDefault="00E92A7E" w:rsidP="00E92A7E">
      <w:pPr>
        <w:spacing w:after="240"/>
        <w:rPr>
          <w:szCs w:val="28"/>
        </w:rPr>
      </w:pPr>
      <w:r>
        <w:rPr>
          <w:szCs w:val="28"/>
        </w:rPr>
        <w:t xml:space="preserve">286.  </w:t>
      </w:r>
      <w:r w:rsidRPr="003319CC">
        <w:rPr>
          <w:szCs w:val="28"/>
        </w:rPr>
        <w:t xml:space="preserve">El 7,1% de los niños padecen anemia aguda.  Según el lugar de residencia, la prevalencia de </w:t>
      </w:r>
      <w:r>
        <w:rPr>
          <w:szCs w:val="28"/>
        </w:rPr>
        <w:t xml:space="preserve">la </w:t>
      </w:r>
      <w:r w:rsidRPr="003319CC">
        <w:rPr>
          <w:szCs w:val="28"/>
        </w:rPr>
        <w:t xml:space="preserve">anemia aguda entre los niños también es más elevada en las </w:t>
      </w:r>
      <w:r>
        <w:rPr>
          <w:szCs w:val="28"/>
        </w:rPr>
        <w:t>zonas rurales (7,4%) que en las </w:t>
      </w:r>
      <w:r w:rsidRPr="003319CC">
        <w:rPr>
          <w:szCs w:val="28"/>
        </w:rPr>
        <w:t>zonas urbanas (5,3%).  Entre las mujeres se observa la misma di</w:t>
      </w:r>
      <w:r>
        <w:rPr>
          <w:szCs w:val="28"/>
        </w:rPr>
        <w:t>ferencia:  una prevalencia del 1,6% </w:t>
      </w:r>
      <w:r w:rsidRPr="003319CC">
        <w:rPr>
          <w:szCs w:val="28"/>
        </w:rPr>
        <w:t xml:space="preserve">en </w:t>
      </w:r>
      <w:r>
        <w:rPr>
          <w:szCs w:val="28"/>
        </w:rPr>
        <w:t xml:space="preserve">las </w:t>
      </w:r>
      <w:r w:rsidRPr="003319CC">
        <w:rPr>
          <w:szCs w:val="28"/>
        </w:rPr>
        <w:t xml:space="preserve">zonas rurales y solamente del 0,9% en </w:t>
      </w:r>
      <w:r>
        <w:rPr>
          <w:szCs w:val="28"/>
        </w:rPr>
        <w:t xml:space="preserve">las </w:t>
      </w:r>
      <w:r w:rsidRPr="003319CC">
        <w:rPr>
          <w:szCs w:val="28"/>
        </w:rPr>
        <w:t>zonas urbanas en 2006.</w:t>
      </w:r>
    </w:p>
    <w:p w:rsidR="00E92A7E" w:rsidRPr="003319CC" w:rsidRDefault="00E92A7E" w:rsidP="00E92A7E">
      <w:pPr>
        <w:spacing w:after="240"/>
        <w:rPr>
          <w:szCs w:val="28"/>
        </w:rPr>
      </w:pPr>
      <w:r>
        <w:rPr>
          <w:szCs w:val="28"/>
        </w:rPr>
        <w:t xml:space="preserve">287.  </w:t>
      </w:r>
      <w:r w:rsidRPr="003319CC">
        <w:rPr>
          <w:szCs w:val="28"/>
        </w:rPr>
        <w:t>Situación nutricional de los niños</w:t>
      </w:r>
      <w:r>
        <w:rPr>
          <w:szCs w:val="28"/>
        </w:rPr>
        <w:t>.</w:t>
      </w:r>
      <w:r w:rsidRPr="003319CC">
        <w:rPr>
          <w:szCs w:val="28"/>
        </w:rPr>
        <w:t xml:space="preserve">  Tomando en consideración el indicador de peso para la edad, que refleja las dos formas de malnutrición (crónica y circunstancial) según los valores de insuficiencia ponderal, se observa que los casos de malnutrición infantil representa</w:t>
      </w:r>
      <w:r>
        <w:rPr>
          <w:szCs w:val="28"/>
        </w:rPr>
        <w:t>n el 44,4% en </w:t>
      </w:r>
      <w:r w:rsidRPr="003319CC">
        <w:rPr>
          <w:szCs w:val="28"/>
        </w:rPr>
        <w:t xml:space="preserve">2006, a pesar de las consecuencias </w:t>
      </w:r>
      <w:r>
        <w:rPr>
          <w:szCs w:val="28"/>
        </w:rPr>
        <w:t>adversas de la crisis alimentari</w:t>
      </w:r>
      <w:r w:rsidRPr="003319CC">
        <w:rPr>
          <w:szCs w:val="28"/>
        </w:rPr>
        <w:t>a de 2005.  Las cifras de malnutrición infantil de 2006 son del 18,1 y el 33,6%.</w:t>
      </w:r>
    </w:p>
    <w:p w:rsidR="00E92A7E" w:rsidRPr="003319CC" w:rsidRDefault="00E92A7E" w:rsidP="00E92A7E">
      <w:pPr>
        <w:spacing w:after="240"/>
        <w:rPr>
          <w:szCs w:val="28"/>
        </w:rPr>
      </w:pPr>
      <w:r>
        <w:rPr>
          <w:szCs w:val="28"/>
        </w:rPr>
        <w:t xml:space="preserve">288.  </w:t>
      </w:r>
      <w:r w:rsidRPr="003319CC">
        <w:rPr>
          <w:szCs w:val="28"/>
        </w:rPr>
        <w:t xml:space="preserve">La evaluación realizada en marzo de 2005 conjuntamente por el Gobierno, las Naciones Unidas y </w:t>
      </w:r>
      <w:r>
        <w:rPr>
          <w:szCs w:val="28"/>
        </w:rPr>
        <w:t xml:space="preserve">ONG </w:t>
      </w:r>
      <w:r w:rsidRPr="003319CC">
        <w:rPr>
          <w:szCs w:val="28"/>
        </w:rPr>
        <w:t>reveló que había 800.000 niños menores de 5 años expuestos a riesgos de malnutrición, y entre ellos 32.000 (4%) expuestos a riesgos de malnutrición aguda y 160.000 de malnutrición moderada.</w:t>
      </w:r>
    </w:p>
    <w:p w:rsidR="00E92A7E" w:rsidRPr="003319CC" w:rsidRDefault="00E92A7E" w:rsidP="00E92A7E">
      <w:pPr>
        <w:spacing w:after="240"/>
        <w:rPr>
          <w:szCs w:val="28"/>
        </w:rPr>
      </w:pPr>
      <w:r>
        <w:rPr>
          <w:szCs w:val="28"/>
        </w:rPr>
        <w:t xml:space="preserve">289.  </w:t>
      </w:r>
      <w:r w:rsidRPr="003319CC">
        <w:rPr>
          <w:szCs w:val="28"/>
        </w:rPr>
        <w:t xml:space="preserve">La encuesta de nutrición (UNICEF y Centros de Control y Prevención de Enfermedades - CDC) realizada durante la crisis nutricional de 2005 reveló una agravación del estado nutricional de los niños:  el 15,3% de los niños de 6 a 59 meses padecían malnutrición aguda en el Níger.  La prevalencia de </w:t>
      </w:r>
      <w:r>
        <w:rPr>
          <w:szCs w:val="28"/>
        </w:rPr>
        <w:t xml:space="preserve">la </w:t>
      </w:r>
      <w:r w:rsidRPr="003319CC">
        <w:rPr>
          <w:szCs w:val="28"/>
        </w:rPr>
        <w:t>malnutrición aguda rebasa el umbral del 10% en todas las regiones del país, con excepción de Niamey.  La malnutrición crónica afecta al 50%</w:t>
      </w:r>
      <w:r>
        <w:rPr>
          <w:szCs w:val="28"/>
        </w:rPr>
        <w:t xml:space="preserve"> de los niños de 6 a 59 meses y </w:t>
      </w:r>
      <w:r w:rsidRPr="003319CC">
        <w:rPr>
          <w:szCs w:val="28"/>
        </w:rPr>
        <w:t xml:space="preserve">la tasa de mortalidad de </w:t>
      </w:r>
      <w:r>
        <w:rPr>
          <w:szCs w:val="28"/>
        </w:rPr>
        <w:t xml:space="preserve">los </w:t>
      </w:r>
      <w:r w:rsidRPr="003319CC">
        <w:rPr>
          <w:szCs w:val="28"/>
        </w:rPr>
        <w:t>niños menores de 5 años es de 1,7 defunciones</w:t>
      </w:r>
      <w:r>
        <w:rPr>
          <w:szCs w:val="28"/>
        </w:rPr>
        <w:t>/día</w:t>
      </w:r>
      <w:r w:rsidR="00E0376B">
        <w:rPr>
          <w:szCs w:val="28"/>
        </w:rPr>
        <w:t xml:space="preserve"> por cada 10.000 </w:t>
      </w:r>
      <w:r w:rsidRPr="003319CC">
        <w:rPr>
          <w:szCs w:val="28"/>
        </w:rPr>
        <w:t>niños.  En las regiones de Tahoua y Zinder se rebasó el umbral cr</w:t>
      </w:r>
      <w:r w:rsidR="00E0376B">
        <w:rPr>
          <w:szCs w:val="28"/>
        </w:rPr>
        <w:t>ítico de 2 </w:t>
      </w:r>
      <w:r>
        <w:rPr>
          <w:szCs w:val="28"/>
        </w:rPr>
        <w:t>defunciones/día por cada </w:t>
      </w:r>
      <w:r w:rsidRPr="003319CC">
        <w:rPr>
          <w:szCs w:val="28"/>
        </w:rPr>
        <w:t>10.000 niños.</w:t>
      </w:r>
    </w:p>
    <w:p w:rsidR="00E92A7E" w:rsidRPr="003319CC" w:rsidRDefault="00E92A7E" w:rsidP="00E92A7E">
      <w:pPr>
        <w:spacing w:after="240"/>
        <w:rPr>
          <w:szCs w:val="28"/>
        </w:rPr>
      </w:pPr>
      <w:r>
        <w:rPr>
          <w:szCs w:val="28"/>
        </w:rPr>
        <w:t xml:space="preserve">290.  </w:t>
      </w:r>
      <w:r w:rsidRPr="003319CC">
        <w:rPr>
          <w:szCs w:val="28"/>
        </w:rPr>
        <w:t>Situación en materia de prevalencia de</w:t>
      </w:r>
      <w:r>
        <w:rPr>
          <w:szCs w:val="28"/>
        </w:rPr>
        <w:t xml:space="preserve">l VIH/SIDA.  </w:t>
      </w:r>
      <w:r w:rsidRPr="003319CC">
        <w:rPr>
          <w:szCs w:val="28"/>
        </w:rPr>
        <w:t>La tasa de prevalencia de</w:t>
      </w:r>
      <w:r>
        <w:rPr>
          <w:szCs w:val="28"/>
        </w:rPr>
        <w:t>l</w:t>
      </w:r>
      <w:r w:rsidRPr="003319CC">
        <w:rPr>
          <w:szCs w:val="28"/>
        </w:rPr>
        <w:t xml:space="preserve"> VIH/SIDA en el Níger entre la población de 15 a 49 años era del 0,7% en 2006.  Es una de las tasas más bajas del mundo.  Concretamente la tasa es del 0,7% entre las mujeres y del 0,8% entre los hombres.  En la categoría de 15 a 19 años, la tasa de prevalencia es del 0%.</w:t>
      </w:r>
    </w:p>
    <w:p w:rsidR="00E92A7E" w:rsidRPr="003319CC" w:rsidRDefault="00E92A7E" w:rsidP="00E92A7E">
      <w:pPr>
        <w:spacing w:after="240"/>
        <w:rPr>
          <w:szCs w:val="28"/>
        </w:rPr>
      </w:pPr>
      <w:r w:rsidRPr="003319CC">
        <w:rPr>
          <w:szCs w:val="28"/>
        </w:rPr>
        <w:t>291.</w:t>
      </w:r>
      <w:r>
        <w:rPr>
          <w:szCs w:val="28"/>
        </w:rPr>
        <w:t xml:space="preserve">  </w:t>
      </w:r>
      <w:r w:rsidRPr="003319CC">
        <w:rPr>
          <w:szCs w:val="28"/>
        </w:rPr>
        <w:t>En 2004 se impartió una formación para la prevención del VIH/SIDA a 20.869 mujeres, entre ellas 10.836 menores y 502 maestras, y se prestó asistencia a 290 niños huérfanos por causa del SIDA y a sus familias para su reintegración y sus necesidades.  En 2006 se prestó asistencia a 111 niños huérfanos por causa del SIDA.</w:t>
      </w:r>
    </w:p>
    <w:p w:rsidR="00E92A7E" w:rsidRPr="003319CC" w:rsidRDefault="00E92A7E" w:rsidP="00E92A7E">
      <w:pPr>
        <w:spacing w:after="240"/>
        <w:rPr>
          <w:szCs w:val="28"/>
        </w:rPr>
      </w:pPr>
      <w:r>
        <w:rPr>
          <w:szCs w:val="28"/>
        </w:rPr>
        <w:t xml:space="preserve">292.  </w:t>
      </w:r>
      <w:r w:rsidRPr="003319CC">
        <w:rPr>
          <w:szCs w:val="28"/>
        </w:rPr>
        <w:t>En el siguiente cuadro se indica el número de adolescentes afectados por infecciones de transmisión sexual, afec</w:t>
      </w:r>
      <w:r>
        <w:rPr>
          <w:szCs w:val="28"/>
        </w:rPr>
        <w:t>ciones mentales y toxicomanía.</w:t>
      </w:r>
    </w:p>
    <w:p w:rsidR="00E92A7E" w:rsidRPr="00567019" w:rsidRDefault="00E92A7E" w:rsidP="00E92A7E">
      <w:pPr>
        <w:spacing w:after="240"/>
        <w:jc w:val="center"/>
        <w:rPr>
          <w:b/>
          <w:sz w:val="22"/>
          <w:szCs w:val="22"/>
        </w:rPr>
      </w:pPr>
      <w:r w:rsidRPr="00567019">
        <w:rPr>
          <w:b/>
          <w:sz w:val="22"/>
          <w:szCs w:val="22"/>
        </w:rPr>
        <w:t>Cuadro 23</w:t>
      </w:r>
    </w:p>
    <w:p w:rsidR="00E92A7E" w:rsidRPr="00567019" w:rsidRDefault="00E92A7E" w:rsidP="00E92A7E">
      <w:pPr>
        <w:spacing w:after="240"/>
        <w:jc w:val="center"/>
        <w:rPr>
          <w:sz w:val="22"/>
          <w:szCs w:val="22"/>
        </w:rPr>
      </w:pPr>
      <w:r w:rsidRPr="00567019">
        <w:rPr>
          <w:b/>
          <w:sz w:val="22"/>
          <w:szCs w:val="22"/>
        </w:rPr>
        <w:t xml:space="preserve">Situación de los adolescentes afectados por infecciones de transmisión sexual, </w:t>
      </w:r>
      <w:r w:rsidRPr="00567019">
        <w:rPr>
          <w:b/>
          <w:sz w:val="22"/>
          <w:szCs w:val="22"/>
        </w:rPr>
        <w:br/>
        <w:t>afecciones mentales y toxicomanía</w:t>
      </w:r>
    </w:p>
    <w:tbl>
      <w:tblPr>
        <w:tblStyle w:val="TableGrid"/>
        <w:tblW w:w="0" w:type="auto"/>
        <w:jc w:val="center"/>
        <w:tblInd w:w="1045" w:type="dxa"/>
        <w:tblLayout w:type="fixed"/>
        <w:tblLook w:val="01E0"/>
      </w:tblPr>
      <w:tblGrid>
        <w:gridCol w:w="1975"/>
        <w:gridCol w:w="2534"/>
        <w:gridCol w:w="2197"/>
        <w:gridCol w:w="1570"/>
      </w:tblGrid>
      <w:tr w:rsidR="00E92A7E" w:rsidRPr="001941D1" w:rsidTr="00E0376B">
        <w:trPr>
          <w:jc w:val="center"/>
        </w:trPr>
        <w:tc>
          <w:tcPr>
            <w:tcW w:w="1975" w:type="dxa"/>
            <w:vAlign w:val="center"/>
          </w:tcPr>
          <w:p w:rsidR="00E92A7E" w:rsidRPr="001941D1" w:rsidRDefault="00E92A7E" w:rsidP="004C70CB">
            <w:pPr>
              <w:jc w:val="center"/>
              <w:rPr>
                <w:b/>
                <w:sz w:val="22"/>
                <w:szCs w:val="22"/>
              </w:rPr>
            </w:pPr>
            <w:r w:rsidRPr="001941D1">
              <w:rPr>
                <w:b/>
                <w:sz w:val="22"/>
                <w:szCs w:val="22"/>
              </w:rPr>
              <w:t>Ulceración genital</w:t>
            </w:r>
          </w:p>
        </w:tc>
        <w:tc>
          <w:tcPr>
            <w:tcW w:w="2534" w:type="dxa"/>
            <w:vAlign w:val="center"/>
          </w:tcPr>
          <w:p w:rsidR="00E92A7E" w:rsidRPr="001941D1" w:rsidRDefault="00E92A7E" w:rsidP="004C70CB">
            <w:pPr>
              <w:jc w:val="center"/>
              <w:rPr>
                <w:b/>
                <w:sz w:val="22"/>
                <w:szCs w:val="22"/>
              </w:rPr>
            </w:pPr>
            <w:r w:rsidRPr="001941D1">
              <w:rPr>
                <w:b/>
                <w:sz w:val="22"/>
                <w:szCs w:val="22"/>
              </w:rPr>
              <w:t>Otras infecciones de</w:t>
            </w:r>
            <w:r>
              <w:rPr>
                <w:b/>
                <w:sz w:val="22"/>
                <w:szCs w:val="22"/>
              </w:rPr>
              <w:br/>
            </w:r>
            <w:r w:rsidRPr="001941D1">
              <w:rPr>
                <w:b/>
                <w:sz w:val="22"/>
                <w:szCs w:val="22"/>
              </w:rPr>
              <w:t>transmisión sexual</w:t>
            </w:r>
          </w:p>
        </w:tc>
        <w:tc>
          <w:tcPr>
            <w:tcW w:w="2197" w:type="dxa"/>
            <w:vAlign w:val="center"/>
          </w:tcPr>
          <w:p w:rsidR="00E92A7E" w:rsidRPr="001941D1" w:rsidRDefault="00E92A7E" w:rsidP="004C70CB">
            <w:pPr>
              <w:jc w:val="center"/>
              <w:rPr>
                <w:b/>
                <w:sz w:val="22"/>
                <w:szCs w:val="22"/>
              </w:rPr>
            </w:pPr>
            <w:r w:rsidRPr="001941D1">
              <w:rPr>
                <w:b/>
                <w:sz w:val="22"/>
                <w:szCs w:val="22"/>
              </w:rPr>
              <w:t>Afecciones mentales</w:t>
            </w:r>
          </w:p>
        </w:tc>
        <w:tc>
          <w:tcPr>
            <w:tcW w:w="1570" w:type="dxa"/>
            <w:vAlign w:val="center"/>
          </w:tcPr>
          <w:p w:rsidR="00E92A7E" w:rsidRPr="001941D1" w:rsidRDefault="00E92A7E" w:rsidP="004C70CB">
            <w:pPr>
              <w:jc w:val="center"/>
              <w:rPr>
                <w:b/>
                <w:sz w:val="22"/>
                <w:szCs w:val="22"/>
              </w:rPr>
            </w:pPr>
            <w:r w:rsidRPr="001941D1">
              <w:rPr>
                <w:b/>
                <w:sz w:val="22"/>
                <w:szCs w:val="22"/>
              </w:rPr>
              <w:t>Toxicomanía</w:t>
            </w:r>
            <w:r w:rsidRPr="00567019">
              <w:rPr>
                <w:b/>
                <w:sz w:val="22"/>
                <w:szCs w:val="22"/>
                <w:vertAlign w:val="superscript"/>
              </w:rPr>
              <w:t>a</w:t>
            </w:r>
          </w:p>
        </w:tc>
      </w:tr>
      <w:tr w:rsidR="00E92A7E" w:rsidRPr="001941D1" w:rsidTr="00E0376B">
        <w:trPr>
          <w:jc w:val="center"/>
        </w:trPr>
        <w:tc>
          <w:tcPr>
            <w:tcW w:w="1975" w:type="dxa"/>
          </w:tcPr>
          <w:p w:rsidR="00E92A7E" w:rsidRPr="001941D1" w:rsidRDefault="00E92A7E" w:rsidP="004C70CB">
            <w:pPr>
              <w:jc w:val="center"/>
              <w:rPr>
                <w:sz w:val="22"/>
                <w:szCs w:val="22"/>
              </w:rPr>
            </w:pPr>
            <w:r w:rsidRPr="001941D1">
              <w:rPr>
                <w:sz w:val="22"/>
                <w:szCs w:val="22"/>
              </w:rPr>
              <w:t>4.301</w:t>
            </w:r>
          </w:p>
        </w:tc>
        <w:tc>
          <w:tcPr>
            <w:tcW w:w="2534" w:type="dxa"/>
          </w:tcPr>
          <w:p w:rsidR="00E92A7E" w:rsidRPr="001941D1" w:rsidRDefault="00E92A7E" w:rsidP="004C70CB">
            <w:pPr>
              <w:jc w:val="center"/>
              <w:rPr>
                <w:sz w:val="22"/>
                <w:szCs w:val="22"/>
              </w:rPr>
            </w:pPr>
            <w:r w:rsidRPr="001941D1">
              <w:rPr>
                <w:sz w:val="22"/>
                <w:szCs w:val="22"/>
              </w:rPr>
              <w:t>4.562</w:t>
            </w:r>
          </w:p>
        </w:tc>
        <w:tc>
          <w:tcPr>
            <w:tcW w:w="2197" w:type="dxa"/>
          </w:tcPr>
          <w:p w:rsidR="00E92A7E" w:rsidRPr="001941D1" w:rsidRDefault="00E92A7E" w:rsidP="004C70CB">
            <w:pPr>
              <w:jc w:val="center"/>
              <w:rPr>
                <w:sz w:val="22"/>
                <w:szCs w:val="22"/>
              </w:rPr>
            </w:pPr>
            <w:r w:rsidRPr="001941D1">
              <w:rPr>
                <w:sz w:val="22"/>
                <w:szCs w:val="22"/>
              </w:rPr>
              <w:t>1.007</w:t>
            </w:r>
          </w:p>
        </w:tc>
        <w:tc>
          <w:tcPr>
            <w:tcW w:w="1570" w:type="dxa"/>
          </w:tcPr>
          <w:p w:rsidR="00E92A7E" w:rsidRPr="001941D1" w:rsidRDefault="00E92A7E" w:rsidP="004C70CB">
            <w:pPr>
              <w:jc w:val="center"/>
              <w:rPr>
                <w:sz w:val="22"/>
                <w:szCs w:val="22"/>
              </w:rPr>
            </w:pPr>
            <w:r w:rsidRPr="001941D1">
              <w:rPr>
                <w:sz w:val="22"/>
                <w:szCs w:val="22"/>
              </w:rPr>
              <w:t>375</w:t>
            </w:r>
          </w:p>
        </w:tc>
      </w:tr>
    </w:tbl>
    <w:p w:rsidR="00E92A7E" w:rsidRPr="003319CC" w:rsidRDefault="00E92A7E" w:rsidP="00425B43">
      <w:pPr>
        <w:spacing w:before="240" w:after="480"/>
        <w:ind w:left="532" w:hanging="448"/>
        <w:rPr>
          <w:szCs w:val="28"/>
        </w:rPr>
      </w:pPr>
      <w:r>
        <w:rPr>
          <w:b/>
          <w:sz w:val="22"/>
          <w:szCs w:val="22"/>
          <w:vertAlign w:val="superscript"/>
        </w:rPr>
        <w:tab/>
      </w:r>
      <w:r w:rsidRPr="00567019">
        <w:rPr>
          <w:b/>
          <w:sz w:val="22"/>
          <w:szCs w:val="22"/>
          <w:vertAlign w:val="superscript"/>
        </w:rPr>
        <w:t>a</w:t>
      </w:r>
      <w:r w:rsidRPr="00567019">
        <w:rPr>
          <w:sz w:val="22"/>
          <w:szCs w:val="22"/>
        </w:rPr>
        <w:t xml:space="preserve"> En los datos de toxicomanía no se incluyen las cifras de la </w:t>
      </w:r>
      <w:r w:rsidR="00C810AD">
        <w:rPr>
          <w:sz w:val="22"/>
          <w:szCs w:val="22"/>
        </w:rPr>
        <w:t>c</w:t>
      </w:r>
      <w:r w:rsidRPr="00567019">
        <w:rPr>
          <w:sz w:val="22"/>
          <w:szCs w:val="22"/>
        </w:rPr>
        <w:t>omunidad urbana de Niamey, que aún no están disponibles</w:t>
      </w:r>
      <w:r w:rsidRPr="003319CC">
        <w:rPr>
          <w:szCs w:val="28"/>
        </w:rPr>
        <w:t>.</w:t>
      </w:r>
    </w:p>
    <w:p w:rsidR="00E92A7E" w:rsidRPr="001138A2" w:rsidRDefault="00E92A7E" w:rsidP="00E92A7E">
      <w:pPr>
        <w:adjustRightInd w:val="0"/>
        <w:snapToGrid w:val="0"/>
        <w:spacing w:after="240"/>
        <w:ind w:left="567"/>
        <w:rPr>
          <w:b/>
          <w:i/>
          <w:snapToGrid w:val="0"/>
          <w:szCs w:val="28"/>
        </w:rPr>
      </w:pPr>
      <w:r w:rsidRPr="001138A2">
        <w:rPr>
          <w:b/>
          <w:i/>
          <w:snapToGrid w:val="0"/>
          <w:szCs w:val="28"/>
        </w:rPr>
        <w:t>5.</w:t>
      </w:r>
      <w:r w:rsidRPr="001138A2">
        <w:rPr>
          <w:b/>
          <w:i/>
          <w:snapToGrid w:val="0"/>
          <w:szCs w:val="28"/>
        </w:rPr>
        <w:tab/>
        <w:t>Dificultades encontradas</w:t>
      </w:r>
    </w:p>
    <w:p w:rsidR="00E92A7E" w:rsidRPr="003319CC" w:rsidRDefault="00E92A7E" w:rsidP="00E92A7E">
      <w:pPr>
        <w:spacing w:after="240"/>
        <w:rPr>
          <w:szCs w:val="28"/>
        </w:rPr>
      </w:pPr>
      <w:r>
        <w:rPr>
          <w:szCs w:val="28"/>
        </w:rPr>
        <w:t xml:space="preserve">293.  </w:t>
      </w:r>
      <w:r w:rsidRPr="003319CC">
        <w:rPr>
          <w:szCs w:val="28"/>
        </w:rPr>
        <w:t>En la situación actual del Níger, para mejorar significativamente la salud y el bienestar de los niños es necesario controlar el crecimiento demográfico.  En efecto, el índice global de fecundidad, que corresponde a la media de partos de mujeres del Níger durante toda su vida fecunda, es de 7,1 nacimientos en 2006.  Es una de las tasas de fecundidad más altas del mundo.</w:t>
      </w:r>
    </w:p>
    <w:p w:rsidR="00E92A7E" w:rsidRPr="003319CC" w:rsidRDefault="00E92A7E" w:rsidP="00E92A7E">
      <w:pPr>
        <w:spacing w:after="240"/>
        <w:rPr>
          <w:szCs w:val="28"/>
        </w:rPr>
      </w:pPr>
      <w:r>
        <w:rPr>
          <w:szCs w:val="28"/>
        </w:rPr>
        <w:t xml:space="preserve">294.  </w:t>
      </w:r>
      <w:r w:rsidRPr="003319CC">
        <w:rPr>
          <w:szCs w:val="28"/>
        </w:rPr>
        <w:t>La proporción de mujeres que viven en pareja y utilizan al menos un método contraceptivo moderno sigue siendo baja</w:t>
      </w:r>
      <w:r>
        <w:rPr>
          <w:szCs w:val="28"/>
        </w:rPr>
        <w:t xml:space="preserve">: </w:t>
      </w:r>
      <w:r w:rsidRPr="003319CC">
        <w:rPr>
          <w:szCs w:val="28"/>
        </w:rPr>
        <w:t xml:space="preserve"> aproximadamente el 5% en 2006.  Es un porcentaje bajo comparado con otros de la subregión. También hay diferencias según el lugar de residencia, ya que la tasa de utilización de métodos contraceptivos es del 2,7% en </w:t>
      </w:r>
      <w:r>
        <w:rPr>
          <w:szCs w:val="28"/>
        </w:rPr>
        <w:t xml:space="preserve">las </w:t>
      </w:r>
      <w:r w:rsidRPr="003319CC">
        <w:rPr>
          <w:szCs w:val="28"/>
        </w:rPr>
        <w:t xml:space="preserve">zonas rurales y del 18,2% en </w:t>
      </w:r>
      <w:r>
        <w:rPr>
          <w:szCs w:val="28"/>
        </w:rPr>
        <w:t xml:space="preserve">las </w:t>
      </w:r>
      <w:r w:rsidRPr="003319CC">
        <w:rPr>
          <w:szCs w:val="28"/>
        </w:rPr>
        <w:t xml:space="preserve">zonas urbanas en 2006.  La tasa del 23,2% en Niamey es bastante superior a las de otras ciudades del país que no pasan del 14,8% en </w:t>
      </w:r>
      <w:r>
        <w:rPr>
          <w:szCs w:val="28"/>
        </w:rPr>
        <w:t>el mismo</w:t>
      </w:r>
      <w:r w:rsidRPr="003319CC">
        <w:rPr>
          <w:szCs w:val="28"/>
        </w:rPr>
        <w:t xml:space="preserve"> </w:t>
      </w:r>
      <w:r>
        <w:rPr>
          <w:szCs w:val="28"/>
        </w:rPr>
        <w:t>año</w:t>
      </w:r>
      <w:r w:rsidRPr="003319CC">
        <w:rPr>
          <w:szCs w:val="28"/>
        </w:rPr>
        <w:t xml:space="preserve">.  </w:t>
      </w:r>
    </w:p>
    <w:p w:rsidR="00E92A7E" w:rsidRPr="003319CC" w:rsidRDefault="00E92A7E" w:rsidP="00E92A7E">
      <w:pPr>
        <w:spacing w:after="240"/>
        <w:rPr>
          <w:szCs w:val="28"/>
        </w:rPr>
      </w:pPr>
      <w:r w:rsidRPr="003319CC">
        <w:rPr>
          <w:szCs w:val="28"/>
        </w:rPr>
        <w:t>295.</w:t>
      </w:r>
      <w:r w:rsidRPr="003319CC">
        <w:rPr>
          <w:szCs w:val="28"/>
        </w:rPr>
        <w:tab/>
        <w:t>Los rumores propagados por algunas sectas religiosas han limitado la eficacia del Programa ampliado de vacunación.  En 2003-2004, por ejemplo, se propagó el rumor de que se vacunaba contra la poliomielitis para limitar los nacimientos.  Para desmentirlo debieron intervenir los jefes tradicionales en las esferas local y subregional.  Los jefes tradicionales intercambiaron opiniones y asumieron compromisos en relación con los problemas de salud pública en las reuniones organizadas, lo que permitió extender los programas a un mayor número de niños.</w:t>
      </w:r>
    </w:p>
    <w:p w:rsidR="00E92A7E" w:rsidRPr="003319CC" w:rsidRDefault="00E92A7E" w:rsidP="00E92A7E">
      <w:pPr>
        <w:adjustRightInd w:val="0"/>
        <w:snapToGrid w:val="0"/>
        <w:spacing w:after="240"/>
        <w:rPr>
          <w:szCs w:val="28"/>
        </w:rPr>
      </w:pPr>
      <w:r>
        <w:rPr>
          <w:szCs w:val="28"/>
        </w:rPr>
        <w:t xml:space="preserve">296.  </w:t>
      </w:r>
      <w:r w:rsidRPr="003319CC">
        <w:rPr>
          <w:szCs w:val="28"/>
        </w:rPr>
        <w:t>Otras dificultades para la vacunación de los niños</w:t>
      </w:r>
      <w:r>
        <w:rPr>
          <w:szCs w:val="28"/>
        </w:rPr>
        <w:t xml:space="preserve"> son</w:t>
      </w:r>
      <w:r w:rsidRPr="003319CC">
        <w:rPr>
          <w:szCs w:val="28"/>
        </w:rPr>
        <w:t xml:space="preserve">:  a) la gran extensión del territorio;  b) la movilidad de las poblaciones, principalmente nómadas;  c) la dificultad de acceso geográfico para la formación en materia de salud;  d) la insuficiencia de personal de salud de los servicios públicos;  e) la </w:t>
      </w:r>
      <w:r>
        <w:rPr>
          <w:szCs w:val="28"/>
        </w:rPr>
        <w:t xml:space="preserve">antigüedad </w:t>
      </w:r>
      <w:r w:rsidRPr="003319CC">
        <w:rPr>
          <w:szCs w:val="28"/>
        </w:rPr>
        <w:t xml:space="preserve">de los vehículos disponibles;  f) el analfabetismo y la pobreza de la población;  g) la insuficiencia y </w:t>
      </w:r>
      <w:r w:rsidR="00741133">
        <w:rPr>
          <w:szCs w:val="28"/>
        </w:rPr>
        <w:t>antigüedad</w:t>
      </w:r>
      <w:r w:rsidRPr="003319CC">
        <w:rPr>
          <w:szCs w:val="28"/>
        </w:rPr>
        <w:t xml:space="preserve"> de algunos equipos de la cadena de frío (contenedores de vacunas de poliomielitis, refrigeradores y otros).</w:t>
      </w:r>
    </w:p>
    <w:p w:rsidR="00E92A7E" w:rsidRPr="003319CC" w:rsidRDefault="00E92A7E" w:rsidP="00E0376B">
      <w:pPr>
        <w:keepNext/>
        <w:adjustRightInd w:val="0"/>
        <w:snapToGrid w:val="0"/>
        <w:spacing w:after="240"/>
        <w:ind w:left="1230" w:hanging="663"/>
        <w:rPr>
          <w:snapToGrid w:val="0"/>
          <w:szCs w:val="28"/>
        </w:rPr>
      </w:pPr>
      <w:r>
        <w:rPr>
          <w:b/>
          <w:snapToGrid w:val="0"/>
          <w:szCs w:val="28"/>
        </w:rPr>
        <w:t>2.6.4.</w:t>
      </w:r>
      <w:r>
        <w:rPr>
          <w:b/>
          <w:snapToGrid w:val="0"/>
          <w:szCs w:val="28"/>
        </w:rPr>
        <w:tab/>
      </w:r>
      <w:r w:rsidRPr="001138A2">
        <w:rPr>
          <w:b/>
          <w:snapToGrid w:val="0"/>
          <w:szCs w:val="28"/>
        </w:rPr>
        <w:t>Seguridad social y servicios e instalaciones de guarda de niños (artículo 26 y párrafo 3 del artículo 18)</w:t>
      </w:r>
    </w:p>
    <w:p w:rsidR="00E92A7E" w:rsidRPr="003319CC" w:rsidRDefault="00E92A7E" w:rsidP="00E92A7E">
      <w:pPr>
        <w:adjustRightInd w:val="0"/>
        <w:snapToGrid w:val="0"/>
        <w:spacing w:after="240"/>
        <w:rPr>
          <w:snapToGrid w:val="0"/>
          <w:szCs w:val="28"/>
        </w:rPr>
      </w:pPr>
      <w:r>
        <w:rPr>
          <w:snapToGrid w:val="0"/>
          <w:szCs w:val="28"/>
        </w:rPr>
        <w:t xml:space="preserve">297.  </w:t>
      </w:r>
      <w:r w:rsidRPr="003319CC">
        <w:rPr>
          <w:snapToGrid w:val="0"/>
          <w:szCs w:val="28"/>
        </w:rPr>
        <w:t xml:space="preserve">El sistema de seguridad social está determinado por las leyes y está gestionado en la práctica por un organismo público llamado Caja Nacional de Seguridad Social.  Este organismo incluye entre sus prestaciones la atención prenatal y el pago trimestral de prestaciones familiares a los padres.  Todos pueden beneficiarse de los servicios de atención de salud prenatal, pero las prestaciones familiares están reservadas a los </w:t>
      </w:r>
      <w:r>
        <w:rPr>
          <w:snapToGrid w:val="0"/>
          <w:szCs w:val="28"/>
        </w:rPr>
        <w:t>hijos</w:t>
      </w:r>
      <w:r w:rsidRPr="003319CC">
        <w:rPr>
          <w:snapToGrid w:val="0"/>
          <w:szCs w:val="28"/>
        </w:rPr>
        <w:t xml:space="preserve"> de empleados del sector estructurado.</w:t>
      </w:r>
    </w:p>
    <w:p w:rsidR="00E92A7E" w:rsidRPr="003319CC" w:rsidRDefault="00E92A7E" w:rsidP="00E92A7E">
      <w:pPr>
        <w:adjustRightInd w:val="0"/>
        <w:snapToGrid w:val="0"/>
        <w:spacing w:after="240"/>
        <w:rPr>
          <w:snapToGrid w:val="0"/>
          <w:szCs w:val="28"/>
        </w:rPr>
      </w:pPr>
      <w:r>
        <w:rPr>
          <w:snapToGrid w:val="0"/>
          <w:szCs w:val="28"/>
        </w:rPr>
        <w:t xml:space="preserve">298.  </w:t>
      </w:r>
      <w:r w:rsidRPr="003319CC">
        <w:rPr>
          <w:snapToGrid w:val="0"/>
          <w:szCs w:val="28"/>
        </w:rPr>
        <w:t>En el sector privado se desarrolla otro sistema de seguridad social creado por las compañías aseguradoras para costear, en particular, los gastos de salud de los asegurados y sus hijos.</w:t>
      </w:r>
    </w:p>
    <w:p w:rsidR="00E92A7E" w:rsidRPr="003319CC" w:rsidRDefault="00E92A7E" w:rsidP="00E92A7E">
      <w:pPr>
        <w:adjustRightInd w:val="0"/>
        <w:snapToGrid w:val="0"/>
        <w:spacing w:after="240"/>
        <w:rPr>
          <w:snapToGrid w:val="0"/>
          <w:szCs w:val="28"/>
          <w:lang w:val="fr-FR"/>
        </w:rPr>
      </w:pPr>
      <w:r>
        <w:rPr>
          <w:snapToGrid w:val="0"/>
          <w:szCs w:val="28"/>
        </w:rPr>
        <w:t xml:space="preserve">299.  </w:t>
      </w:r>
      <w:r w:rsidRPr="003319CC">
        <w:rPr>
          <w:snapToGrid w:val="0"/>
          <w:szCs w:val="28"/>
        </w:rPr>
        <w:t>Los establecimientos de guarda de niños dependen generalmente de promotores privados, de asociaciones o de ONG y funcionan en los centro</w:t>
      </w:r>
      <w:r w:rsidR="00B7401E">
        <w:rPr>
          <w:snapToGrid w:val="0"/>
          <w:szCs w:val="28"/>
        </w:rPr>
        <w:t>s urbanos, en particular en la c</w:t>
      </w:r>
      <w:r w:rsidRPr="003319CC">
        <w:rPr>
          <w:snapToGrid w:val="0"/>
          <w:szCs w:val="28"/>
        </w:rPr>
        <w:t xml:space="preserve">omunidad urbana de Niamey.  </w:t>
      </w:r>
      <w:r w:rsidR="00741133">
        <w:rPr>
          <w:snapToGrid w:val="0"/>
          <w:szCs w:val="28"/>
          <w:lang w:val="fr-FR"/>
        </w:rPr>
        <w:t>En el paí</w:t>
      </w:r>
      <w:r w:rsidRPr="003319CC">
        <w:rPr>
          <w:snapToGrid w:val="0"/>
          <w:szCs w:val="28"/>
          <w:lang w:val="fr-FR"/>
        </w:rPr>
        <w:t>s hay 13 guarderías:  Guidan Yara</w:t>
      </w:r>
      <w:r>
        <w:rPr>
          <w:snapToGrid w:val="0"/>
          <w:szCs w:val="28"/>
          <w:lang w:val="fr-FR"/>
        </w:rPr>
        <w:t>, Les Cigognes, Les Nounous, La </w:t>
      </w:r>
      <w:r w:rsidRPr="003319CC">
        <w:rPr>
          <w:snapToGrid w:val="0"/>
          <w:szCs w:val="28"/>
          <w:lang w:val="fr-FR"/>
        </w:rPr>
        <w:t>clairvoyance, Zankey Muzudan, Rond point Rive droite, Gaweye Missionnaire, KOO-MA Wadata, Premier pas,</w:t>
      </w:r>
      <w:r>
        <w:rPr>
          <w:snapToGrid w:val="0"/>
          <w:szCs w:val="28"/>
          <w:lang w:val="fr-FR"/>
        </w:rPr>
        <w:t xml:space="preserve"> Ecodie, Clos Djerma, Cité des e</w:t>
      </w:r>
      <w:r w:rsidRPr="003319CC">
        <w:rPr>
          <w:snapToGrid w:val="0"/>
          <w:szCs w:val="28"/>
          <w:lang w:val="fr-FR"/>
        </w:rPr>
        <w:t>nfants</w:t>
      </w:r>
      <w:r>
        <w:rPr>
          <w:snapToGrid w:val="0"/>
          <w:szCs w:val="28"/>
          <w:lang w:val="fr-FR"/>
        </w:rPr>
        <w:t xml:space="preserve"> y</w:t>
      </w:r>
      <w:r w:rsidRPr="003319CC">
        <w:rPr>
          <w:snapToGrid w:val="0"/>
          <w:szCs w:val="28"/>
          <w:lang w:val="fr-FR"/>
        </w:rPr>
        <w:t xml:space="preserve"> Alliance.</w:t>
      </w:r>
    </w:p>
    <w:p w:rsidR="00E92A7E" w:rsidRPr="003319CC" w:rsidRDefault="00E92A7E" w:rsidP="00E92A7E">
      <w:pPr>
        <w:adjustRightInd w:val="0"/>
        <w:snapToGrid w:val="0"/>
        <w:spacing w:after="240"/>
        <w:rPr>
          <w:snapToGrid w:val="0"/>
          <w:szCs w:val="28"/>
        </w:rPr>
      </w:pPr>
      <w:r>
        <w:rPr>
          <w:snapToGrid w:val="0"/>
          <w:szCs w:val="28"/>
        </w:rPr>
        <w:t xml:space="preserve">300.  </w:t>
      </w:r>
      <w:r w:rsidRPr="003319CC">
        <w:rPr>
          <w:snapToGrid w:val="0"/>
          <w:szCs w:val="28"/>
        </w:rPr>
        <w:t>La guardería Guidan Yara, en Niamey, es la única entidad</w:t>
      </w:r>
      <w:r>
        <w:rPr>
          <w:snapToGrid w:val="0"/>
          <w:szCs w:val="28"/>
        </w:rPr>
        <w:t xml:space="preserve"> de estatuto semiprivado.  Esta </w:t>
      </w:r>
      <w:r w:rsidRPr="003319CC">
        <w:rPr>
          <w:snapToGrid w:val="0"/>
          <w:szCs w:val="28"/>
        </w:rPr>
        <w:t>guardería acoge a niños de 2 a 3 años con los siguientes servicios:</w:t>
      </w:r>
    </w:p>
    <w:p w:rsidR="00E92A7E" w:rsidRPr="003319CC" w:rsidRDefault="00E92A7E" w:rsidP="00E92A7E">
      <w:pPr>
        <w:adjustRightInd w:val="0"/>
        <w:snapToGrid w:val="0"/>
        <w:spacing w:after="240"/>
        <w:ind w:left="924" w:hanging="357"/>
        <w:rPr>
          <w:snapToGrid w:val="0"/>
          <w:szCs w:val="28"/>
        </w:rPr>
      </w:pPr>
      <w:r>
        <w:rPr>
          <w:snapToGrid w:val="0"/>
          <w:szCs w:val="28"/>
        </w:rPr>
        <w:t>-</w:t>
      </w:r>
      <w:r>
        <w:rPr>
          <w:snapToGrid w:val="0"/>
          <w:szCs w:val="28"/>
        </w:rPr>
        <w:tab/>
      </w:r>
      <w:r w:rsidRPr="003319CC">
        <w:rPr>
          <w:snapToGrid w:val="0"/>
          <w:szCs w:val="28"/>
        </w:rPr>
        <w:t xml:space="preserve">Atención de </w:t>
      </w:r>
      <w:r>
        <w:rPr>
          <w:snapToGrid w:val="0"/>
          <w:szCs w:val="28"/>
        </w:rPr>
        <w:t xml:space="preserve">la </w:t>
      </w:r>
      <w:r w:rsidRPr="003319CC">
        <w:rPr>
          <w:snapToGrid w:val="0"/>
          <w:szCs w:val="28"/>
        </w:rPr>
        <w:t>salud (seguimiento del</w:t>
      </w:r>
      <w:r>
        <w:rPr>
          <w:snapToGrid w:val="0"/>
          <w:szCs w:val="28"/>
        </w:rPr>
        <w:t xml:space="preserve"> crecimiento y de tratamientos);</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Iniciación a las reglas de higiene;</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Seguimiento nutricional (con alimentación);</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Juegos, actividades de estimulación (actividades gráficas, de pintura y otras);</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Actividades de psicomotricidad (desarrollo de los sentidos, orientación en el tiempo y el espacio y otras);</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Juegos educativos;</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Juegos colectivos y excursiones.</w:t>
      </w:r>
    </w:p>
    <w:p w:rsidR="00E92A7E" w:rsidRPr="003319CC" w:rsidRDefault="00E92A7E" w:rsidP="00E92A7E">
      <w:pPr>
        <w:adjustRightInd w:val="0"/>
        <w:snapToGrid w:val="0"/>
        <w:spacing w:after="240"/>
        <w:rPr>
          <w:snapToGrid w:val="0"/>
          <w:szCs w:val="28"/>
        </w:rPr>
      </w:pPr>
      <w:r>
        <w:rPr>
          <w:snapToGrid w:val="0"/>
          <w:szCs w:val="28"/>
        </w:rPr>
        <w:t xml:space="preserve">301.  </w:t>
      </w:r>
      <w:r w:rsidRPr="003319CC">
        <w:rPr>
          <w:snapToGrid w:val="0"/>
          <w:szCs w:val="28"/>
        </w:rPr>
        <w:t>Esta guardería acogió a 97 niños en el período 2005</w:t>
      </w:r>
      <w:r>
        <w:rPr>
          <w:snapToGrid w:val="0"/>
          <w:szCs w:val="28"/>
        </w:rPr>
        <w:t>/</w:t>
      </w:r>
      <w:r w:rsidRPr="003319CC">
        <w:rPr>
          <w:snapToGrid w:val="0"/>
          <w:szCs w:val="28"/>
        </w:rPr>
        <w:t>06 y actualmente tiene 106 niños inscritos (2006</w:t>
      </w:r>
      <w:r>
        <w:rPr>
          <w:snapToGrid w:val="0"/>
          <w:szCs w:val="28"/>
        </w:rPr>
        <w:t>/</w:t>
      </w:r>
      <w:r w:rsidRPr="003319CC">
        <w:rPr>
          <w:snapToGrid w:val="0"/>
          <w:szCs w:val="28"/>
        </w:rPr>
        <w:t xml:space="preserve">07: </w:t>
      </w:r>
      <w:r>
        <w:rPr>
          <w:snapToGrid w:val="0"/>
          <w:szCs w:val="28"/>
        </w:rPr>
        <w:t xml:space="preserve"> </w:t>
      </w:r>
      <w:r w:rsidRPr="003319CC">
        <w:rPr>
          <w:snapToGrid w:val="0"/>
          <w:szCs w:val="28"/>
        </w:rPr>
        <w:t>57 niñas y 49 niños</w:t>
      </w:r>
      <w:r>
        <w:rPr>
          <w:snapToGrid w:val="0"/>
          <w:szCs w:val="28"/>
        </w:rPr>
        <w:t>)</w:t>
      </w:r>
      <w:r w:rsidRPr="003319CC">
        <w:rPr>
          <w:snapToGrid w:val="0"/>
          <w:szCs w:val="28"/>
        </w:rPr>
        <w:t>.</w:t>
      </w:r>
    </w:p>
    <w:p w:rsidR="00E92A7E" w:rsidRPr="003319CC" w:rsidRDefault="00E92A7E" w:rsidP="00E92A7E">
      <w:pPr>
        <w:adjustRightInd w:val="0"/>
        <w:snapToGrid w:val="0"/>
        <w:spacing w:after="240"/>
        <w:rPr>
          <w:snapToGrid w:val="0"/>
          <w:szCs w:val="28"/>
        </w:rPr>
      </w:pPr>
      <w:r>
        <w:rPr>
          <w:snapToGrid w:val="0"/>
          <w:szCs w:val="28"/>
        </w:rPr>
        <w:t xml:space="preserve">302.  </w:t>
      </w:r>
      <w:r w:rsidRPr="003319CC">
        <w:rPr>
          <w:snapToGrid w:val="0"/>
          <w:szCs w:val="28"/>
        </w:rPr>
        <w:t>En otras regiones del país se iniciaron experiencias de guarderías comunitarias, en particular en Dosso, Tahoua, Tillabéry y Zinder.</w:t>
      </w:r>
    </w:p>
    <w:p w:rsidR="00E92A7E" w:rsidRPr="003319CC" w:rsidRDefault="00E92A7E" w:rsidP="00E92A7E">
      <w:pPr>
        <w:adjustRightInd w:val="0"/>
        <w:snapToGrid w:val="0"/>
        <w:spacing w:after="240"/>
        <w:rPr>
          <w:snapToGrid w:val="0"/>
          <w:szCs w:val="28"/>
        </w:rPr>
      </w:pPr>
      <w:r w:rsidRPr="003319CC">
        <w:rPr>
          <w:snapToGrid w:val="0"/>
          <w:szCs w:val="28"/>
        </w:rPr>
        <w:t>303.</w:t>
      </w:r>
      <w:r>
        <w:rPr>
          <w:snapToGrid w:val="0"/>
          <w:szCs w:val="28"/>
        </w:rPr>
        <w:t xml:space="preserve">  </w:t>
      </w:r>
      <w:r w:rsidRPr="003319CC">
        <w:rPr>
          <w:snapToGrid w:val="0"/>
          <w:szCs w:val="28"/>
        </w:rPr>
        <w:t>En general, los padres que tienen un empleo dejan a sus hijos con empleados domésticos, que suelen ser chicas procedentes de países vecinos y de zonas rurales del Níger.</w:t>
      </w:r>
    </w:p>
    <w:p w:rsidR="00E92A7E" w:rsidRPr="003319CC" w:rsidRDefault="00E92A7E" w:rsidP="00E92A7E">
      <w:pPr>
        <w:adjustRightInd w:val="0"/>
        <w:snapToGrid w:val="0"/>
        <w:spacing w:after="240"/>
        <w:rPr>
          <w:snapToGrid w:val="0"/>
          <w:szCs w:val="28"/>
        </w:rPr>
      </w:pPr>
      <w:r>
        <w:rPr>
          <w:snapToGrid w:val="0"/>
          <w:szCs w:val="28"/>
        </w:rPr>
        <w:t xml:space="preserve">304.  </w:t>
      </w:r>
      <w:r w:rsidRPr="003319CC">
        <w:rPr>
          <w:snapToGrid w:val="0"/>
          <w:szCs w:val="28"/>
        </w:rPr>
        <w:t>Las dificultades que encuentran estas guarderías tienen que</w:t>
      </w:r>
      <w:r>
        <w:rPr>
          <w:snapToGrid w:val="0"/>
          <w:szCs w:val="28"/>
        </w:rPr>
        <w:t xml:space="preserve"> ver con la falta de reglamentos y con </w:t>
      </w:r>
      <w:r w:rsidRPr="003319CC">
        <w:rPr>
          <w:snapToGrid w:val="0"/>
          <w:szCs w:val="28"/>
        </w:rPr>
        <w:t>la escasa colaboración entre el Ministerio de Educación y el Ministerio de Protección de los Niños.</w:t>
      </w:r>
    </w:p>
    <w:p w:rsidR="00E92A7E" w:rsidRPr="003319CC" w:rsidRDefault="00E92A7E" w:rsidP="00E92A7E">
      <w:pPr>
        <w:adjustRightInd w:val="0"/>
        <w:snapToGrid w:val="0"/>
        <w:spacing w:after="240"/>
        <w:ind w:left="567"/>
        <w:rPr>
          <w:snapToGrid w:val="0"/>
          <w:szCs w:val="28"/>
        </w:rPr>
      </w:pPr>
      <w:r w:rsidRPr="00585201">
        <w:rPr>
          <w:b/>
          <w:snapToGrid w:val="0"/>
          <w:szCs w:val="28"/>
        </w:rPr>
        <w:t>2.6.5.  Nivel de vida (párrafos 1 a 3 del artículo 27)</w:t>
      </w:r>
    </w:p>
    <w:p w:rsidR="00E92A7E" w:rsidRPr="001138A2" w:rsidRDefault="00E92A7E" w:rsidP="00E92A7E">
      <w:pPr>
        <w:adjustRightInd w:val="0"/>
        <w:snapToGrid w:val="0"/>
        <w:spacing w:after="240"/>
        <w:ind w:left="567"/>
        <w:rPr>
          <w:b/>
          <w:i/>
          <w:snapToGrid w:val="0"/>
          <w:szCs w:val="28"/>
        </w:rPr>
      </w:pPr>
      <w:r w:rsidRPr="001138A2">
        <w:rPr>
          <w:b/>
          <w:i/>
          <w:snapToGrid w:val="0"/>
          <w:szCs w:val="28"/>
        </w:rPr>
        <w:t>1.</w:t>
      </w:r>
      <w:r w:rsidRPr="001138A2">
        <w:rPr>
          <w:b/>
          <w:i/>
          <w:snapToGrid w:val="0"/>
          <w:szCs w:val="28"/>
        </w:rPr>
        <w:tab/>
        <w:t>Medidas de seguimiento</w:t>
      </w:r>
    </w:p>
    <w:p w:rsidR="00E92A7E" w:rsidRPr="003319CC" w:rsidRDefault="00E92A7E" w:rsidP="00E92A7E">
      <w:pPr>
        <w:adjustRightInd w:val="0"/>
        <w:snapToGrid w:val="0"/>
        <w:spacing w:after="240"/>
        <w:rPr>
          <w:snapToGrid w:val="0"/>
          <w:szCs w:val="28"/>
        </w:rPr>
      </w:pPr>
      <w:r>
        <w:rPr>
          <w:snapToGrid w:val="0"/>
          <w:szCs w:val="28"/>
        </w:rPr>
        <w:t xml:space="preserve">305.  </w:t>
      </w:r>
      <w:r w:rsidRPr="003319CC">
        <w:rPr>
          <w:snapToGrid w:val="0"/>
          <w:szCs w:val="28"/>
        </w:rPr>
        <w:t xml:space="preserve">La estrategia de </w:t>
      </w:r>
      <w:r>
        <w:rPr>
          <w:snapToGrid w:val="0"/>
          <w:szCs w:val="28"/>
        </w:rPr>
        <w:t>lucha contra</w:t>
      </w:r>
      <w:r w:rsidRPr="003319CC">
        <w:rPr>
          <w:snapToGrid w:val="0"/>
          <w:szCs w:val="28"/>
        </w:rPr>
        <w:t xml:space="preserve"> la pobreza y el Programa especial de la Presidencia de la República han originado muchas iniciativas para elevar el nivel de vida de la población en general y de los niños en particular en distintos ámbitos, que se reflejan en la mejora de los indicadores de educación y salud principalmente.  La mejora del acceso a un sistema adecuado de saneamiento no es muy significativa:</w:t>
      </w:r>
      <w:r>
        <w:rPr>
          <w:snapToGrid w:val="0"/>
          <w:szCs w:val="28"/>
        </w:rPr>
        <w:t xml:space="preserve"> </w:t>
      </w:r>
      <w:r w:rsidRPr="003319CC">
        <w:rPr>
          <w:snapToGrid w:val="0"/>
          <w:szCs w:val="28"/>
        </w:rPr>
        <w:t xml:space="preserve"> del 18,1% en 2000 al 19% en 2006.</w:t>
      </w:r>
    </w:p>
    <w:p w:rsidR="00E92A7E" w:rsidRPr="001138A2" w:rsidRDefault="00E92A7E" w:rsidP="00E92A7E">
      <w:pPr>
        <w:adjustRightInd w:val="0"/>
        <w:snapToGrid w:val="0"/>
        <w:spacing w:after="240"/>
        <w:ind w:left="567"/>
        <w:rPr>
          <w:b/>
          <w:i/>
          <w:snapToGrid w:val="0"/>
          <w:szCs w:val="28"/>
        </w:rPr>
      </w:pPr>
      <w:r w:rsidRPr="001138A2">
        <w:rPr>
          <w:b/>
          <w:i/>
          <w:snapToGrid w:val="0"/>
          <w:szCs w:val="28"/>
        </w:rPr>
        <w:t>2.</w:t>
      </w:r>
      <w:r w:rsidRPr="001138A2">
        <w:rPr>
          <w:b/>
          <w:i/>
          <w:snapToGrid w:val="0"/>
          <w:szCs w:val="28"/>
        </w:rPr>
        <w:tab/>
        <w:t>Medidas de aplicación</w:t>
      </w:r>
    </w:p>
    <w:p w:rsidR="00E92A7E" w:rsidRPr="003319CC" w:rsidRDefault="00E92A7E" w:rsidP="00E92A7E">
      <w:pPr>
        <w:adjustRightInd w:val="0"/>
        <w:snapToGrid w:val="0"/>
        <w:spacing w:after="240"/>
        <w:rPr>
          <w:snapToGrid w:val="0"/>
          <w:szCs w:val="28"/>
        </w:rPr>
      </w:pPr>
      <w:r>
        <w:rPr>
          <w:snapToGrid w:val="0"/>
          <w:szCs w:val="28"/>
        </w:rPr>
        <w:t xml:space="preserve">306.  </w:t>
      </w:r>
      <w:r w:rsidRPr="003319CC">
        <w:rPr>
          <w:snapToGrid w:val="0"/>
          <w:szCs w:val="28"/>
        </w:rPr>
        <w:t xml:space="preserve">Después de consultar ampliamente a los distintos asociados, en 2002 el Gobierno elaboró la estrategia de </w:t>
      </w:r>
      <w:r>
        <w:rPr>
          <w:snapToGrid w:val="0"/>
          <w:szCs w:val="28"/>
        </w:rPr>
        <w:t xml:space="preserve">lucha contra </w:t>
      </w:r>
      <w:r w:rsidRPr="003319CC">
        <w:rPr>
          <w:snapToGrid w:val="0"/>
          <w:szCs w:val="28"/>
        </w:rPr>
        <w:t>la pobreza (SRP)</w:t>
      </w:r>
      <w:r>
        <w:rPr>
          <w:snapToGrid w:val="0"/>
          <w:szCs w:val="28"/>
        </w:rPr>
        <w:t>,</w:t>
      </w:r>
      <w:r w:rsidRPr="003319CC">
        <w:rPr>
          <w:snapToGrid w:val="0"/>
          <w:szCs w:val="28"/>
        </w:rPr>
        <w:t xml:space="preserve"> que consiste en una política económica y social coherente acompañada de medidas macroeconómicas.</w:t>
      </w:r>
    </w:p>
    <w:p w:rsidR="00E92A7E" w:rsidRDefault="00E92A7E" w:rsidP="00E92A7E">
      <w:pPr>
        <w:adjustRightInd w:val="0"/>
        <w:snapToGrid w:val="0"/>
        <w:spacing w:after="240"/>
        <w:rPr>
          <w:snapToGrid w:val="0"/>
          <w:szCs w:val="28"/>
        </w:rPr>
      </w:pPr>
      <w:r>
        <w:rPr>
          <w:snapToGrid w:val="0"/>
          <w:szCs w:val="28"/>
        </w:rPr>
        <w:t xml:space="preserve">307.  </w:t>
      </w:r>
      <w:r w:rsidRPr="003319CC">
        <w:rPr>
          <w:snapToGrid w:val="0"/>
          <w:szCs w:val="28"/>
        </w:rPr>
        <w:t>Las medidas previstas en la SRP se siguen aplicando y cabe mencionar, en particular, la elaboración o finalización de las siguientes políticas y estrategias sectoriales:</w:t>
      </w:r>
    </w:p>
    <w:p w:rsidR="00E92A7E" w:rsidRPr="003319CC" w:rsidRDefault="00E92A7E" w:rsidP="00E92A7E">
      <w:pPr>
        <w:adjustRightInd w:val="0"/>
        <w:snapToGrid w:val="0"/>
        <w:spacing w:after="240"/>
        <w:ind w:left="924" w:hanging="357"/>
        <w:rPr>
          <w:snapToGrid w:val="0"/>
          <w:szCs w:val="28"/>
        </w:rPr>
      </w:pPr>
      <w:r>
        <w:rPr>
          <w:snapToGrid w:val="0"/>
          <w:szCs w:val="28"/>
        </w:rPr>
        <w:t>-</w:t>
      </w:r>
      <w:r>
        <w:rPr>
          <w:snapToGrid w:val="0"/>
          <w:szCs w:val="28"/>
        </w:rPr>
        <w:tab/>
      </w:r>
      <w:r w:rsidRPr="003319CC">
        <w:rPr>
          <w:snapToGrid w:val="0"/>
          <w:szCs w:val="28"/>
        </w:rPr>
        <w:t>La adopción de la Estrategia nacional de desarrollo urbano;</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adopción de la Estrategia nacional de microfinanciación;</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adopción del Plan de desarrollo sanitario;</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adopción del Programa marco para la integración profesional de los jóvenes;</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adopción de la Política nacional de educación y de formación profesional y técnica;</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adopción del Programa decenal de desarrollo de la educación;</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elaboración del Plan de acción nacional para la supervivencia, la protección y el desarrollo de los niños;</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continuación del Programa ampliado de vacunación;</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adopción del Plan de acción nacional de lucha contra el trabajo infantil;</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La elaboración del Plan de desarrollo integral del niño en la primera edad;</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 xml:space="preserve">La puesta en marcha de la </w:t>
      </w:r>
      <w:r w:rsidR="000F4F97">
        <w:rPr>
          <w:snapToGrid w:val="0"/>
          <w:szCs w:val="28"/>
        </w:rPr>
        <w:t>P</w:t>
      </w:r>
      <w:r w:rsidRPr="003319CC">
        <w:rPr>
          <w:snapToGrid w:val="0"/>
          <w:szCs w:val="28"/>
        </w:rPr>
        <w:t>olítica nacional de empleo;</w:t>
      </w:r>
    </w:p>
    <w:p w:rsidR="00E92A7E" w:rsidRPr="003319CC" w:rsidRDefault="000F4F97" w:rsidP="00E92A7E">
      <w:pPr>
        <w:adjustRightInd w:val="0"/>
        <w:snapToGrid w:val="0"/>
        <w:spacing w:after="240"/>
        <w:ind w:left="924" w:hanging="357"/>
        <w:rPr>
          <w:snapToGrid w:val="0"/>
          <w:szCs w:val="28"/>
        </w:rPr>
      </w:pPr>
      <w:r>
        <w:rPr>
          <w:snapToGrid w:val="0"/>
          <w:szCs w:val="28"/>
        </w:rPr>
        <w:t>-</w:t>
      </w:r>
      <w:r>
        <w:rPr>
          <w:snapToGrid w:val="0"/>
          <w:szCs w:val="28"/>
        </w:rPr>
        <w:tab/>
        <w:t>La revisión de la P</w:t>
      </w:r>
      <w:r w:rsidR="00E92A7E" w:rsidRPr="003319CC">
        <w:rPr>
          <w:snapToGrid w:val="0"/>
          <w:szCs w:val="28"/>
        </w:rPr>
        <w:t>olítica nacional de población y su in</w:t>
      </w:r>
      <w:r w:rsidR="00E92A7E">
        <w:rPr>
          <w:snapToGrid w:val="0"/>
          <w:szCs w:val="28"/>
        </w:rPr>
        <w:t>tegración en el DELP;</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 xml:space="preserve">La finalización de la </w:t>
      </w:r>
      <w:r w:rsidR="000F4F97">
        <w:rPr>
          <w:snapToGrid w:val="0"/>
          <w:szCs w:val="28"/>
        </w:rPr>
        <w:t>P</w:t>
      </w:r>
      <w:r w:rsidRPr="003319CC">
        <w:rPr>
          <w:snapToGrid w:val="0"/>
          <w:szCs w:val="28"/>
        </w:rPr>
        <w:t>olítica nacional en cuestiones de género;</w:t>
      </w:r>
    </w:p>
    <w:p w:rsidR="00E92A7E" w:rsidRPr="003319CC" w:rsidRDefault="00E92A7E" w:rsidP="00E92A7E">
      <w:pPr>
        <w:adjustRightInd w:val="0"/>
        <w:snapToGrid w:val="0"/>
        <w:spacing w:after="240"/>
        <w:ind w:left="924" w:hanging="357"/>
        <w:rPr>
          <w:snapToGrid w:val="0"/>
          <w:szCs w:val="28"/>
        </w:rPr>
      </w:pPr>
      <w:r w:rsidRPr="003319CC">
        <w:rPr>
          <w:snapToGrid w:val="0"/>
          <w:szCs w:val="28"/>
        </w:rPr>
        <w:t>-</w:t>
      </w:r>
      <w:r w:rsidRPr="003319CC">
        <w:rPr>
          <w:snapToGrid w:val="0"/>
          <w:szCs w:val="28"/>
        </w:rPr>
        <w:tab/>
        <w:t xml:space="preserve">La </w:t>
      </w:r>
      <w:r>
        <w:rPr>
          <w:snapToGrid w:val="0"/>
          <w:szCs w:val="28"/>
        </w:rPr>
        <w:t>ultimación</w:t>
      </w:r>
      <w:r w:rsidR="000F4F97">
        <w:rPr>
          <w:snapToGrid w:val="0"/>
          <w:szCs w:val="28"/>
        </w:rPr>
        <w:t xml:space="preserve"> de la P</w:t>
      </w:r>
      <w:r w:rsidRPr="003319CC">
        <w:rPr>
          <w:snapToGrid w:val="0"/>
          <w:szCs w:val="28"/>
        </w:rPr>
        <w:t>olítica nacional de desarrollo comunitario.</w:t>
      </w:r>
    </w:p>
    <w:p w:rsidR="00E92A7E" w:rsidRPr="003319CC" w:rsidRDefault="00E92A7E" w:rsidP="00E92A7E">
      <w:pPr>
        <w:adjustRightInd w:val="0"/>
        <w:snapToGrid w:val="0"/>
        <w:spacing w:after="240"/>
        <w:rPr>
          <w:snapToGrid w:val="0"/>
          <w:szCs w:val="28"/>
        </w:rPr>
      </w:pPr>
      <w:r>
        <w:rPr>
          <w:snapToGrid w:val="0"/>
          <w:szCs w:val="28"/>
        </w:rPr>
        <w:t xml:space="preserve">308.  </w:t>
      </w:r>
      <w:r w:rsidRPr="003319CC">
        <w:rPr>
          <w:snapToGrid w:val="0"/>
          <w:szCs w:val="28"/>
        </w:rPr>
        <w:t xml:space="preserve">La estrategia de </w:t>
      </w:r>
      <w:r>
        <w:rPr>
          <w:snapToGrid w:val="0"/>
          <w:szCs w:val="28"/>
        </w:rPr>
        <w:t xml:space="preserve">lucha contra </w:t>
      </w:r>
      <w:r w:rsidRPr="003319CC">
        <w:rPr>
          <w:snapToGrid w:val="0"/>
          <w:szCs w:val="28"/>
        </w:rPr>
        <w:t>la pobreza ha originado muchos proyectos y programas que ya concluyeron o están en curso.</w:t>
      </w:r>
    </w:p>
    <w:p w:rsidR="00E92A7E" w:rsidRPr="003319CC" w:rsidRDefault="00E92A7E" w:rsidP="00E92A7E">
      <w:pPr>
        <w:adjustRightInd w:val="0"/>
        <w:snapToGrid w:val="0"/>
        <w:spacing w:after="240"/>
        <w:rPr>
          <w:snapToGrid w:val="0"/>
          <w:szCs w:val="28"/>
        </w:rPr>
      </w:pPr>
      <w:r>
        <w:rPr>
          <w:snapToGrid w:val="0"/>
          <w:szCs w:val="28"/>
        </w:rPr>
        <w:t xml:space="preserve">309.  </w:t>
      </w:r>
      <w:r w:rsidRPr="003319CC">
        <w:rPr>
          <w:snapToGrid w:val="0"/>
          <w:szCs w:val="28"/>
        </w:rPr>
        <w:t>Actualmente se revisa la SRP con el fin de consolidar la estabilidad macroeconómica y de intensificar las políticas destinadas a reducir la pobreza y realizar los Objetivos de Desarrollo del Milenio.</w:t>
      </w:r>
    </w:p>
    <w:p w:rsidR="00E92A7E" w:rsidRPr="003319CC" w:rsidRDefault="00E92A7E" w:rsidP="00E92A7E">
      <w:pPr>
        <w:adjustRightInd w:val="0"/>
        <w:snapToGrid w:val="0"/>
        <w:spacing w:after="240"/>
        <w:rPr>
          <w:snapToGrid w:val="0"/>
          <w:szCs w:val="28"/>
        </w:rPr>
      </w:pPr>
      <w:r w:rsidRPr="003319CC">
        <w:rPr>
          <w:snapToGrid w:val="0"/>
          <w:szCs w:val="28"/>
        </w:rPr>
        <w:t>310.</w:t>
      </w:r>
      <w:r>
        <w:rPr>
          <w:snapToGrid w:val="0"/>
          <w:szCs w:val="28"/>
        </w:rPr>
        <w:t xml:space="preserve">  </w:t>
      </w:r>
      <w:r w:rsidRPr="003319CC">
        <w:rPr>
          <w:snapToGrid w:val="0"/>
          <w:szCs w:val="28"/>
        </w:rPr>
        <w:t xml:space="preserve">En 2003 se revisó el Código Penal para prohibir </w:t>
      </w:r>
      <w:r>
        <w:rPr>
          <w:snapToGrid w:val="0"/>
          <w:szCs w:val="28"/>
        </w:rPr>
        <w:t xml:space="preserve">las </w:t>
      </w:r>
      <w:r w:rsidRPr="003319CC">
        <w:rPr>
          <w:snapToGrid w:val="0"/>
          <w:szCs w:val="28"/>
        </w:rPr>
        <w:t xml:space="preserve">prácticas tradicionales nocivas y se tipificó el delito de </w:t>
      </w:r>
      <w:r>
        <w:rPr>
          <w:snapToGrid w:val="0"/>
          <w:szCs w:val="28"/>
        </w:rPr>
        <w:t>mutilación</w:t>
      </w:r>
      <w:r w:rsidRPr="003319CC">
        <w:rPr>
          <w:snapToGrid w:val="0"/>
          <w:szCs w:val="28"/>
        </w:rPr>
        <w:t xml:space="preserve"> </w:t>
      </w:r>
      <w:r>
        <w:rPr>
          <w:snapToGrid w:val="0"/>
          <w:szCs w:val="28"/>
        </w:rPr>
        <w:t xml:space="preserve">genital </w:t>
      </w:r>
      <w:r w:rsidRPr="003319CC">
        <w:rPr>
          <w:snapToGrid w:val="0"/>
          <w:szCs w:val="28"/>
        </w:rPr>
        <w:t>femenina</w:t>
      </w:r>
      <w:r>
        <w:rPr>
          <w:snapToGrid w:val="0"/>
          <w:szCs w:val="28"/>
        </w:rPr>
        <w:t>,</w:t>
      </w:r>
      <w:r w:rsidRPr="003319CC">
        <w:rPr>
          <w:snapToGrid w:val="0"/>
          <w:szCs w:val="28"/>
        </w:rPr>
        <w:t xml:space="preserve"> castigado con penas de encarcelamiento y multas.  La ONG CONIPRAT, en una alianza con la Asociación de jefes tradicionales, viene realizando desde hace varios años iniciativas de información, formación y sensibilización contra la </w:t>
      </w:r>
      <w:r>
        <w:rPr>
          <w:snapToGrid w:val="0"/>
          <w:szCs w:val="28"/>
        </w:rPr>
        <w:t>mutilación genital</w:t>
      </w:r>
      <w:r w:rsidRPr="003319CC">
        <w:rPr>
          <w:snapToGrid w:val="0"/>
          <w:szCs w:val="28"/>
        </w:rPr>
        <w:t xml:space="preserve"> femenina y otras prácticas tradicionales </w:t>
      </w:r>
      <w:r>
        <w:rPr>
          <w:snapToGrid w:val="0"/>
          <w:szCs w:val="28"/>
        </w:rPr>
        <w:t>nocivas</w:t>
      </w:r>
      <w:r w:rsidRPr="003319CC">
        <w:rPr>
          <w:snapToGrid w:val="0"/>
          <w:szCs w:val="28"/>
        </w:rPr>
        <w:t>.  Esta ONG también organiza programas para enseñar otras actividades generadoras de ingresos a las mujeres que practican esas intervenciones.</w:t>
      </w:r>
    </w:p>
    <w:p w:rsidR="00E92A7E" w:rsidRPr="001138A2" w:rsidRDefault="000F4F97" w:rsidP="00E92A7E">
      <w:pPr>
        <w:adjustRightInd w:val="0"/>
        <w:snapToGrid w:val="0"/>
        <w:spacing w:after="240"/>
        <w:ind w:left="567"/>
        <w:rPr>
          <w:b/>
          <w:i/>
          <w:snapToGrid w:val="0"/>
          <w:szCs w:val="28"/>
        </w:rPr>
      </w:pPr>
      <w:r>
        <w:rPr>
          <w:b/>
          <w:i/>
          <w:snapToGrid w:val="0"/>
          <w:szCs w:val="28"/>
        </w:rPr>
        <w:t>3</w:t>
      </w:r>
      <w:r w:rsidR="00E92A7E" w:rsidRPr="001138A2">
        <w:rPr>
          <w:b/>
          <w:i/>
          <w:snapToGrid w:val="0"/>
          <w:szCs w:val="28"/>
        </w:rPr>
        <w:t>.</w:t>
      </w:r>
      <w:r w:rsidR="00E92A7E" w:rsidRPr="001138A2">
        <w:rPr>
          <w:b/>
          <w:i/>
          <w:snapToGrid w:val="0"/>
          <w:szCs w:val="28"/>
        </w:rPr>
        <w:tab/>
        <w:t>Asignación presupuestaria</w:t>
      </w:r>
    </w:p>
    <w:p w:rsidR="00E92A7E" w:rsidRPr="003319CC" w:rsidRDefault="00E92A7E" w:rsidP="00E92A7E">
      <w:pPr>
        <w:adjustRightInd w:val="0"/>
        <w:snapToGrid w:val="0"/>
        <w:spacing w:after="240"/>
        <w:rPr>
          <w:snapToGrid w:val="0"/>
          <w:szCs w:val="28"/>
        </w:rPr>
      </w:pPr>
      <w:r w:rsidRPr="003319CC">
        <w:rPr>
          <w:snapToGrid w:val="0"/>
          <w:szCs w:val="28"/>
        </w:rPr>
        <w:t>311</w:t>
      </w:r>
      <w:r>
        <w:rPr>
          <w:snapToGrid w:val="0"/>
          <w:szCs w:val="28"/>
        </w:rPr>
        <w:t xml:space="preserve">.  </w:t>
      </w:r>
      <w:r w:rsidRPr="003319CC">
        <w:rPr>
          <w:snapToGrid w:val="0"/>
          <w:szCs w:val="28"/>
        </w:rPr>
        <w:t>Las dos primeras fases del Programa especial de la Presidencia de la República han costado cer</w:t>
      </w:r>
      <w:r>
        <w:rPr>
          <w:snapToGrid w:val="0"/>
          <w:szCs w:val="28"/>
        </w:rPr>
        <w:t>ca de 47.500 millones de francos CFA.</w:t>
      </w:r>
    </w:p>
    <w:p w:rsidR="00E92A7E" w:rsidRDefault="00E92A7E" w:rsidP="00E92A7E">
      <w:pPr>
        <w:adjustRightInd w:val="0"/>
        <w:snapToGrid w:val="0"/>
        <w:spacing w:after="240"/>
        <w:rPr>
          <w:snapToGrid w:val="0"/>
          <w:szCs w:val="28"/>
        </w:rPr>
      </w:pPr>
      <w:r>
        <w:rPr>
          <w:snapToGrid w:val="0"/>
          <w:szCs w:val="28"/>
        </w:rPr>
        <w:t xml:space="preserve">312.  </w:t>
      </w:r>
      <w:r w:rsidRPr="003319CC">
        <w:rPr>
          <w:snapToGrid w:val="0"/>
          <w:szCs w:val="28"/>
        </w:rPr>
        <w:t xml:space="preserve">En el siguiente cuadro se indican las previsiones del Plan de acción (2002-2005) de la estrategia de </w:t>
      </w:r>
      <w:r>
        <w:rPr>
          <w:snapToGrid w:val="0"/>
          <w:szCs w:val="28"/>
        </w:rPr>
        <w:t xml:space="preserve">lucha contra </w:t>
      </w:r>
      <w:r w:rsidRPr="003319CC">
        <w:rPr>
          <w:snapToGrid w:val="0"/>
          <w:szCs w:val="28"/>
        </w:rPr>
        <w:t>la pobreza</w:t>
      </w:r>
      <w:r w:rsidR="00E0376B">
        <w:rPr>
          <w:snapToGrid w:val="0"/>
          <w:szCs w:val="28"/>
        </w:rPr>
        <w:t>.</w:t>
      </w:r>
    </w:p>
    <w:p w:rsidR="00E92A7E" w:rsidRPr="008E26A3" w:rsidRDefault="00E92A7E" w:rsidP="00E92A7E">
      <w:pPr>
        <w:adjustRightInd w:val="0"/>
        <w:snapToGrid w:val="0"/>
        <w:spacing w:after="240"/>
        <w:jc w:val="center"/>
        <w:rPr>
          <w:b/>
          <w:snapToGrid w:val="0"/>
          <w:szCs w:val="28"/>
        </w:rPr>
      </w:pPr>
      <w:r w:rsidRPr="008E26A3">
        <w:rPr>
          <w:b/>
          <w:snapToGrid w:val="0"/>
          <w:szCs w:val="28"/>
        </w:rPr>
        <w:t>Cuadro 24</w:t>
      </w:r>
    </w:p>
    <w:p w:rsidR="00E92A7E" w:rsidRPr="0094536A" w:rsidRDefault="00E92A7E" w:rsidP="00E92A7E">
      <w:pPr>
        <w:keepLines/>
        <w:adjustRightInd w:val="0"/>
        <w:snapToGrid w:val="0"/>
        <w:spacing w:after="240"/>
        <w:jc w:val="center"/>
        <w:rPr>
          <w:b/>
          <w:snapToGrid w:val="0"/>
          <w:szCs w:val="28"/>
        </w:rPr>
      </w:pPr>
      <w:r w:rsidRPr="0094536A">
        <w:rPr>
          <w:b/>
          <w:snapToGrid w:val="0"/>
          <w:szCs w:val="28"/>
        </w:rPr>
        <w:t xml:space="preserve">Previsiones del Plan de acción de la estrategia de </w:t>
      </w:r>
      <w:r>
        <w:rPr>
          <w:b/>
          <w:snapToGrid w:val="0"/>
          <w:szCs w:val="28"/>
        </w:rPr>
        <w:t>lucha contra</w:t>
      </w:r>
      <w:r w:rsidRPr="0094536A">
        <w:rPr>
          <w:b/>
          <w:snapToGrid w:val="0"/>
          <w:szCs w:val="28"/>
        </w:rPr>
        <w:t xml:space="preserve"> la pobreza</w:t>
      </w:r>
    </w:p>
    <w:tbl>
      <w:tblPr>
        <w:tblStyle w:val="TableGrid"/>
        <w:tblW w:w="5000" w:type="pct"/>
        <w:jc w:val="center"/>
        <w:tblLook w:val="01E0"/>
      </w:tblPr>
      <w:tblGrid>
        <w:gridCol w:w="2248"/>
        <w:gridCol w:w="1449"/>
        <w:gridCol w:w="1449"/>
        <w:gridCol w:w="1449"/>
        <w:gridCol w:w="1448"/>
        <w:gridCol w:w="1448"/>
      </w:tblGrid>
      <w:tr w:rsidR="00E92A7E" w:rsidRPr="003319CC" w:rsidTr="004C70CB">
        <w:trPr>
          <w:jc w:val="center"/>
        </w:trPr>
        <w:tc>
          <w:tcPr>
            <w:tcW w:w="1184" w:type="pct"/>
          </w:tcPr>
          <w:p w:rsidR="00E92A7E" w:rsidRPr="003319CC" w:rsidRDefault="00E92A7E" w:rsidP="004C70CB">
            <w:pPr>
              <w:keepLines/>
              <w:adjustRightInd w:val="0"/>
              <w:snapToGrid w:val="0"/>
              <w:rPr>
                <w:snapToGrid w:val="0"/>
                <w:szCs w:val="28"/>
              </w:rPr>
            </w:pPr>
          </w:p>
        </w:tc>
        <w:tc>
          <w:tcPr>
            <w:tcW w:w="763" w:type="pct"/>
            <w:vAlign w:val="center"/>
          </w:tcPr>
          <w:p w:rsidR="00E92A7E" w:rsidRPr="000E54DD" w:rsidRDefault="00E92A7E" w:rsidP="004C70CB">
            <w:pPr>
              <w:keepNext/>
              <w:keepLines/>
              <w:jc w:val="center"/>
              <w:rPr>
                <w:b/>
              </w:rPr>
            </w:pPr>
            <w:r w:rsidRPr="000E54DD">
              <w:rPr>
                <w:b/>
              </w:rPr>
              <w:t>2002</w:t>
            </w:r>
          </w:p>
        </w:tc>
        <w:tc>
          <w:tcPr>
            <w:tcW w:w="763" w:type="pct"/>
            <w:vAlign w:val="center"/>
          </w:tcPr>
          <w:p w:rsidR="00E92A7E" w:rsidRPr="000E54DD" w:rsidRDefault="00E92A7E" w:rsidP="004C70CB">
            <w:pPr>
              <w:keepNext/>
              <w:keepLines/>
              <w:jc w:val="center"/>
              <w:rPr>
                <w:b/>
              </w:rPr>
            </w:pPr>
            <w:r w:rsidRPr="000E54DD">
              <w:rPr>
                <w:b/>
              </w:rPr>
              <w:t>2003</w:t>
            </w:r>
          </w:p>
        </w:tc>
        <w:tc>
          <w:tcPr>
            <w:tcW w:w="763" w:type="pct"/>
            <w:vAlign w:val="center"/>
          </w:tcPr>
          <w:p w:rsidR="00E92A7E" w:rsidRPr="000E54DD" w:rsidRDefault="00E92A7E" w:rsidP="004C70CB">
            <w:pPr>
              <w:keepNext/>
              <w:keepLines/>
              <w:jc w:val="center"/>
              <w:rPr>
                <w:b/>
              </w:rPr>
            </w:pPr>
            <w:r w:rsidRPr="000E54DD">
              <w:rPr>
                <w:b/>
              </w:rPr>
              <w:t>2004</w:t>
            </w:r>
          </w:p>
        </w:tc>
        <w:tc>
          <w:tcPr>
            <w:tcW w:w="763" w:type="pct"/>
            <w:vAlign w:val="center"/>
          </w:tcPr>
          <w:p w:rsidR="00E92A7E" w:rsidRPr="000E54DD" w:rsidRDefault="00E92A7E" w:rsidP="004C70CB">
            <w:pPr>
              <w:keepNext/>
              <w:keepLines/>
              <w:jc w:val="center"/>
              <w:rPr>
                <w:b/>
              </w:rPr>
            </w:pPr>
            <w:r w:rsidRPr="000E54DD">
              <w:rPr>
                <w:b/>
              </w:rPr>
              <w:t>2005</w:t>
            </w:r>
          </w:p>
        </w:tc>
        <w:tc>
          <w:tcPr>
            <w:tcW w:w="763" w:type="pct"/>
            <w:vAlign w:val="center"/>
          </w:tcPr>
          <w:p w:rsidR="00E92A7E" w:rsidRPr="000E54DD" w:rsidRDefault="00E92A7E" w:rsidP="004C70CB">
            <w:pPr>
              <w:keepNext/>
              <w:keepLines/>
              <w:jc w:val="center"/>
              <w:rPr>
                <w:b/>
              </w:rPr>
            </w:pPr>
            <w:r w:rsidRPr="000E54DD">
              <w:rPr>
                <w:b/>
              </w:rPr>
              <w:t>Total</w:t>
            </w:r>
          </w:p>
        </w:tc>
      </w:tr>
      <w:tr w:rsidR="00E92A7E" w:rsidRPr="003319CC" w:rsidTr="004C70CB">
        <w:trPr>
          <w:jc w:val="center"/>
        </w:trPr>
        <w:tc>
          <w:tcPr>
            <w:tcW w:w="1184" w:type="pct"/>
          </w:tcPr>
          <w:p w:rsidR="00E92A7E" w:rsidRPr="003319CC" w:rsidRDefault="00E92A7E" w:rsidP="004C70CB">
            <w:pPr>
              <w:keepLines/>
              <w:adjustRightInd w:val="0"/>
              <w:snapToGrid w:val="0"/>
              <w:rPr>
                <w:snapToGrid w:val="0"/>
                <w:szCs w:val="28"/>
              </w:rPr>
            </w:pPr>
            <w:r w:rsidRPr="003319CC">
              <w:rPr>
                <w:snapToGrid w:val="0"/>
                <w:szCs w:val="28"/>
              </w:rPr>
              <w:t>Sectores prioritarios</w:t>
            </w:r>
          </w:p>
        </w:tc>
        <w:tc>
          <w:tcPr>
            <w:tcW w:w="763" w:type="pct"/>
            <w:vAlign w:val="bottom"/>
          </w:tcPr>
          <w:p w:rsidR="00E92A7E" w:rsidRPr="001B1942" w:rsidRDefault="00E92A7E" w:rsidP="004C70CB">
            <w:pPr>
              <w:keepNext/>
              <w:keepLines/>
              <w:tabs>
                <w:tab w:val="decimal" w:pos="1028"/>
              </w:tabs>
            </w:pPr>
            <w:r>
              <w:t>230.</w:t>
            </w:r>
            <w:r w:rsidRPr="001B1942">
              <w:t>719</w:t>
            </w:r>
          </w:p>
        </w:tc>
        <w:tc>
          <w:tcPr>
            <w:tcW w:w="763" w:type="pct"/>
            <w:vAlign w:val="bottom"/>
          </w:tcPr>
          <w:p w:rsidR="00E92A7E" w:rsidRPr="001B1942" w:rsidRDefault="00E92A7E" w:rsidP="004C70CB">
            <w:pPr>
              <w:keepNext/>
              <w:keepLines/>
              <w:tabs>
                <w:tab w:val="decimal" w:pos="1028"/>
              </w:tabs>
            </w:pPr>
            <w:r w:rsidRPr="001B1942">
              <w:t>254</w:t>
            </w:r>
            <w:r>
              <w:t>.</w:t>
            </w:r>
            <w:r w:rsidRPr="001B1942">
              <w:t>528</w:t>
            </w:r>
          </w:p>
        </w:tc>
        <w:tc>
          <w:tcPr>
            <w:tcW w:w="763" w:type="pct"/>
            <w:vAlign w:val="bottom"/>
          </w:tcPr>
          <w:p w:rsidR="00E92A7E" w:rsidRPr="001B1942" w:rsidRDefault="00E92A7E" w:rsidP="004C70CB">
            <w:pPr>
              <w:keepNext/>
              <w:keepLines/>
              <w:tabs>
                <w:tab w:val="decimal" w:pos="1028"/>
              </w:tabs>
            </w:pPr>
            <w:r>
              <w:t>271.</w:t>
            </w:r>
            <w:r w:rsidRPr="001B1942">
              <w:t>654</w:t>
            </w:r>
          </w:p>
        </w:tc>
        <w:tc>
          <w:tcPr>
            <w:tcW w:w="763" w:type="pct"/>
            <w:vAlign w:val="bottom"/>
          </w:tcPr>
          <w:p w:rsidR="00E92A7E" w:rsidRPr="001B1942" w:rsidRDefault="00E92A7E" w:rsidP="004C70CB">
            <w:pPr>
              <w:keepNext/>
              <w:keepLines/>
              <w:tabs>
                <w:tab w:val="decimal" w:pos="1028"/>
              </w:tabs>
            </w:pPr>
            <w:r w:rsidRPr="001B1942">
              <w:t>278</w:t>
            </w:r>
            <w:r>
              <w:t>.</w:t>
            </w:r>
            <w:r w:rsidRPr="001B1942">
              <w:t>627</w:t>
            </w:r>
          </w:p>
        </w:tc>
        <w:tc>
          <w:tcPr>
            <w:tcW w:w="763" w:type="pct"/>
            <w:vAlign w:val="bottom"/>
          </w:tcPr>
          <w:p w:rsidR="00E92A7E" w:rsidRPr="000E54DD" w:rsidRDefault="00E92A7E" w:rsidP="004C70CB">
            <w:pPr>
              <w:keepNext/>
              <w:keepLines/>
              <w:tabs>
                <w:tab w:val="decimal" w:pos="1028"/>
              </w:tabs>
              <w:rPr>
                <w:b/>
              </w:rPr>
            </w:pPr>
            <w:r w:rsidRPr="000E54DD">
              <w:rPr>
                <w:b/>
              </w:rPr>
              <w:t>1.035.528</w:t>
            </w:r>
          </w:p>
        </w:tc>
      </w:tr>
      <w:tr w:rsidR="00E92A7E" w:rsidRPr="003319CC" w:rsidTr="004C70CB">
        <w:trPr>
          <w:jc w:val="center"/>
        </w:trPr>
        <w:tc>
          <w:tcPr>
            <w:tcW w:w="1184" w:type="pct"/>
          </w:tcPr>
          <w:p w:rsidR="00E92A7E" w:rsidRPr="003319CC" w:rsidRDefault="00E92A7E" w:rsidP="004C70CB">
            <w:pPr>
              <w:keepLines/>
              <w:adjustRightInd w:val="0"/>
              <w:snapToGrid w:val="0"/>
              <w:rPr>
                <w:snapToGrid w:val="0"/>
                <w:szCs w:val="28"/>
              </w:rPr>
            </w:pPr>
            <w:r w:rsidRPr="003319CC">
              <w:rPr>
                <w:snapToGrid w:val="0"/>
                <w:szCs w:val="28"/>
              </w:rPr>
              <w:t>Otros sectores</w:t>
            </w:r>
          </w:p>
        </w:tc>
        <w:tc>
          <w:tcPr>
            <w:tcW w:w="763" w:type="pct"/>
            <w:vAlign w:val="bottom"/>
          </w:tcPr>
          <w:p w:rsidR="00E92A7E" w:rsidRPr="001B1942" w:rsidRDefault="00E92A7E" w:rsidP="004C70CB">
            <w:pPr>
              <w:keepNext/>
              <w:keepLines/>
              <w:tabs>
                <w:tab w:val="decimal" w:pos="1028"/>
              </w:tabs>
            </w:pPr>
            <w:r w:rsidRPr="001B1942">
              <w:t>28</w:t>
            </w:r>
            <w:r>
              <w:t>.</w:t>
            </w:r>
            <w:r w:rsidRPr="001B1942">
              <w:t>447</w:t>
            </w:r>
          </w:p>
        </w:tc>
        <w:tc>
          <w:tcPr>
            <w:tcW w:w="763" w:type="pct"/>
            <w:vAlign w:val="bottom"/>
          </w:tcPr>
          <w:p w:rsidR="00E92A7E" w:rsidRPr="001B1942" w:rsidRDefault="00E92A7E" w:rsidP="004C70CB">
            <w:pPr>
              <w:keepNext/>
              <w:keepLines/>
              <w:tabs>
                <w:tab w:val="decimal" w:pos="1028"/>
              </w:tabs>
            </w:pPr>
            <w:r>
              <w:t>31.</w:t>
            </w:r>
            <w:r w:rsidRPr="001B1942">
              <w:t>752</w:t>
            </w:r>
          </w:p>
        </w:tc>
        <w:tc>
          <w:tcPr>
            <w:tcW w:w="763" w:type="pct"/>
            <w:vAlign w:val="bottom"/>
          </w:tcPr>
          <w:p w:rsidR="00E92A7E" w:rsidRPr="001B1942" w:rsidRDefault="00E92A7E" w:rsidP="004C70CB">
            <w:pPr>
              <w:keepNext/>
              <w:keepLines/>
              <w:tabs>
                <w:tab w:val="decimal" w:pos="1028"/>
              </w:tabs>
            </w:pPr>
            <w:r>
              <w:t>33.</w:t>
            </w:r>
            <w:r w:rsidRPr="001B1942">
              <w:t>122</w:t>
            </w:r>
          </w:p>
        </w:tc>
        <w:tc>
          <w:tcPr>
            <w:tcW w:w="763" w:type="pct"/>
            <w:vAlign w:val="bottom"/>
          </w:tcPr>
          <w:p w:rsidR="00E92A7E" w:rsidRPr="001B1942" w:rsidRDefault="00E92A7E" w:rsidP="004C70CB">
            <w:pPr>
              <w:keepNext/>
              <w:keepLines/>
              <w:tabs>
                <w:tab w:val="decimal" w:pos="1028"/>
              </w:tabs>
            </w:pPr>
            <w:r>
              <w:t>28.</w:t>
            </w:r>
            <w:r w:rsidRPr="001B1942">
              <w:t>911</w:t>
            </w:r>
          </w:p>
        </w:tc>
        <w:tc>
          <w:tcPr>
            <w:tcW w:w="763" w:type="pct"/>
            <w:vAlign w:val="bottom"/>
          </w:tcPr>
          <w:p w:rsidR="00E92A7E" w:rsidRPr="000E54DD" w:rsidRDefault="00E92A7E" w:rsidP="004C70CB">
            <w:pPr>
              <w:keepNext/>
              <w:keepLines/>
              <w:tabs>
                <w:tab w:val="decimal" w:pos="1028"/>
              </w:tabs>
              <w:rPr>
                <w:b/>
              </w:rPr>
            </w:pPr>
            <w:r w:rsidRPr="000E54DD">
              <w:rPr>
                <w:b/>
              </w:rPr>
              <w:t>122.232</w:t>
            </w:r>
          </w:p>
        </w:tc>
      </w:tr>
      <w:tr w:rsidR="00E92A7E" w:rsidRPr="003319CC" w:rsidTr="004C70CB">
        <w:trPr>
          <w:jc w:val="center"/>
        </w:trPr>
        <w:tc>
          <w:tcPr>
            <w:tcW w:w="1184" w:type="pct"/>
          </w:tcPr>
          <w:p w:rsidR="00E92A7E" w:rsidRPr="0094536A" w:rsidRDefault="00E92A7E" w:rsidP="004C70CB">
            <w:pPr>
              <w:keepLines/>
              <w:adjustRightInd w:val="0"/>
              <w:snapToGrid w:val="0"/>
              <w:ind w:left="294" w:hanging="294"/>
              <w:rPr>
                <w:b/>
                <w:snapToGrid w:val="0"/>
                <w:szCs w:val="28"/>
              </w:rPr>
            </w:pPr>
            <w:r>
              <w:rPr>
                <w:b/>
                <w:snapToGrid w:val="0"/>
                <w:szCs w:val="28"/>
              </w:rPr>
              <w:tab/>
            </w:r>
            <w:r w:rsidRPr="0094536A">
              <w:rPr>
                <w:b/>
                <w:snapToGrid w:val="0"/>
                <w:szCs w:val="28"/>
              </w:rPr>
              <w:t>Total general</w:t>
            </w:r>
          </w:p>
        </w:tc>
        <w:tc>
          <w:tcPr>
            <w:tcW w:w="763" w:type="pct"/>
            <w:vAlign w:val="bottom"/>
          </w:tcPr>
          <w:p w:rsidR="00E92A7E" w:rsidRPr="0094536A" w:rsidRDefault="00E92A7E" w:rsidP="004C70CB">
            <w:pPr>
              <w:keepNext/>
              <w:keepLines/>
              <w:jc w:val="center"/>
              <w:rPr>
                <w:b/>
              </w:rPr>
            </w:pPr>
            <w:r w:rsidRPr="0094536A">
              <w:rPr>
                <w:b/>
              </w:rPr>
              <w:t>259.166</w:t>
            </w:r>
          </w:p>
        </w:tc>
        <w:tc>
          <w:tcPr>
            <w:tcW w:w="763" w:type="pct"/>
            <w:vAlign w:val="bottom"/>
          </w:tcPr>
          <w:p w:rsidR="00E92A7E" w:rsidRPr="0094536A" w:rsidRDefault="00E92A7E" w:rsidP="004C70CB">
            <w:pPr>
              <w:keepNext/>
              <w:keepLines/>
              <w:jc w:val="center"/>
              <w:rPr>
                <w:b/>
              </w:rPr>
            </w:pPr>
            <w:r w:rsidRPr="0094536A">
              <w:rPr>
                <w:b/>
              </w:rPr>
              <w:t>286.280</w:t>
            </w:r>
          </w:p>
        </w:tc>
        <w:tc>
          <w:tcPr>
            <w:tcW w:w="763" w:type="pct"/>
            <w:vAlign w:val="bottom"/>
          </w:tcPr>
          <w:p w:rsidR="00E92A7E" w:rsidRPr="0094536A" w:rsidRDefault="00E92A7E" w:rsidP="004C70CB">
            <w:pPr>
              <w:keepNext/>
              <w:keepLines/>
              <w:jc w:val="center"/>
              <w:rPr>
                <w:b/>
              </w:rPr>
            </w:pPr>
            <w:r w:rsidRPr="0094536A">
              <w:rPr>
                <w:b/>
              </w:rPr>
              <w:t>304.776</w:t>
            </w:r>
          </w:p>
        </w:tc>
        <w:tc>
          <w:tcPr>
            <w:tcW w:w="763" w:type="pct"/>
            <w:vAlign w:val="bottom"/>
          </w:tcPr>
          <w:p w:rsidR="00E92A7E" w:rsidRPr="0094536A" w:rsidRDefault="00E92A7E" w:rsidP="004C70CB">
            <w:pPr>
              <w:keepNext/>
              <w:keepLines/>
              <w:jc w:val="center"/>
              <w:rPr>
                <w:b/>
              </w:rPr>
            </w:pPr>
            <w:r w:rsidRPr="0094536A">
              <w:rPr>
                <w:b/>
              </w:rPr>
              <w:t>307.538</w:t>
            </w:r>
          </w:p>
        </w:tc>
        <w:tc>
          <w:tcPr>
            <w:tcW w:w="763" w:type="pct"/>
            <w:vAlign w:val="bottom"/>
          </w:tcPr>
          <w:p w:rsidR="00E92A7E" w:rsidRPr="000E54DD" w:rsidRDefault="00E92A7E" w:rsidP="004C70CB">
            <w:pPr>
              <w:keepNext/>
              <w:keepLines/>
              <w:tabs>
                <w:tab w:val="decimal" w:pos="1028"/>
              </w:tabs>
              <w:rPr>
                <w:b/>
              </w:rPr>
            </w:pPr>
            <w:r w:rsidRPr="000E54DD">
              <w:rPr>
                <w:b/>
              </w:rPr>
              <w:t>1.157.760</w:t>
            </w:r>
          </w:p>
        </w:tc>
      </w:tr>
    </w:tbl>
    <w:p w:rsidR="00E92A7E" w:rsidRDefault="00E92A7E" w:rsidP="00E92A7E">
      <w:pPr>
        <w:keepLines/>
        <w:adjustRightInd w:val="0"/>
        <w:snapToGrid w:val="0"/>
        <w:spacing w:before="240" w:after="480"/>
        <w:rPr>
          <w:snapToGrid w:val="0"/>
          <w:szCs w:val="28"/>
        </w:rPr>
      </w:pPr>
      <w:r w:rsidRPr="0094536A">
        <w:rPr>
          <w:i/>
          <w:snapToGrid w:val="0"/>
          <w:szCs w:val="28"/>
        </w:rPr>
        <w:t>Fuente:</w:t>
      </w:r>
      <w:r w:rsidRPr="003319CC">
        <w:rPr>
          <w:snapToGrid w:val="0"/>
          <w:szCs w:val="28"/>
        </w:rPr>
        <w:t xml:space="preserve">  SRP.</w:t>
      </w:r>
    </w:p>
    <w:p w:rsidR="00E92A7E" w:rsidRPr="004840F8" w:rsidRDefault="000F4F97" w:rsidP="00E92A7E">
      <w:pPr>
        <w:adjustRightInd w:val="0"/>
        <w:snapToGrid w:val="0"/>
        <w:spacing w:after="240"/>
        <w:ind w:left="567"/>
        <w:rPr>
          <w:b/>
          <w:i/>
          <w:snapToGrid w:val="0"/>
          <w:szCs w:val="28"/>
        </w:rPr>
      </w:pPr>
      <w:r>
        <w:rPr>
          <w:b/>
          <w:i/>
          <w:snapToGrid w:val="0"/>
          <w:szCs w:val="28"/>
        </w:rPr>
        <w:t>4</w:t>
      </w:r>
      <w:r w:rsidR="00E92A7E" w:rsidRPr="004840F8">
        <w:rPr>
          <w:b/>
          <w:i/>
          <w:snapToGrid w:val="0"/>
          <w:szCs w:val="28"/>
        </w:rPr>
        <w:t>.</w:t>
      </w:r>
      <w:r w:rsidR="00E92A7E" w:rsidRPr="004840F8">
        <w:rPr>
          <w:b/>
          <w:i/>
          <w:snapToGrid w:val="0"/>
          <w:szCs w:val="28"/>
        </w:rPr>
        <w:tab/>
        <w:t>Dificultades encontradas</w:t>
      </w:r>
    </w:p>
    <w:p w:rsidR="00E92A7E" w:rsidRPr="00A87C94" w:rsidRDefault="00E92A7E" w:rsidP="00E92A7E">
      <w:pPr>
        <w:adjustRightInd w:val="0"/>
        <w:snapToGrid w:val="0"/>
        <w:spacing w:after="240"/>
        <w:rPr>
          <w:snapToGrid w:val="0"/>
          <w:szCs w:val="28"/>
        </w:rPr>
      </w:pPr>
      <w:r>
        <w:rPr>
          <w:snapToGrid w:val="0"/>
          <w:szCs w:val="28"/>
        </w:rPr>
        <w:t xml:space="preserve">313. </w:t>
      </w:r>
      <w:r w:rsidRPr="00A87C94">
        <w:rPr>
          <w:snapToGrid w:val="0"/>
          <w:szCs w:val="28"/>
        </w:rPr>
        <w:t xml:space="preserve"> En lo referente a la mejora del nivel de vida, la principal dificultad es el crecimiento demográfico</w:t>
      </w:r>
      <w:r>
        <w:rPr>
          <w:snapToGrid w:val="0"/>
          <w:szCs w:val="28"/>
        </w:rPr>
        <w:t>,</w:t>
      </w:r>
      <w:r w:rsidRPr="00A87C94">
        <w:rPr>
          <w:snapToGrid w:val="0"/>
          <w:szCs w:val="28"/>
        </w:rPr>
        <w:t xml:space="preserve"> que, ya se ha dicho, es uno de los más altos del mundo.  El crecimiento demográfico ocasiona un aumento de las necesidades que no puede atenderse con los medios movilizados para afrontar las necesidades actuales.</w:t>
      </w:r>
    </w:p>
    <w:p w:rsidR="00E92A7E" w:rsidRPr="004840F8" w:rsidRDefault="00E92A7E" w:rsidP="00E92A7E">
      <w:pPr>
        <w:adjustRightInd w:val="0"/>
        <w:snapToGrid w:val="0"/>
        <w:spacing w:after="240"/>
        <w:rPr>
          <w:b/>
          <w:snapToGrid w:val="0"/>
          <w:szCs w:val="28"/>
        </w:rPr>
      </w:pPr>
      <w:r w:rsidRPr="004840F8">
        <w:rPr>
          <w:b/>
          <w:snapToGrid w:val="0"/>
          <w:szCs w:val="28"/>
        </w:rPr>
        <w:t>2.7.</w:t>
      </w:r>
      <w:r w:rsidRPr="004840F8">
        <w:rPr>
          <w:b/>
          <w:snapToGrid w:val="0"/>
          <w:szCs w:val="28"/>
        </w:rPr>
        <w:tab/>
        <w:t>Educación, esparcimiento y actividades culturales (artículos 28, 29 y 31)</w:t>
      </w:r>
    </w:p>
    <w:p w:rsidR="00E92A7E" w:rsidRPr="004840F8" w:rsidRDefault="00E92A7E" w:rsidP="00E92A7E">
      <w:pPr>
        <w:adjustRightInd w:val="0"/>
        <w:snapToGrid w:val="0"/>
        <w:spacing w:after="240"/>
        <w:ind w:left="567"/>
        <w:rPr>
          <w:b/>
          <w:snapToGrid w:val="0"/>
          <w:szCs w:val="28"/>
        </w:rPr>
      </w:pPr>
      <w:r w:rsidRPr="004840F8">
        <w:rPr>
          <w:b/>
          <w:snapToGrid w:val="0"/>
          <w:szCs w:val="28"/>
        </w:rPr>
        <w:t>2.7.1.  La educación, incluida</w:t>
      </w:r>
      <w:r>
        <w:rPr>
          <w:b/>
          <w:snapToGrid w:val="0"/>
          <w:szCs w:val="28"/>
        </w:rPr>
        <w:t>s</w:t>
      </w:r>
      <w:r w:rsidRPr="004840F8">
        <w:rPr>
          <w:b/>
          <w:snapToGrid w:val="0"/>
          <w:szCs w:val="28"/>
        </w:rPr>
        <w:t xml:space="preserve"> la formación y orientación profesionales (artículo 28)</w:t>
      </w:r>
    </w:p>
    <w:p w:rsidR="00E92A7E" w:rsidRPr="004840F8" w:rsidRDefault="00E92A7E" w:rsidP="00E92A7E">
      <w:pPr>
        <w:adjustRightInd w:val="0"/>
        <w:snapToGrid w:val="0"/>
        <w:spacing w:after="240"/>
        <w:ind w:left="567"/>
        <w:rPr>
          <w:b/>
          <w:i/>
          <w:snapToGrid w:val="0"/>
          <w:szCs w:val="28"/>
        </w:rPr>
      </w:pPr>
      <w:r w:rsidRPr="004840F8">
        <w:rPr>
          <w:b/>
          <w:i/>
          <w:snapToGrid w:val="0"/>
          <w:szCs w:val="28"/>
        </w:rPr>
        <w:t>1.</w:t>
      </w:r>
      <w:r w:rsidRPr="004840F8">
        <w:rPr>
          <w:b/>
          <w:i/>
          <w:snapToGrid w:val="0"/>
          <w:szCs w:val="28"/>
        </w:rPr>
        <w:tab/>
        <w:t>Medidas de seguimiento</w:t>
      </w:r>
    </w:p>
    <w:p w:rsidR="00E92A7E" w:rsidRPr="00A87C94" w:rsidRDefault="00E92A7E" w:rsidP="00E92A7E">
      <w:pPr>
        <w:adjustRightInd w:val="0"/>
        <w:snapToGrid w:val="0"/>
        <w:spacing w:after="240"/>
        <w:rPr>
          <w:snapToGrid w:val="0"/>
          <w:szCs w:val="28"/>
        </w:rPr>
      </w:pPr>
      <w:r>
        <w:rPr>
          <w:snapToGrid w:val="0"/>
          <w:szCs w:val="28"/>
        </w:rPr>
        <w:t xml:space="preserve">314.  </w:t>
      </w:r>
      <w:r w:rsidRPr="00A87C94">
        <w:rPr>
          <w:snapToGrid w:val="0"/>
          <w:szCs w:val="28"/>
        </w:rPr>
        <w:t>El presupuesto de educación (primaria y secundaria) h</w:t>
      </w:r>
      <w:r>
        <w:rPr>
          <w:snapToGrid w:val="0"/>
          <w:szCs w:val="28"/>
        </w:rPr>
        <w:t>a aumentado de año en año desde </w:t>
      </w:r>
      <w:r w:rsidRPr="00A87C94">
        <w:rPr>
          <w:snapToGrid w:val="0"/>
          <w:szCs w:val="28"/>
        </w:rPr>
        <w:t>1999.  El aumento del presupuesto de educación es mucho más notorio en la educación básica, que incluye la alfabetización, el nivel preescolar y el primer nivel de la enseñanza básica.</w:t>
      </w:r>
    </w:p>
    <w:p w:rsidR="00E92A7E" w:rsidRPr="00A87C94" w:rsidRDefault="00E92A7E" w:rsidP="00E92A7E">
      <w:pPr>
        <w:adjustRightInd w:val="0"/>
        <w:snapToGrid w:val="0"/>
        <w:spacing w:after="240"/>
        <w:rPr>
          <w:snapToGrid w:val="0"/>
          <w:szCs w:val="28"/>
        </w:rPr>
      </w:pPr>
      <w:r>
        <w:rPr>
          <w:snapToGrid w:val="0"/>
          <w:szCs w:val="28"/>
        </w:rPr>
        <w:t xml:space="preserve">315.  </w:t>
      </w:r>
      <w:r w:rsidRPr="00A87C94">
        <w:rPr>
          <w:snapToGrid w:val="0"/>
          <w:szCs w:val="28"/>
        </w:rPr>
        <w:t xml:space="preserve">El aumento del presupuesto de educación ha permitido reducir las desigualdades entre </w:t>
      </w:r>
      <w:r>
        <w:rPr>
          <w:snapToGrid w:val="0"/>
          <w:szCs w:val="28"/>
        </w:rPr>
        <w:t xml:space="preserve">los </w:t>
      </w:r>
      <w:r w:rsidRPr="00A87C94">
        <w:rPr>
          <w:snapToGrid w:val="0"/>
          <w:szCs w:val="28"/>
        </w:rPr>
        <w:t xml:space="preserve">niños y </w:t>
      </w:r>
      <w:r>
        <w:rPr>
          <w:snapToGrid w:val="0"/>
          <w:szCs w:val="28"/>
        </w:rPr>
        <w:t xml:space="preserve">las </w:t>
      </w:r>
      <w:r w:rsidRPr="00A87C94">
        <w:rPr>
          <w:snapToGrid w:val="0"/>
          <w:szCs w:val="28"/>
        </w:rPr>
        <w:t xml:space="preserve">niñas, </w:t>
      </w:r>
      <w:r>
        <w:rPr>
          <w:snapToGrid w:val="0"/>
          <w:szCs w:val="28"/>
        </w:rPr>
        <w:t xml:space="preserve">así como </w:t>
      </w:r>
      <w:r w:rsidRPr="00A87C94">
        <w:rPr>
          <w:snapToGrid w:val="0"/>
          <w:szCs w:val="28"/>
        </w:rPr>
        <w:t xml:space="preserve">entre </w:t>
      </w:r>
      <w:r>
        <w:rPr>
          <w:snapToGrid w:val="0"/>
          <w:szCs w:val="28"/>
        </w:rPr>
        <w:t xml:space="preserve">las </w:t>
      </w:r>
      <w:r w:rsidRPr="00A87C94">
        <w:rPr>
          <w:snapToGrid w:val="0"/>
          <w:szCs w:val="28"/>
        </w:rPr>
        <w:t xml:space="preserve">zonas urbanas y </w:t>
      </w:r>
      <w:r>
        <w:rPr>
          <w:snapToGrid w:val="0"/>
          <w:szCs w:val="28"/>
        </w:rPr>
        <w:t xml:space="preserve">las </w:t>
      </w:r>
      <w:r w:rsidRPr="00A87C94">
        <w:rPr>
          <w:snapToGrid w:val="0"/>
          <w:szCs w:val="28"/>
        </w:rPr>
        <w:t>zonas rurales.  Para apoyar este esfuerzo presupuestario se han emprendido otras actividades, entre las que cabe mencionar la creación de la Dirección nacional de escolarización de las niñas, la organización de campañas de sensibilización acerca de la escolarización de las niñas</w:t>
      </w:r>
      <w:r>
        <w:rPr>
          <w:snapToGrid w:val="0"/>
          <w:szCs w:val="28"/>
        </w:rPr>
        <w:t xml:space="preserve"> y</w:t>
      </w:r>
      <w:r w:rsidRPr="00A87C94">
        <w:rPr>
          <w:snapToGrid w:val="0"/>
          <w:szCs w:val="28"/>
        </w:rPr>
        <w:t xml:space="preserve"> la atribución de premios de excelencia a las niñas que obtienen los mejores resultados al entrar en el nivel sexto y en el certificado de primer ciclo de enseñanza secundaria, desde 2003, la organización de cursos de formación sobre cuestiones de género, pedagogía de la negociación y cuestiones de información, educación y comunicación, la elaboración y aplicación de planes de acción locales para</w:t>
      </w:r>
      <w:r>
        <w:rPr>
          <w:snapToGrid w:val="0"/>
          <w:szCs w:val="28"/>
        </w:rPr>
        <w:t xml:space="preserve"> la escolarización de las niñas</w:t>
      </w:r>
      <w:r w:rsidRPr="00A87C94">
        <w:rPr>
          <w:snapToGrid w:val="0"/>
          <w:szCs w:val="28"/>
        </w:rPr>
        <w:t xml:space="preserve"> </w:t>
      </w:r>
      <w:r>
        <w:rPr>
          <w:snapToGrid w:val="0"/>
          <w:szCs w:val="28"/>
        </w:rPr>
        <w:t xml:space="preserve">y </w:t>
      </w:r>
      <w:r w:rsidRPr="00A87C94">
        <w:rPr>
          <w:snapToGrid w:val="0"/>
          <w:szCs w:val="28"/>
        </w:rPr>
        <w:t>la creación de asociaciones de madres educadoras en todas las escuelas.  En el siguiente cuadro se indica la evolución del número de alumnos en el ciclo de educación básica.</w:t>
      </w:r>
    </w:p>
    <w:p w:rsidR="00E92A7E" w:rsidRPr="0019499B" w:rsidRDefault="00E92A7E" w:rsidP="00E92A7E">
      <w:pPr>
        <w:keepNext/>
        <w:keepLines/>
        <w:adjustRightInd w:val="0"/>
        <w:snapToGrid w:val="0"/>
        <w:spacing w:after="240"/>
        <w:jc w:val="center"/>
        <w:rPr>
          <w:b/>
          <w:snapToGrid w:val="0"/>
          <w:szCs w:val="28"/>
        </w:rPr>
      </w:pPr>
      <w:r w:rsidRPr="0019499B">
        <w:rPr>
          <w:b/>
          <w:snapToGrid w:val="0"/>
          <w:szCs w:val="28"/>
        </w:rPr>
        <w:t>Cuadro 25</w:t>
      </w:r>
    </w:p>
    <w:p w:rsidR="00E92A7E" w:rsidRPr="00A87C94" w:rsidRDefault="00E92A7E" w:rsidP="00E92A7E">
      <w:pPr>
        <w:keepNext/>
        <w:keepLines/>
        <w:adjustRightInd w:val="0"/>
        <w:snapToGrid w:val="0"/>
        <w:spacing w:after="240"/>
        <w:jc w:val="center"/>
        <w:rPr>
          <w:snapToGrid w:val="0"/>
          <w:szCs w:val="28"/>
        </w:rPr>
      </w:pPr>
      <w:r w:rsidRPr="0019499B">
        <w:rPr>
          <w:b/>
          <w:snapToGrid w:val="0"/>
          <w:szCs w:val="28"/>
        </w:rPr>
        <w:t>Evolución del número de alumnos en el ciclo de educación básica</w:t>
      </w:r>
    </w:p>
    <w:tbl>
      <w:tblPr>
        <w:tblStyle w:val="TableGrid"/>
        <w:tblW w:w="0" w:type="auto"/>
        <w:tblLook w:val="01E0"/>
      </w:tblPr>
      <w:tblGrid>
        <w:gridCol w:w="1607"/>
        <w:gridCol w:w="1163"/>
        <w:gridCol w:w="1120"/>
        <w:gridCol w:w="1120"/>
        <w:gridCol w:w="1120"/>
        <w:gridCol w:w="1120"/>
        <w:gridCol w:w="1120"/>
        <w:gridCol w:w="1121"/>
      </w:tblGrid>
      <w:tr w:rsidR="00E92A7E" w:rsidRPr="00041BB6" w:rsidTr="004C70CB">
        <w:tc>
          <w:tcPr>
            <w:tcW w:w="1607" w:type="dxa"/>
            <w:vAlign w:val="center"/>
          </w:tcPr>
          <w:p w:rsidR="00E92A7E" w:rsidRPr="00041BB6" w:rsidRDefault="00E92A7E" w:rsidP="004C70CB">
            <w:pPr>
              <w:keepNext/>
              <w:keepLines/>
              <w:adjustRightInd w:val="0"/>
              <w:snapToGrid w:val="0"/>
              <w:jc w:val="center"/>
              <w:rPr>
                <w:snapToGrid w:val="0"/>
              </w:rPr>
            </w:pPr>
          </w:p>
        </w:tc>
        <w:tc>
          <w:tcPr>
            <w:tcW w:w="1163" w:type="dxa"/>
            <w:vAlign w:val="center"/>
          </w:tcPr>
          <w:p w:rsidR="00E92A7E" w:rsidRPr="00041BB6" w:rsidRDefault="00E92A7E" w:rsidP="004C70CB">
            <w:pPr>
              <w:keepNext/>
              <w:keepLines/>
              <w:adjustRightInd w:val="0"/>
              <w:snapToGrid w:val="0"/>
              <w:jc w:val="center"/>
              <w:rPr>
                <w:b/>
                <w:snapToGrid w:val="0"/>
              </w:rPr>
            </w:pPr>
            <w:r w:rsidRPr="00041BB6">
              <w:rPr>
                <w:b/>
                <w:snapToGrid w:val="0"/>
              </w:rPr>
              <w:t>1999/00</w:t>
            </w:r>
          </w:p>
        </w:tc>
        <w:tc>
          <w:tcPr>
            <w:tcW w:w="1120" w:type="dxa"/>
            <w:vAlign w:val="center"/>
          </w:tcPr>
          <w:p w:rsidR="00E92A7E" w:rsidRPr="00041BB6" w:rsidRDefault="00E92A7E" w:rsidP="004C70CB">
            <w:pPr>
              <w:keepNext/>
              <w:keepLines/>
              <w:adjustRightInd w:val="0"/>
              <w:snapToGrid w:val="0"/>
              <w:jc w:val="center"/>
              <w:rPr>
                <w:b/>
                <w:snapToGrid w:val="0"/>
              </w:rPr>
            </w:pPr>
            <w:r w:rsidRPr="00041BB6">
              <w:rPr>
                <w:b/>
                <w:snapToGrid w:val="0"/>
              </w:rPr>
              <w:t>2000/01</w:t>
            </w:r>
          </w:p>
        </w:tc>
        <w:tc>
          <w:tcPr>
            <w:tcW w:w="1120" w:type="dxa"/>
            <w:vAlign w:val="center"/>
          </w:tcPr>
          <w:p w:rsidR="00E92A7E" w:rsidRPr="00041BB6" w:rsidRDefault="00E92A7E" w:rsidP="004C70CB">
            <w:pPr>
              <w:keepNext/>
              <w:keepLines/>
              <w:adjustRightInd w:val="0"/>
              <w:snapToGrid w:val="0"/>
              <w:jc w:val="center"/>
              <w:rPr>
                <w:b/>
                <w:snapToGrid w:val="0"/>
              </w:rPr>
            </w:pPr>
            <w:r w:rsidRPr="00041BB6">
              <w:rPr>
                <w:b/>
                <w:snapToGrid w:val="0"/>
              </w:rPr>
              <w:t>2001/02</w:t>
            </w:r>
          </w:p>
        </w:tc>
        <w:tc>
          <w:tcPr>
            <w:tcW w:w="1120" w:type="dxa"/>
            <w:vAlign w:val="center"/>
          </w:tcPr>
          <w:p w:rsidR="00E92A7E" w:rsidRPr="00041BB6" w:rsidRDefault="00E92A7E" w:rsidP="004C70CB">
            <w:pPr>
              <w:keepNext/>
              <w:keepLines/>
              <w:adjustRightInd w:val="0"/>
              <w:snapToGrid w:val="0"/>
              <w:jc w:val="center"/>
              <w:rPr>
                <w:b/>
                <w:snapToGrid w:val="0"/>
              </w:rPr>
            </w:pPr>
            <w:r w:rsidRPr="00041BB6">
              <w:rPr>
                <w:b/>
                <w:snapToGrid w:val="0"/>
              </w:rPr>
              <w:t>2002/03</w:t>
            </w:r>
          </w:p>
        </w:tc>
        <w:tc>
          <w:tcPr>
            <w:tcW w:w="1120" w:type="dxa"/>
            <w:vAlign w:val="center"/>
          </w:tcPr>
          <w:p w:rsidR="00E92A7E" w:rsidRPr="00041BB6" w:rsidRDefault="00E92A7E" w:rsidP="004C70CB">
            <w:pPr>
              <w:keepNext/>
              <w:keepLines/>
              <w:adjustRightInd w:val="0"/>
              <w:snapToGrid w:val="0"/>
              <w:jc w:val="center"/>
              <w:rPr>
                <w:b/>
                <w:snapToGrid w:val="0"/>
              </w:rPr>
            </w:pPr>
            <w:r w:rsidRPr="00041BB6">
              <w:rPr>
                <w:b/>
                <w:snapToGrid w:val="0"/>
              </w:rPr>
              <w:t>2003/04</w:t>
            </w:r>
          </w:p>
        </w:tc>
        <w:tc>
          <w:tcPr>
            <w:tcW w:w="1120" w:type="dxa"/>
            <w:vAlign w:val="center"/>
          </w:tcPr>
          <w:p w:rsidR="00E92A7E" w:rsidRPr="00041BB6" w:rsidRDefault="00E92A7E" w:rsidP="004C70CB">
            <w:pPr>
              <w:keepNext/>
              <w:keepLines/>
              <w:adjustRightInd w:val="0"/>
              <w:snapToGrid w:val="0"/>
              <w:jc w:val="center"/>
              <w:rPr>
                <w:b/>
                <w:snapToGrid w:val="0"/>
              </w:rPr>
            </w:pPr>
            <w:r w:rsidRPr="00041BB6">
              <w:rPr>
                <w:b/>
                <w:snapToGrid w:val="0"/>
              </w:rPr>
              <w:t>2004/05</w:t>
            </w:r>
          </w:p>
        </w:tc>
        <w:tc>
          <w:tcPr>
            <w:tcW w:w="1121" w:type="dxa"/>
            <w:vAlign w:val="center"/>
          </w:tcPr>
          <w:p w:rsidR="00E92A7E" w:rsidRPr="00041BB6" w:rsidRDefault="00E92A7E" w:rsidP="004C70CB">
            <w:pPr>
              <w:keepNext/>
              <w:keepLines/>
              <w:adjustRightInd w:val="0"/>
              <w:snapToGrid w:val="0"/>
              <w:jc w:val="center"/>
              <w:rPr>
                <w:b/>
                <w:snapToGrid w:val="0"/>
              </w:rPr>
            </w:pPr>
            <w:r w:rsidRPr="00041BB6">
              <w:rPr>
                <w:b/>
                <w:snapToGrid w:val="0"/>
              </w:rPr>
              <w:t>2005/06</w:t>
            </w:r>
          </w:p>
        </w:tc>
      </w:tr>
      <w:tr w:rsidR="00E92A7E" w:rsidRPr="00041BB6" w:rsidTr="004C70CB">
        <w:tc>
          <w:tcPr>
            <w:tcW w:w="1607" w:type="dxa"/>
          </w:tcPr>
          <w:p w:rsidR="00E92A7E" w:rsidRPr="00041BB6" w:rsidRDefault="00E92A7E" w:rsidP="004C70CB">
            <w:pPr>
              <w:keepNext/>
              <w:keepLines/>
              <w:adjustRightInd w:val="0"/>
              <w:snapToGrid w:val="0"/>
              <w:rPr>
                <w:snapToGrid w:val="0"/>
              </w:rPr>
            </w:pPr>
            <w:r w:rsidRPr="00041BB6">
              <w:rPr>
                <w:snapToGrid w:val="0"/>
              </w:rPr>
              <w:t>Niños</w:t>
            </w:r>
          </w:p>
        </w:tc>
        <w:tc>
          <w:tcPr>
            <w:tcW w:w="1163" w:type="dxa"/>
            <w:vAlign w:val="bottom"/>
          </w:tcPr>
          <w:p w:rsidR="00E92A7E" w:rsidRPr="00041BB6" w:rsidRDefault="00E92A7E" w:rsidP="004C70CB">
            <w:pPr>
              <w:keepNext/>
              <w:keepLines/>
              <w:jc w:val="center"/>
              <w:rPr>
                <w:iCs/>
              </w:rPr>
            </w:pPr>
            <w:r w:rsidRPr="00041BB6">
              <w:rPr>
                <w:iCs/>
              </w:rPr>
              <w:t>39</w:t>
            </w:r>
          </w:p>
        </w:tc>
        <w:tc>
          <w:tcPr>
            <w:tcW w:w="1120" w:type="dxa"/>
            <w:vAlign w:val="bottom"/>
          </w:tcPr>
          <w:p w:rsidR="00E92A7E" w:rsidRPr="00041BB6" w:rsidRDefault="00E92A7E" w:rsidP="004C70CB">
            <w:pPr>
              <w:keepNext/>
              <w:keepLines/>
              <w:jc w:val="center"/>
              <w:rPr>
                <w:iCs/>
              </w:rPr>
            </w:pPr>
            <w:r w:rsidRPr="00041BB6">
              <w:rPr>
                <w:iCs/>
              </w:rPr>
              <w:t>45</w:t>
            </w:r>
          </w:p>
        </w:tc>
        <w:tc>
          <w:tcPr>
            <w:tcW w:w="1120" w:type="dxa"/>
            <w:vAlign w:val="bottom"/>
          </w:tcPr>
          <w:p w:rsidR="00E92A7E" w:rsidRPr="00041BB6" w:rsidRDefault="00E92A7E" w:rsidP="004C70CB">
            <w:pPr>
              <w:keepNext/>
              <w:keepLines/>
              <w:jc w:val="center"/>
              <w:rPr>
                <w:iCs/>
              </w:rPr>
            </w:pPr>
            <w:r w:rsidRPr="00041BB6">
              <w:rPr>
                <w:iCs/>
              </w:rPr>
              <w:t>50</w:t>
            </w:r>
          </w:p>
        </w:tc>
        <w:tc>
          <w:tcPr>
            <w:tcW w:w="1120" w:type="dxa"/>
            <w:vAlign w:val="bottom"/>
          </w:tcPr>
          <w:p w:rsidR="00E92A7E" w:rsidRPr="00041BB6" w:rsidRDefault="00E92A7E" w:rsidP="004C70CB">
            <w:pPr>
              <w:keepNext/>
              <w:keepLines/>
              <w:jc w:val="center"/>
              <w:rPr>
                <w:iCs/>
              </w:rPr>
            </w:pPr>
            <w:r w:rsidRPr="00041BB6">
              <w:rPr>
                <w:iCs/>
              </w:rPr>
              <w:t>54</w:t>
            </w:r>
          </w:p>
        </w:tc>
        <w:tc>
          <w:tcPr>
            <w:tcW w:w="1120" w:type="dxa"/>
            <w:vAlign w:val="bottom"/>
          </w:tcPr>
          <w:p w:rsidR="00E92A7E" w:rsidRPr="00041BB6" w:rsidRDefault="00E92A7E" w:rsidP="004C70CB">
            <w:pPr>
              <w:keepNext/>
              <w:keepLines/>
              <w:jc w:val="center"/>
              <w:rPr>
                <w:iCs/>
              </w:rPr>
            </w:pPr>
            <w:r w:rsidRPr="00041BB6">
              <w:rPr>
                <w:iCs/>
              </w:rPr>
              <w:t>60</w:t>
            </w:r>
          </w:p>
        </w:tc>
        <w:tc>
          <w:tcPr>
            <w:tcW w:w="1120" w:type="dxa"/>
            <w:vAlign w:val="bottom"/>
          </w:tcPr>
          <w:p w:rsidR="00E92A7E" w:rsidRPr="00041BB6" w:rsidRDefault="00E92A7E" w:rsidP="004C70CB">
            <w:pPr>
              <w:keepNext/>
              <w:keepLines/>
              <w:jc w:val="center"/>
              <w:rPr>
                <w:iCs/>
              </w:rPr>
            </w:pPr>
            <w:r w:rsidRPr="00041BB6">
              <w:rPr>
                <w:iCs/>
              </w:rPr>
              <w:t>62</w:t>
            </w:r>
          </w:p>
        </w:tc>
        <w:tc>
          <w:tcPr>
            <w:tcW w:w="1121" w:type="dxa"/>
            <w:vAlign w:val="bottom"/>
          </w:tcPr>
          <w:p w:rsidR="00E92A7E" w:rsidRPr="00041BB6" w:rsidRDefault="00E92A7E" w:rsidP="004C70CB">
            <w:pPr>
              <w:keepNext/>
              <w:keepLines/>
              <w:jc w:val="center"/>
              <w:rPr>
                <w:iCs/>
              </w:rPr>
            </w:pPr>
            <w:r w:rsidRPr="00041BB6">
              <w:rPr>
                <w:iCs/>
              </w:rPr>
              <w:t>63</w:t>
            </w:r>
          </w:p>
        </w:tc>
      </w:tr>
      <w:tr w:rsidR="00E92A7E" w:rsidRPr="00041BB6" w:rsidTr="004C70CB">
        <w:tc>
          <w:tcPr>
            <w:tcW w:w="1607" w:type="dxa"/>
          </w:tcPr>
          <w:p w:rsidR="00E92A7E" w:rsidRPr="00041BB6" w:rsidRDefault="00E92A7E" w:rsidP="004C70CB">
            <w:pPr>
              <w:keepNext/>
              <w:keepLines/>
              <w:adjustRightInd w:val="0"/>
              <w:snapToGrid w:val="0"/>
              <w:rPr>
                <w:snapToGrid w:val="0"/>
              </w:rPr>
            </w:pPr>
            <w:r w:rsidRPr="00041BB6">
              <w:rPr>
                <w:snapToGrid w:val="0"/>
              </w:rPr>
              <w:t>Niñas</w:t>
            </w:r>
          </w:p>
        </w:tc>
        <w:tc>
          <w:tcPr>
            <w:tcW w:w="1163" w:type="dxa"/>
            <w:vAlign w:val="bottom"/>
          </w:tcPr>
          <w:p w:rsidR="00E92A7E" w:rsidRPr="00041BB6" w:rsidRDefault="00E92A7E" w:rsidP="004C70CB">
            <w:pPr>
              <w:keepNext/>
              <w:keepLines/>
              <w:jc w:val="center"/>
              <w:rPr>
                <w:iCs/>
              </w:rPr>
            </w:pPr>
            <w:r w:rsidRPr="00041BB6">
              <w:rPr>
                <w:iCs/>
              </w:rPr>
              <w:t>27</w:t>
            </w:r>
          </w:p>
        </w:tc>
        <w:tc>
          <w:tcPr>
            <w:tcW w:w="1120" w:type="dxa"/>
            <w:vAlign w:val="bottom"/>
          </w:tcPr>
          <w:p w:rsidR="00E92A7E" w:rsidRPr="00041BB6" w:rsidRDefault="00E92A7E" w:rsidP="004C70CB">
            <w:pPr>
              <w:keepNext/>
              <w:keepLines/>
              <w:jc w:val="center"/>
              <w:rPr>
                <w:iCs/>
              </w:rPr>
            </w:pPr>
            <w:r w:rsidRPr="00041BB6">
              <w:rPr>
                <w:iCs/>
              </w:rPr>
              <w:t>30</w:t>
            </w:r>
          </w:p>
        </w:tc>
        <w:tc>
          <w:tcPr>
            <w:tcW w:w="1120" w:type="dxa"/>
            <w:vAlign w:val="bottom"/>
          </w:tcPr>
          <w:p w:rsidR="00E92A7E" w:rsidRPr="00041BB6" w:rsidRDefault="00E92A7E" w:rsidP="004C70CB">
            <w:pPr>
              <w:keepNext/>
              <w:keepLines/>
              <w:jc w:val="center"/>
              <w:rPr>
                <w:iCs/>
              </w:rPr>
            </w:pPr>
            <w:r w:rsidRPr="00041BB6">
              <w:rPr>
                <w:iCs/>
              </w:rPr>
              <w:t>33</w:t>
            </w:r>
          </w:p>
        </w:tc>
        <w:tc>
          <w:tcPr>
            <w:tcW w:w="1120" w:type="dxa"/>
            <w:vAlign w:val="bottom"/>
          </w:tcPr>
          <w:p w:rsidR="00E92A7E" w:rsidRPr="00041BB6" w:rsidRDefault="00E92A7E" w:rsidP="004C70CB">
            <w:pPr>
              <w:keepNext/>
              <w:keepLines/>
              <w:jc w:val="center"/>
              <w:rPr>
                <w:iCs/>
              </w:rPr>
            </w:pPr>
            <w:r w:rsidRPr="00041BB6">
              <w:rPr>
                <w:iCs/>
              </w:rPr>
              <w:t>37</w:t>
            </w:r>
          </w:p>
        </w:tc>
        <w:tc>
          <w:tcPr>
            <w:tcW w:w="1120" w:type="dxa"/>
            <w:vAlign w:val="bottom"/>
          </w:tcPr>
          <w:p w:rsidR="00E92A7E" w:rsidRPr="00041BB6" w:rsidRDefault="00E92A7E" w:rsidP="004C70CB">
            <w:pPr>
              <w:keepNext/>
              <w:keepLines/>
              <w:jc w:val="center"/>
              <w:rPr>
                <w:iCs/>
              </w:rPr>
            </w:pPr>
            <w:r w:rsidRPr="00041BB6">
              <w:rPr>
                <w:iCs/>
              </w:rPr>
              <w:t>40</w:t>
            </w:r>
          </w:p>
        </w:tc>
        <w:tc>
          <w:tcPr>
            <w:tcW w:w="1120" w:type="dxa"/>
            <w:vAlign w:val="bottom"/>
          </w:tcPr>
          <w:p w:rsidR="00E92A7E" w:rsidRPr="00041BB6" w:rsidRDefault="00E92A7E" w:rsidP="004C70CB">
            <w:pPr>
              <w:keepNext/>
              <w:keepLines/>
              <w:jc w:val="center"/>
              <w:rPr>
                <w:iCs/>
              </w:rPr>
            </w:pPr>
            <w:r w:rsidRPr="00041BB6">
              <w:rPr>
                <w:iCs/>
              </w:rPr>
              <w:t>43</w:t>
            </w:r>
          </w:p>
        </w:tc>
        <w:tc>
          <w:tcPr>
            <w:tcW w:w="1121" w:type="dxa"/>
            <w:vAlign w:val="bottom"/>
          </w:tcPr>
          <w:p w:rsidR="00E92A7E" w:rsidRPr="00041BB6" w:rsidRDefault="00E92A7E" w:rsidP="004C70CB">
            <w:pPr>
              <w:keepNext/>
              <w:keepLines/>
              <w:jc w:val="center"/>
              <w:rPr>
                <w:iCs/>
              </w:rPr>
            </w:pPr>
            <w:r w:rsidRPr="00041BB6">
              <w:rPr>
                <w:iCs/>
              </w:rPr>
              <w:t>44</w:t>
            </w:r>
          </w:p>
        </w:tc>
      </w:tr>
      <w:tr w:rsidR="00E92A7E" w:rsidRPr="00041BB6" w:rsidTr="004C70CB">
        <w:tc>
          <w:tcPr>
            <w:tcW w:w="1607" w:type="dxa"/>
          </w:tcPr>
          <w:p w:rsidR="00E92A7E" w:rsidRPr="00041BB6" w:rsidRDefault="00E92A7E" w:rsidP="004C70CB">
            <w:pPr>
              <w:keepNext/>
              <w:keepLines/>
              <w:adjustRightInd w:val="0"/>
              <w:snapToGrid w:val="0"/>
              <w:rPr>
                <w:snapToGrid w:val="0"/>
              </w:rPr>
            </w:pPr>
            <w:r w:rsidRPr="00041BB6">
              <w:rPr>
                <w:snapToGrid w:val="0"/>
              </w:rPr>
              <w:t>Zona urbanas</w:t>
            </w:r>
          </w:p>
        </w:tc>
        <w:tc>
          <w:tcPr>
            <w:tcW w:w="1163" w:type="dxa"/>
            <w:vAlign w:val="bottom"/>
          </w:tcPr>
          <w:p w:rsidR="00E92A7E" w:rsidRPr="00041BB6" w:rsidRDefault="00E92A7E" w:rsidP="004C70CB">
            <w:pPr>
              <w:keepNext/>
              <w:keepLines/>
              <w:jc w:val="center"/>
              <w:rPr>
                <w:iCs/>
              </w:rPr>
            </w:pPr>
            <w:r w:rsidRPr="00041BB6">
              <w:rPr>
                <w:iCs/>
              </w:rPr>
              <w:t>51</w:t>
            </w:r>
          </w:p>
        </w:tc>
        <w:tc>
          <w:tcPr>
            <w:tcW w:w="1120" w:type="dxa"/>
            <w:vAlign w:val="bottom"/>
          </w:tcPr>
          <w:p w:rsidR="00E92A7E" w:rsidRPr="00041BB6" w:rsidRDefault="00E92A7E" w:rsidP="004C70CB">
            <w:pPr>
              <w:keepNext/>
              <w:keepLines/>
              <w:jc w:val="center"/>
              <w:rPr>
                <w:iCs/>
              </w:rPr>
            </w:pPr>
            <w:r w:rsidRPr="00041BB6">
              <w:rPr>
                <w:iCs/>
              </w:rPr>
              <w:t>51</w:t>
            </w:r>
          </w:p>
        </w:tc>
        <w:tc>
          <w:tcPr>
            <w:tcW w:w="1120" w:type="dxa"/>
            <w:vAlign w:val="bottom"/>
          </w:tcPr>
          <w:p w:rsidR="00E92A7E" w:rsidRPr="00041BB6" w:rsidRDefault="00E92A7E" w:rsidP="004C70CB">
            <w:pPr>
              <w:keepNext/>
              <w:keepLines/>
              <w:jc w:val="center"/>
              <w:rPr>
                <w:iCs/>
              </w:rPr>
            </w:pPr>
            <w:r w:rsidRPr="00041BB6">
              <w:rPr>
                <w:iCs/>
              </w:rPr>
              <w:t>52</w:t>
            </w:r>
          </w:p>
        </w:tc>
        <w:tc>
          <w:tcPr>
            <w:tcW w:w="1120" w:type="dxa"/>
            <w:vAlign w:val="bottom"/>
          </w:tcPr>
          <w:p w:rsidR="00E92A7E" w:rsidRPr="00041BB6" w:rsidRDefault="00E92A7E" w:rsidP="004C70CB">
            <w:pPr>
              <w:keepNext/>
              <w:keepLines/>
              <w:jc w:val="center"/>
              <w:rPr>
                <w:iCs/>
              </w:rPr>
            </w:pPr>
            <w:r w:rsidRPr="00041BB6">
              <w:rPr>
                <w:iCs/>
              </w:rPr>
              <w:t>53</w:t>
            </w:r>
          </w:p>
        </w:tc>
        <w:tc>
          <w:tcPr>
            <w:tcW w:w="1120" w:type="dxa"/>
            <w:vAlign w:val="bottom"/>
          </w:tcPr>
          <w:p w:rsidR="00E92A7E" w:rsidRPr="00041BB6" w:rsidRDefault="00E92A7E" w:rsidP="004C70CB">
            <w:pPr>
              <w:keepNext/>
              <w:keepLines/>
              <w:jc w:val="center"/>
              <w:rPr>
                <w:iCs/>
              </w:rPr>
            </w:pPr>
            <w:r w:rsidRPr="00041BB6">
              <w:rPr>
                <w:iCs/>
              </w:rPr>
              <w:t>54</w:t>
            </w:r>
          </w:p>
        </w:tc>
        <w:tc>
          <w:tcPr>
            <w:tcW w:w="1120" w:type="dxa"/>
            <w:vAlign w:val="bottom"/>
          </w:tcPr>
          <w:p w:rsidR="00E92A7E" w:rsidRPr="00041BB6" w:rsidRDefault="00E92A7E" w:rsidP="004C70CB">
            <w:pPr>
              <w:keepNext/>
              <w:keepLines/>
              <w:jc w:val="center"/>
              <w:rPr>
                <w:iCs/>
              </w:rPr>
            </w:pPr>
            <w:r w:rsidRPr="00041BB6">
              <w:rPr>
                <w:iCs/>
              </w:rPr>
              <w:t>57</w:t>
            </w:r>
          </w:p>
        </w:tc>
        <w:tc>
          <w:tcPr>
            <w:tcW w:w="1121" w:type="dxa"/>
            <w:vAlign w:val="bottom"/>
          </w:tcPr>
          <w:p w:rsidR="00E92A7E" w:rsidRPr="00041BB6" w:rsidRDefault="00E92A7E" w:rsidP="004C70CB">
            <w:pPr>
              <w:keepNext/>
              <w:keepLines/>
              <w:jc w:val="center"/>
              <w:rPr>
                <w:iCs/>
              </w:rPr>
            </w:pPr>
            <w:r w:rsidRPr="00041BB6">
              <w:rPr>
                <w:iCs/>
              </w:rPr>
              <w:t>57</w:t>
            </w:r>
          </w:p>
        </w:tc>
      </w:tr>
      <w:tr w:rsidR="00E92A7E" w:rsidRPr="00041BB6" w:rsidTr="004C70CB">
        <w:tc>
          <w:tcPr>
            <w:tcW w:w="1607" w:type="dxa"/>
          </w:tcPr>
          <w:p w:rsidR="00E92A7E" w:rsidRPr="00041BB6" w:rsidRDefault="00E92A7E" w:rsidP="004C70CB">
            <w:pPr>
              <w:adjustRightInd w:val="0"/>
              <w:snapToGrid w:val="0"/>
              <w:rPr>
                <w:snapToGrid w:val="0"/>
              </w:rPr>
            </w:pPr>
            <w:r w:rsidRPr="00041BB6">
              <w:rPr>
                <w:snapToGrid w:val="0"/>
              </w:rPr>
              <w:t xml:space="preserve">Zonas </w:t>
            </w:r>
            <w:r>
              <w:rPr>
                <w:snapToGrid w:val="0"/>
              </w:rPr>
              <w:t>r</w:t>
            </w:r>
            <w:r w:rsidRPr="00041BB6">
              <w:rPr>
                <w:snapToGrid w:val="0"/>
              </w:rPr>
              <w:t>urales</w:t>
            </w:r>
          </w:p>
        </w:tc>
        <w:tc>
          <w:tcPr>
            <w:tcW w:w="1163" w:type="dxa"/>
            <w:vAlign w:val="bottom"/>
          </w:tcPr>
          <w:p w:rsidR="00E92A7E" w:rsidRPr="00041BB6" w:rsidRDefault="00E92A7E" w:rsidP="004C70CB">
            <w:pPr>
              <w:keepNext/>
              <w:jc w:val="center"/>
              <w:rPr>
                <w:iCs/>
              </w:rPr>
            </w:pPr>
            <w:r w:rsidRPr="00041BB6">
              <w:rPr>
                <w:iCs/>
              </w:rPr>
              <w:t>28</w:t>
            </w:r>
          </w:p>
        </w:tc>
        <w:tc>
          <w:tcPr>
            <w:tcW w:w="1120" w:type="dxa"/>
            <w:vAlign w:val="bottom"/>
          </w:tcPr>
          <w:p w:rsidR="00E92A7E" w:rsidRPr="00041BB6" w:rsidRDefault="00E92A7E" w:rsidP="004C70CB">
            <w:pPr>
              <w:keepNext/>
              <w:jc w:val="center"/>
              <w:rPr>
                <w:iCs/>
              </w:rPr>
            </w:pPr>
            <w:r w:rsidRPr="00041BB6">
              <w:rPr>
                <w:iCs/>
              </w:rPr>
              <w:t>32</w:t>
            </w:r>
          </w:p>
        </w:tc>
        <w:tc>
          <w:tcPr>
            <w:tcW w:w="1120" w:type="dxa"/>
            <w:vAlign w:val="bottom"/>
          </w:tcPr>
          <w:p w:rsidR="00E92A7E" w:rsidRPr="00041BB6" w:rsidRDefault="00E92A7E" w:rsidP="004C70CB">
            <w:pPr>
              <w:keepNext/>
              <w:jc w:val="center"/>
              <w:rPr>
                <w:iCs/>
              </w:rPr>
            </w:pPr>
            <w:r w:rsidRPr="00041BB6">
              <w:rPr>
                <w:iCs/>
              </w:rPr>
              <w:t>38</w:t>
            </w:r>
          </w:p>
        </w:tc>
        <w:tc>
          <w:tcPr>
            <w:tcW w:w="1120" w:type="dxa"/>
            <w:vAlign w:val="bottom"/>
          </w:tcPr>
          <w:p w:rsidR="00E92A7E" w:rsidRPr="00041BB6" w:rsidRDefault="00E92A7E" w:rsidP="004C70CB">
            <w:pPr>
              <w:keepNext/>
              <w:jc w:val="center"/>
              <w:rPr>
                <w:iCs/>
              </w:rPr>
            </w:pPr>
            <w:r w:rsidRPr="00041BB6">
              <w:rPr>
                <w:iCs/>
              </w:rPr>
              <w:t>43</w:t>
            </w:r>
          </w:p>
        </w:tc>
        <w:tc>
          <w:tcPr>
            <w:tcW w:w="1120" w:type="dxa"/>
            <w:vAlign w:val="bottom"/>
          </w:tcPr>
          <w:p w:rsidR="00E92A7E" w:rsidRPr="00041BB6" w:rsidRDefault="00E92A7E" w:rsidP="004C70CB">
            <w:pPr>
              <w:keepNext/>
              <w:jc w:val="center"/>
              <w:rPr>
                <w:iCs/>
              </w:rPr>
            </w:pPr>
            <w:r w:rsidRPr="00041BB6">
              <w:rPr>
                <w:iCs/>
              </w:rPr>
              <w:t>48</w:t>
            </w:r>
          </w:p>
        </w:tc>
        <w:tc>
          <w:tcPr>
            <w:tcW w:w="1120" w:type="dxa"/>
            <w:vAlign w:val="bottom"/>
          </w:tcPr>
          <w:p w:rsidR="00E92A7E" w:rsidRPr="00041BB6" w:rsidRDefault="00E92A7E" w:rsidP="004C70CB">
            <w:pPr>
              <w:keepNext/>
              <w:jc w:val="center"/>
              <w:rPr>
                <w:iCs/>
              </w:rPr>
            </w:pPr>
            <w:r w:rsidRPr="00041BB6">
              <w:rPr>
                <w:iCs/>
              </w:rPr>
              <w:t>51</w:t>
            </w:r>
          </w:p>
        </w:tc>
        <w:tc>
          <w:tcPr>
            <w:tcW w:w="1121" w:type="dxa"/>
            <w:vAlign w:val="bottom"/>
          </w:tcPr>
          <w:p w:rsidR="00E92A7E" w:rsidRPr="00041BB6" w:rsidRDefault="00E92A7E" w:rsidP="004C70CB">
            <w:pPr>
              <w:keepNext/>
              <w:jc w:val="center"/>
              <w:rPr>
                <w:iCs/>
              </w:rPr>
            </w:pPr>
            <w:r w:rsidRPr="00041BB6">
              <w:rPr>
                <w:iCs/>
              </w:rPr>
              <w:t>52</w:t>
            </w:r>
          </w:p>
        </w:tc>
      </w:tr>
    </w:tbl>
    <w:p w:rsidR="00E92A7E" w:rsidRPr="00A87C94" w:rsidRDefault="00E92A7E" w:rsidP="00E92A7E">
      <w:pPr>
        <w:adjustRightInd w:val="0"/>
        <w:snapToGrid w:val="0"/>
        <w:spacing w:before="240" w:after="480"/>
        <w:rPr>
          <w:snapToGrid w:val="0"/>
          <w:szCs w:val="28"/>
        </w:rPr>
      </w:pPr>
      <w:r w:rsidRPr="0019499B">
        <w:rPr>
          <w:i/>
          <w:snapToGrid w:val="0"/>
          <w:szCs w:val="28"/>
        </w:rPr>
        <w:t xml:space="preserve">Fuente: </w:t>
      </w:r>
      <w:r w:rsidRPr="00A87C94">
        <w:rPr>
          <w:snapToGrid w:val="0"/>
          <w:szCs w:val="28"/>
        </w:rPr>
        <w:t xml:space="preserve"> Anuario de estadísticas de la educación, 2005</w:t>
      </w:r>
      <w:r>
        <w:rPr>
          <w:snapToGrid w:val="0"/>
          <w:szCs w:val="28"/>
        </w:rPr>
        <w:t>/</w:t>
      </w:r>
      <w:r w:rsidRPr="00A87C94">
        <w:rPr>
          <w:snapToGrid w:val="0"/>
          <w:szCs w:val="28"/>
        </w:rPr>
        <w:t>06.</w:t>
      </w:r>
    </w:p>
    <w:p w:rsidR="00E92A7E" w:rsidRPr="00A87C94" w:rsidRDefault="00E92A7E" w:rsidP="00E92A7E">
      <w:pPr>
        <w:adjustRightInd w:val="0"/>
        <w:snapToGrid w:val="0"/>
        <w:spacing w:after="240"/>
        <w:rPr>
          <w:snapToGrid w:val="0"/>
          <w:szCs w:val="28"/>
        </w:rPr>
      </w:pPr>
      <w:r>
        <w:rPr>
          <w:snapToGrid w:val="0"/>
          <w:szCs w:val="28"/>
        </w:rPr>
        <w:t xml:space="preserve">316.  </w:t>
      </w:r>
      <w:r w:rsidRPr="00A87C94">
        <w:rPr>
          <w:snapToGrid w:val="0"/>
          <w:szCs w:val="28"/>
        </w:rPr>
        <w:t xml:space="preserve">En lo referente a las infraestructuras escolares de la enseñanza básica, entre 1999 y 2005 el número de escuelas y aulas aumentó en un 16 y un 14% respectivamente; en </w:t>
      </w:r>
      <w:r>
        <w:rPr>
          <w:snapToGrid w:val="0"/>
          <w:szCs w:val="28"/>
        </w:rPr>
        <w:t>las zonas urbanas el aumento fue del</w:t>
      </w:r>
      <w:r w:rsidRPr="00A87C94">
        <w:rPr>
          <w:snapToGrid w:val="0"/>
          <w:szCs w:val="28"/>
        </w:rPr>
        <w:t xml:space="preserve"> 8 y del 7%.</w:t>
      </w:r>
    </w:p>
    <w:p w:rsidR="00E92A7E" w:rsidRPr="00A87C94" w:rsidRDefault="00E92A7E" w:rsidP="00E92A7E">
      <w:pPr>
        <w:adjustRightInd w:val="0"/>
        <w:snapToGrid w:val="0"/>
        <w:spacing w:after="240"/>
        <w:rPr>
          <w:snapToGrid w:val="0"/>
          <w:szCs w:val="28"/>
        </w:rPr>
      </w:pPr>
      <w:r w:rsidRPr="00A87C94">
        <w:rPr>
          <w:snapToGrid w:val="0"/>
          <w:szCs w:val="28"/>
        </w:rPr>
        <w:t>317.</w:t>
      </w:r>
      <w:r>
        <w:rPr>
          <w:snapToGrid w:val="0"/>
          <w:szCs w:val="28"/>
        </w:rPr>
        <w:t xml:space="preserve">  </w:t>
      </w:r>
      <w:r w:rsidRPr="00A87C94">
        <w:rPr>
          <w:snapToGrid w:val="0"/>
          <w:szCs w:val="28"/>
        </w:rPr>
        <w:t xml:space="preserve">Las medidas de reorganización de las escuelas normales y el programa de formación progresiva de maestros han permitido reducir el número de maestros no capacitados.  Esta categoría de maestros representaban el 27% del personal docente en </w:t>
      </w:r>
      <w:r>
        <w:rPr>
          <w:snapToGrid w:val="0"/>
          <w:szCs w:val="28"/>
        </w:rPr>
        <w:t xml:space="preserve">el año escolar </w:t>
      </w:r>
      <w:r w:rsidRPr="00A87C94">
        <w:rPr>
          <w:snapToGrid w:val="0"/>
          <w:szCs w:val="28"/>
        </w:rPr>
        <w:t>2001</w:t>
      </w:r>
      <w:r>
        <w:rPr>
          <w:snapToGrid w:val="0"/>
          <w:szCs w:val="28"/>
        </w:rPr>
        <w:t>/</w:t>
      </w:r>
      <w:r w:rsidRPr="00A87C94">
        <w:rPr>
          <w:snapToGrid w:val="0"/>
          <w:szCs w:val="28"/>
        </w:rPr>
        <w:t xml:space="preserve">02 y se ha reducido al 10% en </w:t>
      </w:r>
      <w:r>
        <w:rPr>
          <w:snapToGrid w:val="0"/>
          <w:szCs w:val="28"/>
        </w:rPr>
        <w:t xml:space="preserve">el </w:t>
      </w:r>
      <w:r w:rsidRPr="00A87C94">
        <w:rPr>
          <w:snapToGrid w:val="0"/>
          <w:szCs w:val="28"/>
        </w:rPr>
        <w:t>2004</w:t>
      </w:r>
      <w:r>
        <w:rPr>
          <w:snapToGrid w:val="0"/>
          <w:szCs w:val="28"/>
        </w:rPr>
        <w:t>/</w:t>
      </w:r>
      <w:r w:rsidRPr="00A87C94">
        <w:rPr>
          <w:snapToGrid w:val="0"/>
          <w:szCs w:val="28"/>
        </w:rPr>
        <w:t>05.</w:t>
      </w:r>
    </w:p>
    <w:p w:rsidR="00E92A7E" w:rsidRPr="00A87C94" w:rsidRDefault="00E92A7E" w:rsidP="00E92A7E">
      <w:pPr>
        <w:adjustRightInd w:val="0"/>
        <w:snapToGrid w:val="0"/>
        <w:spacing w:after="240"/>
        <w:rPr>
          <w:snapToGrid w:val="0"/>
          <w:szCs w:val="28"/>
        </w:rPr>
      </w:pPr>
      <w:r>
        <w:rPr>
          <w:snapToGrid w:val="0"/>
          <w:szCs w:val="28"/>
        </w:rPr>
        <w:t xml:space="preserve">318.  </w:t>
      </w:r>
      <w:r w:rsidRPr="00A87C94">
        <w:rPr>
          <w:snapToGrid w:val="0"/>
          <w:szCs w:val="28"/>
        </w:rPr>
        <w:t xml:space="preserve">La educación de la primera infancia o enseñanza preescolar se </w:t>
      </w:r>
      <w:r>
        <w:rPr>
          <w:snapToGrid w:val="0"/>
          <w:szCs w:val="28"/>
        </w:rPr>
        <w:t xml:space="preserve">está </w:t>
      </w:r>
      <w:r w:rsidRPr="00A87C94">
        <w:rPr>
          <w:snapToGrid w:val="0"/>
          <w:szCs w:val="28"/>
        </w:rPr>
        <w:t>desarrolla</w:t>
      </w:r>
      <w:r>
        <w:rPr>
          <w:snapToGrid w:val="0"/>
          <w:szCs w:val="28"/>
        </w:rPr>
        <w:t>ndo</w:t>
      </w:r>
      <w:r w:rsidRPr="00A87C94">
        <w:rPr>
          <w:snapToGrid w:val="0"/>
          <w:szCs w:val="28"/>
        </w:rPr>
        <w:t xml:space="preserve"> tanto en las zonas urbanas como en las zonas rurales gracias a la creación de cuatro inspecciones de la enseñanza preescolar y, ante todo, la creación de jardines infantiles comunitarios costeados por la comunidad con ayuda de </w:t>
      </w:r>
      <w:r>
        <w:rPr>
          <w:snapToGrid w:val="0"/>
          <w:szCs w:val="28"/>
        </w:rPr>
        <w:t xml:space="preserve">las </w:t>
      </w:r>
      <w:r w:rsidRPr="00A87C94">
        <w:rPr>
          <w:snapToGrid w:val="0"/>
          <w:szCs w:val="28"/>
        </w:rPr>
        <w:t>entidades asociadas para el desarrollo.</w:t>
      </w:r>
    </w:p>
    <w:p w:rsidR="00E92A7E" w:rsidRPr="00971E75" w:rsidRDefault="00E92A7E" w:rsidP="00E92A7E">
      <w:pPr>
        <w:adjustRightInd w:val="0"/>
        <w:snapToGrid w:val="0"/>
        <w:spacing w:after="240"/>
        <w:ind w:left="567"/>
        <w:rPr>
          <w:b/>
          <w:i/>
          <w:snapToGrid w:val="0"/>
          <w:szCs w:val="28"/>
        </w:rPr>
      </w:pPr>
      <w:r w:rsidRPr="00971E75">
        <w:rPr>
          <w:b/>
          <w:i/>
          <w:snapToGrid w:val="0"/>
          <w:szCs w:val="28"/>
        </w:rPr>
        <w:t>2.</w:t>
      </w:r>
      <w:r w:rsidRPr="00971E75">
        <w:rPr>
          <w:b/>
          <w:i/>
          <w:snapToGrid w:val="0"/>
          <w:szCs w:val="28"/>
        </w:rPr>
        <w:tab/>
        <w:t>Medidas de aplicación</w:t>
      </w:r>
    </w:p>
    <w:p w:rsidR="00E92A7E" w:rsidRPr="00A87C94" w:rsidRDefault="00E92A7E" w:rsidP="00E92A7E">
      <w:pPr>
        <w:adjustRightInd w:val="0"/>
        <w:snapToGrid w:val="0"/>
        <w:spacing w:after="240"/>
        <w:rPr>
          <w:snapToGrid w:val="0"/>
          <w:szCs w:val="28"/>
        </w:rPr>
      </w:pPr>
      <w:r>
        <w:rPr>
          <w:snapToGrid w:val="0"/>
          <w:szCs w:val="28"/>
        </w:rPr>
        <w:t xml:space="preserve">319.  </w:t>
      </w:r>
      <w:r w:rsidRPr="00A87C94">
        <w:rPr>
          <w:snapToGrid w:val="0"/>
          <w:szCs w:val="28"/>
        </w:rPr>
        <w:t>El derecho a la educación se mantiene en la nueva Constitución.  Se mantiene igualmente su traducción legislativa</w:t>
      </w:r>
      <w:r>
        <w:rPr>
          <w:snapToGrid w:val="0"/>
          <w:szCs w:val="28"/>
        </w:rPr>
        <w:t>,</w:t>
      </w:r>
      <w:r w:rsidRPr="00A87C94">
        <w:rPr>
          <w:snapToGrid w:val="0"/>
          <w:szCs w:val="28"/>
        </w:rPr>
        <w:t xml:space="preserve"> </w:t>
      </w:r>
      <w:r>
        <w:rPr>
          <w:snapToGrid w:val="0"/>
          <w:szCs w:val="28"/>
        </w:rPr>
        <w:t>consistente en l</w:t>
      </w:r>
      <w:r w:rsidRPr="00A87C94">
        <w:rPr>
          <w:snapToGrid w:val="0"/>
          <w:szCs w:val="28"/>
        </w:rPr>
        <w:t>a Ley Nº 98</w:t>
      </w:r>
      <w:r>
        <w:rPr>
          <w:snapToGrid w:val="0"/>
          <w:szCs w:val="28"/>
        </w:rPr>
        <w:t>-</w:t>
      </w:r>
      <w:r w:rsidRPr="00A87C94">
        <w:rPr>
          <w:snapToGrid w:val="0"/>
          <w:szCs w:val="28"/>
        </w:rPr>
        <w:t>12</w:t>
      </w:r>
      <w:r>
        <w:rPr>
          <w:snapToGrid w:val="0"/>
          <w:szCs w:val="28"/>
        </w:rPr>
        <w:t>,</w:t>
      </w:r>
      <w:r w:rsidRPr="00A87C94">
        <w:rPr>
          <w:snapToGrid w:val="0"/>
          <w:szCs w:val="28"/>
        </w:rPr>
        <w:t xml:space="preserve"> de 1º de junio de 1998, de orientación del sistema de educación nigerino.</w:t>
      </w:r>
    </w:p>
    <w:p w:rsidR="00E92A7E" w:rsidRPr="00A87C94" w:rsidRDefault="00E92A7E" w:rsidP="00E92A7E">
      <w:pPr>
        <w:adjustRightInd w:val="0"/>
        <w:snapToGrid w:val="0"/>
        <w:spacing w:after="240"/>
        <w:rPr>
          <w:snapToGrid w:val="0"/>
          <w:szCs w:val="28"/>
        </w:rPr>
      </w:pPr>
      <w:r>
        <w:rPr>
          <w:snapToGrid w:val="0"/>
          <w:szCs w:val="28"/>
        </w:rPr>
        <w:t xml:space="preserve">320.  </w:t>
      </w:r>
      <w:r w:rsidRPr="00A87C94">
        <w:rPr>
          <w:snapToGrid w:val="0"/>
          <w:szCs w:val="28"/>
        </w:rPr>
        <w:t xml:space="preserve">En </w:t>
      </w:r>
      <w:r>
        <w:rPr>
          <w:snapToGrid w:val="0"/>
          <w:szCs w:val="28"/>
        </w:rPr>
        <w:t xml:space="preserve">la </w:t>
      </w:r>
      <w:r w:rsidRPr="00A87C94">
        <w:rPr>
          <w:snapToGrid w:val="0"/>
          <w:szCs w:val="28"/>
        </w:rPr>
        <w:t xml:space="preserve">SRP elaborada por el Gobierno en 2002 se afirma que la promoción de la educación es uno de los objetivos prioritarios de </w:t>
      </w:r>
      <w:r>
        <w:rPr>
          <w:snapToGrid w:val="0"/>
          <w:szCs w:val="28"/>
        </w:rPr>
        <w:t xml:space="preserve">la lucha contra </w:t>
      </w:r>
      <w:r w:rsidRPr="00A87C94">
        <w:rPr>
          <w:snapToGrid w:val="0"/>
          <w:szCs w:val="28"/>
        </w:rPr>
        <w:t>la pobreza.  En el siguiente cuadro se indican las metas de educación.</w:t>
      </w:r>
    </w:p>
    <w:p w:rsidR="00E92A7E" w:rsidRPr="00B112FE" w:rsidRDefault="00E92A7E" w:rsidP="00E92A7E">
      <w:pPr>
        <w:keepNext/>
        <w:keepLines/>
        <w:adjustRightInd w:val="0"/>
        <w:snapToGrid w:val="0"/>
        <w:spacing w:after="240"/>
        <w:jc w:val="center"/>
        <w:rPr>
          <w:b/>
          <w:snapToGrid w:val="0"/>
        </w:rPr>
      </w:pPr>
      <w:r w:rsidRPr="00B112FE">
        <w:rPr>
          <w:b/>
          <w:snapToGrid w:val="0"/>
        </w:rPr>
        <w:t>Cuadro 26</w:t>
      </w:r>
    </w:p>
    <w:p w:rsidR="00E92A7E" w:rsidRDefault="00E92A7E" w:rsidP="00E92A7E">
      <w:pPr>
        <w:keepNext/>
        <w:keepLines/>
        <w:adjustRightInd w:val="0"/>
        <w:snapToGrid w:val="0"/>
        <w:spacing w:after="240"/>
        <w:jc w:val="center"/>
        <w:rPr>
          <w:b/>
          <w:snapToGrid w:val="0"/>
        </w:rPr>
      </w:pPr>
      <w:r w:rsidRPr="00B112FE">
        <w:rPr>
          <w:b/>
          <w:snapToGrid w:val="0"/>
        </w:rPr>
        <w:t>Tasas de escolarización en 2001 y proyecciones para 2005 y 2015</w:t>
      </w:r>
    </w:p>
    <w:p w:rsidR="00E92A7E" w:rsidRPr="00B112FE" w:rsidRDefault="00E92A7E" w:rsidP="00E92A7E">
      <w:pPr>
        <w:keepNext/>
        <w:keepLines/>
        <w:adjustRightInd w:val="0"/>
        <w:snapToGrid w:val="0"/>
        <w:spacing w:after="240"/>
        <w:jc w:val="center"/>
        <w:rPr>
          <w:snapToGrid w:val="0"/>
        </w:rPr>
      </w:pPr>
      <w:r w:rsidRPr="00B112FE">
        <w:rPr>
          <w:snapToGrid w:val="0"/>
        </w:rPr>
        <w:t>(En porcentaje)</w:t>
      </w:r>
    </w:p>
    <w:tbl>
      <w:tblPr>
        <w:tblStyle w:val="TableGrid"/>
        <w:tblW w:w="0" w:type="auto"/>
        <w:tblLook w:val="01E0"/>
      </w:tblPr>
      <w:tblGrid>
        <w:gridCol w:w="5334"/>
        <w:gridCol w:w="1397"/>
        <w:gridCol w:w="1380"/>
        <w:gridCol w:w="1380"/>
      </w:tblGrid>
      <w:tr w:rsidR="00E92A7E" w:rsidRPr="00B112FE" w:rsidTr="004C70CB">
        <w:tc>
          <w:tcPr>
            <w:tcW w:w="5348" w:type="dxa"/>
            <w:vAlign w:val="center"/>
          </w:tcPr>
          <w:p w:rsidR="00E92A7E" w:rsidRPr="00B112FE" w:rsidRDefault="00E92A7E" w:rsidP="004C70CB">
            <w:pPr>
              <w:keepNext/>
              <w:keepLines/>
              <w:adjustRightInd w:val="0"/>
              <w:snapToGrid w:val="0"/>
              <w:jc w:val="center"/>
              <w:rPr>
                <w:b/>
                <w:snapToGrid w:val="0"/>
              </w:rPr>
            </w:pPr>
            <w:r w:rsidRPr="00B112FE">
              <w:rPr>
                <w:b/>
                <w:snapToGrid w:val="0"/>
              </w:rPr>
              <w:t>Indicadores de la educación</w:t>
            </w:r>
          </w:p>
        </w:tc>
        <w:tc>
          <w:tcPr>
            <w:tcW w:w="1380" w:type="dxa"/>
            <w:vAlign w:val="center"/>
          </w:tcPr>
          <w:p w:rsidR="00E92A7E" w:rsidRPr="00B112FE" w:rsidRDefault="00E92A7E" w:rsidP="004C70CB">
            <w:pPr>
              <w:keepNext/>
              <w:keepLines/>
              <w:adjustRightInd w:val="0"/>
              <w:snapToGrid w:val="0"/>
              <w:jc w:val="center"/>
              <w:rPr>
                <w:b/>
                <w:snapToGrid w:val="0"/>
              </w:rPr>
            </w:pPr>
            <w:r>
              <w:rPr>
                <w:b/>
                <w:snapToGrid w:val="0"/>
              </w:rPr>
              <w:t>Situación </w:t>
            </w:r>
            <w:r w:rsidRPr="00B112FE">
              <w:rPr>
                <w:b/>
                <w:snapToGrid w:val="0"/>
              </w:rPr>
              <w:t xml:space="preserve">de referencia </w:t>
            </w:r>
            <w:r w:rsidRPr="00B112FE">
              <w:rPr>
                <w:b/>
                <w:snapToGrid w:val="0"/>
              </w:rPr>
              <w:br/>
              <w:t>de 2001</w:t>
            </w:r>
          </w:p>
        </w:tc>
        <w:tc>
          <w:tcPr>
            <w:tcW w:w="1381" w:type="dxa"/>
            <w:vAlign w:val="center"/>
          </w:tcPr>
          <w:p w:rsidR="00E92A7E" w:rsidRPr="00B112FE" w:rsidRDefault="00E92A7E" w:rsidP="004C70CB">
            <w:pPr>
              <w:keepNext/>
              <w:keepLines/>
              <w:adjustRightInd w:val="0"/>
              <w:snapToGrid w:val="0"/>
              <w:jc w:val="center"/>
              <w:rPr>
                <w:b/>
                <w:snapToGrid w:val="0"/>
              </w:rPr>
            </w:pPr>
            <w:r w:rsidRPr="00B112FE">
              <w:rPr>
                <w:b/>
                <w:snapToGrid w:val="0"/>
              </w:rPr>
              <w:t>Objetivo</w:t>
            </w:r>
            <w:r w:rsidRPr="00B112FE">
              <w:rPr>
                <w:b/>
                <w:snapToGrid w:val="0"/>
              </w:rPr>
              <w:br/>
              <w:t>para 2005</w:t>
            </w:r>
          </w:p>
        </w:tc>
        <w:tc>
          <w:tcPr>
            <w:tcW w:w="1381" w:type="dxa"/>
            <w:vAlign w:val="center"/>
          </w:tcPr>
          <w:p w:rsidR="00E92A7E" w:rsidRPr="00B112FE" w:rsidRDefault="00E92A7E" w:rsidP="004C70CB">
            <w:pPr>
              <w:keepNext/>
              <w:keepLines/>
              <w:adjustRightInd w:val="0"/>
              <w:snapToGrid w:val="0"/>
              <w:jc w:val="center"/>
              <w:rPr>
                <w:b/>
                <w:snapToGrid w:val="0"/>
              </w:rPr>
            </w:pPr>
            <w:r w:rsidRPr="00B112FE">
              <w:rPr>
                <w:b/>
                <w:snapToGrid w:val="0"/>
              </w:rPr>
              <w:t xml:space="preserve">Objetivo </w:t>
            </w:r>
            <w:r w:rsidRPr="00B112FE">
              <w:rPr>
                <w:b/>
                <w:snapToGrid w:val="0"/>
              </w:rPr>
              <w:br/>
              <w:t>para 2015</w:t>
            </w:r>
          </w:p>
        </w:tc>
      </w:tr>
      <w:tr w:rsidR="00E92A7E" w:rsidRPr="00B112FE" w:rsidTr="004C70CB">
        <w:tc>
          <w:tcPr>
            <w:tcW w:w="5348" w:type="dxa"/>
          </w:tcPr>
          <w:p w:rsidR="00E92A7E" w:rsidRPr="00B112FE" w:rsidRDefault="00E92A7E" w:rsidP="004C70CB">
            <w:pPr>
              <w:keepNext/>
              <w:keepLines/>
              <w:adjustRightInd w:val="0"/>
              <w:snapToGrid w:val="0"/>
              <w:rPr>
                <w:snapToGrid w:val="0"/>
              </w:rPr>
            </w:pPr>
            <w:r w:rsidRPr="00B112FE">
              <w:rPr>
                <w:snapToGrid w:val="0"/>
              </w:rPr>
              <w:t xml:space="preserve">Tasa en valores brutos de escolarización primaria </w:t>
            </w:r>
          </w:p>
        </w:tc>
        <w:tc>
          <w:tcPr>
            <w:tcW w:w="1380" w:type="dxa"/>
            <w:vAlign w:val="bottom"/>
          </w:tcPr>
          <w:p w:rsidR="00E92A7E" w:rsidRPr="00B112FE" w:rsidRDefault="00E92A7E" w:rsidP="004C70CB">
            <w:pPr>
              <w:keepNext/>
              <w:keepLines/>
              <w:tabs>
                <w:tab w:val="decimal" w:pos="652"/>
              </w:tabs>
            </w:pPr>
            <w:r w:rsidRPr="00B112FE">
              <w:t>37,3</w:t>
            </w:r>
          </w:p>
        </w:tc>
        <w:tc>
          <w:tcPr>
            <w:tcW w:w="1381" w:type="dxa"/>
            <w:vAlign w:val="bottom"/>
          </w:tcPr>
          <w:p w:rsidR="00E92A7E" w:rsidRPr="00B112FE" w:rsidRDefault="00E92A7E" w:rsidP="004C70CB">
            <w:pPr>
              <w:keepNext/>
              <w:keepLines/>
              <w:jc w:val="center"/>
            </w:pPr>
            <w:r w:rsidRPr="00B112FE">
              <w:t>45</w:t>
            </w:r>
          </w:p>
        </w:tc>
        <w:tc>
          <w:tcPr>
            <w:tcW w:w="1381" w:type="dxa"/>
            <w:vAlign w:val="bottom"/>
          </w:tcPr>
          <w:p w:rsidR="00E92A7E" w:rsidRPr="00B112FE" w:rsidRDefault="00E92A7E" w:rsidP="004C70CB">
            <w:pPr>
              <w:keepNext/>
              <w:keepLines/>
              <w:tabs>
                <w:tab w:val="decimal" w:pos="651"/>
              </w:tabs>
            </w:pPr>
            <w:r w:rsidRPr="00B112FE">
              <w:t>84</w:t>
            </w:r>
          </w:p>
        </w:tc>
      </w:tr>
      <w:tr w:rsidR="00E92A7E" w:rsidRPr="00B112FE" w:rsidTr="004C70CB">
        <w:tc>
          <w:tcPr>
            <w:tcW w:w="5348" w:type="dxa"/>
          </w:tcPr>
          <w:p w:rsidR="00E92A7E" w:rsidRPr="00B112FE" w:rsidRDefault="00E92A7E" w:rsidP="004C70CB">
            <w:pPr>
              <w:keepNext/>
              <w:keepLines/>
              <w:adjustRightInd w:val="0"/>
              <w:snapToGrid w:val="0"/>
              <w:rPr>
                <w:snapToGrid w:val="0"/>
              </w:rPr>
            </w:pPr>
            <w:r w:rsidRPr="00B112FE">
              <w:rPr>
                <w:snapToGrid w:val="0"/>
              </w:rPr>
              <w:t>Tasa en valores brutos de escolarización primaria en las zonas rurales</w:t>
            </w:r>
          </w:p>
        </w:tc>
        <w:tc>
          <w:tcPr>
            <w:tcW w:w="1380" w:type="dxa"/>
            <w:vAlign w:val="bottom"/>
          </w:tcPr>
          <w:p w:rsidR="00E92A7E" w:rsidRPr="00B112FE" w:rsidRDefault="00E92A7E" w:rsidP="004C70CB">
            <w:pPr>
              <w:keepNext/>
              <w:keepLines/>
              <w:tabs>
                <w:tab w:val="decimal" w:pos="652"/>
              </w:tabs>
            </w:pPr>
            <w:r w:rsidRPr="00B112FE">
              <w:t>32</w:t>
            </w:r>
          </w:p>
        </w:tc>
        <w:tc>
          <w:tcPr>
            <w:tcW w:w="1381" w:type="dxa"/>
            <w:vAlign w:val="bottom"/>
          </w:tcPr>
          <w:p w:rsidR="00E92A7E" w:rsidRPr="00B112FE" w:rsidRDefault="00E92A7E" w:rsidP="004C70CB">
            <w:pPr>
              <w:keepNext/>
              <w:keepLines/>
              <w:jc w:val="center"/>
            </w:pPr>
            <w:r w:rsidRPr="00B112FE">
              <w:t>43</w:t>
            </w:r>
          </w:p>
        </w:tc>
        <w:tc>
          <w:tcPr>
            <w:tcW w:w="1381" w:type="dxa"/>
            <w:vAlign w:val="bottom"/>
          </w:tcPr>
          <w:p w:rsidR="00E92A7E" w:rsidRPr="00B112FE" w:rsidRDefault="00E92A7E" w:rsidP="004C70CB">
            <w:pPr>
              <w:keepNext/>
              <w:keepLines/>
              <w:tabs>
                <w:tab w:val="decimal" w:pos="651"/>
              </w:tabs>
            </w:pPr>
            <w:r w:rsidRPr="00B112FE">
              <w:t>84</w:t>
            </w:r>
          </w:p>
        </w:tc>
      </w:tr>
      <w:tr w:rsidR="00E92A7E" w:rsidRPr="00B112FE" w:rsidTr="004C70CB">
        <w:tc>
          <w:tcPr>
            <w:tcW w:w="5348" w:type="dxa"/>
          </w:tcPr>
          <w:p w:rsidR="00E92A7E" w:rsidRPr="00B112FE" w:rsidRDefault="00E92A7E" w:rsidP="004C70CB">
            <w:pPr>
              <w:adjustRightInd w:val="0"/>
              <w:snapToGrid w:val="0"/>
              <w:rPr>
                <w:snapToGrid w:val="0"/>
              </w:rPr>
            </w:pPr>
            <w:r w:rsidRPr="00B112FE">
              <w:rPr>
                <w:snapToGrid w:val="0"/>
              </w:rPr>
              <w:t>Tasa de escolarización de las niñas</w:t>
            </w:r>
          </w:p>
        </w:tc>
        <w:tc>
          <w:tcPr>
            <w:tcW w:w="1380" w:type="dxa"/>
            <w:vAlign w:val="bottom"/>
          </w:tcPr>
          <w:p w:rsidR="00E92A7E" w:rsidRPr="00B112FE" w:rsidRDefault="00E92A7E" w:rsidP="004C70CB">
            <w:pPr>
              <w:tabs>
                <w:tab w:val="decimal" w:pos="652"/>
              </w:tabs>
            </w:pPr>
            <w:r w:rsidRPr="00B112FE">
              <w:t>29,6</w:t>
            </w:r>
          </w:p>
        </w:tc>
        <w:tc>
          <w:tcPr>
            <w:tcW w:w="1381" w:type="dxa"/>
            <w:vAlign w:val="bottom"/>
          </w:tcPr>
          <w:p w:rsidR="00E92A7E" w:rsidRPr="00B112FE" w:rsidRDefault="00E92A7E" w:rsidP="004C70CB">
            <w:pPr>
              <w:jc w:val="center"/>
            </w:pPr>
            <w:r w:rsidRPr="00B112FE">
              <w:t>42</w:t>
            </w:r>
          </w:p>
        </w:tc>
        <w:tc>
          <w:tcPr>
            <w:tcW w:w="1381" w:type="dxa"/>
            <w:vAlign w:val="bottom"/>
          </w:tcPr>
          <w:p w:rsidR="00E92A7E" w:rsidRPr="00B112FE" w:rsidRDefault="00E92A7E" w:rsidP="004C70CB">
            <w:pPr>
              <w:tabs>
                <w:tab w:val="decimal" w:pos="651"/>
              </w:tabs>
            </w:pPr>
            <w:r w:rsidRPr="00B112FE">
              <w:t>84</w:t>
            </w:r>
          </w:p>
        </w:tc>
      </w:tr>
      <w:tr w:rsidR="00E92A7E" w:rsidRPr="00B112FE" w:rsidTr="004C70CB">
        <w:tc>
          <w:tcPr>
            <w:tcW w:w="5348" w:type="dxa"/>
          </w:tcPr>
          <w:p w:rsidR="00E92A7E" w:rsidRPr="00B112FE" w:rsidRDefault="00E92A7E" w:rsidP="004C70CB">
            <w:pPr>
              <w:adjustRightInd w:val="0"/>
              <w:snapToGrid w:val="0"/>
              <w:rPr>
                <w:snapToGrid w:val="0"/>
              </w:rPr>
            </w:pPr>
            <w:r w:rsidRPr="00B112FE">
              <w:rPr>
                <w:snapToGrid w:val="0"/>
              </w:rPr>
              <w:t>Tasa de alfabetización</w:t>
            </w:r>
          </w:p>
        </w:tc>
        <w:tc>
          <w:tcPr>
            <w:tcW w:w="1380" w:type="dxa"/>
            <w:vAlign w:val="bottom"/>
          </w:tcPr>
          <w:p w:rsidR="00E92A7E" w:rsidRPr="00B112FE" w:rsidRDefault="00E92A7E" w:rsidP="004C70CB">
            <w:pPr>
              <w:tabs>
                <w:tab w:val="decimal" w:pos="652"/>
              </w:tabs>
            </w:pPr>
            <w:r w:rsidRPr="00B112FE">
              <w:t>19,9</w:t>
            </w:r>
          </w:p>
        </w:tc>
        <w:tc>
          <w:tcPr>
            <w:tcW w:w="1381" w:type="dxa"/>
            <w:vAlign w:val="bottom"/>
          </w:tcPr>
          <w:p w:rsidR="00E92A7E" w:rsidRPr="00B112FE" w:rsidRDefault="00E92A7E" w:rsidP="004C70CB">
            <w:pPr>
              <w:jc w:val="center"/>
            </w:pPr>
            <w:r w:rsidRPr="00B112FE">
              <w:t>28</w:t>
            </w:r>
          </w:p>
        </w:tc>
        <w:tc>
          <w:tcPr>
            <w:tcW w:w="1381" w:type="dxa"/>
            <w:vAlign w:val="bottom"/>
          </w:tcPr>
          <w:p w:rsidR="00E92A7E" w:rsidRPr="00B112FE" w:rsidRDefault="00E92A7E" w:rsidP="004C70CB">
            <w:pPr>
              <w:tabs>
                <w:tab w:val="decimal" w:pos="651"/>
              </w:tabs>
            </w:pPr>
            <w:r w:rsidRPr="00B112FE">
              <w:t>44</w:t>
            </w:r>
          </w:p>
        </w:tc>
      </w:tr>
      <w:tr w:rsidR="00E92A7E" w:rsidRPr="00B112FE" w:rsidTr="004C70CB">
        <w:tc>
          <w:tcPr>
            <w:tcW w:w="5348" w:type="dxa"/>
          </w:tcPr>
          <w:p w:rsidR="00E92A7E" w:rsidRPr="00B112FE" w:rsidRDefault="00E92A7E" w:rsidP="004C70CB">
            <w:pPr>
              <w:adjustRightInd w:val="0"/>
              <w:snapToGrid w:val="0"/>
              <w:rPr>
                <w:snapToGrid w:val="0"/>
              </w:rPr>
            </w:pPr>
            <w:r w:rsidRPr="00B112FE">
              <w:rPr>
                <w:snapToGrid w:val="0"/>
              </w:rPr>
              <w:t>Tasa de finalización de la enseñanza primaria</w:t>
            </w:r>
          </w:p>
        </w:tc>
        <w:tc>
          <w:tcPr>
            <w:tcW w:w="1380" w:type="dxa"/>
            <w:vAlign w:val="bottom"/>
          </w:tcPr>
          <w:p w:rsidR="00E92A7E" w:rsidRPr="00B112FE" w:rsidRDefault="00E92A7E" w:rsidP="004C70CB">
            <w:pPr>
              <w:tabs>
                <w:tab w:val="decimal" w:pos="652"/>
              </w:tabs>
            </w:pPr>
            <w:r w:rsidRPr="00B112FE">
              <w:t>24,5</w:t>
            </w:r>
          </w:p>
        </w:tc>
        <w:tc>
          <w:tcPr>
            <w:tcW w:w="1381" w:type="dxa"/>
            <w:vAlign w:val="bottom"/>
          </w:tcPr>
          <w:p w:rsidR="00E92A7E" w:rsidRPr="00B112FE" w:rsidRDefault="00E92A7E" w:rsidP="004C70CB">
            <w:pPr>
              <w:jc w:val="center"/>
            </w:pPr>
            <w:r w:rsidRPr="00B112FE">
              <w:t>44</w:t>
            </w:r>
          </w:p>
        </w:tc>
        <w:tc>
          <w:tcPr>
            <w:tcW w:w="1381" w:type="dxa"/>
            <w:vAlign w:val="bottom"/>
          </w:tcPr>
          <w:p w:rsidR="00E92A7E" w:rsidRPr="00B112FE" w:rsidRDefault="00E92A7E" w:rsidP="004C70CB">
            <w:pPr>
              <w:tabs>
                <w:tab w:val="decimal" w:pos="651"/>
              </w:tabs>
            </w:pPr>
            <w:r w:rsidRPr="00B112FE">
              <w:t>85</w:t>
            </w:r>
          </w:p>
        </w:tc>
      </w:tr>
      <w:tr w:rsidR="00E92A7E" w:rsidRPr="00B112FE" w:rsidTr="004C70CB">
        <w:tc>
          <w:tcPr>
            <w:tcW w:w="5348" w:type="dxa"/>
          </w:tcPr>
          <w:p w:rsidR="00E92A7E" w:rsidRPr="00B112FE" w:rsidRDefault="00E92A7E" w:rsidP="004C70CB">
            <w:pPr>
              <w:adjustRightInd w:val="0"/>
              <w:snapToGrid w:val="0"/>
              <w:rPr>
                <w:snapToGrid w:val="0"/>
              </w:rPr>
            </w:pPr>
            <w:r w:rsidRPr="00B112FE">
              <w:rPr>
                <w:snapToGrid w:val="0"/>
              </w:rPr>
              <w:t>Tasa de acceso al primer año de enseñanza primaria</w:t>
            </w:r>
          </w:p>
        </w:tc>
        <w:tc>
          <w:tcPr>
            <w:tcW w:w="1380" w:type="dxa"/>
            <w:vAlign w:val="bottom"/>
          </w:tcPr>
          <w:p w:rsidR="00E92A7E" w:rsidRPr="00B112FE" w:rsidRDefault="00E92A7E" w:rsidP="004C70CB">
            <w:pPr>
              <w:tabs>
                <w:tab w:val="decimal" w:pos="652"/>
              </w:tabs>
            </w:pPr>
            <w:r w:rsidRPr="00B112FE">
              <w:t>40</w:t>
            </w:r>
          </w:p>
        </w:tc>
        <w:tc>
          <w:tcPr>
            <w:tcW w:w="1381" w:type="dxa"/>
            <w:vAlign w:val="bottom"/>
          </w:tcPr>
          <w:p w:rsidR="00E92A7E" w:rsidRPr="00B112FE" w:rsidRDefault="00E92A7E" w:rsidP="004C70CB">
            <w:pPr>
              <w:jc w:val="center"/>
            </w:pPr>
            <w:r w:rsidRPr="00B112FE">
              <w:t>63</w:t>
            </w:r>
          </w:p>
        </w:tc>
        <w:tc>
          <w:tcPr>
            <w:tcW w:w="1381" w:type="dxa"/>
            <w:vAlign w:val="bottom"/>
          </w:tcPr>
          <w:p w:rsidR="00E92A7E" w:rsidRPr="00B112FE" w:rsidRDefault="00E92A7E" w:rsidP="004C70CB">
            <w:pPr>
              <w:tabs>
                <w:tab w:val="decimal" w:pos="651"/>
              </w:tabs>
            </w:pPr>
            <w:r w:rsidRPr="00B112FE">
              <w:t>100</w:t>
            </w:r>
          </w:p>
        </w:tc>
      </w:tr>
      <w:tr w:rsidR="00E92A7E" w:rsidRPr="00B112FE" w:rsidTr="004C70CB">
        <w:tc>
          <w:tcPr>
            <w:tcW w:w="5348" w:type="dxa"/>
          </w:tcPr>
          <w:p w:rsidR="00E92A7E" w:rsidRPr="00B112FE" w:rsidRDefault="00E92A7E" w:rsidP="004C70CB">
            <w:pPr>
              <w:adjustRightInd w:val="0"/>
              <w:snapToGrid w:val="0"/>
              <w:rPr>
                <w:snapToGrid w:val="0"/>
              </w:rPr>
            </w:pPr>
            <w:r w:rsidRPr="00B112FE">
              <w:rPr>
                <w:snapToGrid w:val="0"/>
              </w:rPr>
              <w:t>Tasa de finalización de la enseñanza primaria</w:t>
            </w:r>
          </w:p>
        </w:tc>
        <w:tc>
          <w:tcPr>
            <w:tcW w:w="1380" w:type="dxa"/>
            <w:vAlign w:val="bottom"/>
          </w:tcPr>
          <w:p w:rsidR="00E92A7E" w:rsidRPr="00B112FE" w:rsidRDefault="00E92A7E" w:rsidP="004C70CB">
            <w:pPr>
              <w:tabs>
                <w:tab w:val="decimal" w:pos="652"/>
              </w:tabs>
            </w:pPr>
            <w:r w:rsidRPr="00B112FE">
              <w:t>54</w:t>
            </w:r>
          </w:p>
        </w:tc>
        <w:tc>
          <w:tcPr>
            <w:tcW w:w="1381" w:type="dxa"/>
            <w:vAlign w:val="bottom"/>
          </w:tcPr>
          <w:p w:rsidR="00E92A7E" w:rsidRPr="00B112FE" w:rsidRDefault="00E92A7E" w:rsidP="004C70CB">
            <w:pPr>
              <w:jc w:val="center"/>
            </w:pPr>
            <w:r w:rsidRPr="00B112FE">
              <w:t>69</w:t>
            </w:r>
          </w:p>
        </w:tc>
        <w:tc>
          <w:tcPr>
            <w:tcW w:w="1381" w:type="dxa"/>
            <w:vAlign w:val="bottom"/>
          </w:tcPr>
          <w:p w:rsidR="00E92A7E" w:rsidRPr="00B112FE" w:rsidRDefault="00E92A7E" w:rsidP="004C70CB">
            <w:pPr>
              <w:tabs>
                <w:tab w:val="decimal" w:pos="651"/>
              </w:tabs>
            </w:pPr>
            <w:r w:rsidRPr="00B112FE">
              <w:t>85</w:t>
            </w:r>
          </w:p>
        </w:tc>
      </w:tr>
      <w:tr w:rsidR="00E92A7E" w:rsidRPr="00B112FE" w:rsidTr="004C70CB">
        <w:tc>
          <w:tcPr>
            <w:tcW w:w="5348" w:type="dxa"/>
          </w:tcPr>
          <w:p w:rsidR="00E92A7E" w:rsidRPr="00B112FE" w:rsidRDefault="00E92A7E" w:rsidP="004C70CB">
            <w:pPr>
              <w:adjustRightInd w:val="0"/>
              <w:snapToGrid w:val="0"/>
              <w:rPr>
                <w:snapToGrid w:val="0"/>
              </w:rPr>
            </w:pPr>
            <w:r w:rsidRPr="00B112FE">
              <w:rPr>
                <w:snapToGrid w:val="0"/>
              </w:rPr>
              <w:t>Tasa en valores brutos de escolarización en la enseñanza secundaria</w:t>
            </w:r>
          </w:p>
        </w:tc>
        <w:tc>
          <w:tcPr>
            <w:tcW w:w="1380" w:type="dxa"/>
            <w:vAlign w:val="bottom"/>
          </w:tcPr>
          <w:p w:rsidR="00E92A7E" w:rsidRPr="00B112FE" w:rsidRDefault="00E92A7E" w:rsidP="004C70CB">
            <w:pPr>
              <w:tabs>
                <w:tab w:val="decimal" w:pos="652"/>
              </w:tabs>
            </w:pPr>
            <w:r w:rsidRPr="00B112FE">
              <w:t>13</w:t>
            </w:r>
          </w:p>
        </w:tc>
        <w:tc>
          <w:tcPr>
            <w:tcW w:w="1381" w:type="dxa"/>
            <w:vAlign w:val="bottom"/>
          </w:tcPr>
          <w:p w:rsidR="00E92A7E" w:rsidRPr="00B112FE" w:rsidRDefault="00E92A7E" w:rsidP="004C70CB">
            <w:pPr>
              <w:jc w:val="center"/>
            </w:pPr>
            <w:r w:rsidRPr="00B112FE">
              <w:t>18</w:t>
            </w:r>
          </w:p>
        </w:tc>
        <w:tc>
          <w:tcPr>
            <w:tcW w:w="1381" w:type="dxa"/>
            <w:vAlign w:val="bottom"/>
          </w:tcPr>
          <w:p w:rsidR="00E92A7E" w:rsidRPr="00B112FE" w:rsidRDefault="00E92A7E" w:rsidP="004C70CB">
            <w:pPr>
              <w:tabs>
                <w:tab w:val="decimal" w:pos="651"/>
              </w:tabs>
            </w:pPr>
            <w:r w:rsidRPr="00B112FE">
              <w:t>28</w:t>
            </w:r>
          </w:p>
        </w:tc>
      </w:tr>
      <w:tr w:rsidR="00E92A7E" w:rsidRPr="00B112FE" w:rsidTr="004C70CB">
        <w:tc>
          <w:tcPr>
            <w:tcW w:w="5348" w:type="dxa"/>
          </w:tcPr>
          <w:p w:rsidR="00E92A7E" w:rsidRPr="00B112FE" w:rsidRDefault="00E92A7E" w:rsidP="004C70CB">
            <w:pPr>
              <w:adjustRightInd w:val="0"/>
              <w:snapToGrid w:val="0"/>
              <w:rPr>
                <w:snapToGrid w:val="0"/>
              </w:rPr>
            </w:pPr>
            <w:r w:rsidRPr="00B112FE">
              <w:rPr>
                <w:snapToGrid w:val="0"/>
              </w:rPr>
              <w:t>Proporción de alumnos de enseñanza secundaria en las zonas rurales con respecto al total</w:t>
            </w:r>
          </w:p>
        </w:tc>
        <w:tc>
          <w:tcPr>
            <w:tcW w:w="1380" w:type="dxa"/>
            <w:vAlign w:val="bottom"/>
          </w:tcPr>
          <w:p w:rsidR="00E92A7E" w:rsidRPr="00B112FE" w:rsidRDefault="00E92A7E" w:rsidP="004C70CB">
            <w:pPr>
              <w:tabs>
                <w:tab w:val="decimal" w:pos="652"/>
              </w:tabs>
            </w:pPr>
            <w:r w:rsidRPr="00B112FE">
              <w:t>19</w:t>
            </w:r>
          </w:p>
        </w:tc>
        <w:tc>
          <w:tcPr>
            <w:tcW w:w="1381" w:type="dxa"/>
            <w:vAlign w:val="bottom"/>
          </w:tcPr>
          <w:p w:rsidR="00E92A7E" w:rsidRPr="00B112FE" w:rsidRDefault="00E92A7E" w:rsidP="004C70CB">
            <w:pPr>
              <w:jc w:val="center"/>
            </w:pPr>
            <w:r w:rsidRPr="00B112FE">
              <w:t>25</w:t>
            </w:r>
          </w:p>
        </w:tc>
        <w:tc>
          <w:tcPr>
            <w:tcW w:w="1381" w:type="dxa"/>
            <w:vAlign w:val="bottom"/>
          </w:tcPr>
          <w:p w:rsidR="00E92A7E" w:rsidRPr="00B112FE" w:rsidRDefault="00E92A7E" w:rsidP="004C70CB">
            <w:pPr>
              <w:tabs>
                <w:tab w:val="decimal" w:pos="651"/>
              </w:tabs>
            </w:pPr>
            <w:r w:rsidRPr="00B112FE">
              <w:t>49</w:t>
            </w:r>
          </w:p>
        </w:tc>
      </w:tr>
      <w:tr w:rsidR="00E92A7E" w:rsidRPr="00B112FE" w:rsidTr="004C70CB">
        <w:tc>
          <w:tcPr>
            <w:tcW w:w="5348" w:type="dxa"/>
          </w:tcPr>
          <w:p w:rsidR="00E92A7E" w:rsidRPr="00B112FE" w:rsidRDefault="00E92A7E" w:rsidP="004C70CB">
            <w:pPr>
              <w:adjustRightInd w:val="0"/>
              <w:snapToGrid w:val="0"/>
              <w:rPr>
                <w:snapToGrid w:val="0"/>
              </w:rPr>
            </w:pPr>
            <w:r w:rsidRPr="00B112FE">
              <w:rPr>
                <w:snapToGrid w:val="0"/>
              </w:rPr>
              <w:t>Proporción de alumnos de enseñanza técnica y formación profesional con respecto al total de la enseñanza secundaria</w:t>
            </w:r>
          </w:p>
        </w:tc>
        <w:tc>
          <w:tcPr>
            <w:tcW w:w="1380" w:type="dxa"/>
            <w:vAlign w:val="bottom"/>
          </w:tcPr>
          <w:p w:rsidR="00E92A7E" w:rsidRPr="00B112FE" w:rsidRDefault="00E92A7E" w:rsidP="004C70CB">
            <w:pPr>
              <w:tabs>
                <w:tab w:val="decimal" w:pos="652"/>
              </w:tabs>
            </w:pPr>
            <w:r w:rsidRPr="00B112FE">
              <w:t>8</w:t>
            </w:r>
          </w:p>
        </w:tc>
        <w:tc>
          <w:tcPr>
            <w:tcW w:w="1381" w:type="dxa"/>
            <w:vAlign w:val="bottom"/>
          </w:tcPr>
          <w:p w:rsidR="00E92A7E" w:rsidRPr="00B112FE" w:rsidRDefault="00E92A7E" w:rsidP="004C70CB">
            <w:pPr>
              <w:jc w:val="center"/>
            </w:pPr>
            <w:r w:rsidRPr="00B112FE">
              <w:t>20</w:t>
            </w:r>
          </w:p>
        </w:tc>
        <w:tc>
          <w:tcPr>
            <w:tcW w:w="1381" w:type="dxa"/>
            <w:vAlign w:val="bottom"/>
          </w:tcPr>
          <w:p w:rsidR="00E92A7E" w:rsidRPr="00B112FE" w:rsidRDefault="00E92A7E" w:rsidP="004C70CB">
            <w:pPr>
              <w:tabs>
                <w:tab w:val="decimal" w:pos="651"/>
              </w:tabs>
            </w:pPr>
            <w:r w:rsidRPr="00B112FE">
              <w:t>50</w:t>
            </w:r>
          </w:p>
        </w:tc>
      </w:tr>
      <w:tr w:rsidR="00E92A7E" w:rsidRPr="00B112FE" w:rsidTr="004C70CB">
        <w:tc>
          <w:tcPr>
            <w:tcW w:w="5348" w:type="dxa"/>
          </w:tcPr>
          <w:p w:rsidR="00E92A7E" w:rsidRPr="00B112FE" w:rsidRDefault="00E92A7E" w:rsidP="004C70CB">
            <w:pPr>
              <w:adjustRightInd w:val="0"/>
              <w:snapToGrid w:val="0"/>
              <w:rPr>
                <w:snapToGrid w:val="0"/>
              </w:rPr>
            </w:pPr>
            <w:r w:rsidRPr="00B112FE">
              <w:rPr>
                <w:snapToGrid w:val="0"/>
              </w:rPr>
              <w:t xml:space="preserve">Tasa de educación estructurada de la primera infancia </w:t>
            </w:r>
          </w:p>
        </w:tc>
        <w:tc>
          <w:tcPr>
            <w:tcW w:w="1380" w:type="dxa"/>
            <w:vAlign w:val="bottom"/>
          </w:tcPr>
          <w:p w:rsidR="00E92A7E" w:rsidRPr="00B112FE" w:rsidRDefault="00E92A7E" w:rsidP="004C70CB">
            <w:pPr>
              <w:tabs>
                <w:tab w:val="decimal" w:pos="652"/>
              </w:tabs>
            </w:pPr>
            <w:r w:rsidRPr="00B112FE">
              <w:t>1</w:t>
            </w:r>
          </w:p>
        </w:tc>
        <w:tc>
          <w:tcPr>
            <w:tcW w:w="1381" w:type="dxa"/>
            <w:vAlign w:val="bottom"/>
          </w:tcPr>
          <w:p w:rsidR="00E92A7E" w:rsidRPr="00B112FE" w:rsidRDefault="00E92A7E" w:rsidP="004C70CB">
            <w:pPr>
              <w:tabs>
                <w:tab w:val="decimal" w:pos="721"/>
              </w:tabs>
            </w:pPr>
            <w:r w:rsidRPr="00B112FE">
              <w:t>3</w:t>
            </w:r>
          </w:p>
        </w:tc>
        <w:tc>
          <w:tcPr>
            <w:tcW w:w="1381" w:type="dxa"/>
            <w:vAlign w:val="bottom"/>
          </w:tcPr>
          <w:p w:rsidR="00E92A7E" w:rsidRPr="00B112FE" w:rsidRDefault="00E92A7E" w:rsidP="004C70CB">
            <w:pPr>
              <w:tabs>
                <w:tab w:val="decimal" w:pos="651"/>
              </w:tabs>
            </w:pPr>
            <w:r w:rsidRPr="00B112FE">
              <w:t>10</w:t>
            </w:r>
          </w:p>
        </w:tc>
      </w:tr>
      <w:tr w:rsidR="00E92A7E" w:rsidRPr="00B112FE" w:rsidTr="004C70CB">
        <w:tc>
          <w:tcPr>
            <w:tcW w:w="5348" w:type="dxa"/>
          </w:tcPr>
          <w:p w:rsidR="00E92A7E" w:rsidRPr="00B112FE" w:rsidRDefault="00E92A7E" w:rsidP="004C70CB">
            <w:pPr>
              <w:adjustRightInd w:val="0"/>
              <w:snapToGrid w:val="0"/>
              <w:rPr>
                <w:snapToGrid w:val="0"/>
              </w:rPr>
            </w:pPr>
            <w:r w:rsidRPr="00B112FE">
              <w:rPr>
                <w:snapToGrid w:val="0"/>
              </w:rPr>
              <w:t>Reorientación del 20% de alumnos de enseñanza secundaria a formaciones prácticas para oficios</w:t>
            </w:r>
          </w:p>
        </w:tc>
        <w:tc>
          <w:tcPr>
            <w:tcW w:w="1380" w:type="dxa"/>
            <w:vAlign w:val="bottom"/>
          </w:tcPr>
          <w:p w:rsidR="00E92A7E" w:rsidRPr="00B112FE" w:rsidRDefault="00E92A7E" w:rsidP="004C70CB">
            <w:pPr>
              <w:tabs>
                <w:tab w:val="decimal" w:pos="651"/>
              </w:tabs>
            </w:pPr>
            <w:r w:rsidRPr="00B112FE">
              <w:t>-</w:t>
            </w:r>
          </w:p>
        </w:tc>
        <w:tc>
          <w:tcPr>
            <w:tcW w:w="1381" w:type="dxa"/>
            <w:vAlign w:val="bottom"/>
          </w:tcPr>
          <w:p w:rsidR="00E92A7E" w:rsidRPr="00B112FE" w:rsidRDefault="00E92A7E" w:rsidP="004C70CB">
            <w:pPr>
              <w:tabs>
                <w:tab w:val="decimal" w:pos="651"/>
              </w:tabs>
            </w:pPr>
            <w:r w:rsidRPr="00B112FE">
              <w:t>-</w:t>
            </w:r>
          </w:p>
        </w:tc>
        <w:tc>
          <w:tcPr>
            <w:tcW w:w="1381" w:type="dxa"/>
            <w:vAlign w:val="bottom"/>
          </w:tcPr>
          <w:p w:rsidR="00E92A7E" w:rsidRPr="00B112FE" w:rsidRDefault="00E92A7E" w:rsidP="004C70CB">
            <w:pPr>
              <w:tabs>
                <w:tab w:val="decimal" w:pos="651"/>
              </w:tabs>
            </w:pPr>
            <w:r w:rsidRPr="00B112FE">
              <w:t>-</w:t>
            </w:r>
          </w:p>
        </w:tc>
      </w:tr>
      <w:tr w:rsidR="00E92A7E" w:rsidRPr="00B112FE" w:rsidTr="004C70CB">
        <w:tc>
          <w:tcPr>
            <w:tcW w:w="5348" w:type="dxa"/>
          </w:tcPr>
          <w:p w:rsidR="00E92A7E" w:rsidRPr="00B112FE" w:rsidRDefault="00E92A7E" w:rsidP="004C70CB">
            <w:pPr>
              <w:adjustRightInd w:val="0"/>
              <w:snapToGrid w:val="0"/>
              <w:rPr>
                <w:snapToGrid w:val="0"/>
              </w:rPr>
            </w:pPr>
            <w:r w:rsidRPr="00B112FE">
              <w:rPr>
                <w:snapToGrid w:val="0"/>
              </w:rPr>
              <w:t>Determinación de las bases de reorganización de la enseñanza superior</w:t>
            </w:r>
          </w:p>
        </w:tc>
        <w:tc>
          <w:tcPr>
            <w:tcW w:w="1380" w:type="dxa"/>
            <w:vAlign w:val="bottom"/>
          </w:tcPr>
          <w:p w:rsidR="00E92A7E" w:rsidRPr="00B112FE" w:rsidRDefault="00E92A7E" w:rsidP="004C70CB">
            <w:pPr>
              <w:tabs>
                <w:tab w:val="decimal" w:pos="651"/>
              </w:tabs>
            </w:pPr>
            <w:r w:rsidRPr="00B112FE">
              <w:t>-</w:t>
            </w:r>
          </w:p>
        </w:tc>
        <w:tc>
          <w:tcPr>
            <w:tcW w:w="1381" w:type="dxa"/>
            <w:vAlign w:val="bottom"/>
          </w:tcPr>
          <w:p w:rsidR="00E92A7E" w:rsidRPr="00B112FE" w:rsidRDefault="00E92A7E" w:rsidP="004C70CB">
            <w:pPr>
              <w:tabs>
                <w:tab w:val="decimal" w:pos="651"/>
              </w:tabs>
            </w:pPr>
            <w:r w:rsidRPr="00B112FE">
              <w:t>-</w:t>
            </w:r>
          </w:p>
        </w:tc>
        <w:tc>
          <w:tcPr>
            <w:tcW w:w="1381" w:type="dxa"/>
            <w:vAlign w:val="bottom"/>
          </w:tcPr>
          <w:p w:rsidR="00E92A7E" w:rsidRPr="00B112FE" w:rsidRDefault="00E92A7E" w:rsidP="004C70CB">
            <w:pPr>
              <w:tabs>
                <w:tab w:val="decimal" w:pos="651"/>
              </w:tabs>
            </w:pPr>
            <w:r w:rsidRPr="00B112FE">
              <w:t>-</w:t>
            </w:r>
          </w:p>
        </w:tc>
      </w:tr>
    </w:tbl>
    <w:p w:rsidR="00E92A7E" w:rsidRPr="00D96279" w:rsidRDefault="00E92A7E" w:rsidP="00E92A7E">
      <w:pPr>
        <w:adjustRightInd w:val="0"/>
        <w:snapToGrid w:val="0"/>
        <w:spacing w:before="240" w:after="480"/>
        <w:rPr>
          <w:snapToGrid w:val="0"/>
          <w:sz w:val="22"/>
          <w:szCs w:val="22"/>
        </w:rPr>
      </w:pPr>
      <w:r w:rsidRPr="00B112FE">
        <w:rPr>
          <w:i/>
          <w:snapToGrid w:val="0"/>
        </w:rPr>
        <w:t>Fuente:</w:t>
      </w:r>
      <w:r w:rsidRPr="00B112FE">
        <w:rPr>
          <w:snapToGrid w:val="0"/>
        </w:rPr>
        <w:t xml:space="preserve">  DELP.</w:t>
      </w:r>
    </w:p>
    <w:p w:rsidR="00E92A7E" w:rsidRPr="00A87C94" w:rsidRDefault="00E92A7E" w:rsidP="00E92A7E">
      <w:pPr>
        <w:adjustRightInd w:val="0"/>
        <w:snapToGrid w:val="0"/>
        <w:spacing w:before="480" w:after="240"/>
        <w:rPr>
          <w:snapToGrid w:val="0"/>
          <w:szCs w:val="28"/>
        </w:rPr>
      </w:pPr>
      <w:r w:rsidRPr="00A87C94">
        <w:rPr>
          <w:snapToGrid w:val="0"/>
          <w:szCs w:val="28"/>
        </w:rPr>
        <w:t xml:space="preserve">321.  En 2002 se elaboró un </w:t>
      </w:r>
      <w:r>
        <w:rPr>
          <w:snapToGrid w:val="0"/>
          <w:szCs w:val="28"/>
        </w:rPr>
        <w:t xml:space="preserve">Programa </w:t>
      </w:r>
      <w:r w:rsidRPr="00A87C94">
        <w:rPr>
          <w:snapToGrid w:val="0"/>
          <w:szCs w:val="28"/>
        </w:rPr>
        <w:t xml:space="preserve">decenal de desarrollo de la educación (PDDE) para hacer realidad todos estos objetivos.  Las </w:t>
      </w:r>
      <w:r>
        <w:rPr>
          <w:snapToGrid w:val="0"/>
          <w:szCs w:val="28"/>
        </w:rPr>
        <w:t xml:space="preserve">medidas </w:t>
      </w:r>
      <w:r w:rsidRPr="00A87C94">
        <w:rPr>
          <w:snapToGrid w:val="0"/>
          <w:szCs w:val="28"/>
        </w:rPr>
        <w:t xml:space="preserve">de este programa, combinadas con las del Plan de acción "Educación para todos" (EPT) y la construcción </w:t>
      </w:r>
      <w:r>
        <w:rPr>
          <w:snapToGrid w:val="0"/>
          <w:szCs w:val="28"/>
        </w:rPr>
        <w:t xml:space="preserve">anual </w:t>
      </w:r>
      <w:r w:rsidRPr="00A87C94">
        <w:rPr>
          <w:snapToGrid w:val="0"/>
          <w:szCs w:val="28"/>
        </w:rPr>
        <w:t>de 1.000 aulas en el marco del Programa especial de la Presidencia de la República, han permitido mejorar progresivamente la tasa de escolarización</w:t>
      </w:r>
      <w:r>
        <w:rPr>
          <w:snapToGrid w:val="0"/>
          <w:szCs w:val="28"/>
        </w:rPr>
        <w:t xml:space="preserve"> en valores brutos</w:t>
      </w:r>
      <w:r w:rsidRPr="00A87C94">
        <w:rPr>
          <w:snapToGrid w:val="0"/>
          <w:szCs w:val="28"/>
        </w:rPr>
        <w:t>.</w:t>
      </w:r>
    </w:p>
    <w:p w:rsidR="00E92A7E" w:rsidRPr="00A87C94" w:rsidRDefault="00E92A7E" w:rsidP="00E92A7E">
      <w:pPr>
        <w:adjustRightInd w:val="0"/>
        <w:snapToGrid w:val="0"/>
        <w:spacing w:after="240"/>
        <w:rPr>
          <w:snapToGrid w:val="0"/>
          <w:szCs w:val="28"/>
        </w:rPr>
      </w:pPr>
      <w:r w:rsidRPr="00A87C94">
        <w:rPr>
          <w:snapToGrid w:val="0"/>
          <w:szCs w:val="28"/>
        </w:rPr>
        <w:t>322.  Para seguir propiciando la escolarización de las niñas se ha previsto revisar los programas escolares con el fin de eliminar los estereotipos de género, entre otras medidas.  Además, se ha previsto revitalizar el marco jurídico de protección de las niñas contra la corrupción de menores.</w:t>
      </w:r>
    </w:p>
    <w:p w:rsidR="00E92A7E" w:rsidRPr="00A87C94" w:rsidRDefault="00E92A7E" w:rsidP="00E92A7E">
      <w:pPr>
        <w:adjustRightInd w:val="0"/>
        <w:snapToGrid w:val="0"/>
        <w:spacing w:after="240"/>
        <w:rPr>
          <w:snapToGrid w:val="0"/>
          <w:szCs w:val="28"/>
        </w:rPr>
      </w:pPr>
      <w:r w:rsidRPr="00A87C94">
        <w:rPr>
          <w:snapToGrid w:val="0"/>
          <w:szCs w:val="28"/>
        </w:rPr>
        <w:t>323.  Por otra parte, el PDDE se propone alcanzar una tasa de escolarización del 80% en 2012 y reducir especialmente las diferencias entre las niñas y los niños.</w:t>
      </w:r>
    </w:p>
    <w:p w:rsidR="00E92A7E" w:rsidRPr="00A87C94" w:rsidRDefault="00E92A7E" w:rsidP="00E92A7E">
      <w:pPr>
        <w:adjustRightInd w:val="0"/>
        <w:snapToGrid w:val="0"/>
        <w:spacing w:after="240"/>
        <w:rPr>
          <w:snapToGrid w:val="0"/>
          <w:szCs w:val="28"/>
        </w:rPr>
      </w:pPr>
      <w:r w:rsidRPr="00A87C94">
        <w:rPr>
          <w:snapToGrid w:val="0"/>
          <w:szCs w:val="28"/>
        </w:rPr>
        <w:t>324.  El Gobierno también elaboró un proyecto de documento de política a favor del desarrollo integral del niño en la primera infancia en un ámbito de educación fuera de la enseñanza académica.</w:t>
      </w:r>
    </w:p>
    <w:p w:rsidR="00E92A7E" w:rsidRPr="00A87C94" w:rsidRDefault="00E92A7E" w:rsidP="00E92A7E">
      <w:pPr>
        <w:adjustRightInd w:val="0"/>
        <w:snapToGrid w:val="0"/>
        <w:spacing w:after="240"/>
        <w:rPr>
          <w:snapToGrid w:val="0"/>
          <w:szCs w:val="28"/>
        </w:rPr>
      </w:pPr>
      <w:r w:rsidRPr="00A87C94">
        <w:rPr>
          <w:snapToGrid w:val="0"/>
          <w:szCs w:val="28"/>
        </w:rPr>
        <w:t>325.  En lo referente a las estructuras comunitarias, debe señalarse:  a) la creación de 12 centros de formación y desarrollo comunitarios en 2005-2006;  b) la creación de</w:t>
      </w:r>
      <w:r>
        <w:rPr>
          <w:snapToGrid w:val="0"/>
          <w:szCs w:val="28"/>
        </w:rPr>
        <w:t>l</w:t>
      </w:r>
      <w:r w:rsidRPr="00A87C94">
        <w:rPr>
          <w:snapToGrid w:val="0"/>
          <w:szCs w:val="28"/>
        </w:rPr>
        <w:t xml:space="preserve"> Comité de gestión de la</w:t>
      </w:r>
      <w:r>
        <w:rPr>
          <w:snapToGrid w:val="0"/>
          <w:szCs w:val="28"/>
        </w:rPr>
        <w:t>s</w:t>
      </w:r>
      <w:r w:rsidRPr="00A87C94">
        <w:rPr>
          <w:snapToGrid w:val="0"/>
          <w:szCs w:val="28"/>
        </w:rPr>
        <w:t xml:space="preserve"> escuela</w:t>
      </w:r>
      <w:r>
        <w:rPr>
          <w:snapToGrid w:val="0"/>
          <w:szCs w:val="28"/>
        </w:rPr>
        <w:t>s</w:t>
      </w:r>
      <w:r w:rsidRPr="00A87C94">
        <w:rPr>
          <w:snapToGrid w:val="0"/>
          <w:szCs w:val="28"/>
        </w:rPr>
        <w:t xml:space="preserve"> (COGES) en todos los establecimientos con el objetivo de acrecentar la participación en los esfuerzos para mejorar la calidad y el acceso a la educación.  Estos comités de padres, maestros y alumnos se encargan de la gestión de las instalaciones escolares y de todos los problemas que pueden dificultar la buena marcha de las actividades escolares.  El objetivo del COGES es mejorar la gestión de las escuelas gracias a la participación de todos los agentes en sus actividades cotidianas.</w:t>
      </w:r>
    </w:p>
    <w:p w:rsidR="00E92A7E" w:rsidRPr="00A87C94" w:rsidRDefault="00E92A7E" w:rsidP="00E92A7E">
      <w:pPr>
        <w:adjustRightInd w:val="0"/>
        <w:snapToGrid w:val="0"/>
        <w:spacing w:after="240"/>
        <w:rPr>
          <w:snapToGrid w:val="0"/>
          <w:szCs w:val="28"/>
        </w:rPr>
      </w:pPr>
      <w:r w:rsidRPr="00A87C94">
        <w:rPr>
          <w:snapToGrid w:val="0"/>
          <w:szCs w:val="28"/>
        </w:rPr>
        <w:t>326.  Las madres se han constituido en "Asociación de madres educadoras" (AME) para contribuir a la buena marcha de la escuela en el ámbito comunitario.</w:t>
      </w:r>
    </w:p>
    <w:p w:rsidR="00E92A7E" w:rsidRPr="00C70E85" w:rsidRDefault="00E92A7E" w:rsidP="00E92A7E">
      <w:pPr>
        <w:adjustRightInd w:val="0"/>
        <w:snapToGrid w:val="0"/>
        <w:spacing w:after="240"/>
        <w:ind w:left="567"/>
        <w:rPr>
          <w:b/>
          <w:i/>
          <w:snapToGrid w:val="0"/>
          <w:szCs w:val="28"/>
        </w:rPr>
      </w:pPr>
      <w:r w:rsidRPr="00C70E85">
        <w:rPr>
          <w:b/>
          <w:i/>
          <w:snapToGrid w:val="0"/>
          <w:szCs w:val="28"/>
        </w:rPr>
        <w:t>3.</w:t>
      </w:r>
      <w:r w:rsidRPr="00C70E85">
        <w:rPr>
          <w:b/>
          <w:i/>
          <w:snapToGrid w:val="0"/>
          <w:szCs w:val="28"/>
        </w:rPr>
        <w:tab/>
        <w:t>Asignación presupuestaria</w:t>
      </w:r>
    </w:p>
    <w:p w:rsidR="00E92A7E" w:rsidRPr="00C70E85" w:rsidRDefault="00E92A7E" w:rsidP="00E92A7E">
      <w:pPr>
        <w:adjustRightInd w:val="0"/>
        <w:snapToGrid w:val="0"/>
        <w:spacing w:after="240"/>
        <w:jc w:val="center"/>
        <w:rPr>
          <w:b/>
          <w:snapToGrid w:val="0"/>
          <w:szCs w:val="28"/>
        </w:rPr>
      </w:pPr>
      <w:r w:rsidRPr="00C70E85">
        <w:rPr>
          <w:b/>
          <w:snapToGrid w:val="0"/>
          <w:szCs w:val="28"/>
        </w:rPr>
        <w:t>Cuadro 27</w:t>
      </w:r>
    </w:p>
    <w:p w:rsidR="00E92A7E" w:rsidRDefault="00E92A7E" w:rsidP="00E92A7E">
      <w:pPr>
        <w:adjustRightInd w:val="0"/>
        <w:snapToGrid w:val="0"/>
        <w:spacing w:after="240"/>
        <w:jc w:val="center"/>
        <w:rPr>
          <w:b/>
          <w:snapToGrid w:val="0"/>
          <w:szCs w:val="28"/>
        </w:rPr>
      </w:pPr>
      <w:r w:rsidRPr="00C70E85">
        <w:rPr>
          <w:b/>
          <w:snapToGrid w:val="0"/>
          <w:szCs w:val="28"/>
        </w:rPr>
        <w:t>Evolución del presupuesto de educación</w:t>
      </w:r>
    </w:p>
    <w:p w:rsidR="00E92A7E" w:rsidRPr="005C4FB2" w:rsidRDefault="00E92A7E" w:rsidP="00E92A7E">
      <w:pPr>
        <w:adjustRightInd w:val="0"/>
        <w:snapToGrid w:val="0"/>
        <w:spacing w:after="240"/>
        <w:jc w:val="center"/>
        <w:rPr>
          <w:snapToGrid w:val="0"/>
          <w:szCs w:val="28"/>
        </w:rPr>
      </w:pPr>
      <w:r w:rsidRPr="005C4FB2">
        <w:rPr>
          <w:snapToGrid w:val="0"/>
          <w:szCs w:val="28"/>
        </w:rPr>
        <w:t>(</w:t>
      </w:r>
      <w:r>
        <w:rPr>
          <w:snapToGrid w:val="0"/>
          <w:szCs w:val="28"/>
        </w:rPr>
        <w:t>E</w:t>
      </w:r>
      <w:r w:rsidRPr="005C4FB2">
        <w:rPr>
          <w:snapToGrid w:val="0"/>
          <w:szCs w:val="28"/>
        </w:rPr>
        <w:t>n millones de francos CFA</w:t>
      </w:r>
      <w:r>
        <w:rPr>
          <w:snapToGrid w:val="0"/>
          <w:szCs w:val="28"/>
        </w:rPr>
        <w:t>)</w:t>
      </w:r>
    </w:p>
    <w:tbl>
      <w:tblPr>
        <w:tblStyle w:val="TableGrid"/>
        <w:tblW w:w="0" w:type="auto"/>
        <w:tblLook w:val="01E0"/>
      </w:tblPr>
      <w:tblGrid>
        <w:gridCol w:w="2952"/>
        <w:gridCol w:w="934"/>
        <w:gridCol w:w="934"/>
        <w:gridCol w:w="934"/>
        <w:gridCol w:w="934"/>
        <w:gridCol w:w="934"/>
        <w:gridCol w:w="934"/>
        <w:gridCol w:w="935"/>
      </w:tblGrid>
      <w:tr w:rsidR="00E92A7E" w:rsidRPr="00A87C94" w:rsidTr="004C70CB">
        <w:tc>
          <w:tcPr>
            <w:tcW w:w="2952" w:type="dxa"/>
            <w:vAlign w:val="center"/>
          </w:tcPr>
          <w:p w:rsidR="00E92A7E" w:rsidRPr="00C70E85" w:rsidRDefault="00E92A7E" w:rsidP="004C70CB">
            <w:pPr>
              <w:adjustRightInd w:val="0"/>
              <w:snapToGrid w:val="0"/>
              <w:jc w:val="center"/>
              <w:rPr>
                <w:b/>
                <w:snapToGrid w:val="0"/>
                <w:szCs w:val="28"/>
              </w:rPr>
            </w:pPr>
            <w:r w:rsidRPr="00C70E85">
              <w:rPr>
                <w:b/>
                <w:snapToGrid w:val="0"/>
                <w:szCs w:val="28"/>
              </w:rPr>
              <w:t>Presupuesto</w:t>
            </w:r>
          </w:p>
        </w:tc>
        <w:tc>
          <w:tcPr>
            <w:tcW w:w="934" w:type="dxa"/>
            <w:vAlign w:val="center"/>
          </w:tcPr>
          <w:p w:rsidR="00E92A7E" w:rsidRPr="00C70E85" w:rsidRDefault="00E92A7E" w:rsidP="004C70CB">
            <w:pPr>
              <w:adjustRightInd w:val="0"/>
              <w:snapToGrid w:val="0"/>
              <w:jc w:val="center"/>
              <w:rPr>
                <w:b/>
                <w:snapToGrid w:val="0"/>
                <w:szCs w:val="28"/>
              </w:rPr>
            </w:pPr>
            <w:r w:rsidRPr="00C70E85">
              <w:rPr>
                <w:b/>
                <w:snapToGrid w:val="0"/>
                <w:szCs w:val="28"/>
              </w:rPr>
              <w:t>200</w:t>
            </w:r>
            <w:r>
              <w:rPr>
                <w:b/>
                <w:snapToGrid w:val="0"/>
                <w:szCs w:val="28"/>
              </w:rPr>
              <w:t>0</w:t>
            </w:r>
          </w:p>
        </w:tc>
        <w:tc>
          <w:tcPr>
            <w:tcW w:w="934" w:type="dxa"/>
            <w:vAlign w:val="center"/>
          </w:tcPr>
          <w:p w:rsidR="00E92A7E" w:rsidRPr="00C70E85" w:rsidRDefault="00E92A7E" w:rsidP="004C70CB">
            <w:pPr>
              <w:adjustRightInd w:val="0"/>
              <w:snapToGrid w:val="0"/>
              <w:jc w:val="center"/>
              <w:rPr>
                <w:b/>
                <w:snapToGrid w:val="0"/>
                <w:szCs w:val="28"/>
              </w:rPr>
            </w:pPr>
            <w:r w:rsidRPr="00C70E85">
              <w:rPr>
                <w:b/>
                <w:snapToGrid w:val="0"/>
                <w:szCs w:val="28"/>
              </w:rPr>
              <w:t>2001</w:t>
            </w:r>
          </w:p>
        </w:tc>
        <w:tc>
          <w:tcPr>
            <w:tcW w:w="934" w:type="dxa"/>
            <w:vAlign w:val="center"/>
          </w:tcPr>
          <w:p w:rsidR="00E92A7E" w:rsidRPr="00C70E85" w:rsidRDefault="00E92A7E" w:rsidP="004C70CB">
            <w:pPr>
              <w:adjustRightInd w:val="0"/>
              <w:snapToGrid w:val="0"/>
              <w:jc w:val="center"/>
              <w:rPr>
                <w:b/>
                <w:snapToGrid w:val="0"/>
                <w:szCs w:val="28"/>
              </w:rPr>
            </w:pPr>
            <w:r w:rsidRPr="00C70E85">
              <w:rPr>
                <w:b/>
                <w:snapToGrid w:val="0"/>
                <w:szCs w:val="28"/>
              </w:rPr>
              <w:t>2002</w:t>
            </w:r>
          </w:p>
        </w:tc>
        <w:tc>
          <w:tcPr>
            <w:tcW w:w="934" w:type="dxa"/>
            <w:vAlign w:val="center"/>
          </w:tcPr>
          <w:p w:rsidR="00E92A7E" w:rsidRPr="00C70E85" w:rsidRDefault="00E92A7E" w:rsidP="004C70CB">
            <w:pPr>
              <w:adjustRightInd w:val="0"/>
              <w:snapToGrid w:val="0"/>
              <w:jc w:val="center"/>
              <w:rPr>
                <w:b/>
                <w:snapToGrid w:val="0"/>
                <w:szCs w:val="28"/>
              </w:rPr>
            </w:pPr>
            <w:r w:rsidRPr="00C70E85">
              <w:rPr>
                <w:b/>
                <w:snapToGrid w:val="0"/>
                <w:szCs w:val="28"/>
              </w:rPr>
              <w:t>2003</w:t>
            </w:r>
          </w:p>
        </w:tc>
        <w:tc>
          <w:tcPr>
            <w:tcW w:w="934" w:type="dxa"/>
            <w:vAlign w:val="center"/>
          </w:tcPr>
          <w:p w:rsidR="00E92A7E" w:rsidRPr="00C70E85" w:rsidRDefault="00E92A7E" w:rsidP="004C70CB">
            <w:pPr>
              <w:adjustRightInd w:val="0"/>
              <w:snapToGrid w:val="0"/>
              <w:jc w:val="center"/>
              <w:rPr>
                <w:b/>
                <w:snapToGrid w:val="0"/>
                <w:szCs w:val="28"/>
              </w:rPr>
            </w:pPr>
            <w:r w:rsidRPr="00C70E85">
              <w:rPr>
                <w:b/>
                <w:snapToGrid w:val="0"/>
                <w:szCs w:val="28"/>
              </w:rPr>
              <w:t>2004</w:t>
            </w:r>
          </w:p>
        </w:tc>
        <w:tc>
          <w:tcPr>
            <w:tcW w:w="934" w:type="dxa"/>
            <w:vAlign w:val="center"/>
          </w:tcPr>
          <w:p w:rsidR="00E92A7E" w:rsidRPr="00C70E85" w:rsidRDefault="00E92A7E" w:rsidP="004C70CB">
            <w:pPr>
              <w:adjustRightInd w:val="0"/>
              <w:snapToGrid w:val="0"/>
              <w:jc w:val="center"/>
              <w:rPr>
                <w:b/>
                <w:snapToGrid w:val="0"/>
                <w:szCs w:val="28"/>
              </w:rPr>
            </w:pPr>
            <w:r w:rsidRPr="00C70E85">
              <w:rPr>
                <w:b/>
                <w:snapToGrid w:val="0"/>
                <w:szCs w:val="28"/>
              </w:rPr>
              <w:t>2005</w:t>
            </w:r>
          </w:p>
        </w:tc>
        <w:tc>
          <w:tcPr>
            <w:tcW w:w="935" w:type="dxa"/>
            <w:vAlign w:val="center"/>
          </w:tcPr>
          <w:p w:rsidR="00E92A7E" w:rsidRPr="00C70E85" w:rsidRDefault="00E92A7E" w:rsidP="004C70CB">
            <w:pPr>
              <w:adjustRightInd w:val="0"/>
              <w:snapToGrid w:val="0"/>
              <w:jc w:val="center"/>
              <w:rPr>
                <w:b/>
                <w:snapToGrid w:val="0"/>
                <w:szCs w:val="28"/>
              </w:rPr>
            </w:pPr>
            <w:r>
              <w:rPr>
                <w:b/>
                <w:snapToGrid w:val="0"/>
                <w:szCs w:val="28"/>
              </w:rPr>
              <w:t>2</w:t>
            </w:r>
            <w:r w:rsidRPr="00C70E85">
              <w:rPr>
                <w:b/>
                <w:snapToGrid w:val="0"/>
                <w:szCs w:val="28"/>
              </w:rPr>
              <w:t>006</w:t>
            </w:r>
          </w:p>
        </w:tc>
      </w:tr>
      <w:tr w:rsidR="00E92A7E" w:rsidRPr="00A87C94" w:rsidTr="004C70CB">
        <w:tc>
          <w:tcPr>
            <w:tcW w:w="2952" w:type="dxa"/>
          </w:tcPr>
          <w:p w:rsidR="00E92A7E" w:rsidRPr="00A87C94" w:rsidRDefault="00E92A7E" w:rsidP="004C70CB">
            <w:pPr>
              <w:adjustRightInd w:val="0"/>
              <w:snapToGrid w:val="0"/>
              <w:rPr>
                <w:snapToGrid w:val="0"/>
                <w:szCs w:val="28"/>
              </w:rPr>
            </w:pPr>
            <w:r w:rsidRPr="00A87C94">
              <w:rPr>
                <w:snapToGrid w:val="0"/>
                <w:szCs w:val="28"/>
              </w:rPr>
              <w:t>Presupuesto de educación</w:t>
            </w:r>
          </w:p>
        </w:tc>
        <w:tc>
          <w:tcPr>
            <w:tcW w:w="934" w:type="dxa"/>
            <w:vAlign w:val="bottom"/>
          </w:tcPr>
          <w:p w:rsidR="00E92A7E" w:rsidRPr="004F7664" w:rsidRDefault="00E92A7E" w:rsidP="004C70CB">
            <w:pPr>
              <w:tabs>
                <w:tab w:val="decimal" w:pos="730"/>
              </w:tabs>
              <w:rPr>
                <w:iCs/>
                <w:sz w:val="22"/>
                <w:szCs w:val="22"/>
              </w:rPr>
            </w:pPr>
            <w:r>
              <w:rPr>
                <w:iCs/>
                <w:sz w:val="22"/>
                <w:szCs w:val="22"/>
              </w:rPr>
              <w:t>26.</w:t>
            </w:r>
            <w:r w:rsidRPr="004F7664">
              <w:rPr>
                <w:iCs/>
                <w:sz w:val="22"/>
                <w:szCs w:val="22"/>
              </w:rPr>
              <w:t>435</w:t>
            </w:r>
          </w:p>
        </w:tc>
        <w:tc>
          <w:tcPr>
            <w:tcW w:w="934" w:type="dxa"/>
            <w:vAlign w:val="bottom"/>
          </w:tcPr>
          <w:p w:rsidR="00E92A7E" w:rsidRPr="004F7664" w:rsidRDefault="00E92A7E" w:rsidP="004C70CB">
            <w:pPr>
              <w:tabs>
                <w:tab w:val="decimal" w:pos="730"/>
              </w:tabs>
              <w:rPr>
                <w:iCs/>
                <w:sz w:val="22"/>
                <w:szCs w:val="22"/>
              </w:rPr>
            </w:pPr>
            <w:r w:rsidRPr="004F7664">
              <w:rPr>
                <w:iCs/>
                <w:sz w:val="22"/>
                <w:szCs w:val="22"/>
              </w:rPr>
              <w:t>28</w:t>
            </w:r>
            <w:r>
              <w:rPr>
                <w:iCs/>
                <w:sz w:val="22"/>
                <w:szCs w:val="22"/>
              </w:rPr>
              <w:t>.</w:t>
            </w:r>
            <w:r w:rsidRPr="004F7664">
              <w:rPr>
                <w:iCs/>
                <w:sz w:val="22"/>
                <w:szCs w:val="22"/>
              </w:rPr>
              <w:t>044</w:t>
            </w:r>
          </w:p>
        </w:tc>
        <w:tc>
          <w:tcPr>
            <w:tcW w:w="934" w:type="dxa"/>
            <w:vAlign w:val="bottom"/>
          </w:tcPr>
          <w:p w:rsidR="00E92A7E" w:rsidRPr="004F7664" w:rsidRDefault="00E92A7E" w:rsidP="004C70CB">
            <w:pPr>
              <w:tabs>
                <w:tab w:val="decimal" w:pos="730"/>
              </w:tabs>
              <w:rPr>
                <w:iCs/>
                <w:sz w:val="22"/>
                <w:szCs w:val="22"/>
              </w:rPr>
            </w:pPr>
            <w:r w:rsidRPr="004F7664">
              <w:rPr>
                <w:iCs/>
                <w:sz w:val="22"/>
                <w:szCs w:val="22"/>
              </w:rPr>
              <w:t>23</w:t>
            </w:r>
            <w:r>
              <w:rPr>
                <w:iCs/>
                <w:sz w:val="22"/>
                <w:szCs w:val="22"/>
              </w:rPr>
              <w:t>.</w:t>
            </w:r>
            <w:r w:rsidRPr="004F7664">
              <w:rPr>
                <w:iCs/>
                <w:sz w:val="22"/>
                <w:szCs w:val="22"/>
              </w:rPr>
              <w:t>582</w:t>
            </w:r>
          </w:p>
        </w:tc>
        <w:tc>
          <w:tcPr>
            <w:tcW w:w="934" w:type="dxa"/>
            <w:vAlign w:val="bottom"/>
          </w:tcPr>
          <w:p w:rsidR="00E92A7E" w:rsidRPr="004F7664" w:rsidRDefault="00E92A7E" w:rsidP="004C70CB">
            <w:pPr>
              <w:tabs>
                <w:tab w:val="decimal" w:pos="730"/>
              </w:tabs>
              <w:rPr>
                <w:iCs/>
                <w:sz w:val="22"/>
                <w:szCs w:val="22"/>
              </w:rPr>
            </w:pPr>
            <w:r w:rsidRPr="004F7664">
              <w:rPr>
                <w:iCs/>
                <w:sz w:val="22"/>
                <w:szCs w:val="22"/>
              </w:rPr>
              <w:t>34</w:t>
            </w:r>
            <w:r>
              <w:rPr>
                <w:iCs/>
                <w:sz w:val="22"/>
                <w:szCs w:val="22"/>
              </w:rPr>
              <w:t>.</w:t>
            </w:r>
            <w:r w:rsidRPr="004F7664">
              <w:rPr>
                <w:iCs/>
                <w:sz w:val="22"/>
                <w:szCs w:val="22"/>
              </w:rPr>
              <w:t>986</w:t>
            </w:r>
          </w:p>
        </w:tc>
        <w:tc>
          <w:tcPr>
            <w:tcW w:w="934" w:type="dxa"/>
            <w:vAlign w:val="bottom"/>
          </w:tcPr>
          <w:p w:rsidR="00E92A7E" w:rsidRPr="004F7664" w:rsidRDefault="00E92A7E" w:rsidP="004C70CB">
            <w:pPr>
              <w:tabs>
                <w:tab w:val="decimal" w:pos="730"/>
              </w:tabs>
              <w:rPr>
                <w:iCs/>
                <w:sz w:val="22"/>
                <w:szCs w:val="22"/>
              </w:rPr>
            </w:pPr>
            <w:r w:rsidRPr="004F7664">
              <w:rPr>
                <w:iCs/>
                <w:sz w:val="22"/>
                <w:szCs w:val="22"/>
              </w:rPr>
              <w:t>48</w:t>
            </w:r>
            <w:r>
              <w:rPr>
                <w:iCs/>
                <w:sz w:val="22"/>
                <w:szCs w:val="22"/>
              </w:rPr>
              <w:t>.</w:t>
            </w:r>
            <w:r w:rsidRPr="004F7664">
              <w:rPr>
                <w:iCs/>
                <w:sz w:val="22"/>
                <w:szCs w:val="22"/>
              </w:rPr>
              <w:t>429</w:t>
            </w:r>
          </w:p>
        </w:tc>
        <w:tc>
          <w:tcPr>
            <w:tcW w:w="934" w:type="dxa"/>
            <w:vAlign w:val="bottom"/>
          </w:tcPr>
          <w:p w:rsidR="00E92A7E" w:rsidRPr="004F7664" w:rsidRDefault="00E92A7E" w:rsidP="004C70CB">
            <w:pPr>
              <w:tabs>
                <w:tab w:val="decimal" w:pos="730"/>
              </w:tabs>
              <w:rPr>
                <w:iCs/>
                <w:sz w:val="22"/>
                <w:szCs w:val="22"/>
              </w:rPr>
            </w:pPr>
            <w:r w:rsidRPr="004F7664">
              <w:rPr>
                <w:iCs/>
                <w:sz w:val="22"/>
                <w:szCs w:val="22"/>
              </w:rPr>
              <w:t>56</w:t>
            </w:r>
            <w:r>
              <w:rPr>
                <w:iCs/>
                <w:sz w:val="22"/>
                <w:szCs w:val="22"/>
              </w:rPr>
              <w:t>.</w:t>
            </w:r>
            <w:r w:rsidRPr="004F7664">
              <w:rPr>
                <w:iCs/>
                <w:sz w:val="22"/>
                <w:szCs w:val="22"/>
              </w:rPr>
              <w:t>013</w:t>
            </w:r>
          </w:p>
        </w:tc>
        <w:tc>
          <w:tcPr>
            <w:tcW w:w="935" w:type="dxa"/>
            <w:vAlign w:val="bottom"/>
          </w:tcPr>
          <w:p w:rsidR="00E92A7E" w:rsidRPr="004F7664" w:rsidRDefault="00E92A7E" w:rsidP="004C70CB">
            <w:pPr>
              <w:tabs>
                <w:tab w:val="decimal" w:pos="730"/>
              </w:tabs>
              <w:rPr>
                <w:iCs/>
                <w:sz w:val="22"/>
                <w:szCs w:val="22"/>
              </w:rPr>
            </w:pPr>
            <w:r w:rsidRPr="004F7664">
              <w:rPr>
                <w:iCs/>
                <w:sz w:val="22"/>
                <w:szCs w:val="22"/>
              </w:rPr>
              <w:t>59</w:t>
            </w:r>
            <w:r>
              <w:rPr>
                <w:iCs/>
                <w:sz w:val="22"/>
                <w:szCs w:val="22"/>
              </w:rPr>
              <w:t>.</w:t>
            </w:r>
            <w:r w:rsidRPr="004F7664">
              <w:rPr>
                <w:iCs/>
                <w:sz w:val="22"/>
                <w:szCs w:val="22"/>
              </w:rPr>
              <w:t>275</w:t>
            </w:r>
          </w:p>
        </w:tc>
      </w:tr>
      <w:tr w:rsidR="00E92A7E" w:rsidRPr="00A87C94" w:rsidTr="004C70CB">
        <w:tc>
          <w:tcPr>
            <w:tcW w:w="2952" w:type="dxa"/>
          </w:tcPr>
          <w:p w:rsidR="00E92A7E" w:rsidRPr="00A87C94" w:rsidRDefault="00E92A7E" w:rsidP="004C70CB">
            <w:pPr>
              <w:adjustRightInd w:val="0"/>
              <w:snapToGrid w:val="0"/>
              <w:rPr>
                <w:snapToGrid w:val="0"/>
                <w:szCs w:val="28"/>
              </w:rPr>
            </w:pPr>
            <w:r w:rsidRPr="00A87C94">
              <w:rPr>
                <w:snapToGrid w:val="0"/>
                <w:szCs w:val="28"/>
              </w:rPr>
              <w:t>Presupuesto general</w:t>
            </w:r>
          </w:p>
        </w:tc>
        <w:tc>
          <w:tcPr>
            <w:tcW w:w="934" w:type="dxa"/>
            <w:vAlign w:val="bottom"/>
          </w:tcPr>
          <w:p w:rsidR="00E92A7E" w:rsidRPr="004F7664" w:rsidRDefault="00E92A7E" w:rsidP="004C70CB">
            <w:pPr>
              <w:keepNext/>
              <w:jc w:val="center"/>
              <w:rPr>
                <w:iCs/>
                <w:sz w:val="22"/>
                <w:szCs w:val="22"/>
              </w:rPr>
            </w:pPr>
            <w:r w:rsidRPr="004F7664">
              <w:rPr>
                <w:iCs/>
                <w:sz w:val="22"/>
                <w:szCs w:val="22"/>
              </w:rPr>
              <w:t>217</w:t>
            </w:r>
            <w:r>
              <w:rPr>
                <w:iCs/>
                <w:sz w:val="22"/>
                <w:szCs w:val="22"/>
              </w:rPr>
              <w:t>.</w:t>
            </w:r>
            <w:r w:rsidRPr="004F7664">
              <w:rPr>
                <w:iCs/>
                <w:sz w:val="22"/>
                <w:szCs w:val="22"/>
              </w:rPr>
              <w:t>282</w:t>
            </w:r>
          </w:p>
        </w:tc>
        <w:tc>
          <w:tcPr>
            <w:tcW w:w="934" w:type="dxa"/>
            <w:vAlign w:val="bottom"/>
          </w:tcPr>
          <w:p w:rsidR="00E92A7E" w:rsidRPr="004F7664" w:rsidRDefault="00E92A7E" w:rsidP="004C70CB">
            <w:pPr>
              <w:keepNext/>
              <w:jc w:val="center"/>
              <w:rPr>
                <w:iCs/>
                <w:sz w:val="22"/>
                <w:szCs w:val="22"/>
              </w:rPr>
            </w:pPr>
            <w:r w:rsidRPr="004F7664">
              <w:rPr>
                <w:iCs/>
                <w:sz w:val="22"/>
                <w:szCs w:val="22"/>
              </w:rPr>
              <w:t>212</w:t>
            </w:r>
            <w:r>
              <w:rPr>
                <w:iCs/>
                <w:sz w:val="22"/>
                <w:szCs w:val="22"/>
              </w:rPr>
              <w:t>.</w:t>
            </w:r>
            <w:r w:rsidRPr="004F7664">
              <w:rPr>
                <w:iCs/>
                <w:sz w:val="22"/>
                <w:szCs w:val="22"/>
              </w:rPr>
              <w:t>625</w:t>
            </w:r>
          </w:p>
        </w:tc>
        <w:tc>
          <w:tcPr>
            <w:tcW w:w="934" w:type="dxa"/>
            <w:vAlign w:val="bottom"/>
          </w:tcPr>
          <w:p w:rsidR="00E92A7E" w:rsidRPr="004F7664" w:rsidRDefault="00E92A7E" w:rsidP="004C70CB">
            <w:pPr>
              <w:keepNext/>
              <w:jc w:val="center"/>
              <w:rPr>
                <w:iCs/>
                <w:sz w:val="22"/>
                <w:szCs w:val="22"/>
              </w:rPr>
            </w:pPr>
            <w:r w:rsidRPr="004F7664">
              <w:rPr>
                <w:iCs/>
                <w:sz w:val="22"/>
                <w:szCs w:val="22"/>
              </w:rPr>
              <w:t>240</w:t>
            </w:r>
            <w:r>
              <w:rPr>
                <w:iCs/>
                <w:sz w:val="22"/>
                <w:szCs w:val="22"/>
              </w:rPr>
              <w:t>.</w:t>
            </w:r>
            <w:r w:rsidRPr="004F7664">
              <w:rPr>
                <w:iCs/>
                <w:sz w:val="22"/>
                <w:szCs w:val="22"/>
              </w:rPr>
              <w:t>178</w:t>
            </w:r>
          </w:p>
        </w:tc>
        <w:tc>
          <w:tcPr>
            <w:tcW w:w="934" w:type="dxa"/>
            <w:vAlign w:val="bottom"/>
          </w:tcPr>
          <w:p w:rsidR="00E92A7E" w:rsidRPr="004F7664" w:rsidRDefault="00E92A7E" w:rsidP="004C70CB">
            <w:pPr>
              <w:keepNext/>
              <w:jc w:val="center"/>
              <w:rPr>
                <w:iCs/>
                <w:sz w:val="22"/>
                <w:szCs w:val="22"/>
              </w:rPr>
            </w:pPr>
            <w:r w:rsidRPr="004F7664">
              <w:rPr>
                <w:iCs/>
                <w:sz w:val="22"/>
                <w:szCs w:val="22"/>
              </w:rPr>
              <w:t>406</w:t>
            </w:r>
            <w:r>
              <w:rPr>
                <w:iCs/>
                <w:sz w:val="22"/>
                <w:szCs w:val="22"/>
              </w:rPr>
              <w:t>.</w:t>
            </w:r>
            <w:r w:rsidRPr="004F7664">
              <w:rPr>
                <w:iCs/>
                <w:sz w:val="22"/>
                <w:szCs w:val="22"/>
              </w:rPr>
              <w:t>993</w:t>
            </w:r>
          </w:p>
        </w:tc>
        <w:tc>
          <w:tcPr>
            <w:tcW w:w="934" w:type="dxa"/>
            <w:vAlign w:val="bottom"/>
          </w:tcPr>
          <w:p w:rsidR="00E92A7E" w:rsidRPr="004F7664" w:rsidRDefault="00E92A7E" w:rsidP="004C70CB">
            <w:pPr>
              <w:keepNext/>
              <w:jc w:val="center"/>
              <w:rPr>
                <w:iCs/>
                <w:sz w:val="22"/>
                <w:szCs w:val="22"/>
              </w:rPr>
            </w:pPr>
            <w:r w:rsidRPr="004F7664">
              <w:rPr>
                <w:iCs/>
                <w:sz w:val="22"/>
                <w:szCs w:val="22"/>
              </w:rPr>
              <w:t>407</w:t>
            </w:r>
            <w:r>
              <w:rPr>
                <w:iCs/>
                <w:sz w:val="22"/>
                <w:szCs w:val="22"/>
              </w:rPr>
              <w:t>.</w:t>
            </w:r>
            <w:r w:rsidRPr="004F7664">
              <w:rPr>
                <w:iCs/>
                <w:sz w:val="22"/>
                <w:szCs w:val="22"/>
              </w:rPr>
              <w:t>894</w:t>
            </w:r>
          </w:p>
        </w:tc>
        <w:tc>
          <w:tcPr>
            <w:tcW w:w="934" w:type="dxa"/>
            <w:vAlign w:val="bottom"/>
          </w:tcPr>
          <w:p w:rsidR="00E92A7E" w:rsidRPr="004F7664" w:rsidRDefault="00E92A7E" w:rsidP="004C70CB">
            <w:pPr>
              <w:keepNext/>
              <w:jc w:val="center"/>
              <w:rPr>
                <w:iCs/>
                <w:sz w:val="22"/>
                <w:szCs w:val="22"/>
              </w:rPr>
            </w:pPr>
            <w:r w:rsidRPr="004F7664">
              <w:rPr>
                <w:iCs/>
                <w:sz w:val="22"/>
                <w:szCs w:val="22"/>
              </w:rPr>
              <w:t>450</w:t>
            </w:r>
            <w:r>
              <w:rPr>
                <w:iCs/>
                <w:sz w:val="22"/>
                <w:szCs w:val="22"/>
              </w:rPr>
              <w:t>.</w:t>
            </w:r>
            <w:r w:rsidRPr="004F7664">
              <w:rPr>
                <w:iCs/>
                <w:sz w:val="22"/>
                <w:szCs w:val="22"/>
              </w:rPr>
              <w:t>246</w:t>
            </w:r>
          </w:p>
        </w:tc>
        <w:tc>
          <w:tcPr>
            <w:tcW w:w="935" w:type="dxa"/>
            <w:vAlign w:val="bottom"/>
          </w:tcPr>
          <w:p w:rsidR="00E92A7E" w:rsidRPr="004F7664" w:rsidRDefault="00E92A7E" w:rsidP="004C70CB">
            <w:pPr>
              <w:keepNext/>
              <w:jc w:val="center"/>
              <w:rPr>
                <w:iCs/>
                <w:sz w:val="22"/>
                <w:szCs w:val="22"/>
              </w:rPr>
            </w:pPr>
            <w:r w:rsidRPr="004F7664">
              <w:rPr>
                <w:iCs/>
                <w:sz w:val="22"/>
                <w:szCs w:val="22"/>
              </w:rPr>
              <w:t>456</w:t>
            </w:r>
            <w:r>
              <w:rPr>
                <w:iCs/>
                <w:sz w:val="22"/>
                <w:szCs w:val="22"/>
              </w:rPr>
              <w:t>.</w:t>
            </w:r>
            <w:r w:rsidRPr="004F7664">
              <w:rPr>
                <w:iCs/>
                <w:sz w:val="22"/>
                <w:szCs w:val="22"/>
              </w:rPr>
              <w:t>720</w:t>
            </w:r>
          </w:p>
        </w:tc>
      </w:tr>
      <w:tr w:rsidR="00E92A7E" w:rsidRPr="00A87C94" w:rsidTr="004C70CB">
        <w:tc>
          <w:tcPr>
            <w:tcW w:w="2952" w:type="dxa"/>
          </w:tcPr>
          <w:p w:rsidR="00E92A7E" w:rsidRPr="00A87C94" w:rsidRDefault="00E92A7E" w:rsidP="004C70CB">
            <w:pPr>
              <w:adjustRightInd w:val="0"/>
              <w:snapToGrid w:val="0"/>
              <w:rPr>
                <w:snapToGrid w:val="0"/>
                <w:szCs w:val="28"/>
              </w:rPr>
            </w:pPr>
            <w:r w:rsidRPr="00A87C94">
              <w:rPr>
                <w:snapToGrid w:val="0"/>
                <w:szCs w:val="28"/>
              </w:rPr>
              <w:t>Porcentaje del presupuesto general para educación</w:t>
            </w:r>
          </w:p>
        </w:tc>
        <w:tc>
          <w:tcPr>
            <w:tcW w:w="934" w:type="dxa"/>
            <w:vAlign w:val="bottom"/>
          </w:tcPr>
          <w:p w:rsidR="00E92A7E" w:rsidRPr="004F7664" w:rsidRDefault="00E92A7E" w:rsidP="004C70CB">
            <w:pPr>
              <w:keepNext/>
              <w:jc w:val="center"/>
              <w:rPr>
                <w:iCs/>
                <w:sz w:val="22"/>
                <w:szCs w:val="22"/>
              </w:rPr>
            </w:pPr>
            <w:r>
              <w:rPr>
                <w:iCs/>
                <w:sz w:val="22"/>
                <w:szCs w:val="22"/>
              </w:rPr>
              <w:t>12,2</w:t>
            </w:r>
          </w:p>
        </w:tc>
        <w:tc>
          <w:tcPr>
            <w:tcW w:w="934" w:type="dxa"/>
            <w:vAlign w:val="bottom"/>
          </w:tcPr>
          <w:p w:rsidR="00E92A7E" w:rsidRPr="004F7664" w:rsidRDefault="00E92A7E" w:rsidP="004C70CB">
            <w:pPr>
              <w:keepNext/>
              <w:jc w:val="center"/>
              <w:rPr>
                <w:iCs/>
                <w:sz w:val="22"/>
                <w:szCs w:val="22"/>
              </w:rPr>
            </w:pPr>
            <w:r w:rsidRPr="004F7664">
              <w:rPr>
                <w:iCs/>
                <w:sz w:val="22"/>
                <w:szCs w:val="22"/>
              </w:rPr>
              <w:t>13,2</w:t>
            </w:r>
          </w:p>
        </w:tc>
        <w:tc>
          <w:tcPr>
            <w:tcW w:w="934" w:type="dxa"/>
            <w:vAlign w:val="bottom"/>
          </w:tcPr>
          <w:p w:rsidR="00E92A7E" w:rsidRPr="004F7664" w:rsidRDefault="00E92A7E" w:rsidP="004C70CB">
            <w:pPr>
              <w:keepNext/>
              <w:jc w:val="center"/>
              <w:rPr>
                <w:iCs/>
                <w:sz w:val="22"/>
                <w:szCs w:val="22"/>
              </w:rPr>
            </w:pPr>
            <w:r w:rsidRPr="004F7664">
              <w:rPr>
                <w:iCs/>
                <w:sz w:val="22"/>
                <w:szCs w:val="22"/>
              </w:rPr>
              <w:t>9,8</w:t>
            </w:r>
          </w:p>
        </w:tc>
        <w:tc>
          <w:tcPr>
            <w:tcW w:w="934" w:type="dxa"/>
            <w:vAlign w:val="bottom"/>
          </w:tcPr>
          <w:p w:rsidR="00E92A7E" w:rsidRPr="004F7664" w:rsidRDefault="00E92A7E" w:rsidP="004C70CB">
            <w:pPr>
              <w:keepNext/>
              <w:jc w:val="center"/>
              <w:rPr>
                <w:iCs/>
                <w:sz w:val="22"/>
                <w:szCs w:val="22"/>
              </w:rPr>
            </w:pPr>
            <w:r w:rsidRPr="004F7664">
              <w:rPr>
                <w:iCs/>
                <w:sz w:val="22"/>
                <w:szCs w:val="22"/>
              </w:rPr>
              <w:t>8,6</w:t>
            </w:r>
          </w:p>
        </w:tc>
        <w:tc>
          <w:tcPr>
            <w:tcW w:w="934" w:type="dxa"/>
            <w:vAlign w:val="bottom"/>
          </w:tcPr>
          <w:p w:rsidR="00E92A7E" w:rsidRPr="004F7664" w:rsidRDefault="00E92A7E" w:rsidP="004C70CB">
            <w:pPr>
              <w:keepNext/>
              <w:jc w:val="center"/>
              <w:rPr>
                <w:iCs/>
                <w:sz w:val="22"/>
                <w:szCs w:val="22"/>
              </w:rPr>
            </w:pPr>
            <w:r w:rsidRPr="004F7664">
              <w:rPr>
                <w:iCs/>
                <w:sz w:val="22"/>
                <w:szCs w:val="22"/>
              </w:rPr>
              <w:t>11,9</w:t>
            </w:r>
          </w:p>
        </w:tc>
        <w:tc>
          <w:tcPr>
            <w:tcW w:w="934" w:type="dxa"/>
            <w:vAlign w:val="bottom"/>
          </w:tcPr>
          <w:p w:rsidR="00E92A7E" w:rsidRPr="004F7664" w:rsidRDefault="00E92A7E" w:rsidP="004C70CB">
            <w:pPr>
              <w:keepNext/>
              <w:jc w:val="center"/>
              <w:rPr>
                <w:iCs/>
                <w:sz w:val="22"/>
                <w:szCs w:val="22"/>
              </w:rPr>
            </w:pPr>
            <w:r w:rsidRPr="004F7664">
              <w:rPr>
                <w:iCs/>
                <w:sz w:val="22"/>
                <w:szCs w:val="22"/>
              </w:rPr>
              <w:t>12,4</w:t>
            </w:r>
          </w:p>
        </w:tc>
        <w:tc>
          <w:tcPr>
            <w:tcW w:w="935" w:type="dxa"/>
            <w:vAlign w:val="bottom"/>
          </w:tcPr>
          <w:p w:rsidR="00E92A7E" w:rsidRPr="004F7664" w:rsidRDefault="00E92A7E" w:rsidP="004C70CB">
            <w:pPr>
              <w:keepNext/>
              <w:jc w:val="center"/>
              <w:rPr>
                <w:iCs/>
                <w:sz w:val="22"/>
                <w:szCs w:val="22"/>
              </w:rPr>
            </w:pPr>
            <w:r w:rsidRPr="004F7664">
              <w:rPr>
                <w:iCs/>
                <w:sz w:val="22"/>
                <w:szCs w:val="22"/>
              </w:rPr>
              <w:t>13</w:t>
            </w:r>
          </w:p>
        </w:tc>
      </w:tr>
    </w:tbl>
    <w:p w:rsidR="00E92A7E" w:rsidRPr="00A87C94" w:rsidRDefault="00E92A7E" w:rsidP="00E92A7E">
      <w:pPr>
        <w:adjustRightInd w:val="0"/>
        <w:snapToGrid w:val="0"/>
        <w:spacing w:before="240" w:after="480"/>
        <w:rPr>
          <w:snapToGrid w:val="0"/>
          <w:szCs w:val="28"/>
        </w:rPr>
      </w:pPr>
      <w:r w:rsidRPr="0084162B">
        <w:rPr>
          <w:i/>
          <w:snapToGrid w:val="0"/>
          <w:szCs w:val="28"/>
        </w:rPr>
        <w:t>Fuente:</w:t>
      </w:r>
      <w:r w:rsidRPr="00A87C94">
        <w:rPr>
          <w:snapToGrid w:val="0"/>
          <w:szCs w:val="28"/>
        </w:rPr>
        <w:t xml:space="preserve"> </w:t>
      </w:r>
      <w:r>
        <w:rPr>
          <w:snapToGrid w:val="0"/>
          <w:szCs w:val="28"/>
        </w:rPr>
        <w:t xml:space="preserve"> Estadísticas de educación 2005/</w:t>
      </w:r>
      <w:r w:rsidRPr="00A87C94">
        <w:rPr>
          <w:snapToGrid w:val="0"/>
          <w:szCs w:val="28"/>
        </w:rPr>
        <w:t>06.</w:t>
      </w:r>
    </w:p>
    <w:p w:rsidR="00E92A7E" w:rsidRPr="00A87C94" w:rsidRDefault="00E92A7E" w:rsidP="00E92A7E">
      <w:pPr>
        <w:adjustRightInd w:val="0"/>
        <w:snapToGrid w:val="0"/>
        <w:spacing w:after="240"/>
        <w:rPr>
          <w:snapToGrid w:val="0"/>
          <w:szCs w:val="28"/>
        </w:rPr>
      </w:pPr>
      <w:r w:rsidRPr="00A87C94">
        <w:rPr>
          <w:snapToGrid w:val="0"/>
          <w:szCs w:val="28"/>
        </w:rPr>
        <w:t>327.</w:t>
      </w:r>
      <w:r>
        <w:rPr>
          <w:snapToGrid w:val="0"/>
          <w:szCs w:val="28"/>
        </w:rPr>
        <w:t xml:space="preserve">  </w:t>
      </w:r>
      <w:r w:rsidRPr="00A87C94">
        <w:rPr>
          <w:snapToGrid w:val="0"/>
          <w:szCs w:val="28"/>
        </w:rPr>
        <w:t xml:space="preserve">La Ley de finanzas de 2006 establece un presupuesto de inversiones para el Ministerio de Educación Básica y Alfabetización de 22.592.724.000 </w:t>
      </w:r>
      <w:r>
        <w:rPr>
          <w:snapToGrid w:val="0"/>
          <w:szCs w:val="28"/>
        </w:rPr>
        <w:t>francos</w:t>
      </w:r>
      <w:r w:rsidRPr="00A87C94">
        <w:rPr>
          <w:snapToGrid w:val="0"/>
          <w:szCs w:val="28"/>
        </w:rPr>
        <w:t xml:space="preserve"> CFA, y para el Ministerio de la Enseñanza Secundaria y Superior</w:t>
      </w:r>
      <w:r>
        <w:rPr>
          <w:snapToGrid w:val="0"/>
          <w:szCs w:val="28"/>
        </w:rPr>
        <w:t>,</w:t>
      </w:r>
      <w:r w:rsidRPr="00A87C94">
        <w:rPr>
          <w:snapToGrid w:val="0"/>
          <w:szCs w:val="28"/>
        </w:rPr>
        <w:t xml:space="preserve"> de 656.704.000 </w:t>
      </w:r>
      <w:r>
        <w:rPr>
          <w:snapToGrid w:val="0"/>
          <w:szCs w:val="28"/>
        </w:rPr>
        <w:t>francos</w:t>
      </w:r>
      <w:r w:rsidRPr="00A87C94">
        <w:rPr>
          <w:snapToGrid w:val="0"/>
          <w:szCs w:val="28"/>
        </w:rPr>
        <w:t xml:space="preserve"> CFA.</w:t>
      </w:r>
    </w:p>
    <w:p w:rsidR="00E92A7E" w:rsidRPr="005C4FB2" w:rsidRDefault="00E92A7E" w:rsidP="00E92A7E">
      <w:pPr>
        <w:adjustRightInd w:val="0"/>
        <w:snapToGrid w:val="0"/>
        <w:spacing w:after="240"/>
        <w:ind w:left="567"/>
        <w:rPr>
          <w:b/>
          <w:i/>
          <w:snapToGrid w:val="0"/>
          <w:szCs w:val="28"/>
        </w:rPr>
      </w:pPr>
      <w:r w:rsidRPr="005C4FB2">
        <w:rPr>
          <w:b/>
          <w:i/>
          <w:snapToGrid w:val="0"/>
          <w:szCs w:val="28"/>
        </w:rPr>
        <w:t>4.</w:t>
      </w:r>
      <w:r w:rsidRPr="005C4FB2">
        <w:rPr>
          <w:b/>
          <w:i/>
          <w:snapToGrid w:val="0"/>
          <w:szCs w:val="28"/>
        </w:rPr>
        <w:tab/>
        <w:t>Datos estadísticos</w:t>
      </w:r>
    </w:p>
    <w:p w:rsidR="00E92A7E" w:rsidRPr="00A87C94" w:rsidRDefault="00E92A7E" w:rsidP="00E92A7E">
      <w:pPr>
        <w:adjustRightInd w:val="0"/>
        <w:snapToGrid w:val="0"/>
        <w:spacing w:after="240"/>
        <w:rPr>
          <w:snapToGrid w:val="0"/>
          <w:szCs w:val="28"/>
        </w:rPr>
      </w:pPr>
      <w:r>
        <w:rPr>
          <w:snapToGrid w:val="0"/>
          <w:szCs w:val="28"/>
        </w:rPr>
        <w:t xml:space="preserve">328.  </w:t>
      </w:r>
      <w:r w:rsidRPr="00A87C94">
        <w:rPr>
          <w:snapToGrid w:val="0"/>
          <w:szCs w:val="28"/>
        </w:rPr>
        <w:t>La tasa de escolarización</w:t>
      </w:r>
      <w:r>
        <w:rPr>
          <w:snapToGrid w:val="0"/>
          <w:szCs w:val="28"/>
        </w:rPr>
        <w:t xml:space="preserve"> en valores brutos</w:t>
      </w:r>
      <w:r w:rsidRPr="00A87C94">
        <w:rPr>
          <w:snapToGrid w:val="0"/>
          <w:szCs w:val="28"/>
        </w:rPr>
        <w:t>, que en 2001 era del 37,3%, con tendencia a disminuir en la transición entre el ciclo de primaria y el primer ciclo de secundaria, había aumentado al 52% en 2005, es decir, 15 puntos en cuatro años.</w:t>
      </w:r>
    </w:p>
    <w:p w:rsidR="00E92A7E" w:rsidRPr="005C4FB2" w:rsidRDefault="00E92A7E" w:rsidP="00E92A7E">
      <w:pPr>
        <w:keepNext/>
        <w:keepLines/>
        <w:adjustRightInd w:val="0"/>
        <w:snapToGrid w:val="0"/>
        <w:spacing w:after="240"/>
        <w:jc w:val="center"/>
        <w:rPr>
          <w:b/>
          <w:snapToGrid w:val="0"/>
          <w:szCs w:val="28"/>
        </w:rPr>
      </w:pPr>
      <w:r w:rsidRPr="005C4FB2">
        <w:rPr>
          <w:b/>
          <w:snapToGrid w:val="0"/>
          <w:szCs w:val="28"/>
        </w:rPr>
        <w:t>Cuadro 28</w:t>
      </w:r>
    </w:p>
    <w:p w:rsidR="00E92A7E" w:rsidRPr="00A87C94" w:rsidRDefault="00E92A7E" w:rsidP="00E92A7E">
      <w:pPr>
        <w:keepNext/>
        <w:keepLines/>
        <w:adjustRightInd w:val="0"/>
        <w:snapToGrid w:val="0"/>
        <w:spacing w:after="240"/>
        <w:jc w:val="center"/>
        <w:rPr>
          <w:snapToGrid w:val="0"/>
          <w:szCs w:val="28"/>
        </w:rPr>
      </w:pPr>
      <w:r w:rsidRPr="005C4FB2">
        <w:rPr>
          <w:b/>
          <w:snapToGrid w:val="0"/>
          <w:szCs w:val="28"/>
        </w:rPr>
        <w:t>Evolución de la tasa de escolarización</w:t>
      </w:r>
      <w:r>
        <w:rPr>
          <w:b/>
          <w:snapToGrid w:val="0"/>
          <w:szCs w:val="28"/>
        </w:rPr>
        <w:t xml:space="preserve"> en valores brutos</w:t>
      </w:r>
    </w:p>
    <w:p w:rsidR="00E92A7E" w:rsidRPr="00A87C94" w:rsidRDefault="00E92A7E" w:rsidP="00E92A7E">
      <w:pPr>
        <w:keepNext/>
        <w:keepLines/>
        <w:adjustRightInd w:val="0"/>
        <w:snapToGrid w:val="0"/>
        <w:spacing w:after="240"/>
        <w:jc w:val="center"/>
        <w:rPr>
          <w:snapToGrid w:val="0"/>
          <w:szCs w:val="28"/>
        </w:rPr>
      </w:pPr>
      <w:r w:rsidRPr="00A87C94">
        <w:rPr>
          <w:snapToGrid w:val="0"/>
          <w:szCs w:val="28"/>
        </w:rPr>
        <w:t>(En porcentaje)</w:t>
      </w:r>
    </w:p>
    <w:tbl>
      <w:tblPr>
        <w:tblStyle w:val="TableGrid"/>
        <w:tblW w:w="0" w:type="auto"/>
        <w:tblLook w:val="01E0"/>
      </w:tblPr>
      <w:tblGrid>
        <w:gridCol w:w="1356"/>
        <w:gridCol w:w="1356"/>
        <w:gridCol w:w="1356"/>
        <w:gridCol w:w="1355"/>
        <w:gridCol w:w="1355"/>
        <w:gridCol w:w="1356"/>
        <w:gridCol w:w="1356"/>
      </w:tblGrid>
      <w:tr w:rsidR="00E92A7E" w:rsidRPr="00A87C94" w:rsidTr="004C70CB">
        <w:tc>
          <w:tcPr>
            <w:tcW w:w="1356" w:type="dxa"/>
          </w:tcPr>
          <w:p w:rsidR="00E92A7E" w:rsidRPr="00A87C94" w:rsidRDefault="00E92A7E" w:rsidP="004C70CB">
            <w:pPr>
              <w:adjustRightInd w:val="0"/>
              <w:snapToGrid w:val="0"/>
              <w:rPr>
                <w:snapToGrid w:val="0"/>
                <w:szCs w:val="28"/>
              </w:rPr>
            </w:pPr>
          </w:p>
        </w:tc>
        <w:tc>
          <w:tcPr>
            <w:tcW w:w="1356" w:type="dxa"/>
            <w:vAlign w:val="center"/>
          </w:tcPr>
          <w:p w:rsidR="00E92A7E" w:rsidRPr="008654C2" w:rsidRDefault="00E92A7E" w:rsidP="004C70CB">
            <w:pPr>
              <w:adjustRightInd w:val="0"/>
              <w:snapToGrid w:val="0"/>
              <w:jc w:val="center"/>
              <w:rPr>
                <w:b/>
                <w:snapToGrid w:val="0"/>
                <w:szCs w:val="28"/>
              </w:rPr>
            </w:pPr>
            <w:r w:rsidRPr="008654C2">
              <w:rPr>
                <w:b/>
                <w:snapToGrid w:val="0"/>
                <w:szCs w:val="28"/>
              </w:rPr>
              <w:t>1999/00</w:t>
            </w:r>
          </w:p>
        </w:tc>
        <w:tc>
          <w:tcPr>
            <w:tcW w:w="1356" w:type="dxa"/>
            <w:vAlign w:val="center"/>
          </w:tcPr>
          <w:p w:rsidR="00E92A7E" w:rsidRPr="008654C2" w:rsidRDefault="00E92A7E" w:rsidP="004C70CB">
            <w:pPr>
              <w:adjustRightInd w:val="0"/>
              <w:snapToGrid w:val="0"/>
              <w:jc w:val="center"/>
              <w:rPr>
                <w:b/>
                <w:snapToGrid w:val="0"/>
                <w:szCs w:val="28"/>
              </w:rPr>
            </w:pPr>
            <w:r w:rsidRPr="008654C2">
              <w:rPr>
                <w:b/>
                <w:snapToGrid w:val="0"/>
                <w:szCs w:val="28"/>
              </w:rPr>
              <w:t>2000/01</w:t>
            </w:r>
          </w:p>
        </w:tc>
        <w:tc>
          <w:tcPr>
            <w:tcW w:w="1355" w:type="dxa"/>
            <w:vAlign w:val="center"/>
          </w:tcPr>
          <w:p w:rsidR="00E92A7E" w:rsidRPr="008654C2" w:rsidRDefault="00E92A7E" w:rsidP="004C70CB">
            <w:pPr>
              <w:adjustRightInd w:val="0"/>
              <w:snapToGrid w:val="0"/>
              <w:jc w:val="center"/>
              <w:rPr>
                <w:b/>
                <w:snapToGrid w:val="0"/>
                <w:szCs w:val="28"/>
              </w:rPr>
            </w:pPr>
            <w:r w:rsidRPr="008654C2">
              <w:rPr>
                <w:b/>
                <w:snapToGrid w:val="0"/>
                <w:szCs w:val="28"/>
              </w:rPr>
              <w:t>2001/02</w:t>
            </w:r>
          </w:p>
        </w:tc>
        <w:tc>
          <w:tcPr>
            <w:tcW w:w="1355" w:type="dxa"/>
            <w:vAlign w:val="center"/>
          </w:tcPr>
          <w:p w:rsidR="00E92A7E" w:rsidRPr="008654C2" w:rsidRDefault="00E92A7E" w:rsidP="004C70CB">
            <w:pPr>
              <w:adjustRightInd w:val="0"/>
              <w:snapToGrid w:val="0"/>
              <w:jc w:val="center"/>
              <w:rPr>
                <w:b/>
                <w:snapToGrid w:val="0"/>
                <w:szCs w:val="28"/>
              </w:rPr>
            </w:pPr>
            <w:r w:rsidRPr="008654C2">
              <w:rPr>
                <w:b/>
                <w:snapToGrid w:val="0"/>
                <w:szCs w:val="28"/>
              </w:rPr>
              <w:t>2002/03</w:t>
            </w:r>
          </w:p>
        </w:tc>
        <w:tc>
          <w:tcPr>
            <w:tcW w:w="1356" w:type="dxa"/>
            <w:vAlign w:val="center"/>
          </w:tcPr>
          <w:p w:rsidR="00E92A7E" w:rsidRPr="008654C2" w:rsidRDefault="00E92A7E" w:rsidP="004C70CB">
            <w:pPr>
              <w:adjustRightInd w:val="0"/>
              <w:snapToGrid w:val="0"/>
              <w:jc w:val="center"/>
              <w:rPr>
                <w:b/>
                <w:snapToGrid w:val="0"/>
                <w:szCs w:val="28"/>
              </w:rPr>
            </w:pPr>
            <w:r w:rsidRPr="008654C2">
              <w:rPr>
                <w:b/>
                <w:snapToGrid w:val="0"/>
                <w:szCs w:val="28"/>
              </w:rPr>
              <w:t>2003/04</w:t>
            </w:r>
          </w:p>
        </w:tc>
        <w:tc>
          <w:tcPr>
            <w:tcW w:w="1356" w:type="dxa"/>
            <w:vAlign w:val="center"/>
          </w:tcPr>
          <w:p w:rsidR="00E92A7E" w:rsidRPr="008654C2" w:rsidRDefault="00E92A7E" w:rsidP="004C70CB">
            <w:pPr>
              <w:adjustRightInd w:val="0"/>
              <w:snapToGrid w:val="0"/>
              <w:jc w:val="center"/>
              <w:rPr>
                <w:b/>
                <w:snapToGrid w:val="0"/>
                <w:szCs w:val="28"/>
              </w:rPr>
            </w:pPr>
            <w:r w:rsidRPr="008654C2">
              <w:rPr>
                <w:b/>
                <w:snapToGrid w:val="0"/>
                <w:szCs w:val="28"/>
              </w:rPr>
              <w:t>2004/05</w:t>
            </w:r>
          </w:p>
        </w:tc>
      </w:tr>
      <w:tr w:rsidR="00E92A7E" w:rsidRPr="00A87C94" w:rsidTr="004C70CB">
        <w:tc>
          <w:tcPr>
            <w:tcW w:w="1356" w:type="dxa"/>
          </w:tcPr>
          <w:p w:rsidR="00E92A7E" w:rsidRPr="00A87C94" w:rsidRDefault="00E92A7E" w:rsidP="004C70CB">
            <w:pPr>
              <w:adjustRightInd w:val="0"/>
              <w:snapToGrid w:val="0"/>
              <w:rPr>
                <w:snapToGrid w:val="0"/>
                <w:szCs w:val="28"/>
              </w:rPr>
            </w:pPr>
            <w:r w:rsidRPr="00A87C94">
              <w:rPr>
                <w:snapToGrid w:val="0"/>
                <w:szCs w:val="28"/>
              </w:rPr>
              <w:t>Tasa global</w:t>
            </w:r>
          </w:p>
        </w:tc>
        <w:tc>
          <w:tcPr>
            <w:tcW w:w="1356" w:type="dxa"/>
            <w:vAlign w:val="center"/>
          </w:tcPr>
          <w:p w:rsidR="00E92A7E" w:rsidRPr="001B1942" w:rsidRDefault="00E92A7E" w:rsidP="004C70CB">
            <w:pPr>
              <w:keepNext/>
              <w:jc w:val="center"/>
            </w:pPr>
            <w:r w:rsidRPr="001B1942">
              <w:t>34</w:t>
            </w:r>
          </w:p>
        </w:tc>
        <w:tc>
          <w:tcPr>
            <w:tcW w:w="1356" w:type="dxa"/>
            <w:vAlign w:val="center"/>
          </w:tcPr>
          <w:p w:rsidR="00E92A7E" w:rsidRPr="001B1942" w:rsidRDefault="00E92A7E" w:rsidP="004C70CB">
            <w:pPr>
              <w:keepNext/>
              <w:jc w:val="center"/>
            </w:pPr>
            <w:r w:rsidRPr="001B1942">
              <w:t>37</w:t>
            </w:r>
          </w:p>
        </w:tc>
        <w:tc>
          <w:tcPr>
            <w:tcW w:w="1355" w:type="dxa"/>
            <w:vAlign w:val="center"/>
          </w:tcPr>
          <w:p w:rsidR="00E92A7E" w:rsidRPr="001B1942" w:rsidRDefault="00E92A7E" w:rsidP="004C70CB">
            <w:pPr>
              <w:keepNext/>
              <w:jc w:val="center"/>
            </w:pPr>
            <w:r w:rsidRPr="001B1942">
              <w:t>42</w:t>
            </w:r>
          </w:p>
        </w:tc>
        <w:tc>
          <w:tcPr>
            <w:tcW w:w="1355" w:type="dxa"/>
            <w:vAlign w:val="center"/>
          </w:tcPr>
          <w:p w:rsidR="00E92A7E" w:rsidRPr="001B1942" w:rsidRDefault="00E92A7E" w:rsidP="004C70CB">
            <w:pPr>
              <w:keepNext/>
              <w:jc w:val="center"/>
            </w:pPr>
            <w:r w:rsidRPr="001B1942">
              <w:t>45</w:t>
            </w:r>
          </w:p>
        </w:tc>
        <w:tc>
          <w:tcPr>
            <w:tcW w:w="1356" w:type="dxa"/>
            <w:vAlign w:val="center"/>
          </w:tcPr>
          <w:p w:rsidR="00E92A7E" w:rsidRPr="001B1942" w:rsidRDefault="00E92A7E" w:rsidP="004C70CB">
            <w:pPr>
              <w:keepNext/>
              <w:jc w:val="center"/>
            </w:pPr>
            <w:r w:rsidRPr="001B1942">
              <w:t>50</w:t>
            </w:r>
          </w:p>
        </w:tc>
        <w:tc>
          <w:tcPr>
            <w:tcW w:w="1356" w:type="dxa"/>
            <w:vAlign w:val="center"/>
          </w:tcPr>
          <w:p w:rsidR="00E92A7E" w:rsidRPr="001B1942" w:rsidRDefault="00E92A7E" w:rsidP="004C70CB">
            <w:pPr>
              <w:keepNext/>
              <w:jc w:val="center"/>
            </w:pPr>
            <w:r w:rsidRPr="001B1942">
              <w:t>52</w:t>
            </w:r>
          </w:p>
        </w:tc>
      </w:tr>
    </w:tbl>
    <w:p w:rsidR="00E92A7E" w:rsidRPr="00A87C94" w:rsidRDefault="00E92A7E" w:rsidP="00E92A7E">
      <w:pPr>
        <w:adjustRightInd w:val="0"/>
        <w:snapToGrid w:val="0"/>
        <w:spacing w:before="240" w:after="480"/>
        <w:rPr>
          <w:snapToGrid w:val="0"/>
          <w:szCs w:val="28"/>
        </w:rPr>
      </w:pPr>
      <w:r w:rsidRPr="008654C2">
        <w:rPr>
          <w:i/>
          <w:snapToGrid w:val="0"/>
          <w:szCs w:val="28"/>
        </w:rPr>
        <w:t>Fuente:</w:t>
      </w:r>
      <w:r w:rsidRPr="00A87C94">
        <w:rPr>
          <w:snapToGrid w:val="0"/>
          <w:szCs w:val="28"/>
        </w:rPr>
        <w:t xml:space="preserve">  Estadísticas de educación.</w:t>
      </w:r>
    </w:p>
    <w:p w:rsidR="00E92A7E" w:rsidRPr="00A87C94" w:rsidRDefault="00E92A7E" w:rsidP="00E92A7E">
      <w:pPr>
        <w:adjustRightInd w:val="0"/>
        <w:snapToGrid w:val="0"/>
        <w:spacing w:after="240"/>
        <w:rPr>
          <w:snapToGrid w:val="0"/>
          <w:szCs w:val="28"/>
        </w:rPr>
      </w:pPr>
      <w:r>
        <w:rPr>
          <w:snapToGrid w:val="0"/>
          <w:szCs w:val="28"/>
        </w:rPr>
        <w:t xml:space="preserve">329.  </w:t>
      </w:r>
      <w:r w:rsidRPr="00A87C94">
        <w:rPr>
          <w:snapToGrid w:val="0"/>
          <w:szCs w:val="28"/>
        </w:rPr>
        <w:t xml:space="preserve">También tienden a aumentar las tasas de escolarización y de admisión en el primer ciclo de </w:t>
      </w:r>
      <w:r>
        <w:rPr>
          <w:snapToGrid w:val="0"/>
          <w:szCs w:val="28"/>
        </w:rPr>
        <w:t>la enseñanza secundaria, que son del 14,9</w:t>
      </w:r>
      <w:r w:rsidRPr="00A87C94">
        <w:rPr>
          <w:snapToGrid w:val="0"/>
          <w:szCs w:val="28"/>
        </w:rPr>
        <w:t xml:space="preserve"> y el 25,3% respectivamente en el período 2004</w:t>
      </w:r>
      <w:r>
        <w:rPr>
          <w:snapToGrid w:val="0"/>
          <w:szCs w:val="28"/>
        </w:rPr>
        <w:t>/</w:t>
      </w:r>
      <w:r w:rsidRPr="00A87C94">
        <w:rPr>
          <w:snapToGrid w:val="0"/>
          <w:szCs w:val="28"/>
        </w:rPr>
        <w:t>05.</w:t>
      </w:r>
    </w:p>
    <w:p w:rsidR="00E92A7E" w:rsidRPr="00A87C94" w:rsidRDefault="00E92A7E" w:rsidP="00E92A7E">
      <w:pPr>
        <w:adjustRightInd w:val="0"/>
        <w:snapToGrid w:val="0"/>
        <w:spacing w:after="240"/>
        <w:rPr>
          <w:snapToGrid w:val="0"/>
          <w:szCs w:val="28"/>
        </w:rPr>
      </w:pPr>
      <w:r w:rsidRPr="00A87C94">
        <w:rPr>
          <w:snapToGrid w:val="0"/>
          <w:szCs w:val="28"/>
        </w:rPr>
        <w:t>330.</w:t>
      </w:r>
      <w:r>
        <w:rPr>
          <w:snapToGrid w:val="0"/>
          <w:szCs w:val="28"/>
        </w:rPr>
        <w:t xml:space="preserve">  </w:t>
      </w:r>
      <w:r w:rsidRPr="00A87C94">
        <w:rPr>
          <w:snapToGrid w:val="0"/>
          <w:szCs w:val="28"/>
        </w:rPr>
        <w:t>La política de escolarización masiva iniciada hace algunos años se traduce en un aumento muy significativo del número de aulas y establecimientos esc</w:t>
      </w:r>
      <w:r>
        <w:rPr>
          <w:snapToGrid w:val="0"/>
          <w:szCs w:val="28"/>
        </w:rPr>
        <w:t>olares de educación básica.  En </w:t>
      </w:r>
      <w:r w:rsidRPr="00A87C94">
        <w:rPr>
          <w:snapToGrid w:val="0"/>
          <w:szCs w:val="28"/>
        </w:rPr>
        <w:t xml:space="preserve">cinco años se ha duplicado </w:t>
      </w:r>
      <w:r>
        <w:rPr>
          <w:snapToGrid w:val="0"/>
          <w:szCs w:val="28"/>
        </w:rPr>
        <w:t xml:space="preserve">con creces </w:t>
      </w:r>
      <w:r w:rsidRPr="00A87C94">
        <w:rPr>
          <w:snapToGrid w:val="0"/>
          <w:szCs w:val="28"/>
        </w:rPr>
        <w:t>el número de estos establecimientos.</w:t>
      </w:r>
    </w:p>
    <w:p w:rsidR="00E92A7E" w:rsidRPr="008654C2" w:rsidRDefault="00E92A7E" w:rsidP="00E92A7E">
      <w:pPr>
        <w:adjustRightInd w:val="0"/>
        <w:snapToGrid w:val="0"/>
        <w:spacing w:after="240"/>
        <w:jc w:val="center"/>
        <w:rPr>
          <w:b/>
          <w:snapToGrid w:val="0"/>
          <w:szCs w:val="28"/>
        </w:rPr>
      </w:pPr>
      <w:r w:rsidRPr="008654C2">
        <w:rPr>
          <w:b/>
          <w:snapToGrid w:val="0"/>
          <w:szCs w:val="28"/>
        </w:rPr>
        <w:t>Cuadro 29</w:t>
      </w:r>
    </w:p>
    <w:p w:rsidR="00E92A7E" w:rsidRPr="008654C2" w:rsidRDefault="00E92A7E" w:rsidP="00E92A7E">
      <w:pPr>
        <w:adjustRightInd w:val="0"/>
        <w:snapToGrid w:val="0"/>
        <w:spacing w:after="240"/>
        <w:jc w:val="center"/>
        <w:rPr>
          <w:b/>
          <w:snapToGrid w:val="0"/>
          <w:szCs w:val="28"/>
        </w:rPr>
      </w:pPr>
      <w:r w:rsidRPr="008654C2">
        <w:rPr>
          <w:b/>
          <w:snapToGrid w:val="0"/>
          <w:szCs w:val="28"/>
        </w:rPr>
        <w:t>Evolución del número de aulas y establecimientos escolares</w:t>
      </w:r>
    </w:p>
    <w:tbl>
      <w:tblPr>
        <w:tblStyle w:val="TableGrid"/>
        <w:tblW w:w="5001" w:type="pct"/>
        <w:jc w:val="center"/>
        <w:tblLayout w:type="fixed"/>
        <w:tblLook w:val="01E0"/>
      </w:tblPr>
      <w:tblGrid>
        <w:gridCol w:w="1175"/>
        <w:gridCol w:w="1386"/>
        <w:gridCol w:w="1386"/>
        <w:gridCol w:w="1386"/>
        <w:gridCol w:w="1386"/>
        <w:gridCol w:w="1386"/>
        <w:gridCol w:w="1388"/>
      </w:tblGrid>
      <w:tr w:rsidR="00E92A7E" w:rsidRPr="00A87C94" w:rsidTr="004C70CB">
        <w:trPr>
          <w:jc w:val="center"/>
        </w:trPr>
        <w:tc>
          <w:tcPr>
            <w:tcW w:w="619" w:type="pct"/>
            <w:vMerge w:val="restart"/>
            <w:vAlign w:val="center"/>
          </w:tcPr>
          <w:p w:rsidR="00E92A7E" w:rsidRPr="008654C2" w:rsidRDefault="00E92A7E" w:rsidP="004C70CB">
            <w:pPr>
              <w:adjustRightInd w:val="0"/>
              <w:snapToGrid w:val="0"/>
              <w:jc w:val="center"/>
              <w:rPr>
                <w:b/>
                <w:snapToGrid w:val="0"/>
                <w:szCs w:val="28"/>
              </w:rPr>
            </w:pPr>
            <w:r w:rsidRPr="008654C2">
              <w:rPr>
                <w:b/>
                <w:snapToGrid w:val="0"/>
                <w:szCs w:val="28"/>
              </w:rPr>
              <w:t>Año</w:t>
            </w:r>
          </w:p>
        </w:tc>
        <w:tc>
          <w:tcPr>
            <w:tcW w:w="2190" w:type="pct"/>
            <w:gridSpan w:val="3"/>
            <w:vAlign w:val="center"/>
          </w:tcPr>
          <w:p w:rsidR="00E92A7E" w:rsidRPr="008654C2" w:rsidRDefault="00E92A7E" w:rsidP="004C70CB">
            <w:pPr>
              <w:adjustRightInd w:val="0"/>
              <w:snapToGrid w:val="0"/>
              <w:jc w:val="center"/>
              <w:rPr>
                <w:b/>
                <w:snapToGrid w:val="0"/>
                <w:szCs w:val="28"/>
              </w:rPr>
            </w:pPr>
            <w:r w:rsidRPr="008654C2">
              <w:rPr>
                <w:b/>
                <w:snapToGrid w:val="0"/>
                <w:szCs w:val="28"/>
              </w:rPr>
              <w:t>Establecimientos</w:t>
            </w:r>
          </w:p>
        </w:tc>
        <w:tc>
          <w:tcPr>
            <w:tcW w:w="2191" w:type="pct"/>
            <w:gridSpan w:val="3"/>
            <w:vAlign w:val="center"/>
          </w:tcPr>
          <w:p w:rsidR="00E92A7E" w:rsidRPr="008654C2" w:rsidRDefault="00E92A7E" w:rsidP="004C70CB">
            <w:pPr>
              <w:adjustRightInd w:val="0"/>
              <w:snapToGrid w:val="0"/>
              <w:jc w:val="center"/>
              <w:rPr>
                <w:b/>
                <w:snapToGrid w:val="0"/>
                <w:szCs w:val="28"/>
              </w:rPr>
            </w:pPr>
            <w:r w:rsidRPr="008654C2">
              <w:rPr>
                <w:b/>
                <w:snapToGrid w:val="0"/>
                <w:szCs w:val="28"/>
              </w:rPr>
              <w:t>Aulas</w:t>
            </w:r>
          </w:p>
        </w:tc>
      </w:tr>
      <w:tr w:rsidR="00E92A7E" w:rsidRPr="00A87C94" w:rsidTr="004C70CB">
        <w:trPr>
          <w:jc w:val="center"/>
        </w:trPr>
        <w:tc>
          <w:tcPr>
            <w:tcW w:w="619" w:type="pct"/>
            <w:vMerge/>
            <w:vAlign w:val="center"/>
          </w:tcPr>
          <w:p w:rsidR="00E92A7E" w:rsidRPr="008654C2" w:rsidRDefault="00E92A7E" w:rsidP="004C70CB">
            <w:pPr>
              <w:adjustRightInd w:val="0"/>
              <w:snapToGrid w:val="0"/>
              <w:jc w:val="center"/>
              <w:rPr>
                <w:b/>
                <w:snapToGrid w:val="0"/>
                <w:szCs w:val="28"/>
              </w:rPr>
            </w:pPr>
          </w:p>
        </w:tc>
        <w:tc>
          <w:tcPr>
            <w:tcW w:w="730" w:type="pct"/>
            <w:vAlign w:val="center"/>
          </w:tcPr>
          <w:p w:rsidR="00E92A7E" w:rsidRPr="008654C2" w:rsidRDefault="00E92A7E" w:rsidP="004C70CB">
            <w:pPr>
              <w:adjustRightInd w:val="0"/>
              <w:snapToGrid w:val="0"/>
              <w:jc w:val="center"/>
              <w:rPr>
                <w:b/>
                <w:snapToGrid w:val="0"/>
                <w:szCs w:val="28"/>
              </w:rPr>
            </w:pPr>
            <w:r>
              <w:rPr>
                <w:b/>
                <w:snapToGrid w:val="0"/>
                <w:szCs w:val="28"/>
              </w:rPr>
              <w:t>Zonas r</w:t>
            </w:r>
            <w:r w:rsidRPr="008654C2">
              <w:rPr>
                <w:b/>
                <w:snapToGrid w:val="0"/>
                <w:szCs w:val="28"/>
              </w:rPr>
              <w:t>ural</w:t>
            </w:r>
            <w:r>
              <w:rPr>
                <w:b/>
                <w:snapToGrid w:val="0"/>
                <w:szCs w:val="28"/>
              </w:rPr>
              <w:t>es</w:t>
            </w:r>
          </w:p>
        </w:tc>
        <w:tc>
          <w:tcPr>
            <w:tcW w:w="730" w:type="pct"/>
            <w:vAlign w:val="center"/>
          </w:tcPr>
          <w:p w:rsidR="00E92A7E" w:rsidRPr="008654C2" w:rsidRDefault="00E92A7E" w:rsidP="004C70CB">
            <w:pPr>
              <w:adjustRightInd w:val="0"/>
              <w:snapToGrid w:val="0"/>
              <w:jc w:val="center"/>
              <w:rPr>
                <w:b/>
                <w:snapToGrid w:val="0"/>
                <w:szCs w:val="28"/>
              </w:rPr>
            </w:pPr>
            <w:r>
              <w:rPr>
                <w:b/>
                <w:snapToGrid w:val="0"/>
                <w:szCs w:val="28"/>
              </w:rPr>
              <w:t>Zonas u</w:t>
            </w:r>
            <w:r w:rsidRPr="008654C2">
              <w:rPr>
                <w:b/>
                <w:snapToGrid w:val="0"/>
                <w:szCs w:val="28"/>
              </w:rPr>
              <w:t>rban</w:t>
            </w:r>
            <w:r>
              <w:rPr>
                <w:b/>
                <w:snapToGrid w:val="0"/>
                <w:szCs w:val="28"/>
              </w:rPr>
              <w:t>as</w:t>
            </w:r>
          </w:p>
        </w:tc>
        <w:tc>
          <w:tcPr>
            <w:tcW w:w="730" w:type="pct"/>
            <w:vAlign w:val="center"/>
          </w:tcPr>
          <w:p w:rsidR="00E92A7E" w:rsidRPr="008654C2" w:rsidRDefault="00E92A7E" w:rsidP="004C70CB">
            <w:pPr>
              <w:adjustRightInd w:val="0"/>
              <w:snapToGrid w:val="0"/>
              <w:jc w:val="center"/>
              <w:rPr>
                <w:b/>
                <w:snapToGrid w:val="0"/>
                <w:szCs w:val="28"/>
              </w:rPr>
            </w:pPr>
            <w:r w:rsidRPr="008654C2">
              <w:rPr>
                <w:b/>
                <w:snapToGrid w:val="0"/>
                <w:szCs w:val="28"/>
              </w:rPr>
              <w:t>Total</w:t>
            </w:r>
          </w:p>
        </w:tc>
        <w:tc>
          <w:tcPr>
            <w:tcW w:w="730" w:type="pct"/>
            <w:vAlign w:val="center"/>
          </w:tcPr>
          <w:p w:rsidR="00E92A7E" w:rsidRPr="008654C2" w:rsidRDefault="00E92A7E" w:rsidP="004C70CB">
            <w:pPr>
              <w:adjustRightInd w:val="0"/>
              <w:snapToGrid w:val="0"/>
              <w:jc w:val="center"/>
              <w:rPr>
                <w:b/>
                <w:snapToGrid w:val="0"/>
                <w:szCs w:val="28"/>
              </w:rPr>
            </w:pPr>
            <w:r>
              <w:rPr>
                <w:b/>
                <w:snapToGrid w:val="0"/>
                <w:szCs w:val="28"/>
              </w:rPr>
              <w:t>Zonas r</w:t>
            </w:r>
            <w:r w:rsidRPr="008654C2">
              <w:rPr>
                <w:b/>
                <w:snapToGrid w:val="0"/>
                <w:szCs w:val="28"/>
              </w:rPr>
              <w:t>ural</w:t>
            </w:r>
            <w:r>
              <w:rPr>
                <w:b/>
                <w:snapToGrid w:val="0"/>
                <w:szCs w:val="28"/>
              </w:rPr>
              <w:t>es</w:t>
            </w:r>
          </w:p>
        </w:tc>
        <w:tc>
          <w:tcPr>
            <w:tcW w:w="730" w:type="pct"/>
            <w:vAlign w:val="center"/>
          </w:tcPr>
          <w:p w:rsidR="00E92A7E" w:rsidRPr="008654C2" w:rsidRDefault="00E92A7E" w:rsidP="004C70CB">
            <w:pPr>
              <w:adjustRightInd w:val="0"/>
              <w:snapToGrid w:val="0"/>
              <w:jc w:val="center"/>
              <w:rPr>
                <w:b/>
                <w:snapToGrid w:val="0"/>
                <w:szCs w:val="28"/>
              </w:rPr>
            </w:pPr>
            <w:r>
              <w:rPr>
                <w:b/>
                <w:snapToGrid w:val="0"/>
                <w:szCs w:val="28"/>
              </w:rPr>
              <w:t xml:space="preserve">Zonas </w:t>
            </w:r>
            <w:r w:rsidRPr="008654C2">
              <w:rPr>
                <w:b/>
                <w:snapToGrid w:val="0"/>
                <w:szCs w:val="28"/>
              </w:rPr>
              <w:t>urban</w:t>
            </w:r>
            <w:r>
              <w:rPr>
                <w:b/>
                <w:snapToGrid w:val="0"/>
                <w:szCs w:val="28"/>
              </w:rPr>
              <w:t>as</w:t>
            </w:r>
          </w:p>
        </w:tc>
        <w:tc>
          <w:tcPr>
            <w:tcW w:w="731" w:type="pct"/>
            <w:vAlign w:val="center"/>
          </w:tcPr>
          <w:p w:rsidR="00E92A7E" w:rsidRPr="008654C2" w:rsidRDefault="00E92A7E" w:rsidP="004C70CB">
            <w:pPr>
              <w:adjustRightInd w:val="0"/>
              <w:snapToGrid w:val="0"/>
              <w:jc w:val="center"/>
              <w:rPr>
                <w:b/>
                <w:snapToGrid w:val="0"/>
                <w:szCs w:val="28"/>
              </w:rPr>
            </w:pPr>
            <w:r w:rsidRPr="008654C2">
              <w:rPr>
                <w:b/>
                <w:snapToGrid w:val="0"/>
                <w:szCs w:val="28"/>
              </w:rPr>
              <w:t>Total</w:t>
            </w:r>
          </w:p>
        </w:tc>
      </w:tr>
      <w:tr w:rsidR="00E92A7E" w:rsidRPr="00A87C94" w:rsidTr="004C70CB">
        <w:trPr>
          <w:jc w:val="center"/>
        </w:trPr>
        <w:tc>
          <w:tcPr>
            <w:tcW w:w="619" w:type="pct"/>
          </w:tcPr>
          <w:p w:rsidR="00E92A7E" w:rsidRPr="00A87C94" w:rsidRDefault="00E92A7E" w:rsidP="004C70CB">
            <w:pPr>
              <w:adjustRightInd w:val="0"/>
              <w:snapToGrid w:val="0"/>
              <w:jc w:val="center"/>
              <w:rPr>
                <w:snapToGrid w:val="0"/>
                <w:szCs w:val="28"/>
              </w:rPr>
            </w:pPr>
            <w:r w:rsidRPr="00A87C94">
              <w:rPr>
                <w:snapToGrid w:val="0"/>
                <w:szCs w:val="28"/>
              </w:rPr>
              <w:t>1999/00</w:t>
            </w:r>
          </w:p>
        </w:tc>
        <w:tc>
          <w:tcPr>
            <w:tcW w:w="730" w:type="pct"/>
          </w:tcPr>
          <w:p w:rsidR="00E92A7E" w:rsidRPr="001B1942" w:rsidRDefault="00E92A7E" w:rsidP="004C70CB">
            <w:pPr>
              <w:jc w:val="center"/>
              <w:rPr>
                <w:lang w:val="en-GB"/>
              </w:rPr>
            </w:pPr>
            <w:r w:rsidRPr="001B1942">
              <w:rPr>
                <w:lang w:val="en-GB"/>
              </w:rPr>
              <w:t>3</w:t>
            </w:r>
            <w:r>
              <w:rPr>
                <w:lang w:val="en-GB"/>
              </w:rPr>
              <w:t>.</w:t>
            </w:r>
            <w:r w:rsidRPr="001B1942">
              <w:rPr>
                <w:lang w:val="en-GB"/>
              </w:rPr>
              <w:t>477</w:t>
            </w:r>
          </w:p>
        </w:tc>
        <w:tc>
          <w:tcPr>
            <w:tcW w:w="730" w:type="pct"/>
          </w:tcPr>
          <w:p w:rsidR="00E92A7E" w:rsidRPr="001B1942" w:rsidRDefault="00E92A7E" w:rsidP="004C70CB">
            <w:pPr>
              <w:jc w:val="center"/>
              <w:rPr>
                <w:lang w:val="en-GB"/>
              </w:rPr>
            </w:pPr>
            <w:r w:rsidRPr="001B1942">
              <w:rPr>
                <w:lang w:val="en-GB"/>
              </w:rPr>
              <w:t>635</w:t>
            </w:r>
          </w:p>
        </w:tc>
        <w:tc>
          <w:tcPr>
            <w:tcW w:w="730" w:type="pct"/>
          </w:tcPr>
          <w:p w:rsidR="00E92A7E" w:rsidRPr="00CC7E8E" w:rsidRDefault="00E92A7E" w:rsidP="004C70CB">
            <w:pPr>
              <w:jc w:val="center"/>
              <w:rPr>
                <w:b/>
                <w:lang w:val="en-GB"/>
              </w:rPr>
            </w:pPr>
            <w:r w:rsidRPr="00CC7E8E">
              <w:rPr>
                <w:b/>
                <w:lang w:val="en-GB"/>
              </w:rPr>
              <w:t>4.112</w:t>
            </w:r>
          </w:p>
        </w:tc>
        <w:tc>
          <w:tcPr>
            <w:tcW w:w="730" w:type="pct"/>
          </w:tcPr>
          <w:p w:rsidR="00E92A7E" w:rsidRPr="001B1942" w:rsidRDefault="00E92A7E" w:rsidP="004C70CB">
            <w:pPr>
              <w:jc w:val="center"/>
              <w:rPr>
                <w:lang w:val="en-GB"/>
              </w:rPr>
            </w:pPr>
            <w:r w:rsidRPr="001B1942">
              <w:rPr>
                <w:lang w:val="en-GB"/>
              </w:rPr>
              <w:t>8</w:t>
            </w:r>
            <w:r>
              <w:rPr>
                <w:lang w:val="en-GB"/>
              </w:rPr>
              <w:t>.</w:t>
            </w:r>
            <w:r w:rsidRPr="001B1942">
              <w:rPr>
                <w:lang w:val="en-GB"/>
              </w:rPr>
              <w:t>996</w:t>
            </w:r>
          </w:p>
        </w:tc>
        <w:tc>
          <w:tcPr>
            <w:tcW w:w="730" w:type="pct"/>
          </w:tcPr>
          <w:p w:rsidR="00E92A7E" w:rsidRPr="001B1942" w:rsidRDefault="00E92A7E" w:rsidP="004C70CB">
            <w:pPr>
              <w:jc w:val="center"/>
              <w:rPr>
                <w:lang w:val="en-GB"/>
              </w:rPr>
            </w:pPr>
            <w:r w:rsidRPr="001B1942">
              <w:rPr>
                <w:lang w:val="en-GB"/>
              </w:rPr>
              <w:t>4</w:t>
            </w:r>
            <w:r>
              <w:rPr>
                <w:lang w:val="en-GB"/>
              </w:rPr>
              <w:t>.</w:t>
            </w:r>
            <w:r w:rsidRPr="001B1942">
              <w:rPr>
                <w:lang w:val="en-GB"/>
              </w:rPr>
              <w:t>464</w:t>
            </w:r>
          </w:p>
        </w:tc>
        <w:tc>
          <w:tcPr>
            <w:tcW w:w="731" w:type="pct"/>
          </w:tcPr>
          <w:p w:rsidR="00E92A7E" w:rsidRPr="00CC7E8E" w:rsidRDefault="00E92A7E" w:rsidP="004C70CB">
            <w:pPr>
              <w:jc w:val="center"/>
              <w:rPr>
                <w:b/>
                <w:lang w:val="en-GB"/>
              </w:rPr>
            </w:pPr>
            <w:r w:rsidRPr="00CC7E8E">
              <w:rPr>
                <w:b/>
                <w:lang w:val="en-GB"/>
              </w:rPr>
              <w:t>13</w:t>
            </w:r>
            <w:r>
              <w:rPr>
                <w:b/>
                <w:lang w:val="en-GB"/>
              </w:rPr>
              <w:t>.</w:t>
            </w:r>
            <w:r w:rsidRPr="00CC7E8E">
              <w:rPr>
                <w:b/>
                <w:lang w:val="en-GB"/>
              </w:rPr>
              <w:t>460</w:t>
            </w:r>
          </w:p>
        </w:tc>
      </w:tr>
      <w:tr w:rsidR="00E92A7E" w:rsidRPr="00A87C94" w:rsidTr="004C70CB">
        <w:trPr>
          <w:jc w:val="center"/>
        </w:trPr>
        <w:tc>
          <w:tcPr>
            <w:tcW w:w="619" w:type="pct"/>
          </w:tcPr>
          <w:p w:rsidR="00E92A7E" w:rsidRPr="00A87C94" w:rsidRDefault="00E92A7E" w:rsidP="004C70CB">
            <w:pPr>
              <w:adjustRightInd w:val="0"/>
              <w:snapToGrid w:val="0"/>
              <w:jc w:val="center"/>
              <w:rPr>
                <w:snapToGrid w:val="0"/>
                <w:szCs w:val="28"/>
              </w:rPr>
            </w:pPr>
            <w:r w:rsidRPr="00A87C94">
              <w:rPr>
                <w:snapToGrid w:val="0"/>
                <w:szCs w:val="28"/>
              </w:rPr>
              <w:t>2000/01</w:t>
            </w:r>
          </w:p>
        </w:tc>
        <w:tc>
          <w:tcPr>
            <w:tcW w:w="730" w:type="pct"/>
          </w:tcPr>
          <w:p w:rsidR="00E92A7E" w:rsidRPr="001B1942" w:rsidRDefault="00E92A7E" w:rsidP="004C70CB">
            <w:pPr>
              <w:jc w:val="center"/>
              <w:rPr>
                <w:lang w:val="en-GB"/>
              </w:rPr>
            </w:pPr>
            <w:r w:rsidRPr="001B1942">
              <w:rPr>
                <w:lang w:val="en-GB"/>
              </w:rPr>
              <w:t>4</w:t>
            </w:r>
            <w:r>
              <w:rPr>
                <w:lang w:val="en-GB"/>
              </w:rPr>
              <w:t>.</w:t>
            </w:r>
            <w:r w:rsidRPr="001B1942">
              <w:rPr>
                <w:lang w:val="en-GB"/>
              </w:rPr>
              <w:t>222</w:t>
            </w:r>
          </w:p>
        </w:tc>
        <w:tc>
          <w:tcPr>
            <w:tcW w:w="730" w:type="pct"/>
          </w:tcPr>
          <w:p w:rsidR="00E92A7E" w:rsidRPr="001B1942" w:rsidRDefault="00E92A7E" w:rsidP="004C70CB">
            <w:pPr>
              <w:jc w:val="center"/>
              <w:rPr>
                <w:lang w:val="en-GB"/>
              </w:rPr>
            </w:pPr>
            <w:r w:rsidRPr="001B1942">
              <w:rPr>
                <w:lang w:val="en-GB"/>
              </w:rPr>
              <w:t>682</w:t>
            </w:r>
          </w:p>
        </w:tc>
        <w:tc>
          <w:tcPr>
            <w:tcW w:w="730" w:type="pct"/>
          </w:tcPr>
          <w:p w:rsidR="00E92A7E" w:rsidRPr="00CC7E8E" w:rsidRDefault="00E92A7E" w:rsidP="004C70CB">
            <w:pPr>
              <w:jc w:val="center"/>
              <w:rPr>
                <w:b/>
                <w:lang w:val="en-GB"/>
              </w:rPr>
            </w:pPr>
            <w:r w:rsidRPr="00CC7E8E">
              <w:rPr>
                <w:b/>
                <w:lang w:val="en-GB"/>
              </w:rPr>
              <w:t>4.904</w:t>
            </w:r>
          </w:p>
        </w:tc>
        <w:tc>
          <w:tcPr>
            <w:tcW w:w="730" w:type="pct"/>
          </w:tcPr>
          <w:p w:rsidR="00E92A7E" w:rsidRPr="001B1942" w:rsidRDefault="00E92A7E" w:rsidP="004C70CB">
            <w:pPr>
              <w:jc w:val="center"/>
              <w:rPr>
                <w:lang w:val="en-GB"/>
              </w:rPr>
            </w:pPr>
            <w:r w:rsidRPr="001B1942">
              <w:rPr>
                <w:lang w:val="en-GB"/>
              </w:rPr>
              <w:t>10</w:t>
            </w:r>
            <w:r>
              <w:rPr>
                <w:lang w:val="en-GB"/>
              </w:rPr>
              <w:t>.</w:t>
            </w:r>
            <w:r w:rsidRPr="001B1942">
              <w:rPr>
                <w:lang w:val="en-GB"/>
              </w:rPr>
              <w:t>348</w:t>
            </w:r>
          </w:p>
        </w:tc>
        <w:tc>
          <w:tcPr>
            <w:tcW w:w="730" w:type="pct"/>
          </w:tcPr>
          <w:p w:rsidR="00E92A7E" w:rsidRPr="001B1942" w:rsidRDefault="00E92A7E" w:rsidP="004C70CB">
            <w:pPr>
              <w:jc w:val="center"/>
              <w:rPr>
                <w:lang w:val="en-GB"/>
              </w:rPr>
            </w:pPr>
            <w:r w:rsidRPr="001B1942">
              <w:rPr>
                <w:lang w:val="en-GB"/>
              </w:rPr>
              <w:t>4</w:t>
            </w:r>
            <w:r>
              <w:rPr>
                <w:lang w:val="en-GB"/>
              </w:rPr>
              <w:t>.</w:t>
            </w:r>
            <w:r w:rsidRPr="001B1942">
              <w:rPr>
                <w:lang w:val="en-GB"/>
              </w:rPr>
              <w:t>717</w:t>
            </w:r>
          </w:p>
        </w:tc>
        <w:tc>
          <w:tcPr>
            <w:tcW w:w="731" w:type="pct"/>
          </w:tcPr>
          <w:p w:rsidR="00E92A7E" w:rsidRPr="00CC7E8E" w:rsidRDefault="00E92A7E" w:rsidP="004C70CB">
            <w:pPr>
              <w:jc w:val="center"/>
              <w:rPr>
                <w:b/>
                <w:lang w:val="en-GB"/>
              </w:rPr>
            </w:pPr>
            <w:r w:rsidRPr="00CC7E8E">
              <w:rPr>
                <w:b/>
                <w:lang w:val="en-GB"/>
              </w:rPr>
              <w:t>15</w:t>
            </w:r>
            <w:r>
              <w:rPr>
                <w:b/>
                <w:lang w:val="en-GB"/>
              </w:rPr>
              <w:t>.</w:t>
            </w:r>
            <w:r w:rsidRPr="00CC7E8E">
              <w:rPr>
                <w:b/>
                <w:lang w:val="en-GB"/>
              </w:rPr>
              <w:t>065</w:t>
            </w:r>
          </w:p>
        </w:tc>
      </w:tr>
      <w:tr w:rsidR="00E92A7E" w:rsidRPr="00A87C94" w:rsidTr="004C70CB">
        <w:trPr>
          <w:jc w:val="center"/>
        </w:trPr>
        <w:tc>
          <w:tcPr>
            <w:tcW w:w="619" w:type="pct"/>
          </w:tcPr>
          <w:p w:rsidR="00E92A7E" w:rsidRPr="00A87C94" w:rsidRDefault="00E92A7E" w:rsidP="004C70CB">
            <w:pPr>
              <w:adjustRightInd w:val="0"/>
              <w:snapToGrid w:val="0"/>
              <w:jc w:val="center"/>
              <w:rPr>
                <w:snapToGrid w:val="0"/>
                <w:szCs w:val="28"/>
              </w:rPr>
            </w:pPr>
            <w:r w:rsidRPr="00A87C94">
              <w:rPr>
                <w:snapToGrid w:val="0"/>
                <w:szCs w:val="28"/>
              </w:rPr>
              <w:t>2001/02</w:t>
            </w:r>
          </w:p>
        </w:tc>
        <w:tc>
          <w:tcPr>
            <w:tcW w:w="730" w:type="pct"/>
          </w:tcPr>
          <w:p w:rsidR="00E92A7E" w:rsidRPr="001B1942" w:rsidRDefault="00E92A7E" w:rsidP="004C70CB">
            <w:pPr>
              <w:jc w:val="center"/>
              <w:rPr>
                <w:lang w:val="en-GB"/>
              </w:rPr>
            </w:pPr>
            <w:r w:rsidRPr="001B1942">
              <w:rPr>
                <w:lang w:val="en-GB"/>
              </w:rPr>
              <w:t>5</w:t>
            </w:r>
            <w:r>
              <w:rPr>
                <w:lang w:val="en-GB"/>
              </w:rPr>
              <w:t>.</w:t>
            </w:r>
            <w:r w:rsidRPr="001B1942">
              <w:rPr>
                <w:lang w:val="en-GB"/>
              </w:rPr>
              <w:t>238</w:t>
            </w:r>
          </w:p>
        </w:tc>
        <w:tc>
          <w:tcPr>
            <w:tcW w:w="730" w:type="pct"/>
          </w:tcPr>
          <w:p w:rsidR="00E92A7E" w:rsidRPr="001B1942" w:rsidRDefault="00E92A7E" w:rsidP="004C70CB">
            <w:pPr>
              <w:jc w:val="center"/>
              <w:rPr>
                <w:lang w:val="en-GB"/>
              </w:rPr>
            </w:pPr>
            <w:r w:rsidRPr="001B1942">
              <w:rPr>
                <w:lang w:val="en-GB"/>
              </w:rPr>
              <w:t>737</w:t>
            </w:r>
          </w:p>
        </w:tc>
        <w:tc>
          <w:tcPr>
            <w:tcW w:w="730" w:type="pct"/>
          </w:tcPr>
          <w:p w:rsidR="00E92A7E" w:rsidRPr="00CC7E8E" w:rsidRDefault="00E92A7E" w:rsidP="004C70CB">
            <w:pPr>
              <w:jc w:val="center"/>
              <w:rPr>
                <w:b/>
                <w:lang w:val="en-GB"/>
              </w:rPr>
            </w:pPr>
            <w:r w:rsidRPr="00CC7E8E">
              <w:rPr>
                <w:b/>
                <w:lang w:val="en-GB"/>
              </w:rPr>
              <w:t>5.975</w:t>
            </w:r>
          </w:p>
        </w:tc>
        <w:tc>
          <w:tcPr>
            <w:tcW w:w="730" w:type="pct"/>
          </w:tcPr>
          <w:p w:rsidR="00E92A7E" w:rsidRPr="001B1942" w:rsidRDefault="00E92A7E" w:rsidP="004C70CB">
            <w:pPr>
              <w:jc w:val="center"/>
              <w:rPr>
                <w:lang w:val="en-GB"/>
              </w:rPr>
            </w:pPr>
            <w:r w:rsidRPr="001B1942">
              <w:rPr>
                <w:lang w:val="en-GB"/>
              </w:rPr>
              <w:t>12</w:t>
            </w:r>
            <w:r>
              <w:rPr>
                <w:lang w:val="en-GB"/>
              </w:rPr>
              <w:t>.</w:t>
            </w:r>
            <w:r w:rsidRPr="001B1942">
              <w:rPr>
                <w:lang w:val="en-GB"/>
              </w:rPr>
              <w:t>432</w:t>
            </w:r>
          </w:p>
        </w:tc>
        <w:tc>
          <w:tcPr>
            <w:tcW w:w="730" w:type="pct"/>
          </w:tcPr>
          <w:p w:rsidR="00E92A7E" w:rsidRPr="001B1942" w:rsidRDefault="00E92A7E" w:rsidP="004C70CB">
            <w:pPr>
              <w:jc w:val="center"/>
              <w:rPr>
                <w:lang w:val="en-GB"/>
              </w:rPr>
            </w:pPr>
            <w:r w:rsidRPr="001B1942">
              <w:rPr>
                <w:lang w:val="en-GB"/>
              </w:rPr>
              <w:t>5</w:t>
            </w:r>
            <w:r>
              <w:rPr>
                <w:lang w:val="en-GB"/>
              </w:rPr>
              <w:t>.</w:t>
            </w:r>
            <w:r w:rsidRPr="001B1942">
              <w:rPr>
                <w:lang w:val="en-GB"/>
              </w:rPr>
              <w:t>066</w:t>
            </w:r>
          </w:p>
        </w:tc>
        <w:tc>
          <w:tcPr>
            <w:tcW w:w="731" w:type="pct"/>
          </w:tcPr>
          <w:p w:rsidR="00E92A7E" w:rsidRPr="00CC7E8E" w:rsidRDefault="00E92A7E" w:rsidP="004C70CB">
            <w:pPr>
              <w:jc w:val="center"/>
              <w:rPr>
                <w:b/>
                <w:lang w:val="en-GB"/>
              </w:rPr>
            </w:pPr>
            <w:r w:rsidRPr="00CC7E8E">
              <w:rPr>
                <w:b/>
                <w:lang w:val="en-GB"/>
              </w:rPr>
              <w:t>17</w:t>
            </w:r>
            <w:r>
              <w:rPr>
                <w:b/>
                <w:lang w:val="en-GB"/>
              </w:rPr>
              <w:t>.</w:t>
            </w:r>
            <w:r w:rsidRPr="00CC7E8E">
              <w:rPr>
                <w:b/>
                <w:lang w:val="en-GB"/>
              </w:rPr>
              <w:t>498</w:t>
            </w:r>
          </w:p>
        </w:tc>
      </w:tr>
      <w:tr w:rsidR="00E92A7E" w:rsidRPr="00A87C94" w:rsidTr="004C70CB">
        <w:trPr>
          <w:jc w:val="center"/>
        </w:trPr>
        <w:tc>
          <w:tcPr>
            <w:tcW w:w="619" w:type="pct"/>
          </w:tcPr>
          <w:p w:rsidR="00E92A7E" w:rsidRPr="00A87C94" w:rsidRDefault="00E92A7E" w:rsidP="004C70CB">
            <w:pPr>
              <w:adjustRightInd w:val="0"/>
              <w:snapToGrid w:val="0"/>
              <w:jc w:val="center"/>
              <w:rPr>
                <w:snapToGrid w:val="0"/>
                <w:szCs w:val="28"/>
              </w:rPr>
            </w:pPr>
            <w:r w:rsidRPr="00A87C94">
              <w:rPr>
                <w:snapToGrid w:val="0"/>
                <w:szCs w:val="28"/>
              </w:rPr>
              <w:t>2002/03</w:t>
            </w:r>
          </w:p>
        </w:tc>
        <w:tc>
          <w:tcPr>
            <w:tcW w:w="730" w:type="pct"/>
          </w:tcPr>
          <w:p w:rsidR="00E92A7E" w:rsidRPr="001B1942" w:rsidRDefault="00E92A7E" w:rsidP="004C70CB">
            <w:pPr>
              <w:jc w:val="center"/>
              <w:rPr>
                <w:lang w:val="en-GB"/>
              </w:rPr>
            </w:pPr>
            <w:r w:rsidRPr="001B1942">
              <w:rPr>
                <w:lang w:val="en-GB"/>
              </w:rPr>
              <w:t>5</w:t>
            </w:r>
            <w:r>
              <w:rPr>
                <w:lang w:val="en-GB"/>
              </w:rPr>
              <w:t>.</w:t>
            </w:r>
            <w:r w:rsidRPr="001B1942">
              <w:rPr>
                <w:lang w:val="en-GB"/>
              </w:rPr>
              <w:t>994</w:t>
            </w:r>
          </w:p>
        </w:tc>
        <w:tc>
          <w:tcPr>
            <w:tcW w:w="730" w:type="pct"/>
          </w:tcPr>
          <w:p w:rsidR="00E92A7E" w:rsidRPr="001B1942" w:rsidRDefault="00E92A7E" w:rsidP="004C70CB">
            <w:pPr>
              <w:jc w:val="center"/>
              <w:rPr>
                <w:lang w:val="en-GB"/>
              </w:rPr>
            </w:pPr>
            <w:r w:rsidRPr="001B1942">
              <w:rPr>
                <w:lang w:val="en-GB"/>
              </w:rPr>
              <w:t>776</w:t>
            </w:r>
          </w:p>
        </w:tc>
        <w:tc>
          <w:tcPr>
            <w:tcW w:w="730" w:type="pct"/>
          </w:tcPr>
          <w:p w:rsidR="00E92A7E" w:rsidRPr="00CC7E8E" w:rsidRDefault="00E92A7E" w:rsidP="004C70CB">
            <w:pPr>
              <w:jc w:val="center"/>
              <w:rPr>
                <w:b/>
                <w:lang w:val="en-GB"/>
              </w:rPr>
            </w:pPr>
            <w:r w:rsidRPr="00CC7E8E">
              <w:rPr>
                <w:b/>
                <w:lang w:val="en-GB"/>
              </w:rPr>
              <w:t>6.770</w:t>
            </w:r>
          </w:p>
        </w:tc>
        <w:tc>
          <w:tcPr>
            <w:tcW w:w="730" w:type="pct"/>
          </w:tcPr>
          <w:p w:rsidR="00E92A7E" w:rsidRPr="001B1942" w:rsidRDefault="00E92A7E" w:rsidP="004C70CB">
            <w:pPr>
              <w:jc w:val="center"/>
              <w:rPr>
                <w:lang w:val="en-GB"/>
              </w:rPr>
            </w:pPr>
            <w:r w:rsidRPr="001B1942">
              <w:rPr>
                <w:lang w:val="en-GB"/>
              </w:rPr>
              <w:t>14</w:t>
            </w:r>
            <w:r>
              <w:rPr>
                <w:lang w:val="en-GB"/>
              </w:rPr>
              <w:t>.</w:t>
            </w:r>
            <w:r w:rsidRPr="001B1942">
              <w:rPr>
                <w:lang w:val="en-GB"/>
              </w:rPr>
              <w:t>041</w:t>
            </w:r>
          </w:p>
        </w:tc>
        <w:tc>
          <w:tcPr>
            <w:tcW w:w="730" w:type="pct"/>
          </w:tcPr>
          <w:p w:rsidR="00E92A7E" w:rsidRPr="001B1942" w:rsidRDefault="00E92A7E" w:rsidP="004C70CB">
            <w:pPr>
              <w:jc w:val="center"/>
              <w:rPr>
                <w:lang w:val="en-GB"/>
              </w:rPr>
            </w:pPr>
            <w:r w:rsidRPr="001B1942">
              <w:rPr>
                <w:lang w:val="en-GB"/>
              </w:rPr>
              <w:t>5</w:t>
            </w:r>
            <w:r>
              <w:rPr>
                <w:lang w:val="en-GB"/>
              </w:rPr>
              <w:t>.</w:t>
            </w:r>
            <w:r w:rsidRPr="001B1942">
              <w:rPr>
                <w:lang w:val="en-GB"/>
              </w:rPr>
              <w:t>455</w:t>
            </w:r>
          </w:p>
        </w:tc>
        <w:tc>
          <w:tcPr>
            <w:tcW w:w="731" w:type="pct"/>
          </w:tcPr>
          <w:p w:rsidR="00E92A7E" w:rsidRPr="00CC7E8E" w:rsidRDefault="00E92A7E" w:rsidP="004C70CB">
            <w:pPr>
              <w:jc w:val="center"/>
              <w:rPr>
                <w:b/>
                <w:lang w:val="en-GB"/>
              </w:rPr>
            </w:pPr>
            <w:r w:rsidRPr="00CC7E8E">
              <w:rPr>
                <w:b/>
                <w:lang w:val="en-GB"/>
              </w:rPr>
              <w:t>19</w:t>
            </w:r>
            <w:r>
              <w:rPr>
                <w:b/>
                <w:lang w:val="en-GB"/>
              </w:rPr>
              <w:t>.</w:t>
            </w:r>
            <w:r w:rsidRPr="00CC7E8E">
              <w:rPr>
                <w:b/>
                <w:lang w:val="en-GB"/>
              </w:rPr>
              <w:t>496</w:t>
            </w:r>
          </w:p>
        </w:tc>
      </w:tr>
      <w:tr w:rsidR="00E92A7E" w:rsidRPr="00A87C94" w:rsidTr="004C70CB">
        <w:trPr>
          <w:jc w:val="center"/>
        </w:trPr>
        <w:tc>
          <w:tcPr>
            <w:tcW w:w="619" w:type="pct"/>
          </w:tcPr>
          <w:p w:rsidR="00E92A7E" w:rsidRPr="00A87C94" w:rsidRDefault="00E92A7E" w:rsidP="004C70CB">
            <w:pPr>
              <w:adjustRightInd w:val="0"/>
              <w:snapToGrid w:val="0"/>
              <w:jc w:val="center"/>
              <w:rPr>
                <w:snapToGrid w:val="0"/>
                <w:szCs w:val="28"/>
              </w:rPr>
            </w:pPr>
            <w:r w:rsidRPr="00A87C94">
              <w:rPr>
                <w:snapToGrid w:val="0"/>
                <w:szCs w:val="28"/>
              </w:rPr>
              <w:t>2003/04</w:t>
            </w:r>
          </w:p>
        </w:tc>
        <w:tc>
          <w:tcPr>
            <w:tcW w:w="730" w:type="pct"/>
          </w:tcPr>
          <w:p w:rsidR="00E92A7E" w:rsidRPr="001B1942" w:rsidRDefault="00E92A7E" w:rsidP="004C70CB">
            <w:pPr>
              <w:jc w:val="center"/>
              <w:rPr>
                <w:lang w:val="en-GB"/>
              </w:rPr>
            </w:pPr>
            <w:r w:rsidRPr="001B1942">
              <w:rPr>
                <w:lang w:val="en-GB"/>
              </w:rPr>
              <w:t>6</w:t>
            </w:r>
            <w:r>
              <w:rPr>
                <w:lang w:val="en-GB"/>
              </w:rPr>
              <w:t>.</w:t>
            </w:r>
            <w:r w:rsidRPr="001B1942">
              <w:rPr>
                <w:lang w:val="en-GB"/>
              </w:rPr>
              <w:t>705</w:t>
            </w:r>
          </w:p>
        </w:tc>
        <w:tc>
          <w:tcPr>
            <w:tcW w:w="730" w:type="pct"/>
          </w:tcPr>
          <w:p w:rsidR="00E92A7E" w:rsidRPr="001B1942" w:rsidRDefault="00E92A7E" w:rsidP="004C70CB">
            <w:pPr>
              <w:jc w:val="center"/>
              <w:rPr>
                <w:lang w:val="en-GB"/>
              </w:rPr>
            </w:pPr>
            <w:r w:rsidRPr="001B1942">
              <w:rPr>
                <w:lang w:val="en-GB"/>
              </w:rPr>
              <w:t>827</w:t>
            </w:r>
          </w:p>
        </w:tc>
        <w:tc>
          <w:tcPr>
            <w:tcW w:w="730" w:type="pct"/>
          </w:tcPr>
          <w:p w:rsidR="00E92A7E" w:rsidRPr="00CC7E8E" w:rsidRDefault="00E92A7E" w:rsidP="004C70CB">
            <w:pPr>
              <w:jc w:val="center"/>
              <w:rPr>
                <w:b/>
                <w:lang w:val="en-GB"/>
              </w:rPr>
            </w:pPr>
            <w:r w:rsidRPr="00CC7E8E">
              <w:rPr>
                <w:b/>
                <w:lang w:val="en-GB"/>
              </w:rPr>
              <w:t>7.532</w:t>
            </w:r>
          </w:p>
        </w:tc>
        <w:tc>
          <w:tcPr>
            <w:tcW w:w="730" w:type="pct"/>
          </w:tcPr>
          <w:p w:rsidR="00E92A7E" w:rsidRPr="001B1942" w:rsidRDefault="00E92A7E" w:rsidP="004C70CB">
            <w:pPr>
              <w:jc w:val="center"/>
              <w:rPr>
                <w:lang w:val="en-GB"/>
              </w:rPr>
            </w:pPr>
            <w:r w:rsidRPr="001B1942">
              <w:rPr>
                <w:lang w:val="en-GB"/>
              </w:rPr>
              <w:t>15</w:t>
            </w:r>
            <w:r>
              <w:rPr>
                <w:lang w:val="en-GB"/>
              </w:rPr>
              <w:t>.</w:t>
            </w:r>
            <w:r w:rsidRPr="001B1942">
              <w:rPr>
                <w:lang w:val="en-GB"/>
              </w:rPr>
              <w:t>368</w:t>
            </w:r>
          </w:p>
        </w:tc>
        <w:tc>
          <w:tcPr>
            <w:tcW w:w="730" w:type="pct"/>
          </w:tcPr>
          <w:p w:rsidR="00E92A7E" w:rsidRPr="001B1942" w:rsidRDefault="00E92A7E" w:rsidP="004C70CB">
            <w:pPr>
              <w:jc w:val="center"/>
              <w:rPr>
                <w:lang w:val="en-GB"/>
              </w:rPr>
            </w:pPr>
            <w:r w:rsidRPr="001B1942">
              <w:rPr>
                <w:lang w:val="en-GB"/>
              </w:rPr>
              <w:t>5</w:t>
            </w:r>
            <w:r>
              <w:rPr>
                <w:lang w:val="en-GB"/>
              </w:rPr>
              <w:t>.</w:t>
            </w:r>
            <w:r w:rsidRPr="001B1942">
              <w:rPr>
                <w:lang w:val="en-GB"/>
              </w:rPr>
              <w:t>654</w:t>
            </w:r>
          </w:p>
        </w:tc>
        <w:tc>
          <w:tcPr>
            <w:tcW w:w="731" w:type="pct"/>
          </w:tcPr>
          <w:p w:rsidR="00E92A7E" w:rsidRPr="00CC7E8E" w:rsidRDefault="00E92A7E" w:rsidP="004C70CB">
            <w:pPr>
              <w:jc w:val="center"/>
              <w:rPr>
                <w:b/>
                <w:lang w:val="en-GB"/>
              </w:rPr>
            </w:pPr>
            <w:r w:rsidRPr="00CC7E8E">
              <w:rPr>
                <w:b/>
                <w:lang w:val="en-GB"/>
              </w:rPr>
              <w:t>21</w:t>
            </w:r>
            <w:r>
              <w:rPr>
                <w:b/>
                <w:lang w:val="en-GB"/>
              </w:rPr>
              <w:t>.</w:t>
            </w:r>
            <w:r w:rsidRPr="00CC7E8E">
              <w:rPr>
                <w:b/>
                <w:lang w:val="en-GB"/>
              </w:rPr>
              <w:t>022</w:t>
            </w:r>
          </w:p>
        </w:tc>
      </w:tr>
      <w:tr w:rsidR="00E92A7E" w:rsidRPr="00A87C94" w:rsidTr="004C70CB">
        <w:trPr>
          <w:jc w:val="center"/>
        </w:trPr>
        <w:tc>
          <w:tcPr>
            <w:tcW w:w="619" w:type="pct"/>
          </w:tcPr>
          <w:p w:rsidR="00E92A7E" w:rsidRPr="00A87C94" w:rsidRDefault="00E92A7E" w:rsidP="004C70CB">
            <w:pPr>
              <w:adjustRightInd w:val="0"/>
              <w:snapToGrid w:val="0"/>
              <w:jc w:val="center"/>
              <w:rPr>
                <w:snapToGrid w:val="0"/>
                <w:szCs w:val="28"/>
              </w:rPr>
            </w:pPr>
            <w:r w:rsidRPr="00A87C94">
              <w:rPr>
                <w:snapToGrid w:val="0"/>
                <w:szCs w:val="28"/>
              </w:rPr>
              <w:t>2004/05</w:t>
            </w:r>
          </w:p>
        </w:tc>
        <w:tc>
          <w:tcPr>
            <w:tcW w:w="730" w:type="pct"/>
          </w:tcPr>
          <w:p w:rsidR="00E92A7E" w:rsidRPr="001B1942" w:rsidRDefault="00E92A7E" w:rsidP="004C70CB">
            <w:pPr>
              <w:jc w:val="center"/>
              <w:rPr>
                <w:lang w:val="en-GB"/>
              </w:rPr>
            </w:pPr>
            <w:r w:rsidRPr="001B1942">
              <w:rPr>
                <w:lang w:val="en-GB"/>
              </w:rPr>
              <w:t>7</w:t>
            </w:r>
            <w:r>
              <w:rPr>
                <w:lang w:val="en-GB"/>
              </w:rPr>
              <w:t>.</w:t>
            </w:r>
            <w:r w:rsidRPr="001B1942">
              <w:rPr>
                <w:lang w:val="en-GB"/>
              </w:rPr>
              <w:t>380</w:t>
            </w:r>
          </w:p>
        </w:tc>
        <w:tc>
          <w:tcPr>
            <w:tcW w:w="730" w:type="pct"/>
          </w:tcPr>
          <w:p w:rsidR="00E92A7E" w:rsidRPr="001B1942" w:rsidRDefault="00E92A7E" w:rsidP="004C70CB">
            <w:pPr>
              <w:jc w:val="center"/>
              <w:rPr>
                <w:lang w:val="en-GB"/>
              </w:rPr>
            </w:pPr>
            <w:r w:rsidRPr="001B1942">
              <w:rPr>
                <w:lang w:val="en-GB"/>
              </w:rPr>
              <w:t>921</w:t>
            </w:r>
          </w:p>
        </w:tc>
        <w:tc>
          <w:tcPr>
            <w:tcW w:w="730" w:type="pct"/>
          </w:tcPr>
          <w:p w:rsidR="00E92A7E" w:rsidRPr="00CC7E8E" w:rsidRDefault="00E92A7E" w:rsidP="004C70CB">
            <w:pPr>
              <w:jc w:val="center"/>
              <w:rPr>
                <w:b/>
                <w:lang w:val="en-GB"/>
              </w:rPr>
            </w:pPr>
            <w:r w:rsidRPr="00CC7E8E">
              <w:rPr>
                <w:b/>
                <w:lang w:val="en-GB"/>
              </w:rPr>
              <w:t>8.301</w:t>
            </w:r>
          </w:p>
        </w:tc>
        <w:tc>
          <w:tcPr>
            <w:tcW w:w="730" w:type="pct"/>
          </w:tcPr>
          <w:p w:rsidR="00E92A7E" w:rsidRPr="001B1942" w:rsidRDefault="00E92A7E" w:rsidP="004C70CB">
            <w:pPr>
              <w:jc w:val="center"/>
              <w:rPr>
                <w:lang w:val="en-GB"/>
              </w:rPr>
            </w:pPr>
            <w:r w:rsidRPr="001B1942">
              <w:rPr>
                <w:lang w:val="en-GB"/>
              </w:rPr>
              <w:t>17</w:t>
            </w:r>
            <w:r>
              <w:rPr>
                <w:lang w:val="en-GB"/>
              </w:rPr>
              <w:t>.</w:t>
            </w:r>
            <w:r w:rsidRPr="001B1942">
              <w:rPr>
                <w:lang w:val="en-GB"/>
              </w:rPr>
              <w:t>155</w:t>
            </w:r>
          </w:p>
        </w:tc>
        <w:tc>
          <w:tcPr>
            <w:tcW w:w="730" w:type="pct"/>
          </w:tcPr>
          <w:p w:rsidR="00E92A7E" w:rsidRPr="001B1942" w:rsidRDefault="00E92A7E" w:rsidP="004C70CB">
            <w:pPr>
              <w:jc w:val="center"/>
              <w:rPr>
                <w:lang w:val="en-GB"/>
              </w:rPr>
            </w:pPr>
            <w:r w:rsidRPr="001B1942">
              <w:rPr>
                <w:lang w:val="en-GB"/>
              </w:rPr>
              <w:t>6</w:t>
            </w:r>
            <w:r>
              <w:rPr>
                <w:lang w:val="en-GB"/>
              </w:rPr>
              <w:t>.</w:t>
            </w:r>
            <w:r w:rsidRPr="001B1942">
              <w:rPr>
                <w:lang w:val="en-GB"/>
              </w:rPr>
              <w:t>227</w:t>
            </w:r>
          </w:p>
        </w:tc>
        <w:tc>
          <w:tcPr>
            <w:tcW w:w="731" w:type="pct"/>
          </w:tcPr>
          <w:p w:rsidR="00E92A7E" w:rsidRPr="00CC7E8E" w:rsidRDefault="00E92A7E" w:rsidP="004C70CB">
            <w:pPr>
              <w:jc w:val="center"/>
              <w:rPr>
                <w:b/>
                <w:lang w:val="en-GB"/>
              </w:rPr>
            </w:pPr>
            <w:r w:rsidRPr="00CC7E8E">
              <w:rPr>
                <w:b/>
                <w:lang w:val="en-GB"/>
              </w:rPr>
              <w:t>23</w:t>
            </w:r>
            <w:r>
              <w:rPr>
                <w:b/>
                <w:lang w:val="en-GB"/>
              </w:rPr>
              <w:t>.</w:t>
            </w:r>
            <w:r w:rsidRPr="00CC7E8E">
              <w:rPr>
                <w:b/>
                <w:lang w:val="en-GB"/>
              </w:rPr>
              <w:t>382</w:t>
            </w:r>
          </w:p>
        </w:tc>
      </w:tr>
    </w:tbl>
    <w:p w:rsidR="00E92A7E" w:rsidRPr="00A87C94" w:rsidRDefault="00E92A7E" w:rsidP="00E92A7E">
      <w:pPr>
        <w:adjustRightInd w:val="0"/>
        <w:snapToGrid w:val="0"/>
        <w:spacing w:before="240" w:after="480"/>
        <w:rPr>
          <w:snapToGrid w:val="0"/>
          <w:szCs w:val="28"/>
        </w:rPr>
      </w:pPr>
      <w:r w:rsidRPr="00CC7E8E">
        <w:rPr>
          <w:i/>
          <w:snapToGrid w:val="0"/>
          <w:szCs w:val="28"/>
        </w:rPr>
        <w:t>Fuente:</w:t>
      </w:r>
      <w:r w:rsidRPr="00A87C94">
        <w:rPr>
          <w:snapToGrid w:val="0"/>
          <w:szCs w:val="28"/>
        </w:rPr>
        <w:t xml:space="preserve">  Estadísticas de educación.</w:t>
      </w:r>
    </w:p>
    <w:p w:rsidR="00E92A7E" w:rsidRPr="00A87C94" w:rsidRDefault="00E92A7E" w:rsidP="00E92A7E">
      <w:pPr>
        <w:adjustRightInd w:val="0"/>
        <w:snapToGrid w:val="0"/>
        <w:spacing w:after="240"/>
        <w:rPr>
          <w:snapToGrid w:val="0"/>
          <w:szCs w:val="28"/>
        </w:rPr>
      </w:pPr>
      <w:r w:rsidRPr="00A87C94">
        <w:rPr>
          <w:snapToGrid w:val="0"/>
          <w:szCs w:val="28"/>
        </w:rPr>
        <w:t xml:space="preserve">331.  El número de establecimientos de enseñanza preescolar también se ha duplicado </w:t>
      </w:r>
      <w:r>
        <w:rPr>
          <w:snapToGrid w:val="0"/>
          <w:szCs w:val="28"/>
        </w:rPr>
        <w:t xml:space="preserve">con creces </w:t>
      </w:r>
      <w:r w:rsidRPr="00A87C94">
        <w:rPr>
          <w:snapToGrid w:val="0"/>
          <w:szCs w:val="28"/>
        </w:rPr>
        <w:t>entre 1999 y 2004.  Es el resultado del desarrollo progresivo de esos establecimientos en las zonas rurales.  En efecto, los establecimientos de enseñanza preescolar en el campo sumaban apenas el 19% del total del país en 1999 y en 2004 representan más del 30% del total.</w:t>
      </w:r>
    </w:p>
    <w:p w:rsidR="00E92A7E" w:rsidRPr="008507FF" w:rsidRDefault="00E92A7E" w:rsidP="00E92A7E">
      <w:pPr>
        <w:keepNext/>
        <w:keepLines/>
        <w:adjustRightInd w:val="0"/>
        <w:snapToGrid w:val="0"/>
        <w:spacing w:after="240"/>
        <w:jc w:val="center"/>
        <w:rPr>
          <w:b/>
          <w:snapToGrid w:val="0"/>
          <w:szCs w:val="28"/>
        </w:rPr>
      </w:pPr>
      <w:r w:rsidRPr="008507FF">
        <w:rPr>
          <w:b/>
          <w:snapToGrid w:val="0"/>
          <w:szCs w:val="28"/>
        </w:rPr>
        <w:t>Cuadro 30</w:t>
      </w:r>
    </w:p>
    <w:p w:rsidR="00E92A7E" w:rsidRPr="008507FF" w:rsidRDefault="00E92A7E" w:rsidP="00E92A7E">
      <w:pPr>
        <w:keepNext/>
        <w:keepLines/>
        <w:adjustRightInd w:val="0"/>
        <w:snapToGrid w:val="0"/>
        <w:spacing w:after="240"/>
        <w:jc w:val="center"/>
        <w:rPr>
          <w:b/>
          <w:snapToGrid w:val="0"/>
          <w:szCs w:val="28"/>
        </w:rPr>
      </w:pPr>
      <w:r w:rsidRPr="008507FF">
        <w:rPr>
          <w:b/>
          <w:snapToGrid w:val="0"/>
          <w:szCs w:val="28"/>
        </w:rPr>
        <w:t>Evolución del número de establecimientos de enseñanza preescolar</w:t>
      </w:r>
    </w:p>
    <w:tbl>
      <w:tblPr>
        <w:tblStyle w:val="TableGrid"/>
        <w:tblW w:w="0" w:type="auto"/>
        <w:tblLook w:val="01E0"/>
      </w:tblPr>
      <w:tblGrid>
        <w:gridCol w:w="3163"/>
        <w:gridCol w:w="3164"/>
        <w:gridCol w:w="3164"/>
      </w:tblGrid>
      <w:tr w:rsidR="00E92A7E" w:rsidRPr="008507FF" w:rsidTr="004C70CB">
        <w:tc>
          <w:tcPr>
            <w:tcW w:w="3163" w:type="dxa"/>
            <w:vAlign w:val="center"/>
          </w:tcPr>
          <w:p w:rsidR="00E92A7E" w:rsidRPr="008507FF" w:rsidRDefault="00E92A7E" w:rsidP="004C70CB">
            <w:pPr>
              <w:keepNext/>
              <w:keepLines/>
              <w:adjustRightInd w:val="0"/>
              <w:snapToGrid w:val="0"/>
              <w:jc w:val="center"/>
              <w:rPr>
                <w:b/>
                <w:snapToGrid w:val="0"/>
                <w:szCs w:val="28"/>
              </w:rPr>
            </w:pPr>
            <w:r w:rsidRPr="008507FF">
              <w:rPr>
                <w:b/>
                <w:snapToGrid w:val="0"/>
                <w:szCs w:val="28"/>
              </w:rPr>
              <w:t>Año</w:t>
            </w:r>
          </w:p>
        </w:tc>
        <w:tc>
          <w:tcPr>
            <w:tcW w:w="3164" w:type="dxa"/>
            <w:vAlign w:val="center"/>
          </w:tcPr>
          <w:p w:rsidR="00E92A7E" w:rsidRPr="008507FF" w:rsidRDefault="00E92A7E" w:rsidP="004C70CB">
            <w:pPr>
              <w:keepNext/>
              <w:keepLines/>
              <w:adjustRightInd w:val="0"/>
              <w:snapToGrid w:val="0"/>
              <w:jc w:val="center"/>
              <w:rPr>
                <w:b/>
                <w:snapToGrid w:val="0"/>
                <w:szCs w:val="28"/>
              </w:rPr>
            </w:pPr>
            <w:r w:rsidRPr="008507FF">
              <w:rPr>
                <w:b/>
                <w:snapToGrid w:val="0"/>
                <w:szCs w:val="28"/>
              </w:rPr>
              <w:t>Establecimientos</w:t>
            </w:r>
          </w:p>
        </w:tc>
        <w:tc>
          <w:tcPr>
            <w:tcW w:w="3164" w:type="dxa"/>
            <w:vAlign w:val="center"/>
          </w:tcPr>
          <w:p w:rsidR="00E92A7E" w:rsidRPr="008507FF" w:rsidRDefault="00E92A7E" w:rsidP="004C70CB">
            <w:pPr>
              <w:keepNext/>
              <w:keepLines/>
              <w:adjustRightInd w:val="0"/>
              <w:snapToGrid w:val="0"/>
              <w:jc w:val="center"/>
              <w:rPr>
                <w:b/>
                <w:snapToGrid w:val="0"/>
                <w:szCs w:val="28"/>
              </w:rPr>
            </w:pPr>
            <w:r w:rsidRPr="008507FF">
              <w:rPr>
                <w:b/>
                <w:snapToGrid w:val="0"/>
                <w:szCs w:val="28"/>
              </w:rPr>
              <w:t>Aulas</w:t>
            </w:r>
          </w:p>
        </w:tc>
      </w:tr>
      <w:tr w:rsidR="00E92A7E" w:rsidRPr="00A87C94" w:rsidTr="004C70CB">
        <w:tc>
          <w:tcPr>
            <w:tcW w:w="3163" w:type="dxa"/>
          </w:tcPr>
          <w:p w:rsidR="00E92A7E" w:rsidRPr="00A87C94" w:rsidRDefault="00E92A7E" w:rsidP="004C70CB">
            <w:pPr>
              <w:keepNext/>
              <w:keepLines/>
              <w:adjustRightInd w:val="0"/>
              <w:snapToGrid w:val="0"/>
              <w:jc w:val="center"/>
              <w:rPr>
                <w:snapToGrid w:val="0"/>
                <w:szCs w:val="28"/>
              </w:rPr>
            </w:pPr>
            <w:r w:rsidRPr="00A87C94">
              <w:rPr>
                <w:snapToGrid w:val="0"/>
                <w:szCs w:val="28"/>
              </w:rPr>
              <w:t>1999/00</w:t>
            </w:r>
          </w:p>
        </w:tc>
        <w:tc>
          <w:tcPr>
            <w:tcW w:w="3164" w:type="dxa"/>
          </w:tcPr>
          <w:p w:rsidR="00E92A7E" w:rsidRPr="00FD64B9" w:rsidRDefault="00E92A7E" w:rsidP="004C70CB">
            <w:pPr>
              <w:keepNext/>
              <w:keepLines/>
              <w:jc w:val="center"/>
              <w:rPr>
                <w:lang w:val="en-GB"/>
              </w:rPr>
            </w:pPr>
            <w:r w:rsidRPr="00FD64B9">
              <w:rPr>
                <w:lang w:val="en-GB"/>
              </w:rPr>
              <w:t>141</w:t>
            </w:r>
          </w:p>
        </w:tc>
        <w:tc>
          <w:tcPr>
            <w:tcW w:w="3164" w:type="dxa"/>
          </w:tcPr>
          <w:p w:rsidR="00E92A7E" w:rsidRPr="00FD64B9" w:rsidRDefault="00E92A7E" w:rsidP="004C70CB">
            <w:pPr>
              <w:keepNext/>
              <w:keepLines/>
              <w:jc w:val="center"/>
              <w:rPr>
                <w:lang w:val="en-GB"/>
              </w:rPr>
            </w:pPr>
            <w:r w:rsidRPr="00FD64B9">
              <w:rPr>
                <w:lang w:val="en-GB"/>
              </w:rPr>
              <w:t>460</w:t>
            </w:r>
          </w:p>
        </w:tc>
      </w:tr>
      <w:tr w:rsidR="00E92A7E" w:rsidRPr="00A87C94" w:rsidTr="004C70CB">
        <w:tc>
          <w:tcPr>
            <w:tcW w:w="3163" w:type="dxa"/>
          </w:tcPr>
          <w:p w:rsidR="00E92A7E" w:rsidRPr="00A87C94" w:rsidRDefault="00E92A7E" w:rsidP="004C70CB">
            <w:pPr>
              <w:keepNext/>
              <w:keepLines/>
              <w:adjustRightInd w:val="0"/>
              <w:snapToGrid w:val="0"/>
              <w:jc w:val="center"/>
              <w:rPr>
                <w:snapToGrid w:val="0"/>
                <w:szCs w:val="28"/>
              </w:rPr>
            </w:pPr>
            <w:r w:rsidRPr="00A87C94">
              <w:rPr>
                <w:snapToGrid w:val="0"/>
                <w:szCs w:val="28"/>
              </w:rPr>
              <w:t>2000/01</w:t>
            </w:r>
          </w:p>
        </w:tc>
        <w:tc>
          <w:tcPr>
            <w:tcW w:w="3164" w:type="dxa"/>
          </w:tcPr>
          <w:p w:rsidR="00E92A7E" w:rsidRPr="00FD64B9" w:rsidRDefault="00E92A7E" w:rsidP="004C70CB">
            <w:pPr>
              <w:keepNext/>
              <w:keepLines/>
              <w:jc w:val="center"/>
              <w:rPr>
                <w:lang w:val="en-GB"/>
              </w:rPr>
            </w:pPr>
            <w:r w:rsidRPr="00FD64B9">
              <w:rPr>
                <w:lang w:val="en-GB"/>
              </w:rPr>
              <w:t>155</w:t>
            </w:r>
          </w:p>
        </w:tc>
        <w:tc>
          <w:tcPr>
            <w:tcW w:w="3164" w:type="dxa"/>
          </w:tcPr>
          <w:p w:rsidR="00E92A7E" w:rsidRPr="00FD64B9" w:rsidRDefault="00E92A7E" w:rsidP="004C70CB">
            <w:pPr>
              <w:keepNext/>
              <w:keepLines/>
              <w:jc w:val="center"/>
              <w:rPr>
                <w:lang w:val="en-GB"/>
              </w:rPr>
            </w:pPr>
            <w:r w:rsidRPr="00FD64B9">
              <w:rPr>
                <w:lang w:val="en-GB"/>
              </w:rPr>
              <w:t>475</w:t>
            </w:r>
          </w:p>
        </w:tc>
      </w:tr>
      <w:tr w:rsidR="00E92A7E" w:rsidRPr="00A87C94" w:rsidTr="004C70CB">
        <w:tc>
          <w:tcPr>
            <w:tcW w:w="3163" w:type="dxa"/>
          </w:tcPr>
          <w:p w:rsidR="00E92A7E" w:rsidRPr="00A87C94" w:rsidRDefault="00E92A7E" w:rsidP="004C70CB">
            <w:pPr>
              <w:keepNext/>
              <w:keepLines/>
              <w:adjustRightInd w:val="0"/>
              <w:snapToGrid w:val="0"/>
              <w:jc w:val="center"/>
              <w:rPr>
                <w:snapToGrid w:val="0"/>
                <w:szCs w:val="28"/>
              </w:rPr>
            </w:pPr>
            <w:r w:rsidRPr="00A87C94">
              <w:rPr>
                <w:snapToGrid w:val="0"/>
                <w:szCs w:val="28"/>
              </w:rPr>
              <w:t>2001/02</w:t>
            </w:r>
          </w:p>
        </w:tc>
        <w:tc>
          <w:tcPr>
            <w:tcW w:w="3164" w:type="dxa"/>
          </w:tcPr>
          <w:p w:rsidR="00E92A7E" w:rsidRPr="00FD64B9" w:rsidRDefault="00E92A7E" w:rsidP="004C70CB">
            <w:pPr>
              <w:keepNext/>
              <w:keepLines/>
              <w:jc w:val="center"/>
              <w:rPr>
                <w:lang w:val="en-GB"/>
              </w:rPr>
            </w:pPr>
            <w:r w:rsidRPr="00FD64B9">
              <w:rPr>
                <w:lang w:val="en-GB"/>
              </w:rPr>
              <w:t>193</w:t>
            </w:r>
          </w:p>
        </w:tc>
        <w:tc>
          <w:tcPr>
            <w:tcW w:w="3164" w:type="dxa"/>
          </w:tcPr>
          <w:p w:rsidR="00E92A7E" w:rsidRPr="00FD64B9" w:rsidRDefault="00E92A7E" w:rsidP="004C70CB">
            <w:pPr>
              <w:keepNext/>
              <w:keepLines/>
              <w:jc w:val="center"/>
              <w:rPr>
                <w:lang w:val="en-GB"/>
              </w:rPr>
            </w:pPr>
            <w:r w:rsidRPr="00FD64B9">
              <w:rPr>
                <w:lang w:val="en-GB"/>
              </w:rPr>
              <w:t>505</w:t>
            </w:r>
          </w:p>
        </w:tc>
      </w:tr>
      <w:tr w:rsidR="00E92A7E" w:rsidRPr="00A87C94" w:rsidTr="004C70CB">
        <w:tc>
          <w:tcPr>
            <w:tcW w:w="3163" w:type="dxa"/>
          </w:tcPr>
          <w:p w:rsidR="00E92A7E" w:rsidRPr="00A87C94" w:rsidRDefault="00E92A7E" w:rsidP="004C70CB">
            <w:pPr>
              <w:adjustRightInd w:val="0"/>
              <w:snapToGrid w:val="0"/>
              <w:jc w:val="center"/>
              <w:rPr>
                <w:snapToGrid w:val="0"/>
                <w:szCs w:val="28"/>
              </w:rPr>
            </w:pPr>
            <w:r w:rsidRPr="00A87C94">
              <w:rPr>
                <w:snapToGrid w:val="0"/>
                <w:szCs w:val="28"/>
              </w:rPr>
              <w:t>2002/03</w:t>
            </w:r>
          </w:p>
        </w:tc>
        <w:tc>
          <w:tcPr>
            <w:tcW w:w="3164" w:type="dxa"/>
          </w:tcPr>
          <w:p w:rsidR="00E92A7E" w:rsidRPr="00FD64B9" w:rsidRDefault="00E92A7E" w:rsidP="004C70CB">
            <w:pPr>
              <w:jc w:val="center"/>
              <w:rPr>
                <w:lang w:val="en-GB"/>
              </w:rPr>
            </w:pPr>
            <w:r w:rsidRPr="00FD64B9">
              <w:rPr>
                <w:lang w:val="en-GB"/>
              </w:rPr>
              <w:t>222</w:t>
            </w:r>
          </w:p>
        </w:tc>
        <w:tc>
          <w:tcPr>
            <w:tcW w:w="3164" w:type="dxa"/>
          </w:tcPr>
          <w:p w:rsidR="00E92A7E" w:rsidRPr="00FD64B9" w:rsidRDefault="00E92A7E" w:rsidP="004C70CB">
            <w:pPr>
              <w:jc w:val="center"/>
              <w:rPr>
                <w:lang w:val="en-GB"/>
              </w:rPr>
            </w:pPr>
            <w:r w:rsidRPr="00FD64B9">
              <w:rPr>
                <w:lang w:val="en-GB"/>
              </w:rPr>
              <w:t>547</w:t>
            </w:r>
          </w:p>
        </w:tc>
      </w:tr>
      <w:tr w:rsidR="00E92A7E" w:rsidRPr="00A87C94" w:rsidTr="004C70CB">
        <w:tc>
          <w:tcPr>
            <w:tcW w:w="3163" w:type="dxa"/>
          </w:tcPr>
          <w:p w:rsidR="00E92A7E" w:rsidRPr="00A87C94" w:rsidRDefault="00E92A7E" w:rsidP="004C70CB">
            <w:pPr>
              <w:adjustRightInd w:val="0"/>
              <w:snapToGrid w:val="0"/>
              <w:jc w:val="center"/>
              <w:rPr>
                <w:snapToGrid w:val="0"/>
                <w:szCs w:val="28"/>
              </w:rPr>
            </w:pPr>
            <w:r w:rsidRPr="00A87C94">
              <w:rPr>
                <w:snapToGrid w:val="0"/>
                <w:szCs w:val="28"/>
              </w:rPr>
              <w:t>2003/04</w:t>
            </w:r>
          </w:p>
        </w:tc>
        <w:tc>
          <w:tcPr>
            <w:tcW w:w="3164" w:type="dxa"/>
          </w:tcPr>
          <w:p w:rsidR="00E92A7E" w:rsidRPr="00FD64B9" w:rsidRDefault="00E92A7E" w:rsidP="004C70CB">
            <w:pPr>
              <w:jc w:val="center"/>
              <w:rPr>
                <w:lang w:val="en-GB"/>
              </w:rPr>
            </w:pPr>
            <w:r w:rsidRPr="00FD64B9">
              <w:rPr>
                <w:lang w:val="en-GB"/>
              </w:rPr>
              <w:t>253</w:t>
            </w:r>
          </w:p>
        </w:tc>
        <w:tc>
          <w:tcPr>
            <w:tcW w:w="3164" w:type="dxa"/>
          </w:tcPr>
          <w:p w:rsidR="00E92A7E" w:rsidRPr="00FD64B9" w:rsidRDefault="00E92A7E" w:rsidP="004C70CB">
            <w:pPr>
              <w:jc w:val="center"/>
              <w:rPr>
                <w:lang w:val="en-GB"/>
              </w:rPr>
            </w:pPr>
            <w:r w:rsidRPr="00FD64B9">
              <w:rPr>
                <w:lang w:val="en-GB"/>
              </w:rPr>
              <w:t>594</w:t>
            </w:r>
          </w:p>
        </w:tc>
      </w:tr>
      <w:tr w:rsidR="00E92A7E" w:rsidRPr="00A87C94" w:rsidTr="004C70CB">
        <w:tc>
          <w:tcPr>
            <w:tcW w:w="3163" w:type="dxa"/>
          </w:tcPr>
          <w:p w:rsidR="00E92A7E" w:rsidRPr="00A87C94" w:rsidRDefault="00E92A7E" w:rsidP="004C70CB">
            <w:pPr>
              <w:adjustRightInd w:val="0"/>
              <w:snapToGrid w:val="0"/>
              <w:jc w:val="center"/>
              <w:rPr>
                <w:snapToGrid w:val="0"/>
                <w:szCs w:val="28"/>
              </w:rPr>
            </w:pPr>
            <w:r w:rsidRPr="00A87C94">
              <w:rPr>
                <w:snapToGrid w:val="0"/>
                <w:szCs w:val="28"/>
              </w:rPr>
              <w:t>2004/05</w:t>
            </w:r>
          </w:p>
        </w:tc>
        <w:tc>
          <w:tcPr>
            <w:tcW w:w="3164" w:type="dxa"/>
          </w:tcPr>
          <w:p w:rsidR="00E92A7E" w:rsidRPr="00FD64B9" w:rsidRDefault="00E92A7E" w:rsidP="004C70CB">
            <w:pPr>
              <w:jc w:val="center"/>
              <w:rPr>
                <w:lang w:val="en-GB"/>
              </w:rPr>
            </w:pPr>
            <w:r w:rsidRPr="00FD64B9">
              <w:rPr>
                <w:lang w:val="en-GB"/>
              </w:rPr>
              <w:t>307</w:t>
            </w:r>
          </w:p>
        </w:tc>
        <w:tc>
          <w:tcPr>
            <w:tcW w:w="3164" w:type="dxa"/>
          </w:tcPr>
          <w:p w:rsidR="00E92A7E" w:rsidRPr="00FD64B9" w:rsidRDefault="00E92A7E" w:rsidP="004C70CB">
            <w:pPr>
              <w:jc w:val="center"/>
              <w:rPr>
                <w:lang w:val="en-GB"/>
              </w:rPr>
            </w:pPr>
            <w:r w:rsidRPr="00FD64B9">
              <w:rPr>
                <w:lang w:val="en-GB"/>
              </w:rPr>
              <w:t>612</w:t>
            </w:r>
          </w:p>
        </w:tc>
      </w:tr>
    </w:tbl>
    <w:p w:rsidR="00E92A7E" w:rsidRPr="00A87C94" w:rsidRDefault="00E92A7E" w:rsidP="00E92A7E">
      <w:pPr>
        <w:adjustRightInd w:val="0"/>
        <w:snapToGrid w:val="0"/>
        <w:spacing w:before="240" w:after="480"/>
        <w:rPr>
          <w:snapToGrid w:val="0"/>
          <w:szCs w:val="28"/>
        </w:rPr>
      </w:pPr>
      <w:r w:rsidRPr="00B81A7E">
        <w:rPr>
          <w:i/>
          <w:snapToGrid w:val="0"/>
          <w:szCs w:val="28"/>
        </w:rPr>
        <w:t>Fuente:</w:t>
      </w:r>
      <w:r w:rsidRPr="00A87C94">
        <w:rPr>
          <w:snapToGrid w:val="0"/>
          <w:szCs w:val="28"/>
        </w:rPr>
        <w:t xml:space="preserve">  Estadísticas de educación.</w:t>
      </w:r>
    </w:p>
    <w:p w:rsidR="00E92A7E" w:rsidRPr="00A87C94" w:rsidRDefault="00E92A7E" w:rsidP="00E92A7E">
      <w:pPr>
        <w:adjustRightInd w:val="0"/>
        <w:snapToGrid w:val="0"/>
        <w:spacing w:after="240"/>
        <w:rPr>
          <w:snapToGrid w:val="0"/>
          <w:szCs w:val="28"/>
        </w:rPr>
      </w:pPr>
      <w:r w:rsidRPr="00A87C94">
        <w:rPr>
          <w:snapToGrid w:val="0"/>
          <w:szCs w:val="28"/>
        </w:rPr>
        <w:t>332.  En lo referente a la alfabetización, las cifras de la ca</w:t>
      </w:r>
      <w:r>
        <w:rPr>
          <w:snapToGrid w:val="0"/>
          <w:szCs w:val="28"/>
        </w:rPr>
        <w:t>mpaña 2005/06 indican que hay 1.263 </w:t>
      </w:r>
      <w:r w:rsidRPr="00A87C94">
        <w:rPr>
          <w:snapToGrid w:val="0"/>
          <w:szCs w:val="28"/>
        </w:rPr>
        <w:t>centros de alfabetización y 32.252 alumnos, entre ellos 22.538 mujeres (70%).</w:t>
      </w:r>
    </w:p>
    <w:p w:rsidR="00E92A7E" w:rsidRPr="00A87C94" w:rsidRDefault="00E92A7E" w:rsidP="00E92A7E">
      <w:pPr>
        <w:adjustRightInd w:val="0"/>
        <w:snapToGrid w:val="0"/>
        <w:spacing w:after="240"/>
        <w:rPr>
          <w:snapToGrid w:val="0"/>
          <w:szCs w:val="28"/>
        </w:rPr>
      </w:pPr>
      <w:r w:rsidRPr="00A87C94">
        <w:rPr>
          <w:snapToGrid w:val="0"/>
          <w:szCs w:val="28"/>
        </w:rPr>
        <w:t xml:space="preserve">333.  El número de alumnos en el segundo ciclo de educación básica, que es el primero de enseñanza secundaria, en </w:t>
      </w:r>
      <w:r>
        <w:rPr>
          <w:snapToGrid w:val="0"/>
          <w:szCs w:val="28"/>
        </w:rPr>
        <w:t xml:space="preserve">el </w:t>
      </w:r>
      <w:r w:rsidRPr="00A87C94">
        <w:rPr>
          <w:snapToGrid w:val="0"/>
          <w:szCs w:val="28"/>
        </w:rPr>
        <w:t>que se escolarizan los niños del grupo de edad de 13 a 16 años, ha aumentado rápidamente como consecuencia de la fuerte presión del contingente de niños que terminan el ciclo primario, como pue</w:t>
      </w:r>
      <w:r>
        <w:rPr>
          <w:snapToGrid w:val="0"/>
          <w:szCs w:val="28"/>
        </w:rPr>
        <w:t>de verse en el siguiente cuadro.</w:t>
      </w:r>
    </w:p>
    <w:p w:rsidR="00E92A7E" w:rsidRPr="008411AE" w:rsidRDefault="00E92A7E" w:rsidP="00E92A7E">
      <w:pPr>
        <w:adjustRightInd w:val="0"/>
        <w:snapToGrid w:val="0"/>
        <w:spacing w:after="200"/>
        <w:jc w:val="center"/>
        <w:rPr>
          <w:b/>
          <w:snapToGrid w:val="0"/>
          <w:sz w:val="20"/>
          <w:szCs w:val="20"/>
        </w:rPr>
      </w:pPr>
      <w:r w:rsidRPr="008411AE">
        <w:rPr>
          <w:b/>
          <w:snapToGrid w:val="0"/>
          <w:sz w:val="20"/>
          <w:szCs w:val="20"/>
        </w:rPr>
        <w:t>Cuadro 31</w:t>
      </w:r>
    </w:p>
    <w:p w:rsidR="00E92A7E" w:rsidRPr="008411AE" w:rsidRDefault="00E92A7E" w:rsidP="00E92A7E">
      <w:pPr>
        <w:adjustRightInd w:val="0"/>
        <w:snapToGrid w:val="0"/>
        <w:spacing w:after="200"/>
        <w:jc w:val="center"/>
        <w:rPr>
          <w:snapToGrid w:val="0"/>
          <w:sz w:val="20"/>
          <w:szCs w:val="20"/>
        </w:rPr>
      </w:pPr>
      <w:r w:rsidRPr="008411AE">
        <w:rPr>
          <w:b/>
          <w:snapToGrid w:val="0"/>
          <w:sz w:val="20"/>
          <w:szCs w:val="20"/>
        </w:rPr>
        <w:t>Evolución del segundo ciclo de educación básica</w:t>
      </w:r>
      <w:r w:rsidRPr="008411AE">
        <w:rPr>
          <w:b/>
          <w:snapToGrid w:val="0"/>
          <w:sz w:val="20"/>
          <w:szCs w:val="20"/>
        </w:rPr>
        <w:br/>
        <w:t>(establecimientos públicos y privados)</w:t>
      </w:r>
    </w:p>
    <w:tbl>
      <w:tblPr>
        <w:tblStyle w:val="TableGrid"/>
        <w:tblW w:w="5000" w:type="pct"/>
        <w:tblLayout w:type="fixed"/>
        <w:tblLook w:val="01E0"/>
      </w:tblPr>
      <w:tblGrid>
        <w:gridCol w:w="1724"/>
        <w:gridCol w:w="2559"/>
        <w:gridCol w:w="1040"/>
        <w:gridCol w:w="1042"/>
        <w:gridCol w:w="1042"/>
        <w:gridCol w:w="1042"/>
        <w:gridCol w:w="1042"/>
      </w:tblGrid>
      <w:tr w:rsidR="00E92A7E" w:rsidRPr="00415FE0" w:rsidTr="004C70CB">
        <w:tc>
          <w:tcPr>
            <w:tcW w:w="2256" w:type="pct"/>
            <w:gridSpan w:val="2"/>
          </w:tcPr>
          <w:p w:rsidR="00E92A7E" w:rsidRPr="00415FE0" w:rsidRDefault="00E92A7E" w:rsidP="004C70CB">
            <w:pPr>
              <w:adjustRightInd w:val="0"/>
              <w:snapToGrid w:val="0"/>
              <w:jc w:val="center"/>
              <w:rPr>
                <w:b/>
                <w:snapToGrid w:val="0"/>
                <w:sz w:val="20"/>
                <w:szCs w:val="20"/>
              </w:rPr>
            </w:pPr>
            <w:r w:rsidRPr="00415FE0">
              <w:rPr>
                <w:b/>
                <w:snapToGrid w:val="0"/>
                <w:sz w:val="20"/>
                <w:szCs w:val="20"/>
              </w:rPr>
              <w:t>Segundo ciclo de educación básica</w:t>
            </w:r>
          </w:p>
        </w:tc>
        <w:tc>
          <w:tcPr>
            <w:tcW w:w="548" w:type="pct"/>
          </w:tcPr>
          <w:p w:rsidR="00E92A7E" w:rsidRPr="00415FE0" w:rsidRDefault="00E92A7E" w:rsidP="000F4F97">
            <w:pPr>
              <w:jc w:val="center"/>
              <w:rPr>
                <w:b/>
                <w:sz w:val="20"/>
                <w:szCs w:val="20"/>
              </w:rPr>
            </w:pPr>
            <w:r w:rsidRPr="00415FE0">
              <w:rPr>
                <w:b/>
                <w:sz w:val="20"/>
                <w:szCs w:val="20"/>
              </w:rPr>
              <w:t>2001/02</w:t>
            </w:r>
          </w:p>
        </w:tc>
        <w:tc>
          <w:tcPr>
            <w:tcW w:w="549" w:type="pct"/>
          </w:tcPr>
          <w:p w:rsidR="00E92A7E" w:rsidRPr="00415FE0" w:rsidRDefault="00E92A7E" w:rsidP="000F4F97">
            <w:pPr>
              <w:jc w:val="center"/>
              <w:rPr>
                <w:b/>
                <w:sz w:val="20"/>
                <w:szCs w:val="20"/>
              </w:rPr>
            </w:pPr>
            <w:r w:rsidRPr="00415FE0">
              <w:rPr>
                <w:b/>
                <w:sz w:val="20"/>
                <w:szCs w:val="20"/>
              </w:rPr>
              <w:t>2002/03</w:t>
            </w:r>
          </w:p>
        </w:tc>
        <w:tc>
          <w:tcPr>
            <w:tcW w:w="549" w:type="pct"/>
          </w:tcPr>
          <w:p w:rsidR="00E92A7E" w:rsidRPr="00415FE0" w:rsidRDefault="00E92A7E" w:rsidP="000F4F97">
            <w:pPr>
              <w:jc w:val="center"/>
              <w:rPr>
                <w:b/>
                <w:sz w:val="20"/>
                <w:szCs w:val="20"/>
              </w:rPr>
            </w:pPr>
            <w:r w:rsidRPr="00415FE0">
              <w:rPr>
                <w:b/>
                <w:sz w:val="20"/>
                <w:szCs w:val="20"/>
              </w:rPr>
              <w:t>2003/04</w:t>
            </w:r>
          </w:p>
        </w:tc>
        <w:tc>
          <w:tcPr>
            <w:tcW w:w="549" w:type="pct"/>
          </w:tcPr>
          <w:p w:rsidR="00E92A7E" w:rsidRPr="00415FE0" w:rsidRDefault="00E92A7E" w:rsidP="000F4F97">
            <w:pPr>
              <w:jc w:val="center"/>
              <w:rPr>
                <w:b/>
                <w:sz w:val="20"/>
                <w:szCs w:val="20"/>
              </w:rPr>
            </w:pPr>
            <w:r w:rsidRPr="00415FE0">
              <w:rPr>
                <w:b/>
                <w:sz w:val="20"/>
                <w:szCs w:val="20"/>
              </w:rPr>
              <w:t>2004/05</w:t>
            </w:r>
          </w:p>
        </w:tc>
        <w:tc>
          <w:tcPr>
            <w:tcW w:w="549" w:type="pct"/>
          </w:tcPr>
          <w:p w:rsidR="00E92A7E" w:rsidRPr="00415FE0" w:rsidRDefault="00E92A7E" w:rsidP="000F4F97">
            <w:pPr>
              <w:jc w:val="center"/>
              <w:rPr>
                <w:b/>
                <w:sz w:val="20"/>
                <w:szCs w:val="20"/>
              </w:rPr>
            </w:pPr>
            <w:r w:rsidRPr="00415FE0">
              <w:rPr>
                <w:b/>
                <w:sz w:val="20"/>
                <w:szCs w:val="20"/>
              </w:rPr>
              <w:t>2005/06</w:t>
            </w:r>
          </w:p>
        </w:tc>
      </w:tr>
      <w:tr w:rsidR="00E92A7E" w:rsidRPr="00415FE0" w:rsidTr="004C70CB">
        <w:tc>
          <w:tcPr>
            <w:tcW w:w="908" w:type="pct"/>
            <w:vMerge w:val="restart"/>
          </w:tcPr>
          <w:p w:rsidR="00E92A7E" w:rsidRPr="00415FE0" w:rsidRDefault="00E92A7E" w:rsidP="004C70CB">
            <w:pPr>
              <w:adjustRightInd w:val="0"/>
              <w:snapToGrid w:val="0"/>
              <w:rPr>
                <w:snapToGrid w:val="0"/>
                <w:sz w:val="20"/>
                <w:szCs w:val="20"/>
              </w:rPr>
            </w:pPr>
            <w:r w:rsidRPr="00415FE0">
              <w:rPr>
                <w:snapToGrid w:val="0"/>
                <w:sz w:val="20"/>
                <w:szCs w:val="20"/>
              </w:rPr>
              <w:t>Establecimientos</w:t>
            </w:r>
          </w:p>
        </w:tc>
        <w:tc>
          <w:tcPr>
            <w:tcW w:w="1347" w:type="pct"/>
          </w:tcPr>
          <w:p w:rsidR="00E92A7E" w:rsidRPr="00415FE0" w:rsidRDefault="00E92A7E" w:rsidP="004C70CB">
            <w:pPr>
              <w:adjustRightInd w:val="0"/>
              <w:snapToGrid w:val="0"/>
              <w:rPr>
                <w:snapToGrid w:val="0"/>
                <w:sz w:val="20"/>
                <w:szCs w:val="20"/>
              </w:rPr>
            </w:pPr>
            <w:r w:rsidRPr="00415FE0">
              <w:rPr>
                <w:snapToGrid w:val="0"/>
                <w:sz w:val="20"/>
                <w:szCs w:val="20"/>
              </w:rPr>
              <w:t>Públicos (número)</w:t>
            </w:r>
          </w:p>
        </w:tc>
        <w:tc>
          <w:tcPr>
            <w:tcW w:w="548" w:type="pct"/>
            <w:vAlign w:val="bottom"/>
          </w:tcPr>
          <w:p w:rsidR="00E92A7E" w:rsidRPr="00415FE0" w:rsidRDefault="00E92A7E" w:rsidP="004C70CB">
            <w:pPr>
              <w:tabs>
                <w:tab w:val="decimal" w:pos="632"/>
              </w:tabs>
              <w:rPr>
                <w:sz w:val="20"/>
                <w:szCs w:val="20"/>
              </w:rPr>
            </w:pPr>
            <w:r w:rsidRPr="00415FE0">
              <w:rPr>
                <w:sz w:val="20"/>
                <w:szCs w:val="20"/>
              </w:rPr>
              <w:t>220</w:t>
            </w:r>
          </w:p>
        </w:tc>
        <w:tc>
          <w:tcPr>
            <w:tcW w:w="549" w:type="pct"/>
            <w:vAlign w:val="bottom"/>
          </w:tcPr>
          <w:p w:rsidR="00E92A7E" w:rsidRPr="00415FE0" w:rsidRDefault="00E92A7E" w:rsidP="004C70CB">
            <w:pPr>
              <w:tabs>
                <w:tab w:val="decimal" w:pos="632"/>
              </w:tabs>
              <w:rPr>
                <w:sz w:val="20"/>
                <w:szCs w:val="20"/>
              </w:rPr>
            </w:pPr>
            <w:r w:rsidRPr="00415FE0">
              <w:rPr>
                <w:sz w:val="20"/>
                <w:szCs w:val="20"/>
              </w:rPr>
              <w:t>211</w:t>
            </w:r>
          </w:p>
        </w:tc>
        <w:tc>
          <w:tcPr>
            <w:tcW w:w="549" w:type="pct"/>
            <w:vAlign w:val="bottom"/>
          </w:tcPr>
          <w:p w:rsidR="00E92A7E" w:rsidRPr="00415FE0" w:rsidRDefault="00E92A7E" w:rsidP="004C70CB">
            <w:pPr>
              <w:tabs>
                <w:tab w:val="decimal" w:pos="632"/>
              </w:tabs>
              <w:rPr>
                <w:sz w:val="20"/>
                <w:szCs w:val="20"/>
              </w:rPr>
            </w:pPr>
            <w:r w:rsidRPr="00415FE0">
              <w:rPr>
                <w:sz w:val="20"/>
                <w:szCs w:val="20"/>
              </w:rPr>
              <w:t>248</w:t>
            </w:r>
          </w:p>
        </w:tc>
        <w:tc>
          <w:tcPr>
            <w:tcW w:w="549" w:type="pct"/>
            <w:vAlign w:val="bottom"/>
          </w:tcPr>
          <w:p w:rsidR="00E92A7E" w:rsidRPr="00415FE0" w:rsidRDefault="00E92A7E" w:rsidP="004C70CB">
            <w:pPr>
              <w:tabs>
                <w:tab w:val="decimal" w:pos="632"/>
              </w:tabs>
              <w:rPr>
                <w:sz w:val="20"/>
                <w:szCs w:val="20"/>
              </w:rPr>
            </w:pPr>
            <w:r w:rsidRPr="00415FE0">
              <w:rPr>
                <w:sz w:val="20"/>
                <w:szCs w:val="20"/>
              </w:rPr>
              <w:t>306</w:t>
            </w:r>
          </w:p>
        </w:tc>
        <w:tc>
          <w:tcPr>
            <w:tcW w:w="549" w:type="pct"/>
            <w:vAlign w:val="bottom"/>
          </w:tcPr>
          <w:p w:rsidR="00E92A7E" w:rsidRPr="00415FE0" w:rsidRDefault="00E92A7E" w:rsidP="004C70CB">
            <w:pPr>
              <w:tabs>
                <w:tab w:val="decimal" w:pos="632"/>
              </w:tabs>
              <w:rPr>
                <w:sz w:val="20"/>
                <w:szCs w:val="20"/>
              </w:rPr>
            </w:pPr>
            <w:r w:rsidRPr="00415FE0">
              <w:rPr>
                <w:sz w:val="20"/>
                <w:szCs w:val="20"/>
              </w:rPr>
              <w:t>361</w:t>
            </w:r>
          </w:p>
        </w:tc>
      </w:tr>
      <w:tr w:rsidR="00E92A7E" w:rsidRPr="00415FE0" w:rsidTr="004C70CB">
        <w:tc>
          <w:tcPr>
            <w:tcW w:w="908" w:type="pct"/>
            <w:vMerge/>
          </w:tcPr>
          <w:p w:rsidR="00E92A7E" w:rsidRPr="00415FE0" w:rsidRDefault="00E92A7E" w:rsidP="004C70CB">
            <w:pPr>
              <w:adjustRightInd w:val="0"/>
              <w:snapToGrid w:val="0"/>
              <w:rPr>
                <w:snapToGrid w:val="0"/>
                <w:sz w:val="20"/>
                <w:szCs w:val="20"/>
              </w:rPr>
            </w:pPr>
          </w:p>
        </w:tc>
        <w:tc>
          <w:tcPr>
            <w:tcW w:w="1347" w:type="pct"/>
          </w:tcPr>
          <w:p w:rsidR="00E92A7E" w:rsidRPr="00415FE0" w:rsidRDefault="00E92A7E" w:rsidP="004C70CB">
            <w:pPr>
              <w:adjustRightInd w:val="0"/>
              <w:snapToGrid w:val="0"/>
              <w:rPr>
                <w:snapToGrid w:val="0"/>
                <w:sz w:val="20"/>
                <w:szCs w:val="20"/>
              </w:rPr>
            </w:pPr>
            <w:r w:rsidRPr="00415FE0">
              <w:rPr>
                <w:snapToGrid w:val="0"/>
                <w:sz w:val="20"/>
                <w:szCs w:val="20"/>
              </w:rPr>
              <w:t>Públicos + privados (número)</w:t>
            </w:r>
          </w:p>
        </w:tc>
        <w:tc>
          <w:tcPr>
            <w:tcW w:w="548" w:type="pct"/>
            <w:vAlign w:val="bottom"/>
          </w:tcPr>
          <w:p w:rsidR="00E92A7E" w:rsidRPr="00415FE0" w:rsidRDefault="00E92A7E" w:rsidP="004C70CB">
            <w:pPr>
              <w:tabs>
                <w:tab w:val="decimal" w:pos="632"/>
              </w:tabs>
              <w:rPr>
                <w:sz w:val="20"/>
                <w:szCs w:val="20"/>
              </w:rPr>
            </w:pPr>
            <w:r w:rsidRPr="00415FE0">
              <w:rPr>
                <w:sz w:val="20"/>
                <w:szCs w:val="20"/>
              </w:rPr>
              <w:t>246</w:t>
            </w:r>
          </w:p>
        </w:tc>
        <w:tc>
          <w:tcPr>
            <w:tcW w:w="549" w:type="pct"/>
            <w:vAlign w:val="bottom"/>
          </w:tcPr>
          <w:p w:rsidR="00E92A7E" w:rsidRPr="00415FE0" w:rsidRDefault="00E92A7E" w:rsidP="004C70CB">
            <w:pPr>
              <w:tabs>
                <w:tab w:val="decimal" w:pos="632"/>
              </w:tabs>
              <w:rPr>
                <w:sz w:val="20"/>
                <w:szCs w:val="20"/>
              </w:rPr>
            </w:pPr>
            <w:r w:rsidRPr="00415FE0">
              <w:rPr>
                <w:sz w:val="20"/>
                <w:szCs w:val="20"/>
              </w:rPr>
              <w:t>286</w:t>
            </w:r>
          </w:p>
        </w:tc>
        <w:tc>
          <w:tcPr>
            <w:tcW w:w="549" w:type="pct"/>
            <w:vAlign w:val="bottom"/>
          </w:tcPr>
          <w:p w:rsidR="00E92A7E" w:rsidRPr="00415FE0" w:rsidRDefault="00E92A7E" w:rsidP="004C70CB">
            <w:pPr>
              <w:tabs>
                <w:tab w:val="decimal" w:pos="632"/>
              </w:tabs>
              <w:rPr>
                <w:sz w:val="20"/>
                <w:szCs w:val="20"/>
              </w:rPr>
            </w:pPr>
            <w:r w:rsidRPr="00415FE0">
              <w:rPr>
                <w:sz w:val="20"/>
                <w:szCs w:val="20"/>
              </w:rPr>
              <w:t>330</w:t>
            </w:r>
          </w:p>
        </w:tc>
        <w:tc>
          <w:tcPr>
            <w:tcW w:w="549" w:type="pct"/>
            <w:vAlign w:val="bottom"/>
          </w:tcPr>
          <w:p w:rsidR="00E92A7E" w:rsidRPr="00415FE0" w:rsidRDefault="00E92A7E" w:rsidP="004C70CB">
            <w:pPr>
              <w:tabs>
                <w:tab w:val="decimal" w:pos="632"/>
              </w:tabs>
              <w:rPr>
                <w:sz w:val="20"/>
                <w:szCs w:val="20"/>
              </w:rPr>
            </w:pPr>
            <w:r w:rsidRPr="00415FE0">
              <w:rPr>
                <w:sz w:val="20"/>
                <w:szCs w:val="20"/>
              </w:rPr>
              <w:t>391</w:t>
            </w:r>
          </w:p>
        </w:tc>
        <w:tc>
          <w:tcPr>
            <w:tcW w:w="549" w:type="pct"/>
            <w:vAlign w:val="bottom"/>
          </w:tcPr>
          <w:p w:rsidR="00E92A7E" w:rsidRPr="00415FE0" w:rsidRDefault="00E92A7E" w:rsidP="004C70CB">
            <w:pPr>
              <w:tabs>
                <w:tab w:val="decimal" w:pos="632"/>
              </w:tabs>
              <w:rPr>
                <w:sz w:val="20"/>
                <w:szCs w:val="20"/>
              </w:rPr>
            </w:pPr>
            <w:r w:rsidRPr="00415FE0">
              <w:rPr>
                <w:sz w:val="20"/>
                <w:szCs w:val="20"/>
              </w:rPr>
              <w:t>460</w:t>
            </w:r>
          </w:p>
        </w:tc>
      </w:tr>
      <w:tr w:rsidR="00E92A7E" w:rsidRPr="00415FE0" w:rsidTr="004C70CB">
        <w:tc>
          <w:tcPr>
            <w:tcW w:w="908" w:type="pct"/>
            <w:vMerge w:val="restart"/>
          </w:tcPr>
          <w:p w:rsidR="00E92A7E" w:rsidRPr="00415FE0" w:rsidRDefault="00E92A7E" w:rsidP="004C70CB">
            <w:pPr>
              <w:adjustRightInd w:val="0"/>
              <w:snapToGrid w:val="0"/>
              <w:rPr>
                <w:snapToGrid w:val="0"/>
                <w:sz w:val="20"/>
                <w:szCs w:val="20"/>
              </w:rPr>
            </w:pPr>
            <w:r w:rsidRPr="00415FE0">
              <w:rPr>
                <w:snapToGrid w:val="0"/>
                <w:sz w:val="20"/>
                <w:szCs w:val="20"/>
              </w:rPr>
              <w:t>Divisiones (aulas)</w:t>
            </w:r>
          </w:p>
        </w:tc>
        <w:tc>
          <w:tcPr>
            <w:tcW w:w="1347" w:type="pct"/>
          </w:tcPr>
          <w:p w:rsidR="00E92A7E" w:rsidRPr="00415FE0" w:rsidRDefault="00E92A7E" w:rsidP="004C70CB">
            <w:pPr>
              <w:adjustRightInd w:val="0"/>
              <w:snapToGrid w:val="0"/>
              <w:rPr>
                <w:snapToGrid w:val="0"/>
                <w:sz w:val="20"/>
                <w:szCs w:val="20"/>
              </w:rPr>
            </w:pPr>
            <w:r w:rsidRPr="00415FE0">
              <w:rPr>
                <w:snapToGrid w:val="0"/>
                <w:sz w:val="20"/>
                <w:szCs w:val="20"/>
              </w:rPr>
              <w:t>Públicos (número)</w:t>
            </w:r>
          </w:p>
        </w:tc>
        <w:tc>
          <w:tcPr>
            <w:tcW w:w="548" w:type="pct"/>
            <w:vAlign w:val="bottom"/>
          </w:tcPr>
          <w:p w:rsidR="00E92A7E" w:rsidRPr="00415FE0" w:rsidRDefault="00E92A7E" w:rsidP="004C70CB">
            <w:pPr>
              <w:tabs>
                <w:tab w:val="decimal" w:pos="632"/>
              </w:tabs>
              <w:jc w:val="center"/>
              <w:rPr>
                <w:sz w:val="20"/>
                <w:szCs w:val="20"/>
              </w:rPr>
            </w:pPr>
            <w:r w:rsidRPr="00415FE0">
              <w:rPr>
                <w:sz w:val="20"/>
                <w:szCs w:val="20"/>
              </w:rPr>
              <w:t>1.815</w:t>
            </w:r>
          </w:p>
        </w:tc>
        <w:tc>
          <w:tcPr>
            <w:tcW w:w="549" w:type="pct"/>
            <w:vAlign w:val="bottom"/>
          </w:tcPr>
          <w:p w:rsidR="00E92A7E" w:rsidRPr="00415FE0" w:rsidRDefault="00E92A7E" w:rsidP="004C70CB">
            <w:pPr>
              <w:tabs>
                <w:tab w:val="decimal" w:pos="632"/>
              </w:tabs>
              <w:rPr>
                <w:sz w:val="20"/>
                <w:szCs w:val="20"/>
              </w:rPr>
            </w:pPr>
            <w:r w:rsidRPr="00415FE0">
              <w:rPr>
                <w:sz w:val="20"/>
                <w:szCs w:val="20"/>
              </w:rPr>
              <w:t>1.751</w:t>
            </w:r>
          </w:p>
        </w:tc>
        <w:tc>
          <w:tcPr>
            <w:tcW w:w="549" w:type="pct"/>
            <w:vAlign w:val="bottom"/>
          </w:tcPr>
          <w:p w:rsidR="00E92A7E" w:rsidRPr="00415FE0" w:rsidRDefault="00E92A7E" w:rsidP="004C70CB">
            <w:pPr>
              <w:tabs>
                <w:tab w:val="decimal" w:pos="632"/>
              </w:tabs>
              <w:rPr>
                <w:sz w:val="20"/>
                <w:szCs w:val="20"/>
              </w:rPr>
            </w:pPr>
            <w:r w:rsidRPr="00415FE0">
              <w:rPr>
                <w:sz w:val="20"/>
                <w:szCs w:val="20"/>
              </w:rPr>
              <w:t>2.400</w:t>
            </w:r>
          </w:p>
        </w:tc>
        <w:tc>
          <w:tcPr>
            <w:tcW w:w="549" w:type="pct"/>
            <w:vAlign w:val="bottom"/>
          </w:tcPr>
          <w:p w:rsidR="00E92A7E" w:rsidRPr="00415FE0" w:rsidRDefault="00E92A7E" w:rsidP="004C70CB">
            <w:pPr>
              <w:tabs>
                <w:tab w:val="decimal" w:pos="632"/>
              </w:tabs>
              <w:rPr>
                <w:sz w:val="20"/>
                <w:szCs w:val="20"/>
              </w:rPr>
            </w:pPr>
            <w:r w:rsidRPr="00415FE0">
              <w:rPr>
                <w:sz w:val="20"/>
                <w:szCs w:val="20"/>
              </w:rPr>
              <w:t>2.633</w:t>
            </w:r>
          </w:p>
        </w:tc>
        <w:tc>
          <w:tcPr>
            <w:tcW w:w="549" w:type="pct"/>
            <w:vAlign w:val="bottom"/>
          </w:tcPr>
          <w:p w:rsidR="00E92A7E" w:rsidRPr="00415FE0" w:rsidRDefault="00E92A7E" w:rsidP="004C70CB">
            <w:pPr>
              <w:tabs>
                <w:tab w:val="decimal" w:pos="632"/>
              </w:tabs>
              <w:rPr>
                <w:sz w:val="20"/>
                <w:szCs w:val="20"/>
              </w:rPr>
            </w:pPr>
            <w:r w:rsidRPr="00415FE0">
              <w:rPr>
                <w:sz w:val="20"/>
                <w:szCs w:val="20"/>
              </w:rPr>
              <w:t>3.118</w:t>
            </w:r>
          </w:p>
        </w:tc>
      </w:tr>
      <w:tr w:rsidR="00E92A7E" w:rsidRPr="00415FE0" w:rsidTr="004C70CB">
        <w:tc>
          <w:tcPr>
            <w:tcW w:w="908" w:type="pct"/>
            <w:vMerge/>
          </w:tcPr>
          <w:p w:rsidR="00E92A7E" w:rsidRPr="00415FE0" w:rsidRDefault="00E92A7E" w:rsidP="004C70CB">
            <w:pPr>
              <w:adjustRightInd w:val="0"/>
              <w:snapToGrid w:val="0"/>
              <w:rPr>
                <w:snapToGrid w:val="0"/>
                <w:sz w:val="20"/>
                <w:szCs w:val="20"/>
              </w:rPr>
            </w:pPr>
          </w:p>
        </w:tc>
        <w:tc>
          <w:tcPr>
            <w:tcW w:w="1347" w:type="pct"/>
          </w:tcPr>
          <w:p w:rsidR="00E92A7E" w:rsidRPr="00415FE0" w:rsidRDefault="00E92A7E" w:rsidP="004C70CB">
            <w:pPr>
              <w:adjustRightInd w:val="0"/>
              <w:snapToGrid w:val="0"/>
              <w:rPr>
                <w:snapToGrid w:val="0"/>
                <w:sz w:val="20"/>
                <w:szCs w:val="20"/>
              </w:rPr>
            </w:pPr>
            <w:r w:rsidRPr="00415FE0">
              <w:rPr>
                <w:snapToGrid w:val="0"/>
                <w:sz w:val="20"/>
                <w:szCs w:val="20"/>
              </w:rPr>
              <w:t>Públicos + privados (número)</w:t>
            </w:r>
          </w:p>
        </w:tc>
        <w:tc>
          <w:tcPr>
            <w:tcW w:w="548" w:type="pct"/>
            <w:vAlign w:val="bottom"/>
          </w:tcPr>
          <w:p w:rsidR="00E92A7E" w:rsidRPr="00415FE0" w:rsidRDefault="00E92A7E" w:rsidP="004C70CB">
            <w:pPr>
              <w:tabs>
                <w:tab w:val="decimal" w:pos="632"/>
              </w:tabs>
              <w:rPr>
                <w:sz w:val="20"/>
                <w:szCs w:val="20"/>
              </w:rPr>
            </w:pPr>
            <w:r w:rsidRPr="00415FE0">
              <w:rPr>
                <w:sz w:val="20"/>
                <w:szCs w:val="20"/>
              </w:rPr>
              <w:t>2.041</w:t>
            </w:r>
          </w:p>
        </w:tc>
        <w:tc>
          <w:tcPr>
            <w:tcW w:w="549" w:type="pct"/>
            <w:vAlign w:val="bottom"/>
          </w:tcPr>
          <w:p w:rsidR="00E92A7E" w:rsidRPr="00415FE0" w:rsidRDefault="00E92A7E" w:rsidP="004C70CB">
            <w:pPr>
              <w:tabs>
                <w:tab w:val="decimal" w:pos="632"/>
              </w:tabs>
              <w:rPr>
                <w:sz w:val="20"/>
                <w:szCs w:val="20"/>
              </w:rPr>
            </w:pPr>
            <w:r w:rsidRPr="00415FE0">
              <w:rPr>
                <w:sz w:val="20"/>
                <w:szCs w:val="20"/>
              </w:rPr>
              <w:t>2.054</w:t>
            </w:r>
          </w:p>
        </w:tc>
        <w:tc>
          <w:tcPr>
            <w:tcW w:w="549" w:type="pct"/>
            <w:vAlign w:val="bottom"/>
          </w:tcPr>
          <w:p w:rsidR="00E92A7E" w:rsidRPr="00415FE0" w:rsidRDefault="00E92A7E" w:rsidP="004C70CB">
            <w:pPr>
              <w:tabs>
                <w:tab w:val="decimal" w:pos="632"/>
              </w:tabs>
              <w:rPr>
                <w:sz w:val="20"/>
                <w:szCs w:val="20"/>
              </w:rPr>
            </w:pPr>
            <w:r w:rsidRPr="00415FE0">
              <w:rPr>
                <w:sz w:val="20"/>
                <w:szCs w:val="20"/>
              </w:rPr>
              <w:t>2.492</w:t>
            </w:r>
          </w:p>
        </w:tc>
        <w:tc>
          <w:tcPr>
            <w:tcW w:w="549" w:type="pct"/>
            <w:vAlign w:val="bottom"/>
          </w:tcPr>
          <w:p w:rsidR="00E92A7E" w:rsidRPr="00415FE0" w:rsidRDefault="00E92A7E" w:rsidP="004C70CB">
            <w:pPr>
              <w:tabs>
                <w:tab w:val="decimal" w:pos="632"/>
              </w:tabs>
              <w:rPr>
                <w:sz w:val="20"/>
                <w:szCs w:val="20"/>
              </w:rPr>
            </w:pPr>
            <w:r w:rsidRPr="00415FE0">
              <w:rPr>
                <w:sz w:val="20"/>
                <w:szCs w:val="20"/>
              </w:rPr>
              <w:t>2.960</w:t>
            </w:r>
          </w:p>
        </w:tc>
        <w:tc>
          <w:tcPr>
            <w:tcW w:w="549" w:type="pct"/>
            <w:vAlign w:val="bottom"/>
          </w:tcPr>
          <w:p w:rsidR="00E92A7E" w:rsidRPr="00415FE0" w:rsidRDefault="00E92A7E" w:rsidP="004C70CB">
            <w:pPr>
              <w:tabs>
                <w:tab w:val="decimal" w:pos="632"/>
              </w:tabs>
              <w:rPr>
                <w:sz w:val="20"/>
                <w:szCs w:val="20"/>
              </w:rPr>
            </w:pPr>
            <w:r w:rsidRPr="00415FE0">
              <w:rPr>
                <w:sz w:val="20"/>
                <w:szCs w:val="20"/>
              </w:rPr>
              <w:t>3.552</w:t>
            </w:r>
          </w:p>
        </w:tc>
      </w:tr>
      <w:tr w:rsidR="00E92A7E" w:rsidRPr="00415FE0" w:rsidTr="004C70CB">
        <w:tc>
          <w:tcPr>
            <w:tcW w:w="908" w:type="pct"/>
            <w:vMerge w:val="restart"/>
          </w:tcPr>
          <w:p w:rsidR="00E92A7E" w:rsidRPr="00415FE0" w:rsidRDefault="00E92A7E" w:rsidP="004C70CB">
            <w:pPr>
              <w:adjustRightInd w:val="0"/>
              <w:snapToGrid w:val="0"/>
              <w:rPr>
                <w:snapToGrid w:val="0"/>
                <w:sz w:val="20"/>
                <w:szCs w:val="20"/>
              </w:rPr>
            </w:pPr>
            <w:r w:rsidRPr="00415FE0">
              <w:rPr>
                <w:snapToGrid w:val="0"/>
                <w:sz w:val="20"/>
                <w:szCs w:val="20"/>
              </w:rPr>
              <w:t>Maestros</w:t>
            </w:r>
          </w:p>
        </w:tc>
        <w:tc>
          <w:tcPr>
            <w:tcW w:w="1347" w:type="pct"/>
          </w:tcPr>
          <w:p w:rsidR="00E92A7E" w:rsidRPr="00415FE0" w:rsidRDefault="00E92A7E" w:rsidP="004C70CB">
            <w:pPr>
              <w:adjustRightInd w:val="0"/>
              <w:snapToGrid w:val="0"/>
              <w:rPr>
                <w:b/>
                <w:snapToGrid w:val="0"/>
                <w:sz w:val="20"/>
                <w:szCs w:val="20"/>
              </w:rPr>
            </w:pPr>
            <w:r w:rsidRPr="00415FE0">
              <w:rPr>
                <w:b/>
                <w:snapToGrid w:val="0"/>
                <w:sz w:val="20"/>
                <w:szCs w:val="20"/>
              </w:rPr>
              <w:t>Total en públicos (número)</w:t>
            </w:r>
          </w:p>
        </w:tc>
        <w:tc>
          <w:tcPr>
            <w:tcW w:w="548" w:type="pct"/>
            <w:vAlign w:val="bottom"/>
          </w:tcPr>
          <w:p w:rsidR="00E92A7E" w:rsidRPr="00415FE0" w:rsidRDefault="00E92A7E" w:rsidP="004C70CB">
            <w:pPr>
              <w:tabs>
                <w:tab w:val="decimal" w:pos="632"/>
              </w:tabs>
              <w:rPr>
                <w:b/>
                <w:sz w:val="20"/>
                <w:szCs w:val="20"/>
              </w:rPr>
            </w:pPr>
            <w:r w:rsidRPr="00415FE0">
              <w:rPr>
                <w:b/>
                <w:sz w:val="20"/>
                <w:szCs w:val="20"/>
              </w:rPr>
              <w:t>2.006</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2.113</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2.644</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2.919</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4.419</w:t>
            </w:r>
          </w:p>
        </w:tc>
      </w:tr>
      <w:tr w:rsidR="00E92A7E" w:rsidRPr="00415FE0" w:rsidTr="004C70CB">
        <w:tc>
          <w:tcPr>
            <w:tcW w:w="908" w:type="pct"/>
            <w:vMerge/>
          </w:tcPr>
          <w:p w:rsidR="00E92A7E" w:rsidRPr="00415FE0" w:rsidRDefault="00E92A7E" w:rsidP="004C70CB">
            <w:pPr>
              <w:adjustRightInd w:val="0"/>
              <w:snapToGrid w:val="0"/>
              <w:rPr>
                <w:snapToGrid w:val="0"/>
                <w:sz w:val="20"/>
                <w:szCs w:val="20"/>
              </w:rPr>
            </w:pPr>
          </w:p>
        </w:tc>
        <w:tc>
          <w:tcPr>
            <w:tcW w:w="1347" w:type="pct"/>
          </w:tcPr>
          <w:p w:rsidR="00E92A7E" w:rsidRPr="00415FE0" w:rsidRDefault="00E92A7E" w:rsidP="004C70CB">
            <w:pPr>
              <w:adjustRightInd w:val="0"/>
              <w:snapToGrid w:val="0"/>
              <w:rPr>
                <w:snapToGrid w:val="0"/>
                <w:sz w:val="20"/>
                <w:szCs w:val="20"/>
              </w:rPr>
            </w:pPr>
            <w:r w:rsidRPr="00415FE0">
              <w:rPr>
                <w:snapToGrid w:val="0"/>
                <w:sz w:val="20"/>
                <w:szCs w:val="20"/>
              </w:rPr>
              <w:t>Mujeres (número)</w:t>
            </w:r>
          </w:p>
        </w:tc>
        <w:tc>
          <w:tcPr>
            <w:tcW w:w="548" w:type="pct"/>
            <w:vAlign w:val="bottom"/>
          </w:tcPr>
          <w:p w:rsidR="00E92A7E" w:rsidRPr="00415FE0" w:rsidRDefault="00E92A7E" w:rsidP="004C70CB">
            <w:pPr>
              <w:tabs>
                <w:tab w:val="decimal" w:pos="632"/>
              </w:tabs>
              <w:rPr>
                <w:sz w:val="20"/>
                <w:szCs w:val="20"/>
              </w:rPr>
            </w:pPr>
            <w:r w:rsidRPr="00415FE0">
              <w:rPr>
                <w:sz w:val="20"/>
                <w:szCs w:val="20"/>
              </w:rPr>
              <w:t>513</w:t>
            </w:r>
          </w:p>
        </w:tc>
        <w:tc>
          <w:tcPr>
            <w:tcW w:w="549" w:type="pct"/>
            <w:vAlign w:val="bottom"/>
          </w:tcPr>
          <w:p w:rsidR="00E92A7E" w:rsidRPr="00415FE0" w:rsidRDefault="00E92A7E" w:rsidP="004C70CB">
            <w:pPr>
              <w:tabs>
                <w:tab w:val="decimal" w:pos="632"/>
              </w:tabs>
              <w:rPr>
                <w:sz w:val="20"/>
                <w:szCs w:val="20"/>
              </w:rPr>
            </w:pPr>
            <w:r w:rsidRPr="00415FE0">
              <w:rPr>
                <w:sz w:val="20"/>
                <w:szCs w:val="20"/>
              </w:rPr>
              <w:t>550</w:t>
            </w:r>
          </w:p>
        </w:tc>
        <w:tc>
          <w:tcPr>
            <w:tcW w:w="549" w:type="pct"/>
            <w:vAlign w:val="bottom"/>
          </w:tcPr>
          <w:p w:rsidR="00E92A7E" w:rsidRPr="00415FE0" w:rsidRDefault="00E92A7E" w:rsidP="004C70CB">
            <w:pPr>
              <w:tabs>
                <w:tab w:val="decimal" w:pos="632"/>
              </w:tabs>
              <w:rPr>
                <w:sz w:val="20"/>
                <w:szCs w:val="20"/>
              </w:rPr>
            </w:pPr>
            <w:r w:rsidRPr="00415FE0">
              <w:rPr>
                <w:sz w:val="20"/>
                <w:szCs w:val="20"/>
              </w:rPr>
              <w:t>625</w:t>
            </w:r>
          </w:p>
        </w:tc>
        <w:tc>
          <w:tcPr>
            <w:tcW w:w="549" w:type="pct"/>
            <w:vAlign w:val="bottom"/>
          </w:tcPr>
          <w:p w:rsidR="00E92A7E" w:rsidRPr="00415FE0" w:rsidRDefault="00E92A7E" w:rsidP="004C70CB">
            <w:pPr>
              <w:tabs>
                <w:tab w:val="decimal" w:pos="632"/>
              </w:tabs>
              <w:rPr>
                <w:sz w:val="20"/>
                <w:szCs w:val="20"/>
              </w:rPr>
            </w:pPr>
            <w:r w:rsidRPr="00415FE0">
              <w:rPr>
                <w:sz w:val="20"/>
                <w:szCs w:val="20"/>
              </w:rPr>
              <w:t>679</w:t>
            </w:r>
          </w:p>
        </w:tc>
        <w:tc>
          <w:tcPr>
            <w:tcW w:w="549" w:type="pct"/>
            <w:vAlign w:val="bottom"/>
          </w:tcPr>
          <w:p w:rsidR="00E92A7E" w:rsidRPr="00415FE0" w:rsidRDefault="00E92A7E" w:rsidP="004C70CB">
            <w:pPr>
              <w:tabs>
                <w:tab w:val="decimal" w:pos="632"/>
              </w:tabs>
              <w:rPr>
                <w:sz w:val="20"/>
                <w:szCs w:val="20"/>
              </w:rPr>
            </w:pPr>
            <w:r w:rsidRPr="00415FE0">
              <w:rPr>
                <w:sz w:val="20"/>
                <w:szCs w:val="20"/>
              </w:rPr>
              <w:t>732</w:t>
            </w:r>
          </w:p>
        </w:tc>
      </w:tr>
      <w:tr w:rsidR="00E92A7E" w:rsidRPr="00415FE0" w:rsidTr="004C70CB">
        <w:tc>
          <w:tcPr>
            <w:tcW w:w="908" w:type="pct"/>
            <w:vMerge/>
          </w:tcPr>
          <w:p w:rsidR="00E92A7E" w:rsidRPr="00415FE0" w:rsidRDefault="00E92A7E" w:rsidP="004C70CB">
            <w:pPr>
              <w:adjustRightInd w:val="0"/>
              <w:snapToGrid w:val="0"/>
              <w:rPr>
                <w:snapToGrid w:val="0"/>
                <w:sz w:val="20"/>
                <w:szCs w:val="20"/>
              </w:rPr>
            </w:pPr>
          </w:p>
        </w:tc>
        <w:tc>
          <w:tcPr>
            <w:tcW w:w="1347" w:type="pct"/>
          </w:tcPr>
          <w:p w:rsidR="00E92A7E" w:rsidRPr="00415FE0" w:rsidRDefault="00E92A7E" w:rsidP="004C70CB">
            <w:pPr>
              <w:adjustRightInd w:val="0"/>
              <w:snapToGrid w:val="0"/>
              <w:rPr>
                <w:snapToGrid w:val="0"/>
                <w:sz w:val="20"/>
                <w:szCs w:val="20"/>
              </w:rPr>
            </w:pPr>
            <w:r w:rsidRPr="00415FE0">
              <w:rPr>
                <w:snapToGrid w:val="0"/>
                <w:sz w:val="20"/>
                <w:szCs w:val="20"/>
              </w:rPr>
              <w:t>Porcentaje</w:t>
            </w:r>
          </w:p>
        </w:tc>
        <w:tc>
          <w:tcPr>
            <w:tcW w:w="548" w:type="pct"/>
            <w:vAlign w:val="bottom"/>
          </w:tcPr>
          <w:p w:rsidR="00E92A7E" w:rsidRPr="00415FE0" w:rsidRDefault="00E92A7E" w:rsidP="004C70CB">
            <w:pPr>
              <w:tabs>
                <w:tab w:val="decimal" w:pos="632"/>
              </w:tabs>
              <w:rPr>
                <w:sz w:val="20"/>
                <w:szCs w:val="20"/>
              </w:rPr>
            </w:pPr>
            <w:r w:rsidRPr="00415FE0">
              <w:rPr>
                <w:sz w:val="20"/>
                <w:szCs w:val="20"/>
              </w:rPr>
              <w:t>25,6</w:t>
            </w:r>
          </w:p>
        </w:tc>
        <w:tc>
          <w:tcPr>
            <w:tcW w:w="549" w:type="pct"/>
            <w:vAlign w:val="bottom"/>
          </w:tcPr>
          <w:p w:rsidR="00E92A7E" w:rsidRPr="00415FE0" w:rsidRDefault="00E92A7E" w:rsidP="004C70CB">
            <w:pPr>
              <w:tabs>
                <w:tab w:val="decimal" w:pos="632"/>
              </w:tabs>
              <w:rPr>
                <w:sz w:val="20"/>
                <w:szCs w:val="20"/>
              </w:rPr>
            </w:pPr>
            <w:r w:rsidRPr="00415FE0">
              <w:rPr>
                <w:sz w:val="20"/>
                <w:szCs w:val="20"/>
              </w:rPr>
              <w:t>26</w:t>
            </w:r>
          </w:p>
        </w:tc>
        <w:tc>
          <w:tcPr>
            <w:tcW w:w="549" w:type="pct"/>
            <w:vAlign w:val="bottom"/>
          </w:tcPr>
          <w:p w:rsidR="00E92A7E" w:rsidRPr="00415FE0" w:rsidRDefault="00E92A7E" w:rsidP="004C70CB">
            <w:pPr>
              <w:tabs>
                <w:tab w:val="decimal" w:pos="632"/>
              </w:tabs>
              <w:rPr>
                <w:sz w:val="20"/>
                <w:szCs w:val="20"/>
              </w:rPr>
            </w:pPr>
            <w:r w:rsidRPr="00415FE0">
              <w:rPr>
                <w:sz w:val="20"/>
                <w:szCs w:val="20"/>
              </w:rPr>
              <w:t>23,6</w:t>
            </w:r>
          </w:p>
        </w:tc>
        <w:tc>
          <w:tcPr>
            <w:tcW w:w="549" w:type="pct"/>
            <w:vAlign w:val="bottom"/>
          </w:tcPr>
          <w:p w:rsidR="00E92A7E" w:rsidRPr="00415FE0" w:rsidRDefault="00E92A7E" w:rsidP="004C70CB">
            <w:pPr>
              <w:tabs>
                <w:tab w:val="decimal" w:pos="632"/>
              </w:tabs>
              <w:rPr>
                <w:sz w:val="20"/>
                <w:szCs w:val="20"/>
              </w:rPr>
            </w:pPr>
            <w:r w:rsidRPr="00415FE0">
              <w:rPr>
                <w:sz w:val="20"/>
                <w:szCs w:val="20"/>
              </w:rPr>
              <w:t>23,3</w:t>
            </w:r>
          </w:p>
        </w:tc>
        <w:tc>
          <w:tcPr>
            <w:tcW w:w="549" w:type="pct"/>
            <w:vAlign w:val="bottom"/>
          </w:tcPr>
          <w:p w:rsidR="00E92A7E" w:rsidRPr="00415FE0" w:rsidRDefault="00E92A7E" w:rsidP="004C70CB">
            <w:pPr>
              <w:tabs>
                <w:tab w:val="decimal" w:pos="632"/>
              </w:tabs>
              <w:rPr>
                <w:sz w:val="20"/>
                <w:szCs w:val="20"/>
              </w:rPr>
            </w:pPr>
            <w:r w:rsidRPr="00415FE0">
              <w:rPr>
                <w:sz w:val="20"/>
                <w:szCs w:val="20"/>
              </w:rPr>
              <w:t>16,6</w:t>
            </w:r>
          </w:p>
        </w:tc>
      </w:tr>
      <w:tr w:rsidR="00E92A7E" w:rsidRPr="00415FE0" w:rsidTr="004C70CB">
        <w:tc>
          <w:tcPr>
            <w:tcW w:w="908" w:type="pct"/>
            <w:vMerge/>
          </w:tcPr>
          <w:p w:rsidR="00E92A7E" w:rsidRPr="00415FE0" w:rsidRDefault="00E92A7E" w:rsidP="004C70CB">
            <w:pPr>
              <w:adjustRightInd w:val="0"/>
              <w:snapToGrid w:val="0"/>
              <w:rPr>
                <w:snapToGrid w:val="0"/>
                <w:sz w:val="20"/>
                <w:szCs w:val="20"/>
              </w:rPr>
            </w:pPr>
          </w:p>
        </w:tc>
        <w:tc>
          <w:tcPr>
            <w:tcW w:w="1347" w:type="pct"/>
          </w:tcPr>
          <w:p w:rsidR="00E92A7E" w:rsidRPr="00415FE0" w:rsidRDefault="00E92A7E" w:rsidP="004C70CB">
            <w:pPr>
              <w:adjustRightInd w:val="0"/>
              <w:snapToGrid w:val="0"/>
              <w:rPr>
                <w:b/>
                <w:snapToGrid w:val="0"/>
                <w:sz w:val="20"/>
                <w:szCs w:val="20"/>
              </w:rPr>
            </w:pPr>
            <w:r w:rsidRPr="00415FE0">
              <w:rPr>
                <w:b/>
                <w:snapToGrid w:val="0"/>
                <w:sz w:val="20"/>
                <w:szCs w:val="20"/>
              </w:rPr>
              <w:t>Total en públicos y privados (número)</w:t>
            </w:r>
          </w:p>
        </w:tc>
        <w:tc>
          <w:tcPr>
            <w:tcW w:w="548" w:type="pct"/>
            <w:vAlign w:val="bottom"/>
          </w:tcPr>
          <w:p w:rsidR="00E92A7E" w:rsidRPr="00420804" w:rsidRDefault="00E92A7E" w:rsidP="004C70CB">
            <w:pPr>
              <w:tabs>
                <w:tab w:val="decimal" w:pos="632"/>
              </w:tabs>
              <w:rPr>
                <w:b/>
                <w:sz w:val="20"/>
                <w:szCs w:val="20"/>
              </w:rPr>
            </w:pPr>
            <w:r w:rsidRPr="00420804">
              <w:rPr>
                <w:b/>
                <w:sz w:val="20"/>
                <w:szCs w:val="20"/>
              </w:rPr>
              <w:t>2.375</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2.422</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3.003</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3.145</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5.171</w:t>
            </w:r>
          </w:p>
        </w:tc>
      </w:tr>
      <w:tr w:rsidR="00E92A7E" w:rsidRPr="00415FE0" w:rsidTr="004C70CB">
        <w:tc>
          <w:tcPr>
            <w:tcW w:w="908" w:type="pct"/>
            <w:vMerge/>
          </w:tcPr>
          <w:p w:rsidR="00E92A7E" w:rsidRPr="00415FE0" w:rsidRDefault="00E92A7E" w:rsidP="004C70CB">
            <w:pPr>
              <w:adjustRightInd w:val="0"/>
              <w:snapToGrid w:val="0"/>
              <w:rPr>
                <w:snapToGrid w:val="0"/>
                <w:sz w:val="20"/>
                <w:szCs w:val="20"/>
              </w:rPr>
            </w:pPr>
          </w:p>
        </w:tc>
        <w:tc>
          <w:tcPr>
            <w:tcW w:w="1347" w:type="pct"/>
          </w:tcPr>
          <w:p w:rsidR="00E92A7E" w:rsidRPr="00415FE0" w:rsidRDefault="00E92A7E" w:rsidP="004C70CB">
            <w:pPr>
              <w:adjustRightInd w:val="0"/>
              <w:snapToGrid w:val="0"/>
              <w:rPr>
                <w:snapToGrid w:val="0"/>
                <w:sz w:val="20"/>
                <w:szCs w:val="20"/>
              </w:rPr>
            </w:pPr>
            <w:r w:rsidRPr="00415FE0">
              <w:rPr>
                <w:snapToGrid w:val="0"/>
                <w:sz w:val="20"/>
                <w:szCs w:val="20"/>
              </w:rPr>
              <w:t>Mujeres (número)</w:t>
            </w:r>
          </w:p>
        </w:tc>
        <w:tc>
          <w:tcPr>
            <w:tcW w:w="548" w:type="pct"/>
            <w:vAlign w:val="bottom"/>
          </w:tcPr>
          <w:p w:rsidR="00E92A7E" w:rsidRPr="00415FE0" w:rsidRDefault="00E92A7E" w:rsidP="004C70CB">
            <w:pPr>
              <w:tabs>
                <w:tab w:val="decimal" w:pos="632"/>
              </w:tabs>
              <w:rPr>
                <w:sz w:val="20"/>
                <w:szCs w:val="20"/>
              </w:rPr>
            </w:pPr>
            <w:r w:rsidRPr="00415FE0">
              <w:rPr>
                <w:sz w:val="20"/>
                <w:szCs w:val="20"/>
              </w:rPr>
              <w:t>549</w:t>
            </w:r>
          </w:p>
        </w:tc>
        <w:tc>
          <w:tcPr>
            <w:tcW w:w="549" w:type="pct"/>
            <w:vAlign w:val="bottom"/>
          </w:tcPr>
          <w:p w:rsidR="00E92A7E" w:rsidRPr="00415FE0" w:rsidRDefault="00E92A7E" w:rsidP="004C70CB">
            <w:pPr>
              <w:tabs>
                <w:tab w:val="decimal" w:pos="632"/>
              </w:tabs>
              <w:rPr>
                <w:sz w:val="20"/>
                <w:szCs w:val="20"/>
              </w:rPr>
            </w:pPr>
            <w:r w:rsidRPr="00415FE0">
              <w:rPr>
                <w:sz w:val="20"/>
                <w:szCs w:val="20"/>
              </w:rPr>
              <w:t>573</w:t>
            </w:r>
          </w:p>
        </w:tc>
        <w:tc>
          <w:tcPr>
            <w:tcW w:w="549" w:type="pct"/>
            <w:vAlign w:val="bottom"/>
          </w:tcPr>
          <w:p w:rsidR="00E92A7E" w:rsidRPr="00415FE0" w:rsidRDefault="00E92A7E" w:rsidP="004C70CB">
            <w:pPr>
              <w:tabs>
                <w:tab w:val="decimal" w:pos="632"/>
              </w:tabs>
              <w:rPr>
                <w:sz w:val="20"/>
                <w:szCs w:val="20"/>
              </w:rPr>
            </w:pPr>
            <w:r w:rsidRPr="00415FE0">
              <w:rPr>
                <w:sz w:val="20"/>
                <w:szCs w:val="20"/>
              </w:rPr>
              <w:t>649</w:t>
            </w:r>
          </w:p>
        </w:tc>
        <w:tc>
          <w:tcPr>
            <w:tcW w:w="549" w:type="pct"/>
            <w:vAlign w:val="bottom"/>
          </w:tcPr>
          <w:p w:rsidR="00E92A7E" w:rsidRPr="00415FE0" w:rsidRDefault="00E92A7E" w:rsidP="004C70CB">
            <w:pPr>
              <w:tabs>
                <w:tab w:val="decimal" w:pos="632"/>
              </w:tabs>
              <w:rPr>
                <w:sz w:val="20"/>
                <w:szCs w:val="20"/>
              </w:rPr>
            </w:pPr>
            <w:r w:rsidRPr="00415FE0">
              <w:rPr>
                <w:sz w:val="20"/>
                <w:szCs w:val="20"/>
              </w:rPr>
              <w:t>694</w:t>
            </w:r>
          </w:p>
        </w:tc>
        <w:tc>
          <w:tcPr>
            <w:tcW w:w="549" w:type="pct"/>
            <w:vAlign w:val="bottom"/>
          </w:tcPr>
          <w:p w:rsidR="00E92A7E" w:rsidRPr="00415FE0" w:rsidRDefault="00E92A7E" w:rsidP="004C70CB">
            <w:pPr>
              <w:tabs>
                <w:tab w:val="decimal" w:pos="632"/>
              </w:tabs>
              <w:rPr>
                <w:sz w:val="20"/>
                <w:szCs w:val="20"/>
              </w:rPr>
            </w:pPr>
            <w:r w:rsidRPr="00415FE0">
              <w:rPr>
                <w:sz w:val="20"/>
                <w:szCs w:val="20"/>
              </w:rPr>
              <w:t>980</w:t>
            </w:r>
          </w:p>
        </w:tc>
      </w:tr>
      <w:tr w:rsidR="00E92A7E" w:rsidRPr="00415FE0" w:rsidTr="004C70CB">
        <w:tc>
          <w:tcPr>
            <w:tcW w:w="908" w:type="pct"/>
            <w:vMerge/>
          </w:tcPr>
          <w:p w:rsidR="00E92A7E" w:rsidRPr="00415FE0" w:rsidRDefault="00E92A7E" w:rsidP="004C70CB">
            <w:pPr>
              <w:adjustRightInd w:val="0"/>
              <w:snapToGrid w:val="0"/>
              <w:rPr>
                <w:snapToGrid w:val="0"/>
                <w:sz w:val="20"/>
                <w:szCs w:val="20"/>
              </w:rPr>
            </w:pPr>
          </w:p>
        </w:tc>
        <w:tc>
          <w:tcPr>
            <w:tcW w:w="1347" w:type="pct"/>
          </w:tcPr>
          <w:p w:rsidR="00E92A7E" w:rsidRPr="00415FE0" w:rsidRDefault="00E92A7E" w:rsidP="004C70CB">
            <w:pPr>
              <w:adjustRightInd w:val="0"/>
              <w:snapToGrid w:val="0"/>
              <w:rPr>
                <w:snapToGrid w:val="0"/>
                <w:sz w:val="20"/>
                <w:szCs w:val="20"/>
              </w:rPr>
            </w:pPr>
            <w:r w:rsidRPr="00415FE0">
              <w:rPr>
                <w:snapToGrid w:val="0"/>
                <w:sz w:val="20"/>
                <w:szCs w:val="20"/>
              </w:rPr>
              <w:t>Porcentaje</w:t>
            </w:r>
          </w:p>
        </w:tc>
        <w:tc>
          <w:tcPr>
            <w:tcW w:w="548" w:type="pct"/>
            <w:vAlign w:val="bottom"/>
          </w:tcPr>
          <w:p w:rsidR="00E92A7E" w:rsidRPr="00415FE0" w:rsidRDefault="00E92A7E" w:rsidP="004C70CB">
            <w:pPr>
              <w:tabs>
                <w:tab w:val="decimal" w:pos="632"/>
              </w:tabs>
              <w:rPr>
                <w:sz w:val="20"/>
                <w:szCs w:val="20"/>
              </w:rPr>
            </w:pPr>
            <w:r w:rsidRPr="00415FE0">
              <w:rPr>
                <w:sz w:val="20"/>
                <w:szCs w:val="20"/>
              </w:rPr>
              <w:t>23,1</w:t>
            </w:r>
          </w:p>
        </w:tc>
        <w:tc>
          <w:tcPr>
            <w:tcW w:w="549" w:type="pct"/>
            <w:vAlign w:val="bottom"/>
          </w:tcPr>
          <w:p w:rsidR="00E92A7E" w:rsidRPr="00415FE0" w:rsidRDefault="00E92A7E" w:rsidP="004C70CB">
            <w:pPr>
              <w:tabs>
                <w:tab w:val="decimal" w:pos="632"/>
              </w:tabs>
              <w:rPr>
                <w:sz w:val="20"/>
                <w:szCs w:val="20"/>
              </w:rPr>
            </w:pPr>
            <w:r w:rsidRPr="00415FE0">
              <w:rPr>
                <w:sz w:val="20"/>
                <w:szCs w:val="20"/>
              </w:rPr>
              <w:t>23,7</w:t>
            </w:r>
          </w:p>
        </w:tc>
        <w:tc>
          <w:tcPr>
            <w:tcW w:w="549" w:type="pct"/>
            <w:vAlign w:val="bottom"/>
          </w:tcPr>
          <w:p w:rsidR="00E92A7E" w:rsidRPr="00415FE0" w:rsidRDefault="00E92A7E" w:rsidP="004C70CB">
            <w:pPr>
              <w:tabs>
                <w:tab w:val="decimal" w:pos="632"/>
              </w:tabs>
              <w:rPr>
                <w:sz w:val="20"/>
                <w:szCs w:val="20"/>
              </w:rPr>
            </w:pPr>
            <w:r w:rsidRPr="00415FE0">
              <w:rPr>
                <w:sz w:val="20"/>
                <w:szCs w:val="20"/>
              </w:rPr>
              <w:t>21,6</w:t>
            </w:r>
          </w:p>
        </w:tc>
        <w:tc>
          <w:tcPr>
            <w:tcW w:w="549" w:type="pct"/>
            <w:vAlign w:val="bottom"/>
          </w:tcPr>
          <w:p w:rsidR="00E92A7E" w:rsidRPr="00415FE0" w:rsidRDefault="00E92A7E" w:rsidP="004C70CB">
            <w:pPr>
              <w:tabs>
                <w:tab w:val="decimal" w:pos="632"/>
              </w:tabs>
              <w:rPr>
                <w:sz w:val="20"/>
                <w:szCs w:val="20"/>
              </w:rPr>
            </w:pPr>
            <w:r w:rsidRPr="00415FE0">
              <w:rPr>
                <w:sz w:val="20"/>
                <w:szCs w:val="20"/>
              </w:rPr>
              <w:t>22,1</w:t>
            </w:r>
          </w:p>
        </w:tc>
        <w:tc>
          <w:tcPr>
            <w:tcW w:w="549" w:type="pct"/>
            <w:vAlign w:val="bottom"/>
          </w:tcPr>
          <w:p w:rsidR="00E92A7E" w:rsidRPr="00415FE0" w:rsidRDefault="00E92A7E" w:rsidP="004C70CB">
            <w:pPr>
              <w:tabs>
                <w:tab w:val="decimal" w:pos="632"/>
              </w:tabs>
              <w:rPr>
                <w:sz w:val="20"/>
                <w:szCs w:val="20"/>
              </w:rPr>
            </w:pPr>
            <w:r w:rsidRPr="00415FE0">
              <w:rPr>
                <w:sz w:val="20"/>
                <w:szCs w:val="20"/>
              </w:rPr>
              <w:t>19</w:t>
            </w:r>
          </w:p>
        </w:tc>
      </w:tr>
      <w:tr w:rsidR="00E92A7E" w:rsidRPr="00415FE0" w:rsidTr="004C70CB">
        <w:tc>
          <w:tcPr>
            <w:tcW w:w="908" w:type="pct"/>
            <w:vMerge w:val="restart"/>
          </w:tcPr>
          <w:p w:rsidR="00E92A7E" w:rsidRPr="00415FE0" w:rsidRDefault="00E92A7E" w:rsidP="004C70CB">
            <w:pPr>
              <w:adjustRightInd w:val="0"/>
              <w:snapToGrid w:val="0"/>
              <w:rPr>
                <w:snapToGrid w:val="0"/>
                <w:sz w:val="20"/>
                <w:szCs w:val="20"/>
              </w:rPr>
            </w:pPr>
            <w:r w:rsidRPr="00415FE0">
              <w:rPr>
                <w:snapToGrid w:val="0"/>
                <w:sz w:val="20"/>
                <w:szCs w:val="20"/>
              </w:rPr>
              <w:t>Alumnos</w:t>
            </w:r>
          </w:p>
        </w:tc>
        <w:tc>
          <w:tcPr>
            <w:tcW w:w="1347" w:type="pct"/>
          </w:tcPr>
          <w:p w:rsidR="00E92A7E" w:rsidRPr="00415FE0" w:rsidRDefault="00E92A7E" w:rsidP="004C70CB">
            <w:pPr>
              <w:adjustRightInd w:val="0"/>
              <w:snapToGrid w:val="0"/>
              <w:rPr>
                <w:b/>
                <w:snapToGrid w:val="0"/>
                <w:sz w:val="20"/>
                <w:szCs w:val="20"/>
              </w:rPr>
            </w:pPr>
            <w:r w:rsidRPr="00415FE0">
              <w:rPr>
                <w:b/>
                <w:snapToGrid w:val="0"/>
                <w:sz w:val="20"/>
                <w:szCs w:val="20"/>
              </w:rPr>
              <w:t>Total en públicos (número)</w:t>
            </w:r>
          </w:p>
        </w:tc>
        <w:tc>
          <w:tcPr>
            <w:tcW w:w="548" w:type="pct"/>
            <w:vAlign w:val="bottom"/>
          </w:tcPr>
          <w:p w:rsidR="00E92A7E" w:rsidRPr="00420804" w:rsidRDefault="00E92A7E" w:rsidP="004C70CB">
            <w:pPr>
              <w:tabs>
                <w:tab w:val="decimal" w:pos="632"/>
              </w:tabs>
              <w:rPr>
                <w:b/>
                <w:sz w:val="20"/>
                <w:szCs w:val="20"/>
              </w:rPr>
            </w:pPr>
            <w:r w:rsidRPr="00420804">
              <w:rPr>
                <w:b/>
                <w:sz w:val="20"/>
                <w:szCs w:val="20"/>
              </w:rPr>
              <w:t>80.226</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93.407</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121.751</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138.604</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163.360</w:t>
            </w:r>
          </w:p>
        </w:tc>
      </w:tr>
      <w:tr w:rsidR="00E92A7E" w:rsidRPr="00415FE0" w:rsidTr="004C70CB">
        <w:tc>
          <w:tcPr>
            <w:tcW w:w="908" w:type="pct"/>
            <w:vMerge/>
          </w:tcPr>
          <w:p w:rsidR="00E92A7E" w:rsidRPr="00415FE0" w:rsidRDefault="00E92A7E" w:rsidP="004C70CB">
            <w:pPr>
              <w:adjustRightInd w:val="0"/>
              <w:snapToGrid w:val="0"/>
              <w:rPr>
                <w:snapToGrid w:val="0"/>
                <w:sz w:val="20"/>
                <w:szCs w:val="20"/>
              </w:rPr>
            </w:pPr>
          </w:p>
        </w:tc>
        <w:tc>
          <w:tcPr>
            <w:tcW w:w="1347" w:type="pct"/>
          </w:tcPr>
          <w:p w:rsidR="00E92A7E" w:rsidRPr="00415FE0" w:rsidRDefault="00E92A7E" w:rsidP="004C70CB">
            <w:pPr>
              <w:adjustRightInd w:val="0"/>
              <w:snapToGrid w:val="0"/>
              <w:rPr>
                <w:snapToGrid w:val="0"/>
                <w:sz w:val="20"/>
                <w:szCs w:val="20"/>
              </w:rPr>
            </w:pPr>
            <w:r w:rsidRPr="00415FE0">
              <w:rPr>
                <w:snapToGrid w:val="0"/>
                <w:sz w:val="20"/>
                <w:szCs w:val="20"/>
              </w:rPr>
              <w:t>Mujeres (número)</w:t>
            </w:r>
          </w:p>
        </w:tc>
        <w:tc>
          <w:tcPr>
            <w:tcW w:w="548" w:type="pct"/>
            <w:vAlign w:val="bottom"/>
          </w:tcPr>
          <w:p w:rsidR="00E92A7E" w:rsidRPr="00415FE0" w:rsidRDefault="00E92A7E" w:rsidP="004C70CB">
            <w:pPr>
              <w:tabs>
                <w:tab w:val="decimal" w:pos="632"/>
              </w:tabs>
              <w:rPr>
                <w:sz w:val="20"/>
                <w:szCs w:val="20"/>
              </w:rPr>
            </w:pPr>
            <w:r w:rsidRPr="00415FE0">
              <w:rPr>
                <w:sz w:val="20"/>
                <w:szCs w:val="20"/>
              </w:rPr>
              <w:t>30.807</w:t>
            </w:r>
          </w:p>
        </w:tc>
        <w:tc>
          <w:tcPr>
            <w:tcW w:w="549" w:type="pct"/>
            <w:vAlign w:val="bottom"/>
          </w:tcPr>
          <w:p w:rsidR="00E92A7E" w:rsidRPr="00415FE0" w:rsidRDefault="00E92A7E" w:rsidP="004C70CB">
            <w:pPr>
              <w:tabs>
                <w:tab w:val="decimal" w:pos="632"/>
              </w:tabs>
              <w:rPr>
                <w:sz w:val="20"/>
                <w:szCs w:val="20"/>
              </w:rPr>
            </w:pPr>
            <w:r w:rsidRPr="00415FE0">
              <w:rPr>
                <w:sz w:val="20"/>
                <w:szCs w:val="20"/>
              </w:rPr>
              <w:t>36.235</w:t>
            </w:r>
          </w:p>
        </w:tc>
        <w:tc>
          <w:tcPr>
            <w:tcW w:w="549" w:type="pct"/>
            <w:vAlign w:val="bottom"/>
          </w:tcPr>
          <w:p w:rsidR="00E92A7E" w:rsidRPr="00415FE0" w:rsidRDefault="00E92A7E" w:rsidP="004C70CB">
            <w:pPr>
              <w:tabs>
                <w:tab w:val="decimal" w:pos="632"/>
              </w:tabs>
              <w:rPr>
                <w:sz w:val="20"/>
                <w:szCs w:val="20"/>
              </w:rPr>
            </w:pPr>
            <w:r w:rsidRPr="00415FE0">
              <w:rPr>
                <w:sz w:val="20"/>
                <w:szCs w:val="20"/>
              </w:rPr>
              <w:t>46.545</w:t>
            </w:r>
          </w:p>
        </w:tc>
        <w:tc>
          <w:tcPr>
            <w:tcW w:w="549" w:type="pct"/>
            <w:vAlign w:val="bottom"/>
          </w:tcPr>
          <w:p w:rsidR="00E92A7E" w:rsidRPr="00415FE0" w:rsidRDefault="00E92A7E" w:rsidP="004C70CB">
            <w:pPr>
              <w:tabs>
                <w:tab w:val="decimal" w:pos="632"/>
              </w:tabs>
              <w:rPr>
                <w:sz w:val="20"/>
                <w:szCs w:val="20"/>
              </w:rPr>
            </w:pPr>
            <w:r w:rsidRPr="00415FE0">
              <w:rPr>
                <w:sz w:val="20"/>
                <w:szCs w:val="20"/>
              </w:rPr>
              <w:t>54.395</w:t>
            </w:r>
          </w:p>
        </w:tc>
        <w:tc>
          <w:tcPr>
            <w:tcW w:w="549" w:type="pct"/>
            <w:vAlign w:val="bottom"/>
          </w:tcPr>
          <w:p w:rsidR="00E92A7E" w:rsidRPr="00415FE0" w:rsidRDefault="00E92A7E" w:rsidP="004C70CB">
            <w:pPr>
              <w:tabs>
                <w:tab w:val="decimal" w:pos="632"/>
              </w:tabs>
              <w:rPr>
                <w:sz w:val="20"/>
                <w:szCs w:val="20"/>
              </w:rPr>
            </w:pPr>
            <w:r w:rsidRPr="00415FE0">
              <w:rPr>
                <w:sz w:val="20"/>
                <w:szCs w:val="20"/>
              </w:rPr>
              <w:t>62.737</w:t>
            </w:r>
          </w:p>
        </w:tc>
      </w:tr>
      <w:tr w:rsidR="00E92A7E" w:rsidRPr="00415FE0" w:rsidTr="004C70CB">
        <w:tc>
          <w:tcPr>
            <w:tcW w:w="908" w:type="pct"/>
            <w:vMerge/>
          </w:tcPr>
          <w:p w:rsidR="00E92A7E" w:rsidRPr="00415FE0" w:rsidRDefault="00E92A7E" w:rsidP="004C70CB">
            <w:pPr>
              <w:adjustRightInd w:val="0"/>
              <w:snapToGrid w:val="0"/>
              <w:rPr>
                <w:snapToGrid w:val="0"/>
                <w:sz w:val="20"/>
                <w:szCs w:val="20"/>
              </w:rPr>
            </w:pPr>
          </w:p>
        </w:tc>
        <w:tc>
          <w:tcPr>
            <w:tcW w:w="1347" w:type="pct"/>
          </w:tcPr>
          <w:p w:rsidR="00E92A7E" w:rsidRPr="00415FE0" w:rsidRDefault="00E92A7E" w:rsidP="004C70CB">
            <w:pPr>
              <w:adjustRightInd w:val="0"/>
              <w:snapToGrid w:val="0"/>
              <w:rPr>
                <w:snapToGrid w:val="0"/>
                <w:sz w:val="20"/>
                <w:szCs w:val="20"/>
              </w:rPr>
            </w:pPr>
            <w:r w:rsidRPr="00415FE0">
              <w:rPr>
                <w:snapToGrid w:val="0"/>
                <w:sz w:val="20"/>
                <w:szCs w:val="20"/>
              </w:rPr>
              <w:t>Porcentaje</w:t>
            </w:r>
          </w:p>
        </w:tc>
        <w:tc>
          <w:tcPr>
            <w:tcW w:w="548" w:type="pct"/>
            <w:vAlign w:val="bottom"/>
          </w:tcPr>
          <w:p w:rsidR="00E92A7E" w:rsidRPr="00415FE0" w:rsidRDefault="00E92A7E" w:rsidP="004C70CB">
            <w:pPr>
              <w:tabs>
                <w:tab w:val="decimal" w:pos="632"/>
              </w:tabs>
              <w:rPr>
                <w:sz w:val="20"/>
                <w:szCs w:val="20"/>
              </w:rPr>
            </w:pPr>
            <w:r w:rsidRPr="00415FE0">
              <w:rPr>
                <w:sz w:val="20"/>
                <w:szCs w:val="20"/>
              </w:rPr>
              <w:t>38,4</w:t>
            </w:r>
          </w:p>
        </w:tc>
        <w:tc>
          <w:tcPr>
            <w:tcW w:w="549" w:type="pct"/>
            <w:vAlign w:val="bottom"/>
          </w:tcPr>
          <w:p w:rsidR="00E92A7E" w:rsidRPr="00415FE0" w:rsidRDefault="00E92A7E" w:rsidP="004C70CB">
            <w:pPr>
              <w:tabs>
                <w:tab w:val="decimal" w:pos="632"/>
              </w:tabs>
              <w:rPr>
                <w:sz w:val="20"/>
                <w:szCs w:val="20"/>
              </w:rPr>
            </w:pPr>
            <w:r w:rsidRPr="00415FE0">
              <w:rPr>
                <w:sz w:val="20"/>
                <w:szCs w:val="20"/>
              </w:rPr>
              <w:t>38,8</w:t>
            </w:r>
          </w:p>
        </w:tc>
        <w:tc>
          <w:tcPr>
            <w:tcW w:w="549" w:type="pct"/>
            <w:vAlign w:val="bottom"/>
          </w:tcPr>
          <w:p w:rsidR="00E92A7E" w:rsidRPr="00415FE0" w:rsidRDefault="00E92A7E" w:rsidP="004C70CB">
            <w:pPr>
              <w:tabs>
                <w:tab w:val="decimal" w:pos="632"/>
              </w:tabs>
              <w:rPr>
                <w:sz w:val="20"/>
                <w:szCs w:val="20"/>
              </w:rPr>
            </w:pPr>
            <w:r w:rsidRPr="00415FE0">
              <w:rPr>
                <w:sz w:val="20"/>
                <w:szCs w:val="20"/>
              </w:rPr>
              <w:t>38,2</w:t>
            </w:r>
          </w:p>
        </w:tc>
        <w:tc>
          <w:tcPr>
            <w:tcW w:w="549" w:type="pct"/>
            <w:vAlign w:val="bottom"/>
          </w:tcPr>
          <w:p w:rsidR="00E92A7E" w:rsidRPr="00415FE0" w:rsidRDefault="00E92A7E" w:rsidP="004C70CB">
            <w:pPr>
              <w:tabs>
                <w:tab w:val="decimal" w:pos="632"/>
              </w:tabs>
              <w:rPr>
                <w:sz w:val="20"/>
                <w:szCs w:val="20"/>
              </w:rPr>
            </w:pPr>
            <w:r w:rsidRPr="00415FE0">
              <w:rPr>
                <w:sz w:val="20"/>
                <w:szCs w:val="20"/>
              </w:rPr>
              <w:t>39,2</w:t>
            </w:r>
          </w:p>
        </w:tc>
        <w:tc>
          <w:tcPr>
            <w:tcW w:w="549" w:type="pct"/>
            <w:vAlign w:val="bottom"/>
          </w:tcPr>
          <w:p w:rsidR="00E92A7E" w:rsidRPr="00415FE0" w:rsidRDefault="00E92A7E" w:rsidP="004C70CB">
            <w:pPr>
              <w:tabs>
                <w:tab w:val="decimal" w:pos="632"/>
              </w:tabs>
              <w:rPr>
                <w:sz w:val="20"/>
                <w:szCs w:val="20"/>
              </w:rPr>
            </w:pPr>
            <w:r w:rsidRPr="00415FE0">
              <w:rPr>
                <w:sz w:val="20"/>
                <w:szCs w:val="20"/>
              </w:rPr>
              <w:t>38,4</w:t>
            </w:r>
          </w:p>
        </w:tc>
      </w:tr>
      <w:tr w:rsidR="00E92A7E" w:rsidRPr="00415FE0" w:rsidTr="004C70CB">
        <w:tc>
          <w:tcPr>
            <w:tcW w:w="908" w:type="pct"/>
            <w:vMerge/>
          </w:tcPr>
          <w:p w:rsidR="00E92A7E" w:rsidRPr="00415FE0" w:rsidRDefault="00E92A7E" w:rsidP="004C70CB">
            <w:pPr>
              <w:adjustRightInd w:val="0"/>
              <w:snapToGrid w:val="0"/>
              <w:rPr>
                <w:snapToGrid w:val="0"/>
                <w:sz w:val="20"/>
                <w:szCs w:val="20"/>
              </w:rPr>
            </w:pPr>
          </w:p>
        </w:tc>
        <w:tc>
          <w:tcPr>
            <w:tcW w:w="1347" w:type="pct"/>
          </w:tcPr>
          <w:p w:rsidR="00E92A7E" w:rsidRPr="00415FE0" w:rsidRDefault="00E92A7E" w:rsidP="004C70CB">
            <w:pPr>
              <w:adjustRightInd w:val="0"/>
              <w:snapToGrid w:val="0"/>
              <w:rPr>
                <w:b/>
                <w:snapToGrid w:val="0"/>
                <w:sz w:val="20"/>
                <w:szCs w:val="20"/>
              </w:rPr>
            </w:pPr>
            <w:r w:rsidRPr="00415FE0">
              <w:rPr>
                <w:b/>
                <w:snapToGrid w:val="0"/>
                <w:sz w:val="20"/>
                <w:szCs w:val="20"/>
              </w:rPr>
              <w:t>Total en públicos y privados (número)</w:t>
            </w:r>
          </w:p>
        </w:tc>
        <w:tc>
          <w:tcPr>
            <w:tcW w:w="548" w:type="pct"/>
            <w:vAlign w:val="bottom"/>
          </w:tcPr>
          <w:p w:rsidR="00E92A7E" w:rsidRPr="00420804" w:rsidRDefault="00E92A7E" w:rsidP="004C70CB">
            <w:pPr>
              <w:tabs>
                <w:tab w:val="decimal" w:pos="632"/>
              </w:tabs>
              <w:rPr>
                <w:b/>
                <w:sz w:val="20"/>
                <w:szCs w:val="20"/>
              </w:rPr>
            </w:pPr>
            <w:r w:rsidRPr="00420804">
              <w:rPr>
                <w:b/>
                <w:sz w:val="20"/>
                <w:szCs w:val="20"/>
              </w:rPr>
              <w:t>92.463</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107.330</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135.073</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151.593</w:t>
            </w:r>
          </w:p>
        </w:tc>
        <w:tc>
          <w:tcPr>
            <w:tcW w:w="549" w:type="pct"/>
            <w:vAlign w:val="bottom"/>
          </w:tcPr>
          <w:p w:rsidR="00E92A7E" w:rsidRPr="00420804" w:rsidRDefault="00E92A7E" w:rsidP="004C70CB">
            <w:pPr>
              <w:tabs>
                <w:tab w:val="decimal" w:pos="632"/>
              </w:tabs>
              <w:rPr>
                <w:b/>
                <w:sz w:val="20"/>
                <w:szCs w:val="20"/>
              </w:rPr>
            </w:pPr>
            <w:r w:rsidRPr="00420804">
              <w:rPr>
                <w:b/>
                <w:sz w:val="20"/>
                <w:szCs w:val="20"/>
              </w:rPr>
              <w:t>179.721</w:t>
            </w:r>
          </w:p>
        </w:tc>
      </w:tr>
      <w:tr w:rsidR="00E92A7E" w:rsidRPr="00415FE0" w:rsidTr="004C70CB">
        <w:tc>
          <w:tcPr>
            <w:tcW w:w="908" w:type="pct"/>
            <w:vMerge/>
          </w:tcPr>
          <w:p w:rsidR="00E92A7E" w:rsidRPr="00415FE0" w:rsidRDefault="00E92A7E" w:rsidP="004C70CB">
            <w:pPr>
              <w:adjustRightInd w:val="0"/>
              <w:snapToGrid w:val="0"/>
              <w:rPr>
                <w:snapToGrid w:val="0"/>
                <w:sz w:val="20"/>
                <w:szCs w:val="20"/>
              </w:rPr>
            </w:pPr>
          </w:p>
        </w:tc>
        <w:tc>
          <w:tcPr>
            <w:tcW w:w="1347" w:type="pct"/>
          </w:tcPr>
          <w:p w:rsidR="00E92A7E" w:rsidRPr="00415FE0" w:rsidRDefault="00E92A7E" w:rsidP="004C70CB">
            <w:pPr>
              <w:adjustRightInd w:val="0"/>
              <w:snapToGrid w:val="0"/>
              <w:rPr>
                <w:snapToGrid w:val="0"/>
                <w:sz w:val="20"/>
                <w:szCs w:val="20"/>
              </w:rPr>
            </w:pPr>
            <w:r w:rsidRPr="00415FE0">
              <w:rPr>
                <w:snapToGrid w:val="0"/>
                <w:sz w:val="20"/>
                <w:szCs w:val="20"/>
              </w:rPr>
              <w:t>Mujeres (número)</w:t>
            </w:r>
          </w:p>
        </w:tc>
        <w:tc>
          <w:tcPr>
            <w:tcW w:w="548" w:type="pct"/>
            <w:vAlign w:val="bottom"/>
          </w:tcPr>
          <w:p w:rsidR="00E92A7E" w:rsidRPr="00415FE0" w:rsidRDefault="00E92A7E" w:rsidP="004C70CB">
            <w:pPr>
              <w:tabs>
                <w:tab w:val="decimal" w:pos="632"/>
              </w:tabs>
              <w:rPr>
                <w:sz w:val="20"/>
                <w:szCs w:val="20"/>
              </w:rPr>
            </w:pPr>
            <w:r w:rsidRPr="00415FE0">
              <w:rPr>
                <w:sz w:val="20"/>
                <w:szCs w:val="20"/>
              </w:rPr>
              <w:t>36.394</w:t>
            </w:r>
          </w:p>
        </w:tc>
        <w:tc>
          <w:tcPr>
            <w:tcW w:w="549" w:type="pct"/>
            <w:vAlign w:val="bottom"/>
          </w:tcPr>
          <w:p w:rsidR="00E92A7E" w:rsidRPr="00415FE0" w:rsidRDefault="00E92A7E" w:rsidP="004C70CB">
            <w:pPr>
              <w:tabs>
                <w:tab w:val="decimal" w:pos="632"/>
              </w:tabs>
              <w:rPr>
                <w:sz w:val="20"/>
                <w:szCs w:val="20"/>
              </w:rPr>
            </w:pPr>
            <w:r w:rsidRPr="00415FE0">
              <w:rPr>
                <w:sz w:val="20"/>
                <w:szCs w:val="20"/>
              </w:rPr>
              <w:t>42.610</w:t>
            </w:r>
          </w:p>
        </w:tc>
        <w:tc>
          <w:tcPr>
            <w:tcW w:w="549" w:type="pct"/>
            <w:vAlign w:val="bottom"/>
          </w:tcPr>
          <w:p w:rsidR="00E92A7E" w:rsidRPr="00415FE0" w:rsidRDefault="00E92A7E" w:rsidP="004C70CB">
            <w:pPr>
              <w:tabs>
                <w:tab w:val="decimal" w:pos="632"/>
              </w:tabs>
              <w:rPr>
                <w:sz w:val="20"/>
                <w:szCs w:val="20"/>
              </w:rPr>
            </w:pPr>
            <w:r w:rsidRPr="00415FE0">
              <w:rPr>
                <w:sz w:val="20"/>
                <w:szCs w:val="20"/>
              </w:rPr>
              <w:t>52.831</w:t>
            </w:r>
          </w:p>
        </w:tc>
        <w:tc>
          <w:tcPr>
            <w:tcW w:w="549" w:type="pct"/>
            <w:vAlign w:val="bottom"/>
          </w:tcPr>
          <w:p w:rsidR="00E92A7E" w:rsidRPr="00415FE0" w:rsidRDefault="00E92A7E" w:rsidP="004C70CB">
            <w:pPr>
              <w:tabs>
                <w:tab w:val="decimal" w:pos="632"/>
              </w:tabs>
              <w:rPr>
                <w:sz w:val="20"/>
                <w:szCs w:val="20"/>
              </w:rPr>
            </w:pPr>
            <w:r w:rsidRPr="00415FE0">
              <w:rPr>
                <w:sz w:val="20"/>
                <w:szCs w:val="20"/>
              </w:rPr>
              <w:t>59.836</w:t>
            </w:r>
          </w:p>
        </w:tc>
        <w:tc>
          <w:tcPr>
            <w:tcW w:w="549" w:type="pct"/>
            <w:vAlign w:val="bottom"/>
          </w:tcPr>
          <w:p w:rsidR="00E92A7E" w:rsidRPr="00415FE0" w:rsidRDefault="00E92A7E" w:rsidP="004C70CB">
            <w:pPr>
              <w:tabs>
                <w:tab w:val="decimal" w:pos="632"/>
              </w:tabs>
              <w:rPr>
                <w:sz w:val="20"/>
                <w:szCs w:val="20"/>
              </w:rPr>
            </w:pPr>
            <w:r w:rsidRPr="00415FE0">
              <w:rPr>
                <w:sz w:val="20"/>
                <w:szCs w:val="20"/>
              </w:rPr>
              <w:t>69.951</w:t>
            </w:r>
          </w:p>
        </w:tc>
      </w:tr>
      <w:tr w:rsidR="00E92A7E" w:rsidRPr="00415FE0" w:rsidTr="004C70CB">
        <w:tc>
          <w:tcPr>
            <w:tcW w:w="908" w:type="pct"/>
            <w:vMerge/>
          </w:tcPr>
          <w:p w:rsidR="00E92A7E" w:rsidRPr="00415FE0" w:rsidRDefault="00E92A7E" w:rsidP="004C70CB">
            <w:pPr>
              <w:adjustRightInd w:val="0"/>
              <w:snapToGrid w:val="0"/>
              <w:rPr>
                <w:snapToGrid w:val="0"/>
                <w:sz w:val="20"/>
                <w:szCs w:val="20"/>
              </w:rPr>
            </w:pPr>
          </w:p>
        </w:tc>
        <w:tc>
          <w:tcPr>
            <w:tcW w:w="1347" w:type="pct"/>
          </w:tcPr>
          <w:p w:rsidR="00E92A7E" w:rsidRPr="00415FE0" w:rsidRDefault="00E92A7E" w:rsidP="004C70CB">
            <w:pPr>
              <w:adjustRightInd w:val="0"/>
              <w:snapToGrid w:val="0"/>
              <w:rPr>
                <w:snapToGrid w:val="0"/>
                <w:sz w:val="20"/>
                <w:szCs w:val="20"/>
              </w:rPr>
            </w:pPr>
            <w:r w:rsidRPr="00415FE0">
              <w:rPr>
                <w:snapToGrid w:val="0"/>
                <w:sz w:val="20"/>
                <w:szCs w:val="20"/>
              </w:rPr>
              <w:t>Porcentaje</w:t>
            </w:r>
          </w:p>
        </w:tc>
        <w:tc>
          <w:tcPr>
            <w:tcW w:w="548" w:type="pct"/>
            <w:vAlign w:val="bottom"/>
          </w:tcPr>
          <w:p w:rsidR="00E92A7E" w:rsidRPr="00415FE0" w:rsidRDefault="00E92A7E" w:rsidP="004C70CB">
            <w:pPr>
              <w:tabs>
                <w:tab w:val="decimal" w:pos="632"/>
              </w:tabs>
              <w:rPr>
                <w:sz w:val="20"/>
                <w:szCs w:val="20"/>
              </w:rPr>
            </w:pPr>
            <w:r w:rsidRPr="00415FE0">
              <w:rPr>
                <w:sz w:val="20"/>
                <w:szCs w:val="20"/>
              </w:rPr>
              <w:t>39,4</w:t>
            </w:r>
          </w:p>
        </w:tc>
        <w:tc>
          <w:tcPr>
            <w:tcW w:w="549" w:type="pct"/>
            <w:vAlign w:val="bottom"/>
          </w:tcPr>
          <w:p w:rsidR="00E92A7E" w:rsidRPr="00415FE0" w:rsidRDefault="00E92A7E" w:rsidP="004C70CB">
            <w:pPr>
              <w:tabs>
                <w:tab w:val="decimal" w:pos="632"/>
              </w:tabs>
              <w:rPr>
                <w:sz w:val="20"/>
                <w:szCs w:val="20"/>
              </w:rPr>
            </w:pPr>
            <w:r w:rsidRPr="00415FE0">
              <w:rPr>
                <w:sz w:val="20"/>
                <w:szCs w:val="20"/>
              </w:rPr>
              <w:t>39,7</w:t>
            </w:r>
          </w:p>
        </w:tc>
        <w:tc>
          <w:tcPr>
            <w:tcW w:w="549" w:type="pct"/>
            <w:vAlign w:val="bottom"/>
          </w:tcPr>
          <w:p w:rsidR="00E92A7E" w:rsidRPr="00415FE0" w:rsidRDefault="00E92A7E" w:rsidP="004C70CB">
            <w:pPr>
              <w:tabs>
                <w:tab w:val="decimal" w:pos="632"/>
              </w:tabs>
              <w:rPr>
                <w:sz w:val="20"/>
                <w:szCs w:val="20"/>
              </w:rPr>
            </w:pPr>
            <w:r w:rsidRPr="00415FE0">
              <w:rPr>
                <w:sz w:val="20"/>
                <w:szCs w:val="20"/>
              </w:rPr>
              <w:t>39,1</w:t>
            </w:r>
          </w:p>
        </w:tc>
        <w:tc>
          <w:tcPr>
            <w:tcW w:w="549" w:type="pct"/>
            <w:vAlign w:val="bottom"/>
          </w:tcPr>
          <w:p w:rsidR="00E92A7E" w:rsidRPr="00415FE0" w:rsidRDefault="00E92A7E" w:rsidP="004C70CB">
            <w:pPr>
              <w:tabs>
                <w:tab w:val="decimal" w:pos="632"/>
              </w:tabs>
              <w:rPr>
                <w:sz w:val="20"/>
                <w:szCs w:val="20"/>
              </w:rPr>
            </w:pPr>
            <w:r w:rsidRPr="00415FE0">
              <w:rPr>
                <w:sz w:val="20"/>
                <w:szCs w:val="20"/>
              </w:rPr>
              <w:t>39,5</w:t>
            </w:r>
          </w:p>
        </w:tc>
        <w:tc>
          <w:tcPr>
            <w:tcW w:w="549" w:type="pct"/>
            <w:vAlign w:val="bottom"/>
          </w:tcPr>
          <w:p w:rsidR="00E92A7E" w:rsidRPr="00415FE0" w:rsidRDefault="00E92A7E" w:rsidP="004C70CB">
            <w:pPr>
              <w:tabs>
                <w:tab w:val="decimal" w:pos="632"/>
              </w:tabs>
              <w:rPr>
                <w:sz w:val="20"/>
                <w:szCs w:val="20"/>
              </w:rPr>
            </w:pPr>
            <w:r w:rsidRPr="00415FE0">
              <w:rPr>
                <w:sz w:val="20"/>
                <w:szCs w:val="20"/>
              </w:rPr>
              <w:t>38,9</w:t>
            </w:r>
          </w:p>
        </w:tc>
      </w:tr>
    </w:tbl>
    <w:p w:rsidR="00E92A7E" w:rsidRPr="00A87C94" w:rsidRDefault="00E92A7E" w:rsidP="00E92A7E">
      <w:pPr>
        <w:adjustRightInd w:val="0"/>
        <w:snapToGrid w:val="0"/>
        <w:spacing w:before="200" w:after="480"/>
        <w:rPr>
          <w:snapToGrid w:val="0"/>
          <w:szCs w:val="28"/>
        </w:rPr>
      </w:pPr>
      <w:r w:rsidRPr="008411AE">
        <w:rPr>
          <w:i/>
          <w:snapToGrid w:val="0"/>
          <w:sz w:val="20"/>
          <w:szCs w:val="20"/>
        </w:rPr>
        <w:t>Fuente:</w:t>
      </w:r>
      <w:r w:rsidRPr="008411AE">
        <w:rPr>
          <w:snapToGrid w:val="0"/>
          <w:sz w:val="20"/>
          <w:szCs w:val="20"/>
        </w:rPr>
        <w:t xml:space="preserve">  Estadísticas de educación</w:t>
      </w:r>
      <w:r w:rsidRPr="00A87C94">
        <w:rPr>
          <w:snapToGrid w:val="0"/>
          <w:szCs w:val="28"/>
        </w:rPr>
        <w:t>.</w:t>
      </w:r>
    </w:p>
    <w:p w:rsidR="00E92A7E" w:rsidRPr="00A87C94" w:rsidRDefault="00E92A7E" w:rsidP="00E92A7E">
      <w:pPr>
        <w:adjustRightInd w:val="0"/>
        <w:snapToGrid w:val="0"/>
        <w:spacing w:before="480" w:after="240"/>
        <w:rPr>
          <w:snapToGrid w:val="0"/>
          <w:szCs w:val="28"/>
        </w:rPr>
      </w:pPr>
      <w:r>
        <w:rPr>
          <w:snapToGrid w:val="0"/>
          <w:szCs w:val="28"/>
        </w:rPr>
        <w:t xml:space="preserve">334.  </w:t>
      </w:r>
      <w:r w:rsidRPr="00A87C94">
        <w:rPr>
          <w:snapToGrid w:val="0"/>
          <w:szCs w:val="28"/>
        </w:rPr>
        <w:t xml:space="preserve">Las cifras del segundo ciclo de educación básica prácticamente </w:t>
      </w:r>
      <w:r>
        <w:rPr>
          <w:snapToGrid w:val="0"/>
          <w:szCs w:val="28"/>
        </w:rPr>
        <w:t xml:space="preserve">se </w:t>
      </w:r>
      <w:r w:rsidRPr="00A87C94">
        <w:rPr>
          <w:snapToGrid w:val="0"/>
          <w:szCs w:val="28"/>
        </w:rPr>
        <w:t xml:space="preserve">han </w:t>
      </w:r>
      <w:r>
        <w:rPr>
          <w:snapToGrid w:val="0"/>
          <w:szCs w:val="28"/>
        </w:rPr>
        <w:t>duplicado desde el período 2001/</w:t>
      </w:r>
      <w:r w:rsidRPr="00A87C94">
        <w:rPr>
          <w:snapToGrid w:val="0"/>
          <w:szCs w:val="28"/>
        </w:rPr>
        <w:t>02, pasando de 92.463 alumnos a 179.721 en el período 2005</w:t>
      </w:r>
      <w:r>
        <w:rPr>
          <w:snapToGrid w:val="0"/>
          <w:szCs w:val="28"/>
        </w:rPr>
        <w:t>/</w:t>
      </w:r>
      <w:r w:rsidRPr="00A87C94">
        <w:rPr>
          <w:snapToGrid w:val="0"/>
          <w:szCs w:val="28"/>
        </w:rPr>
        <w:t>06.  El</w:t>
      </w:r>
      <w:r>
        <w:rPr>
          <w:snapToGrid w:val="0"/>
          <w:szCs w:val="28"/>
        </w:rPr>
        <w:t> contingente del período 2005/</w:t>
      </w:r>
      <w:r w:rsidRPr="00A87C94">
        <w:rPr>
          <w:snapToGrid w:val="0"/>
          <w:szCs w:val="28"/>
        </w:rPr>
        <w:t xml:space="preserve">06 aumentó en un 18,6% (28.128 alumnos adicionales) con respecto al período anterior.  De esos alumnos, el 8,21% (14.759 alumnos) están escolarizados en el sistema de enseñanza </w:t>
      </w:r>
      <w:proofErr w:type="spellStart"/>
      <w:r w:rsidRPr="00A87C94">
        <w:rPr>
          <w:snapToGrid w:val="0"/>
          <w:szCs w:val="28"/>
        </w:rPr>
        <w:t>franco</w:t>
      </w:r>
      <w:r w:rsidR="00BC02B7">
        <w:rPr>
          <w:snapToGrid w:val="0"/>
          <w:szCs w:val="28"/>
        </w:rPr>
        <w:t>á</w:t>
      </w:r>
      <w:r w:rsidRPr="00A87C94">
        <w:rPr>
          <w:snapToGrid w:val="0"/>
          <w:szCs w:val="28"/>
        </w:rPr>
        <w:t>rabe</w:t>
      </w:r>
      <w:proofErr w:type="spellEnd"/>
      <w:r w:rsidRPr="00A87C94">
        <w:rPr>
          <w:snapToGrid w:val="0"/>
          <w:szCs w:val="28"/>
        </w:rPr>
        <w:t>, y el 9,1% (16.631 alumnos) están matriculados en establecimientos privados.  Desde el período 2001</w:t>
      </w:r>
      <w:r>
        <w:rPr>
          <w:snapToGrid w:val="0"/>
          <w:szCs w:val="28"/>
        </w:rPr>
        <w:t>/</w:t>
      </w:r>
      <w:r w:rsidRPr="00A87C94">
        <w:rPr>
          <w:snapToGrid w:val="0"/>
          <w:szCs w:val="28"/>
        </w:rPr>
        <w:t>02 se han creado 141 nuevos establecimientos públicos (establecimientos de secundaria generales -CEG- y establecimientos combinados), 55 de ellos al iniciar el año escolar 2005.</w:t>
      </w:r>
    </w:p>
    <w:p w:rsidR="00E92A7E" w:rsidRPr="00A87C94" w:rsidRDefault="00E92A7E" w:rsidP="00E92A7E">
      <w:pPr>
        <w:adjustRightInd w:val="0"/>
        <w:snapToGrid w:val="0"/>
        <w:spacing w:after="240"/>
        <w:rPr>
          <w:snapToGrid w:val="0"/>
          <w:szCs w:val="28"/>
        </w:rPr>
      </w:pPr>
      <w:r w:rsidRPr="00A87C94">
        <w:rPr>
          <w:snapToGrid w:val="0"/>
          <w:szCs w:val="28"/>
        </w:rPr>
        <w:t>335.</w:t>
      </w:r>
      <w:r w:rsidRPr="00A87C94">
        <w:rPr>
          <w:snapToGrid w:val="0"/>
          <w:szCs w:val="28"/>
        </w:rPr>
        <w:tab/>
        <w:t xml:space="preserve">El número de maestros del sector público ha aumentado continuamente.  En los colegios de enseñanza general (CEG) había 2.006 maestros en el período </w:t>
      </w:r>
      <w:r>
        <w:rPr>
          <w:snapToGrid w:val="0"/>
          <w:szCs w:val="28"/>
        </w:rPr>
        <w:t>2001/02, 2.919 en 2004/05 y 3.317 en 2005/</w:t>
      </w:r>
      <w:r w:rsidRPr="00A87C94">
        <w:rPr>
          <w:snapToGrid w:val="0"/>
          <w:szCs w:val="28"/>
        </w:rPr>
        <w:t>06, lo que supone un aumento global del 65,4% y del 19,8% en un año.  Si se incluye a los maestros de los colegios de enseñanza secundaria (CES), hay en total 4.419 maestros en el segundo ciclo de educación básica en el período 2005</w:t>
      </w:r>
      <w:r>
        <w:rPr>
          <w:snapToGrid w:val="0"/>
          <w:szCs w:val="28"/>
        </w:rPr>
        <w:t>/</w:t>
      </w:r>
      <w:r w:rsidRPr="00A87C94">
        <w:rPr>
          <w:snapToGrid w:val="0"/>
          <w:szCs w:val="28"/>
        </w:rPr>
        <w:t>06 (el 16,6% son mujeres).</w:t>
      </w:r>
    </w:p>
    <w:p w:rsidR="00E92A7E" w:rsidRPr="00A87C94" w:rsidRDefault="00E92A7E" w:rsidP="00E92A7E">
      <w:pPr>
        <w:adjustRightInd w:val="0"/>
        <w:snapToGrid w:val="0"/>
        <w:spacing w:after="240"/>
        <w:rPr>
          <w:snapToGrid w:val="0"/>
          <w:szCs w:val="28"/>
        </w:rPr>
      </w:pPr>
      <w:r w:rsidRPr="00A87C94">
        <w:rPr>
          <w:snapToGrid w:val="0"/>
          <w:szCs w:val="28"/>
        </w:rPr>
        <w:t>336.</w:t>
      </w:r>
      <w:r w:rsidRPr="00A87C94">
        <w:rPr>
          <w:snapToGrid w:val="0"/>
          <w:szCs w:val="28"/>
        </w:rPr>
        <w:tab/>
        <w:t xml:space="preserve">Ahora bien, el rápido aumento de la demanda y la oferta de educación observado en los últimos años no tiene una contrapartida de cobertura de educación igualmente significativa, porque el número de jóvenes a escolarizar es aún más importante.  En efecto, si bien la tasa de escolarización </w:t>
      </w:r>
      <w:r>
        <w:rPr>
          <w:snapToGrid w:val="0"/>
          <w:szCs w:val="28"/>
        </w:rPr>
        <w:t xml:space="preserve">en valores brutos </w:t>
      </w:r>
      <w:r w:rsidRPr="00A87C94">
        <w:rPr>
          <w:snapToGrid w:val="0"/>
          <w:szCs w:val="28"/>
        </w:rPr>
        <w:t>aumentó en 2,2 puntos en un año, el número de alumnos inscritos en el segundo ciclo de educación básica en el perío</w:t>
      </w:r>
      <w:r>
        <w:rPr>
          <w:snapToGrid w:val="0"/>
          <w:szCs w:val="28"/>
        </w:rPr>
        <w:t>do 2005/06 sólo representa el </w:t>
      </w:r>
      <w:r w:rsidRPr="00A87C94">
        <w:rPr>
          <w:snapToGrid w:val="0"/>
          <w:szCs w:val="28"/>
        </w:rPr>
        <w:t>17,1% de la población de niños en edad escolar (de 13 a 16 años).</w:t>
      </w:r>
    </w:p>
    <w:p w:rsidR="00E92A7E" w:rsidRPr="002F6125" w:rsidRDefault="00E92A7E" w:rsidP="00E92A7E">
      <w:pPr>
        <w:adjustRightInd w:val="0"/>
        <w:snapToGrid w:val="0"/>
        <w:spacing w:after="240"/>
        <w:jc w:val="center"/>
        <w:rPr>
          <w:b/>
          <w:snapToGrid w:val="0"/>
          <w:szCs w:val="28"/>
        </w:rPr>
      </w:pPr>
      <w:r>
        <w:rPr>
          <w:b/>
          <w:snapToGrid w:val="0"/>
          <w:szCs w:val="28"/>
        </w:rPr>
        <w:t xml:space="preserve">Cuadro </w:t>
      </w:r>
      <w:r w:rsidRPr="002F6125">
        <w:rPr>
          <w:b/>
          <w:snapToGrid w:val="0"/>
          <w:szCs w:val="28"/>
        </w:rPr>
        <w:t>32</w:t>
      </w:r>
    </w:p>
    <w:p w:rsidR="00E92A7E" w:rsidRDefault="00E92A7E" w:rsidP="00E92A7E">
      <w:pPr>
        <w:adjustRightInd w:val="0"/>
        <w:snapToGrid w:val="0"/>
        <w:spacing w:after="240"/>
        <w:jc w:val="center"/>
        <w:rPr>
          <w:b/>
          <w:snapToGrid w:val="0"/>
          <w:szCs w:val="28"/>
        </w:rPr>
      </w:pPr>
      <w:r w:rsidRPr="002F6125">
        <w:rPr>
          <w:b/>
          <w:snapToGrid w:val="0"/>
          <w:szCs w:val="28"/>
        </w:rPr>
        <w:t xml:space="preserve">Evolución de la tasa de escolarización en </w:t>
      </w:r>
      <w:r>
        <w:rPr>
          <w:b/>
          <w:snapToGrid w:val="0"/>
          <w:szCs w:val="28"/>
        </w:rPr>
        <w:t xml:space="preserve">valores brutos en </w:t>
      </w:r>
      <w:r w:rsidRPr="002F6125">
        <w:rPr>
          <w:b/>
          <w:snapToGrid w:val="0"/>
          <w:szCs w:val="28"/>
        </w:rPr>
        <w:t>el segundo ciclo</w:t>
      </w:r>
      <w:r>
        <w:rPr>
          <w:b/>
          <w:snapToGrid w:val="0"/>
          <w:szCs w:val="28"/>
        </w:rPr>
        <w:br/>
      </w:r>
      <w:r w:rsidRPr="002F6125">
        <w:rPr>
          <w:b/>
          <w:snapToGrid w:val="0"/>
          <w:szCs w:val="28"/>
        </w:rPr>
        <w:t>de educación básica (</w:t>
      </w:r>
      <w:r>
        <w:rPr>
          <w:b/>
          <w:snapToGrid w:val="0"/>
          <w:szCs w:val="28"/>
        </w:rPr>
        <w:t xml:space="preserve">establecimientos </w:t>
      </w:r>
      <w:r w:rsidRPr="002F6125">
        <w:rPr>
          <w:b/>
          <w:snapToGrid w:val="0"/>
          <w:szCs w:val="28"/>
        </w:rPr>
        <w:t>público</w:t>
      </w:r>
      <w:r>
        <w:rPr>
          <w:b/>
          <w:snapToGrid w:val="0"/>
          <w:szCs w:val="28"/>
        </w:rPr>
        <w:t>s</w:t>
      </w:r>
      <w:r w:rsidRPr="002F6125">
        <w:rPr>
          <w:b/>
          <w:snapToGrid w:val="0"/>
          <w:szCs w:val="28"/>
        </w:rPr>
        <w:t xml:space="preserve"> y privado</w:t>
      </w:r>
      <w:r>
        <w:rPr>
          <w:b/>
          <w:snapToGrid w:val="0"/>
          <w:szCs w:val="28"/>
        </w:rPr>
        <w:t>s</w:t>
      </w:r>
      <w:r w:rsidRPr="002F6125">
        <w:rPr>
          <w:b/>
          <w:snapToGrid w:val="0"/>
          <w:szCs w:val="28"/>
        </w:rPr>
        <w:t>)</w:t>
      </w:r>
    </w:p>
    <w:p w:rsidR="00E92A7E" w:rsidRPr="008411AE" w:rsidRDefault="00E92A7E" w:rsidP="00E92A7E">
      <w:pPr>
        <w:adjustRightInd w:val="0"/>
        <w:snapToGrid w:val="0"/>
        <w:spacing w:after="240"/>
        <w:jc w:val="center"/>
        <w:rPr>
          <w:snapToGrid w:val="0"/>
          <w:szCs w:val="28"/>
        </w:rPr>
      </w:pPr>
      <w:r>
        <w:rPr>
          <w:snapToGrid w:val="0"/>
          <w:szCs w:val="28"/>
        </w:rPr>
        <w:t>(En porcentaje)</w:t>
      </w:r>
    </w:p>
    <w:tbl>
      <w:tblPr>
        <w:tblStyle w:val="TableGrid"/>
        <w:tblW w:w="0" w:type="auto"/>
        <w:jc w:val="center"/>
        <w:tblLook w:val="01E0"/>
      </w:tblPr>
      <w:tblGrid>
        <w:gridCol w:w="1854"/>
        <w:gridCol w:w="1845"/>
        <w:gridCol w:w="1848"/>
        <w:gridCol w:w="1848"/>
        <w:gridCol w:w="2096"/>
      </w:tblGrid>
      <w:tr w:rsidR="00E92A7E" w:rsidRPr="00A87C94" w:rsidTr="004C70CB">
        <w:trPr>
          <w:jc w:val="center"/>
        </w:trPr>
        <w:tc>
          <w:tcPr>
            <w:tcW w:w="1854" w:type="dxa"/>
            <w:vMerge w:val="restart"/>
            <w:vAlign w:val="center"/>
          </w:tcPr>
          <w:p w:rsidR="00E92A7E" w:rsidRPr="00336742" w:rsidRDefault="00E92A7E" w:rsidP="004C70CB">
            <w:pPr>
              <w:adjustRightInd w:val="0"/>
              <w:snapToGrid w:val="0"/>
              <w:jc w:val="center"/>
              <w:rPr>
                <w:b/>
                <w:snapToGrid w:val="0"/>
                <w:szCs w:val="28"/>
              </w:rPr>
            </w:pPr>
            <w:r w:rsidRPr="00336742">
              <w:rPr>
                <w:b/>
                <w:snapToGrid w:val="0"/>
                <w:szCs w:val="28"/>
              </w:rPr>
              <w:t>Año escolar</w:t>
            </w:r>
          </w:p>
        </w:tc>
        <w:tc>
          <w:tcPr>
            <w:tcW w:w="5541" w:type="dxa"/>
            <w:gridSpan w:val="3"/>
          </w:tcPr>
          <w:p w:rsidR="00E92A7E" w:rsidRPr="00336742" w:rsidRDefault="00E92A7E" w:rsidP="004C70CB">
            <w:pPr>
              <w:adjustRightInd w:val="0"/>
              <w:snapToGrid w:val="0"/>
              <w:jc w:val="center"/>
              <w:rPr>
                <w:b/>
                <w:snapToGrid w:val="0"/>
                <w:szCs w:val="28"/>
              </w:rPr>
            </w:pPr>
            <w:r w:rsidRPr="00336742">
              <w:rPr>
                <w:b/>
                <w:snapToGrid w:val="0"/>
                <w:szCs w:val="28"/>
              </w:rPr>
              <w:t xml:space="preserve">Tasa de escolarización </w:t>
            </w:r>
            <w:r>
              <w:rPr>
                <w:b/>
                <w:snapToGrid w:val="0"/>
                <w:szCs w:val="28"/>
              </w:rPr>
              <w:t xml:space="preserve">en valores brutos </w:t>
            </w:r>
          </w:p>
        </w:tc>
        <w:tc>
          <w:tcPr>
            <w:tcW w:w="2096" w:type="dxa"/>
            <w:vMerge w:val="restart"/>
            <w:vAlign w:val="center"/>
          </w:tcPr>
          <w:p w:rsidR="00E92A7E" w:rsidRPr="00336742" w:rsidRDefault="00E92A7E" w:rsidP="004C70CB">
            <w:pPr>
              <w:adjustRightInd w:val="0"/>
              <w:snapToGrid w:val="0"/>
              <w:jc w:val="center"/>
              <w:rPr>
                <w:b/>
                <w:snapToGrid w:val="0"/>
                <w:szCs w:val="28"/>
              </w:rPr>
            </w:pPr>
            <w:r w:rsidRPr="00336742">
              <w:rPr>
                <w:b/>
                <w:snapToGrid w:val="0"/>
                <w:szCs w:val="28"/>
              </w:rPr>
              <w:t xml:space="preserve">Índice de paridad </w:t>
            </w:r>
            <w:r>
              <w:rPr>
                <w:b/>
                <w:snapToGrid w:val="0"/>
                <w:szCs w:val="28"/>
              </w:rPr>
              <w:t>niños/niñas</w:t>
            </w:r>
          </w:p>
        </w:tc>
      </w:tr>
      <w:tr w:rsidR="00E92A7E" w:rsidRPr="00A87C94" w:rsidTr="004C70CB">
        <w:trPr>
          <w:jc w:val="center"/>
        </w:trPr>
        <w:tc>
          <w:tcPr>
            <w:tcW w:w="1854" w:type="dxa"/>
            <w:vMerge/>
          </w:tcPr>
          <w:p w:rsidR="00E92A7E" w:rsidRPr="00A87C94" w:rsidRDefault="00E92A7E" w:rsidP="004C70CB">
            <w:pPr>
              <w:adjustRightInd w:val="0"/>
              <w:snapToGrid w:val="0"/>
              <w:rPr>
                <w:snapToGrid w:val="0"/>
                <w:szCs w:val="28"/>
              </w:rPr>
            </w:pPr>
          </w:p>
        </w:tc>
        <w:tc>
          <w:tcPr>
            <w:tcW w:w="1845" w:type="dxa"/>
          </w:tcPr>
          <w:p w:rsidR="00E92A7E" w:rsidRPr="00336742" w:rsidRDefault="00E92A7E" w:rsidP="004C70CB">
            <w:pPr>
              <w:adjustRightInd w:val="0"/>
              <w:snapToGrid w:val="0"/>
              <w:jc w:val="center"/>
              <w:rPr>
                <w:b/>
                <w:snapToGrid w:val="0"/>
                <w:szCs w:val="28"/>
              </w:rPr>
            </w:pPr>
            <w:r w:rsidRPr="00336742">
              <w:rPr>
                <w:b/>
                <w:snapToGrid w:val="0"/>
                <w:szCs w:val="28"/>
              </w:rPr>
              <w:t>Total</w:t>
            </w:r>
          </w:p>
        </w:tc>
        <w:tc>
          <w:tcPr>
            <w:tcW w:w="1848" w:type="dxa"/>
          </w:tcPr>
          <w:p w:rsidR="00E92A7E" w:rsidRPr="00336742" w:rsidRDefault="00E92A7E" w:rsidP="004C70CB">
            <w:pPr>
              <w:adjustRightInd w:val="0"/>
              <w:snapToGrid w:val="0"/>
              <w:jc w:val="center"/>
              <w:rPr>
                <w:b/>
                <w:snapToGrid w:val="0"/>
                <w:szCs w:val="28"/>
              </w:rPr>
            </w:pPr>
            <w:r w:rsidRPr="00336742">
              <w:rPr>
                <w:b/>
                <w:snapToGrid w:val="0"/>
                <w:szCs w:val="28"/>
              </w:rPr>
              <w:t>Niños</w:t>
            </w:r>
          </w:p>
        </w:tc>
        <w:tc>
          <w:tcPr>
            <w:tcW w:w="1848" w:type="dxa"/>
          </w:tcPr>
          <w:p w:rsidR="00E92A7E" w:rsidRPr="00336742" w:rsidRDefault="00E92A7E" w:rsidP="004C70CB">
            <w:pPr>
              <w:adjustRightInd w:val="0"/>
              <w:snapToGrid w:val="0"/>
              <w:jc w:val="center"/>
              <w:rPr>
                <w:b/>
                <w:snapToGrid w:val="0"/>
                <w:szCs w:val="28"/>
              </w:rPr>
            </w:pPr>
            <w:r w:rsidRPr="00336742">
              <w:rPr>
                <w:b/>
                <w:snapToGrid w:val="0"/>
                <w:szCs w:val="28"/>
              </w:rPr>
              <w:t>Niñas</w:t>
            </w:r>
          </w:p>
        </w:tc>
        <w:tc>
          <w:tcPr>
            <w:tcW w:w="2096" w:type="dxa"/>
            <w:vMerge/>
          </w:tcPr>
          <w:p w:rsidR="00E92A7E" w:rsidRPr="00A87C94" w:rsidRDefault="00E92A7E" w:rsidP="004C70CB">
            <w:pPr>
              <w:adjustRightInd w:val="0"/>
              <w:snapToGrid w:val="0"/>
              <w:rPr>
                <w:snapToGrid w:val="0"/>
                <w:szCs w:val="28"/>
              </w:rPr>
            </w:pPr>
          </w:p>
        </w:tc>
      </w:tr>
      <w:tr w:rsidR="00E92A7E" w:rsidRPr="00A87C94" w:rsidTr="004C70CB">
        <w:trPr>
          <w:jc w:val="center"/>
        </w:trPr>
        <w:tc>
          <w:tcPr>
            <w:tcW w:w="1854" w:type="dxa"/>
          </w:tcPr>
          <w:p w:rsidR="00E92A7E" w:rsidRPr="00A87C94" w:rsidRDefault="00E92A7E" w:rsidP="004C70CB">
            <w:pPr>
              <w:jc w:val="center"/>
              <w:rPr>
                <w:szCs w:val="28"/>
              </w:rPr>
            </w:pPr>
            <w:r w:rsidRPr="00A87C94">
              <w:rPr>
                <w:szCs w:val="28"/>
              </w:rPr>
              <w:t>2000/02</w:t>
            </w:r>
          </w:p>
        </w:tc>
        <w:tc>
          <w:tcPr>
            <w:tcW w:w="1845" w:type="dxa"/>
          </w:tcPr>
          <w:p w:rsidR="00E92A7E" w:rsidRPr="00006C31" w:rsidRDefault="00E92A7E" w:rsidP="004C70CB">
            <w:pPr>
              <w:jc w:val="center"/>
              <w:rPr>
                <w:b/>
                <w:szCs w:val="28"/>
              </w:rPr>
            </w:pPr>
            <w:r w:rsidRPr="00006C31">
              <w:rPr>
                <w:b/>
                <w:szCs w:val="28"/>
              </w:rPr>
              <w:t>10,0</w:t>
            </w:r>
          </w:p>
        </w:tc>
        <w:tc>
          <w:tcPr>
            <w:tcW w:w="1848" w:type="dxa"/>
          </w:tcPr>
          <w:p w:rsidR="00E92A7E" w:rsidRPr="00A87C94" w:rsidRDefault="00E92A7E" w:rsidP="004C70CB">
            <w:pPr>
              <w:jc w:val="center"/>
              <w:rPr>
                <w:szCs w:val="28"/>
              </w:rPr>
            </w:pPr>
            <w:r w:rsidRPr="00A87C94">
              <w:rPr>
                <w:szCs w:val="28"/>
              </w:rPr>
              <w:t>12,8</w:t>
            </w:r>
          </w:p>
        </w:tc>
        <w:tc>
          <w:tcPr>
            <w:tcW w:w="1848" w:type="dxa"/>
          </w:tcPr>
          <w:p w:rsidR="00E92A7E" w:rsidRPr="00A87C94" w:rsidRDefault="00E92A7E" w:rsidP="004C70CB">
            <w:pPr>
              <w:tabs>
                <w:tab w:val="decimal" w:pos="845"/>
              </w:tabs>
              <w:rPr>
                <w:szCs w:val="28"/>
              </w:rPr>
            </w:pPr>
            <w:r w:rsidRPr="00A87C94">
              <w:rPr>
                <w:szCs w:val="28"/>
              </w:rPr>
              <w:t>7,5</w:t>
            </w:r>
          </w:p>
        </w:tc>
        <w:tc>
          <w:tcPr>
            <w:tcW w:w="2096" w:type="dxa"/>
          </w:tcPr>
          <w:p w:rsidR="00E92A7E" w:rsidRPr="00A87C94" w:rsidRDefault="00E92A7E" w:rsidP="004C70CB">
            <w:pPr>
              <w:jc w:val="center"/>
              <w:rPr>
                <w:szCs w:val="28"/>
              </w:rPr>
            </w:pPr>
            <w:r w:rsidRPr="00A87C94">
              <w:rPr>
                <w:szCs w:val="28"/>
              </w:rPr>
              <w:t>0,58</w:t>
            </w:r>
          </w:p>
        </w:tc>
      </w:tr>
      <w:tr w:rsidR="00E92A7E" w:rsidRPr="00A87C94" w:rsidTr="004C70CB">
        <w:trPr>
          <w:jc w:val="center"/>
        </w:trPr>
        <w:tc>
          <w:tcPr>
            <w:tcW w:w="1854" w:type="dxa"/>
          </w:tcPr>
          <w:p w:rsidR="00E92A7E" w:rsidRPr="00A87C94" w:rsidRDefault="00E92A7E" w:rsidP="004C70CB">
            <w:pPr>
              <w:jc w:val="center"/>
              <w:rPr>
                <w:szCs w:val="28"/>
              </w:rPr>
            </w:pPr>
            <w:r w:rsidRPr="00A87C94">
              <w:rPr>
                <w:szCs w:val="28"/>
              </w:rPr>
              <w:t>2002/03</w:t>
            </w:r>
          </w:p>
        </w:tc>
        <w:tc>
          <w:tcPr>
            <w:tcW w:w="1845" w:type="dxa"/>
          </w:tcPr>
          <w:p w:rsidR="00E92A7E" w:rsidRPr="00006C31" w:rsidRDefault="00E92A7E" w:rsidP="004C70CB">
            <w:pPr>
              <w:jc w:val="center"/>
              <w:rPr>
                <w:b/>
                <w:szCs w:val="28"/>
              </w:rPr>
            </w:pPr>
            <w:r w:rsidRPr="00006C31">
              <w:rPr>
                <w:b/>
                <w:szCs w:val="28"/>
              </w:rPr>
              <w:t>11,2</w:t>
            </w:r>
          </w:p>
        </w:tc>
        <w:tc>
          <w:tcPr>
            <w:tcW w:w="1848" w:type="dxa"/>
          </w:tcPr>
          <w:p w:rsidR="00E92A7E" w:rsidRPr="00A87C94" w:rsidRDefault="00E92A7E" w:rsidP="004C70CB">
            <w:pPr>
              <w:jc w:val="center"/>
              <w:rPr>
                <w:szCs w:val="28"/>
              </w:rPr>
            </w:pPr>
            <w:r w:rsidRPr="00A87C94">
              <w:rPr>
                <w:szCs w:val="28"/>
              </w:rPr>
              <w:t>14,3</w:t>
            </w:r>
          </w:p>
        </w:tc>
        <w:tc>
          <w:tcPr>
            <w:tcW w:w="1848" w:type="dxa"/>
          </w:tcPr>
          <w:p w:rsidR="00E92A7E" w:rsidRPr="00A87C94" w:rsidRDefault="00E92A7E" w:rsidP="004C70CB">
            <w:pPr>
              <w:tabs>
                <w:tab w:val="decimal" w:pos="845"/>
              </w:tabs>
              <w:rPr>
                <w:szCs w:val="28"/>
              </w:rPr>
            </w:pPr>
            <w:r w:rsidRPr="00A87C94">
              <w:rPr>
                <w:szCs w:val="28"/>
              </w:rPr>
              <w:t>8,5</w:t>
            </w:r>
          </w:p>
        </w:tc>
        <w:tc>
          <w:tcPr>
            <w:tcW w:w="2096" w:type="dxa"/>
          </w:tcPr>
          <w:p w:rsidR="00E92A7E" w:rsidRPr="00A87C94" w:rsidRDefault="00E92A7E" w:rsidP="004C70CB">
            <w:pPr>
              <w:jc w:val="center"/>
              <w:rPr>
                <w:szCs w:val="28"/>
              </w:rPr>
            </w:pPr>
            <w:r w:rsidRPr="00A87C94">
              <w:rPr>
                <w:szCs w:val="28"/>
              </w:rPr>
              <w:t>0,59</w:t>
            </w:r>
          </w:p>
        </w:tc>
      </w:tr>
      <w:tr w:rsidR="00E92A7E" w:rsidRPr="00A87C94" w:rsidTr="004C70CB">
        <w:trPr>
          <w:jc w:val="center"/>
        </w:trPr>
        <w:tc>
          <w:tcPr>
            <w:tcW w:w="1854" w:type="dxa"/>
          </w:tcPr>
          <w:p w:rsidR="00E92A7E" w:rsidRPr="00A87C94" w:rsidRDefault="00E92A7E" w:rsidP="004C70CB">
            <w:pPr>
              <w:jc w:val="center"/>
              <w:rPr>
                <w:szCs w:val="28"/>
              </w:rPr>
            </w:pPr>
            <w:r w:rsidRPr="00A87C94">
              <w:rPr>
                <w:szCs w:val="28"/>
              </w:rPr>
              <w:t>2003/04</w:t>
            </w:r>
          </w:p>
        </w:tc>
        <w:tc>
          <w:tcPr>
            <w:tcW w:w="1845" w:type="dxa"/>
          </w:tcPr>
          <w:p w:rsidR="00E92A7E" w:rsidRPr="00006C31" w:rsidRDefault="00E92A7E" w:rsidP="004C70CB">
            <w:pPr>
              <w:jc w:val="center"/>
              <w:rPr>
                <w:b/>
                <w:szCs w:val="28"/>
              </w:rPr>
            </w:pPr>
            <w:r w:rsidRPr="00006C31">
              <w:rPr>
                <w:b/>
                <w:szCs w:val="28"/>
              </w:rPr>
              <w:t>13,7</w:t>
            </w:r>
          </w:p>
        </w:tc>
        <w:tc>
          <w:tcPr>
            <w:tcW w:w="1848" w:type="dxa"/>
          </w:tcPr>
          <w:p w:rsidR="00E92A7E" w:rsidRPr="00A87C94" w:rsidRDefault="00E92A7E" w:rsidP="004C70CB">
            <w:pPr>
              <w:jc w:val="center"/>
              <w:rPr>
                <w:szCs w:val="28"/>
              </w:rPr>
            </w:pPr>
            <w:r w:rsidRPr="00A87C94">
              <w:rPr>
                <w:szCs w:val="28"/>
              </w:rPr>
              <w:t>17,6</w:t>
            </w:r>
          </w:p>
        </w:tc>
        <w:tc>
          <w:tcPr>
            <w:tcW w:w="1848" w:type="dxa"/>
          </w:tcPr>
          <w:p w:rsidR="00E92A7E" w:rsidRPr="00A87C94" w:rsidRDefault="00E92A7E" w:rsidP="004C70CB">
            <w:pPr>
              <w:jc w:val="center"/>
              <w:rPr>
                <w:szCs w:val="28"/>
              </w:rPr>
            </w:pPr>
            <w:r w:rsidRPr="00A87C94">
              <w:rPr>
                <w:szCs w:val="28"/>
              </w:rPr>
              <w:t>10,2</w:t>
            </w:r>
          </w:p>
        </w:tc>
        <w:tc>
          <w:tcPr>
            <w:tcW w:w="2096" w:type="dxa"/>
          </w:tcPr>
          <w:p w:rsidR="00E92A7E" w:rsidRPr="00A87C94" w:rsidRDefault="00E92A7E" w:rsidP="004C70CB">
            <w:pPr>
              <w:jc w:val="center"/>
              <w:rPr>
                <w:szCs w:val="28"/>
              </w:rPr>
            </w:pPr>
            <w:r w:rsidRPr="00A87C94">
              <w:rPr>
                <w:szCs w:val="28"/>
              </w:rPr>
              <w:t>0,58</w:t>
            </w:r>
          </w:p>
        </w:tc>
      </w:tr>
      <w:tr w:rsidR="00E92A7E" w:rsidRPr="00A87C94" w:rsidTr="004C70CB">
        <w:trPr>
          <w:jc w:val="center"/>
        </w:trPr>
        <w:tc>
          <w:tcPr>
            <w:tcW w:w="1854" w:type="dxa"/>
          </w:tcPr>
          <w:p w:rsidR="00E92A7E" w:rsidRPr="00A87C94" w:rsidRDefault="00E92A7E" w:rsidP="004C70CB">
            <w:pPr>
              <w:jc w:val="center"/>
              <w:rPr>
                <w:szCs w:val="28"/>
              </w:rPr>
            </w:pPr>
            <w:r w:rsidRPr="00A87C94">
              <w:rPr>
                <w:szCs w:val="28"/>
              </w:rPr>
              <w:t>2004/05</w:t>
            </w:r>
          </w:p>
        </w:tc>
        <w:tc>
          <w:tcPr>
            <w:tcW w:w="1845" w:type="dxa"/>
          </w:tcPr>
          <w:p w:rsidR="00E92A7E" w:rsidRPr="00006C31" w:rsidRDefault="00E92A7E" w:rsidP="004C70CB">
            <w:pPr>
              <w:jc w:val="center"/>
              <w:rPr>
                <w:b/>
                <w:szCs w:val="28"/>
              </w:rPr>
            </w:pPr>
            <w:r w:rsidRPr="00006C31">
              <w:rPr>
                <w:b/>
                <w:szCs w:val="28"/>
              </w:rPr>
              <w:t>14,9</w:t>
            </w:r>
          </w:p>
        </w:tc>
        <w:tc>
          <w:tcPr>
            <w:tcW w:w="1848" w:type="dxa"/>
          </w:tcPr>
          <w:p w:rsidR="00E92A7E" w:rsidRPr="00A87C94" w:rsidRDefault="00E92A7E" w:rsidP="004C70CB">
            <w:pPr>
              <w:jc w:val="center"/>
              <w:rPr>
                <w:szCs w:val="28"/>
              </w:rPr>
            </w:pPr>
            <w:r w:rsidRPr="00A87C94">
              <w:rPr>
                <w:szCs w:val="28"/>
              </w:rPr>
              <w:t>19,0</w:t>
            </w:r>
          </w:p>
        </w:tc>
        <w:tc>
          <w:tcPr>
            <w:tcW w:w="1848" w:type="dxa"/>
          </w:tcPr>
          <w:p w:rsidR="00E92A7E" w:rsidRPr="00A87C94" w:rsidRDefault="00E92A7E" w:rsidP="004C70CB">
            <w:pPr>
              <w:tabs>
                <w:tab w:val="decimal" w:pos="845"/>
              </w:tabs>
              <w:rPr>
                <w:szCs w:val="28"/>
              </w:rPr>
            </w:pPr>
            <w:r w:rsidRPr="00A87C94">
              <w:rPr>
                <w:szCs w:val="28"/>
              </w:rPr>
              <w:t>11,1</w:t>
            </w:r>
          </w:p>
        </w:tc>
        <w:tc>
          <w:tcPr>
            <w:tcW w:w="2096" w:type="dxa"/>
          </w:tcPr>
          <w:p w:rsidR="00E92A7E" w:rsidRPr="00A87C94" w:rsidRDefault="00E92A7E" w:rsidP="004C70CB">
            <w:pPr>
              <w:jc w:val="center"/>
              <w:rPr>
                <w:szCs w:val="28"/>
              </w:rPr>
            </w:pPr>
            <w:r w:rsidRPr="00A87C94">
              <w:rPr>
                <w:szCs w:val="28"/>
              </w:rPr>
              <w:t>0,59</w:t>
            </w:r>
          </w:p>
        </w:tc>
      </w:tr>
      <w:tr w:rsidR="00E92A7E" w:rsidRPr="00A87C94" w:rsidTr="004C70CB">
        <w:trPr>
          <w:jc w:val="center"/>
        </w:trPr>
        <w:tc>
          <w:tcPr>
            <w:tcW w:w="1854" w:type="dxa"/>
          </w:tcPr>
          <w:p w:rsidR="00E92A7E" w:rsidRPr="00A87C94" w:rsidRDefault="00E92A7E" w:rsidP="004C70CB">
            <w:pPr>
              <w:jc w:val="center"/>
              <w:rPr>
                <w:szCs w:val="28"/>
              </w:rPr>
            </w:pPr>
            <w:r w:rsidRPr="00A87C94">
              <w:rPr>
                <w:szCs w:val="28"/>
              </w:rPr>
              <w:t>2005/06</w:t>
            </w:r>
          </w:p>
        </w:tc>
        <w:tc>
          <w:tcPr>
            <w:tcW w:w="1845" w:type="dxa"/>
          </w:tcPr>
          <w:p w:rsidR="00E92A7E" w:rsidRPr="00006C31" w:rsidRDefault="00E92A7E" w:rsidP="004C70CB">
            <w:pPr>
              <w:jc w:val="center"/>
              <w:rPr>
                <w:b/>
                <w:szCs w:val="28"/>
              </w:rPr>
            </w:pPr>
            <w:r w:rsidRPr="00006C31">
              <w:rPr>
                <w:b/>
                <w:szCs w:val="28"/>
              </w:rPr>
              <w:t>17,1</w:t>
            </w:r>
          </w:p>
        </w:tc>
        <w:tc>
          <w:tcPr>
            <w:tcW w:w="1848" w:type="dxa"/>
          </w:tcPr>
          <w:p w:rsidR="00E92A7E" w:rsidRPr="00A87C94" w:rsidRDefault="00E92A7E" w:rsidP="004C70CB">
            <w:pPr>
              <w:jc w:val="center"/>
              <w:rPr>
                <w:szCs w:val="28"/>
              </w:rPr>
            </w:pPr>
            <w:r w:rsidRPr="00A87C94">
              <w:rPr>
                <w:szCs w:val="28"/>
              </w:rPr>
              <w:t>22,3</w:t>
            </w:r>
          </w:p>
        </w:tc>
        <w:tc>
          <w:tcPr>
            <w:tcW w:w="1848" w:type="dxa"/>
          </w:tcPr>
          <w:p w:rsidR="00E92A7E" w:rsidRPr="00A87C94" w:rsidRDefault="00E92A7E" w:rsidP="004C70CB">
            <w:pPr>
              <w:tabs>
                <w:tab w:val="decimal" w:pos="845"/>
              </w:tabs>
              <w:rPr>
                <w:szCs w:val="28"/>
              </w:rPr>
            </w:pPr>
            <w:r w:rsidRPr="00A87C94">
              <w:rPr>
                <w:szCs w:val="28"/>
              </w:rPr>
              <w:t>12,5</w:t>
            </w:r>
          </w:p>
        </w:tc>
        <w:tc>
          <w:tcPr>
            <w:tcW w:w="2096" w:type="dxa"/>
          </w:tcPr>
          <w:p w:rsidR="00E92A7E" w:rsidRPr="00A87C94" w:rsidRDefault="00E92A7E" w:rsidP="004C70CB">
            <w:pPr>
              <w:jc w:val="center"/>
              <w:rPr>
                <w:szCs w:val="28"/>
              </w:rPr>
            </w:pPr>
            <w:r w:rsidRPr="00A87C94">
              <w:rPr>
                <w:szCs w:val="28"/>
              </w:rPr>
              <w:t>0,56</w:t>
            </w:r>
          </w:p>
        </w:tc>
      </w:tr>
    </w:tbl>
    <w:p w:rsidR="00E92A7E" w:rsidRPr="00A87C94" w:rsidRDefault="00E92A7E" w:rsidP="00E92A7E">
      <w:pPr>
        <w:adjustRightInd w:val="0"/>
        <w:snapToGrid w:val="0"/>
        <w:spacing w:before="240" w:after="480"/>
        <w:rPr>
          <w:snapToGrid w:val="0"/>
          <w:szCs w:val="28"/>
        </w:rPr>
      </w:pPr>
      <w:r w:rsidRPr="00B81A7E">
        <w:rPr>
          <w:i/>
          <w:snapToGrid w:val="0"/>
          <w:szCs w:val="28"/>
        </w:rPr>
        <w:t>Fuente:</w:t>
      </w:r>
      <w:r w:rsidRPr="00A87C94">
        <w:rPr>
          <w:snapToGrid w:val="0"/>
          <w:szCs w:val="28"/>
        </w:rPr>
        <w:t xml:space="preserve">  Estadísticas de educación.</w:t>
      </w:r>
    </w:p>
    <w:p w:rsidR="00E92A7E" w:rsidRPr="00A87C94" w:rsidRDefault="00E92A7E" w:rsidP="00E92A7E">
      <w:pPr>
        <w:adjustRightInd w:val="0"/>
        <w:snapToGrid w:val="0"/>
        <w:spacing w:after="240"/>
        <w:rPr>
          <w:snapToGrid w:val="0"/>
          <w:szCs w:val="28"/>
        </w:rPr>
      </w:pPr>
      <w:r>
        <w:rPr>
          <w:snapToGrid w:val="0"/>
          <w:szCs w:val="28"/>
        </w:rPr>
        <w:t xml:space="preserve">337.  </w:t>
      </w:r>
      <w:r w:rsidRPr="00A87C94">
        <w:rPr>
          <w:snapToGrid w:val="0"/>
          <w:szCs w:val="28"/>
        </w:rPr>
        <w:t xml:space="preserve">La tasa de escolarización </w:t>
      </w:r>
      <w:r>
        <w:rPr>
          <w:snapToGrid w:val="0"/>
          <w:szCs w:val="28"/>
        </w:rPr>
        <w:t xml:space="preserve">en valores netos </w:t>
      </w:r>
      <w:r w:rsidRPr="00A87C94">
        <w:rPr>
          <w:snapToGrid w:val="0"/>
          <w:szCs w:val="28"/>
        </w:rPr>
        <w:t>aumentó e</w:t>
      </w:r>
      <w:r>
        <w:rPr>
          <w:snapToGrid w:val="0"/>
          <w:szCs w:val="28"/>
        </w:rPr>
        <w:t>n 1,8 puntos en el período 2005/</w:t>
      </w:r>
      <w:r w:rsidRPr="00A87C94">
        <w:rPr>
          <w:snapToGrid w:val="0"/>
          <w:szCs w:val="28"/>
        </w:rPr>
        <w:t>06 en relación con el período académico anterior:</w:t>
      </w:r>
      <w:r>
        <w:rPr>
          <w:snapToGrid w:val="0"/>
          <w:szCs w:val="28"/>
        </w:rPr>
        <w:t xml:space="preserve"> </w:t>
      </w:r>
      <w:r w:rsidRPr="00A87C94">
        <w:rPr>
          <w:snapToGrid w:val="0"/>
          <w:szCs w:val="28"/>
        </w:rPr>
        <w:t xml:space="preserve"> el 12,4% </w:t>
      </w:r>
      <w:r>
        <w:rPr>
          <w:snapToGrid w:val="0"/>
          <w:szCs w:val="28"/>
        </w:rPr>
        <w:t>frente</w:t>
      </w:r>
      <w:r w:rsidRPr="00A87C94">
        <w:rPr>
          <w:snapToGrid w:val="0"/>
          <w:szCs w:val="28"/>
        </w:rPr>
        <w:t xml:space="preserve"> </w:t>
      </w:r>
      <w:r>
        <w:rPr>
          <w:snapToGrid w:val="0"/>
          <w:szCs w:val="28"/>
        </w:rPr>
        <w:t>a</w:t>
      </w:r>
      <w:r w:rsidRPr="00A87C94">
        <w:rPr>
          <w:snapToGrid w:val="0"/>
          <w:szCs w:val="28"/>
        </w:rPr>
        <w:t>l 10,6%.</w:t>
      </w:r>
    </w:p>
    <w:p w:rsidR="00E92A7E" w:rsidRPr="00A87C94" w:rsidRDefault="00E92A7E" w:rsidP="00E92A7E">
      <w:pPr>
        <w:adjustRightInd w:val="0"/>
        <w:snapToGrid w:val="0"/>
        <w:spacing w:after="240"/>
        <w:rPr>
          <w:snapToGrid w:val="0"/>
          <w:szCs w:val="28"/>
        </w:rPr>
      </w:pPr>
      <w:r>
        <w:rPr>
          <w:snapToGrid w:val="0"/>
          <w:szCs w:val="28"/>
        </w:rPr>
        <w:t xml:space="preserve">338.  </w:t>
      </w:r>
      <w:r w:rsidRPr="00A87C94">
        <w:rPr>
          <w:snapToGrid w:val="0"/>
          <w:szCs w:val="28"/>
        </w:rPr>
        <w:t xml:space="preserve">El número de alumnos en el segundo ciclo de educación básica casi </w:t>
      </w:r>
      <w:r>
        <w:rPr>
          <w:snapToGrid w:val="0"/>
          <w:szCs w:val="28"/>
        </w:rPr>
        <w:t xml:space="preserve">se ha duplicado </w:t>
      </w:r>
      <w:r w:rsidRPr="00A87C94">
        <w:rPr>
          <w:snapToGrid w:val="0"/>
          <w:szCs w:val="28"/>
        </w:rPr>
        <w:t>des</w:t>
      </w:r>
      <w:r>
        <w:rPr>
          <w:snapToGrid w:val="0"/>
          <w:szCs w:val="28"/>
        </w:rPr>
        <w:t>de el período 2001/</w:t>
      </w:r>
      <w:r w:rsidRPr="00A87C94">
        <w:rPr>
          <w:snapToGrid w:val="0"/>
          <w:szCs w:val="28"/>
        </w:rPr>
        <w:t xml:space="preserve">02 y el número de nuevos alumnos admitidos en </w:t>
      </w:r>
      <w:r>
        <w:rPr>
          <w:snapToGrid w:val="0"/>
          <w:szCs w:val="28"/>
        </w:rPr>
        <w:t xml:space="preserve">6º </w:t>
      </w:r>
      <w:r w:rsidR="000F4F97">
        <w:rPr>
          <w:snapToGrid w:val="0"/>
          <w:szCs w:val="28"/>
        </w:rPr>
        <w:t xml:space="preserve">grado </w:t>
      </w:r>
      <w:r w:rsidRPr="00A87C94">
        <w:rPr>
          <w:snapToGrid w:val="0"/>
          <w:szCs w:val="28"/>
        </w:rPr>
        <w:t>se ha duplicado</w:t>
      </w:r>
      <w:r>
        <w:rPr>
          <w:snapToGrid w:val="0"/>
          <w:szCs w:val="28"/>
        </w:rPr>
        <w:t xml:space="preserve"> ampliamente</w:t>
      </w:r>
      <w:r w:rsidRPr="00A87C94">
        <w:rPr>
          <w:snapToGrid w:val="0"/>
          <w:szCs w:val="28"/>
        </w:rPr>
        <w:t xml:space="preserve">, aumentando </w:t>
      </w:r>
      <w:r>
        <w:rPr>
          <w:snapToGrid w:val="0"/>
          <w:szCs w:val="28"/>
        </w:rPr>
        <w:t xml:space="preserve">con un promedio </w:t>
      </w:r>
      <w:r w:rsidRPr="00A87C94">
        <w:rPr>
          <w:snapToGrid w:val="0"/>
          <w:szCs w:val="28"/>
        </w:rPr>
        <w:t>anual del 28,6%.  Los alumnos que iniciaron el segundo ciclo de educación básica en el período 2005</w:t>
      </w:r>
      <w:r>
        <w:rPr>
          <w:snapToGrid w:val="0"/>
          <w:szCs w:val="28"/>
        </w:rPr>
        <w:t>/</w:t>
      </w:r>
      <w:r w:rsidRPr="00A87C94">
        <w:rPr>
          <w:snapToGrid w:val="0"/>
          <w:szCs w:val="28"/>
        </w:rPr>
        <w:t>06 suman 70.116 (el 39% del total).</w:t>
      </w:r>
    </w:p>
    <w:p w:rsidR="00E92A7E" w:rsidRPr="00F11DBA" w:rsidRDefault="00E92A7E" w:rsidP="00E92A7E">
      <w:pPr>
        <w:adjustRightInd w:val="0"/>
        <w:snapToGrid w:val="0"/>
        <w:spacing w:after="240"/>
        <w:rPr>
          <w:snapToGrid w:val="0"/>
          <w:spacing w:val="-2"/>
          <w:szCs w:val="28"/>
        </w:rPr>
      </w:pPr>
      <w:r w:rsidRPr="00A87C94">
        <w:rPr>
          <w:snapToGrid w:val="0"/>
          <w:szCs w:val="28"/>
        </w:rPr>
        <w:t>339.</w:t>
      </w:r>
      <w:r>
        <w:rPr>
          <w:snapToGrid w:val="0"/>
          <w:szCs w:val="28"/>
        </w:rPr>
        <w:t xml:space="preserve">  </w:t>
      </w:r>
      <w:r w:rsidRPr="00A87C94">
        <w:rPr>
          <w:snapToGrid w:val="0"/>
          <w:szCs w:val="28"/>
        </w:rPr>
        <w:t>En lo referente a la igualdad, el objetivo es conseguir la paridad de zonas rurales/zonas urbanas y niñas/niños en el número total de alumnos escolarizados en el segun</w:t>
      </w:r>
      <w:r>
        <w:rPr>
          <w:snapToGrid w:val="0"/>
          <w:szCs w:val="28"/>
        </w:rPr>
        <w:t xml:space="preserve">do ciclo de educación básica de aquí a </w:t>
      </w:r>
      <w:r w:rsidRPr="00A87C94">
        <w:rPr>
          <w:snapToGrid w:val="0"/>
          <w:szCs w:val="28"/>
        </w:rPr>
        <w:t xml:space="preserve">2015.  El número de alumnos </w:t>
      </w:r>
      <w:r>
        <w:rPr>
          <w:snapToGrid w:val="0"/>
          <w:szCs w:val="28"/>
        </w:rPr>
        <w:t xml:space="preserve">de zonas rurales aumentó en 2,4 </w:t>
      </w:r>
      <w:r w:rsidRPr="00A87C94">
        <w:rPr>
          <w:snapToGrid w:val="0"/>
          <w:szCs w:val="28"/>
        </w:rPr>
        <w:t>puntos entre el período 2004</w:t>
      </w:r>
      <w:r>
        <w:rPr>
          <w:snapToGrid w:val="0"/>
          <w:szCs w:val="28"/>
        </w:rPr>
        <w:t>/</w:t>
      </w:r>
      <w:r w:rsidRPr="00A87C94">
        <w:rPr>
          <w:snapToGrid w:val="0"/>
          <w:szCs w:val="28"/>
        </w:rPr>
        <w:t xml:space="preserve">05 y el </w:t>
      </w:r>
      <w:r w:rsidRPr="00F11DBA">
        <w:rPr>
          <w:snapToGrid w:val="0"/>
          <w:spacing w:val="-2"/>
          <w:szCs w:val="28"/>
        </w:rPr>
        <w:t>período 2005</w:t>
      </w:r>
      <w:r>
        <w:rPr>
          <w:snapToGrid w:val="0"/>
          <w:spacing w:val="-2"/>
          <w:szCs w:val="28"/>
        </w:rPr>
        <w:t>/</w:t>
      </w:r>
      <w:r w:rsidRPr="00F11DBA">
        <w:rPr>
          <w:snapToGrid w:val="0"/>
          <w:spacing w:val="-2"/>
          <w:szCs w:val="28"/>
        </w:rPr>
        <w:t>06:  del 29,6 al 32% del total (57.549 alumnos).</w:t>
      </w:r>
    </w:p>
    <w:p w:rsidR="00E92A7E" w:rsidRPr="00A87C94" w:rsidRDefault="00E92A7E" w:rsidP="00E92A7E">
      <w:pPr>
        <w:adjustRightInd w:val="0"/>
        <w:snapToGrid w:val="0"/>
        <w:spacing w:after="240"/>
        <w:rPr>
          <w:snapToGrid w:val="0"/>
          <w:szCs w:val="28"/>
        </w:rPr>
      </w:pPr>
      <w:r>
        <w:rPr>
          <w:snapToGrid w:val="0"/>
          <w:szCs w:val="28"/>
        </w:rPr>
        <w:t xml:space="preserve">340.  </w:t>
      </w:r>
      <w:r w:rsidRPr="00A87C94">
        <w:rPr>
          <w:snapToGrid w:val="0"/>
          <w:szCs w:val="28"/>
        </w:rPr>
        <w:t>Las cifras de niñas escolarizadas aumentaron entre los períodos 2004</w:t>
      </w:r>
      <w:r>
        <w:rPr>
          <w:snapToGrid w:val="0"/>
          <w:szCs w:val="28"/>
        </w:rPr>
        <w:t>/</w:t>
      </w:r>
      <w:r w:rsidRPr="00A87C94">
        <w:rPr>
          <w:snapToGrid w:val="0"/>
          <w:szCs w:val="28"/>
        </w:rPr>
        <w:t>05 y 2005</w:t>
      </w:r>
      <w:r>
        <w:rPr>
          <w:snapToGrid w:val="0"/>
          <w:szCs w:val="28"/>
        </w:rPr>
        <w:t>/06, de </w:t>
      </w:r>
      <w:r w:rsidRPr="00A87C94">
        <w:rPr>
          <w:snapToGrid w:val="0"/>
          <w:szCs w:val="28"/>
        </w:rPr>
        <w:t xml:space="preserve">59.836 a 69.951 alumnas (aumento del 16,87%).  Ahora bien, </w:t>
      </w:r>
      <w:r w:rsidR="00B300CC">
        <w:rPr>
          <w:snapToGrid w:val="0"/>
          <w:szCs w:val="28"/>
        </w:rPr>
        <w:t>este aumento es inferior en 2,2 </w:t>
      </w:r>
      <w:r w:rsidRPr="00A87C94">
        <w:rPr>
          <w:snapToGrid w:val="0"/>
          <w:szCs w:val="28"/>
        </w:rPr>
        <w:t xml:space="preserve">puntos </w:t>
      </w:r>
      <w:r>
        <w:rPr>
          <w:snapToGrid w:val="0"/>
          <w:szCs w:val="28"/>
        </w:rPr>
        <w:t xml:space="preserve">al aumento anual medio del </w:t>
      </w:r>
      <w:r w:rsidRPr="00A87C94">
        <w:rPr>
          <w:snapToGrid w:val="0"/>
          <w:szCs w:val="28"/>
        </w:rPr>
        <w:t>número d</w:t>
      </w:r>
      <w:r>
        <w:rPr>
          <w:snapToGrid w:val="0"/>
          <w:szCs w:val="28"/>
        </w:rPr>
        <w:t>e alumnas desde el período 2001/</w:t>
      </w:r>
      <w:r w:rsidRPr="00A87C94">
        <w:rPr>
          <w:snapToGrid w:val="0"/>
          <w:szCs w:val="28"/>
        </w:rPr>
        <w:t xml:space="preserve">02 (23,5%).  Actualmente las niñas representan el 38,9% del total de alumnos y el número de niñas escolarizadas en </w:t>
      </w:r>
      <w:r>
        <w:rPr>
          <w:snapToGrid w:val="0"/>
          <w:szCs w:val="28"/>
        </w:rPr>
        <w:t xml:space="preserve">las </w:t>
      </w:r>
      <w:r w:rsidRPr="00A87C94">
        <w:rPr>
          <w:snapToGrid w:val="0"/>
          <w:szCs w:val="28"/>
        </w:rPr>
        <w:t xml:space="preserve">zonas rurales representa </w:t>
      </w:r>
      <w:r>
        <w:rPr>
          <w:snapToGrid w:val="0"/>
          <w:szCs w:val="28"/>
        </w:rPr>
        <w:t>el</w:t>
      </w:r>
      <w:r w:rsidRPr="00A87C94">
        <w:rPr>
          <w:snapToGrid w:val="0"/>
          <w:szCs w:val="28"/>
        </w:rPr>
        <w:t xml:space="preserve"> 23,35% (16.327 alumnas).</w:t>
      </w:r>
    </w:p>
    <w:p w:rsidR="00E92A7E" w:rsidRPr="00F11DBA" w:rsidRDefault="00E92A7E" w:rsidP="00E92A7E">
      <w:pPr>
        <w:adjustRightInd w:val="0"/>
        <w:snapToGrid w:val="0"/>
        <w:spacing w:after="240"/>
        <w:jc w:val="center"/>
        <w:rPr>
          <w:b/>
          <w:snapToGrid w:val="0"/>
          <w:szCs w:val="28"/>
        </w:rPr>
      </w:pPr>
      <w:r>
        <w:rPr>
          <w:b/>
          <w:snapToGrid w:val="0"/>
          <w:szCs w:val="28"/>
        </w:rPr>
        <w:t xml:space="preserve">Cuadro </w:t>
      </w:r>
      <w:r w:rsidRPr="00F11DBA">
        <w:rPr>
          <w:b/>
          <w:snapToGrid w:val="0"/>
          <w:szCs w:val="28"/>
        </w:rPr>
        <w:t>33</w:t>
      </w:r>
    </w:p>
    <w:p w:rsidR="00E92A7E" w:rsidRPr="00F11DBA" w:rsidRDefault="00E92A7E" w:rsidP="00E92A7E">
      <w:pPr>
        <w:adjustRightInd w:val="0"/>
        <w:snapToGrid w:val="0"/>
        <w:spacing w:after="240"/>
        <w:jc w:val="center"/>
        <w:rPr>
          <w:b/>
          <w:snapToGrid w:val="0"/>
          <w:szCs w:val="28"/>
        </w:rPr>
      </w:pPr>
      <w:r w:rsidRPr="00F11DBA">
        <w:rPr>
          <w:b/>
          <w:snapToGrid w:val="0"/>
          <w:szCs w:val="28"/>
        </w:rPr>
        <w:t>Evolución del número de niñas en el segundo ciclo de enseñanza básica</w:t>
      </w:r>
      <w:r>
        <w:rPr>
          <w:b/>
          <w:snapToGrid w:val="0"/>
          <w:szCs w:val="28"/>
        </w:rPr>
        <w:br/>
      </w:r>
      <w:r w:rsidRPr="00F11DBA">
        <w:rPr>
          <w:b/>
          <w:snapToGrid w:val="0"/>
          <w:szCs w:val="28"/>
        </w:rPr>
        <w:t>(</w:t>
      </w:r>
      <w:r>
        <w:rPr>
          <w:b/>
          <w:snapToGrid w:val="0"/>
          <w:szCs w:val="28"/>
        </w:rPr>
        <w:t xml:space="preserve">establecimientos </w:t>
      </w:r>
      <w:r w:rsidRPr="00F11DBA">
        <w:rPr>
          <w:b/>
          <w:snapToGrid w:val="0"/>
          <w:szCs w:val="28"/>
        </w:rPr>
        <w:t>público</w:t>
      </w:r>
      <w:r>
        <w:rPr>
          <w:b/>
          <w:snapToGrid w:val="0"/>
          <w:szCs w:val="28"/>
        </w:rPr>
        <w:t>s</w:t>
      </w:r>
      <w:r w:rsidRPr="00F11DBA">
        <w:rPr>
          <w:b/>
          <w:snapToGrid w:val="0"/>
          <w:szCs w:val="28"/>
        </w:rPr>
        <w:t xml:space="preserve"> y privado</w:t>
      </w:r>
      <w:r>
        <w:rPr>
          <w:b/>
          <w:snapToGrid w:val="0"/>
          <w:szCs w:val="28"/>
        </w:rPr>
        <w:t>s</w:t>
      </w:r>
      <w:r w:rsidRPr="00F11DBA">
        <w:rPr>
          <w:b/>
          <w:snapToGrid w:val="0"/>
          <w:szCs w:val="28"/>
        </w:rPr>
        <w:t>)</w:t>
      </w:r>
    </w:p>
    <w:tbl>
      <w:tblPr>
        <w:tblStyle w:val="TableGrid"/>
        <w:tblW w:w="0" w:type="auto"/>
        <w:tblLook w:val="01E0"/>
      </w:tblPr>
      <w:tblGrid>
        <w:gridCol w:w="2371"/>
        <w:gridCol w:w="2373"/>
        <w:gridCol w:w="2373"/>
        <w:gridCol w:w="2373"/>
      </w:tblGrid>
      <w:tr w:rsidR="00E92A7E" w:rsidRPr="00A87C94" w:rsidTr="004C70CB">
        <w:tc>
          <w:tcPr>
            <w:tcW w:w="2371" w:type="dxa"/>
            <w:vMerge w:val="restart"/>
            <w:vAlign w:val="center"/>
          </w:tcPr>
          <w:p w:rsidR="00E92A7E" w:rsidRPr="00006C31" w:rsidRDefault="000F4F97" w:rsidP="004C70CB">
            <w:pPr>
              <w:adjustRightInd w:val="0"/>
              <w:snapToGrid w:val="0"/>
              <w:jc w:val="center"/>
              <w:rPr>
                <w:b/>
                <w:snapToGrid w:val="0"/>
                <w:szCs w:val="28"/>
              </w:rPr>
            </w:pPr>
            <w:r>
              <w:rPr>
                <w:b/>
                <w:snapToGrid w:val="0"/>
                <w:szCs w:val="28"/>
              </w:rPr>
              <w:t>Año</w:t>
            </w:r>
          </w:p>
        </w:tc>
        <w:tc>
          <w:tcPr>
            <w:tcW w:w="2373" w:type="dxa"/>
            <w:vMerge w:val="restart"/>
            <w:vAlign w:val="center"/>
          </w:tcPr>
          <w:p w:rsidR="00E92A7E" w:rsidRPr="00006C31" w:rsidRDefault="00E92A7E" w:rsidP="004C70CB">
            <w:pPr>
              <w:adjustRightInd w:val="0"/>
              <w:snapToGrid w:val="0"/>
              <w:jc w:val="center"/>
              <w:rPr>
                <w:b/>
                <w:snapToGrid w:val="0"/>
                <w:szCs w:val="28"/>
              </w:rPr>
            </w:pPr>
            <w:r w:rsidRPr="00006C31">
              <w:rPr>
                <w:b/>
                <w:snapToGrid w:val="0"/>
                <w:szCs w:val="28"/>
              </w:rPr>
              <w:t>Total</w:t>
            </w:r>
          </w:p>
        </w:tc>
        <w:tc>
          <w:tcPr>
            <w:tcW w:w="4746" w:type="dxa"/>
            <w:gridSpan w:val="2"/>
            <w:vAlign w:val="center"/>
          </w:tcPr>
          <w:p w:rsidR="00E92A7E" w:rsidRPr="00006C31" w:rsidRDefault="00E92A7E" w:rsidP="004C70CB">
            <w:pPr>
              <w:adjustRightInd w:val="0"/>
              <w:snapToGrid w:val="0"/>
              <w:jc w:val="center"/>
              <w:rPr>
                <w:b/>
                <w:snapToGrid w:val="0"/>
                <w:szCs w:val="28"/>
              </w:rPr>
            </w:pPr>
            <w:r w:rsidRPr="00006C31">
              <w:rPr>
                <w:b/>
                <w:snapToGrid w:val="0"/>
                <w:szCs w:val="28"/>
              </w:rPr>
              <w:t>Niñas</w:t>
            </w:r>
          </w:p>
        </w:tc>
      </w:tr>
      <w:tr w:rsidR="00E92A7E" w:rsidRPr="00A87C94" w:rsidTr="004C70CB">
        <w:tc>
          <w:tcPr>
            <w:tcW w:w="2371" w:type="dxa"/>
            <w:vMerge/>
            <w:vAlign w:val="center"/>
          </w:tcPr>
          <w:p w:rsidR="00E92A7E" w:rsidRPr="00006C31" w:rsidRDefault="00E92A7E" w:rsidP="004C70CB">
            <w:pPr>
              <w:adjustRightInd w:val="0"/>
              <w:snapToGrid w:val="0"/>
              <w:jc w:val="center"/>
              <w:rPr>
                <w:b/>
                <w:snapToGrid w:val="0"/>
                <w:szCs w:val="28"/>
              </w:rPr>
            </w:pPr>
          </w:p>
        </w:tc>
        <w:tc>
          <w:tcPr>
            <w:tcW w:w="2373" w:type="dxa"/>
            <w:vMerge/>
            <w:vAlign w:val="center"/>
          </w:tcPr>
          <w:p w:rsidR="00E92A7E" w:rsidRPr="00006C31" w:rsidRDefault="00E92A7E" w:rsidP="004C70CB">
            <w:pPr>
              <w:adjustRightInd w:val="0"/>
              <w:snapToGrid w:val="0"/>
              <w:jc w:val="center"/>
              <w:rPr>
                <w:b/>
                <w:snapToGrid w:val="0"/>
                <w:szCs w:val="28"/>
              </w:rPr>
            </w:pPr>
          </w:p>
        </w:tc>
        <w:tc>
          <w:tcPr>
            <w:tcW w:w="2373" w:type="dxa"/>
            <w:vAlign w:val="center"/>
          </w:tcPr>
          <w:p w:rsidR="00E92A7E" w:rsidRPr="00006C31" w:rsidRDefault="00E92A7E" w:rsidP="004C70CB">
            <w:pPr>
              <w:adjustRightInd w:val="0"/>
              <w:snapToGrid w:val="0"/>
              <w:jc w:val="center"/>
              <w:rPr>
                <w:b/>
                <w:snapToGrid w:val="0"/>
                <w:szCs w:val="28"/>
              </w:rPr>
            </w:pPr>
            <w:r w:rsidRPr="00006C31">
              <w:rPr>
                <w:b/>
                <w:snapToGrid w:val="0"/>
                <w:szCs w:val="28"/>
              </w:rPr>
              <w:t>Número</w:t>
            </w:r>
          </w:p>
        </w:tc>
        <w:tc>
          <w:tcPr>
            <w:tcW w:w="2373" w:type="dxa"/>
            <w:vAlign w:val="center"/>
          </w:tcPr>
          <w:p w:rsidR="00E92A7E" w:rsidRPr="00006C31" w:rsidRDefault="00E92A7E" w:rsidP="004C70CB">
            <w:pPr>
              <w:adjustRightInd w:val="0"/>
              <w:snapToGrid w:val="0"/>
              <w:jc w:val="center"/>
              <w:rPr>
                <w:b/>
                <w:snapToGrid w:val="0"/>
                <w:szCs w:val="28"/>
              </w:rPr>
            </w:pPr>
            <w:r w:rsidRPr="00006C31">
              <w:rPr>
                <w:b/>
                <w:snapToGrid w:val="0"/>
                <w:szCs w:val="28"/>
              </w:rPr>
              <w:t>Porcentaje</w:t>
            </w:r>
          </w:p>
        </w:tc>
      </w:tr>
      <w:tr w:rsidR="00E92A7E" w:rsidRPr="00A87C94" w:rsidTr="004C70CB">
        <w:tc>
          <w:tcPr>
            <w:tcW w:w="2371" w:type="dxa"/>
          </w:tcPr>
          <w:p w:rsidR="00E92A7E" w:rsidRPr="00A87C94" w:rsidRDefault="00E92A7E" w:rsidP="004C70CB">
            <w:pPr>
              <w:jc w:val="center"/>
              <w:rPr>
                <w:szCs w:val="28"/>
              </w:rPr>
            </w:pPr>
            <w:r w:rsidRPr="00A87C94">
              <w:rPr>
                <w:szCs w:val="28"/>
              </w:rPr>
              <w:t>2001/02</w:t>
            </w:r>
          </w:p>
        </w:tc>
        <w:tc>
          <w:tcPr>
            <w:tcW w:w="2373" w:type="dxa"/>
          </w:tcPr>
          <w:p w:rsidR="00E92A7E" w:rsidRPr="00006C31" w:rsidRDefault="00E92A7E" w:rsidP="004C70CB">
            <w:pPr>
              <w:tabs>
                <w:tab w:val="decimal" w:pos="1468"/>
              </w:tabs>
              <w:rPr>
                <w:b/>
                <w:szCs w:val="28"/>
              </w:rPr>
            </w:pPr>
            <w:r w:rsidRPr="00006C31">
              <w:rPr>
                <w:b/>
                <w:szCs w:val="28"/>
              </w:rPr>
              <w:t>92.463</w:t>
            </w:r>
          </w:p>
        </w:tc>
        <w:tc>
          <w:tcPr>
            <w:tcW w:w="2373" w:type="dxa"/>
          </w:tcPr>
          <w:p w:rsidR="00E92A7E" w:rsidRPr="00A87C94" w:rsidRDefault="00E92A7E" w:rsidP="004C70CB">
            <w:pPr>
              <w:tabs>
                <w:tab w:val="decimal" w:pos="1468"/>
              </w:tabs>
              <w:rPr>
                <w:szCs w:val="28"/>
              </w:rPr>
            </w:pPr>
            <w:r w:rsidRPr="00A87C94">
              <w:rPr>
                <w:szCs w:val="28"/>
              </w:rPr>
              <w:t>36.394</w:t>
            </w:r>
          </w:p>
        </w:tc>
        <w:tc>
          <w:tcPr>
            <w:tcW w:w="2373" w:type="dxa"/>
          </w:tcPr>
          <w:p w:rsidR="00E92A7E" w:rsidRPr="00A87C94" w:rsidRDefault="00E92A7E" w:rsidP="004C70CB">
            <w:pPr>
              <w:jc w:val="center"/>
              <w:rPr>
                <w:szCs w:val="28"/>
              </w:rPr>
            </w:pPr>
            <w:r w:rsidRPr="00A87C94">
              <w:rPr>
                <w:szCs w:val="28"/>
              </w:rPr>
              <w:t>39,4</w:t>
            </w:r>
          </w:p>
        </w:tc>
      </w:tr>
      <w:tr w:rsidR="00E92A7E" w:rsidRPr="00A87C94" w:rsidTr="004C70CB">
        <w:tc>
          <w:tcPr>
            <w:tcW w:w="2371" w:type="dxa"/>
          </w:tcPr>
          <w:p w:rsidR="00E92A7E" w:rsidRPr="00A87C94" w:rsidRDefault="00E92A7E" w:rsidP="004C70CB">
            <w:pPr>
              <w:jc w:val="center"/>
              <w:rPr>
                <w:szCs w:val="28"/>
              </w:rPr>
            </w:pPr>
            <w:r w:rsidRPr="00A87C94">
              <w:rPr>
                <w:szCs w:val="28"/>
              </w:rPr>
              <w:t>2002/03</w:t>
            </w:r>
          </w:p>
        </w:tc>
        <w:tc>
          <w:tcPr>
            <w:tcW w:w="2373" w:type="dxa"/>
          </w:tcPr>
          <w:p w:rsidR="00E92A7E" w:rsidRPr="00006C31" w:rsidRDefault="00E92A7E" w:rsidP="004C70CB">
            <w:pPr>
              <w:tabs>
                <w:tab w:val="decimal" w:pos="1468"/>
              </w:tabs>
              <w:rPr>
                <w:b/>
                <w:szCs w:val="28"/>
              </w:rPr>
            </w:pPr>
            <w:r w:rsidRPr="00006C31">
              <w:rPr>
                <w:b/>
                <w:szCs w:val="28"/>
              </w:rPr>
              <w:t>107.330</w:t>
            </w:r>
          </w:p>
        </w:tc>
        <w:tc>
          <w:tcPr>
            <w:tcW w:w="2373" w:type="dxa"/>
          </w:tcPr>
          <w:p w:rsidR="00E92A7E" w:rsidRPr="00A87C94" w:rsidRDefault="00E92A7E" w:rsidP="004C70CB">
            <w:pPr>
              <w:tabs>
                <w:tab w:val="decimal" w:pos="1468"/>
              </w:tabs>
              <w:rPr>
                <w:szCs w:val="28"/>
              </w:rPr>
            </w:pPr>
            <w:r w:rsidRPr="00A87C94">
              <w:rPr>
                <w:szCs w:val="28"/>
              </w:rPr>
              <w:t>42.610</w:t>
            </w:r>
          </w:p>
        </w:tc>
        <w:tc>
          <w:tcPr>
            <w:tcW w:w="2373" w:type="dxa"/>
          </w:tcPr>
          <w:p w:rsidR="00E92A7E" w:rsidRPr="00A87C94" w:rsidRDefault="00E92A7E" w:rsidP="004C70CB">
            <w:pPr>
              <w:jc w:val="center"/>
              <w:rPr>
                <w:szCs w:val="28"/>
              </w:rPr>
            </w:pPr>
            <w:r w:rsidRPr="00A87C94">
              <w:rPr>
                <w:szCs w:val="28"/>
              </w:rPr>
              <w:t>39,7</w:t>
            </w:r>
          </w:p>
        </w:tc>
      </w:tr>
      <w:tr w:rsidR="00E92A7E" w:rsidRPr="00A87C94" w:rsidTr="004C70CB">
        <w:tc>
          <w:tcPr>
            <w:tcW w:w="2371" w:type="dxa"/>
          </w:tcPr>
          <w:p w:rsidR="00E92A7E" w:rsidRPr="00A87C94" w:rsidRDefault="00E92A7E" w:rsidP="004C70CB">
            <w:pPr>
              <w:jc w:val="center"/>
              <w:rPr>
                <w:szCs w:val="28"/>
              </w:rPr>
            </w:pPr>
            <w:r w:rsidRPr="00A87C94">
              <w:rPr>
                <w:szCs w:val="28"/>
              </w:rPr>
              <w:t>2003/04</w:t>
            </w:r>
          </w:p>
        </w:tc>
        <w:tc>
          <w:tcPr>
            <w:tcW w:w="2373" w:type="dxa"/>
          </w:tcPr>
          <w:p w:rsidR="00E92A7E" w:rsidRPr="00006C31" w:rsidRDefault="00E92A7E" w:rsidP="004C70CB">
            <w:pPr>
              <w:tabs>
                <w:tab w:val="decimal" w:pos="1468"/>
              </w:tabs>
              <w:rPr>
                <w:b/>
                <w:szCs w:val="28"/>
              </w:rPr>
            </w:pPr>
            <w:r w:rsidRPr="00006C31">
              <w:rPr>
                <w:b/>
                <w:szCs w:val="28"/>
              </w:rPr>
              <w:t>135.073</w:t>
            </w:r>
          </w:p>
        </w:tc>
        <w:tc>
          <w:tcPr>
            <w:tcW w:w="2373" w:type="dxa"/>
          </w:tcPr>
          <w:p w:rsidR="00E92A7E" w:rsidRPr="00A87C94" w:rsidRDefault="00E92A7E" w:rsidP="004C70CB">
            <w:pPr>
              <w:tabs>
                <w:tab w:val="decimal" w:pos="1468"/>
              </w:tabs>
              <w:rPr>
                <w:szCs w:val="28"/>
              </w:rPr>
            </w:pPr>
            <w:r w:rsidRPr="00A87C94">
              <w:rPr>
                <w:szCs w:val="28"/>
              </w:rPr>
              <w:t>52.831</w:t>
            </w:r>
          </w:p>
        </w:tc>
        <w:tc>
          <w:tcPr>
            <w:tcW w:w="2373" w:type="dxa"/>
          </w:tcPr>
          <w:p w:rsidR="00E92A7E" w:rsidRPr="00A87C94" w:rsidRDefault="00E92A7E" w:rsidP="004C70CB">
            <w:pPr>
              <w:jc w:val="center"/>
              <w:rPr>
                <w:szCs w:val="28"/>
              </w:rPr>
            </w:pPr>
            <w:r w:rsidRPr="00A87C94">
              <w:rPr>
                <w:szCs w:val="28"/>
              </w:rPr>
              <w:t>39,1</w:t>
            </w:r>
          </w:p>
        </w:tc>
      </w:tr>
      <w:tr w:rsidR="00E92A7E" w:rsidRPr="00A87C94" w:rsidTr="004C70CB">
        <w:tc>
          <w:tcPr>
            <w:tcW w:w="2371" w:type="dxa"/>
          </w:tcPr>
          <w:p w:rsidR="00E92A7E" w:rsidRPr="00A87C94" w:rsidRDefault="00E92A7E" w:rsidP="004C70CB">
            <w:pPr>
              <w:jc w:val="center"/>
              <w:rPr>
                <w:szCs w:val="28"/>
              </w:rPr>
            </w:pPr>
            <w:r w:rsidRPr="00A87C94">
              <w:rPr>
                <w:szCs w:val="28"/>
              </w:rPr>
              <w:t>2004/05</w:t>
            </w:r>
          </w:p>
        </w:tc>
        <w:tc>
          <w:tcPr>
            <w:tcW w:w="2373" w:type="dxa"/>
          </w:tcPr>
          <w:p w:rsidR="00E92A7E" w:rsidRPr="00006C31" w:rsidRDefault="00E92A7E" w:rsidP="004C70CB">
            <w:pPr>
              <w:tabs>
                <w:tab w:val="decimal" w:pos="1468"/>
              </w:tabs>
              <w:rPr>
                <w:b/>
                <w:szCs w:val="28"/>
              </w:rPr>
            </w:pPr>
            <w:r w:rsidRPr="00006C31">
              <w:rPr>
                <w:b/>
                <w:szCs w:val="28"/>
              </w:rPr>
              <w:t>151.593</w:t>
            </w:r>
          </w:p>
        </w:tc>
        <w:tc>
          <w:tcPr>
            <w:tcW w:w="2373" w:type="dxa"/>
          </w:tcPr>
          <w:p w:rsidR="00E92A7E" w:rsidRPr="00A87C94" w:rsidRDefault="00E92A7E" w:rsidP="004C70CB">
            <w:pPr>
              <w:tabs>
                <w:tab w:val="decimal" w:pos="1468"/>
              </w:tabs>
              <w:rPr>
                <w:szCs w:val="28"/>
              </w:rPr>
            </w:pPr>
            <w:r w:rsidRPr="00A87C94">
              <w:rPr>
                <w:szCs w:val="28"/>
              </w:rPr>
              <w:t>59.836</w:t>
            </w:r>
          </w:p>
        </w:tc>
        <w:tc>
          <w:tcPr>
            <w:tcW w:w="2373" w:type="dxa"/>
          </w:tcPr>
          <w:p w:rsidR="00E92A7E" w:rsidRPr="00A87C94" w:rsidRDefault="00E92A7E" w:rsidP="004C70CB">
            <w:pPr>
              <w:jc w:val="center"/>
              <w:rPr>
                <w:szCs w:val="28"/>
              </w:rPr>
            </w:pPr>
            <w:r w:rsidRPr="00A87C94">
              <w:rPr>
                <w:szCs w:val="28"/>
              </w:rPr>
              <w:t>39,5</w:t>
            </w:r>
          </w:p>
        </w:tc>
      </w:tr>
      <w:tr w:rsidR="00E92A7E" w:rsidRPr="00A87C94" w:rsidTr="004C70CB">
        <w:tc>
          <w:tcPr>
            <w:tcW w:w="2371" w:type="dxa"/>
          </w:tcPr>
          <w:p w:rsidR="00E92A7E" w:rsidRPr="00A87C94" w:rsidRDefault="00E92A7E" w:rsidP="004C70CB">
            <w:pPr>
              <w:jc w:val="center"/>
              <w:rPr>
                <w:szCs w:val="28"/>
              </w:rPr>
            </w:pPr>
            <w:r w:rsidRPr="00A87C94">
              <w:rPr>
                <w:szCs w:val="28"/>
              </w:rPr>
              <w:t>2005/06</w:t>
            </w:r>
          </w:p>
        </w:tc>
        <w:tc>
          <w:tcPr>
            <w:tcW w:w="2373" w:type="dxa"/>
          </w:tcPr>
          <w:p w:rsidR="00E92A7E" w:rsidRPr="00006C31" w:rsidRDefault="00E92A7E" w:rsidP="004C70CB">
            <w:pPr>
              <w:tabs>
                <w:tab w:val="decimal" w:pos="1468"/>
              </w:tabs>
              <w:rPr>
                <w:b/>
                <w:szCs w:val="28"/>
              </w:rPr>
            </w:pPr>
            <w:r w:rsidRPr="00006C31">
              <w:rPr>
                <w:b/>
                <w:szCs w:val="28"/>
              </w:rPr>
              <w:t>179.721</w:t>
            </w:r>
          </w:p>
        </w:tc>
        <w:tc>
          <w:tcPr>
            <w:tcW w:w="2373" w:type="dxa"/>
          </w:tcPr>
          <w:p w:rsidR="00E92A7E" w:rsidRPr="00A87C94" w:rsidRDefault="00E92A7E" w:rsidP="004C70CB">
            <w:pPr>
              <w:tabs>
                <w:tab w:val="decimal" w:pos="1468"/>
              </w:tabs>
              <w:rPr>
                <w:szCs w:val="28"/>
              </w:rPr>
            </w:pPr>
            <w:r w:rsidRPr="00A87C94">
              <w:rPr>
                <w:szCs w:val="28"/>
              </w:rPr>
              <w:t>69.951</w:t>
            </w:r>
          </w:p>
        </w:tc>
        <w:tc>
          <w:tcPr>
            <w:tcW w:w="2373" w:type="dxa"/>
          </w:tcPr>
          <w:p w:rsidR="00E92A7E" w:rsidRPr="00A87C94" w:rsidRDefault="00E92A7E" w:rsidP="004C70CB">
            <w:pPr>
              <w:jc w:val="center"/>
              <w:rPr>
                <w:szCs w:val="28"/>
              </w:rPr>
            </w:pPr>
            <w:r w:rsidRPr="00A87C94">
              <w:rPr>
                <w:szCs w:val="28"/>
              </w:rPr>
              <w:t>38,9</w:t>
            </w:r>
          </w:p>
        </w:tc>
      </w:tr>
    </w:tbl>
    <w:p w:rsidR="00E92A7E" w:rsidRPr="00A87C94" w:rsidRDefault="00E92A7E" w:rsidP="00E92A7E">
      <w:pPr>
        <w:adjustRightInd w:val="0"/>
        <w:snapToGrid w:val="0"/>
        <w:spacing w:before="240" w:after="480"/>
        <w:rPr>
          <w:snapToGrid w:val="0"/>
          <w:szCs w:val="28"/>
        </w:rPr>
      </w:pPr>
      <w:r w:rsidRPr="00006C31">
        <w:rPr>
          <w:i/>
          <w:snapToGrid w:val="0"/>
          <w:szCs w:val="28"/>
        </w:rPr>
        <w:t>Fuente:</w:t>
      </w:r>
      <w:r w:rsidRPr="00A87C94">
        <w:rPr>
          <w:snapToGrid w:val="0"/>
          <w:szCs w:val="28"/>
        </w:rPr>
        <w:t xml:space="preserve">  Estadísticas de educación.</w:t>
      </w:r>
    </w:p>
    <w:p w:rsidR="00E92A7E" w:rsidRDefault="00E92A7E" w:rsidP="00E92A7E">
      <w:pPr>
        <w:adjustRightInd w:val="0"/>
        <w:snapToGrid w:val="0"/>
        <w:spacing w:after="240"/>
        <w:rPr>
          <w:snapToGrid w:val="0"/>
          <w:szCs w:val="28"/>
        </w:rPr>
      </w:pPr>
      <w:r>
        <w:rPr>
          <w:snapToGrid w:val="0"/>
          <w:szCs w:val="28"/>
        </w:rPr>
        <w:t xml:space="preserve">341.  </w:t>
      </w:r>
      <w:r w:rsidRPr="00A87C94">
        <w:rPr>
          <w:snapToGrid w:val="0"/>
          <w:szCs w:val="28"/>
        </w:rPr>
        <w:t xml:space="preserve">En lo referente a la eficacia, las cifras de alumnos que repitieron el año en el segundo ciclo de educación básica son: </w:t>
      </w:r>
      <w:r>
        <w:rPr>
          <w:snapToGrid w:val="0"/>
          <w:szCs w:val="28"/>
        </w:rPr>
        <w:t xml:space="preserve"> </w:t>
      </w:r>
      <w:r w:rsidRPr="00A87C94">
        <w:rPr>
          <w:snapToGrid w:val="0"/>
          <w:szCs w:val="28"/>
        </w:rPr>
        <w:t>39.571 alumnos en el período 2005</w:t>
      </w:r>
      <w:r>
        <w:rPr>
          <w:snapToGrid w:val="0"/>
          <w:szCs w:val="28"/>
        </w:rPr>
        <w:t>/</w:t>
      </w:r>
      <w:r w:rsidRPr="00A87C94">
        <w:rPr>
          <w:snapToGrid w:val="0"/>
          <w:szCs w:val="28"/>
        </w:rPr>
        <w:t xml:space="preserve">06, es decir, el 17,6% del total, </w:t>
      </w:r>
      <w:r>
        <w:rPr>
          <w:snapToGrid w:val="0"/>
          <w:szCs w:val="28"/>
        </w:rPr>
        <w:t>frente al 18,8% en el período 2004/</w:t>
      </w:r>
      <w:r w:rsidRPr="00A87C94">
        <w:rPr>
          <w:snapToGrid w:val="0"/>
          <w:szCs w:val="28"/>
        </w:rPr>
        <w:t xml:space="preserve">05.  El porcentaje de alumnos que repiten disminuye </w:t>
      </w:r>
      <w:r>
        <w:rPr>
          <w:snapToGrid w:val="0"/>
          <w:szCs w:val="28"/>
        </w:rPr>
        <w:t>sistemática</w:t>
      </w:r>
      <w:r w:rsidRPr="00A87C94">
        <w:rPr>
          <w:snapToGrid w:val="0"/>
          <w:szCs w:val="28"/>
        </w:rPr>
        <w:t>mente desde el período</w:t>
      </w:r>
      <w:r>
        <w:rPr>
          <w:snapToGrid w:val="0"/>
          <w:szCs w:val="28"/>
        </w:rPr>
        <w:t xml:space="preserve"> 2001/02.  También se observa, proporcionalmente, </w:t>
      </w:r>
      <w:r w:rsidRPr="00A87C94">
        <w:rPr>
          <w:snapToGrid w:val="0"/>
          <w:szCs w:val="28"/>
        </w:rPr>
        <w:t>que las niñas no repiten más que los niños</w:t>
      </w:r>
      <w:r>
        <w:rPr>
          <w:snapToGrid w:val="0"/>
          <w:szCs w:val="28"/>
        </w:rPr>
        <w:t>.</w:t>
      </w:r>
    </w:p>
    <w:p w:rsidR="00E92A7E" w:rsidRPr="0023268C" w:rsidRDefault="00E92A7E" w:rsidP="00E92A7E">
      <w:pPr>
        <w:adjustRightInd w:val="0"/>
        <w:snapToGrid w:val="0"/>
        <w:spacing w:after="240"/>
        <w:jc w:val="center"/>
        <w:rPr>
          <w:b/>
          <w:snapToGrid w:val="0"/>
          <w:sz w:val="22"/>
          <w:szCs w:val="22"/>
        </w:rPr>
      </w:pPr>
      <w:r w:rsidRPr="0023268C">
        <w:rPr>
          <w:b/>
          <w:snapToGrid w:val="0"/>
          <w:sz w:val="22"/>
          <w:szCs w:val="22"/>
        </w:rPr>
        <w:t>Cuadro 34</w:t>
      </w:r>
    </w:p>
    <w:p w:rsidR="00E92A7E" w:rsidRPr="0023268C" w:rsidRDefault="00E92A7E" w:rsidP="00E92A7E">
      <w:pPr>
        <w:adjustRightInd w:val="0"/>
        <w:snapToGrid w:val="0"/>
        <w:spacing w:after="220"/>
        <w:jc w:val="center"/>
        <w:rPr>
          <w:b/>
          <w:snapToGrid w:val="0"/>
          <w:sz w:val="22"/>
          <w:szCs w:val="22"/>
        </w:rPr>
      </w:pPr>
      <w:r w:rsidRPr="0023268C">
        <w:rPr>
          <w:b/>
          <w:snapToGrid w:val="0"/>
          <w:sz w:val="22"/>
          <w:szCs w:val="22"/>
        </w:rPr>
        <w:t xml:space="preserve">Evolución del número de alumnos que repiten en el segundo ciclo de </w:t>
      </w:r>
      <w:r w:rsidRPr="0023268C">
        <w:rPr>
          <w:b/>
          <w:snapToGrid w:val="0"/>
          <w:sz w:val="22"/>
          <w:szCs w:val="22"/>
        </w:rPr>
        <w:br/>
        <w:t>educación básica (establecimientos públicos y privados)</w:t>
      </w:r>
    </w:p>
    <w:tbl>
      <w:tblPr>
        <w:tblStyle w:val="TableGrid"/>
        <w:tblW w:w="0" w:type="auto"/>
        <w:tblLook w:val="01E0"/>
      </w:tblPr>
      <w:tblGrid>
        <w:gridCol w:w="948"/>
        <w:gridCol w:w="948"/>
        <w:gridCol w:w="948"/>
        <w:gridCol w:w="948"/>
        <w:gridCol w:w="949"/>
        <w:gridCol w:w="950"/>
        <w:gridCol w:w="950"/>
        <w:gridCol w:w="950"/>
        <w:gridCol w:w="950"/>
        <w:gridCol w:w="950"/>
      </w:tblGrid>
      <w:tr w:rsidR="00E92A7E" w:rsidRPr="0023268C" w:rsidTr="004C70CB">
        <w:tc>
          <w:tcPr>
            <w:tcW w:w="948" w:type="dxa"/>
            <w:vMerge w:val="restart"/>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Año escolar</w:t>
            </w:r>
          </w:p>
        </w:tc>
        <w:tc>
          <w:tcPr>
            <w:tcW w:w="2844" w:type="dxa"/>
            <w:gridSpan w:val="3"/>
            <w:vMerge w:val="restart"/>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Número de alumnos</w:t>
            </w:r>
          </w:p>
        </w:tc>
        <w:tc>
          <w:tcPr>
            <w:tcW w:w="5699" w:type="dxa"/>
            <w:gridSpan w:val="6"/>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Alumnos que repiten</w:t>
            </w:r>
          </w:p>
        </w:tc>
      </w:tr>
      <w:tr w:rsidR="00E92A7E" w:rsidRPr="0023268C" w:rsidTr="004C70CB">
        <w:tc>
          <w:tcPr>
            <w:tcW w:w="948" w:type="dxa"/>
            <w:vMerge/>
            <w:vAlign w:val="center"/>
          </w:tcPr>
          <w:p w:rsidR="00E92A7E" w:rsidRPr="0023268C" w:rsidRDefault="00E92A7E" w:rsidP="004C70CB">
            <w:pPr>
              <w:adjustRightInd w:val="0"/>
              <w:snapToGrid w:val="0"/>
              <w:jc w:val="center"/>
              <w:rPr>
                <w:b/>
                <w:snapToGrid w:val="0"/>
                <w:sz w:val="22"/>
                <w:szCs w:val="22"/>
              </w:rPr>
            </w:pPr>
          </w:p>
        </w:tc>
        <w:tc>
          <w:tcPr>
            <w:tcW w:w="2844" w:type="dxa"/>
            <w:gridSpan w:val="3"/>
            <w:vMerge/>
            <w:vAlign w:val="center"/>
          </w:tcPr>
          <w:p w:rsidR="00E92A7E" w:rsidRPr="0023268C" w:rsidRDefault="00E92A7E" w:rsidP="004C70CB">
            <w:pPr>
              <w:adjustRightInd w:val="0"/>
              <w:snapToGrid w:val="0"/>
              <w:jc w:val="center"/>
              <w:rPr>
                <w:b/>
                <w:snapToGrid w:val="0"/>
                <w:sz w:val="22"/>
                <w:szCs w:val="22"/>
              </w:rPr>
            </w:pPr>
          </w:p>
        </w:tc>
        <w:tc>
          <w:tcPr>
            <w:tcW w:w="2849" w:type="dxa"/>
            <w:gridSpan w:val="3"/>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Número</w:t>
            </w:r>
          </w:p>
        </w:tc>
        <w:tc>
          <w:tcPr>
            <w:tcW w:w="2850" w:type="dxa"/>
            <w:gridSpan w:val="3"/>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Porcentaje</w:t>
            </w:r>
          </w:p>
        </w:tc>
      </w:tr>
      <w:tr w:rsidR="00E92A7E" w:rsidRPr="0023268C" w:rsidTr="004C70CB">
        <w:tc>
          <w:tcPr>
            <w:tcW w:w="948" w:type="dxa"/>
            <w:vMerge/>
            <w:vAlign w:val="center"/>
          </w:tcPr>
          <w:p w:rsidR="00E92A7E" w:rsidRPr="0023268C" w:rsidRDefault="00E92A7E" w:rsidP="004C70CB">
            <w:pPr>
              <w:adjustRightInd w:val="0"/>
              <w:snapToGrid w:val="0"/>
              <w:jc w:val="center"/>
              <w:rPr>
                <w:b/>
                <w:snapToGrid w:val="0"/>
                <w:sz w:val="22"/>
                <w:szCs w:val="22"/>
              </w:rPr>
            </w:pPr>
          </w:p>
        </w:tc>
        <w:tc>
          <w:tcPr>
            <w:tcW w:w="948" w:type="dxa"/>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Niños</w:t>
            </w:r>
          </w:p>
        </w:tc>
        <w:tc>
          <w:tcPr>
            <w:tcW w:w="948" w:type="dxa"/>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Niñas</w:t>
            </w:r>
          </w:p>
        </w:tc>
        <w:tc>
          <w:tcPr>
            <w:tcW w:w="948" w:type="dxa"/>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Total</w:t>
            </w:r>
          </w:p>
        </w:tc>
        <w:tc>
          <w:tcPr>
            <w:tcW w:w="949" w:type="dxa"/>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Niños</w:t>
            </w:r>
          </w:p>
        </w:tc>
        <w:tc>
          <w:tcPr>
            <w:tcW w:w="950" w:type="dxa"/>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Niñas</w:t>
            </w:r>
          </w:p>
        </w:tc>
        <w:tc>
          <w:tcPr>
            <w:tcW w:w="950" w:type="dxa"/>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Total</w:t>
            </w:r>
          </w:p>
        </w:tc>
        <w:tc>
          <w:tcPr>
            <w:tcW w:w="950" w:type="dxa"/>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Niños</w:t>
            </w:r>
          </w:p>
        </w:tc>
        <w:tc>
          <w:tcPr>
            <w:tcW w:w="950" w:type="dxa"/>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Niñas</w:t>
            </w:r>
          </w:p>
        </w:tc>
        <w:tc>
          <w:tcPr>
            <w:tcW w:w="950" w:type="dxa"/>
            <w:vAlign w:val="center"/>
          </w:tcPr>
          <w:p w:rsidR="00E92A7E" w:rsidRPr="0023268C" w:rsidRDefault="00E92A7E" w:rsidP="004C70CB">
            <w:pPr>
              <w:adjustRightInd w:val="0"/>
              <w:snapToGrid w:val="0"/>
              <w:jc w:val="center"/>
              <w:rPr>
                <w:b/>
                <w:snapToGrid w:val="0"/>
                <w:sz w:val="22"/>
                <w:szCs w:val="22"/>
              </w:rPr>
            </w:pPr>
            <w:r w:rsidRPr="0023268C">
              <w:rPr>
                <w:b/>
                <w:snapToGrid w:val="0"/>
                <w:sz w:val="22"/>
                <w:szCs w:val="22"/>
              </w:rPr>
              <w:t>Total</w:t>
            </w:r>
          </w:p>
        </w:tc>
      </w:tr>
      <w:tr w:rsidR="00E92A7E" w:rsidRPr="0023268C" w:rsidTr="004C70CB">
        <w:tc>
          <w:tcPr>
            <w:tcW w:w="948" w:type="dxa"/>
          </w:tcPr>
          <w:p w:rsidR="00E92A7E" w:rsidRPr="0023268C" w:rsidRDefault="00E92A7E" w:rsidP="004C70CB">
            <w:pPr>
              <w:rPr>
                <w:sz w:val="22"/>
                <w:szCs w:val="22"/>
              </w:rPr>
            </w:pPr>
            <w:r w:rsidRPr="0023268C">
              <w:rPr>
                <w:sz w:val="22"/>
                <w:szCs w:val="22"/>
              </w:rPr>
              <w:t>2001/02</w:t>
            </w:r>
          </w:p>
        </w:tc>
        <w:tc>
          <w:tcPr>
            <w:tcW w:w="948" w:type="dxa"/>
            <w:vAlign w:val="bottom"/>
          </w:tcPr>
          <w:p w:rsidR="00E92A7E" w:rsidRPr="0023268C" w:rsidRDefault="00E92A7E" w:rsidP="004C70CB">
            <w:pPr>
              <w:tabs>
                <w:tab w:val="decimal" w:pos="774"/>
              </w:tabs>
              <w:rPr>
                <w:sz w:val="22"/>
                <w:szCs w:val="22"/>
              </w:rPr>
            </w:pPr>
            <w:r w:rsidRPr="0023268C">
              <w:rPr>
                <w:sz w:val="22"/>
                <w:szCs w:val="22"/>
              </w:rPr>
              <w:t>56.069</w:t>
            </w:r>
          </w:p>
        </w:tc>
        <w:tc>
          <w:tcPr>
            <w:tcW w:w="948" w:type="dxa"/>
            <w:vAlign w:val="bottom"/>
          </w:tcPr>
          <w:p w:rsidR="00E92A7E" w:rsidRPr="0023268C" w:rsidRDefault="00E92A7E" w:rsidP="004C70CB">
            <w:pPr>
              <w:jc w:val="center"/>
              <w:rPr>
                <w:sz w:val="22"/>
                <w:szCs w:val="22"/>
              </w:rPr>
            </w:pPr>
            <w:r w:rsidRPr="0023268C">
              <w:rPr>
                <w:sz w:val="22"/>
                <w:szCs w:val="22"/>
              </w:rPr>
              <w:t>36.394</w:t>
            </w:r>
          </w:p>
        </w:tc>
        <w:tc>
          <w:tcPr>
            <w:tcW w:w="948" w:type="dxa"/>
            <w:vAlign w:val="bottom"/>
          </w:tcPr>
          <w:p w:rsidR="00E92A7E" w:rsidRPr="0023268C" w:rsidRDefault="00E92A7E" w:rsidP="004C70CB">
            <w:pPr>
              <w:tabs>
                <w:tab w:val="decimal" w:pos="726"/>
              </w:tabs>
              <w:rPr>
                <w:b/>
                <w:sz w:val="22"/>
                <w:szCs w:val="22"/>
              </w:rPr>
            </w:pPr>
            <w:r w:rsidRPr="0023268C">
              <w:rPr>
                <w:b/>
                <w:sz w:val="22"/>
                <w:szCs w:val="22"/>
              </w:rPr>
              <w:t>92.463</w:t>
            </w:r>
          </w:p>
        </w:tc>
        <w:tc>
          <w:tcPr>
            <w:tcW w:w="949" w:type="dxa"/>
            <w:vAlign w:val="bottom"/>
          </w:tcPr>
          <w:p w:rsidR="00E92A7E" w:rsidRPr="0023268C" w:rsidRDefault="00E92A7E" w:rsidP="004C70CB">
            <w:pPr>
              <w:tabs>
                <w:tab w:val="decimal" w:pos="674"/>
              </w:tabs>
              <w:rPr>
                <w:sz w:val="22"/>
                <w:szCs w:val="22"/>
              </w:rPr>
            </w:pPr>
            <w:r w:rsidRPr="0023268C">
              <w:rPr>
                <w:sz w:val="22"/>
                <w:szCs w:val="22"/>
              </w:rPr>
              <w:t>12.681</w:t>
            </w:r>
          </w:p>
        </w:tc>
        <w:tc>
          <w:tcPr>
            <w:tcW w:w="950" w:type="dxa"/>
            <w:vAlign w:val="bottom"/>
          </w:tcPr>
          <w:p w:rsidR="00E92A7E" w:rsidRPr="0023268C" w:rsidRDefault="00E92A7E" w:rsidP="004C70CB">
            <w:pPr>
              <w:tabs>
                <w:tab w:val="decimal" w:pos="674"/>
              </w:tabs>
              <w:rPr>
                <w:sz w:val="22"/>
                <w:szCs w:val="22"/>
              </w:rPr>
            </w:pPr>
            <w:r w:rsidRPr="0023268C">
              <w:rPr>
                <w:sz w:val="22"/>
                <w:szCs w:val="22"/>
              </w:rPr>
              <w:t>8.627</w:t>
            </w:r>
          </w:p>
        </w:tc>
        <w:tc>
          <w:tcPr>
            <w:tcW w:w="950" w:type="dxa"/>
            <w:vAlign w:val="bottom"/>
          </w:tcPr>
          <w:p w:rsidR="00E92A7E" w:rsidRPr="0023268C" w:rsidRDefault="00E92A7E" w:rsidP="004C70CB">
            <w:pPr>
              <w:tabs>
                <w:tab w:val="decimal" w:pos="726"/>
              </w:tabs>
              <w:rPr>
                <w:b/>
                <w:sz w:val="22"/>
                <w:szCs w:val="22"/>
              </w:rPr>
            </w:pPr>
            <w:r w:rsidRPr="0023268C">
              <w:rPr>
                <w:b/>
                <w:sz w:val="22"/>
                <w:szCs w:val="22"/>
              </w:rPr>
              <w:t>21.308</w:t>
            </w:r>
          </w:p>
        </w:tc>
        <w:tc>
          <w:tcPr>
            <w:tcW w:w="950" w:type="dxa"/>
            <w:vAlign w:val="bottom"/>
          </w:tcPr>
          <w:p w:rsidR="00E92A7E" w:rsidRPr="0023268C" w:rsidRDefault="00E92A7E" w:rsidP="004C70CB">
            <w:pPr>
              <w:jc w:val="center"/>
              <w:rPr>
                <w:sz w:val="22"/>
                <w:szCs w:val="22"/>
              </w:rPr>
            </w:pPr>
            <w:r w:rsidRPr="0023268C">
              <w:rPr>
                <w:sz w:val="22"/>
                <w:szCs w:val="22"/>
              </w:rPr>
              <w:t>22,6</w:t>
            </w:r>
          </w:p>
        </w:tc>
        <w:tc>
          <w:tcPr>
            <w:tcW w:w="950" w:type="dxa"/>
            <w:vAlign w:val="bottom"/>
          </w:tcPr>
          <w:p w:rsidR="00E92A7E" w:rsidRPr="0023268C" w:rsidRDefault="00E92A7E" w:rsidP="004C70CB">
            <w:pPr>
              <w:jc w:val="center"/>
              <w:rPr>
                <w:sz w:val="22"/>
                <w:szCs w:val="22"/>
              </w:rPr>
            </w:pPr>
            <w:r w:rsidRPr="0023268C">
              <w:rPr>
                <w:sz w:val="22"/>
                <w:szCs w:val="22"/>
              </w:rPr>
              <w:t>23,7</w:t>
            </w:r>
          </w:p>
        </w:tc>
        <w:tc>
          <w:tcPr>
            <w:tcW w:w="950" w:type="dxa"/>
            <w:vAlign w:val="bottom"/>
          </w:tcPr>
          <w:p w:rsidR="00E92A7E" w:rsidRPr="0023268C" w:rsidRDefault="00E92A7E" w:rsidP="004C70CB">
            <w:pPr>
              <w:jc w:val="center"/>
              <w:rPr>
                <w:b/>
                <w:sz w:val="22"/>
                <w:szCs w:val="22"/>
              </w:rPr>
            </w:pPr>
            <w:r w:rsidRPr="0023268C">
              <w:rPr>
                <w:b/>
                <w:sz w:val="22"/>
                <w:szCs w:val="22"/>
              </w:rPr>
              <w:t>23,0</w:t>
            </w:r>
          </w:p>
        </w:tc>
      </w:tr>
      <w:tr w:rsidR="00E92A7E" w:rsidRPr="0023268C" w:rsidTr="004C70CB">
        <w:tc>
          <w:tcPr>
            <w:tcW w:w="948" w:type="dxa"/>
          </w:tcPr>
          <w:p w:rsidR="00E92A7E" w:rsidRPr="0023268C" w:rsidRDefault="00E92A7E" w:rsidP="004C70CB">
            <w:pPr>
              <w:rPr>
                <w:sz w:val="22"/>
                <w:szCs w:val="22"/>
              </w:rPr>
            </w:pPr>
            <w:r w:rsidRPr="0023268C">
              <w:rPr>
                <w:sz w:val="22"/>
                <w:szCs w:val="22"/>
              </w:rPr>
              <w:t>2002/03</w:t>
            </w:r>
          </w:p>
        </w:tc>
        <w:tc>
          <w:tcPr>
            <w:tcW w:w="948" w:type="dxa"/>
            <w:vAlign w:val="bottom"/>
          </w:tcPr>
          <w:p w:rsidR="00E92A7E" w:rsidRPr="0023268C" w:rsidRDefault="00E92A7E" w:rsidP="004C70CB">
            <w:pPr>
              <w:tabs>
                <w:tab w:val="decimal" w:pos="774"/>
              </w:tabs>
              <w:rPr>
                <w:sz w:val="22"/>
                <w:szCs w:val="22"/>
              </w:rPr>
            </w:pPr>
            <w:r w:rsidRPr="0023268C">
              <w:rPr>
                <w:sz w:val="22"/>
                <w:szCs w:val="22"/>
              </w:rPr>
              <w:t>64.720</w:t>
            </w:r>
          </w:p>
        </w:tc>
        <w:tc>
          <w:tcPr>
            <w:tcW w:w="948" w:type="dxa"/>
            <w:vAlign w:val="bottom"/>
          </w:tcPr>
          <w:p w:rsidR="00E92A7E" w:rsidRPr="0023268C" w:rsidRDefault="00E92A7E" w:rsidP="004C70CB">
            <w:pPr>
              <w:jc w:val="center"/>
              <w:rPr>
                <w:sz w:val="22"/>
                <w:szCs w:val="22"/>
              </w:rPr>
            </w:pPr>
            <w:r w:rsidRPr="0023268C">
              <w:rPr>
                <w:sz w:val="22"/>
                <w:szCs w:val="22"/>
              </w:rPr>
              <w:t>42.610</w:t>
            </w:r>
          </w:p>
        </w:tc>
        <w:tc>
          <w:tcPr>
            <w:tcW w:w="948" w:type="dxa"/>
            <w:vAlign w:val="bottom"/>
          </w:tcPr>
          <w:p w:rsidR="00E92A7E" w:rsidRPr="0023268C" w:rsidRDefault="00E92A7E" w:rsidP="004C70CB">
            <w:pPr>
              <w:rPr>
                <w:b/>
                <w:sz w:val="22"/>
                <w:szCs w:val="22"/>
              </w:rPr>
            </w:pPr>
            <w:r w:rsidRPr="0023268C">
              <w:rPr>
                <w:b/>
                <w:sz w:val="22"/>
                <w:szCs w:val="22"/>
              </w:rPr>
              <w:t>107.330</w:t>
            </w:r>
          </w:p>
        </w:tc>
        <w:tc>
          <w:tcPr>
            <w:tcW w:w="949" w:type="dxa"/>
            <w:vAlign w:val="bottom"/>
          </w:tcPr>
          <w:p w:rsidR="00E92A7E" w:rsidRPr="0023268C" w:rsidRDefault="00E92A7E" w:rsidP="004C70CB">
            <w:pPr>
              <w:tabs>
                <w:tab w:val="decimal" w:pos="674"/>
              </w:tabs>
              <w:rPr>
                <w:sz w:val="22"/>
                <w:szCs w:val="22"/>
              </w:rPr>
            </w:pPr>
            <w:r w:rsidRPr="0023268C">
              <w:rPr>
                <w:sz w:val="22"/>
                <w:szCs w:val="22"/>
              </w:rPr>
              <w:t>13.368</w:t>
            </w:r>
          </w:p>
        </w:tc>
        <w:tc>
          <w:tcPr>
            <w:tcW w:w="950" w:type="dxa"/>
            <w:vAlign w:val="bottom"/>
          </w:tcPr>
          <w:p w:rsidR="00E92A7E" w:rsidRPr="0023268C" w:rsidRDefault="00E92A7E" w:rsidP="004C70CB">
            <w:pPr>
              <w:tabs>
                <w:tab w:val="decimal" w:pos="674"/>
              </w:tabs>
              <w:rPr>
                <w:sz w:val="22"/>
                <w:szCs w:val="22"/>
              </w:rPr>
            </w:pPr>
            <w:r w:rsidRPr="0023268C">
              <w:rPr>
                <w:sz w:val="22"/>
                <w:szCs w:val="22"/>
              </w:rPr>
              <w:t>9.064</w:t>
            </w:r>
          </w:p>
        </w:tc>
        <w:tc>
          <w:tcPr>
            <w:tcW w:w="950" w:type="dxa"/>
            <w:vAlign w:val="bottom"/>
          </w:tcPr>
          <w:p w:rsidR="00E92A7E" w:rsidRPr="0023268C" w:rsidRDefault="00E92A7E" w:rsidP="004C70CB">
            <w:pPr>
              <w:tabs>
                <w:tab w:val="decimal" w:pos="726"/>
              </w:tabs>
              <w:rPr>
                <w:b/>
                <w:sz w:val="22"/>
                <w:szCs w:val="22"/>
              </w:rPr>
            </w:pPr>
            <w:r w:rsidRPr="0023268C">
              <w:rPr>
                <w:b/>
                <w:sz w:val="22"/>
                <w:szCs w:val="22"/>
              </w:rPr>
              <w:t>22.432</w:t>
            </w:r>
          </w:p>
        </w:tc>
        <w:tc>
          <w:tcPr>
            <w:tcW w:w="950" w:type="dxa"/>
            <w:vAlign w:val="bottom"/>
          </w:tcPr>
          <w:p w:rsidR="00E92A7E" w:rsidRPr="0023268C" w:rsidRDefault="00E92A7E" w:rsidP="004C70CB">
            <w:pPr>
              <w:jc w:val="center"/>
              <w:rPr>
                <w:sz w:val="22"/>
                <w:szCs w:val="22"/>
              </w:rPr>
            </w:pPr>
            <w:r w:rsidRPr="0023268C">
              <w:rPr>
                <w:sz w:val="22"/>
                <w:szCs w:val="22"/>
              </w:rPr>
              <w:t>20,7</w:t>
            </w:r>
          </w:p>
        </w:tc>
        <w:tc>
          <w:tcPr>
            <w:tcW w:w="950" w:type="dxa"/>
            <w:vAlign w:val="bottom"/>
          </w:tcPr>
          <w:p w:rsidR="00E92A7E" w:rsidRPr="0023268C" w:rsidRDefault="00E92A7E" w:rsidP="004C70CB">
            <w:pPr>
              <w:jc w:val="center"/>
              <w:rPr>
                <w:sz w:val="22"/>
                <w:szCs w:val="22"/>
              </w:rPr>
            </w:pPr>
            <w:r w:rsidRPr="0023268C">
              <w:rPr>
                <w:sz w:val="22"/>
                <w:szCs w:val="22"/>
              </w:rPr>
              <w:t>21,3</w:t>
            </w:r>
          </w:p>
        </w:tc>
        <w:tc>
          <w:tcPr>
            <w:tcW w:w="950" w:type="dxa"/>
            <w:vAlign w:val="bottom"/>
          </w:tcPr>
          <w:p w:rsidR="00E92A7E" w:rsidRPr="0023268C" w:rsidRDefault="00E92A7E" w:rsidP="004C70CB">
            <w:pPr>
              <w:jc w:val="center"/>
              <w:rPr>
                <w:b/>
                <w:sz w:val="22"/>
                <w:szCs w:val="22"/>
              </w:rPr>
            </w:pPr>
            <w:r w:rsidRPr="0023268C">
              <w:rPr>
                <w:b/>
                <w:sz w:val="22"/>
                <w:szCs w:val="22"/>
              </w:rPr>
              <w:t>20,9</w:t>
            </w:r>
          </w:p>
        </w:tc>
      </w:tr>
      <w:tr w:rsidR="00E92A7E" w:rsidRPr="0023268C" w:rsidTr="004C70CB">
        <w:tc>
          <w:tcPr>
            <w:tcW w:w="948" w:type="dxa"/>
          </w:tcPr>
          <w:p w:rsidR="00E92A7E" w:rsidRPr="0023268C" w:rsidRDefault="00E92A7E" w:rsidP="004C70CB">
            <w:pPr>
              <w:rPr>
                <w:sz w:val="22"/>
                <w:szCs w:val="22"/>
              </w:rPr>
            </w:pPr>
            <w:r w:rsidRPr="0023268C">
              <w:rPr>
                <w:sz w:val="22"/>
                <w:szCs w:val="22"/>
              </w:rPr>
              <w:t>2003/04</w:t>
            </w:r>
          </w:p>
        </w:tc>
        <w:tc>
          <w:tcPr>
            <w:tcW w:w="948" w:type="dxa"/>
            <w:vAlign w:val="bottom"/>
          </w:tcPr>
          <w:p w:rsidR="00E92A7E" w:rsidRPr="0023268C" w:rsidRDefault="00E92A7E" w:rsidP="004C70CB">
            <w:pPr>
              <w:tabs>
                <w:tab w:val="decimal" w:pos="774"/>
              </w:tabs>
              <w:rPr>
                <w:sz w:val="22"/>
                <w:szCs w:val="22"/>
              </w:rPr>
            </w:pPr>
            <w:r w:rsidRPr="0023268C">
              <w:rPr>
                <w:sz w:val="22"/>
                <w:szCs w:val="22"/>
              </w:rPr>
              <w:t>82.442</w:t>
            </w:r>
          </w:p>
        </w:tc>
        <w:tc>
          <w:tcPr>
            <w:tcW w:w="948" w:type="dxa"/>
            <w:vAlign w:val="bottom"/>
          </w:tcPr>
          <w:p w:rsidR="00E92A7E" w:rsidRPr="0023268C" w:rsidRDefault="00E92A7E" w:rsidP="004C70CB">
            <w:pPr>
              <w:jc w:val="center"/>
              <w:rPr>
                <w:sz w:val="22"/>
                <w:szCs w:val="22"/>
              </w:rPr>
            </w:pPr>
            <w:r w:rsidRPr="0023268C">
              <w:rPr>
                <w:sz w:val="22"/>
                <w:szCs w:val="22"/>
              </w:rPr>
              <w:t>52.831</w:t>
            </w:r>
          </w:p>
        </w:tc>
        <w:tc>
          <w:tcPr>
            <w:tcW w:w="948" w:type="dxa"/>
            <w:vAlign w:val="bottom"/>
          </w:tcPr>
          <w:p w:rsidR="00E92A7E" w:rsidRPr="0023268C" w:rsidRDefault="00E92A7E" w:rsidP="004C70CB">
            <w:pPr>
              <w:rPr>
                <w:b/>
                <w:sz w:val="22"/>
                <w:szCs w:val="22"/>
              </w:rPr>
            </w:pPr>
            <w:r w:rsidRPr="0023268C">
              <w:rPr>
                <w:b/>
                <w:sz w:val="22"/>
                <w:szCs w:val="22"/>
              </w:rPr>
              <w:t>135.273</w:t>
            </w:r>
          </w:p>
        </w:tc>
        <w:tc>
          <w:tcPr>
            <w:tcW w:w="949" w:type="dxa"/>
            <w:vAlign w:val="bottom"/>
          </w:tcPr>
          <w:p w:rsidR="00E92A7E" w:rsidRPr="0023268C" w:rsidRDefault="00E92A7E" w:rsidP="004C70CB">
            <w:pPr>
              <w:tabs>
                <w:tab w:val="decimal" w:pos="674"/>
              </w:tabs>
              <w:rPr>
                <w:sz w:val="22"/>
                <w:szCs w:val="22"/>
              </w:rPr>
            </w:pPr>
            <w:r w:rsidRPr="0023268C">
              <w:rPr>
                <w:sz w:val="22"/>
                <w:szCs w:val="22"/>
              </w:rPr>
              <w:t>3.859</w:t>
            </w:r>
          </w:p>
        </w:tc>
        <w:tc>
          <w:tcPr>
            <w:tcW w:w="950" w:type="dxa"/>
            <w:vAlign w:val="bottom"/>
          </w:tcPr>
          <w:p w:rsidR="00E92A7E" w:rsidRPr="0023268C" w:rsidRDefault="00E92A7E" w:rsidP="004C70CB">
            <w:pPr>
              <w:tabs>
                <w:tab w:val="decimal" w:pos="674"/>
              </w:tabs>
              <w:rPr>
                <w:sz w:val="22"/>
                <w:szCs w:val="22"/>
              </w:rPr>
            </w:pPr>
            <w:r w:rsidRPr="0023268C">
              <w:rPr>
                <w:sz w:val="22"/>
                <w:szCs w:val="22"/>
              </w:rPr>
              <w:t>3.594</w:t>
            </w:r>
          </w:p>
        </w:tc>
        <w:tc>
          <w:tcPr>
            <w:tcW w:w="950" w:type="dxa"/>
            <w:vAlign w:val="bottom"/>
          </w:tcPr>
          <w:p w:rsidR="00E92A7E" w:rsidRPr="0023268C" w:rsidRDefault="00E92A7E" w:rsidP="004C70CB">
            <w:pPr>
              <w:tabs>
                <w:tab w:val="decimal" w:pos="726"/>
              </w:tabs>
              <w:rPr>
                <w:b/>
                <w:sz w:val="22"/>
                <w:szCs w:val="22"/>
              </w:rPr>
            </w:pPr>
            <w:r w:rsidRPr="0023268C">
              <w:rPr>
                <w:b/>
                <w:sz w:val="22"/>
                <w:szCs w:val="22"/>
              </w:rPr>
              <w:t>7.453</w:t>
            </w:r>
          </w:p>
        </w:tc>
        <w:tc>
          <w:tcPr>
            <w:tcW w:w="950" w:type="dxa"/>
            <w:vAlign w:val="bottom"/>
          </w:tcPr>
          <w:p w:rsidR="00E92A7E" w:rsidRPr="0023268C" w:rsidRDefault="00E92A7E" w:rsidP="004C70CB">
            <w:pPr>
              <w:tabs>
                <w:tab w:val="decimal" w:pos="428"/>
              </w:tabs>
              <w:rPr>
                <w:sz w:val="22"/>
                <w:szCs w:val="22"/>
              </w:rPr>
            </w:pPr>
            <w:r w:rsidRPr="0023268C">
              <w:rPr>
                <w:sz w:val="22"/>
                <w:szCs w:val="22"/>
              </w:rPr>
              <w:t>4,7</w:t>
            </w:r>
          </w:p>
        </w:tc>
        <w:tc>
          <w:tcPr>
            <w:tcW w:w="950" w:type="dxa"/>
            <w:vAlign w:val="bottom"/>
          </w:tcPr>
          <w:p w:rsidR="00E92A7E" w:rsidRPr="0023268C" w:rsidRDefault="00E92A7E" w:rsidP="004C70CB">
            <w:pPr>
              <w:tabs>
                <w:tab w:val="decimal" w:pos="428"/>
              </w:tabs>
              <w:rPr>
                <w:sz w:val="22"/>
                <w:szCs w:val="22"/>
              </w:rPr>
            </w:pPr>
            <w:r w:rsidRPr="0023268C">
              <w:rPr>
                <w:sz w:val="22"/>
                <w:szCs w:val="22"/>
              </w:rPr>
              <w:t>6,8</w:t>
            </w:r>
          </w:p>
        </w:tc>
        <w:tc>
          <w:tcPr>
            <w:tcW w:w="950" w:type="dxa"/>
            <w:vAlign w:val="bottom"/>
          </w:tcPr>
          <w:p w:rsidR="00E92A7E" w:rsidRPr="0023268C" w:rsidRDefault="00E92A7E" w:rsidP="004C70CB">
            <w:pPr>
              <w:tabs>
                <w:tab w:val="decimal" w:pos="419"/>
              </w:tabs>
              <w:rPr>
                <w:b/>
                <w:sz w:val="22"/>
                <w:szCs w:val="22"/>
              </w:rPr>
            </w:pPr>
            <w:r w:rsidRPr="0023268C">
              <w:rPr>
                <w:b/>
                <w:sz w:val="22"/>
                <w:szCs w:val="22"/>
              </w:rPr>
              <w:t>5,5</w:t>
            </w:r>
          </w:p>
        </w:tc>
      </w:tr>
      <w:tr w:rsidR="00E92A7E" w:rsidRPr="0023268C" w:rsidTr="004C70CB">
        <w:tc>
          <w:tcPr>
            <w:tcW w:w="948" w:type="dxa"/>
          </w:tcPr>
          <w:p w:rsidR="00E92A7E" w:rsidRPr="0023268C" w:rsidRDefault="00E92A7E" w:rsidP="004C70CB">
            <w:pPr>
              <w:rPr>
                <w:sz w:val="22"/>
                <w:szCs w:val="22"/>
              </w:rPr>
            </w:pPr>
            <w:r w:rsidRPr="0023268C">
              <w:rPr>
                <w:sz w:val="22"/>
                <w:szCs w:val="22"/>
              </w:rPr>
              <w:t>2004/05</w:t>
            </w:r>
          </w:p>
        </w:tc>
        <w:tc>
          <w:tcPr>
            <w:tcW w:w="948" w:type="dxa"/>
            <w:vAlign w:val="bottom"/>
          </w:tcPr>
          <w:p w:rsidR="00E92A7E" w:rsidRPr="0023268C" w:rsidRDefault="00E92A7E" w:rsidP="004C70CB">
            <w:pPr>
              <w:tabs>
                <w:tab w:val="decimal" w:pos="774"/>
              </w:tabs>
              <w:rPr>
                <w:sz w:val="22"/>
                <w:szCs w:val="22"/>
              </w:rPr>
            </w:pPr>
            <w:r w:rsidRPr="0023268C">
              <w:rPr>
                <w:sz w:val="22"/>
                <w:szCs w:val="22"/>
              </w:rPr>
              <w:t>91.757</w:t>
            </w:r>
          </w:p>
        </w:tc>
        <w:tc>
          <w:tcPr>
            <w:tcW w:w="948" w:type="dxa"/>
            <w:vAlign w:val="bottom"/>
          </w:tcPr>
          <w:p w:rsidR="00E92A7E" w:rsidRPr="0023268C" w:rsidRDefault="00E92A7E" w:rsidP="004C70CB">
            <w:pPr>
              <w:jc w:val="center"/>
              <w:rPr>
                <w:sz w:val="22"/>
                <w:szCs w:val="22"/>
              </w:rPr>
            </w:pPr>
            <w:r w:rsidRPr="0023268C">
              <w:rPr>
                <w:sz w:val="22"/>
                <w:szCs w:val="22"/>
              </w:rPr>
              <w:t>59.836</w:t>
            </w:r>
          </w:p>
        </w:tc>
        <w:tc>
          <w:tcPr>
            <w:tcW w:w="948" w:type="dxa"/>
            <w:vAlign w:val="bottom"/>
          </w:tcPr>
          <w:p w:rsidR="00E92A7E" w:rsidRPr="0023268C" w:rsidRDefault="00E92A7E" w:rsidP="004C70CB">
            <w:pPr>
              <w:rPr>
                <w:b/>
                <w:sz w:val="22"/>
                <w:szCs w:val="22"/>
              </w:rPr>
            </w:pPr>
            <w:r w:rsidRPr="0023268C">
              <w:rPr>
                <w:b/>
                <w:sz w:val="22"/>
                <w:szCs w:val="22"/>
              </w:rPr>
              <w:t>151.593</w:t>
            </w:r>
          </w:p>
        </w:tc>
        <w:tc>
          <w:tcPr>
            <w:tcW w:w="949" w:type="dxa"/>
            <w:vAlign w:val="bottom"/>
          </w:tcPr>
          <w:p w:rsidR="00E92A7E" w:rsidRPr="0023268C" w:rsidRDefault="00E92A7E" w:rsidP="004C70CB">
            <w:pPr>
              <w:tabs>
                <w:tab w:val="decimal" w:pos="674"/>
              </w:tabs>
              <w:rPr>
                <w:sz w:val="22"/>
                <w:szCs w:val="22"/>
              </w:rPr>
            </w:pPr>
            <w:r w:rsidRPr="0023268C">
              <w:rPr>
                <w:sz w:val="22"/>
                <w:szCs w:val="22"/>
              </w:rPr>
              <w:t>17.496</w:t>
            </w:r>
          </w:p>
        </w:tc>
        <w:tc>
          <w:tcPr>
            <w:tcW w:w="950" w:type="dxa"/>
            <w:vAlign w:val="bottom"/>
          </w:tcPr>
          <w:p w:rsidR="00E92A7E" w:rsidRPr="0023268C" w:rsidRDefault="00E92A7E" w:rsidP="004C70CB">
            <w:pPr>
              <w:tabs>
                <w:tab w:val="decimal" w:pos="674"/>
              </w:tabs>
              <w:rPr>
                <w:sz w:val="22"/>
                <w:szCs w:val="22"/>
              </w:rPr>
            </w:pPr>
            <w:r w:rsidRPr="0023268C">
              <w:rPr>
                <w:sz w:val="22"/>
                <w:szCs w:val="22"/>
              </w:rPr>
              <w:t>10.972</w:t>
            </w:r>
          </w:p>
        </w:tc>
        <w:tc>
          <w:tcPr>
            <w:tcW w:w="950" w:type="dxa"/>
            <w:vAlign w:val="bottom"/>
          </w:tcPr>
          <w:p w:rsidR="00E92A7E" w:rsidRPr="0023268C" w:rsidRDefault="00E92A7E" w:rsidP="004C70CB">
            <w:pPr>
              <w:tabs>
                <w:tab w:val="decimal" w:pos="726"/>
              </w:tabs>
              <w:rPr>
                <w:b/>
                <w:sz w:val="22"/>
                <w:szCs w:val="22"/>
              </w:rPr>
            </w:pPr>
            <w:r w:rsidRPr="0023268C">
              <w:rPr>
                <w:b/>
                <w:sz w:val="22"/>
                <w:szCs w:val="22"/>
              </w:rPr>
              <w:t>28.468</w:t>
            </w:r>
          </w:p>
        </w:tc>
        <w:tc>
          <w:tcPr>
            <w:tcW w:w="950" w:type="dxa"/>
            <w:vAlign w:val="bottom"/>
          </w:tcPr>
          <w:p w:rsidR="00E92A7E" w:rsidRPr="0023268C" w:rsidRDefault="00E92A7E" w:rsidP="004C70CB">
            <w:pPr>
              <w:jc w:val="center"/>
              <w:rPr>
                <w:sz w:val="22"/>
                <w:szCs w:val="22"/>
              </w:rPr>
            </w:pPr>
            <w:r w:rsidRPr="0023268C">
              <w:rPr>
                <w:sz w:val="22"/>
                <w:szCs w:val="22"/>
              </w:rPr>
              <w:t>19,1</w:t>
            </w:r>
          </w:p>
        </w:tc>
        <w:tc>
          <w:tcPr>
            <w:tcW w:w="950" w:type="dxa"/>
            <w:vAlign w:val="bottom"/>
          </w:tcPr>
          <w:p w:rsidR="00E92A7E" w:rsidRPr="0023268C" w:rsidRDefault="00E92A7E" w:rsidP="004C70CB">
            <w:pPr>
              <w:jc w:val="center"/>
              <w:rPr>
                <w:sz w:val="22"/>
                <w:szCs w:val="22"/>
              </w:rPr>
            </w:pPr>
            <w:r w:rsidRPr="0023268C">
              <w:rPr>
                <w:sz w:val="22"/>
                <w:szCs w:val="22"/>
              </w:rPr>
              <w:t>18,3</w:t>
            </w:r>
          </w:p>
        </w:tc>
        <w:tc>
          <w:tcPr>
            <w:tcW w:w="950" w:type="dxa"/>
            <w:vAlign w:val="bottom"/>
          </w:tcPr>
          <w:p w:rsidR="00E92A7E" w:rsidRPr="0023268C" w:rsidRDefault="00E92A7E" w:rsidP="004C70CB">
            <w:pPr>
              <w:jc w:val="center"/>
              <w:rPr>
                <w:b/>
                <w:sz w:val="22"/>
                <w:szCs w:val="22"/>
              </w:rPr>
            </w:pPr>
            <w:r w:rsidRPr="0023268C">
              <w:rPr>
                <w:b/>
                <w:sz w:val="22"/>
                <w:szCs w:val="22"/>
              </w:rPr>
              <w:t>18,8</w:t>
            </w:r>
          </w:p>
        </w:tc>
      </w:tr>
      <w:tr w:rsidR="00E92A7E" w:rsidRPr="0023268C" w:rsidTr="004C70CB">
        <w:tc>
          <w:tcPr>
            <w:tcW w:w="948" w:type="dxa"/>
          </w:tcPr>
          <w:p w:rsidR="00E92A7E" w:rsidRPr="0023268C" w:rsidRDefault="00E92A7E" w:rsidP="004C70CB">
            <w:pPr>
              <w:rPr>
                <w:sz w:val="22"/>
                <w:szCs w:val="22"/>
              </w:rPr>
            </w:pPr>
            <w:r w:rsidRPr="0023268C">
              <w:rPr>
                <w:sz w:val="22"/>
                <w:szCs w:val="22"/>
              </w:rPr>
              <w:t>2005/06</w:t>
            </w:r>
          </w:p>
        </w:tc>
        <w:tc>
          <w:tcPr>
            <w:tcW w:w="948" w:type="dxa"/>
            <w:vAlign w:val="bottom"/>
          </w:tcPr>
          <w:p w:rsidR="00E92A7E" w:rsidRPr="0023268C" w:rsidRDefault="00E92A7E" w:rsidP="004C70CB">
            <w:pPr>
              <w:jc w:val="center"/>
              <w:rPr>
                <w:sz w:val="22"/>
                <w:szCs w:val="22"/>
              </w:rPr>
            </w:pPr>
            <w:r w:rsidRPr="0023268C">
              <w:rPr>
                <w:sz w:val="22"/>
                <w:szCs w:val="22"/>
              </w:rPr>
              <w:t>109.770</w:t>
            </w:r>
          </w:p>
        </w:tc>
        <w:tc>
          <w:tcPr>
            <w:tcW w:w="948" w:type="dxa"/>
            <w:vAlign w:val="bottom"/>
          </w:tcPr>
          <w:p w:rsidR="00E92A7E" w:rsidRPr="0023268C" w:rsidRDefault="00E92A7E" w:rsidP="004C70CB">
            <w:pPr>
              <w:jc w:val="center"/>
              <w:rPr>
                <w:sz w:val="22"/>
                <w:szCs w:val="22"/>
              </w:rPr>
            </w:pPr>
            <w:r w:rsidRPr="0023268C">
              <w:rPr>
                <w:sz w:val="22"/>
                <w:szCs w:val="22"/>
              </w:rPr>
              <w:t>69.951</w:t>
            </w:r>
          </w:p>
        </w:tc>
        <w:tc>
          <w:tcPr>
            <w:tcW w:w="948" w:type="dxa"/>
            <w:vAlign w:val="bottom"/>
          </w:tcPr>
          <w:p w:rsidR="00E92A7E" w:rsidRPr="0023268C" w:rsidRDefault="00E92A7E" w:rsidP="004C70CB">
            <w:pPr>
              <w:rPr>
                <w:b/>
                <w:sz w:val="22"/>
                <w:szCs w:val="22"/>
              </w:rPr>
            </w:pPr>
            <w:r w:rsidRPr="0023268C">
              <w:rPr>
                <w:b/>
                <w:sz w:val="22"/>
                <w:szCs w:val="22"/>
              </w:rPr>
              <w:t>179.721</w:t>
            </w:r>
          </w:p>
        </w:tc>
        <w:tc>
          <w:tcPr>
            <w:tcW w:w="949" w:type="dxa"/>
            <w:vAlign w:val="bottom"/>
          </w:tcPr>
          <w:p w:rsidR="00E92A7E" w:rsidRPr="0023268C" w:rsidRDefault="00E92A7E" w:rsidP="004C70CB">
            <w:pPr>
              <w:tabs>
                <w:tab w:val="decimal" w:pos="674"/>
              </w:tabs>
              <w:rPr>
                <w:sz w:val="22"/>
                <w:szCs w:val="22"/>
              </w:rPr>
            </w:pPr>
            <w:r w:rsidRPr="0023268C">
              <w:rPr>
                <w:sz w:val="22"/>
                <w:szCs w:val="22"/>
              </w:rPr>
              <w:t>19.311</w:t>
            </w:r>
          </w:p>
        </w:tc>
        <w:tc>
          <w:tcPr>
            <w:tcW w:w="950" w:type="dxa"/>
            <w:vAlign w:val="bottom"/>
          </w:tcPr>
          <w:p w:rsidR="00E92A7E" w:rsidRPr="0023268C" w:rsidRDefault="00E92A7E" w:rsidP="004C70CB">
            <w:pPr>
              <w:tabs>
                <w:tab w:val="decimal" w:pos="674"/>
              </w:tabs>
              <w:rPr>
                <w:sz w:val="22"/>
                <w:szCs w:val="22"/>
              </w:rPr>
            </w:pPr>
            <w:r w:rsidRPr="0023268C">
              <w:rPr>
                <w:sz w:val="22"/>
                <w:szCs w:val="22"/>
              </w:rPr>
              <w:t>12.260</w:t>
            </w:r>
          </w:p>
        </w:tc>
        <w:tc>
          <w:tcPr>
            <w:tcW w:w="950" w:type="dxa"/>
            <w:vAlign w:val="bottom"/>
          </w:tcPr>
          <w:p w:rsidR="00E92A7E" w:rsidRPr="0023268C" w:rsidRDefault="00E92A7E" w:rsidP="004C70CB">
            <w:pPr>
              <w:tabs>
                <w:tab w:val="decimal" w:pos="726"/>
              </w:tabs>
              <w:rPr>
                <w:b/>
                <w:sz w:val="22"/>
                <w:szCs w:val="22"/>
              </w:rPr>
            </w:pPr>
            <w:r w:rsidRPr="0023268C">
              <w:rPr>
                <w:b/>
                <w:sz w:val="22"/>
                <w:szCs w:val="22"/>
              </w:rPr>
              <w:t>31.571</w:t>
            </w:r>
          </w:p>
        </w:tc>
        <w:tc>
          <w:tcPr>
            <w:tcW w:w="950" w:type="dxa"/>
            <w:vAlign w:val="bottom"/>
          </w:tcPr>
          <w:p w:rsidR="00E92A7E" w:rsidRPr="0023268C" w:rsidRDefault="00E92A7E" w:rsidP="004C70CB">
            <w:pPr>
              <w:jc w:val="center"/>
              <w:rPr>
                <w:sz w:val="22"/>
                <w:szCs w:val="22"/>
              </w:rPr>
            </w:pPr>
            <w:r w:rsidRPr="0023268C">
              <w:rPr>
                <w:sz w:val="22"/>
                <w:szCs w:val="22"/>
              </w:rPr>
              <w:t>17,6</w:t>
            </w:r>
          </w:p>
        </w:tc>
        <w:tc>
          <w:tcPr>
            <w:tcW w:w="950" w:type="dxa"/>
            <w:vAlign w:val="bottom"/>
          </w:tcPr>
          <w:p w:rsidR="00E92A7E" w:rsidRPr="0023268C" w:rsidRDefault="00E92A7E" w:rsidP="004C70CB">
            <w:pPr>
              <w:jc w:val="center"/>
              <w:rPr>
                <w:sz w:val="22"/>
                <w:szCs w:val="22"/>
              </w:rPr>
            </w:pPr>
            <w:r w:rsidRPr="0023268C">
              <w:rPr>
                <w:sz w:val="22"/>
                <w:szCs w:val="22"/>
              </w:rPr>
              <w:t>17,5</w:t>
            </w:r>
          </w:p>
        </w:tc>
        <w:tc>
          <w:tcPr>
            <w:tcW w:w="950" w:type="dxa"/>
            <w:vAlign w:val="bottom"/>
          </w:tcPr>
          <w:p w:rsidR="00E92A7E" w:rsidRPr="0023268C" w:rsidRDefault="00E92A7E" w:rsidP="004C70CB">
            <w:pPr>
              <w:jc w:val="center"/>
              <w:rPr>
                <w:b/>
                <w:sz w:val="22"/>
                <w:szCs w:val="22"/>
              </w:rPr>
            </w:pPr>
            <w:r w:rsidRPr="0023268C">
              <w:rPr>
                <w:b/>
                <w:sz w:val="22"/>
                <w:szCs w:val="22"/>
              </w:rPr>
              <w:t>17,6</w:t>
            </w:r>
          </w:p>
        </w:tc>
      </w:tr>
    </w:tbl>
    <w:p w:rsidR="00E92A7E" w:rsidRPr="00A87C94" w:rsidRDefault="00E92A7E" w:rsidP="00E92A7E">
      <w:pPr>
        <w:adjustRightInd w:val="0"/>
        <w:snapToGrid w:val="0"/>
        <w:spacing w:before="220" w:after="240"/>
        <w:rPr>
          <w:snapToGrid w:val="0"/>
          <w:szCs w:val="28"/>
        </w:rPr>
      </w:pPr>
      <w:r w:rsidRPr="00DF71F6">
        <w:rPr>
          <w:i/>
          <w:snapToGrid w:val="0"/>
          <w:sz w:val="22"/>
          <w:szCs w:val="22"/>
        </w:rPr>
        <w:t>Fuente:</w:t>
      </w:r>
      <w:r w:rsidRPr="0023268C">
        <w:rPr>
          <w:snapToGrid w:val="0"/>
          <w:sz w:val="22"/>
          <w:szCs w:val="22"/>
        </w:rPr>
        <w:t xml:space="preserve">  Estadísticas de educación</w:t>
      </w:r>
      <w:r w:rsidRPr="00A87C94">
        <w:rPr>
          <w:snapToGrid w:val="0"/>
          <w:szCs w:val="28"/>
        </w:rPr>
        <w:t>.</w:t>
      </w:r>
    </w:p>
    <w:p w:rsidR="00E92A7E" w:rsidRPr="00F108DE" w:rsidRDefault="00E92A7E" w:rsidP="00E92A7E">
      <w:pPr>
        <w:adjustRightInd w:val="0"/>
        <w:snapToGrid w:val="0"/>
        <w:spacing w:before="480" w:after="240"/>
        <w:ind w:left="567"/>
        <w:rPr>
          <w:b/>
          <w:i/>
          <w:snapToGrid w:val="0"/>
          <w:szCs w:val="28"/>
        </w:rPr>
      </w:pPr>
      <w:r>
        <w:rPr>
          <w:b/>
          <w:i/>
          <w:snapToGrid w:val="0"/>
          <w:szCs w:val="28"/>
        </w:rPr>
        <w:t>5.</w:t>
      </w:r>
      <w:r>
        <w:rPr>
          <w:b/>
          <w:i/>
          <w:snapToGrid w:val="0"/>
          <w:szCs w:val="28"/>
        </w:rPr>
        <w:tab/>
        <w:t>De</w:t>
      </w:r>
      <w:r w:rsidRPr="00F108DE">
        <w:rPr>
          <w:b/>
          <w:i/>
          <w:snapToGrid w:val="0"/>
          <w:szCs w:val="28"/>
        </w:rPr>
        <w:t>ficiencias observadas</w:t>
      </w:r>
    </w:p>
    <w:p w:rsidR="00E92A7E" w:rsidRPr="00A87C94" w:rsidRDefault="00E92A7E" w:rsidP="00E92A7E">
      <w:pPr>
        <w:adjustRightInd w:val="0"/>
        <w:snapToGrid w:val="0"/>
        <w:spacing w:after="240"/>
        <w:rPr>
          <w:snapToGrid w:val="0"/>
          <w:szCs w:val="28"/>
        </w:rPr>
      </w:pPr>
      <w:r>
        <w:rPr>
          <w:snapToGrid w:val="0"/>
          <w:szCs w:val="28"/>
        </w:rPr>
        <w:t xml:space="preserve">342.  </w:t>
      </w:r>
      <w:r w:rsidRPr="00A87C94">
        <w:rPr>
          <w:snapToGrid w:val="0"/>
          <w:szCs w:val="28"/>
        </w:rPr>
        <w:t xml:space="preserve">La transferencia de competencias del Estado a las colectividades territoriales en materia de educación no es efectiva todavía.  Sin embargo, esta descentralización de la gestión del sistema escolar puede contribuir a la eficacia de las </w:t>
      </w:r>
      <w:r>
        <w:rPr>
          <w:snapToGrid w:val="0"/>
          <w:szCs w:val="28"/>
        </w:rPr>
        <w:t>medidas</w:t>
      </w:r>
      <w:r w:rsidRPr="00A87C94">
        <w:rPr>
          <w:snapToGrid w:val="0"/>
          <w:szCs w:val="28"/>
        </w:rPr>
        <w:t xml:space="preserve"> en materia de educación y formación.</w:t>
      </w:r>
    </w:p>
    <w:p w:rsidR="00E92A7E" w:rsidRPr="00A87C94" w:rsidRDefault="00E92A7E" w:rsidP="00E92A7E">
      <w:pPr>
        <w:adjustRightInd w:val="0"/>
        <w:snapToGrid w:val="0"/>
        <w:spacing w:after="240"/>
        <w:rPr>
          <w:snapToGrid w:val="0"/>
          <w:szCs w:val="28"/>
        </w:rPr>
      </w:pPr>
      <w:r>
        <w:rPr>
          <w:snapToGrid w:val="0"/>
          <w:szCs w:val="28"/>
        </w:rPr>
        <w:t xml:space="preserve">343.  </w:t>
      </w:r>
      <w:r w:rsidRPr="00A87C94">
        <w:rPr>
          <w:snapToGrid w:val="0"/>
          <w:szCs w:val="28"/>
        </w:rPr>
        <w:t>Asimismo, aunque se han hecho muchos esfuerzos, la oferta de educación sigue siendo muy inferior a la demanda.</w:t>
      </w:r>
    </w:p>
    <w:p w:rsidR="00E92A7E" w:rsidRPr="00A87C94" w:rsidRDefault="00E92A7E" w:rsidP="00E92A7E">
      <w:pPr>
        <w:adjustRightInd w:val="0"/>
        <w:snapToGrid w:val="0"/>
        <w:spacing w:after="240"/>
        <w:rPr>
          <w:snapToGrid w:val="0"/>
          <w:szCs w:val="28"/>
        </w:rPr>
      </w:pPr>
      <w:r>
        <w:rPr>
          <w:snapToGrid w:val="0"/>
          <w:szCs w:val="28"/>
        </w:rPr>
        <w:t xml:space="preserve">344.  </w:t>
      </w:r>
      <w:r w:rsidRPr="00A87C94">
        <w:rPr>
          <w:snapToGrid w:val="0"/>
          <w:szCs w:val="28"/>
        </w:rPr>
        <w:t xml:space="preserve">Otras </w:t>
      </w:r>
      <w:r>
        <w:rPr>
          <w:snapToGrid w:val="0"/>
          <w:szCs w:val="28"/>
        </w:rPr>
        <w:t>deficiencias son</w:t>
      </w:r>
      <w:r w:rsidRPr="00A87C94">
        <w:rPr>
          <w:snapToGrid w:val="0"/>
          <w:szCs w:val="28"/>
        </w:rPr>
        <w:t xml:space="preserve">:  a) la persistencia de desigualdades entre los niños y las niñas, y entre </w:t>
      </w:r>
      <w:r>
        <w:rPr>
          <w:snapToGrid w:val="0"/>
          <w:szCs w:val="28"/>
        </w:rPr>
        <w:t xml:space="preserve">las </w:t>
      </w:r>
      <w:r w:rsidRPr="00A87C94">
        <w:rPr>
          <w:snapToGrid w:val="0"/>
          <w:szCs w:val="28"/>
        </w:rPr>
        <w:t xml:space="preserve">zonas rurales y </w:t>
      </w:r>
      <w:r>
        <w:rPr>
          <w:snapToGrid w:val="0"/>
          <w:szCs w:val="28"/>
        </w:rPr>
        <w:t xml:space="preserve">las </w:t>
      </w:r>
      <w:r w:rsidRPr="00A87C94">
        <w:rPr>
          <w:snapToGrid w:val="0"/>
          <w:szCs w:val="28"/>
        </w:rPr>
        <w:t>zonas urbanas, aunque ha aumentado el número de niñas escolarizadas;  b) un entorno escolar que no es propicio a la calidad del aprendizaje, debido principalmente a la escasa calidad de higiene y saneamiento;  c) las consecuencias de la vulnerabilidad alimentaria para la educación de los niños;  d) una oferta de infraestructuras de acogida inferior a la demanda y a los objetivos fijados;  c) una asignación presupuestaria que no corresponde al crecimiento demográfico.</w:t>
      </w:r>
    </w:p>
    <w:p w:rsidR="00E92A7E" w:rsidRPr="00A911B6" w:rsidRDefault="00E92A7E" w:rsidP="00E92A7E">
      <w:pPr>
        <w:adjustRightInd w:val="0"/>
        <w:snapToGrid w:val="0"/>
        <w:spacing w:after="240"/>
        <w:ind w:left="1246" w:hanging="679"/>
        <w:rPr>
          <w:b/>
          <w:snapToGrid w:val="0"/>
          <w:szCs w:val="28"/>
        </w:rPr>
      </w:pPr>
      <w:r>
        <w:rPr>
          <w:b/>
          <w:snapToGrid w:val="0"/>
          <w:szCs w:val="28"/>
        </w:rPr>
        <w:t xml:space="preserve">2.7.2.  </w:t>
      </w:r>
      <w:r w:rsidRPr="00A911B6">
        <w:rPr>
          <w:b/>
          <w:snapToGrid w:val="0"/>
          <w:szCs w:val="28"/>
        </w:rPr>
        <w:t>Objetivos de la educación (artículo 29)</w:t>
      </w:r>
      <w:r>
        <w:rPr>
          <w:b/>
          <w:snapToGrid w:val="0"/>
          <w:szCs w:val="28"/>
        </w:rPr>
        <w:t>,</w:t>
      </w:r>
      <w:r w:rsidRPr="00A911B6">
        <w:rPr>
          <w:b/>
          <w:snapToGrid w:val="0"/>
          <w:szCs w:val="28"/>
        </w:rPr>
        <w:t xml:space="preserve"> </w:t>
      </w:r>
      <w:r>
        <w:rPr>
          <w:b/>
          <w:snapToGrid w:val="0"/>
          <w:szCs w:val="28"/>
        </w:rPr>
        <w:t xml:space="preserve">con referencia también a la </w:t>
      </w:r>
      <w:r w:rsidRPr="00A911B6">
        <w:rPr>
          <w:b/>
          <w:snapToGrid w:val="0"/>
          <w:szCs w:val="28"/>
        </w:rPr>
        <w:t>calidad de la educación</w:t>
      </w:r>
    </w:p>
    <w:p w:rsidR="00E92A7E" w:rsidRPr="00A911B6" w:rsidRDefault="00E92A7E" w:rsidP="00E92A7E">
      <w:pPr>
        <w:adjustRightInd w:val="0"/>
        <w:snapToGrid w:val="0"/>
        <w:spacing w:after="240"/>
        <w:ind w:left="567"/>
        <w:rPr>
          <w:b/>
          <w:i/>
          <w:snapToGrid w:val="0"/>
          <w:szCs w:val="28"/>
        </w:rPr>
      </w:pPr>
      <w:r w:rsidRPr="00A911B6">
        <w:rPr>
          <w:b/>
          <w:i/>
          <w:snapToGrid w:val="0"/>
          <w:szCs w:val="28"/>
        </w:rPr>
        <w:t>1.</w:t>
      </w:r>
      <w:r w:rsidRPr="00A911B6">
        <w:rPr>
          <w:b/>
          <w:i/>
          <w:snapToGrid w:val="0"/>
          <w:szCs w:val="28"/>
        </w:rPr>
        <w:tab/>
        <w:t>Medidas de seguimiento y aplicación</w:t>
      </w:r>
    </w:p>
    <w:p w:rsidR="00E92A7E" w:rsidRPr="00A87C94" w:rsidRDefault="00E92A7E" w:rsidP="00E92A7E">
      <w:pPr>
        <w:adjustRightInd w:val="0"/>
        <w:snapToGrid w:val="0"/>
        <w:spacing w:after="240"/>
        <w:rPr>
          <w:snapToGrid w:val="0"/>
          <w:szCs w:val="28"/>
        </w:rPr>
      </w:pPr>
      <w:r>
        <w:rPr>
          <w:snapToGrid w:val="0"/>
          <w:szCs w:val="28"/>
        </w:rPr>
        <w:t xml:space="preserve">345.  </w:t>
      </w:r>
      <w:r w:rsidRPr="00A87C94">
        <w:rPr>
          <w:snapToGrid w:val="0"/>
          <w:szCs w:val="28"/>
        </w:rPr>
        <w:t xml:space="preserve">El Estado, con </w:t>
      </w:r>
      <w:r>
        <w:rPr>
          <w:snapToGrid w:val="0"/>
          <w:szCs w:val="28"/>
        </w:rPr>
        <w:t xml:space="preserve">el </w:t>
      </w:r>
      <w:r w:rsidRPr="00A87C94">
        <w:rPr>
          <w:snapToGrid w:val="0"/>
          <w:szCs w:val="28"/>
        </w:rPr>
        <w:t xml:space="preserve">apoyo de sus distintos asociados, ha emprendido iniciativas para mejorar la calidad de la educación, en particular mediante la formación continua de </w:t>
      </w:r>
      <w:r>
        <w:rPr>
          <w:snapToGrid w:val="0"/>
          <w:szCs w:val="28"/>
        </w:rPr>
        <w:t xml:space="preserve">los </w:t>
      </w:r>
      <w:r w:rsidRPr="00A87C94">
        <w:rPr>
          <w:snapToGrid w:val="0"/>
          <w:szCs w:val="28"/>
        </w:rPr>
        <w:t>maestros y el suministro de material escolar.</w:t>
      </w:r>
    </w:p>
    <w:p w:rsidR="00E92A7E" w:rsidRPr="00A87C94" w:rsidRDefault="00E92A7E" w:rsidP="00E92A7E">
      <w:pPr>
        <w:adjustRightInd w:val="0"/>
        <w:snapToGrid w:val="0"/>
        <w:spacing w:after="240"/>
        <w:rPr>
          <w:snapToGrid w:val="0"/>
          <w:szCs w:val="28"/>
        </w:rPr>
      </w:pPr>
      <w:r w:rsidRPr="00A911B6">
        <w:rPr>
          <w:snapToGrid w:val="0"/>
          <w:szCs w:val="28"/>
        </w:rPr>
        <w:t>346.  Otra iniciativa del Gobierno en este ámbito es la adopción del Decreto Nº 2000 457/PRN</w:t>
      </w:r>
      <w:r w:rsidRPr="00A911B6">
        <w:rPr>
          <w:snapToGrid w:val="0"/>
          <w:szCs w:val="28"/>
        </w:rPr>
        <w:br/>
        <w:t>/MEM, de 8 de diciembre de 2000</w:t>
      </w:r>
      <w:r>
        <w:rPr>
          <w:snapToGrid w:val="0"/>
          <w:szCs w:val="28"/>
        </w:rPr>
        <w:t>,</w:t>
      </w:r>
      <w:r w:rsidRPr="00A911B6">
        <w:rPr>
          <w:snapToGrid w:val="0"/>
          <w:szCs w:val="28"/>
        </w:rPr>
        <w:t xml:space="preserve"> que determina las normas ambientales, técnicas y pedagógicas de los locales y el material para la educación básica y media</w:t>
      </w:r>
      <w:r w:rsidRPr="00A87C94">
        <w:rPr>
          <w:snapToGrid w:val="0"/>
          <w:szCs w:val="28"/>
        </w:rPr>
        <w:t>.</w:t>
      </w:r>
    </w:p>
    <w:p w:rsidR="00E92A7E" w:rsidRPr="00A911B6" w:rsidRDefault="00E92A7E" w:rsidP="00E92A7E">
      <w:pPr>
        <w:keepNext/>
        <w:adjustRightInd w:val="0"/>
        <w:snapToGrid w:val="0"/>
        <w:spacing w:after="240"/>
        <w:ind w:left="567"/>
        <w:rPr>
          <w:b/>
          <w:i/>
          <w:snapToGrid w:val="0"/>
          <w:szCs w:val="28"/>
        </w:rPr>
      </w:pPr>
      <w:r w:rsidRPr="00A911B6">
        <w:rPr>
          <w:b/>
          <w:i/>
          <w:snapToGrid w:val="0"/>
          <w:szCs w:val="28"/>
        </w:rPr>
        <w:t>2.</w:t>
      </w:r>
      <w:r w:rsidRPr="00A911B6">
        <w:rPr>
          <w:b/>
          <w:i/>
          <w:snapToGrid w:val="0"/>
          <w:szCs w:val="28"/>
        </w:rPr>
        <w:tab/>
        <w:t>Insuficiencias observadas</w:t>
      </w:r>
    </w:p>
    <w:p w:rsidR="00E92A7E" w:rsidRPr="00A87C94" w:rsidRDefault="00E92A7E" w:rsidP="00E92A7E">
      <w:pPr>
        <w:adjustRightInd w:val="0"/>
        <w:snapToGrid w:val="0"/>
        <w:spacing w:after="240"/>
        <w:rPr>
          <w:snapToGrid w:val="0"/>
          <w:szCs w:val="28"/>
        </w:rPr>
      </w:pPr>
      <w:r>
        <w:rPr>
          <w:snapToGrid w:val="0"/>
          <w:szCs w:val="28"/>
        </w:rPr>
        <w:t xml:space="preserve">347.  </w:t>
      </w:r>
      <w:r w:rsidRPr="00A87C94">
        <w:rPr>
          <w:snapToGrid w:val="0"/>
          <w:szCs w:val="28"/>
        </w:rPr>
        <w:t>La calidad de la educación en general y de la educación básica en particular sigue siendo baja en el Níger porque se contrata a maestros no capacitados, que cuestan menos al Estado, y se ha reducido la participación del Estado en materia de suministros escolares.</w:t>
      </w:r>
    </w:p>
    <w:p w:rsidR="00E92A7E" w:rsidRPr="00350B8B" w:rsidRDefault="00E92A7E" w:rsidP="00E92A7E">
      <w:pPr>
        <w:adjustRightInd w:val="0"/>
        <w:snapToGrid w:val="0"/>
        <w:spacing w:after="240"/>
        <w:ind w:left="1260" w:hanging="693"/>
        <w:rPr>
          <w:b/>
          <w:snapToGrid w:val="0"/>
          <w:szCs w:val="28"/>
        </w:rPr>
      </w:pPr>
      <w:r>
        <w:rPr>
          <w:b/>
          <w:snapToGrid w:val="0"/>
          <w:szCs w:val="28"/>
        </w:rPr>
        <w:t xml:space="preserve">2.7.3.  </w:t>
      </w:r>
      <w:r w:rsidRPr="00350B8B">
        <w:rPr>
          <w:b/>
          <w:snapToGrid w:val="0"/>
          <w:szCs w:val="28"/>
        </w:rPr>
        <w:t xml:space="preserve">Descanso, esparcimiento, juegos y actividades culturales y </w:t>
      </w:r>
      <w:r>
        <w:rPr>
          <w:b/>
          <w:snapToGrid w:val="0"/>
          <w:szCs w:val="28"/>
        </w:rPr>
        <w:t>artísticas (artículo </w:t>
      </w:r>
      <w:r w:rsidRPr="00350B8B">
        <w:rPr>
          <w:b/>
          <w:snapToGrid w:val="0"/>
          <w:szCs w:val="28"/>
        </w:rPr>
        <w:t>31)</w:t>
      </w:r>
    </w:p>
    <w:p w:rsidR="00E92A7E" w:rsidRPr="00A87C94" w:rsidRDefault="00E92A7E" w:rsidP="00E92A7E">
      <w:pPr>
        <w:adjustRightInd w:val="0"/>
        <w:snapToGrid w:val="0"/>
        <w:spacing w:after="240"/>
        <w:ind w:left="567"/>
        <w:rPr>
          <w:snapToGrid w:val="0"/>
          <w:szCs w:val="28"/>
        </w:rPr>
      </w:pPr>
      <w:r w:rsidRPr="00350B8B">
        <w:rPr>
          <w:b/>
          <w:i/>
          <w:snapToGrid w:val="0"/>
          <w:szCs w:val="28"/>
        </w:rPr>
        <w:t>1.</w:t>
      </w:r>
      <w:r w:rsidRPr="00350B8B">
        <w:rPr>
          <w:b/>
          <w:i/>
          <w:snapToGrid w:val="0"/>
          <w:szCs w:val="28"/>
        </w:rPr>
        <w:tab/>
        <w:t>Medidas de seguimiento</w:t>
      </w:r>
    </w:p>
    <w:p w:rsidR="00E92A7E" w:rsidRPr="00A87C94" w:rsidRDefault="00E92A7E" w:rsidP="00E92A7E">
      <w:pPr>
        <w:adjustRightInd w:val="0"/>
        <w:snapToGrid w:val="0"/>
        <w:spacing w:after="240"/>
        <w:rPr>
          <w:snapToGrid w:val="0"/>
          <w:szCs w:val="28"/>
        </w:rPr>
      </w:pPr>
      <w:r>
        <w:rPr>
          <w:snapToGrid w:val="0"/>
          <w:szCs w:val="28"/>
        </w:rPr>
        <w:t xml:space="preserve">348.  </w:t>
      </w:r>
      <w:r w:rsidRPr="00A87C94">
        <w:rPr>
          <w:snapToGrid w:val="0"/>
          <w:szCs w:val="28"/>
        </w:rPr>
        <w:t xml:space="preserve">El derecho de todas las personas a desarrollar libremente su personalidad, en sus dimensiones culturales e intelectuales, se mantiene en la Constitución.  El marco jurídico e institucional que existe en esta materia, presentado en el informe anterior, sigue siendo vigente.  Las infraestructuras señaladas en el informe inicial se han completado con:  a) nuevas infraestructuras creadas por el Estado, particularmente en el contexto de la organización de los Juegos de la Francofonía de 2005;  b) las infraestructuras creadas por </w:t>
      </w:r>
      <w:r>
        <w:rPr>
          <w:snapToGrid w:val="0"/>
          <w:szCs w:val="28"/>
        </w:rPr>
        <w:t xml:space="preserve">las </w:t>
      </w:r>
      <w:r w:rsidRPr="00A87C94">
        <w:rPr>
          <w:snapToGrid w:val="0"/>
          <w:szCs w:val="28"/>
        </w:rPr>
        <w:t>colectividades territoriales;  c) la organización de</w:t>
      </w:r>
      <w:r>
        <w:rPr>
          <w:snapToGrid w:val="0"/>
          <w:szCs w:val="28"/>
        </w:rPr>
        <w:t>l</w:t>
      </w:r>
      <w:r w:rsidRPr="00A87C94">
        <w:rPr>
          <w:snapToGrid w:val="0"/>
          <w:szCs w:val="28"/>
        </w:rPr>
        <w:t xml:space="preserve"> Festival Nacional de la Juventud cada dos años en distintas regiones desde el año 2000;  d) la celebración del Día de la República (18 de diciembre) en distintas regiones desde 2006;  e) la celebración del Día del Niño</w:t>
      </w:r>
      <w:r>
        <w:rPr>
          <w:snapToGrid w:val="0"/>
          <w:szCs w:val="28"/>
        </w:rPr>
        <w:t xml:space="preserve"> Africano (16 de junio);  f) el </w:t>
      </w:r>
      <w:r w:rsidRPr="00A87C94">
        <w:rPr>
          <w:snapToGrid w:val="0"/>
          <w:szCs w:val="28"/>
        </w:rPr>
        <w:t xml:space="preserve">Festival de los Niños </w:t>
      </w:r>
      <w:r w:rsidRPr="003A7F52">
        <w:rPr>
          <w:i/>
          <w:snapToGrid w:val="0"/>
          <w:szCs w:val="28"/>
        </w:rPr>
        <w:t>(</w:t>
      </w:r>
      <w:r w:rsidRPr="00350B8B">
        <w:rPr>
          <w:i/>
          <w:snapToGrid w:val="0"/>
          <w:szCs w:val="28"/>
        </w:rPr>
        <w:t>Sukabe</w:t>
      </w:r>
      <w:r w:rsidRPr="003A7F52">
        <w:rPr>
          <w:i/>
          <w:snapToGrid w:val="0"/>
          <w:szCs w:val="28"/>
        </w:rPr>
        <w:t>)</w:t>
      </w:r>
      <w:r w:rsidR="005A05E0">
        <w:rPr>
          <w:snapToGrid w:val="0"/>
          <w:szCs w:val="28"/>
        </w:rPr>
        <w:t>,</w:t>
      </w:r>
      <w:r w:rsidRPr="00A87C94">
        <w:rPr>
          <w:snapToGrid w:val="0"/>
          <w:szCs w:val="28"/>
        </w:rPr>
        <w:t xml:space="preserve"> organizado</w:t>
      </w:r>
      <w:r>
        <w:rPr>
          <w:snapToGrid w:val="0"/>
          <w:szCs w:val="28"/>
        </w:rPr>
        <w:t xml:space="preserve"> cada año en distintas regiones</w:t>
      </w:r>
      <w:r w:rsidRPr="00A87C94">
        <w:rPr>
          <w:snapToGrid w:val="0"/>
          <w:szCs w:val="28"/>
        </w:rPr>
        <w:t>.</w:t>
      </w:r>
    </w:p>
    <w:p w:rsidR="00E92A7E" w:rsidRPr="00350B8B" w:rsidRDefault="00E92A7E" w:rsidP="00E92A7E">
      <w:pPr>
        <w:adjustRightInd w:val="0"/>
        <w:snapToGrid w:val="0"/>
        <w:spacing w:after="240"/>
        <w:ind w:left="567"/>
        <w:rPr>
          <w:b/>
          <w:i/>
          <w:snapToGrid w:val="0"/>
          <w:szCs w:val="28"/>
        </w:rPr>
      </w:pPr>
      <w:r w:rsidRPr="00350B8B">
        <w:rPr>
          <w:b/>
          <w:i/>
          <w:snapToGrid w:val="0"/>
          <w:szCs w:val="28"/>
        </w:rPr>
        <w:t>2.</w:t>
      </w:r>
      <w:r w:rsidRPr="00350B8B">
        <w:rPr>
          <w:b/>
          <w:i/>
          <w:snapToGrid w:val="0"/>
          <w:szCs w:val="28"/>
        </w:rPr>
        <w:tab/>
        <w:t>Dificultades encontradas</w:t>
      </w:r>
    </w:p>
    <w:p w:rsidR="00E92A7E" w:rsidRPr="00A87C94" w:rsidRDefault="00E92A7E" w:rsidP="00E92A7E">
      <w:pPr>
        <w:adjustRightInd w:val="0"/>
        <w:snapToGrid w:val="0"/>
        <w:spacing w:after="240"/>
        <w:rPr>
          <w:snapToGrid w:val="0"/>
        </w:rPr>
      </w:pPr>
      <w:r w:rsidRPr="00A87C94">
        <w:rPr>
          <w:snapToGrid w:val="0"/>
          <w:szCs w:val="28"/>
        </w:rPr>
        <w:t>349.</w:t>
      </w:r>
      <w:r w:rsidRPr="00A87C94">
        <w:rPr>
          <w:snapToGrid w:val="0"/>
          <w:szCs w:val="28"/>
        </w:rPr>
        <w:tab/>
        <w:t xml:space="preserve">La creación y el mantenimiento de </w:t>
      </w:r>
      <w:r>
        <w:rPr>
          <w:snapToGrid w:val="0"/>
          <w:szCs w:val="28"/>
        </w:rPr>
        <w:t xml:space="preserve">las </w:t>
      </w:r>
      <w:r w:rsidRPr="00A87C94">
        <w:rPr>
          <w:snapToGrid w:val="0"/>
          <w:szCs w:val="28"/>
        </w:rPr>
        <w:t xml:space="preserve">infraestructuras </w:t>
      </w:r>
      <w:r>
        <w:rPr>
          <w:snapToGrid w:val="0"/>
          <w:szCs w:val="28"/>
        </w:rPr>
        <w:t xml:space="preserve">necesarias </w:t>
      </w:r>
      <w:r w:rsidRPr="00A87C94">
        <w:rPr>
          <w:snapToGrid w:val="0"/>
          <w:szCs w:val="28"/>
        </w:rPr>
        <w:t xml:space="preserve">para el pleno desarrollo de los niños necesitan </w:t>
      </w:r>
      <w:r>
        <w:rPr>
          <w:snapToGrid w:val="0"/>
          <w:szCs w:val="28"/>
        </w:rPr>
        <w:t xml:space="preserve">considerables </w:t>
      </w:r>
      <w:r w:rsidRPr="00A87C94">
        <w:rPr>
          <w:snapToGrid w:val="0"/>
          <w:szCs w:val="28"/>
        </w:rPr>
        <w:t>recursos financieros que no siempre están disponibles, ya que la situación financiera del Estado y de las colectividades territoriales es difícil.</w:t>
      </w:r>
    </w:p>
    <w:p w:rsidR="00A34E28" w:rsidRPr="00831F08" w:rsidRDefault="00A34E28" w:rsidP="00A34E28">
      <w:pPr>
        <w:spacing w:after="240"/>
        <w:outlineLvl w:val="3"/>
        <w:rPr>
          <w:b/>
          <w:bCs/>
          <w:iCs/>
        </w:rPr>
      </w:pPr>
      <w:bookmarkStart w:id="129" w:name="_Toc157997593"/>
      <w:bookmarkStart w:id="130" w:name="_Toc164663876"/>
      <w:bookmarkStart w:id="131" w:name="_Toc178063175"/>
      <w:bookmarkStart w:id="132" w:name="_Toc213824116"/>
      <w:r w:rsidRPr="00831F08">
        <w:rPr>
          <w:b/>
          <w:bCs/>
          <w:iCs/>
        </w:rPr>
        <w:t>2.8.</w:t>
      </w:r>
      <w:bookmarkEnd w:id="129"/>
      <w:bookmarkEnd w:id="130"/>
      <w:bookmarkEnd w:id="131"/>
      <w:bookmarkEnd w:id="132"/>
      <w:r w:rsidRPr="00831F08">
        <w:rPr>
          <w:b/>
          <w:bCs/>
          <w:iCs/>
        </w:rPr>
        <w:tab/>
        <w:t>Medidas especiales de protección</w:t>
      </w:r>
    </w:p>
    <w:p w:rsidR="00A34E28" w:rsidRPr="00831F08" w:rsidRDefault="00A34E28" w:rsidP="00A34E28">
      <w:pPr>
        <w:spacing w:after="240"/>
        <w:ind w:left="567"/>
        <w:outlineLvl w:val="3"/>
        <w:rPr>
          <w:b/>
          <w:bCs/>
          <w:iCs/>
        </w:rPr>
      </w:pPr>
      <w:bookmarkStart w:id="133" w:name="_Toc157997594"/>
      <w:bookmarkStart w:id="134" w:name="_Toc164663877"/>
      <w:bookmarkStart w:id="135" w:name="_Toc178063176"/>
      <w:bookmarkStart w:id="136" w:name="_Toc213824117"/>
      <w:r w:rsidRPr="00831F08">
        <w:rPr>
          <w:b/>
          <w:bCs/>
          <w:iCs/>
        </w:rPr>
        <w:t>2.8.1.</w:t>
      </w:r>
      <w:bookmarkEnd w:id="133"/>
      <w:bookmarkEnd w:id="134"/>
      <w:bookmarkEnd w:id="135"/>
      <w:bookmarkEnd w:id="136"/>
      <w:r w:rsidRPr="00831F08">
        <w:rPr>
          <w:b/>
          <w:bCs/>
          <w:iCs/>
        </w:rPr>
        <w:t xml:space="preserve">  Los niños en situaciones de excepción</w:t>
      </w:r>
    </w:p>
    <w:p w:rsidR="00A34E28" w:rsidRPr="00831F08" w:rsidRDefault="00A34E28" w:rsidP="00A34E28">
      <w:pPr>
        <w:spacing w:after="240"/>
        <w:ind w:left="567"/>
        <w:outlineLvl w:val="3"/>
        <w:rPr>
          <w:b/>
          <w:bCs/>
          <w:iCs/>
        </w:rPr>
      </w:pPr>
      <w:bookmarkStart w:id="137" w:name="_Toc157997595"/>
      <w:bookmarkStart w:id="138" w:name="_Toc164663878"/>
      <w:bookmarkStart w:id="139" w:name="_Toc178063177"/>
      <w:r>
        <w:rPr>
          <w:b/>
          <w:bCs/>
          <w:iCs/>
        </w:rPr>
        <w:t xml:space="preserve">2.8.1.1.  </w:t>
      </w:r>
      <w:r w:rsidRPr="00831F08">
        <w:rPr>
          <w:b/>
          <w:bCs/>
          <w:iCs/>
        </w:rPr>
        <w:t>Los niños refugiados (artículo 22)</w:t>
      </w:r>
      <w:bookmarkEnd w:id="137"/>
      <w:bookmarkEnd w:id="138"/>
      <w:bookmarkEnd w:id="139"/>
    </w:p>
    <w:p w:rsidR="00A34E28" w:rsidRPr="008A011A" w:rsidRDefault="00A34E28" w:rsidP="00A34E28">
      <w:pPr>
        <w:spacing w:after="240"/>
        <w:ind w:left="567"/>
        <w:outlineLvl w:val="3"/>
        <w:rPr>
          <w:b/>
          <w:i/>
        </w:rPr>
      </w:pPr>
      <w:r w:rsidRPr="008A011A">
        <w:rPr>
          <w:b/>
          <w:bCs/>
          <w:i/>
          <w:iCs/>
        </w:rPr>
        <w:t>1.</w:t>
      </w:r>
      <w:r>
        <w:rPr>
          <w:b/>
          <w:bCs/>
          <w:i/>
          <w:iCs/>
        </w:rPr>
        <w:tab/>
      </w:r>
      <w:r w:rsidRPr="008A011A">
        <w:rPr>
          <w:b/>
          <w:bCs/>
          <w:i/>
          <w:iCs/>
        </w:rPr>
        <w:t xml:space="preserve">Medidas de seguimiento </w:t>
      </w:r>
    </w:p>
    <w:p w:rsidR="00A34E28" w:rsidRPr="00831F08" w:rsidRDefault="00A34E28" w:rsidP="00A34E28">
      <w:pPr>
        <w:spacing w:after="240"/>
      </w:pPr>
      <w:r w:rsidRPr="00831F08">
        <w:t>350.</w:t>
      </w:r>
      <w:r w:rsidRPr="00831F08">
        <w:tab/>
        <w:t xml:space="preserve">El Ministro del Interior concede el estatuto de refugiado en el Níger después de conocer la opinión de la Comisión nacional encargada de determinar la admisibilidad para el otorgamiento del estatuto de refugiado. </w:t>
      </w:r>
      <w:r>
        <w:t xml:space="preserve"> </w:t>
      </w:r>
      <w:r w:rsidRPr="00831F08">
        <w:t>Esta comisión está compuesta por representantes del Gobierno, el sistema de las Naciones Unidas y organizaciones de la sociedad civil.</w:t>
      </w:r>
    </w:p>
    <w:p w:rsidR="00A34E28" w:rsidRPr="00831F08" w:rsidRDefault="00A34E28" w:rsidP="00A34E28">
      <w:pPr>
        <w:spacing w:after="240"/>
        <w:rPr>
          <w:bCs/>
          <w:iCs/>
        </w:rPr>
      </w:pPr>
      <w:r w:rsidRPr="00831F08">
        <w:t>351.</w:t>
      </w:r>
      <w:r w:rsidRPr="00831F08">
        <w:tab/>
        <w:t xml:space="preserve">Actualmente en el Níger hay 335 refugiados censados oficialmente. </w:t>
      </w:r>
      <w:r>
        <w:t xml:space="preserve"> </w:t>
      </w:r>
      <w:r w:rsidRPr="00831F08">
        <w:t xml:space="preserve">Los servicios del Estado (Departamento encargado de los refugiados) se ocupan de ellos en el plano administrativo, mientras que la </w:t>
      </w:r>
      <w:r>
        <w:t xml:space="preserve">ONG </w:t>
      </w:r>
      <w:r w:rsidRPr="004207DB">
        <w:t xml:space="preserve">Caritas </w:t>
      </w:r>
      <w:r w:rsidRPr="004207DB">
        <w:rPr>
          <w:bCs/>
          <w:iCs/>
        </w:rPr>
        <w:t>développement</w:t>
      </w:r>
      <w:r w:rsidRPr="00831F08">
        <w:rPr>
          <w:bCs/>
          <w:iCs/>
        </w:rPr>
        <w:t xml:space="preserve"> (Cadev) se ocupa de ayudarlos en las cuest</w:t>
      </w:r>
      <w:r>
        <w:rPr>
          <w:bCs/>
          <w:iCs/>
        </w:rPr>
        <w:t>iones materiales y financieras.</w:t>
      </w:r>
    </w:p>
    <w:p w:rsidR="00A34E28" w:rsidRPr="00831F08" w:rsidRDefault="00A34E28" w:rsidP="00A34E28">
      <w:pPr>
        <w:spacing w:after="240"/>
        <w:rPr>
          <w:bCs/>
          <w:iCs/>
        </w:rPr>
      </w:pPr>
      <w:r>
        <w:t>352.</w:t>
      </w:r>
      <w:r>
        <w:tab/>
      </w:r>
      <w:r w:rsidRPr="00831F08">
        <w:t>Los niños nacidos de padres refugiados en el Níger s</w:t>
      </w:r>
      <w:r>
        <w:t>on</w:t>
      </w:r>
      <w:r w:rsidRPr="00831F08">
        <w:t xml:space="preserve"> inscri</w:t>
      </w:r>
      <w:r>
        <w:t>tos sistemática</w:t>
      </w:r>
      <w:r w:rsidRPr="00831F08">
        <w:t>mente en el registro civil.</w:t>
      </w:r>
    </w:p>
    <w:p w:rsidR="00A34E28" w:rsidRPr="00831F08" w:rsidRDefault="00A34E28" w:rsidP="00A34E28">
      <w:pPr>
        <w:spacing w:after="240"/>
        <w:rPr>
          <w:bCs/>
          <w:iCs/>
        </w:rPr>
      </w:pPr>
      <w:r>
        <w:rPr>
          <w:bCs/>
          <w:iCs/>
        </w:rPr>
        <w:t>353.</w:t>
      </w:r>
      <w:r>
        <w:rPr>
          <w:bCs/>
          <w:iCs/>
        </w:rPr>
        <w:tab/>
      </w:r>
      <w:r w:rsidRPr="00831F08">
        <w:rPr>
          <w:bCs/>
          <w:iCs/>
        </w:rPr>
        <w:t>Se ha logrado establecer una cooperación con el Alto Comisionado de las Naciones Unidas para los Refugiados</w:t>
      </w:r>
      <w:r>
        <w:rPr>
          <w:bCs/>
          <w:iCs/>
        </w:rPr>
        <w:t>,</w:t>
      </w:r>
      <w:r w:rsidRPr="00831F08">
        <w:rPr>
          <w:bCs/>
          <w:iCs/>
        </w:rPr>
        <w:t xml:space="preserve"> ya que esta institución es la que proporciona al </w:t>
      </w:r>
      <w:r w:rsidRPr="00831F08">
        <w:t xml:space="preserve">Departamento encargado de los refugiados </w:t>
      </w:r>
      <w:r>
        <w:rPr>
          <w:bCs/>
          <w:iCs/>
        </w:rPr>
        <w:t xml:space="preserve">y a </w:t>
      </w:r>
      <w:r w:rsidRPr="00831F08">
        <w:rPr>
          <w:bCs/>
          <w:iCs/>
        </w:rPr>
        <w:t>l</w:t>
      </w:r>
      <w:r>
        <w:rPr>
          <w:bCs/>
          <w:iCs/>
        </w:rPr>
        <w:t>a</w:t>
      </w:r>
      <w:r w:rsidRPr="00831F08">
        <w:rPr>
          <w:bCs/>
          <w:iCs/>
        </w:rPr>
        <w:t xml:space="preserve"> </w:t>
      </w:r>
      <w:r>
        <w:rPr>
          <w:bCs/>
          <w:iCs/>
        </w:rPr>
        <w:t xml:space="preserve">Cadev el </w:t>
      </w:r>
      <w:r w:rsidRPr="00831F08">
        <w:rPr>
          <w:bCs/>
          <w:iCs/>
        </w:rPr>
        <w:t>apoyo financiero necesario para llevar a cabo sus misiones.</w:t>
      </w:r>
    </w:p>
    <w:p w:rsidR="00A34E28" w:rsidRPr="001869A0" w:rsidRDefault="00A34E28" w:rsidP="00A34E28">
      <w:pPr>
        <w:spacing w:after="240"/>
        <w:ind w:left="567"/>
        <w:outlineLvl w:val="3"/>
        <w:rPr>
          <w:b/>
          <w:bCs/>
          <w:i/>
          <w:iCs/>
        </w:rPr>
      </w:pPr>
      <w:r w:rsidRPr="001869A0">
        <w:rPr>
          <w:b/>
          <w:bCs/>
          <w:i/>
          <w:iCs/>
        </w:rPr>
        <w:t>2.</w:t>
      </w:r>
      <w:r>
        <w:rPr>
          <w:b/>
          <w:bCs/>
          <w:i/>
          <w:iCs/>
        </w:rPr>
        <w:tab/>
      </w:r>
      <w:r w:rsidRPr="001869A0">
        <w:rPr>
          <w:b/>
          <w:bCs/>
          <w:i/>
          <w:iCs/>
        </w:rPr>
        <w:t xml:space="preserve">Medidas de aplicación </w:t>
      </w:r>
    </w:p>
    <w:p w:rsidR="00A34E28" w:rsidRPr="00831F08" w:rsidRDefault="00A34E28" w:rsidP="00A34E28">
      <w:pPr>
        <w:spacing w:after="240"/>
        <w:rPr>
          <w:bCs/>
          <w:iCs/>
        </w:rPr>
      </w:pPr>
      <w:r>
        <w:t>354.</w:t>
      </w:r>
      <w:r>
        <w:tab/>
      </w:r>
      <w:r w:rsidRPr="00831F08">
        <w:t>Los niños refugiados son objeto de medidas de protección, en particular en materia de educación.</w:t>
      </w:r>
      <w:r>
        <w:t xml:space="preserve"> </w:t>
      </w:r>
      <w:r w:rsidRPr="00831F08">
        <w:t xml:space="preserve"> En 2006 el apoyo educativo a los hijos de los refugiados permitió la inscripción de:</w:t>
      </w:r>
      <w:r>
        <w:t xml:space="preserve"> </w:t>
      </w:r>
      <w:r w:rsidRPr="00831F08">
        <w:t xml:space="preserve"> a) 43 niños en la </w:t>
      </w:r>
      <w:r>
        <w:t xml:space="preserve">enseñanza </w:t>
      </w:r>
      <w:r w:rsidRPr="00831F08">
        <w:t>primaria,</w:t>
      </w:r>
      <w:r>
        <w:t xml:space="preserve"> </w:t>
      </w:r>
      <w:r w:rsidRPr="00831F08">
        <w:t xml:space="preserve"> b) 38 niños en la </w:t>
      </w:r>
      <w:r>
        <w:t xml:space="preserve">enseñanza </w:t>
      </w:r>
      <w:r w:rsidRPr="00831F08">
        <w:t xml:space="preserve">secundaria, </w:t>
      </w:r>
      <w:r>
        <w:t xml:space="preserve"> </w:t>
      </w:r>
      <w:r w:rsidRPr="00831F08">
        <w:t>c) 17 niños en las instituciones de formación técnica o de aprendizaje, y</w:t>
      </w:r>
      <w:r>
        <w:t xml:space="preserve"> </w:t>
      </w:r>
      <w:r w:rsidRPr="00831F08">
        <w:t xml:space="preserve"> d) 8 niños en las instituciones de enseñanza superior. </w:t>
      </w:r>
    </w:p>
    <w:p w:rsidR="00A34E28" w:rsidRPr="00831F08" w:rsidRDefault="00A34E28" w:rsidP="00A34E28">
      <w:pPr>
        <w:spacing w:after="240"/>
      </w:pPr>
      <w:r>
        <w:t>355.</w:t>
      </w:r>
      <w:r>
        <w:tab/>
      </w:r>
      <w:r w:rsidRPr="00831F08">
        <w:t xml:space="preserve">Cabe destacar, en otro orden de cosas, que en lo que respecta a las condiciones de residencia de los extranjeros en el Níger, la ley prevé cierta flexibilidad para los niños menores de 15 años. </w:t>
      </w:r>
      <w:r>
        <w:t xml:space="preserve"> En efecto, todo </w:t>
      </w:r>
      <w:r w:rsidRPr="00831F08">
        <w:t xml:space="preserve">extranjero menor de 15 años que desee permanecer en </w:t>
      </w:r>
      <w:r>
        <w:t xml:space="preserve">el </w:t>
      </w:r>
      <w:r w:rsidRPr="00831F08">
        <w:t xml:space="preserve">Níger durante un período de tres meses como máximo no debe cumplimentar ninguna formalidad. </w:t>
      </w:r>
      <w:r>
        <w:t xml:space="preserve"> </w:t>
      </w:r>
      <w:r w:rsidRPr="00831F08">
        <w:t>Sin</w:t>
      </w:r>
      <w:r>
        <w:t> </w:t>
      </w:r>
      <w:r w:rsidRPr="00831F08">
        <w:t xml:space="preserve">embargo, los extranjeros mayores de 15 años deben tramitar en la comisaría de policía de su lugar de residencia una solicitud de permiso de estadía en el Níger, gracias al cual se les permitirá permanecer en el país. </w:t>
      </w:r>
      <w:r>
        <w:t xml:space="preserve"> </w:t>
      </w:r>
      <w:r w:rsidRPr="00831F08">
        <w:t xml:space="preserve">Esa solicitud debe tramitarse en </w:t>
      </w:r>
      <w:r>
        <w:t>un plazo de tres meses desde la </w:t>
      </w:r>
      <w:r w:rsidRPr="00831F08">
        <w:t>entrada del extranjero en el Níger o, en el caso de que ya residier</w:t>
      </w:r>
      <w:r>
        <w:t>a en el país, en un plazo de 90 </w:t>
      </w:r>
      <w:r w:rsidRPr="00831F08">
        <w:t xml:space="preserve">días, como máximo, desde la fecha en la </w:t>
      </w:r>
      <w:r>
        <w:t>que haya cumplido los 15 años, o de</w:t>
      </w:r>
      <w:r w:rsidRPr="00831F08">
        <w:t xml:space="preserve"> 90 días después de haber perdido la nacionalidad nigerina. </w:t>
      </w:r>
    </w:p>
    <w:p w:rsidR="00A34E28" w:rsidRPr="008A011A" w:rsidRDefault="00A34E28" w:rsidP="00A34E28">
      <w:pPr>
        <w:keepNext/>
        <w:keepLines/>
        <w:spacing w:after="240"/>
        <w:ind w:left="567"/>
        <w:outlineLvl w:val="3"/>
        <w:rPr>
          <w:b/>
          <w:bCs/>
          <w:iCs/>
        </w:rPr>
      </w:pPr>
      <w:bookmarkStart w:id="140" w:name="_Toc157997596"/>
      <w:bookmarkStart w:id="141" w:name="_Toc164663879"/>
      <w:bookmarkStart w:id="142" w:name="_Toc178063178"/>
      <w:r>
        <w:rPr>
          <w:b/>
          <w:bCs/>
          <w:iCs/>
        </w:rPr>
        <w:t xml:space="preserve">2.8.1.2.  </w:t>
      </w:r>
      <w:r w:rsidRPr="008A011A">
        <w:rPr>
          <w:b/>
          <w:bCs/>
          <w:iCs/>
        </w:rPr>
        <w:t xml:space="preserve">Los niños afectados por </w:t>
      </w:r>
      <w:r>
        <w:rPr>
          <w:b/>
          <w:bCs/>
          <w:iCs/>
        </w:rPr>
        <w:t>un</w:t>
      </w:r>
      <w:r w:rsidRPr="008A011A">
        <w:rPr>
          <w:b/>
          <w:bCs/>
          <w:iCs/>
        </w:rPr>
        <w:t xml:space="preserve"> conflicto armado (artículo 38) </w:t>
      </w:r>
      <w:bookmarkEnd w:id="140"/>
      <w:bookmarkEnd w:id="141"/>
      <w:bookmarkEnd w:id="142"/>
    </w:p>
    <w:p w:rsidR="00A34E28" w:rsidRPr="008A011A" w:rsidRDefault="00A34E28" w:rsidP="00A34E28">
      <w:pPr>
        <w:keepNext/>
        <w:keepLines/>
        <w:spacing w:after="240"/>
        <w:ind w:left="567"/>
        <w:outlineLvl w:val="3"/>
        <w:rPr>
          <w:bCs/>
          <w:i/>
          <w:iCs/>
        </w:rPr>
      </w:pPr>
      <w:r w:rsidRPr="008A011A">
        <w:rPr>
          <w:b/>
          <w:bCs/>
          <w:i/>
          <w:iCs/>
        </w:rPr>
        <w:t>1.</w:t>
      </w:r>
      <w:r>
        <w:rPr>
          <w:b/>
          <w:bCs/>
          <w:i/>
          <w:iCs/>
        </w:rPr>
        <w:tab/>
      </w:r>
      <w:r w:rsidRPr="008A011A">
        <w:rPr>
          <w:b/>
          <w:bCs/>
          <w:i/>
          <w:iCs/>
        </w:rPr>
        <w:t xml:space="preserve">Medidas de seguimiento </w:t>
      </w:r>
    </w:p>
    <w:p w:rsidR="00A34E28" w:rsidRPr="00831F08" w:rsidRDefault="00A34E28" w:rsidP="00A34E28">
      <w:pPr>
        <w:keepNext/>
        <w:keepLines/>
        <w:spacing w:after="240"/>
        <w:rPr>
          <w:bCs/>
          <w:iCs/>
        </w:rPr>
      </w:pPr>
      <w:r>
        <w:t>356.</w:t>
      </w:r>
      <w:r>
        <w:tab/>
      </w:r>
      <w:r w:rsidRPr="00831F08">
        <w:t>La ejecución del proyecto de reinserción de los ex</w:t>
      </w:r>
      <w:r>
        <w:t xml:space="preserve"> </w:t>
      </w:r>
      <w:r w:rsidRPr="00831F08">
        <w:t xml:space="preserve">combatientes y la puesta en marcha de numerosas iniciativas elaboradas por las </w:t>
      </w:r>
      <w:r>
        <w:t xml:space="preserve">ONG </w:t>
      </w:r>
      <w:r w:rsidRPr="00831F08">
        <w:t xml:space="preserve">en favor de las personas desplazadas </w:t>
      </w:r>
      <w:r>
        <w:t>como consecuencia de</w:t>
      </w:r>
      <w:r w:rsidRPr="00831F08">
        <w:t xml:space="preserve"> las r</w:t>
      </w:r>
      <w:r>
        <w:t>ebeliones tuareg y toubou mejoraron</w:t>
      </w:r>
      <w:r w:rsidRPr="00831F08">
        <w:t xml:space="preserve"> significativamente la situación sanitaria y educativa de sus hijos. </w:t>
      </w:r>
    </w:p>
    <w:p w:rsidR="00A34E28" w:rsidRPr="00A55222" w:rsidRDefault="00A34E28" w:rsidP="00A34E28">
      <w:pPr>
        <w:keepNext/>
        <w:keepLines/>
        <w:spacing w:after="240"/>
        <w:ind w:left="567"/>
        <w:outlineLvl w:val="3"/>
        <w:rPr>
          <w:b/>
          <w:bCs/>
          <w:i/>
          <w:iCs/>
        </w:rPr>
      </w:pPr>
      <w:r>
        <w:rPr>
          <w:b/>
          <w:bCs/>
          <w:i/>
          <w:iCs/>
        </w:rPr>
        <w:t>2.</w:t>
      </w:r>
      <w:r>
        <w:rPr>
          <w:b/>
          <w:bCs/>
          <w:i/>
          <w:iCs/>
        </w:rPr>
        <w:tab/>
      </w:r>
      <w:r w:rsidRPr="00A55222">
        <w:rPr>
          <w:b/>
          <w:bCs/>
          <w:i/>
          <w:iCs/>
        </w:rPr>
        <w:t>Medidas de aplicación</w:t>
      </w:r>
    </w:p>
    <w:p w:rsidR="00A34E28" w:rsidRPr="00831F08" w:rsidRDefault="00A34E28" w:rsidP="00A34E28">
      <w:pPr>
        <w:spacing w:after="240"/>
        <w:rPr>
          <w:bCs/>
          <w:iCs/>
        </w:rPr>
      </w:pPr>
      <w:r>
        <w:rPr>
          <w:bCs/>
          <w:iCs/>
        </w:rPr>
        <w:t>357.</w:t>
      </w:r>
      <w:r>
        <w:rPr>
          <w:bCs/>
          <w:iCs/>
        </w:rPr>
        <w:tab/>
      </w:r>
      <w:r w:rsidRPr="00831F08">
        <w:rPr>
          <w:bCs/>
          <w:iCs/>
        </w:rPr>
        <w:t xml:space="preserve">El Níger ratificó en 2003 el </w:t>
      </w:r>
      <w:r w:rsidRPr="00831F08">
        <w:t>Protocolo facultativo de la Convención sobre los Derechos del Niño relativo a la participación de niños en los conflictos armados</w:t>
      </w:r>
      <w:r w:rsidRPr="00831F08">
        <w:rPr>
          <w:bCs/>
          <w:iCs/>
        </w:rPr>
        <w:t>.</w:t>
      </w:r>
      <w:r>
        <w:rPr>
          <w:bCs/>
          <w:iCs/>
        </w:rPr>
        <w:t xml:space="preserve"> </w:t>
      </w:r>
      <w:r w:rsidRPr="00831F08">
        <w:rPr>
          <w:bCs/>
          <w:iCs/>
        </w:rPr>
        <w:t xml:space="preserve"> A raíz de esa ratificación se organizaron numerosos cursos de formación dirigidos al personal de las fuerzas armadas nacionales, en particular los contingentes dedicados al mantenimiento de la paz en la República de Côte d'Ivoire. </w:t>
      </w:r>
      <w:r>
        <w:rPr>
          <w:bCs/>
          <w:iCs/>
        </w:rPr>
        <w:t xml:space="preserve"> </w:t>
      </w:r>
      <w:r w:rsidRPr="00831F08">
        <w:rPr>
          <w:bCs/>
          <w:iCs/>
        </w:rPr>
        <w:t xml:space="preserve">El UNICEF, en colaboración con la </w:t>
      </w:r>
      <w:r>
        <w:rPr>
          <w:bCs/>
          <w:iCs/>
        </w:rPr>
        <w:t xml:space="preserve">ONG </w:t>
      </w:r>
      <w:r w:rsidRPr="00831F08">
        <w:rPr>
          <w:bCs/>
          <w:iCs/>
        </w:rPr>
        <w:t xml:space="preserve">Escuela como Instrumento de Paz, publicó diversos módulos relativos a la protección de los niños antes, durante y después de los conflictos que se incorporaron </w:t>
      </w:r>
      <w:r>
        <w:rPr>
          <w:bCs/>
          <w:iCs/>
        </w:rPr>
        <w:t>a la formación de base de</w:t>
      </w:r>
      <w:r w:rsidRPr="00831F08">
        <w:rPr>
          <w:bCs/>
          <w:iCs/>
        </w:rPr>
        <w:t xml:space="preserve"> todos los niveles de las fuerzas armadas del Níger y la gendarmería nacional. </w:t>
      </w:r>
    </w:p>
    <w:p w:rsidR="00A34E28" w:rsidRPr="00A55222" w:rsidRDefault="00A34E28" w:rsidP="00A34E28">
      <w:pPr>
        <w:spacing w:after="240"/>
        <w:ind w:left="567"/>
        <w:rPr>
          <w:b/>
          <w:bCs/>
          <w:iCs/>
        </w:rPr>
      </w:pPr>
      <w:bookmarkStart w:id="143" w:name="_Toc157997597"/>
      <w:bookmarkStart w:id="144" w:name="_Toc164663880"/>
      <w:bookmarkStart w:id="145" w:name="_Toc178063179"/>
      <w:bookmarkStart w:id="146" w:name="_Toc213824118"/>
      <w:r w:rsidRPr="00A55222">
        <w:rPr>
          <w:b/>
          <w:bCs/>
          <w:iCs/>
        </w:rPr>
        <w:t>2.8.2.</w:t>
      </w:r>
      <w:r>
        <w:rPr>
          <w:b/>
          <w:bCs/>
          <w:iCs/>
        </w:rPr>
        <w:t xml:space="preserve"> </w:t>
      </w:r>
      <w:r w:rsidRPr="00A55222">
        <w:rPr>
          <w:b/>
          <w:bCs/>
          <w:iCs/>
        </w:rPr>
        <w:t xml:space="preserve"> </w:t>
      </w:r>
      <w:bookmarkEnd w:id="143"/>
      <w:bookmarkEnd w:id="144"/>
      <w:bookmarkEnd w:id="145"/>
      <w:bookmarkEnd w:id="146"/>
      <w:r w:rsidRPr="00A55222">
        <w:rPr>
          <w:b/>
          <w:bCs/>
          <w:iCs/>
        </w:rPr>
        <w:t>Los niños en conflicto con la justicia</w:t>
      </w:r>
    </w:p>
    <w:p w:rsidR="00A34E28" w:rsidRPr="00A55222" w:rsidRDefault="00A34E28" w:rsidP="00A34E28">
      <w:pPr>
        <w:spacing w:after="240"/>
        <w:ind w:left="567"/>
        <w:rPr>
          <w:b/>
          <w:bCs/>
          <w:iCs/>
        </w:rPr>
      </w:pPr>
      <w:bookmarkStart w:id="147" w:name="_Toc157997598"/>
      <w:bookmarkStart w:id="148" w:name="_Toc164663881"/>
      <w:bookmarkStart w:id="149" w:name="_Toc178063180"/>
      <w:r w:rsidRPr="00A55222">
        <w:rPr>
          <w:b/>
          <w:bCs/>
          <w:iCs/>
        </w:rPr>
        <w:t>2.8.2.1.</w:t>
      </w:r>
      <w:r>
        <w:rPr>
          <w:b/>
          <w:bCs/>
          <w:iCs/>
        </w:rPr>
        <w:t xml:space="preserve"> </w:t>
      </w:r>
      <w:r w:rsidRPr="00A55222">
        <w:rPr>
          <w:b/>
          <w:bCs/>
          <w:iCs/>
        </w:rPr>
        <w:t xml:space="preserve"> La administración de la justicia de menores (artículo 40) </w:t>
      </w:r>
      <w:bookmarkEnd w:id="147"/>
      <w:bookmarkEnd w:id="148"/>
      <w:bookmarkEnd w:id="149"/>
    </w:p>
    <w:p w:rsidR="00A34E28" w:rsidRPr="00A55222" w:rsidRDefault="00A34E28" w:rsidP="00A34E28">
      <w:pPr>
        <w:spacing w:after="240"/>
        <w:ind w:left="567"/>
        <w:rPr>
          <w:b/>
          <w:bCs/>
          <w:i/>
          <w:iCs/>
        </w:rPr>
      </w:pPr>
      <w:r w:rsidRPr="00A55222">
        <w:rPr>
          <w:b/>
          <w:bCs/>
          <w:i/>
          <w:iCs/>
        </w:rPr>
        <w:t>1.</w:t>
      </w:r>
      <w:r>
        <w:rPr>
          <w:b/>
          <w:bCs/>
          <w:i/>
          <w:iCs/>
        </w:rPr>
        <w:tab/>
      </w:r>
      <w:r w:rsidRPr="00A55222">
        <w:rPr>
          <w:b/>
          <w:bCs/>
          <w:i/>
          <w:iCs/>
        </w:rPr>
        <w:t xml:space="preserve">Medidas de seguimiento </w:t>
      </w:r>
    </w:p>
    <w:p w:rsidR="00A34E28" w:rsidRPr="00831F08" w:rsidRDefault="00A34E28" w:rsidP="00A34E28">
      <w:pPr>
        <w:spacing w:after="240"/>
      </w:pPr>
      <w:r>
        <w:t>358.</w:t>
      </w:r>
      <w:r>
        <w:tab/>
      </w:r>
      <w:r w:rsidRPr="00831F08">
        <w:t xml:space="preserve">Tras el establecimiento de </w:t>
      </w:r>
      <w:r>
        <w:t xml:space="preserve">tribunales </w:t>
      </w:r>
      <w:r w:rsidRPr="00831F08">
        <w:t xml:space="preserve">de menores se creó un marco de asociaciones entre las estructuras estatales encargadas de la protección del niño, las </w:t>
      </w:r>
      <w:r>
        <w:t xml:space="preserve">ONG </w:t>
      </w:r>
      <w:r w:rsidRPr="00831F08">
        <w:t xml:space="preserve">y los asociados para el desarrollo. </w:t>
      </w:r>
      <w:r>
        <w:t xml:space="preserve"> </w:t>
      </w:r>
      <w:r w:rsidRPr="00831F08">
        <w:t xml:space="preserve">Gracias a estas asociaciones se han podido llevar a cabo numerosas actividades </w:t>
      </w:r>
      <w:r>
        <w:t xml:space="preserve">concebidas para </w:t>
      </w:r>
      <w:r w:rsidRPr="00831F08">
        <w:t xml:space="preserve">lograr que las prácticas del Níger sean conformes con las disposiciones de la Convención. </w:t>
      </w:r>
    </w:p>
    <w:p w:rsidR="00A34E28" w:rsidRPr="00831F08" w:rsidRDefault="00A34E28" w:rsidP="00A34E28">
      <w:pPr>
        <w:spacing w:after="240"/>
      </w:pPr>
      <w:r>
        <w:t>359.</w:t>
      </w:r>
      <w:r>
        <w:tab/>
      </w:r>
      <w:r w:rsidRPr="00831F08">
        <w:t xml:space="preserve">En 2001 se establecieron cuatro servicios educativos, judiciales y preventivos en Niamey, Maradi, Zinder y Gaya en el marco del </w:t>
      </w:r>
      <w:r w:rsidRPr="00831F08">
        <w:rPr>
          <w:lang w:eastAsia="es-ES"/>
        </w:rPr>
        <w:t xml:space="preserve">proyecto Justicia de Menores </w:t>
      </w:r>
      <w:r>
        <w:rPr>
          <w:lang w:eastAsia="es-ES"/>
        </w:rPr>
        <w:t xml:space="preserve">que fueron </w:t>
      </w:r>
      <w:r w:rsidRPr="00831F08">
        <w:t xml:space="preserve">financiados </w:t>
      </w:r>
      <w:r>
        <w:t>por los organismos de</w:t>
      </w:r>
      <w:r w:rsidRPr="00831F08">
        <w:t xml:space="preserve"> cooperación </w:t>
      </w:r>
      <w:r>
        <w:t>de F</w:t>
      </w:r>
      <w:r w:rsidRPr="00831F08">
        <w:t>ranc</w:t>
      </w:r>
      <w:r>
        <w:t>ia</w:t>
      </w:r>
      <w:r w:rsidRPr="00831F08">
        <w:t xml:space="preserve">, </w:t>
      </w:r>
      <w:r>
        <w:t>Dinamarca y Suiza y e</w:t>
      </w:r>
      <w:r w:rsidRPr="00831F08">
        <w:t xml:space="preserve">l UNICEF. </w:t>
      </w:r>
    </w:p>
    <w:p w:rsidR="00A34E28" w:rsidRPr="00831F08" w:rsidRDefault="00A34E28" w:rsidP="00A34E28">
      <w:pPr>
        <w:spacing w:after="240"/>
      </w:pPr>
      <w:r>
        <w:t>360.</w:t>
      </w:r>
      <w:r>
        <w:tab/>
      </w:r>
      <w:r w:rsidRPr="00831F08">
        <w:t xml:space="preserve">En 2005 se crearon cuatro nuevos servicios educativos, judiciales y preventivos </w:t>
      </w:r>
      <w:r>
        <w:t xml:space="preserve">financiados por </w:t>
      </w:r>
      <w:r w:rsidRPr="00831F08">
        <w:t xml:space="preserve">el UNICEF. </w:t>
      </w:r>
      <w:r>
        <w:t xml:space="preserve"> </w:t>
      </w:r>
      <w:r w:rsidRPr="00831F08">
        <w:t xml:space="preserve">Estos servicios prestan asistencia a los jueces de menores en la labor de vigilancia de los niños en conflicto con la justicia y de aquellos que están en peligro. </w:t>
      </w:r>
      <w:r>
        <w:t xml:space="preserve"> </w:t>
      </w:r>
      <w:r w:rsidRPr="00831F08">
        <w:t xml:space="preserve">Tras la retirada de los asociados financieros, en 2005 se inició un proceso de continuidad de las actividades de los servicios educativos, judiciales y preventivos que se tradujo en la transformación de las estructuras en servicios estatales (servicios educativos, judiciales y preventivos del Estado). </w:t>
      </w:r>
      <w:r>
        <w:t xml:space="preserve"> </w:t>
      </w:r>
      <w:r w:rsidRPr="00831F08">
        <w:t>Ese mismo año se crearon cuatro nuevos s</w:t>
      </w:r>
      <w:r>
        <w:t>ervicios educativos, judiciales </w:t>
      </w:r>
      <w:r w:rsidRPr="00831F08">
        <w:t xml:space="preserve">y preventivos (uno en Dosso, dos en Niamey y uno en Agadez) financiados </w:t>
      </w:r>
      <w:r>
        <w:t xml:space="preserve">por el </w:t>
      </w:r>
      <w:r w:rsidRPr="00831F08">
        <w:t xml:space="preserve">UNICEF. </w:t>
      </w:r>
    </w:p>
    <w:p w:rsidR="00A34E28" w:rsidRPr="00831F08" w:rsidRDefault="00A34E28" w:rsidP="00A34E28">
      <w:pPr>
        <w:keepNext/>
        <w:keepLines/>
        <w:spacing w:after="240"/>
      </w:pPr>
      <w:r>
        <w:t>361.</w:t>
      </w:r>
      <w:r>
        <w:tab/>
      </w:r>
      <w:r w:rsidRPr="00831F08">
        <w:t xml:space="preserve">Asimismo se establecieron 11 comités locales, presididos por los jueces de menores y compuestos por todos los responsables de la justicia de menores (policías, gendarmes, fiscales, trabajadores sociales), incluidas las </w:t>
      </w:r>
      <w:r>
        <w:t xml:space="preserve">ONG </w:t>
      </w:r>
      <w:r w:rsidRPr="00831F08">
        <w:t xml:space="preserve">dedicadas a los niños en situaciones difíciles. </w:t>
      </w:r>
      <w:r>
        <w:t xml:space="preserve"> </w:t>
      </w:r>
      <w:r w:rsidRPr="00831F08">
        <w:t xml:space="preserve">Estos comités locales son los marcos de consulta sobre las cuestiones relativas al niño. </w:t>
      </w:r>
    </w:p>
    <w:p w:rsidR="00A34E28" w:rsidRDefault="00A34E28" w:rsidP="00A34E28">
      <w:pPr>
        <w:spacing w:after="240"/>
      </w:pPr>
      <w:r>
        <w:t>362.</w:t>
      </w:r>
      <w:r>
        <w:tab/>
      </w:r>
      <w:r w:rsidRPr="00831F08">
        <w:t xml:space="preserve">Además, en el marco de la asociación mencionada cabe señalar que: </w:t>
      </w:r>
    </w:p>
    <w:p w:rsidR="00A34E28" w:rsidRDefault="00A34E28" w:rsidP="00A34E28">
      <w:pPr>
        <w:spacing w:after="240"/>
        <w:ind w:left="1134" w:hanging="567"/>
      </w:pPr>
      <w:r>
        <w:t>a)</w:t>
      </w:r>
      <w:r>
        <w:tab/>
        <w:t>E</w:t>
      </w:r>
      <w:r w:rsidRPr="00831F08">
        <w:t>n agosto de 2006 se impartió formación a 230 funcionarios de policía sobre los derechos del niño y de la mujer;</w:t>
      </w:r>
    </w:p>
    <w:p w:rsidR="00A34E28" w:rsidRDefault="00A34E28" w:rsidP="00A34E28">
      <w:pPr>
        <w:spacing w:after="240"/>
        <w:ind w:left="1134" w:hanging="567"/>
      </w:pPr>
      <w:r>
        <w:t>b)</w:t>
      </w:r>
      <w:r>
        <w:tab/>
        <w:t>E</w:t>
      </w:r>
      <w:r w:rsidRPr="00831F08">
        <w:t>l UNICEF puso a disposición del servicio central de protección de menores (brigada infantil) diversos medios logísticos (un vehículo todoterreno y tres moto</w:t>
      </w:r>
      <w:r>
        <w:t>cicleta</w:t>
      </w:r>
      <w:r w:rsidRPr="00831F08">
        <w:t xml:space="preserve">s todoterreno) y tres </w:t>
      </w:r>
      <w:r>
        <w:t>computadoras</w:t>
      </w:r>
      <w:r w:rsidRPr="00831F08">
        <w:t>;</w:t>
      </w:r>
    </w:p>
    <w:p w:rsidR="00A34E28" w:rsidRPr="00831F08" w:rsidRDefault="00A34E28" w:rsidP="00A34E28">
      <w:pPr>
        <w:spacing w:after="240"/>
        <w:ind w:left="1134" w:hanging="567"/>
      </w:pPr>
      <w:r>
        <w:t>c)</w:t>
      </w:r>
      <w:r>
        <w:tab/>
        <w:t>En 2006, l</w:t>
      </w:r>
      <w:r w:rsidRPr="00831F08">
        <w:t xml:space="preserve">a </w:t>
      </w:r>
      <w:r>
        <w:t>D</w:t>
      </w:r>
      <w:r w:rsidRPr="00831F08">
        <w:t>irección general de la policía nacional</w:t>
      </w:r>
      <w:r>
        <w:t xml:space="preserve">, con la financiación </w:t>
      </w:r>
      <w:r w:rsidRPr="00831F08">
        <w:t xml:space="preserve">del UNICEF, </w:t>
      </w:r>
      <w:r>
        <w:t xml:space="preserve">proporcionó a todas las unidades </w:t>
      </w:r>
      <w:r w:rsidRPr="00831F08">
        <w:t xml:space="preserve">de policía del país </w:t>
      </w:r>
      <w:r>
        <w:t xml:space="preserve">formación sobre </w:t>
      </w:r>
      <w:r w:rsidRPr="00831F08">
        <w:t xml:space="preserve">la trata de niños y </w:t>
      </w:r>
      <w:r>
        <w:t xml:space="preserve">sobre </w:t>
      </w:r>
      <w:r w:rsidRPr="00831F08">
        <w:t>las disposiciones de la ordena</w:t>
      </w:r>
      <w:r>
        <w:t>nza por la que se constituyen lo</w:t>
      </w:r>
      <w:r w:rsidRPr="00831F08">
        <w:t xml:space="preserve">s </w:t>
      </w:r>
      <w:r>
        <w:t xml:space="preserve">tribunales </w:t>
      </w:r>
      <w:r w:rsidRPr="00831F08">
        <w:t>de menores.</w:t>
      </w:r>
    </w:p>
    <w:p w:rsidR="00A34E28" w:rsidRPr="004D3489" w:rsidRDefault="00A34E28" w:rsidP="00A34E28">
      <w:pPr>
        <w:spacing w:after="240"/>
        <w:ind w:left="567"/>
        <w:rPr>
          <w:b/>
          <w:i/>
        </w:rPr>
      </w:pPr>
      <w:r w:rsidRPr="004D3489">
        <w:rPr>
          <w:b/>
          <w:i/>
        </w:rPr>
        <w:t>2.</w:t>
      </w:r>
      <w:r>
        <w:rPr>
          <w:b/>
          <w:i/>
        </w:rPr>
        <w:tab/>
      </w:r>
      <w:r w:rsidRPr="004D3489">
        <w:rPr>
          <w:b/>
          <w:i/>
        </w:rPr>
        <w:t>Medidas de aplicación</w:t>
      </w:r>
    </w:p>
    <w:p w:rsidR="00A34E28" w:rsidRPr="00831F08" w:rsidRDefault="00A34E28" w:rsidP="00A34E28">
      <w:pPr>
        <w:spacing w:after="240"/>
      </w:pPr>
      <w:r>
        <w:t>363.</w:t>
      </w:r>
      <w:r>
        <w:tab/>
      </w:r>
      <w:r w:rsidRPr="00831F08">
        <w:t xml:space="preserve">La </w:t>
      </w:r>
      <w:r>
        <w:t>O</w:t>
      </w:r>
      <w:r w:rsidRPr="00831F08">
        <w:t xml:space="preserve">rdenanza </w:t>
      </w:r>
      <w:r>
        <w:t>Nº</w:t>
      </w:r>
      <w:r w:rsidRPr="00831F08">
        <w:t xml:space="preserve"> 99-11</w:t>
      </w:r>
      <w:r>
        <w:t>,</w:t>
      </w:r>
      <w:r w:rsidRPr="00831F08">
        <w:t xml:space="preserve"> de 14 de mayo de 1999</w:t>
      </w:r>
      <w:r>
        <w:t>,</w:t>
      </w:r>
      <w:r w:rsidRPr="00831F08">
        <w:t xml:space="preserve"> relativa a la creación, composición, organización y atribuciones de </w:t>
      </w:r>
      <w:r>
        <w:t xml:space="preserve">los tribunales </w:t>
      </w:r>
      <w:r w:rsidRPr="00831F08">
        <w:t>de menores</w:t>
      </w:r>
      <w:r>
        <w:t>,</w:t>
      </w:r>
      <w:r w:rsidRPr="00831F08">
        <w:t xml:space="preserve"> instituyó este tipo de </w:t>
      </w:r>
      <w:r>
        <w:t xml:space="preserve">tribunales </w:t>
      </w:r>
      <w:r w:rsidRPr="00831F08">
        <w:t>en la sede de cada tribunal de primer grado (nivel reg</w:t>
      </w:r>
      <w:r>
        <w:t>ional y algunos departamentos) o</w:t>
      </w:r>
      <w:r w:rsidRPr="00831F08">
        <w:t xml:space="preserve"> de cada juzgado (nivel departamental). </w:t>
      </w:r>
      <w:r>
        <w:t xml:space="preserve"> </w:t>
      </w:r>
      <w:r w:rsidRPr="00831F08">
        <w:t>E</w:t>
      </w:r>
      <w:r>
        <w:t>s decir</w:t>
      </w:r>
      <w:r w:rsidRPr="00831F08">
        <w:t>, es</w:t>
      </w:r>
      <w:r>
        <w:t>o</w:t>
      </w:r>
      <w:r w:rsidRPr="00831F08">
        <w:t xml:space="preserve">s </w:t>
      </w:r>
      <w:r>
        <w:t xml:space="preserve">tribunales </w:t>
      </w:r>
      <w:r w:rsidRPr="00831F08">
        <w:t>se crearon en la sede de cada tribunal d</w:t>
      </w:r>
      <w:r>
        <w:t>e </w:t>
      </w:r>
      <w:r w:rsidRPr="00831F08">
        <w:t xml:space="preserve">derecho común. </w:t>
      </w:r>
      <w:r>
        <w:t xml:space="preserve"> Eso</w:t>
      </w:r>
      <w:r w:rsidRPr="00831F08">
        <w:t xml:space="preserve">s </w:t>
      </w:r>
      <w:r>
        <w:t xml:space="preserve">tribunales </w:t>
      </w:r>
      <w:r w:rsidRPr="00831F08">
        <w:t>se establecieron a partir de 1999 y se designó a los jueces encargados de su funcionamiento.</w:t>
      </w:r>
      <w:r>
        <w:t xml:space="preserve"> </w:t>
      </w:r>
      <w:r w:rsidRPr="00831F08">
        <w:t xml:space="preserve"> En total</w:t>
      </w:r>
      <w:r>
        <w:t>,</w:t>
      </w:r>
      <w:r w:rsidRPr="00831F08">
        <w:t xml:space="preserve"> en 2006 había 41 </w:t>
      </w:r>
      <w:r>
        <w:t>jueces de menores entre los 206 </w:t>
      </w:r>
      <w:r w:rsidRPr="00831F08">
        <w:t>jueces del país.</w:t>
      </w:r>
    </w:p>
    <w:p w:rsidR="00A34E28" w:rsidRPr="00831F08" w:rsidRDefault="00A34E28" w:rsidP="00A34E28">
      <w:pPr>
        <w:spacing w:after="240"/>
      </w:pPr>
      <w:r>
        <w:t>364.</w:t>
      </w:r>
      <w:r>
        <w:tab/>
      </w:r>
      <w:r w:rsidRPr="00831F08">
        <w:t xml:space="preserve">Las reglas generales relativas al respeto de los derechos humanos en </w:t>
      </w:r>
      <w:r>
        <w:t>cuanto a las debidas garantías judiciales</w:t>
      </w:r>
      <w:r w:rsidRPr="00831F08">
        <w:t xml:space="preserve"> también son aplicables a los menores de edad. </w:t>
      </w:r>
      <w:r>
        <w:t xml:space="preserve"> </w:t>
      </w:r>
      <w:r w:rsidRPr="00831F08">
        <w:t xml:space="preserve">Además, la </w:t>
      </w:r>
      <w:r>
        <w:t xml:space="preserve">Ordenanza Nº </w:t>
      </w:r>
      <w:r w:rsidRPr="00831F08">
        <w:t>99</w:t>
      </w:r>
      <w:r>
        <w:t>-</w:t>
      </w:r>
      <w:r w:rsidRPr="00831F08">
        <w:t>11</w:t>
      </w:r>
      <w:r>
        <w:t>,</w:t>
      </w:r>
      <w:r w:rsidRPr="00831F08">
        <w:t xml:space="preserve"> de 14 de mayo de 1999</w:t>
      </w:r>
      <w:r>
        <w:t>,</w:t>
      </w:r>
      <w:r w:rsidRPr="00831F08">
        <w:t xml:space="preserve"> relativa a la creación, composición, organizac</w:t>
      </w:r>
      <w:r>
        <w:t>ión y </w:t>
      </w:r>
      <w:r w:rsidRPr="00831F08">
        <w:t xml:space="preserve">atribuciones de </w:t>
      </w:r>
      <w:r>
        <w:t>los tribunales</w:t>
      </w:r>
      <w:r w:rsidRPr="00831F08">
        <w:t xml:space="preserve"> de menores</w:t>
      </w:r>
      <w:r>
        <w:t>,</w:t>
      </w:r>
      <w:r w:rsidRPr="00831F08">
        <w:t xml:space="preserve"> adaptó las normas y los procedimientos especiales para los menores. </w:t>
      </w:r>
    </w:p>
    <w:p w:rsidR="00A34E28" w:rsidRPr="00831F08" w:rsidRDefault="00A34E28" w:rsidP="00A34E28">
      <w:pPr>
        <w:spacing w:after="240"/>
      </w:pPr>
      <w:r>
        <w:t>365.</w:t>
      </w:r>
      <w:r>
        <w:tab/>
      </w:r>
      <w:r w:rsidRPr="00831F08">
        <w:t xml:space="preserve">En primer lugar, un tribunal especial llamado tribunal o juez de menores se encarga de juzgar a los menores que </w:t>
      </w:r>
      <w:r>
        <w:t xml:space="preserve">presuntamente han </w:t>
      </w:r>
      <w:r w:rsidRPr="00831F08">
        <w:t xml:space="preserve">infringido la ley penal. </w:t>
      </w:r>
      <w:r>
        <w:t xml:space="preserve"> </w:t>
      </w:r>
      <w:r w:rsidRPr="00831F08">
        <w:t xml:space="preserve">Ese tribunal </w:t>
      </w:r>
      <w:r>
        <w:t>está adscrito a</w:t>
      </w:r>
      <w:r w:rsidRPr="00831F08">
        <w:t xml:space="preserve"> cada tribunal de primer grado </w:t>
      </w:r>
      <w:r>
        <w:t>o</w:t>
      </w:r>
      <w:r w:rsidRPr="00831F08">
        <w:t xml:space="preserve"> de cada juzgado. </w:t>
      </w:r>
      <w:r>
        <w:t xml:space="preserve"> </w:t>
      </w:r>
      <w:r w:rsidRPr="00831F08">
        <w:t>Ese tribunal también es competente para decidir acerca de las medidas de protección en favor de un niño menor de edad si su salud, se</w:t>
      </w:r>
      <w:r>
        <w:t>guridad o moral</w:t>
      </w:r>
      <w:r w:rsidRPr="00831F08">
        <w:t xml:space="preserve"> corren peligro o si las condiciones de su educación se ven gravemente amenazadas. </w:t>
      </w:r>
      <w:r>
        <w:t xml:space="preserve"> </w:t>
      </w:r>
      <w:r w:rsidRPr="00831F08">
        <w:t>Ningún menor de 13 años tiene responsabilidad penal, pero puede ser objeto de medidas de protección ordenadas por el juez de menores.</w:t>
      </w:r>
    </w:p>
    <w:p w:rsidR="00A34E28" w:rsidRPr="00831F08" w:rsidRDefault="00A34E28" w:rsidP="00A34E28">
      <w:pPr>
        <w:spacing w:after="240"/>
      </w:pPr>
      <w:r>
        <w:t>366.</w:t>
      </w:r>
      <w:r>
        <w:tab/>
      </w:r>
      <w:r w:rsidRPr="00831F08">
        <w:t xml:space="preserve">Cuando </w:t>
      </w:r>
      <w:r>
        <w:t>un</w:t>
      </w:r>
      <w:r w:rsidRPr="00831F08">
        <w:t xml:space="preserve"> menor es objeto de una acción judicial, un abogado o d</w:t>
      </w:r>
      <w:r>
        <w:t>efensor de oficio debe asistirlo</w:t>
      </w:r>
      <w:r w:rsidRPr="00831F08">
        <w:t xml:space="preserve">. </w:t>
      </w:r>
      <w:r>
        <w:t xml:space="preserve"> </w:t>
      </w:r>
      <w:r w:rsidRPr="00831F08">
        <w:t xml:space="preserve">Además, </w:t>
      </w:r>
      <w:r>
        <w:t>sólo se le</w:t>
      </w:r>
      <w:r w:rsidRPr="00831F08">
        <w:t xml:space="preserve"> puede aplicar el procedimiento de información, que permite realizar investigaciones sobre su personalidad y su entorno familiar para decidir cuáles son las medidas de reinserción social más adecuadas para él. </w:t>
      </w:r>
      <w:r>
        <w:t xml:space="preserve"> </w:t>
      </w:r>
      <w:r w:rsidRPr="00831F08">
        <w:t xml:space="preserve">El juez se encarga de ordenar un examen médico del menor y, de ser necesario, un examen psiquiátrico o psicológico. </w:t>
      </w:r>
    </w:p>
    <w:p w:rsidR="00A34E28" w:rsidRPr="00D37A50" w:rsidRDefault="00A34E28" w:rsidP="00A34E28">
      <w:pPr>
        <w:keepNext/>
        <w:keepLines/>
        <w:spacing w:after="240"/>
        <w:ind w:left="567"/>
        <w:rPr>
          <w:b/>
          <w:i/>
        </w:rPr>
      </w:pPr>
      <w:r w:rsidRPr="00D37A50">
        <w:rPr>
          <w:b/>
          <w:i/>
        </w:rPr>
        <w:t>3.</w:t>
      </w:r>
      <w:r>
        <w:rPr>
          <w:b/>
          <w:i/>
        </w:rPr>
        <w:tab/>
      </w:r>
      <w:r w:rsidRPr="00D37A50">
        <w:rPr>
          <w:b/>
          <w:i/>
        </w:rPr>
        <w:t>Datos estadísticos</w:t>
      </w:r>
    </w:p>
    <w:p w:rsidR="00A34E28" w:rsidRPr="00831F08" w:rsidRDefault="00A34E28" w:rsidP="00A34E28">
      <w:pPr>
        <w:spacing w:after="240"/>
      </w:pPr>
      <w:r>
        <w:t>367.</w:t>
      </w:r>
      <w:r>
        <w:tab/>
      </w:r>
      <w:r w:rsidRPr="00831F08">
        <w:t xml:space="preserve">El número </w:t>
      </w:r>
      <w:r>
        <w:t xml:space="preserve">de </w:t>
      </w:r>
      <w:r w:rsidRPr="00831F08">
        <w:t xml:space="preserve">menores de 18 años </w:t>
      </w:r>
      <w:r>
        <w:t xml:space="preserve">detenidos </w:t>
      </w:r>
      <w:r w:rsidRPr="00831F08">
        <w:t xml:space="preserve">por las fuerzas de seguridad en 2006 por estar en conflicto con la ley es de 205. </w:t>
      </w:r>
      <w:r>
        <w:t xml:space="preserve"> </w:t>
      </w:r>
      <w:r w:rsidRPr="00831F08">
        <w:t xml:space="preserve">Algunos de esos casos han sido tratados judicialmente. </w:t>
      </w:r>
      <w:r>
        <w:t xml:space="preserve"> En </w:t>
      </w:r>
      <w:r w:rsidRPr="00831F08">
        <w:t xml:space="preserve">tales ocasiones, y de conformidad con las disposiciones legales en vigor, se ha prestado sistemáticamente asistencia jurídica a esos menores. </w:t>
      </w:r>
    </w:p>
    <w:p w:rsidR="00A34E28" w:rsidRPr="00831F08" w:rsidRDefault="00A34E28" w:rsidP="00A34E28">
      <w:pPr>
        <w:spacing w:after="240"/>
      </w:pPr>
      <w:r>
        <w:t>368.</w:t>
      </w:r>
      <w:r>
        <w:tab/>
      </w:r>
      <w:r w:rsidRPr="00831F08">
        <w:t>La evaluación de las actividades llevadas a cabo entre 2001 y 2004 por los servicios educativos, judiciales y preventivos puso de relieve qu</w:t>
      </w:r>
      <w:r>
        <w:t>e éstas permitieron acompañar a </w:t>
      </w:r>
      <w:r w:rsidRPr="00831F08">
        <w:t>2</w:t>
      </w:r>
      <w:r>
        <w:t>.</w:t>
      </w:r>
      <w:r w:rsidRPr="00831F08">
        <w:t>424</w:t>
      </w:r>
      <w:r>
        <w:t> </w:t>
      </w:r>
      <w:r w:rsidRPr="00831F08">
        <w:t>jóvenes y reunir a 1</w:t>
      </w:r>
      <w:r>
        <w:t>.</w:t>
      </w:r>
      <w:r w:rsidRPr="00831F08">
        <w:t xml:space="preserve">027 familias. </w:t>
      </w:r>
      <w:r>
        <w:t xml:space="preserve"> </w:t>
      </w:r>
      <w:r w:rsidRPr="00831F08">
        <w:t xml:space="preserve">Algunos de estos jóvenes fueron objeto de un seguimiento educativo, estuvieron internados en régimen de aprendizaje o regresaron al seno de sus familias, en las proporciones que se indican a continuación: </w:t>
      </w:r>
    </w:p>
    <w:p w:rsidR="00A34E28" w:rsidRPr="00AC67FB" w:rsidRDefault="00A34E28" w:rsidP="00A34E28">
      <w:pPr>
        <w:spacing w:after="240"/>
        <w:jc w:val="center"/>
        <w:rPr>
          <w:b/>
        </w:rPr>
      </w:pPr>
      <w:r w:rsidRPr="00AC67FB">
        <w:rPr>
          <w:b/>
        </w:rPr>
        <w:t>Cuadro 35</w:t>
      </w:r>
    </w:p>
    <w:p w:rsidR="00A34E28" w:rsidRPr="00AC67FB" w:rsidRDefault="00A34E28" w:rsidP="00A34E28">
      <w:pPr>
        <w:spacing w:after="240"/>
        <w:jc w:val="center"/>
        <w:rPr>
          <w:b/>
        </w:rPr>
      </w:pPr>
      <w:r w:rsidRPr="00AC67FB">
        <w:rPr>
          <w:b/>
        </w:rPr>
        <w:t>Situación de los jóvenes que fueron objeto de un seguimiento e</w:t>
      </w:r>
      <w:r>
        <w:rPr>
          <w:b/>
        </w:rPr>
        <w:t>ducativo</w:t>
      </w:r>
      <w:r>
        <w:rPr>
          <w:b/>
        </w:rPr>
        <w:br/>
        <w:t xml:space="preserve">por </w:t>
      </w:r>
      <w:r w:rsidRPr="00AC67FB">
        <w:rPr>
          <w:b/>
        </w:rPr>
        <w:t>parte de los servicios educativos, judiciales y preventivos</w:t>
      </w:r>
    </w:p>
    <w:tbl>
      <w:tblPr>
        <w:tblW w:w="4137" w:type="pct"/>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1"/>
        <w:gridCol w:w="3359"/>
        <w:gridCol w:w="2399"/>
      </w:tblGrid>
      <w:tr w:rsidR="00A34E28" w:rsidRPr="00831F08" w:rsidTr="008713D6">
        <w:tc>
          <w:tcPr>
            <w:tcW w:w="1364" w:type="pct"/>
          </w:tcPr>
          <w:p w:rsidR="00A34E28" w:rsidRPr="008F0968" w:rsidRDefault="00A34E28" w:rsidP="008713D6">
            <w:pPr>
              <w:jc w:val="center"/>
              <w:rPr>
                <w:b/>
              </w:rPr>
            </w:pPr>
            <w:r w:rsidRPr="008F0968">
              <w:rPr>
                <w:b/>
              </w:rPr>
              <w:t>Seguimiento educativo</w:t>
            </w:r>
          </w:p>
        </w:tc>
        <w:tc>
          <w:tcPr>
            <w:tcW w:w="2121" w:type="pct"/>
          </w:tcPr>
          <w:p w:rsidR="00A34E28" w:rsidRPr="008F0968" w:rsidRDefault="00A34E28" w:rsidP="008713D6">
            <w:pPr>
              <w:jc w:val="center"/>
              <w:rPr>
                <w:b/>
              </w:rPr>
            </w:pPr>
            <w:r w:rsidRPr="008F0968">
              <w:rPr>
                <w:b/>
              </w:rPr>
              <w:t>Internamiento en régimen de aprendizaje</w:t>
            </w:r>
          </w:p>
        </w:tc>
        <w:tc>
          <w:tcPr>
            <w:tcW w:w="1515" w:type="pct"/>
          </w:tcPr>
          <w:p w:rsidR="00A34E28" w:rsidRPr="008F0968" w:rsidRDefault="00A34E28" w:rsidP="008713D6">
            <w:pPr>
              <w:jc w:val="center"/>
              <w:rPr>
                <w:b/>
              </w:rPr>
            </w:pPr>
            <w:r w:rsidRPr="008F0968">
              <w:rPr>
                <w:b/>
              </w:rPr>
              <w:t>Regreso al seno</w:t>
            </w:r>
            <w:r w:rsidRPr="008F0968">
              <w:rPr>
                <w:b/>
              </w:rPr>
              <w:br/>
              <w:t>de la familia</w:t>
            </w:r>
          </w:p>
        </w:tc>
      </w:tr>
      <w:tr w:rsidR="00A34E28" w:rsidRPr="00831F08" w:rsidTr="008713D6">
        <w:tc>
          <w:tcPr>
            <w:tcW w:w="1364" w:type="pct"/>
          </w:tcPr>
          <w:p w:rsidR="00A34E28" w:rsidRPr="00831F08" w:rsidRDefault="00A34E28" w:rsidP="008713D6">
            <w:pPr>
              <w:jc w:val="center"/>
            </w:pPr>
            <w:r w:rsidRPr="00831F08">
              <w:t>991</w:t>
            </w:r>
          </w:p>
        </w:tc>
        <w:tc>
          <w:tcPr>
            <w:tcW w:w="2121" w:type="pct"/>
          </w:tcPr>
          <w:p w:rsidR="00A34E28" w:rsidRPr="00831F08" w:rsidRDefault="00A34E28" w:rsidP="008713D6">
            <w:pPr>
              <w:jc w:val="center"/>
            </w:pPr>
            <w:r w:rsidRPr="00831F08">
              <w:t>301</w:t>
            </w:r>
          </w:p>
        </w:tc>
        <w:tc>
          <w:tcPr>
            <w:tcW w:w="1515" w:type="pct"/>
          </w:tcPr>
          <w:p w:rsidR="00A34E28" w:rsidRPr="00831F08" w:rsidRDefault="00A34E28" w:rsidP="008713D6">
            <w:pPr>
              <w:jc w:val="center"/>
            </w:pPr>
            <w:r w:rsidRPr="00831F08">
              <w:t>300</w:t>
            </w:r>
          </w:p>
        </w:tc>
      </w:tr>
    </w:tbl>
    <w:p w:rsidR="00A34E28" w:rsidRPr="00831F08" w:rsidRDefault="00A34E28" w:rsidP="00A34E28">
      <w:pPr>
        <w:spacing w:before="240" w:after="480"/>
        <w:ind w:left="714"/>
      </w:pPr>
      <w:r w:rsidRPr="00FF3FA4">
        <w:rPr>
          <w:i/>
        </w:rPr>
        <w:t>Fuente:</w:t>
      </w:r>
      <w:r w:rsidRPr="00831F08">
        <w:t xml:space="preserve"> </w:t>
      </w:r>
      <w:r>
        <w:t xml:space="preserve"> </w:t>
      </w:r>
      <w:r w:rsidRPr="00831F08">
        <w:t>D</w:t>
      </w:r>
      <w:r>
        <w:t>irección de protección del niño.</w:t>
      </w:r>
    </w:p>
    <w:p w:rsidR="00A34E28" w:rsidRPr="00FF3FA4" w:rsidRDefault="00A34E28" w:rsidP="00A34E28">
      <w:pPr>
        <w:spacing w:after="240"/>
        <w:ind w:left="567"/>
        <w:rPr>
          <w:b/>
          <w:i/>
        </w:rPr>
      </w:pPr>
      <w:r w:rsidRPr="00FF3FA4">
        <w:rPr>
          <w:b/>
          <w:i/>
        </w:rPr>
        <w:t>4.</w:t>
      </w:r>
      <w:r>
        <w:rPr>
          <w:b/>
          <w:i/>
        </w:rPr>
        <w:tab/>
      </w:r>
      <w:r w:rsidRPr="00FF3FA4">
        <w:rPr>
          <w:b/>
          <w:i/>
        </w:rPr>
        <w:t>Dificultades encontradas </w:t>
      </w:r>
    </w:p>
    <w:p w:rsidR="00A34E28" w:rsidRPr="00831F08" w:rsidRDefault="00A34E28" w:rsidP="00A34E28">
      <w:pPr>
        <w:spacing w:after="240"/>
      </w:pPr>
      <w:r>
        <w:t>369.</w:t>
      </w:r>
      <w:r>
        <w:tab/>
        <w:t>Aunque es cierto</w:t>
      </w:r>
      <w:r w:rsidRPr="00831F08">
        <w:t xml:space="preserve"> que se ha</w:t>
      </w:r>
      <w:r>
        <w:t>n</w:t>
      </w:r>
      <w:r w:rsidRPr="00831F08">
        <w:t xml:space="preserve"> instituido </w:t>
      </w:r>
      <w:r>
        <w:t>todos los tribunales de menores previsto</w:t>
      </w:r>
      <w:r w:rsidRPr="00831F08">
        <w:t xml:space="preserve">s por la ley, </w:t>
      </w:r>
      <w:r>
        <w:t xml:space="preserve">hay que señalar </w:t>
      </w:r>
      <w:r w:rsidRPr="00831F08">
        <w:t xml:space="preserve">que la capacidad de los jueces encargados de </w:t>
      </w:r>
      <w:r>
        <w:t xml:space="preserve">dichos tribunales no </w:t>
      </w:r>
      <w:r w:rsidRPr="00831F08">
        <w:t xml:space="preserve">se ha intensificado. </w:t>
      </w:r>
      <w:r>
        <w:t xml:space="preserve"> </w:t>
      </w:r>
      <w:r w:rsidRPr="00831F08">
        <w:t xml:space="preserve">Desde la institución de estos tribunales, sólo diez jueces </w:t>
      </w:r>
      <w:r>
        <w:t xml:space="preserve">han </w:t>
      </w:r>
      <w:r w:rsidRPr="00831F08">
        <w:t>recibi</w:t>
      </w:r>
      <w:r>
        <w:t>do</w:t>
      </w:r>
      <w:r w:rsidRPr="00831F08">
        <w:t xml:space="preserve"> una formación específica. </w:t>
      </w:r>
      <w:r>
        <w:t xml:space="preserve"> E</w:t>
      </w:r>
      <w:r w:rsidRPr="00831F08">
        <w:t>llo justifica</w:t>
      </w:r>
      <w:r>
        <w:t xml:space="preserve"> tal vez,</w:t>
      </w:r>
      <w:r w:rsidRPr="00831F08">
        <w:t xml:space="preserve"> al menos en parte, el hecho de que esos jueces favore</w:t>
      </w:r>
      <w:r>
        <w:t>zcan el aspecto represivo de su</w:t>
      </w:r>
      <w:r w:rsidRPr="00831F08">
        <w:t xml:space="preserve"> misi</w:t>
      </w:r>
      <w:r>
        <w:t xml:space="preserve">ón </w:t>
      </w:r>
      <w:r w:rsidRPr="00831F08">
        <w:t>y descuiden el aspecto de la protección del menor</w:t>
      </w:r>
      <w:r>
        <w:t>,</w:t>
      </w:r>
      <w:r w:rsidRPr="00831F08">
        <w:t xml:space="preserve"> que debería ser el fundamento de sus intervenciones. </w:t>
      </w:r>
      <w:r>
        <w:t xml:space="preserve"> En efecto</w:t>
      </w:r>
      <w:r w:rsidRPr="00831F08">
        <w:t xml:space="preserve">, los 82 menores que comparecieron ante el juez de menores del tribunal de primer grado de Niamey en 2005 fueron objeto de </w:t>
      </w:r>
      <w:r>
        <w:t xml:space="preserve">procedimientos </w:t>
      </w:r>
      <w:r w:rsidRPr="00831F08">
        <w:t>judiciales.</w:t>
      </w:r>
      <w:r>
        <w:t xml:space="preserve"> </w:t>
      </w:r>
      <w:r w:rsidRPr="00831F08">
        <w:t xml:space="preserve"> Lo mismo ocurrió con los 83 menores que comparecieron ante el juez en 2006.</w:t>
      </w:r>
    </w:p>
    <w:p w:rsidR="00A34E28" w:rsidRPr="00831F08" w:rsidRDefault="00A34E28" w:rsidP="00A34E28">
      <w:pPr>
        <w:spacing w:after="240"/>
      </w:pPr>
      <w:r>
        <w:t>370.</w:t>
      </w:r>
      <w:r>
        <w:tab/>
      </w:r>
      <w:r w:rsidRPr="00831F08">
        <w:t xml:space="preserve">Esta situación se ve fomentada por la falta de educadores especializados y por la </w:t>
      </w:r>
      <w:r>
        <w:t xml:space="preserve">práctica </w:t>
      </w:r>
      <w:r w:rsidRPr="00831F08">
        <w:t xml:space="preserve">inexistencia de estructuras estatales de internamiento. </w:t>
      </w:r>
      <w:r>
        <w:t xml:space="preserve"> </w:t>
      </w:r>
      <w:r w:rsidRPr="00831F08">
        <w:t xml:space="preserve">A título de ejemplo, el principal tribunal de primer grado de Niamey, que es el más importante del Níger, sólo dispone de dos asistentes sociales. </w:t>
      </w:r>
      <w:r>
        <w:t xml:space="preserve"> </w:t>
      </w:r>
      <w:r w:rsidRPr="00831F08">
        <w:t xml:space="preserve">En el territorio jurisdiccional de ese tribunal sólo hay tres centros de internamiento, uno de los cuales es público, mientras que los otros dos pertenecen a </w:t>
      </w:r>
      <w:r>
        <w:t>ONG</w:t>
      </w:r>
      <w:r w:rsidRPr="00831F08">
        <w:t xml:space="preserve">. </w:t>
      </w:r>
    </w:p>
    <w:p w:rsidR="00A34E28" w:rsidRPr="00831F08" w:rsidRDefault="00A34E28" w:rsidP="00A34E28">
      <w:pPr>
        <w:spacing w:after="240"/>
      </w:pPr>
      <w:r>
        <w:t>371.</w:t>
      </w:r>
      <w:r>
        <w:tab/>
        <w:t xml:space="preserve">Como </w:t>
      </w:r>
      <w:r w:rsidRPr="00831F08">
        <w:t xml:space="preserve">los servicios policiales </w:t>
      </w:r>
      <w:r>
        <w:t>no reciben una</w:t>
      </w:r>
      <w:r w:rsidRPr="00831F08">
        <w:t xml:space="preserve"> formación adecuada sobre la misión del juez de menores, en general sólo </w:t>
      </w:r>
      <w:r>
        <w:t>hace</w:t>
      </w:r>
      <w:r w:rsidRPr="00831F08">
        <w:t xml:space="preserve">n comparecer ante el juez a los niños que son autores o cómplices de </w:t>
      </w:r>
      <w:r>
        <w:t>delitos</w:t>
      </w:r>
      <w:r w:rsidRPr="00831F08">
        <w:t>.</w:t>
      </w:r>
      <w:r>
        <w:t xml:space="preserve"> </w:t>
      </w:r>
      <w:r w:rsidRPr="00831F08">
        <w:t xml:space="preserve"> A lo largo del año 2006 el juez de menores del tribunal de Niamey sólo ordenó medidas de protección en favor de 30 niños.</w:t>
      </w:r>
    </w:p>
    <w:p w:rsidR="00A34E28" w:rsidRPr="00831F08" w:rsidRDefault="00A34E28" w:rsidP="00A34E28">
      <w:pPr>
        <w:spacing w:after="240"/>
      </w:pPr>
      <w:r>
        <w:t>372.</w:t>
      </w:r>
      <w:r>
        <w:tab/>
      </w:r>
      <w:r w:rsidRPr="00831F08">
        <w:t>Debido a la acumulación de atrasos que el Estado debe a los médicos, éstos rara vez responden a las peticiones de los jueces de menores para que actúen como peritos.</w:t>
      </w:r>
    </w:p>
    <w:p w:rsidR="00A34E28" w:rsidRPr="00831F08" w:rsidRDefault="00A34E28" w:rsidP="00A34E28">
      <w:pPr>
        <w:spacing w:after="240"/>
        <w:ind w:left="1414" w:hanging="847"/>
      </w:pPr>
      <w:bookmarkStart w:id="150" w:name="_Toc157997599"/>
      <w:bookmarkStart w:id="151" w:name="_Toc164663882"/>
      <w:bookmarkStart w:id="152" w:name="_Toc178063181"/>
      <w:bookmarkStart w:id="153" w:name="_Toc213824119"/>
      <w:r w:rsidRPr="00C772DE">
        <w:rPr>
          <w:b/>
        </w:rPr>
        <w:t xml:space="preserve">2.8.2.2. </w:t>
      </w:r>
      <w:bookmarkEnd w:id="150"/>
      <w:bookmarkEnd w:id="151"/>
      <w:bookmarkEnd w:id="152"/>
      <w:bookmarkEnd w:id="153"/>
      <w:r w:rsidRPr="00C772DE">
        <w:rPr>
          <w:b/>
        </w:rPr>
        <w:t xml:space="preserve"> Los</w:t>
      </w:r>
      <w:r w:rsidRPr="006A3F2E">
        <w:rPr>
          <w:b/>
        </w:rPr>
        <w:t xml:space="preserve"> </w:t>
      </w:r>
      <w:r>
        <w:rPr>
          <w:b/>
        </w:rPr>
        <w:t>niños</w:t>
      </w:r>
      <w:r w:rsidRPr="006A3F2E">
        <w:rPr>
          <w:b/>
        </w:rPr>
        <w:t xml:space="preserve"> privados de libertad, incluida toda forma de detención, encarcelamiento o </w:t>
      </w:r>
      <w:r>
        <w:rPr>
          <w:b/>
        </w:rPr>
        <w:t>prisión</w:t>
      </w:r>
      <w:r w:rsidRPr="006A3F2E">
        <w:rPr>
          <w:b/>
        </w:rPr>
        <w:t xml:space="preserve"> </w:t>
      </w:r>
      <w:r>
        <w:rPr>
          <w:b/>
        </w:rPr>
        <w:t xml:space="preserve">(párrafos b) </w:t>
      </w:r>
      <w:r w:rsidRPr="006A3F2E">
        <w:rPr>
          <w:b/>
        </w:rPr>
        <w:t>a d) del artículo 37)</w:t>
      </w:r>
    </w:p>
    <w:p w:rsidR="00A34E28" w:rsidRPr="00D34022" w:rsidRDefault="00A34E28" w:rsidP="00A34E28">
      <w:pPr>
        <w:spacing w:after="240"/>
        <w:ind w:left="567"/>
        <w:rPr>
          <w:b/>
          <w:i/>
        </w:rPr>
      </w:pPr>
      <w:r w:rsidRPr="00D34022">
        <w:rPr>
          <w:b/>
          <w:i/>
        </w:rPr>
        <w:t>1.</w:t>
      </w:r>
      <w:r>
        <w:rPr>
          <w:b/>
          <w:i/>
        </w:rPr>
        <w:tab/>
      </w:r>
      <w:r w:rsidRPr="00D34022">
        <w:rPr>
          <w:b/>
          <w:i/>
        </w:rPr>
        <w:t>Medidas de seguimiento y de aplicación </w:t>
      </w:r>
    </w:p>
    <w:p w:rsidR="00A34E28" w:rsidRPr="00831F08" w:rsidRDefault="00A34E28" w:rsidP="00A34E28">
      <w:pPr>
        <w:spacing w:after="240"/>
      </w:pPr>
      <w:r>
        <w:t>373.</w:t>
      </w:r>
      <w:r>
        <w:tab/>
        <w:t>La Ordenanza N</w:t>
      </w:r>
      <w:r w:rsidRPr="00831F08">
        <w:t xml:space="preserve">º 99-11 estableció períodos </w:t>
      </w:r>
      <w:r>
        <w:t xml:space="preserve">reducidos </w:t>
      </w:r>
      <w:r w:rsidRPr="00831F08">
        <w:t>de detención preventiva para los menores</w:t>
      </w:r>
      <w:r>
        <w:t xml:space="preserve">, de manera que </w:t>
      </w:r>
      <w:r w:rsidRPr="00831F08">
        <w:t xml:space="preserve">en las causas </w:t>
      </w:r>
      <w:r>
        <w:t xml:space="preserve">por delitos leves, </w:t>
      </w:r>
      <w:r w:rsidRPr="00831F08">
        <w:t>la detención preventiva del menor no puede exceder de tres meses</w:t>
      </w:r>
      <w:r>
        <w:t>,</w:t>
      </w:r>
      <w:r w:rsidRPr="00831F08">
        <w:t xml:space="preserve"> mientras que en las causas </w:t>
      </w:r>
      <w:r>
        <w:t xml:space="preserve">por delitos graves ese período será como máximo de </w:t>
      </w:r>
      <w:r w:rsidRPr="00831F08">
        <w:t xml:space="preserve">un año. </w:t>
      </w:r>
    </w:p>
    <w:p w:rsidR="00A34E28" w:rsidRPr="00831F08" w:rsidRDefault="00A34E28" w:rsidP="00A34E28">
      <w:pPr>
        <w:spacing w:after="240"/>
      </w:pPr>
      <w:r>
        <w:t>374.</w:t>
      </w:r>
      <w:r>
        <w:tab/>
      </w:r>
      <w:r w:rsidRPr="00831F08">
        <w:t xml:space="preserve">En el marco del Programa de apoyo a la reforma judicial iniciado en 1999 con el apoyo de los principales asociados financieros del Níger, se prevé la construcción y rehabilitación de las infraestructuras penitenciarias para crear, en especial, módulos para menores en cada establecimiento penitenciario. </w:t>
      </w:r>
      <w:r>
        <w:t xml:space="preserve"> </w:t>
      </w:r>
      <w:r w:rsidRPr="00831F08">
        <w:t xml:space="preserve">Así, en las cárceles de Agadez, Maradi, Niamey y Tillabéry ya existen módulos para menores y se están construyendo otros en Arlit, Dosso y Zinder. </w:t>
      </w:r>
    </w:p>
    <w:p w:rsidR="00A34E28" w:rsidRPr="00FE3865" w:rsidRDefault="00A34E28" w:rsidP="00A34E28">
      <w:pPr>
        <w:spacing w:after="240"/>
        <w:ind w:left="567"/>
        <w:rPr>
          <w:b/>
          <w:i/>
        </w:rPr>
      </w:pPr>
      <w:r w:rsidRPr="00FE3865">
        <w:rPr>
          <w:b/>
          <w:i/>
        </w:rPr>
        <w:t>2.</w:t>
      </w:r>
      <w:r>
        <w:rPr>
          <w:b/>
          <w:i/>
        </w:rPr>
        <w:tab/>
      </w:r>
      <w:r w:rsidRPr="00FE3865">
        <w:rPr>
          <w:b/>
          <w:i/>
        </w:rPr>
        <w:t>Dificultades encontradas </w:t>
      </w:r>
    </w:p>
    <w:p w:rsidR="00A34E28" w:rsidRPr="00831F08" w:rsidRDefault="00A34E28" w:rsidP="00A34E28">
      <w:pPr>
        <w:spacing w:after="240"/>
      </w:pPr>
      <w:r>
        <w:t>375.</w:t>
      </w:r>
      <w:r>
        <w:tab/>
      </w:r>
      <w:r w:rsidRPr="00831F08">
        <w:t xml:space="preserve">Aunque los abogados y los defensores de oficio que asisten a los menores </w:t>
      </w:r>
      <w:r>
        <w:t>velan</w:t>
      </w:r>
      <w:r w:rsidRPr="00831F08">
        <w:t xml:space="preserve">, en gran medida, </w:t>
      </w:r>
      <w:r>
        <w:t xml:space="preserve">por que los tribunales </w:t>
      </w:r>
      <w:r w:rsidRPr="00831F08">
        <w:t>respet</w:t>
      </w:r>
      <w:r>
        <w:t>en</w:t>
      </w:r>
      <w:r w:rsidRPr="00831F08">
        <w:t xml:space="preserve"> la duración legal de la detención preventiva de los menores, la eficacia de este control </w:t>
      </w:r>
      <w:r>
        <w:t>se ve</w:t>
      </w:r>
      <w:r w:rsidRPr="00831F08">
        <w:t xml:space="preserve"> limitada por la falta de un juez de vigilancia penitenciaria cuya misión consista fundamentalmente en garantizar la ejecución legal de las penas privativas de libertad. </w:t>
      </w:r>
      <w:r>
        <w:t xml:space="preserve"> </w:t>
      </w:r>
      <w:r w:rsidRPr="00831F08">
        <w:t xml:space="preserve">Además, la mayoría de </w:t>
      </w:r>
      <w:r>
        <w:t xml:space="preserve">los </w:t>
      </w:r>
      <w:r w:rsidRPr="00831F08">
        <w:t>abogados del Níger están en Niamey.</w:t>
      </w:r>
    </w:p>
    <w:p w:rsidR="00A34E28" w:rsidRPr="00831F08" w:rsidRDefault="00A34E28" w:rsidP="00A34E28">
      <w:pPr>
        <w:spacing w:after="240"/>
      </w:pPr>
      <w:r>
        <w:t>376.</w:t>
      </w:r>
      <w:r>
        <w:tab/>
      </w:r>
      <w:r w:rsidRPr="00831F08">
        <w:t xml:space="preserve">A la espera de la puesta en marcha de la partida "infraestructuras" del Programa de apoyo a la reforma judicial, en la mayoría de establecimientos penitenciarios no se dispone aún de módulos para menores, a los cuales se recluye en los mismos módulos que a los adultos. </w:t>
      </w:r>
    </w:p>
    <w:p w:rsidR="00A34E28" w:rsidRPr="00831F08" w:rsidRDefault="00A34E28" w:rsidP="00A34E28">
      <w:pPr>
        <w:spacing w:after="240"/>
      </w:pPr>
      <w:r>
        <w:t>377.</w:t>
      </w:r>
      <w:r>
        <w:tab/>
      </w:r>
      <w:r w:rsidRPr="00831F08">
        <w:t xml:space="preserve">El centro de Dakoro, destinado a acoger a los menores detenidos y a reinsertarlos en la sociedad, está casi abandonado desde hace </w:t>
      </w:r>
      <w:r>
        <w:t xml:space="preserve">varios </w:t>
      </w:r>
      <w:r w:rsidRPr="00831F08">
        <w:t xml:space="preserve">años. </w:t>
      </w:r>
    </w:p>
    <w:p w:rsidR="00A34E28" w:rsidRPr="0068563D" w:rsidRDefault="00A34E28" w:rsidP="00A34E28">
      <w:pPr>
        <w:spacing w:after="240"/>
        <w:ind w:left="1414" w:hanging="847"/>
        <w:rPr>
          <w:b/>
        </w:rPr>
      </w:pPr>
      <w:bookmarkStart w:id="154" w:name="_Toc157997600"/>
      <w:bookmarkStart w:id="155" w:name="_Toc164663883"/>
      <w:bookmarkStart w:id="156" w:name="_Toc178063182"/>
      <w:bookmarkStart w:id="157" w:name="_Toc213824120"/>
      <w:r w:rsidRPr="0068563D">
        <w:rPr>
          <w:b/>
        </w:rPr>
        <w:t xml:space="preserve">2.8.2.3. </w:t>
      </w:r>
      <w:bookmarkStart w:id="158" w:name="_Toc157997601"/>
      <w:bookmarkEnd w:id="154"/>
      <w:r>
        <w:rPr>
          <w:b/>
        </w:rPr>
        <w:t xml:space="preserve"> </w:t>
      </w:r>
      <w:r w:rsidRPr="0068563D">
        <w:rPr>
          <w:b/>
        </w:rPr>
        <w:t>La imposición de penas a los niños, en particular la prohibición de la pena capital y la prisión perpetua (artículo 37)</w:t>
      </w:r>
      <w:bookmarkEnd w:id="157"/>
      <w:r w:rsidRPr="0068563D">
        <w:rPr>
          <w:b/>
        </w:rPr>
        <w:t> </w:t>
      </w:r>
      <w:bookmarkEnd w:id="155"/>
      <w:bookmarkEnd w:id="156"/>
      <w:bookmarkEnd w:id="158"/>
    </w:p>
    <w:p w:rsidR="00A34E28" w:rsidRPr="00330B46" w:rsidRDefault="00A34E28" w:rsidP="00A34E28">
      <w:pPr>
        <w:spacing w:after="240"/>
        <w:ind w:left="567"/>
        <w:rPr>
          <w:b/>
          <w:i/>
        </w:rPr>
      </w:pPr>
      <w:r w:rsidRPr="00330B46">
        <w:rPr>
          <w:b/>
          <w:i/>
        </w:rPr>
        <w:t>1.</w:t>
      </w:r>
      <w:r>
        <w:rPr>
          <w:b/>
          <w:i/>
        </w:rPr>
        <w:tab/>
      </w:r>
      <w:r w:rsidRPr="00330B46">
        <w:rPr>
          <w:b/>
          <w:i/>
        </w:rPr>
        <w:t>Medidas de seguimiento y de aplicación</w:t>
      </w:r>
    </w:p>
    <w:p w:rsidR="00A34E28" w:rsidRPr="00831F08" w:rsidRDefault="00A34E28" w:rsidP="00A34E28">
      <w:pPr>
        <w:spacing w:after="240"/>
      </w:pPr>
      <w:r>
        <w:t>378.</w:t>
      </w:r>
      <w:r>
        <w:tab/>
      </w:r>
      <w:r w:rsidRPr="00831F08">
        <w:t>El artícul</w:t>
      </w:r>
      <w:r>
        <w:t>o 33 de la Ordenanza N</w:t>
      </w:r>
      <w:r w:rsidRPr="00831F08">
        <w:t>º 99-11, de 11 de mayo de 1999, dispone que</w:t>
      </w:r>
      <w:r>
        <w:t>,</w:t>
      </w:r>
      <w:r w:rsidRPr="00831F08">
        <w:t xml:space="preserve"> cuando un menor de 18 años ha actuado con discernimiento</w:t>
      </w:r>
      <w:r>
        <w:t>,</w:t>
      </w:r>
      <w:r w:rsidRPr="00831F08">
        <w:t xml:space="preserve"> las penas que se le </w:t>
      </w:r>
      <w:r>
        <w:t xml:space="preserve">pueden imponer </w:t>
      </w:r>
      <w:r w:rsidRPr="00831F08">
        <w:t>son las siguientes:</w:t>
      </w:r>
    </w:p>
    <w:p w:rsidR="00A34E28" w:rsidRDefault="00A34E28" w:rsidP="00A34E28">
      <w:pPr>
        <w:spacing w:after="240"/>
        <w:ind w:left="924" w:hanging="357"/>
      </w:pPr>
      <w:r>
        <w:t>-</w:t>
      </w:r>
      <w:r>
        <w:tab/>
      </w:r>
      <w:r w:rsidRPr="00831F08">
        <w:t xml:space="preserve">Si los hechos cometidos por el menor son sancionables con la pena capital o </w:t>
      </w:r>
      <w:r>
        <w:t xml:space="preserve">la </w:t>
      </w:r>
      <w:r w:rsidRPr="00831F08">
        <w:t>de prisión perpetua, la pena máxima para el menor es de 10 a 30 años</w:t>
      </w:r>
      <w:r>
        <w:t xml:space="preserve"> de prisión</w:t>
      </w:r>
      <w:r w:rsidRPr="00831F08">
        <w:t xml:space="preserve">; </w:t>
      </w:r>
    </w:p>
    <w:p w:rsidR="00A34E28" w:rsidRDefault="00A34E28" w:rsidP="00A34E28">
      <w:pPr>
        <w:spacing w:after="240"/>
        <w:ind w:left="924" w:hanging="357"/>
      </w:pPr>
      <w:r>
        <w:t>-</w:t>
      </w:r>
      <w:r>
        <w:tab/>
      </w:r>
      <w:r w:rsidRPr="00831F08">
        <w:t xml:space="preserve">Si los hechos cometidos por el menor son sancionables con una pena criminal de encarcelamiento de 10 a 30 años, la pena máxima para el menor es de </w:t>
      </w:r>
      <w:r>
        <w:t>2 a menos de 10 </w:t>
      </w:r>
      <w:r w:rsidRPr="00831F08">
        <w:t>años;</w:t>
      </w:r>
    </w:p>
    <w:p w:rsidR="00A34E28" w:rsidRPr="00831F08" w:rsidRDefault="00A34E28" w:rsidP="00A34E28">
      <w:pPr>
        <w:spacing w:after="240"/>
        <w:ind w:left="924" w:hanging="357"/>
      </w:pPr>
      <w:r>
        <w:t>-</w:t>
      </w:r>
      <w:r>
        <w:tab/>
      </w:r>
      <w:r w:rsidRPr="00831F08">
        <w:t xml:space="preserve">Si los hechos cometidos por el menor </w:t>
      </w:r>
      <w:r>
        <w:t xml:space="preserve">se consideran un delito o un delito </w:t>
      </w:r>
      <w:r w:rsidRPr="00831F08">
        <w:t>leve, la pena</w:t>
      </w:r>
      <w:r>
        <w:t> </w:t>
      </w:r>
      <w:r w:rsidRPr="00831F08">
        <w:t>máxima para el menor es la mitad de la que se le podría haber impuesto si tuviera</w:t>
      </w:r>
      <w:r>
        <w:t> </w:t>
      </w:r>
      <w:r w:rsidRPr="00831F08">
        <w:t>18</w:t>
      </w:r>
      <w:r>
        <w:t> </w:t>
      </w:r>
      <w:r w:rsidRPr="00831F08">
        <w:t>años.</w:t>
      </w:r>
    </w:p>
    <w:p w:rsidR="00A34E28" w:rsidRPr="00831F08" w:rsidRDefault="00A34E28" w:rsidP="00A34E28">
      <w:pPr>
        <w:spacing w:after="240"/>
      </w:pPr>
      <w:r>
        <w:t>379.</w:t>
      </w:r>
      <w:r>
        <w:tab/>
        <w:t>Lo</w:t>
      </w:r>
      <w:r w:rsidRPr="00831F08">
        <w:t xml:space="preserve">s </w:t>
      </w:r>
      <w:r>
        <w:t xml:space="preserve">tribunales </w:t>
      </w:r>
      <w:r w:rsidRPr="00831F08">
        <w:t xml:space="preserve">superiores </w:t>
      </w:r>
      <w:r>
        <w:t xml:space="preserve">velan por </w:t>
      </w:r>
      <w:r w:rsidRPr="00831F08">
        <w:t>el respeto de esas disposiciones legales por parte de l</w:t>
      </w:r>
      <w:r>
        <w:t>o</w:t>
      </w:r>
      <w:r w:rsidRPr="00831F08">
        <w:t xml:space="preserve">s </w:t>
      </w:r>
      <w:r>
        <w:t xml:space="preserve">tribunales </w:t>
      </w:r>
      <w:r w:rsidRPr="00831F08">
        <w:t xml:space="preserve">inferiores. </w:t>
      </w:r>
      <w:r>
        <w:t xml:space="preserve"> </w:t>
      </w:r>
      <w:r w:rsidRPr="00831F08">
        <w:t xml:space="preserve">El abogado o defensor de oficio que asiste al menor </w:t>
      </w:r>
      <w:r>
        <w:t xml:space="preserve">vela por </w:t>
      </w:r>
      <w:r w:rsidRPr="00831F08">
        <w:t xml:space="preserve">la efectividad de ese control. </w:t>
      </w:r>
    </w:p>
    <w:p w:rsidR="00A34E28" w:rsidRPr="000D57BB" w:rsidRDefault="00A34E28" w:rsidP="00A34E28">
      <w:pPr>
        <w:spacing w:after="240"/>
        <w:ind w:left="567"/>
        <w:rPr>
          <w:b/>
          <w:i/>
        </w:rPr>
      </w:pPr>
      <w:r w:rsidRPr="000D57BB">
        <w:rPr>
          <w:b/>
          <w:i/>
        </w:rPr>
        <w:t>2.</w:t>
      </w:r>
      <w:r>
        <w:rPr>
          <w:b/>
          <w:i/>
        </w:rPr>
        <w:tab/>
      </w:r>
      <w:r w:rsidRPr="000D57BB">
        <w:rPr>
          <w:b/>
          <w:i/>
        </w:rPr>
        <w:t>Dificultades encontradas </w:t>
      </w:r>
    </w:p>
    <w:p w:rsidR="00A34E28" w:rsidRPr="00831F08" w:rsidRDefault="00A34E28" w:rsidP="00A34E28">
      <w:pPr>
        <w:spacing w:after="240"/>
      </w:pPr>
      <w:r>
        <w:t>380.</w:t>
      </w:r>
      <w:r>
        <w:tab/>
      </w:r>
      <w:r w:rsidRPr="00831F08">
        <w:t xml:space="preserve">La </w:t>
      </w:r>
      <w:r>
        <w:t xml:space="preserve">falta </w:t>
      </w:r>
      <w:r w:rsidRPr="00831F08">
        <w:t>de un juez de vigilancia penitenciaria no favorece la sistematización de ese control</w:t>
      </w:r>
      <w:r>
        <w:t>,</w:t>
      </w:r>
      <w:r w:rsidRPr="00831F08">
        <w:t xml:space="preserve"> dado que se detiene a algunos menores por más tiempo del que prevé la ley. </w:t>
      </w:r>
    </w:p>
    <w:p w:rsidR="00A34E28" w:rsidRPr="00466657" w:rsidRDefault="00A34E28" w:rsidP="00A34E28">
      <w:pPr>
        <w:spacing w:after="240"/>
        <w:ind w:left="1414" w:hanging="847"/>
        <w:rPr>
          <w:b/>
        </w:rPr>
      </w:pPr>
      <w:bookmarkStart w:id="159" w:name="_Toc157997602"/>
      <w:bookmarkStart w:id="160" w:name="_Toc164663884"/>
      <w:bookmarkStart w:id="161" w:name="_Toc178063183"/>
      <w:bookmarkStart w:id="162" w:name="_Toc213824121"/>
      <w:r w:rsidRPr="00466657">
        <w:rPr>
          <w:b/>
        </w:rPr>
        <w:t>2.8.2.4.  Recuperación física y psicológica y reintegración social (artículo 39)</w:t>
      </w:r>
      <w:bookmarkEnd w:id="159"/>
      <w:bookmarkEnd w:id="160"/>
      <w:bookmarkEnd w:id="161"/>
      <w:bookmarkEnd w:id="162"/>
    </w:p>
    <w:p w:rsidR="00A34E28" w:rsidRPr="00466657" w:rsidRDefault="00A34E28" w:rsidP="00A34E28">
      <w:pPr>
        <w:spacing w:after="240"/>
        <w:ind w:left="567"/>
        <w:rPr>
          <w:b/>
          <w:i/>
        </w:rPr>
      </w:pPr>
      <w:r w:rsidRPr="00466657">
        <w:rPr>
          <w:b/>
          <w:i/>
        </w:rPr>
        <w:t>1.</w:t>
      </w:r>
      <w:r>
        <w:rPr>
          <w:b/>
          <w:i/>
        </w:rPr>
        <w:tab/>
      </w:r>
      <w:r w:rsidRPr="00466657">
        <w:rPr>
          <w:b/>
          <w:i/>
        </w:rPr>
        <w:t>Medidas de seguimiento y de aplicación</w:t>
      </w:r>
    </w:p>
    <w:p w:rsidR="00A34E28" w:rsidRPr="00831F08" w:rsidRDefault="00A34E28" w:rsidP="00A34E28">
      <w:pPr>
        <w:spacing w:after="240"/>
      </w:pPr>
      <w:r>
        <w:t>381.</w:t>
      </w:r>
      <w:r>
        <w:tab/>
      </w:r>
      <w:r w:rsidRPr="00831F08">
        <w:t xml:space="preserve">En la fase de instrucción, el juez puede confiar </w:t>
      </w:r>
      <w:r>
        <w:t>a</w:t>
      </w:r>
      <w:r w:rsidRPr="00831F08">
        <w:t xml:space="preserve">l menor inculpado a: </w:t>
      </w:r>
    </w:p>
    <w:p w:rsidR="00A34E28" w:rsidRDefault="00A34E28" w:rsidP="00A34E28">
      <w:pPr>
        <w:spacing w:after="240"/>
        <w:ind w:left="924" w:hanging="357"/>
      </w:pPr>
      <w:r>
        <w:t>-</w:t>
      </w:r>
      <w:r>
        <w:tab/>
      </w:r>
      <w:r w:rsidRPr="00831F08">
        <w:t>Sus padres, su tutor, la persona que tenga la custodia</w:t>
      </w:r>
      <w:r>
        <w:t xml:space="preserve"> o</w:t>
      </w:r>
      <w:r w:rsidRPr="00831F08">
        <w:t xml:space="preserve"> cualqu</w:t>
      </w:r>
      <w:r>
        <w:t>ier persona digna de confianza;</w:t>
      </w:r>
    </w:p>
    <w:p w:rsidR="00A34E28" w:rsidRDefault="00A34E28" w:rsidP="00A34E28">
      <w:pPr>
        <w:spacing w:after="240"/>
        <w:ind w:left="924" w:hanging="357"/>
      </w:pPr>
      <w:r>
        <w:t>-</w:t>
      </w:r>
      <w:r>
        <w:tab/>
      </w:r>
      <w:r w:rsidRPr="00831F08">
        <w:t>Un centro de acogida;</w:t>
      </w:r>
    </w:p>
    <w:p w:rsidR="00A34E28" w:rsidRDefault="00A34E28" w:rsidP="00A34E28">
      <w:pPr>
        <w:spacing w:after="240"/>
        <w:ind w:left="924" w:hanging="357"/>
      </w:pPr>
      <w:r>
        <w:t>-</w:t>
      </w:r>
      <w:r>
        <w:tab/>
      </w:r>
      <w:r w:rsidRPr="00831F08">
        <w:t xml:space="preserve">Un establecimiento o una institución de educación, de formación profesional o de atención del Estado o </w:t>
      </w:r>
      <w:r>
        <w:t xml:space="preserve">de </w:t>
      </w:r>
      <w:r w:rsidRPr="00831F08">
        <w:t xml:space="preserve">una administración pública </w:t>
      </w:r>
      <w:r>
        <w:t>pertinente</w:t>
      </w:r>
      <w:r w:rsidRPr="00831F08">
        <w:t>;</w:t>
      </w:r>
    </w:p>
    <w:p w:rsidR="00A34E28" w:rsidRPr="00831F08" w:rsidRDefault="00A34E28" w:rsidP="00A34E28">
      <w:pPr>
        <w:spacing w:after="240"/>
        <w:ind w:left="924" w:hanging="357"/>
      </w:pPr>
      <w:r>
        <w:t>-</w:t>
      </w:r>
      <w:r>
        <w:tab/>
      </w:r>
      <w:r w:rsidRPr="00831F08">
        <w:t xml:space="preserve">Un servicio de ayuda a la infancia o un centro hospitalario. </w:t>
      </w:r>
    </w:p>
    <w:p w:rsidR="00A34E28" w:rsidRPr="00831F08" w:rsidRDefault="00A34E28" w:rsidP="00A34E28">
      <w:pPr>
        <w:spacing w:after="240"/>
      </w:pPr>
      <w:r>
        <w:t>382.</w:t>
      </w:r>
      <w:r>
        <w:tab/>
      </w:r>
      <w:r w:rsidRPr="00831F08">
        <w:t xml:space="preserve">En lo que respecta a la entrega a los padres, cabe destacar que entre 2005 y 2006 el juez de menores del tribunal de primer grado de Niamey decidió entregar a 18 niños a sus padres. </w:t>
      </w:r>
    </w:p>
    <w:p w:rsidR="00A34E28" w:rsidRPr="00831F08" w:rsidRDefault="00A34E28" w:rsidP="00A34E28">
      <w:pPr>
        <w:spacing w:after="240"/>
      </w:pPr>
      <w:r>
        <w:t>383.</w:t>
      </w:r>
      <w:r>
        <w:tab/>
      </w:r>
      <w:r w:rsidRPr="00831F08">
        <w:t xml:space="preserve">El juez también puede ordenar el internamiento provisional del menor en un </w:t>
      </w:r>
      <w:r>
        <w:t>centro de observación convenido</w:t>
      </w:r>
      <w:r w:rsidRPr="00831F08">
        <w:t xml:space="preserve"> si considera que su estado físico o psicológico justifica una observación detallada. </w:t>
      </w:r>
    </w:p>
    <w:p w:rsidR="00A34E28" w:rsidRPr="00831F08" w:rsidRDefault="00A34E28" w:rsidP="00A34E28">
      <w:pPr>
        <w:spacing w:after="240"/>
      </w:pPr>
      <w:r>
        <w:t>384.</w:t>
      </w:r>
      <w:r>
        <w:tab/>
      </w:r>
      <w:r w:rsidRPr="00831F08">
        <w:t>En la fase del juicio, cabe señalar que</w:t>
      </w:r>
      <w:r>
        <w:t>,</w:t>
      </w:r>
      <w:r w:rsidRPr="00831F08">
        <w:t xml:space="preserve"> para evitar que el menor sea víctima de la estigmatización social, las audiencias de los tribunales de menores no son públicas. </w:t>
      </w:r>
    </w:p>
    <w:p w:rsidR="00A34E28" w:rsidRPr="00831F08" w:rsidRDefault="00A34E28" w:rsidP="00A34E28">
      <w:pPr>
        <w:keepNext/>
        <w:keepLines/>
        <w:spacing w:after="240"/>
      </w:pPr>
      <w:r>
        <w:t>385.</w:t>
      </w:r>
      <w:r>
        <w:tab/>
      </w:r>
      <w:r w:rsidRPr="00831F08">
        <w:t>Además, incluso cuando se declara culpable al menor, el tribunal puede:</w:t>
      </w:r>
    </w:p>
    <w:p w:rsidR="00A34E28" w:rsidRDefault="00A34E28" w:rsidP="00A34E28">
      <w:pPr>
        <w:spacing w:after="240"/>
        <w:ind w:left="924" w:hanging="357"/>
      </w:pPr>
      <w:r>
        <w:t>-</w:t>
      </w:r>
      <w:r>
        <w:tab/>
        <w:t>D</w:t>
      </w:r>
      <w:r w:rsidRPr="00831F08">
        <w:t>ispensar</w:t>
      </w:r>
      <w:r>
        <w:t>lo</w:t>
      </w:r>
      <w:r w:rsidRPr="00831F08">
        <w:t xml:space="preserve"> de la pena, si se demuestra que el menor se ha reinsertado en la sociedad, el daño se ha reparado y los problemas derivados de</w:t>
      </w:r>
      <w:r>
        <w:t xml:space="preserve">l delito </w:t>
      </w:r>
      <w:r w:rsidRPr="00831F08">
        <w:t>han terminado;</w:t>
      </w:r>
    </w:p>
    <w:p w:rsidR="00A34E28" w:rsidRDefault="00A34E28" w:rsidP="00A34E28">
      <w:pPr>
        <w:spacing w:after="240"/>
        <w:ind w:left="924" w:hanging="357"/>
      </w:pPr>
      <w:r>
        <w:t>-</w:t>
      </w:r>
      <w:r>
        <w:tab/>
        <w:t>P</w:t>
      </w:r>
      <w:r w:rsidRPr="00831F08">
        <w:t xml:space="preserve">osponer la imposición de la pena por un período máximo de un año, si se demuestra que el menor está reinsertándose en la sociedad, el daño se está reparando y los problemas derivados </w:t>
      </w:r>
      <w:r>
        <w:t xml:space="preserve">del delito </w:t>
      </w:r>
      <w:r w:rsidRPr="00831F08">
        <w:t>han terminado;</w:t>
      </w:r>
    </w:p>
    <w:p w:rsidR="00A34E28" w:rsidRPr="00831F08" w:rsidRDefault="00A34E28" w:rsidP="00A34E28">
      <w:pPr>
        <w:spacing w:after="240"/>
        <w:ind w:left="924" w:hanging="357"/>
      </w:pPr>
      <w:r>
        <w:t>-</w:t>
      </w:r>
      <w:r>
        <w:tab/>
        <w:t>O</w:t>
      </w:r>
      <w:r w:rsidRPr="00831F08">
        <w:t>bligarle a prestar servicios a la comunidad;</w:t>
      </w:r>
    </w:p>
    <w:p w:rsidR="00A34E28" w:rsidRPr="00831F08" w:rsidRDefault="00A34E28" w:rsidP="00A34E28">
      <w:pPr>
        <w:spacing w:after="240"/>
        <w:ind w:left="924" w:hanging="357"/>
      </w:pPr>
      <w:r>
        <w:t>-</w:t>
      </w:r>
      <w:r>
        <w:tab/>
        <w:t>R</w:t>
      </w:r>
      <w:r w:rsidRPr="00831F08">
        <w:t>eprenderlo;</w:t>
      </w:r>
    </w:p>
    <w:p w:rsidR="00A34E28" w:rsidRPr="00831F08" w:rsidRDefault="00A34E28" w:rsidP="00A34E28">
      <w:pPr>
        <w:spacing w:after="240"/>
        <w:ind w:left="924" w:hanging="357"/>
      </w:pPr>
      <w:r>
        <w:t>-</w:t>
      </w:r>
      <w:r>
        <w:tab/>
        <w:t>O</w:t>
      </w:r>
      <w:r w:rsidRPr="00831F08">
        <w:t xml:space="preserve">rdenar una medida de protección, </w:t>
      </w:r>
      <w:r>
        <w:t xml:space="preserve">de </w:t>
      </w:r>
      <w:r w:rsidRPr="00831F08">
        <w:t xml:space="preserve">cuyo seguimiento se </w:t>
      </w:r>
      <w:r>
        <w:t xml:space="preserve">encargará </w:t>
      </w:r>
      <w:r w:rsidRPr="00831F08">
        <w:t>el juez de menores.</w:t>
      </w:r>
    </w:p>
    <w:p w:rsidR="00A34E28" w:rsidRPr="00831F08" w:rsidRDefault="00A34E28" w:rsidP="00A34E28">
      <w:pPr>
        <w:spacing w:after="240"/>
      </w:pPr>
      <w:r>
        <w:t>386.</w:t>
      </w:r>
      <w:r>
        <w:tab/>
      </w:r>
      <w:r w:rsidRPr="00831F08">
        <w:t xml:space="preserve">En todo caso, las decisiones penales relativas a un menor no deben incluirse bajo ninguna circunstancia en el apartado </w:t>
      </w:r>
      <w:r>
        <w:t>Nº</w:t>
      </w:r>
      <w:r w:rsidRPr="00831F08">
        <w:t xml:space="preserve"> 3 de su registro de antecedentes penales. </w:t>
      </w:r>
    </w:p>
    <w:p w:rsidR="00A34E28" w:rsidRPr="0060628B" w:rsidRDefault="00A34E28" w:rsidP="00A34E28">
      <w:pPr>
        <w:spacing w:after="240"/>
        <w:ind w:left="567"/>
        <w:rPr>
          <w:b/>
          <w:i/>
        </w:rPr>
      </w:pPr>
      <w:r w:rsidRPr="0060628B">
        <w:rPr>
          <w:b/>
          <w:i/>
        </w:rPr>
        <w:t>2.</w:t>
      </w:r>
      <w:r>
        <w:rPr>
          <w:b/>
          <w:i/>
        </w:rPr>
        <w:tab/>
      </w:r>
      <w:r w:rsidRPr="0060628B">
        <w:rPr>
          <w:b/>
          <w:i/>
        </w:rPr>
        <w:t>Dificultades encontradas </w:t>
      </w:r>
    </w:p>
    <w:p w:rsidR="00A34E28" w:rsidRPr="00831F08" w:rsidRDefault="00A34E28" w:rsidP="00A34E28">
      <w:pPr>
        <w:spacing w:after="240"/>
      </w:pPr>
      <w:r>
        <w:t>387.</w:t>
      </w:r>
      <w:r>
        <w:tab/>
      </w:r>
      <w:r w:rsidRPr="00831F08">
        <w:t>La participación de algunos menores en</w:t>
      </w:r>
      <w:r>
        <w:t xml:space="preserve"> determinado</w:t>
      </w:r>
      <w:r w:rsidRPr="00831F08">
        <w:t xml:space="preserve">s </w:t>
      </w:r>
      <w:r>
        <w:t xml:space="preserve">delitos </w:t>
      </w:r>
      <w:r w:rsidRPr="00831F08">
        <w:t>muy graves a menudo dificulta la aplicación en su favor de determinadas medidas de readaptación y reinserción social.</w:t>
      </w:r>
    </w:p>
    <w:p w:rsidR="00A34E28" w:rsidRPr="00831F08" w:rsidRDefault="00A34E28" w:rsidP="00A34E28">
      <w:pPr>
        <w:spacing w:after="240"/>
      </w:pPr>
      <w:r>
        <w:t>388.</w:t>
      </w:r>
      <w:r>
        <w:tab/>
      </w:r>
      <w:r w:rsidRPr="00831F08">
        <w:t xml:space="preserve">La ineficacia de los servicios prestados a la comunidad no permite, por ahora, utilizar este sustituto de la pena en favor de los menores, </w:t>
      </w:r>
      <w:r>
        <w:t>aunque</w:t>
      </w:r>
      <w:r w:rsidRPr="00831F08">
        <w:t xml:space="preserve"> las modalidades de su aplicación se definieron en el Decreto </w:t>
      </w:r>
      <w:r>
        <w:t>N</w:t>
      </w:r>
      <w:r w:rsidRPr="00831F08">
        <w:t>º 2006-23/PRN/MJ</w:t>
      </w:r>
      <w:r>
        <w:t>,</w:t>
      </w:r>
      <w:r w:rsidRPr="00831F08">
        <w:t xml:space="preserve"> de 20 de enero de 2006. </w:t>
      </w:r>
      <w:r>
        <w:t xml:space="preserve"> </w:t>
      </w:r>
      <w:r w:rsidRPr="00831F08">
        <w:t xml:space="preserve">Se </w:t>
      </w:r>
      <w:r>
        <w:t xml:space="preserve">ha </w:t>
      </w:r>
      <w:r w:rsidRPr="00831F08">
        <w:t>capacit</w:t>
      </w:r>
      <w:r>
        <w:t>ado</w:t>
      </w:r>
      <w:r w:rsidRPr="00831F08">
        <w:t xml:space="preserve"> a los funcionarios responsables de su aplicación y se </w:t>
      </w:r>
      <w:r>
        <w:t xml:space="preserve">han </w:t>
      </w:r>
      <w:r w:rsidRPr="00831F08">
        <w:t>crea</w:t>
      </w:r>
      <w:r>
        <w:t xml:space="preserve">do </w:t>
      </w:r>
      <w:r w:rsidRPr="00831F08">
        <w:t>centros de acogida</w:t>
      </w:r>
      <w:r>
        <w:t>,</w:t>
      </w:r>
      <w:r w:rsidRPr="00831F08">
        <w:t xml:space="preserve"> pero el decreto todavía no se toma suficientemente en cuenta en las prácticas judiciales.</w:t>
      </w:r>
    </w:p>
    <w:p w:rsidR="00A34E28" w:rsidRPr="00767827" w:rsidRDefault="00A34E28" w:rsidP="00A34E28">
      <w:pPr>
        <w:spacing w:after="240"/>
        <w:ind w:left="1260" w:hanging="693"/>
        <w:rPr>
          <w:b/>
        </w:rPr>
      </w:pPr>
      <w:bookmarkStart w:id="163" w:name="_Toc157997603"/>
      <w:bookmarkStart w:id="164" w:name="_Toc164663885"/>
      <w:bookmarkStart w:id="165" w:name="_Toc178063184"/>
      <w:bookmarkStart w:id="166" w:name="_Toc213824122"/>
      <w:r w:rsidRPr="00767827">
        <w:rPr>
          <w:b/>
        </w:rPr>
        <w:t>2.8.3.</w:t>
      </w:r>
      <w:r>
        <w:rPr>
          <w:b/>
        </w:rPr>
        <w:t xml:space="preserve"> </w:t>
      </w:r>
      <w:r w:rsidRPr="00767827">
        <w:rPr>
          <w:b/>
        </w:rPr>
        <w:t xml:space="preserve"> Niños </w:t>
      </w:r>
      <w:r>
        <w:rPr>
          <w:b/>
        </w:rPr>
        <w:t>sometidos a</w:t>
      </w:r>
      <w:r w:rsidRPr="00767827">
        <w:rPr>
          <w:b/>
        </w:rPr>
        <w:t xml:space="preserve"> explotación, inclu</w:t>
      </w:r>
      <w:r>
        <w:rPr>
          <w:b/>
        </w:rPr>
        <w:t xml:space="preserve">ida </w:t>
      </w:r>
      <w:r w:rsidRPr="00767827">
        <w:rPr>
          <w:b/>
        </w:rPr>
        <w:t xml:space="preserve">su recuperación física y psicológica y </w:t>
      </w:r>
      <w:r>
        <w:rPr>
          <w:b/>
        </w:rPr>
        <w:t xml:space="preserve">su </w:t>
      </w:r>
      <w:r w:rsidRPr="00767827">
        <w:rPr>
          <w:b/>
        </w:rPr>
        <w:t>reintegración social (artículo 39)</w:t>
      </w:r>
      <w:bookmarkEnd w:id="163"/>
      <w:bookmarkEnd w:id="164"/>
      <w:bookmarkEnd w:id="165"/>
      <w:bookmarkEnd w:id="166"/>
    </w:p>
    <w:p w:rsidR="00A34E28" w:rsidRPr="00767827" w:rsidRDefault="00A34E28" w:rsidP="00A34E28">
      <w:pPr>
        <w:spacing w:after="240"/>
        <w:ind w:left="567"/>
        <w:rPr>
          <w:b/>
        </w:rPr>
      </w:pPr>
      <w:bookmarkStart w:id="167" w:name="_Toc157997604"/>
      <w:bookmarkStart w:id="168" w:name="_Toc164663886"/>
      <w:bookmarkStart w:id="169" w:name="_Toc178063185"/>
      <w:bookmarkStart w:id="170" w:name="_Toc213824123"/>
      <w:r w:rsidRPr="00767827">
        <w:rPr>
          <w:b/>
        </w:rPr>
        <w:t>2.8.3.1.</w:t>
      </w:r>
      <w:r>
        <w:rPr>
          <w:b/>
        </w:rPr>
        <w:t xml:space="preserve"> </w:t>
      </w:r>
      <w:r w:rsidRPr="00767827">
        <w:rPr>
          <w:b/>
        </w:rPr>
        <w:t xml:space="preserve"> Explotación económica, incluido el trabajo infantil (artículo 32)</w:t>
      </w:r>
      <w:bookmarkEnd w:id="170"/>
      <w:r w:rsidRPr="00767827">
        <w:rPr>
          <w:b/>
        </w:rPr>
        <w:t> </w:t>
      </w:r>
      <w:bookmarkEnd w:id="167"/>
      <w:bookmarkEnd w:id="168"/>
      <w:bookmarkEnd w:id="169"/>
    </w:p>
    <w:p w:rsidR="00A34E28" w:rsidRPr="00401306" w:rsidRDefault="00A34E28" w:rsidP="00A34E28">
      <w:pPr>
        <w:spacing w:after="240"/>
        <w:ind w:left="567"/>
        <w:rPr>
          <w:b/>
          <w:i/>
        </w:rPr>
      </w:pPr>
      <w:r w:rsidRPr="00401306">
        <w:rPr>
          <w:b/>
          <w:i/>
        </w:rPr>
        <w:t>1.</w:t>
      </w:r>
      <w:r>
        <w:rPr>
          <w:b/>
          <w:i/>
        </w:rPr>
        <w:tab/>
      </w:r>
      <w:r w:rsidRPr="00401306">
        <w:rPr>
          <w:b/>
          <w:i/>
        </w:rPr>
        <w:t>Medidas de seguimiento</w:t>
      </w:r>
    </w:p>
    <w:p w:rsidR="00A34E28" w:rsidRPr="00831F08" w:rsidRDefault="00A34E28" w:rsidP="00A34E28">
      <w:pPr>
        <w:spacing w:after="240"/>
      </w:pPr>
      <w:r>
        <w:t>389.</w:t>
      </w:r>
      <w:r>
        <w:tab/>
      </w:r>
      <w:r w:rsidRPr="00831F08">
        <w:t xml:space="preserve">En 2000 se aprobó el </w:t>
      </w:r>
      <w:r>
        <w:t>P</w:t>
      </w:r>
      <w:r w:rsidRPr="00831F08">
        <w:t>lan nacional de acción para la prevención del trabajo infantil</w:t>
      </w:r>
      <w:r>
        <w:t>,</w:t>
      </w:r>
      <w:r w:rsidRPr="00831F08">
        <w:t xml:space="preserve"> que se está revisando para incorporar nuevos datos y tener en cuenta la evolución experimentada en el ámbito de la lucha contra el trabajo infantil.</w:t>
      </w:r>
    </w:p>
    <w:p w:rsidR="00A34E28" w:rsidRPr="00831F08" w:rsidRDefault="00A34E28" w:rsidP="00A34E28">
      <w:pPr>
        <w:spacing w:after="240"/>
      </w:pPr>
      <w:r>
        <w:t>390.</w:t>
      </w:r>
      <w:r>
        <w:tab/>
        <w:t>El fortalecimiento de la capacidad</w:t>
      </w:r>
      <w:r w:rsidRPr="00831F08">
        <w:t xml:space="preserve"> de los servicios de inspección de trabajo y de otros servicios encargados de hacer cumplir la ley no ha </w:t>
      </w:r>
      <w:r>
        <w:t>ten</w:t>
      </w:r>
      <w:r w:rsidRPr="00831F08">
        <w:t>ido el progreso deseado debido a las dificultades financieras que atraviesa el Estado.</w:t>
      </w:r>
      <w:r>
        <w:t xml:space="preserve"> </w:t>
      </w:r>
      <w:r w:rsidRPr="00831F08">
        <w:t xml:space="preserve"> Sin embargo</w:t>
      </w:r>
      <w:r>
        <w:t>, la alianza con el UNICEF y la </w:t>
      </w:r>
      <w:r w:rsidRPr="00831F08">
        <w:t xml:space="preserve">OIT ha permitido capacitar a los inspectores de trabajo en la esfera de: </w:t>
      </w:r>
      <w:r>
        <w:t xml:space="preserve"> </w:t>
      </w:r>
      <w:r w:rsidRPr="00831F08">
        <w:t xml:space="preserve">a) el Convenio </w:t>
      </w:r>
      <w:r>
        <w:t xml:space="preserve">Nº 138 </w:t>
      </w:r>
      <w:r w:rsidRPr="00831F08">
        <w:t>de la Organización Internacional del Trabajo (OIT)</w:t>
      </w:r>
      <w:r>
        <w:t>,</w:t>
      </w:r>
      <w:r w:rsidRPr="00831F08">
        <w:t xml:space="preserve"> sobre la ed</w:t>
      </w:r>
      <w:r>
        <w:t>ad mínima de admisión al empleo </w:t>
      </w:r>
      <w:r w:rsidRPr="00831F08">
        <w:t xml:space="preserve">(1973), </w:t>
      </w:r>
      <w:r>
        <w:t xml:space="preserve"> </w:t>
      </w:r>
      <w:r w:rsidRPr="00831F08">
        <w:t xml:space="preserve">b) el Convenio </w:t>
      </w:r>
      <w:r>
        <w:t>Nº</w:t>
      </w:r>
      <w:r w:rsidRPr="00831F08">
        <w:t xml:space="preserve"> 182 </w:t>
      </w:r>
      <w:r>
        <w:t xml:space="preserve">de la OIT, </w:t>
      </w:r>
      <w:r w:rsidRPr="00831F08">
        <w:t xml:space="preserve">sobre las peores formas de trabajo infantil y la acción inmediata para su eliminación, (1999), </w:t>
      </w:r>
      <w:r>
        <w:t xml:space="preserve"> </w:t>
      </w:r>
      <w:r w:rsidRPr="00831F08">
        <w:t>c)</w:t>
      </w:r>
      <w:r>
        <w:t xml:space="preserve"> </w:t>
      </w:r>
      <w:r w:rsidRPr="00831F08">
        <w:t>la Convención sobre los Derechos del Niño, y</w:t>
      </w:r>
      <w:r>
        <w:t xml:space="preserve"> </w:t>
      </w:r>
      <w:r w:rsidRPr="00831F08">
        <w:t xml:space="preserve"> d) las técnicas de diseño, desarrollo y ejecución de programas de acción en materia de lucha contra el trabajo infantil.</w:t>
      </w:r>
    </w:p>
    <w:p w:rsidR="00A34E28" w:rsidRPr="00831F08" w:rsidRDefault="00A34E28" w:rsidP="00A34E28">
      <w:pPr>
        <w:spacing w:after="240"/>
      </w:pPr>
      <w:r>
        <w:t>391.</w:t>
      </w:r>
      <w:r>
        <w:tab/>
      </w:r>
      <w:r w:rsidRPr="00831F08">
        <w:t xml:space="preserve">La ratificación del Convenio </w:t>
      </w:r>
      <w:r>
        <w:t>Nº</w:t>
      </w:r>
      <w:r w:rsidRPr="00831F08">
        <w:t xml:space="preserve"> 182 de la OIT y la </w:t>
      </w:r>
      <w:r>
        <w:t>promulgación de una ley que sanciona</w:t>
      </w:r>
      <w:r w:rsidRPr="00831F08">
        <w:t xml:space="preserve"> la esclavitud </w:t>
      </w:r>
      <w:r>
        <w:t>fueron las primeras</w:t>
      </w:r>
      <w:r w:rsidRPr="00831F08">
        <w:t xml:space="preserve"> medidas destinadas a eliminar las peores formas de trabajo infantil. </w:t>
      </w:r>
    </w:p>
    <w:p w:rsidR="00A34E28" w:rsidRPr="00831F08" w:rsidRDefault="00A34E28" w:rsidP="00A34E28">
      <w:pPr>
        <w:spacing w:after="240"/>
      </w:pPr>
      <w:r>
        <w:t>392.</w:t>
      </w:r>
      <w:r>
        <w:tab/>
      </w:r>
      <w:r w:rsidRPr="00831F08">
        <w:t xml:space="preserve">A fin de garantizar el acceso a la educación de los </w:t>
      </w:r>
      <w:r>
        <w:t xml:space="preserve">niños </w:t>
      </w:r>
      <w:r w:rsidRPr="00831F08">
        <w:t>de mayor edad que tienen que trabajar, el Código del Trabajo consagra la fórmula del aprendizaje.</w:t>
      </w:r>
      <w:r>
        <w:t xml:space="preserve"> </w:t>
      </w:r>
      <w:r w:rsidRPr="00831F08">
        <w:t xml:space="preserve"> Además, </w:t>
      </w:r>
      <w:r>
        <w:t xml:space="preserve">se ha incluido </w:t>
      </w:r>
      <w:r w:rsidRPr="00831F08">
        <w:t xml:space="preserve">la formación profesional </w:t>
      </w:r>
      <w:r>
        <w:t xml:space="preserve">en algunos de los </w:t>
      </w:r>
      <w:r w:rsidRPr="00831F08">
        <w:t xml:space="preserve">programas de acción que se ejecutan en favor de los niños a quienes se ha retirado de las peores formas de trabajo infantil. </w:t>
      </w:r>
    </w:p>
    <w:p w:rsidR="00A34E28" w:rsidRPr="00831F08" w:rsidRDefault="00A34E28" w:rsidP="00A34E28">
      <w:pPr>
        <w:spacing w:after="240"/>
      </w:pPr>
      <w:r>
        <w:t>393.</w:t>
      </w:r>
      <w:r>
        <w:tab/>
      </w:r>
      <w:r w:rsidRPr="00831F08">
        <w:t xml:space="preserve">En el marco de la lucha contra la explotación económica de los niños, la Oficina Internacional del Trabajo ha prestado asistencia </w:t>
      </w:r>
      <w:r>
        <w:t xml:space="preserve">mediante </w:t>
      </w:r>
      <w:r w:rsidRPr="00831F08">
        <w:t xml:space="preserve">la ejecución de tres programas que se citan más adelante. </w:t>
      </w:r>
      <w:r>
        <w:t xml:space="preserve"> </w:t>
      </w:r>
      <w:r w:rsidRPr="00831F08">
        <w:t>Sin embargo, los recursos movilizados no satisface</w:t>
      </w:r>
      <w:r>
        <w:t>n</w:t>
      </w:r>
      <w:r w:rsidRPr="00831F08">
        <w:t xml:space="preserve"> todas las necesidades.</w:t>
      </w:r>
    </w:p>
    <w:p w:rsidR="00A34E28" w:rsidRPr="0044523B" w:rsidRDefault="00A34E28" w:rsidP="00A34E28">
      <w:pPr>
        <w:spacing w:after="240"/>
        <w:ind w:left="567"/>
        <w:rPr>
          <w:b/>
          <w:i/>
        </w:rPr>
      </w:pPr>
      <w:r w:rsidRPr="0044523B">
        <w:rPr>
          <w:b/>
          <w:i/>
        </w:rPr>
        <w:t>2.</w:t>
      </w:r>
      <w:r>
        <w:rPr>
          <w:b/>
          <w:i/>
        </w:rPr>
        <w:tab/>
      </w:r>
      <w:r w:rsidRPr="0044523B">
        <w:rPr>
          <w:b/>
          <w:i/>
        </w:rPr>
        <w:t xml:space="preserve">Medidas de aplicación </w:t>
      </w:r>
    </w:p>
    <w:p w:rsidR="00A34E28" w:rsidRPr="00831F08" w:rsidRDefault="00A34E28" w:rsidP="00A34E28">
      <w:pPr>
        <w:spacing w:after="240"/>
      </w:pPr>
      <w:r>
        <w:t>394.</w:t>
      </w:r>
      <w:r>
        <w:tab/>
      </w:r>
      <w:r w:rsidRPr="00831F08">
        <w:t xml:space="preserve">Estas medidas </w:t>
      </w:r>
      <w:r>
        <w:t>han sido</w:t>
      </w:r>
      <w:r w:rsidRPr="00831F08">
        <w:t xml:space="preserve">: </w:t>
      </w:r>
    </w:p>
    <w:p w:rsidR="00A34E28" w:rsidRDefault="00A34E28" w:rsidP="00A34E28">
      <w:pPr>
        <w:spacing w:after="240"/>
        <w:ind w:left="924" w:hanging="357"/>
      </w:pPr>
      <w:r>
        <w:t>-</w:t>
      </w:r>
      <w:r>
        <w:tab/>
      </w:r>
      <w:r w:rsidRPr="00831F08">
        <w:t xml:space="preserve">La ratificación del Convenio </w:t>
      </w:r>
      <w:r>
        <w:t>Nº</w:t>
      </w:r>
      <w:r w:rsidRPr="00831F08">
        <w:t xml:space="preserve"> 182 de la OIT; </w:t>
      </w:r>
    </w:p>
    <w:p w:rsidR="00A34E28" w:rsidRDefault="00A34E28" w:rsidP="00A34E28">
      <w:pPr>
        <w:spacing w:after="240"/>
        <w:ind w:left="924" w:hanging="357"/>
      </w:pPr>
      <w:r>
        <w:t>-</w:t>
      </w:r>
      <w:r>
        <w:tab/>
      </w:r>
      <w:r w:rsidRPr="00831F08">
        <w:t xml:space="preserve">La consideración de las disposiciones del Convenio </w:t>
      </w:r>
      <w:r>
        <w:t xml:space="preserve">Nº </w:t>
      </w:r>
      <w:r w:rsidRPr="00831F08">
        <w:t>182 en el proyecto de parte reglamentaria del Código de</w:t>
      </w:r>
      <w:r>
        <w:t>l</w:t>
      </w:r>
      <w:r w:rsidRPr="00831F08">
        <w:t xml:space="preserve"> Trabajo presentado al Gobierno para su aprobación;</w:t>
      </w:r>
    </w:p>
    <w:p w:rsidR="00A34E28" w:rsidRDefault="00A34E28" w:rsidP="00A34E28">
      <w:pPr>
        <w:spacing w:after="240"/>
        <w:ind w:left="924" w:hanging="357"/>
      </w:pPr>
      <w:r>
        <w:t>-</w:t>
      </w:r>
      <w:r>
        <w:tab/>
      </w:r>
      <w:r w:rsidRPr="00831F08">
        <w:t>La instalación en e</w:t>
      </w:r>
      <w:r>
        <w:t xml:space="preserve">l Níger del programa de la OIT de </w:t>
      </w:r>
      <w:r w:rsidRPr="00831F08">
        <w:t>luch</w:t>
      </w:r>
      <w:r>
        <w:t>a contra el trabajo infantil, a </w:t>
      </w:r>
      <w:r w:rsidRPr="00831F08">
        <w:t xml:space="preserve">saber, el Programa Internacional para la Erradicación del Trabajo Infantil (IPEC); </w:t>
      </w:r>
    </w:p>
    <w:p w:rsidR="00A34E28" w:rsidRPr="00831F08" w:rsidRDefault="00A34E28" w:rsidP="00A34E28">
      <w:pPr>
        <w:spacing w:after="240"/>
        <w:ind w:left="924" w:hanging="357"/>
      </w:pPr>
      <w:r>
        <w:t>-</w:t>
      </w:r>
      <w:r>
        <w:tab/>
      </w:r>
      <w:r w:rsidRPr="00831F08">
        <w:t xml:space="preserve">Las actividades de formación y concienciación de diversos estratos sociales de la población sobre los principios y derechos fundamentales en el trabajo. </w:t>
      </w:r>
    </w:p>
    <w:p w:rsidR="00A34E28" w:rsidRPr="006E45DC" w:rsidRDefault="00A34E28" w:rsidP="00A34E28">
      <w:pPr>
        <w:spacing w:after="240"/>
        <w:ind w:left="567"/>
        <w:rPr>
          <w:b/>
          <w:i/>
        </w:rPr>
      </w:pPr>
      <w:r w:rsidRPr="006E45DC">
        <w:rPr>
          <w:b/>
          <w:i/>
        </w:rPr>
        <w:t>3.</w:t>
      </w:r>
      <w:r>
        <w:rPr>
          <w:b/>
          <w:i/>
        </w:rPr>
        <w:tab/>
      </w:r>
      <w:r w:rsidRPr="006E45DC">
        <w:rPr>
          <w:b/>
          <w:i/>
        </w:rPr>
        <w:t>Asignación presupuestaria </w:t>
      </w:r>
    </w:p>
    <w:p w:rsidR="00A34E28" w:rsidRPr="00831F08" w:rsidRDefault="00A34E28" w:rsidP="00A34E28">
      <w:pPr>
        <w:spacing w:after="240"/>
      </w:pPr>
      <w:r>
        <w:t>395.</w:t>
      </w:r>
      <w:r>
        <w:tab/>
      </w:r>
      <w:r w:rsidRPr="00831F08">
        <w:t xml:space="preserve">El Programa Internacional para la Erradicación del Trabajo Infantil (IPEC) de la OIT ejecuta en la actualidad tres programas relacionados con la lucha contra el trabajo infantil. </w:t>
      </w:r>
      <w:r>
        <w:t xml:space="preserve"> Los </w:t>
      </w:r>
      <w:r w:rsidRPr="00831F08">
        <w:t>recursos de estos programas son los siguientes:</w:t>
      </w:r>
    </w:p>
    <w:p w:rsidR="00A34E28" w:rsidRPr="00831F08" w:rsidRDefault="00A34E28" w:rsidP="00A34E28">
      <w:pPr>
        <w:spacing w:after="240"/>
        <w:ind w:left="924" w:hanging="357"/>
      </w:pPr>
      <w:r>
        <w:t>-</w:t>
      </w:r>
      <w:r>
        <w:tab/>
      </w:r>
      <w:r w:rsidRPr="00831F08">
        <w:t xml:space="preserve">El programa regional de lucha contra el trabajo infantil que abarca el período comprendido entre 2006 y 2010 y cuenta con un importe de </w:t>
      </w:r>
      <w:r>
        <w:t>3</w:t>
      </w:r>
      <w:r w:rsidRPr="00831F08">
        <w:t xml:space="preserve"> mi</w:t>
      </w:r>
      <w:r>
        <w:t xml:space="preserve">llones de dólares de los EE.UU. </w:t>
      </w:r>
      <w:r w:rsidRPr="00831F08">
        <w:t xml:space="preserve"> Este programa concierne a ocho países: </w:t>
      </w:r>
      <w:r>
        <w:t xml:space="preserve"> </w:t>
      </w:r>
      <w:r w:rsidRPr="00831F08">
        <w:t>Níger, Burkina Faso, Malí, Senegal, Togo</w:t>
      </w:r>
      <w:r>
        <w:t>, Benin, Marruecos y Madagascar;</w:t>
      </w:r>
    </w:p>
    <w:p w:rsidR="00A34E28" w:rsidRPr="00831F08" w:rsidRDefault="00A34E28" w:rsidP="00A34E28">
      <w:pPr>
        <w:spacing w:after="240"/>
        <w:ind w:left="924" w:hanging="357"/>
      </w:pPr>
      <w:r>
        <w:t>-</w:t>
      </w:r>
      <w:r>
        <w:tab/>
      </w:r>
      <w:r w:rsidRPr="00831F08">
        <w:t>El programa nacional de lucha contra el trabajo infantil (2002-2007), que prevé un importe d</w:t>
      </w:r>
      <w:r>
        <w:t>e 430.000 dólares de los EE.UU.;</w:t>
      </w:r>
    </w:p>
    <w:p w:rsidR="00A34E28" w:rsidRPr="00831F08" w:rsidRDefault="00A34E28" w:rsidP="00A34E28">
      <w:pPr>
        <w:spacing w:after="240"/>
        <w:ind w:left="924" w:hanging="357"/>
      </w:pPr>
      <w:r>
        <w:t>-</w:t>
      </w:r>
      <w:r>
        <w:tab/>
        <w:t>La primera fase de</w:t>
      </w:r>
      <w:r w:rsidRPr="00831F08">
        <w:t>l programa regional "formación profesional y aprendizaje" (2005</w:t>
      </w:r>
      <w:r>
        <w:noBreakHyphen/>
      </w:r>
      <w:r w:rsidRPr="00831F08">
        <w:t xml:space="preserve">2007), que prevé un importe de </w:t>
      </w:r>
      <w:r>
        <w:t xml:space="preserve">3 </w:t>
      </w:r>
      <w:r w:rsidRPr="00831F08">
        <w:t>millones de dólares de los EE.UU.</w:t>
      </w:r>
    </w:p>
    <w:p w:rsidR="00A34E28" w:rsidRPr="00E6312D" w:rsidRDefault="00A34E28" w:rsidP="00A34E28">
      <w:pPr>
        <w:keepNext/>
        <w:keepLines/>
        <w:spacing w:after="240"/>
        <w:ind w:left="567"/>
        <w:rPr>
          <w:b/>
          <w:i/>
        </w:rPr>
      </w:pPr>
      <w:r w:rsidRPr="00E6312D">
        <w:rPr>
          <w:b/>
          <w:i/>
        </w:rPr>
        <w:t>4.</w:t>
      </w:r>
      <w:r>
        <w:rPr>
          <w:b/>
          <w:i/>
        </w:rPr>
        <w:tab/>
      </w:r>
      <w:r w:rsidRPr="00E6312D">
        <w:rPr>
          <w:b/>
          <w:i/>
        </w:rPr>
        <w:t>Datos estadísticos </w:t>
      </w:r>
    </w:p>
    <w:p w:rsidR="00A34E28" w:rsidRPr="00831F08" w:rsidRDefault="00A34E28" w:rsidP="00A34E28">
      <w:pPr>
        <w:spacing w:after="240"/>
      </w:pPr>
      <w:r>
        <w:t>396.</w:t>
      </w:r>
      <w:r>
        <w:tab/>
      </w:r>
      <w:r w:rsidRPr="00831F08">
        <w:t>La E</w:t>
      </w:r>
      <w:r>
        <w:t xml:space="preserve">DSN </w:t>
      </w:r>
      <w:r w:rsidRPr="00831F08">
        <w:t xml:space="preserve">MICS-III reveló que el 10% de los niños de edades comprendidas entre los 5 y los 14 años </w:t>
      </w:r>
      <w:r>
        <w:t xml:space="preserve">habían </w:t>
      </w:r>
      <w:r w:rsidRPr="00831F08">
        <w:t>trabaja</w:t>
      </w:r>
      <w:r>
        <w:t>do</w:t>
      </w:r>
      <w:r w:rsidRPr="00831F08">
        <w:t xml:space="preserve"> para alguien que no era miembro de su familia; de </w:t>
      </w:r>
      <w:r>
        <w:t>é</w:t>
      </w:r>
      <w:r w:rsidRPr="00831F08">
        <w:t xml:space="preserve">stos, la gran mayoría (el 8%) </w:t>
      </w:r>
      <w:r>
        <w:t xml:space="preserve">habían </w:t>
      </w:r>
      <w:r w:rsidRPr="00831F08">
        <w:t>trabaj</w:t>
      </w:r>
      <w:r>
        <w:t>ado</w:t>
      </w:r>
      <w:r w:rsidRPr="00831F08">
        <w:t xml:space="preserve"> menos de cuatro horas al día y no </w:t>
      </w:r>
      <w:r>
        <w:t xml:space="preserve">había </w:t>
      </w:r>
      <w:r w:rsidRPr="00831F08">
        <w:t>percibi</w:t>
      </w:r>
      <w:r>
        <w:t>do</w:t>
      </w:r>
      <w:r w:rsidRPr="00831F08">
        <w:t xml:space="preserve"> ningún salario por su trabajo. </w:t>
      </w:r>
      <w:r>
        <w:t xml:space="preserve"> </w:t>
      </w:r>
      <w:r w:rsidRPr="00831F08">
        <w:t xml:space="preserve">Más de </w:t>
      </w:r>
      <w:r>
        <w:t xml:space="preserve">1 </w:t>
      </w:r>
      <w:r w:rsidRPr="00831F08">
        <w:t xml:space="preserve">de </w:t>
      </w:r>
      <w:r>
        <w:t>cada 10 niños (el 12%) había trabajado</w:t>
      </w:r>
      <w:r w:rsidRPr="00831F08">
        <w:t xml:space="preserve"> en el campo o en los negocios fami</w:t>
      </w:r>
      <w:r>
        <w:t>liares.  Por otra parte, el 38% había trabajado</w:t>
      </w:r>
      <w:r w:rsidRPr="00831F08">
        <w:t xml:space="preserve"> en el servicio doméstico y,</w:t>
      </w:r>
      <w:r>
        <w:t xml:space="preserve"> de ese porcentaje, el 8% había dedicado</w:t>
      </w:r>
      <w:r w:rsidRPr="00831F08">
        <w:t xml:space="preserve"> al trabajo más de cuatro horas al día, mientras que el 30% </w:t>
      </w:r>
      <w:r>
        <w:t xml:space="preserve">restante había </w:t>
      </w:r>
      <w:r w:rsidRPr="00831F08">
        <w:t>dedic</w:t>
      </w:r>
      <w:r>
        <w:t>ado</w:t>
      </w:r>
      <w:r w:rsidRPr="00831F08">
        <w:t xml:space="preserve"> menos de cuatro horas al día.</w:t>
      </w:r>
    </w:p>
    <w:p w:rsidR="00A34E28" w:rsidRPr="00831F08" w:rsidRDefault="00A34E28" w:rsidP="00A34E28">
      <w:pPr>
        <w:spacing w:after="240"/>
      </w:pPr>
      <w:r>
        <w:t>397.</w:t>
      </w:r>
      <w:r>
        <w:tab/>
      </w:r>
      <w:r w:rsidRPr="00831F08">
        <w:t xml:space="preserve">El porcentaje de niñas y niños empleados en el servicio doméstico </w:t>
      </w:r>
      <w:r>
        <w:t>era</w:t>
      </w:r>
      <w:r w:rsidRPr="00831F08">
        <w:t xml:space="preserve"> prácticamente el mismo (el 37 y el 39%), y también </w:t>
      </w:r>
      <w:r>
        <w:t>era</w:t>
      </w:r>
      <w:r w:rsidRPr="00831F08">
        <w:t xml:space="preserve"> el mismo en lo que respecta al trabajo para un empleador (el 10% para cada sexo). </w:t>
      </w:r>
    </w:p>
    <w:p w:rsidR="00A34E28" w:rsidRPr="00831F08" w:rsidRDefault="00A34E28" w:rsidP="00A34E28">
      <w:pPr>
        <w:spacing w:after="240"/>
      </w:pPr>
      <w:r>
        <w:t>398.</w:t>
      </w:r>
      <w:r>
        <w:tab/>
      </w:r>
      <w:r w:rsidRPr="00831F08">
        <w:t>El lugar de residencia puso de relieve diferencias significativas en lo que respecta al servicio doméstico:</w:t>
      </w:r>
      <w:r>
        <w:t xml:space="preserve"> </w:t>
      </w:r>
      <w:r w:rsidRPr="00831F08">
        <w:t xml:space="preserve"> el 40% de los niños de las zonas rurales trabaj</w:t>
      </w:r>
      <w:r>
        <w:t>aba</w:t>
      </w:r>
      <w:r w:rsidRPr="00831F08">
        <w:t xml:space="preserve"> en el servicio doméstico</w:t>
      </w:r>
      <w:r>
        <w:t>,</w:t>
      </w:r>
      <w:r w:rsidRPr="00831F08">
        <w:t xml:space="preserve"> frente al 33% de los niños de las zonas urbanas y, en particular, el 13% de los niños de las zonas rurales trabaja</w:t>
      </w:r>
      <w:r>
        <w:t>ban</w:t>
      </w:r>
      <w:r w:rsidRPr="00831F08">
        <w:t xml:space="preserve"> en el campo o en los negocios familiares</w:t>
      </w:r>
      <w:r>
        <w:t>,</w:t>
      </w:r>
      <w:r w:rsidRPr="00831F08">
        <w:t xml:space="preserve"> frente al 6% de los niños de las zonas urbanas. </w:t>
      </w:r>
    </w:p>
    <w:p w:rsidR="00A34E28" w:rsidRPr="00831F08" w:rsidRDefault="00A34E28" w:rsidP="00A34E28">
      <w:pPr>
        <w:spacing w:after="240"/>
      </w:pPr>
      <w:r>
        <w:t>399.</w:t>
      </w:r>
      <w:r>
        <w:tab/>
      </w:r>
      <w:r w:rsidRPr="00831F08">
        <w:t>Est</w:t>
      </w:r>
      <w:r>
        <w:t>os niños que trabajan, incluidos los que lo hacen</w:t>
      </w:r>
      <w:r w:rsidRPr="00831F08">
        <w:t xml:space="preserve"> en el servicio doméstico, tienen menos p</w:t>
      </w:r>
      <w:r>
        <w:t>robabili</w:t>
      </w:r>
      <w:r w:rsidRPr="00831F08">
        <w:t xml:space="preserve">dades de ir a la escuela y más </w:t>
      </w:r>
      <w:r>
        <w:t>proba</w:t>
      </w:r>
      <w:r w:rsidRPr="00831F08">
        <w:t xml:space="preserve">bilidades de abandonarla. </w:t>
      </w:r>
    </w:p>
    <w:p w:rsidR="00A34E28" w:rsidRPr="00831F08" w:rsidRDefault="00A34E28" w:rsidP="00A34E28">
      <w:pPr>
        <w:spacing w:after="240"/>
      </w:pPr>
      <w:r>
        <w:t>400.</w:t>
      </w:r>
      <w:r>
        <w:tab/>
      </w:r>
      <w:r w:rsidRPr="00831F08">
        <w:t xml:space="preserve">El IPEC de la OIT tiene previsto realizar una encuesta nacional sobre el trabajo infantil y las peores formas de trabajo infantil en 2007, en el marco del programa regional de lucha contra el trabajo infantil. </w:t>
      </w:r>
    </w:p>
    <w:p w:rsidR="00A34E28" w:rsidRPr="00831F08" w:rsidRDefault="00A34E28" w:rsidP="00A34E28">
      <w:pPr>
        <w:spacing w:after="240"/>
      </w:pPr>
      <w:r>
        <w:t>401.</w:t>
      </w:r>
      <w:r>
        <w:tab/>
      </w:r>
      <w:r w:rsidRPr="00831F08">
        <w:t xml:space="preserve">La ejecución de los programas comprendidos en el IPEC de la OIT en materia de lucha contra el trabajo infantil ha </w:t>
      </w:r>
      <w:r>
        <w:t>permitido obtener</w:t>
      </w:r>
      <w:r w:rsidRPr="00831F08">
        <w:t>, entre otros</w:t>
      </w:r>
      <w:r>
        <w:t>,</w:t>
      </w:r>
      <w:r w:rsidRPr="00831F08">
        <w:t xml:space="preserve"> los siguientes</w:t>
      </w:r>
      <w:r>
        <w:t xml:space="preserve"> </w:t>
      </w:r>
      <w:r w:rsidRPr="00831F08">
        <w:t xml:space="preserve">resultados: </w:t>
      </w:r>
    </w:p>
    <w:p w:rsidR="00A34E28" w:rsidRDefault="00A34E28" w:rsidP="00A34E28">
      <w:pPr>
        <w:spacing w:after="240"/>
        <w:ind w:left="924" w:hanging="357"/>
      </w:pPr>
      <w:r>
        <w:t>-</w:t>
      </w:r>
      <w:r>
        <w:tab/>
      </w:r>
      <w:r w:rsidRPr="00831F08">
        <w:t xml:space="preserve">792 niños (488 niños y 304 niñas) se </w:t>
      </w:r>
      <w:r>
        <w:t xml:space="preserve">han </w:t>
      </w:r>
      <w:r w:rsidRPr="00831F08">
        <w:t>beneficia</w:t>
      </w:r>
      <w:r>
        <w:t>do</w:t>
      </w:r>
      <w:r w:rsidRPr="00831F08">
        <w:t xml:space="preserve"> de la mejora del sistema escolar</w:t>
      </w:r>
      <w:r>
        <w:t>;</w:t>
      </w:r>
    </w:p>
    <w:p w:rsidR="00A34E28" w:rsidRDefault="00A34E28" w:rsidP="00A34E28">
      <w:pPr>
        <w:spacing w:after="240"/>
        <w:ind w:left="924" w:hanging="357"/>
      </w:pPr>
      <w:r>
        <w:t>-</w:t>
      </w:r>
      <w:r>
        <w:tab/>
      </w:r>
      <w:r w:rsidRPr="00831F08">
        <w:t xml:space="preserve">436 niños (236 niños y 200 niñas) se </w:t>
      </w:r>
      <w:r>
        <w:t xml:space="preserve">han </w:t>
      </w:r>
      <w:r w:rsidRPr="00831F08">
        <w:t>beneficia</w:t>
      </w:r>
      <w:r>
        <w:t>do</w:t>
      </w:r>
      <w:r w:rsidRPr="00831F08">
        <w:t xml:space="preserve"> de la exped</w:t>
      </w:r>
      <w:r>
        <w:t>ición de partidas de nacimiento;</w:t>
      </w:r>
    </w:p>
    <w:p w:rsidR="00A34E28" w:rsidRDefault="00A34E28" w:rsidP="00A34E28">
      <w:pPr>
        <w:spacing w:after="240"/>
        <w:ind w:left="924" w:hanging="357"/>
      </w:pPr>
      <w:r>
        <w:t>-</w:t>
      </w:r>
      <w:r>
        <w:tab/>
      </w:r>
      <w:r w:rsidRPr="00831F08">
        <w:t xml:space="preserve">76 niños (de los cuales 48 </w:t>
      </w:r>
      <w:r>
        <w:t>niñas) han sido</w:t>
      </w:r>
      <w:r w:rsidRPr="00831F08">
        <w:t xml:space="preserve"> escolariza</w:t>
      </w:r>
      <w:r>
        <w:t>dos;</w:t>
      </w:r>
    </w:p>
    <w:p w:rsidR="00A34E28" w:rsidRDefault="00A34E28" w:rsidP="00A34E28">
      <w:pPr>
        <w:spacing w:after="240"/>
        <w:ind w:left="924" w:hanging="357"/>
      </w:pPr>
      <w:r>
        <w:t>-</w:t>
      </w:r>
      <w:r>
        <w:tab/>
      </w:r>
      <w:r w:rsidRPr="00831F08">
        <w:t xml:space="preserve">40 niños </w:t>
      </w:r>
      <w:r>
        <w:t xml:space="preserve">han </w:t>
      </w:r>
      <w:r w:rsidRPr="00831F08">
        <w:t>recibi</w:t>
      </w:r>
      <w:r>
        <w:t>do</w:t>
      </w:r>
      <w:r w:rsidRPr="00831F08">
        <w:t xml:space="preserve"> capacitación en acti</w:t>
      </w:r>
      <w:r>
        <w:t>vidades generadoras de ingresos;</w:t>
      </w:r>
    </w:p>
    <w:p w:rsidR="00A34E28" w:rsidRDefault="00A34E28" w:rsidP="00A34E28">
      <w:pPr>
        <w:spacing w:after="240"/>
        <w:ind w:left="924" w:hanging="357"/>
      </w:pPr>
      <w:r>
        <w:t>-</w:t>
      </w:r>
      <w:r>
        <w:tab/>
      </w:r>
      <w:r w:rsidRPr="00831F08">
        <w:t xml:space="preserve">15 niños (de los cuales 2 </w:t>
      </w:r>
      <w:r>
        <w:t xml:space="preserve">niñas) han recibido </w:t>
      </w:r>
      <w:r w:rsidRPr="00831F08">
        <w:t>carros de animales de tiro y capacitación en actividades generadoras de ingresos</w:t>
      </w:r>
      <w:r>
        <w:t>;</w:t>
      </w:r>
    </w:p>
    <w:p w:rsidR="00A34E28" w:rsidRPr="00831F08" w:rsidRDefault="00A34E28" w:rsidP="00A34E28">
      <w:pPr>
        <w:spacing w:after="240"/>
        <w:ind w:left="924" w:hanging="357"/>
      </w:pPr>
      <w:r>
        <w:t>-</w:t>
      </w:r>
      <w:r>
        <w:tab/>
      </w:r>
      <w:r w:rsidRPr="00831F08">
        <w:t>30 padres buscadores de oro recibieron ayudas para adquirir material de trabajo y mejorar la seguridad.</w:t>
      </w:r>
    </w:p>
    <w:p w:rsidR="00A34E28" w:rsidRPr="00831F08" w:rsidRDefault="00A34E28" w:rsidP="00A34E28">
      <w:pPr>
        <w:spacing w:after="240"/>
      </w:pPr>
      <w:r>
        <w:t>402.</w:t>
      </w:r>
      <w:r>
        <w:tab/>
      </w:r>
      <w:r w:rsidRPr="00831F08">
        <w:t xml:space="preserve">Las actividades anteriores se complementan con las de </w:t>
      </w:r>
      <w:r>
        <w:t xml:space="preserve">ONG </w:t>
      </w:r>
      <w:r w:rsidRPr="00831F08">
        <w:t xml:space="preserve">como AFETEN y ANTD. </w:t>
      </w:r>
      <w:r>
        <w:t xml:space="preserve"> </w:t>
      </w:r>
      <w:r w:rsidRPr="00831F08">
        <w:t xml:space="preserve">Éstas, con el apoyo del UNICEF, </w:t>
      </w:r>
      <w:r>
        <w:t xml:space="preserve">han </w:t>
      </w:r>
      <w:r w:rsidRPr="00831F08">
        <w:t>identifica</w:t>
      </w:r>
      <w:r>
        <w:t>do</w:t>
      </w:r>
      <w:r w:rsidRPr="00831F08">
        <w:t xml:space="preserve"> y retira</w:t>
      </w:r>
      <w:r>
        <w:t xml:space="preserve">do </w:t>
      </w:r>
      <w:r w:rsidRPr="00831F08">
        <w:t xml:space="preserve">del mercado de trabajo a 256 niños (de los cuales 222 niñas) </w:t>
      </w:r>
      <w:r>
        <w:t>que</w:t>
      </w:r>
      <w:r w:rsidRPr="00831F08">
        <w:t xml:space="preserve"> estaban empleados en el servicio doméstico en situación de explotación. </w:t>
      </w:r>
      <w:r>
        <w:t xml:space="preserve"> </w:t>
      </w:r>
      <w:r w:rsidRPr="00831F08">
        <w:t xml:space="preserve">Posteriormente se </w:t>
      </w:r>
      <w:r>
        <w:t>los ha capacitado</w:t>
      </w:r>
      <w:r w:rsidRPr="00831F08">
        <w:t xml:space="preserve"> para que reali</w:t>
      </w:r>
      <w:r>
        <w:t>cen</w:t>
      </w:r>
      <w:r w:rsidRPr="00831F08">
        <w:t xml:space="preserve"> actividades generadoras de ingresos. </w:t>
      </w:r>
    </w:p>
    <w:p w:rsidR="00A34E28" w:rsidRPr="00A055A2" w:rsidRDefault="00A34E28" w:rsidP="00A34E28">
      <w:pPr>
        <w:keepNext/>
        <w:keepLines/>
        <w:spacing w:after="240"/>
        <w:ind w:left="567"/>
        <w:rPr>
          <w:b/>
          <w:i/>
        </w:rPr>
      </w:pPr>
      <w:r w:rsidRPr="00A055A2">
        <w:rPr>
          <w:b/>
          <w:i/>
        </w:rPr>
        <w:t>5.</w:t>
      </w:r>
      <w:r>
        <w:rPr>
          <w:b/>
          <w:i/>
        </w:rPr>
        <w:tab/>
      </w:r>
      <w:r w:rsidRPr="00A055A2">
        <w:rPr>
          <w:b/>
          <w:i/>
        </w:rPr>
        <w:t>Dificultades encontradas</w:t>
      </w:r>
    </w:p>
    <w:p w:rsidR="00A34E28" w:rsidRPr="00831F08" w:rsidRDefault="00A34E28" w:rsidP="00A34E28">
      <w:pPr>
        <w:spacing w:after="240"/>
      </w:pPr>
      <w:r>
        <w:t>403.</w:t>
      </w:r>
      <w:r>
        <w:tab/>
      </w:r>
      <w:r w:rsidRPr="00831F08">
        <w:t xml:space="preserve">En materia de lucha contra el trabajo infantil, el principal obstáculo es la situación de extrema pobreza de una gran parte de la población y la concepción </w:t>
      </w:r>
      <w:r>
        <w:t>restrictiva</w:t>
      </w:r>
      <w:r w:rsidRPr="00831F08">
        <w:t xml:space="preserve"> que muchos nigerinos tienen de esta noción. </w:t>
      </w:r>
      <w:r>
        <w:t xml:space="preserve"> </w:t>
      </w:r>
      <w:r w:rsidRPr="00831F08">
        <w:t>La toma de conciencia en este ámbito se ha hecho esperar.</w:t>
      </w:r>
      <w:r>
        <w:t xml:space="preserve"> </w:t>
      </w:r>
      <w:r w:rsidRPr="00831F08">
        <w:t xml:space="preserve"> A</w:t>
      </w:r>
      <w:r>
        <w:t> </w:t>
      </w:r>
      <w:r w:rsidRPr="00831F08">
        <w:t xml:space="preserve">ello </w:t>
      </w:r>
      <w:r>
        <w:t xml:space="preserve">hay que agregar </w:t>
      </w:r>
      <w:r w:rsidRPr="00831F08">
        <w:t xml:space="preserve">la escasa participación de las estructuras del Estado en la gestión de los programas y la reducida capacidad de los mecanismos de ejecución. </w:t>
      </w:r>
      <w:r>
        <w:t xml:space="preserve"> </w:t>
      </w:r>
      <w:r w:rsidRPr="00831F08">
        <w:t xml:space="preserve">Esta carencia de capacidad se traduce en particular en el escaso número de proyectos presentados. </w:t>
      </w:r>
    </w:p>
    <w:p w:rsidR="00A34E28" w:rsidRPr="00831F08" w:rsidRDefault="00A34E28" w:rsidP="00A34E28">
      <w:pPr>
        <w:spacing w:after="240"/>
      </w:pPr>
      <w:r>
        <w:t>404.</w:t>
      </w:r>
      <w:r>
        <w:tab/>
      </w:r>
      <w:r w:rsidRPr="00831F08">
        <w:t>Los recursos destinados a la lucha contra el trabajo infantil parecen insignificantes en comparación con la ingente labor que hay que realizar.</w:t>
      </w:r>
    </w:p>
    <w:p w:rsidR="00A34E28" w:rsidRPr="00A055A2" w:rsidRDefault="00A34E28" w:rsidP="00A34E28">
      <w:pPr>
        <w:spacing w:after="240"/>
        <w:ind w:left="567"/>
        <w:rPr>
          <w:b/>
        </w:rPr>
      </w:pPr>
      <w:bookmarkStart w:id="171" w:name="_Toc157997605"/>
      <w:bookmarkStart w:id="172" w:name="_Toc164663887"/>
      <w:bookmarkStart w:id="173" w:name="_Toc178063186"/>
      <w:r w:rsidRPr="00A055A2">
        <w:rPr>
          <w:b/>
        </w:rPr>
        <w:t>2.8.3.2.</w:t>
      </w:r>
      <w:r>
        <w:rPr>
          <w:b/>
        </w:rPr>
        <w:t xml:space="preserve"> </w:t>
      </w:r>
      <w:r w:rsidRPr="00A055A2">
        <w:rPr>
          <w:b/>
        </w:rPr>
        <w:t xml:space="preserve"> Uso indebido de estupefacientes (artículo 33) </w:t>
      </w:r>
      <w:bookmarkEnd w:id="171"/>
      <w:bookmarkEnd w:id="172"/>
      <w:bookmarkEnd w:id="173"/>
    </w:p>
    <w:p w:rsidR="00A34E28" w:rsidRPr="00A055A2" w:rsidRDefault="00A34E28" w:rsidP="00A34E28">
      <w:pPr>
        <w:spacing w:after="240"/>
        <w:ind w:left="567"/>
        <w:rPr>
          <w:b/>
          <w:i/>
        </w:rPr>
      </w:pPr>
      <w:bookmarkStart w:id="174" w:name="_Toc157997606"/>
      <w:bookmarkStart w:id="175" w:name="_Toc164663888"/>
      <w:bookmarkStart w:id="176" w:name="_Toc168395517"/>
      <w:bookmarkStart w:id="177" w:name="_Toc178063187"/>
      <w:r w:rsidRPr="00A055A2">
        <w:rPr>
          <w:b/>
          <w:i/>
        </w:rPr>
        <w:t>1.</w:t>
      </w:r>
      <w:r>
        <w:rPr>
          <w:b/>
          <w:i/>
        </w:rPr>
        <w:tab/>
      </w:r>
      <w:r w:rsidRPr="00A055A2">
        <w:rPr>
          <w:b/>
          <w:i/>
        </w:rPr>
        <w:t xml:space="preserve">Medidas de seguimiento </w:t>
      </w:r>
      <w:bookmarkEnd w:id="174"/>
      <w:bookmarkEnd w:id="175"/>
      <w:bookmarkEnd w:id="176"/>
      <w:bookmarkEnd w:id="177"/>
      <w:r w:rsidRPr="00A055A2">
        <w:rPr>
          <w:b/>
          <w:i/>
        </w:rPr>
        <w:t>y de aplicación</w:t>
      </w:r>
    </w:p>
    <w:p w:rsidR="00A34E28" w:rsidRPr="00831F08" w:rsidRDefault="00A34E28" w:rsidP="00A34E28">
      <w:pPr>
        <w:spacing w:after="240"/>
      </w:pPr>
      <w:r>
        <w:t>405.</w:t>
      </w:r>
      <w:r>
        <w:tab/>
      </w:r>
      <w:r w:rsidRPr="00831F08">
        <w:t>Con el fin de proteger a los menores del uso ilícito de estupefacientes, en e</w:t>
      </w:r>
      <w:r>
        <w:t>l artículo 107 de la Ordenanza N</w:t>
      </w:r>
      <w:r w:rsidRPr="00831F08">
        <w:t>º 99-42</w:t>
      </w:r>
      <w:r>
        <w:t>,</w:t>
      </w:r>
      <w:r w:rsidRPr="00831F08">
        <w:t xml:space="preserve"> de 23 de septiembre de 1999</w:t>
      </w:r>
      <w:r>
        <w:t>,</w:t>
      </w:r>
      <w:r w:rsidRPr="00831F08">
        <w:t xml:space="preserve"> relativa a la lucha contra la droga en el Níger</w:t>
      </w:r>
      <w:r>
        <w:t>,</w:t>
      </w:r>
      <w:r w:rsidRPr="00831F08">
        <w:t xml:space="preserve"> se endurecen las penas impuestas a los autores de la impo</w:t>
      </w:r>
      <w:r>
        <w:t>rtación, posesión, transporte o </w:t>
      </w:r>
      <w:r w:rsidRPr="00831F08">
        <w:t>exportación de estupefacientes:</w:t>
      </w:r>
    </w:p>
    <w:p w:rsidR="00A34E28" w:rsidRDefault="00A34E28" w:rsidP="00A34E28">
      <w:pPr>
        <w:spacing w:after="240"/>
        <w:ind w:left="924" w:hanging="357"/>
      </w:pPr>
      <w:r>
        <w:t>-</w:t>
      </w:r>
      <w:r>
        <w:tab/>
        <w:t>E</w:t>
      </w:r>
      <w:r w:rsidRPr="00831F08">
        <w:t>n caso de que se entregue o proponga droga a un menor, o se le facilite su uso indebido;</w:t>
      </w:r>
    </w:p>
    <w:p w:rsidR="00A34E28" w:rsidRPr="00831F08" w:rsidRDefault="00A34E28" w:rsidP="00A34E28">
      <w:pPr>
        <w:spacing w:after="240"/>
        <w:ind w:left="924" w:hanging="357"/>
      </w:pPr>
      <w:r>
        <w:t>-</w:t>
      </w:r>
      <w:r>
        <w:tab/>
        <w:t>E</w:t>
      </w:r>
      <w:r w:rsidRPr="00831F08">
        <w:t xml:space="preserve">n caso de que el menor participe en </w:t>
      </w:r>
      <w:r>
        <w:t>el delito</w:t>
      </w:r>
      <w:r w:rsidRPr="00831F08">
        <w:t>.</w:t>
      </w:r>
    </w:p>
    <w:p w:rsidR="00A34E28" w:rsidRPr="00831F08" w:rsidRDefault="00A34E28" w:rsidP="00A34E28">
      <w:pPr>
        <w:spacing w:after="240"/>
      </w:pPr>
      <w:r>
        <w:t>406.</w:t>
      </w:r>
      <w:r>
        <w:tab/>
      </w:r>
      <w:r w:rsidRPr="00831F08">
        <w:t xml:space="preserve">Del mismo modo, en el artículo 147 de la ordenanza mencionada se castiga con una pena de prisión de uno </w:t>
      </w:r>
      <w:r>
        <w:t>a cinco años y una multa de 100.000 a 500.</w:t>
      </w:r>
      <w:r w:rsidRPr="00831F08">
        <w:t>000 francos CFA el hecho de suministrar inhalantes químicos tóxicos a un menor.</w:t>
      </w:r>
    </w:p>
    <w:p w:rsidR="00A34E28" w:rsidRPr="00831F08" w:rsidRDefault="00A34E28" w:rsidP="00A34E28">
      <w:pPr>
        <w:spacing w:after="240"/>
      </w:pPr>
      <w:r>
        <w:t>407.</w:t>
      </w:r>
      <w:r>
        <w:tab/>
        <w:t>En el P</w:t>
      </w:r>
      <w:r w:rsidRPr="00831F08">
        <w:t xml:space="preserve">lan general nacional de lucha contra el uso indebido de estupefacientes, algunos de los cuales están orientados a los niños, figuran distintas actividades </w:t>
      </w:r>
      <w:r>
        <w:t>de</w:t>
      </w:r>
      <w:r w:rsidRPr="00831F08">
        <w:t xml:space="preserve"> prevención.</w:t>
      </w:r>
    </w:p>
    <w:p w:rsidR="00A34E28" w:rsidRPr="00831F08" w:rsidRDefault="00A34E28" w:rsidP="00A34E28">
      <w:pPr>
        <w:spacing w:after="240"/>
      </w:pPr>
      <w:r>
        <w:t>408.</w:t>
      </w:r>
      <w:r>
        <w:tab/>
      </w:r>
      <w:r w:rsidRPr="00831F08">
        <w:t>Más concretamente, el UNICEF, Cadev e Internacional p</w:t>
      </w:r>
      <w:r>
        <w:t>ro Reforma Penal apoyaron entre </w:t>
      </w:r>
      <w:r w:rsidRPr="00831F08">
        <w:t xml:space="preserve">2005 y 2007 las actividades de concienciación de los menores que están en la cárcel sobre </w:t>
      </w:r>
      <w:r>
        <w:t>las consecuencias negativas</w:t>
      </w:r>
      <w:r w:rsidRPr="00831F08">
        <w:t xml:space="preserve"> del uso indebido de estupefacientes. </w:t>
      </w:r>
    </w:p>
    <w:p w:rsidR="00A34E28" w:rsidRPr="000D0EE4" w:rsidRDefault="00A34E28" w:rsidP="00A34E28">
      <w:pPr>
        <w:spacing w:after="240"/>
        <w:ind w:left="567"/>
        <w:rPr>
          <w:b/>
          <w:i/>
        </w:rPr>
      </w:pPr>
      <w:r w:rsidRPr="000D0EE4">
        <w:rPr>
          <w:b/>
          <w:i/>
        </w:rPr>
        <w:t>2.</w:t>
      </w:r>
      <w:r>
        <w:rPr>
          <w:b/>
          <w:i/>
        </w:rPr>
        <w:tab/>
      </w:r>
      <w:r w:rsidRPr="000D0EE4">
        <w:rPr>
          <w:b/>
          <w:i/>
        </w:rPr>
        <w:t>Datos estadísticos</w:t>
      </w:r>
    </w:p>
    <w:p w:rsidR="00A34E28" w:rsidRPr="000D0EE4" w:rsidRDefault="00A34E28" w:rsidP="00A34E28">
      <w:pPr>
        <w:spacing w:after="240"/>
        <w:jc w:val="center"/>
        <w:rPr>
          <w:b/>
        </w:rPr>
      </w:pPr>
      <w:r w:rsidRPr="000D0EE4">
        <w:rPr>
          <w:b/>
        </w:rPr>
        <w:t>Cuadro 36</w:t>
      </w:r>
    </w:p>
    <w:p w:rsidR="00A34E28" w:rsidRPr="000D0EE4" w:rsidRDefault="00A34E28" w:rsidP="00A34E28">
      <w:pPr>
        <w:spacing w:after="240"/>
        <w:jc w:val="center"/>
        <w:rPr>
          <w:b/>
        </w:rPr>
      </w:pPr>
      <w:r>
        <w:rPr>
          <w:b/>
        </w:rPr>
        <w:t>Número de niños toxicómanos</w:t>
      </w:r>
    </w:p>
    <w:tbl>
      <w:tblPr>
        <w:tblW w:w="0" w:type="auto"/>
        <w:jc w:val="center"/>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7"/>
        <w:gridCol w:w="2222"/>
      </w:tblGrid>
      <w:tr w:rsidR="00A34E28" w:rsidRPr="00831F08" w:rsidTr="008713D6">
        <w:trPr>
          <w:cantSplit/>
          <w:jc w:val="center"/>
        </w:trPr>
        <w:tc>
          <w:tcPr>
            <w:tcW w:w="2977" w:type="dxa"/>
            <w:vAlign w:val="center"/>
          </w:tcPr>
          <w:p w:rsidR="00A34E28" w:rsidRPr="005566E5" w:rsidRDefault="00A34E28" w:rsidP="008713D6">
            <w:pPr>
              <w:jc w:val="center"/>
              <w:rPr>
                <w:b/>
              </w:rPr>
            </w:pPr>
            <w:r w:rsidRPr="005566E5">
              <w:rPr>
                <w:b/>
              </w:rPr>
              <w:t>2005</w:t>
            </w:r>
          </w:p>
        </w:tc>
        <w:tc>
          <w:tcPr>
            <w:tcW w:w="2222" w:type="dxa"/>
            <w:vAlign w:val="center"/>
          </w:tcPr>
          <w:p w:rsidR="00A34E28" w:rsidRPr="005566E5" w:rsidRDefault="00A34E28" w:rsidP="008713D6">
            <w:pPr>
              <w:jc w:val="center"/>
              <w:rPr>
                <w:b/>
              </w:rPr>
            </w:pPr>
            <w:r w:rsidRPr="005566E5">
              <w:rPr>
                <w:b/>
              </w:rPr>
              <w:t>2006</w:t>
            </w:r>
          </w:p>
        </w:tc>
      </w:tr>
      <w:tr w:rsidR="00A34E28" w:rsidRPr="00831F08" w:rsidTr="008713D6">
        <w:trPr>
          <w:cantSplit/>
          <w:jc w:val="center"/>
        </w:trPr>
        <w:tc>
          <w:tcPr>
            <w:tcW w:w="2977" w:type="dxa"/>
          </w:tcPr>
          <w:p w:rsidR="00A34E28" w:rsidRPr="00831F08" w:rsidRDefault="00A34E28" w:rsidP="008713D6">
            <w:pPr>
              <w:jc w:val="center"/>
            </w:pPr>
            <w:r w:rsidRPr="00831F08">
              <w:t>219</w:t>
            </w:r>
          </w:p>
        </w:tc>
        <w:tc>
          <w:tcPr>
            <w:tcW w:w="2222" w:type="dxa"/>
          </w:tcPr>
          <w:p w:rsidR="00A34E28" w:rsidRPr="00831F08" w:rsidRDefault="00A34E28" w:rsidP="008713D6">
            <w:pPr>
              <w:jc w:val="center"/>
            </w:pPr>
            <w:r w:rsidRPr="00831F08">
              <w:t>375</w:t>
            </w:r>
          </w:p>
        </w:tc>
      </w:tr>
    </w:tbl>
    <w:p w:rsidR="00A34E28" w:rsidRPr="000D0EE4" w:rsidRDefault="00A34E28" w:rsidP="00A34E28">
      <w:pPr>
        <w:spacing w:before="480" w:after="240"/>
        <w:ind w:left="567"/>
        <w:jc w:val="both"/>
        <w:rPr>
          <w:b/>
          <w:i/>
        </w:rPr>
      </w:pPr>
      <w:r w:rsidRPr="000D0EE4">
        <w:rPr>
          <w:b/>
          <w:i/>
        </w:rPr>
        <w:t>3.</w:t>
      </w:r>
      <w:r>
        <w:rPr>
          <w:b/>
          <w:i/>
        </w:rPr>
        <w:tab/>
        <w:t>De</w:t>
      </w:r>
      <w:r w:rsidRPr="000D0EE4">
        <w:rPr>
          <w:b/>
          <w:i/>
        </w:rPr>
        <w:t>ficiencias constatadas</w:t>
      </w:r>
    </w:p>
    <w:p w:rsidR="00A34E28" w:rsidRPr="00831F08" w:rsidRDefault="00A34E28" w:rsidP="00A34E28">
      <w:pPr>
        <w:spacing w:after="240"/>
      </w:pPr>
      <w:r>
        <w:t>409.</w:t>
      </w:r>
      <w:r>
        <w:tab/>
      </w:r>
      <w:r w:rsidRPr="00831F08">
        <w:t xml:space="preserve">Las </w:t>
      </w:r>
      <w:r>
        <w:t>de</w:t>
      </w:r>
      <w:r w:rsidRPr="00831F08">
        <w:t>ficiencias son básicamente las siguientes:</w:t>
      </w:r>
    </w:p>
    <w:p w:rsidR="00A34E28" w:rsidRPr="00831F08" w:rsidRDefault="00A34E28" w:rsidP="00A34E28">
      <w:pPr>
        <w:spacing w:after="240"/>
        <w:ind w:left="924" w:hanging="357"/>
      </w:pPr>
      <w:r>
        <w:t>-</w:t>
      </w:r>
      <w:r>
        <w:tab/>
      </w:r>
      <w:r w:rsidRPr="00831F08">
        <w:t>El desarrollo del fenómeno de los niños de la calle y de los niños en la calle, que favorece la utilización de drogas blandas e inhalantes químicos tóxicos entre los adolescentes;</w:t>
      </w:r>
    </w:p>
    <w:p w:rsidR="00A34E28" w:rsidRDefault="00A34E28" w:rsidP="00A34E28">
      <w:pPr>
        <w:spacing w:after="240"/>
        <w:ind w:left="924" w:hanging="357"/>
      </w:pPr>
      <w:r>
        <w:t>-</w:t>
      </w:r>
      <w:r>
        <w:tab/>
      </w:r>
      <w:r w:rsidRPr="00831F08">
        <w:t>La tímida aplicación de las medidas de prevención que figuran en el Plan general nacional de lucha contra el uso indebido de estupefacientes;</w:t>
      </w:r>
    </w:p>
    <w:p w:rsidR="00A34E28" w:rsidRPr="00831F08" w:rsidRDefault="00A34E28" w:rsidP="00A34E28">
      <w:pPr>
        <w:spacing w:after="240"/>
        <w:ind w:left="924" w:hanging="357"/>
      </w:pPr>
      <w:r>
        <w:t>-</w:t>
      </w:r>
      <w:r>
        <w:tab/>
      </w:r>
      <w:r w:rsidRPr="00831F08">
        <w:t>La falta de estructuras especializadas de desintoxicación, que explica en gran medida el aumento del número de niños toxicómanos.</w:t>
      </w:r>
    </w:p>
    <w:p w:rsidR="00A34E28" w:rsidRPr="000D0EE4" w:rsidRDefault="00A34E28" w:rsidP="00A34E28">
      <w:pPr>
        <w:spacing w:after="240"/>
        <w:ind w:left="567"/>
        <w:rPr>
          <w:b/>
        </w:rPr>
      </w:pPr>
      <w:bookmarkStart w:id="178" w:name="_Toc157997607"/>
      <w:bookmarkStart w:id="179" w:name="_Toc164663889"/>
      <w:bookmarkStart w:id="180" w:name="_Toc178063188"/>
      <w:r w:rsidRPr="000D0EE4">
        <w:rPr>
          <w:b/>
        </w:rPr>
        <w:t xml:space="preserve">2.8.3.3. </w:t>
      </w:r>
      <w:r>
        <w:rPr>
          <w:b/>
        </w:rPr>
        <w:t xml:space="preserve"> </w:t>
      </w:r>
      <w:r w:rsidRPr="000D0EE4">
        <w:rPr>
          <w:b/>
        </w:rPr>
        <w:t>La explotación y el abuso sexuales (artículo 34) </w:t>
      </w:r>
      <w:bookmarkEnd w:id="178"/>
      <w:bookmarkEnd w:id="179"/>
      <w:bookmarkEnd w:id="180"/>
    </w:p>
    <w:p w:rsidR="00A34E28" w:rsidRPr="003C3EED" w:rsidRDefault="00A34E28" w:rsidP="00A34E28">
      <w:pPr>
        <w:spacing w:after="240"/>
        <w:ind w:left="567"/>
        <w:rPr>
          <w:b/>
          <w:i/>
        </w:rPr>
      </w:pPr>
      <w:r w:rsidRPr="003C3EED">
        <w:rPr>
          <w:b/>
          <w:i/>
        </w:rPr>
        <w:t>1.</w:t>
      </w:r>
      <w:r>
        <w:rPr>
          <w:b/>
          <w:i/>
        </w:rPr>
        <w:tab/>
      </w:r>
      <w:r w:rsidRPr="003C3EED">
        <w:rPr>
          <w:b/>
          <w:i/>
        </w:rPr>
        <w:t>Presentación del problema </w:t>
      </w:r>
    </w:p>
    <w:p w:rsidR="00A34E28" w:rsidRPr="00831F08" w:rsidRDefault="00A34E28" w:rsidP="00A34E28">
      <w:pPr>
        <w:spacing w:after="240"/>
      </w:pPr>
      <w:r>
        <w:t>410.</w:t>
      </w:r>
      <w:r>
        <w:tab/>
        <w:t>Aunque</w:t>
      </w:r>
      <w:r w:rsidRPr="00831F08">
        <w:t xml:space="preserve"> la miseria es uno de los factores determinantes de la explotación sexual de los niños, conviene señalar que el desarrollo de este fenómeno también está vinculado a ciertas prácticas</w:t>
      </w:r>
      <w:r>
        <w:t>,</w:t>
      </w:r>
      <w:r w:rsidRPr="00831F08">
        <w:t xml:space="preserve"> como la trata de niños, la prostitución, el matrimonio precoz, el matrimonio forzado</w:t>
      </w:r>
      <w:r>
        <w:t xml:space="preserve"> y</w:t>
      </w:r>
      <w:r w:rsidRPr="00831F08">
        <w:t xml:space="preserve"> la proyección</w:t>
      </w:r>
      <w:r>
        <w:t xml:space="preserve"> de películas pornográficas</w:t>
      </w:r>
      <w:r w:rsidRPr="00831F08">
        <w:t xml:space="preserve">. </w:t>
      </w:r>
    </w:p>
    <w:p w:rsidR="00A34E28" w:rsidRPr="00831F08" w:rsidRDefault="00A34E28" w:rsidP="00A34E28">
      <w:pPr>
        <w:spacing w:after="240"/>
      </w:pPr>
      <w:r>
        <w:t>411.</w:t>
      </w:r>
      <w:r>
        <w:tab/>
      </w:r>
      <w:r w:rsidRPr="00831F08">
        <w:t>Esta última práctica está relacionada con la proyección de películas pornográficas en videoclub</w:t>
      </w:r>
      <w:r>
        <w:t>e</w:t>
      </w:r>
      <w:r w:rsidRPr="00831F08">
        <w:t>s a horas tardías.</w:t>
      </w:r>
      <w:r>
        <w:t xml:space="preserve"> </w:t>
      </w:r>
      <w:r w:rsidRPr="00831F08">
        <w:t xml:space="preserve"> Una encuesta realizada por la OIT en 2002 sobre el trabajo forzoso en el Níger reveló que el 30% de los encuestados conocían casos de recluta</w:t>
      </w:r>
      <w:r>
        <w:t>miento u oferta de niños para su</w:t>
      </w:r>
      <w:r w:rsidRPr="00831F08">
        <w:t xml:space="preserve"> prostitución o </w:t>
      </w:r>
      <w:r>
        <w:t xml:space="preserve">su utilización en </w:t>
      </w:r>
      <w:r w:rsidRPr="00831F08">
        <w:t>la pornografía.</w:t>
      </w:r>
    </w:p>
    <w:p w:rsidR="00A34E28" w:rsidRPr="00831F08" w:rsidRDefault="00A34E28" w:rsidP="00A34E28">
      <w:pPr>
        <w:spacing w:after="240"/>
      </w:pPr>
      <w:r>
        <w:t>412.</w:t>
      </w:r>
      <w:r>
        <w:tab/>
      </w:r>
      <w:r w:rsidRPr="00831F08">
        <w:t xml:space="preserve">En lo que concierne a la trata de niños, en un estudio sobre este fenómeno </w:t>
      </w:r>
      <w:r>
        <w:t>realizado en </w:t>
      </w:r>
      <w:r w:rsidRPr="00831F08">
        <w:t>2004 se determinó que en los países vecinos se reclutaba a muchachas adolescentes que posteriormente se enviaban al Níger.</w:t>
      </w:r>
      <w:r>
        <w:t xml:space="preserve"> </w:t>
      </w:r>
      <w:r w:rsidRPr="00831F08">
        <w:t xml:space="preserve"> Del mismo modo, se enviab</w:t>
      </w:r>
      <w:r>
        <w:t>a a mujeres jóvenes del Níger a </w:t>
      </w:r>
      <w:r w:rsidRPr="00831F08">
        <w:t xml:space="preserve">los países de la península arábiga para abastecer las redes de prostitución. </w:t>
      </w:r>
    </w:p>
    <w:p w:rsidR="00A34E28" w:rsidRPr="00831F08" w:rsidRDefault="00A34E28" w:rsidP="00A34E28">
      <w:pPr>
        <w:spacing w:after="240"/>
      </w:pPr>
      <w:r>
        <w:t>413.</w:t>
      </w:r>
      <w:r>
        <w:tab/>
      </w:r>
      <w:r w:rsidRPr="00831F08">
        <w:t xml:space="preserve">La prostitución infantil está aumentando debido a que ciertos estratos sociales carecen de acceso a los servicios básicos. </w:t>
      </w:r>
      <w:r>
        <w:t xml:space="preserve"> </w:t>
      </w:r>
      <w:r w:rsidRPr="00831F08">
        <w:t xml:space="preserve">Esta situación se ha visto agravada por la profunda transformación de la estructura familiar </w:t>
      </w:r>
      <w:r>
        <w:t>causada por e</w:t>
      </w:r>
      <w:r w:rsidRPr="00831F08">
        <w:t xml:space="preserve">l declive de la economía rural. </w:t>
      </w:r>
      <w:r>
        <w:t xml:space="preserve"> En efecto</w:t>
      </w:r>
      <w:r w:rsidRPr="00831F08">
        <w:t>, como consecuencia de las sucesivas sequías que ha sufrido el país, se han multiplicado los divorcios y los repudios, lo que ha contribuido a que la suerte de los niños sea más problemática, situación que se ve agravada debido a que muchas familias rurales no tienen más remedio que trasladarse a la periferia de los centros urbano</w:t>
      </w:r>
      <w:r>
        <w:t>s en busca de su pitanza diaria</w:t>
      </w:r>
      <w:r w:rsidRPr="00831F08">
        <w:t xml:space="preserve">. </w:t>
      </w:r>
      <w:r>
        <w:t xml:space="preserve"> </w:t>
      </w:r>
      <w:r w:rsidRPr="00831F08">
        <w:t>Las hijas menores de edad de estas familias trabajan como vendedoras ambulantes o empleadas domésticas, lo que l</w:t>
      </w:r>
      <w:r>
        <w:t>a</w:t>
      </w:r>
      <w:r w:rsidRPr="00831F08">
        <w:t xml:space="preserve">s expone a la prostitución. </w:t>
      </w:r>
      <w:r>
        <w:t xml:space="preserve"> </w:t>
      </w:r>
      <w:r w:rsidRPr="00831F08">
        <w:t xml:space="preserve">En otros casos, estas adolescentes se prostituyen para reaccionar frente al matrimonio precoz o forzado del que han sido víctimas. </w:t>
      </w:r>
    </w:p>
    <w:p w:rsidR="00A34E28" w:rsidRPr="000D0EE4" w:rsidRDefault="00A34E28" w:rsidP="00A34E28">
      <w:pPr>
        <w:spacing w:after="240"/>
        <w:ind w:left="567"/>
        <w:rPr>
          <w:b/>
          <w:i/>
        </w:rPr>
      </w:pPr>
      <w:r w:rsidRPr="000D0EE4">
        <w:rPr>
          <w:b/>
          <w:i/>
        </w:rPr>
        <w:t>2.</w:t>
      </w:r>
      <w:r>
        <w:rPr>
          <w:b/>
          <w:i/>
        </w:rPr>
        <w:tab/>
      </w:r>
      <w:r w:rsidRPr="000D0EE4">
        <w:rPr>
          <w:b/>
          <w:i/>
        </w:rPr>
        <w:t>Medidas de seguimiento y de aplicación </w:t>
      </w:r>
    </w:p>
    <w:p w:rsidR="00A34E28" w:rsidRPr="00831F08" w:rsidRDefault="00A34E28" w:rsidP="00A34E28">
      <w:pPr>
        <w:spacing w:after="240"/>
      </w:pPr>
      <w:r>
        <w:t>414.</w:t>
      </w:r>
      <w:r>
        <w:tab/>
      </w:r>
      <w:r w:rsidRPr="00831F08">
        <w:t xml:space="preserve">Siguen en vigor las disposiciones del Código </w:t>
      </w:r>
      <w:r>
        <w:t>P</w:t>
      </w:r>
      <w:r w:rsidRPr="00831F08">
        <w:t xml:space="preserve">enal relativas a la corrupción de menores, los abusos deshonestos sin violencia a menores de 13 años, los abusos deshonestos </w:t>
      </w:r>
      <w:r>
        <w:t xml:space="preserve">a </w:t>
      </w:r>
      <w:r w:rsidRPr="00831F08">
        <w:t>un menor</w:t>
      </w:r>
      <w:r>
        <w:t xml:space="preserve"> </w:t>
      </w:r>
      <w:r w:rsidRPr="00831F08">
        <w:t xml:space="preserve">por </w:t>
      </w:r>
      <w:r>
        <w:t xml:space="preserve">un </w:t>
      </w:r>
      <w:r w:rsidRPr="00831F08">
        <w:t>ascend</w:t>
      </w:r>
      <w:r>
        <w:t>i</w:t>
      </w:r>
      <w:r w:rsidRPr="00831F08">
        <w:t>en</w:t>
      </w:r>
      <w:r>
        <w:t>te</w:t>
      </w:r>
      <w:r w:rsidRPr="00831F08">
        <w:t>, los abusos deshonestos con violencia a menores de 13 años, los actos indecentes contra menores del mismo sexo, la violación de menor</w:t>
      </w:r>
      <w:r>
        <w:t>es</w:t>
      </w:r>
      <w:r w:rsidRPr="00831F08">
        <w:t xml:space="preserve"> de 13 años, </w:t>
      </w:r>
      <w:r>
        <w:t xml:space="preserve">y </w:t>
      </w:r>
      <w:r w:rsidRPr="00831F08">
        <w:t>el proxenetismo y la incitación a la perversión cometidos contra un menor.</w:t>
      </w:r>
    </w:p>
    <w:p w:rsidR="00A34E28" w:rsidRPr="00831F08" w:rsidRDefault="00A34E28" w:rsidP="00A34E28">
      <w:pPr>
        <w:spacing w:after="240"/>
      </w:pPr>
      <w:r>
        <w:t>415.</w:t>
      </w:r>
      <w:r>
        <w:tab/>
      </w:r>
      <w:r w:rsidRPr="00831F08">
        <w:t xml:space="preserve">El Níger se ha adherido a: </w:t>
      </w:r>
      <w:r>
        <w:t xml:space="preserve"> </w:t>
      </w:r>
      <w:r w:rsidRPr="00831F08">
        <w:t xml:space="preserve">a) la Convención de las Naciones Unidas sobre la Delincuencia Organizada Transnacional; </w:t>
      </w:r>
      <w:r>
        <w:t xml:space="preserve"> </w:t>
      </w:r>
      <w:r w:rsidRPr="00831F08">
        <w:t>b) el Protocolo facultativo de la Convención sobre los Derechos del Niño relativo a la venta de niños, la prostitución infantil y la utilización de niños en la pornografía.</w:t>
      </w:r>
    </w:p>
    <w:p w:rsidR="00A34E28" w:rsidRPr="00831F08" w:rsidRDefault="00A34E28" w:rsidP="00A34E28">
      <w:pPr>
        <w:spacing w:after="240"/>
      </w:pPr>
      <w:r>
        <w:t>416.</w:t>
      </w:r>
      <w:r>
        <w:tab/>
      </w:r>
      <w:r w:rsidRPr="00831F08">
        <w:t xml:space="preserve">Esas adhesiones permitieron en 2006 la elaboración del </w:t>
      </w:r>
      <w:r>
        <w:t>P</w:t>
      </w:r>
      <w:r w:rsidRPr="00831F08">
        <w:t>lan de acción nacional (2006</w:t>
      </w:r>
      <w:r>
        <w:noBreakHyphen/>
      </w:r>
      <w:r w:rsidRPr="00831F08">
        <w:t xml:space="preserve">2010) de prevención de la violencia sexual contra los niños. </w:t>
      </w:r>
      <w:r>
        <w:t xml:space="preserve"> </w:t>
      </w:r>
      <w:r w:rsidRPr="00831F08">
        <w:t xml:space="preserve">El Plan tiene por objeto: </w:t>
      </w:r>
      <w:r>
        <w:t xml:space="preserve"> </w:t>
      </w:r>
      <w:r w:rsidRPr="00831F08">
        <w:t>a)</w:t>
      </w:r>
      <w:r>
        <w:t> </w:t>
      </w:r>
      <w:r w:rsidRPr="00831F08">
        <w:t xml:space="preserve">prevenir la explotación sexual de los niños en todas sus formas; </w:t>
      </w:r>
      <w:r>
        <w:t xml:space="preserve"> </w:t>
      </w:r>
      <w:r w:rsidRPr="00831F08">
        <w:t xml:space="preserve">b) garantizar la reinserción social y la rehabilitación de los niños víctimas de la explotación sexual; </w:t>
      </w:r>
      <w:r>
        <w:t xml:space="preserve"> </w:t>
      </w:r>
      <w:r w:rsidRPr="00831F08">
        <w:t xml:space="preserve">c) apoyar la aplicación de las declaraciones e iniciar el proceso de erradicación de las formas de explotación sexual de los niños; </w:t>
      </w:r>
      <w:r>
        <w:t xml:space="preserve"> </w:t>
      </w:r>
      <w:r w:rsidRPr="00831F08">
        <w:t xml:space="preserve">d) crear las condiciones necesarias para que los organismos de desarrollo luchen contra la explotación sexual de los niños; </w:t>
      </w:r>
      <w:r>
        <w:t xml:space="preserve"> </w:t>
      </w:r>
      <w:r w:rsidRPr="00831F08">
        <w:t xml:space="preserve">e) contribuir a la creación de una cultura ciudadana que reprima socialmente las prácticas de explotación sexual de los niños. </w:t>
      </w:r>
    </w:p>
    <w:p w:rsidR="00A34E28" w:rsidRPr="00831F08" w:rsidRDefault="00A34E28" w:rsidP="00A34E28">
      <w:pPr>
        <w:spacing w:after="240"/>
      </w:pPr>
      <w:r>
        <w:t>417.</w:t>
      </w:r>
      <w:r>
        <w:tab/>
      </w:r>
      <w:r w:rsidRPr="00831F08">
        <w:t xml:space="preserve">Se han creado una brigada nacional y diversas brigadas regionales de protección de menores en el seno de la policía nacional. </w:t>
      </w:r>
    </w:p>
    <w:p w:rsidR="00A34E28" w:rsidRPr="00831F08" w:rsidRDefault="00A34E28" w:rsidP="00A34E28">
      <w:pPr>
        <w:spacing w:after="240"/>
      </w:pPr>
      <w:r>
        <w:t>418.</w:t>
      </w:r>
      <w:r>
        <w:tab/>
        <w:t>Con frecuencia l</w:t>
      </w:r>
      <w:r w:rsidRPr="00831F08">
        <w:t>os jueces de menores ordenan medidas de seguimiento educativo, de internamiento en régimen de aprendizaje y de entrega a los padres</w:t>
      </w:r>
      <w:r>
        <w:t>.  Estas medidas</w:t>
      </w:r>
      <w:r w:rsidRPr="00831F08">
        <w:t xml:space="preserve">, </w:t>
      </w:r>
      <w:r>
        <w:t xml:space="preserve">en cuya aplicación intervienen </w:t>
      </w:r>
      <w:r w:rsidRPr="00831F08">
        <w:t>los servicios educativos, judiciales y preventivos</w:t>
      </w:r>
      <w:r>
        <w:t xml:space="preserve">, </w:t>
      </w:r>
      <w:r w:rsidRPr="00831F08">
        <w:t>contribuyen a alejar a muchos menores del riesgo de explotación sexual al que estaban expuestos.</w:t>
      </w:r>
    </w:p>
    <w:p w:rsidR="00A34E28" w:rsidRPr="000D0EE4" w:rsidRDefault="000F4F97" w:rsidP="00A34E28">
      <w:pPr>
        <w:spacing w:after="240"/>
        <w:ind w:left="567"/>
        <w:rPr>
          <w:b/>
          <w:i/>
        </w:rPr>
      </w:pPr>
      <w:r>
        <w:rPr>
          <w:b/>
          <w:i/>
        </w:rPr>
        <w:t>3</w:t>
      </w:r>
      <w:r w:rsidR="00A34E28" w:rsidRPr="000D0EE4">
        <w:rPr>
          <w:b/>
          <w:i/>
        </w:rPr>
        <w:t>.</w:t>
      </w:r>
      <w:r w:rsidR="00A34E28">
        <w:rPr>
          <w:b/>
          <w:i/>
        </w:rPr>
        <w:tab/>
        <w:t>De</w:t>
      </w:r>
      <w:r w:rsidR="00A34E28" w:rsidRPr="000D0EE4">
        <w:rPr>
          <w:b/>
          <w:i/>
        </w:rPr>
        <w:t>ficiencias constatadas</w:t>
      </w:r>
    </w:p>
    <w:p w:rsidR="00A34E28" w:rsidRPr="00831F08" w:rsidRDefault="00A34E28" w:rsidP="00A34E28">
      <w:pPr>
        <w:spacing w:after="240"/>
      </w:pPr>
      <w:r>
        <w:t>419.</w:t>
      </w:r>
      <w:r>
        <w:tab/>
      </w:r>
      <w:r w:rsidRPr="00831F08">
        <w:t>La explotación sexual de los menores es un fenómeno qu</w:t>
      </w:r>
      <w:r>
        <w:t>e tiende a aumentar en el Níger </w:t>
      </w:r>
      <w:r w:rsidRPr="00831F08">
        <w:t xml:space="preserve">debido a: </w:t>
      </w:r>
      <w:r>
        <w:t xml:space="preserve"> </w:t>
      </w:r>
      <w:r w:rsidRPr="00831F08">
        <w:t xml:space="preserve">a) la reducida capacidad en materia de seguimiento de los niños; </w:t>
      </w:r>
      <w:r>
        <w:t xml:space="preserve"> b) el </w:t>
      </w:r>
      <w:r w:rsidRPr="00831F08">
        <w:t xml:space="preserve">empobrecimiento de muchas familias que paralelamente adoptan una actitud complaciente respecto de la prostitución de sus hijos; </w:t>
      </w:r>
      <w:r>
        <w:t xml:space="preserve"> </w:t>
      </w:r>
      <w:r w:rsidRPr="00831F08">
        <w:t xml:space="preserve">c) la existencia de sitios pornográficos en Internet; </w:t>
      </w:r>
      <w:r>
        <w:t xml:space="preserve"> d) la </w:t>
      </w:r>
      <w:r w:rsidRPr="00831F08">
        <w:t xml:space="preserve">circulación incontrolada de casetes de vídeo de películas pornográficas; </w:t>
      </w:r>
      <w:r>
        <w:t xml:space="preserve"> </w:t>
      </w:r>
      <w:r w:rsidRPr="00831F08">
        <w:t>e) la inadecuación de la legislación:</w:t>
      </w:r>
      <w:r>
        <w:t xml:space="preserve"> </w:t>
      </w:r>
      <w:r w:rsidRPr="00831F08">
        <w:t xml:space="preserve"> en realidad, </w:t>
      </w:r>
      <w:r>
        <w:t xml:space="preserve">los delitos tipificados </w:t>
      </w:r>
      <w:r w:rsidRPr="00831F08">
        <w:t xml:space="preserve">para proteger a los menores tan sólo </w:t>
      </w:r>
      <w:r>
        <w:t>conciernen</w:t>
      </w:r>
      <w:r w:rsidRPr="00831F08">
        <w:t xml:space="preserve">, en general, a los menores de 13 años; </w:t>
      </w:r>
      <w:r>
        <w:t xml:space="preserve"> f</w:t>
      </w:r>
      <w:r w:rsidRPr="00831F08">
        <w:t xml:space="preserve">) la falta de denuncias de actos de explotación sexual de los que un niño ha sido víctima, sobre todo si el autor de los hechos es un miembro de su familia. </w:t>
      </w:r>
      <w:r>
        <w:t xml:space="preserve"> </w:t>
      </w:r>
      <w:r w:rsidRPr="00831F08">
        <w:t>En otros casos, la ausencia de denuncia de los hechos es producto del temor al rechazo.</w:t>
      </w:r>
    </w:p>
    <w:p w:rsidR="00A34E28" w:rsidRPr="000D0EE4" w:rsidRDefault="00A34E28" w:rsidP="00A34E28">
      <w:pPr>
        <w:spacing w:after="240"/>
        <w:ind w:left="567"/>
        <w:rPr>
          <w:b/>
        </w:rPr>
      </w:pPr>
      <w:bookmarkStart w:id="181" w:name="_Toc157997608"/>
      <w:bookmarkStart w:id="182" w:name="_Toc164663890"/>
      <w:bookmarkStart w:id="183" w:name="_Toc178063189"/>
      <w:r w:rsidRPr="000D0EE4">
        <w:rPr>
          <w:b/>
        </w:rPr>
        <w:t>2.8.3.4.</w:t>
      </w:r>
      <w:r>
        <w:rPr>
          <w:b/>
        </w:rPr>
        <w:t xml:space="preserve"> </w:t>
      </w:r>
      <w:r w:rsidRPr="000D0EE4">
        <w:rPr>
          <w:b/>
        </w:rPr>
        <w:t xml:space="preserve"> Otras formas de explotación (artículo 36)</w:t>
      </w:r>
      <w:bookmarkEnd w:id="181"/>
      <w:bookmarkEnd w:id="182"/>
      <w:bookmarkEnd w:id="183"/>
    </w:p>
    <w:p w:rsidR="00A34E28" w:rsidRPr="000D0EE4" w:rsidRDefault="00A34E28" w:rsidP="00A34E28">
      <w:pPr>
        <w:spacing w:after="240"/>
        <w:ind w:left="567"/>
        <w:rPr>
          <w:b/>
          <w:i/>
        </w:rPr>
      </w:pPr>
      <w:r w:rsidRPr="000D0EE4">
        <w:rPr>
          <w:b/>
          <w:i/>
        </w:rPr>
        <w:t>1.</w:t>
      </w:r>
      <w:r>
        <w:rPr>
          <w:b/>
          <w:i/>
        </w:rPr>
        <w:tab/>
      </w:r>
      <w:r w:rsidRPr="000D0EE4">
        <w:rPr>
          <w:b/>
          <w:i/>
        </w:rPr>
        <w:t xml:space="preserve">Medidas de seguimiento y de aplicación </w:t>
      </w:r>
    </w:p>
    <w:p w:rsidR="00A34E28" w:rsidRPr="00831F08" w:rsidRDefault="00A34E28" w:rsidP="00A34E28">
      <w:pPr>
        <w:spacing w:after="240"/>
      </w:pPr>
      <w:r>
        <w:t>420.</w:t>
      </w:r>
      <w:r>
        <w:tab/>
      </w:r>
      <w:r w:rsidRPr="00831F08">
        <w:t xml:space="preserve">A fin de proteger al menor de todas las formas de explotación, el Código Civil del Níger ha instituido la incapacidad de ejercicio. </w:t>
      </w:r>
      <w:r>
        <w:t xml:space="preserve"> </w:t>
      </w:r>
      <w:r w:rsidRPr="00831F08">
        <w:t xml:space="preserve">Esta incapacidad de ejercicio consiste en un régimen de restricción del ejercicio de los derechos por parte de una persona y se instituye con el fin de proteger voluntades demasiado frágiles. </w:t>
      </w:r>
      <w:r>
        <w:t xml:space="preserve"> </w:t>
      </w:r>
      <w:r w:rsidRPr="00831F08">
        <w:t xml:space="preserve">La incapacidad de ejercicio puede ser general o específica. </w:t>
      </w:r>
      <w:r>
        <w:t xml:space="preserve"> </w:t>
      </w:r>
      <w:r w:rsidRPr="00831F08">
        <w:t xml:space="preserve">De hecho, los menores, por ejemplo, son incapaces, por su edad, de comportarse de forma razonable en la vida. </w:t>
      </w:r>
      <w:r>
        <w:t xml:space="preserve"> </w:t>
      </w:r>
      <w:r w:rsidRPr="00831F08">
        <w:t>El derecho interviene para protegerlos instituyendo incapacidades de ejercicio.</w:t>
      </w:r>
    </w:p>
    <w:p w:rsidR="00A34E28" w:rsidRPr="00831F08" w:rsidRDefault="00A34E28" w:rsidP="00A34E28">
      <w:pPr>
        <w:spacing w:after="240"/>
      </w:pPr>
      <w:r>
        <w:t>421.</w:t>
      </w:r>
      <w:r>
        <w:tab/>
        <w:t>En concreto</w:t>
      </w:r>
      <w:r w:rsidRPr="00831F08">
        <w:t xml:space="preserve">, los menores pueden ser titulares de las mismas prerrogativas que los adultos. </w:t>
      </w:r>
      <w:r>
        <w:t xml:space="preserve"> </w:t>
      </w:r>
      <w:r w:rsidRPr="00831F08">
        <w:t xml:space="preserve">Sin embargo, no pueden ejercerlas ellos mismos o sin autorización. </w:t>
      </w:r>
      <w:r>
        <w:t xml:space="preserve"> </w:t>
      </w:r>
      <w:r w:rsidRPr="00831F08">
        <w:t>Se estima que, habida cuenta de su edad, es arriesgado que los menores participen, por si solos o sin autorización, en determinados actos de la vida civil.</w:t>
      </w:r>
    </w:p>
    <w:p w:rsidR="00A34E28" w:rsidRPr="00831F08" w:rsidRDefault="00A34E28" w:rsidP="00A34E28">
      <w:pPr>
        <w:spacing w:after="240"/>
      </w:pPr>
      <w:r>
        <w:t>422.</w:t>
      </w:r>
      <w:r>
        <w:tab/>
      </w:r>
      <w:r w:rsidRPr="00831F08">
        <w:t>Así pues, los menores están sujetos a la incapacidad de ejercicio y</w:t>
      </w:r>
      <w:r>
        <w:t>,</w:t>
      </w:r>
      <w:r w:rsidRPr="00831F08">
        <w:t xml:space="preserve"> en consecuencia, son otras personas las que actúan en su lugar o las que los autorizan a actuar.</w:t>
      </w:r>
    </w:p>
    <w:p w:rsidR="00A34E28" w:rsidRPr="00831F08" w:rsidRDefault="00A34E28" w:rsidP="00A34E28">
      <w:pPr>
        <w:spacing w:after="240"/>
      </w:pPr>
      <w:r>
        <w:t>423.</w:t>
      </w:r>
      <w:r>
        <w:tab/>
      </w:r>
      <w:r w:rsidRPr="00831F08">
        <w:t>Dado que la incapacidad de ejercicio se basa en la idea de protección de las personas a quienes se dirige, el acto jurídico realizado por una persona incapaz de ejercicio es nulo.</w:t>
      </w:r>
    </w:p>
    <w:p w:rsidR="00A34E28" w:rsidRPr="009C020B" w:rsidRDefault="00A34E28" w:rsidP="00A34E28">
      <w:pPr>
        <w:keepNext/>
        <w:spacing w:after="240"/>
        <w:ind w:left="567"/>
        <w:rPr>
          <w:b/>
          <w:i/>
        </w:rPr>
      </w:pPr>
      <w:r w:rsidRPr="009C020B">
        <w:rPr>
          <w:b/>
          <w:i/>
        </w:rPr>
        <w:t>2.</w:t>
      </w:r>
      <w:r>
        <w:rPr>
          <w:b/>
          <w:i/>
        </w:rPr>
        <w:tab/>
        <w:t>Dificultades encontradas</w:t>
      </w:r>
    </w:p>
    <w:p w:rsidR="00A34E28" w:rsidRPr="00831F08" w:rsidRDefault="00A34E28" w:rsidP="00A34E28">
      <w:pPr>
        <w:spacing w:after="240"/>
      </w:pPr>
      <w:r>
        <w:t>424.</w:t>
      </w:r>
      <w:r>
        <w:tab/>
      </w:r>
      <w:r w:rsidRPr="00831F08">
        <w:t xml:space="preserve">La aplicación del régimen de incapacidad de ejercicio del menor está limitada por el pluralismo jurídico. </w:t>
      </w:r>
      <w:r>
        <w:t xml:space="preserve"> </w:t>
      </w:r>
      <w:r w:rsidRPr="00831F08">
        <w:t xml:space="preserve">Basándose en el derecho consuetudinario, muchos niños participan en la vida civil sin autorización. </w:t>
      </w:r>
      <w:bookmarkStart w:id="184" w:name="_Toc157997609"/>
      <w:bookmarkStart w:id="185" w:name="_Toc164663891"/>
      <w:bookmarkStart w:id="186" w:name="_Toc178063190"/>
    </w:p>
    <w:p w:rsidR="00A34E28" w:rsidRPr="009C020B" w:rsidRDefault="00A34E28" w:rsidP="00A34E28">
      <w:pPr>
        <w:spacing w:after="240"/>
        <w:ind w:left="567"/>
        <w:rPr>
          <w:b/>
        </w:rPr>
      </w:pPr>
      <w:r w:rsidRPr="009C020B">
        <w:rPr>
          <w:b/>
        </w:rPr>
        <w:t>2.8.3.5.</w:t>
      </w:r>
      <w:r>
        <w:rPr>
          <w:b/>
        </w:rPr>
        <w:t xml:space="preserve"> </w:t>
      </w:r>
      <w:r w:rsidRPr="009C020B">
        <w:rPr>
          <w:b/>
        </w:rPr>
        <w:t xml:space="preserve"> Venta, trata y secuestro de niños (artículo 35) </w:t>
      </w:r>
    </w:p>
    <w:p w:rsidR="00A34E28" w:rsidRPr="009C020B" w:rsidRDefault="00A34E28" w:rsidP="00A34E28">
      <w:pPr>
        <w:spacing w:after="240"/>
        <w:ind w:left="567"/>
        <w:rPr>
          <w:b/>
          <w:i/>
        </w:rPr>
      </w:pPr>
      <w:r w:rsidRPr="009C020B">
        <w:rPr>
          <w:b/>
          <w:i/>
        </w:rPr>
        <w:t>1.</w:t>
      </w:r>
      <w:r>
        <w:rPr>
          <w:b/>
          <w:i/>
        </w:rPr>
        <w:tab/>
      </w:r>
      <w:r w:rsidRPr="009C020B">
        <w:rPr>
          <w:b/>
          <w:i/>
        </w:rPr>
        <w:t xml:space="preserve">Medidas de seguimiento </w:t>
      </w:r>
    </w:p>
    <w:bookmarkEnd w:id="184"/>
    <w:bookmarkEnd w:id="185"/>
    <w:bookmarkEnd w:id="186"/>
    <w:p w:rsidR="00A34E28" w:rsidRPr="00831F08" w:rsidRDefault="00A34E28" w:rsidP="00A34E28">
      <w:pPr>
        <w:spacing w:after="240"/>
      </w:pPr>
      <w:r>
        <w:t>425.</w:t>
      </w:r>
      <w:r>
        <w:tab/>
      </w:r>
      <w:r w:rsidRPr="00831F08">
        <w:t xml:space="preserve">En el plano institucional, </w:t>
      </w:r>
      <w:r>
        <w:t>la L</w:t>
      </w:r>
      <w:r w:rsidRPr="00831F08">
        <w:t xml:space="preserve">ey </w:t>
      </w:r>
      <w:r>
        <w:t>N</w:t>
      </w:r>
      <w:r w:rsidRPr="00831F08">
        <w:t>º 10/MPF/PE</w:t>
      </w:r>
      <w:r>
        <w:t>,</w:t>
      </w:r>
      <w:r w:rsidRPr="00831F08">
        <w:t xml:space="preserve"> de 26 de mayo de 2006</w:t>
      </w:r>
      <w:r>
        <w:t xml:space="preserve">, </w:t>
      </w:r>
      <w:r w:rsidRPr="00831F08">
        <w:t xml:space="preserve">creó </w:t>
      </w:r>
      <w:r>
        <w:t>la Comisión n</w:t>
      </w:r>
      <w:r w:rsidRPr="00831F08">
        <w:t>acional para el seguimiento y la coordinación del plan de acción nacional y de lucha contra la trata de niños que dependía del Ministro encargado de la promoción de la mujer y la protección del niño.</w:t>
      </w:r>
      <w:r>
        <w:t xml:space="preserve">  Esta c</w:t>
      </w:r>
      <w:r w:rsidRPr="00831F08">
        <w:t>omisión se encarga, entre otras cosas, de:</w:t>
      </w:r>
      <w:r>
        <w:t xml:space="preserve"> </w:t>
      </w:r>
      <w:r w:rsidRPr="00831F08">
        <w:t xml:space="preserve"> a) elaborar estrategias de cooperación técnica y financiera para su funcionamiento eficaz</w:t>
      </w:r>
      <w:r>
        <w:t>;</w:t>
      </w:r>
      <w:r w:rsidRPr="00831F08">
        <w:t xml:space="preserve"> </w:t>
      </w:r>
      <w:r>
        <w:t xml:space="preserve"> </w:t>
      </w:r>
      <w:r w:rsidRPr="00831F08">
        <w:t>b) proponer soluciones a los problemas a los que hacen frente los agentes en la lucha contra la trata de niños a nivel nacional</w:t>
      </w:r>
      <w:r>
        <w:t>;</w:t>
      </w:r>
      <w:r w:rsidRPr="00831F08">
        <w:t xml:space="preserve"> </w:t>
      </w:r>
      <w:r>
        <w:t xml:space="preserve"> </w:t>
      </w:r>
      <w:r w:rsidRPr="00831F08">
        <w:t xml:space="preserve">c) </w:t>
      </w:r>
      <w:r>
        <w:t>aprovech</w:t>
      </w:r>
      <w:r w:rsidRPr="00831F08">
        <w:t>ar las experiencias en materia de prevención, atención y reinserción, así como la información sobre la identidad de los niños víctimas, los autores y sus cómplices, y las medidas adoptadas respecto de ellos</w:t>
      </w:r>
      <w:r>
        <w:t>;</w:t>
      </w:r>
      <w:r w:rsidRPr="00831F08">
        <w:t xml:space="preserve"> </w:t>
      </w:r>
      <w:r>
        <w:t xml:space="preserve"> </w:t>
      </w:r>
      <w:r w:rsidRPr="00831F08">
        <w:t>d) preparar, conjuntamente con las instituciones interesadas, informes sobre el estado de la aplicación del acuerdo multilateral anterior</w:t>
      </w:r>
      <w:r>
        <w:t>;</w:t>
      </w:r>
      <w:r w:rsidRPr="00831F08">
        <w:t xml:space="preserve"> </w:t>
      </w:r>
      <w:r>
        <w:t xml:space="preserve"> e) </w:t>
      </w:r>
      <w:r w:rsidRPr="00831F08">
        <w:t xml:space="preserve">expresar opiniones y formular recomendaciones. </w:t>
      </w:r>
    </w:p>
    <w:p w:rsidR="00A34E28" w:rsidRDefault="00A34E28" w:rsidP="00A34E28">
      <w:pPr>
        <w:spacing w:after="240"/>
      </w:pPr>
      <w:r>
        <w:t>426.</w:t>
      </w:r>
      <w:r>
        <w:tab/>
      </w:r>
      <w:r w:rsidRPr="00831F08">
        <w:t xml:space="preserve">En 2004 se realizó una encuesta nacional destinada a </w:t>
      </w:r>
      <w:r>
        <w:t>cuantifica</w:t>
      </w:r>
      <w:r w:rsidRPr="00831F08">
        <w:t xml:space="preserve">r el alcance de la trata en el Níger y proponer medidas para luchar contra ella. </w:t>
      </w:r>
    </w:p>
    <w:p w:rsidR="00A34E28" w:rsidRPr="009C020B" w:rsidRDefault="00A34E28" w:rsidP="00A34E28">
      <w:pPr>
        <w:spacing w:after="240"/>
        <w:ind w:left="567"/>
        <w:rPr>
          <w:b/>
          <w:i/>
        </w:rPr>
      </w:pPr>
      <w:r w:rsidRPr="009C020B">
        <w:rPr>
          <w:b/>
          <w:i/>
        </w:rPr>
        <w:t>2.</w:t>
      </w:r>
      <w:r>
        <w:rPr>
          <w:b/>
          <w:i/>
        </w:rPr>
        <w:tab/>
      </w:r>
      <w:r w:rsidRPr="009C020B">
        <w:rPr>
          <w:b/>
          <w:i/>
        </w:rPr>
        <w:t>Medidas de aplicación</w:t>
      </w:r>
    </w:p>
    <w:p w:rsidR="00A34E28" w:rsidRPr="00831F08" w:rsidRDefault="00A34E28" w:rsidP="00A34E28">
      <w:pPr>
        <w:spacing w:after="240"/>
      </w:pPr>
      <w:r>
        <w:t>427.</w:t>
      </w:r>
      <w:r>
        <w:tab/>
      </w:r>
      <w:r w:rsidRPr="00831F08">
        <w:t xml:space="preserve">El secuestro de niños está sancionado en virtud del artículo 248 del Código Penal. </w:t>
      </w:r>
      <w:r>
        <w:t xml:space="preserve"> </w:t>
      </w:r>
      <w:r w:rsidRPr="00831F08">
        <w:t>Sin</w:t>
      </w:r>
      <w:r>
        <w:t> </w:t>
      </w:r>
      <w:r w:rsidRPr="00831F08">
        <w:t>embargo, no se ha notificado ningún caso.</w:t>
      </w:r>
    </w:p>
    <w:p w:rsidR="00A34E28" w:rsidRPr="00831F08" w:rsidRDefault="00A34E28" w:rsidP="00A34E28">
      <w:pPr>
        <w:spacing w:after="240"/>
      </w:pPr>
      <w:r>
        <w:t>428.</w:t>
      </w:r>
      <w:r>
        <w:tab/>
      </w:r>
      <w:r w:rsidRPr="00831F08">
        <w:t xml:space="preserve">En cuanto a la protección de los niños contra la trata, el Níger es parte en el Protocolo de Palermo de 2000 y en el Acuerdo </w:t>
      </w:r>
      <w:r>
        <w:t>de</w:t>
      </w:r>
      <w:r w:rsidRPr="00831F08">
        <w:t xml:space="preserve"> cooperación multilateral </w:t>
      </w:r>
      <w:r>
        <w:t>para combatir</w:t>
      </w:r>
      <w:r w:rsidRPr="00831F08">
        <w:t xml:space="preserve"> la trata de niños en África occidental, firmado en Abidján el 27 de julio de 2005. </w:t>
      </w:r>
      <w:r>
        <w:t xml:space="preserve"> </w:t>
      </w:r>
      <w:r w:rsidRPr="00831F08">
        <w:t xml:space="preserve">Este acuerdo prevé la cooperación en la subregión para luchar contra este problema. </w:t>
      </w:r>
      <w:r>
        <w:t xml:space="preserve"> </w:t>
      </w:r>
      <w:r w:rsidRPr="00831F08">
        <w:t>El Níger también ha participado en encuentros internacionales</w:t>
      </w:r>
      <w:r>
        <w:t xml:space="preserve"> </w:t>
      </w:r>
      <w:r w:rsidRPr="00831F08">
        <w:t>sobre la lucha contra la trata, celebrados</w:t>
      </w:r>
      <w:r>
        <w:t xml:space="preserve"> en Ginebra, Libreville y Abuja</w:t>
      </w:r>
      <w:r w:rsidRPr="00831F08">
        <w:t>.</w:t>
      </w:r>
    </w:p>
    <w:p w:rsidR="00A34E28" w:rsidRPr="00831F08" w:rsidRDefault="00A34E28" w:rsidP="00A34E28">
      <w:pPr>
        <w:spacing w:after="240"/>
      </w:pPr>
      <w:r>
        <w:t>429.</w:t>
      </w:r>
      <w:r>
        <w:tab/>
      </w:r>
      <w:r w:rsidRPr="00831F08">
        <w:t>El Gobierno preparó un proyecto de ley sobre la trata de personas que se presentó para su aprobación en el Parlamento con el fin de c</w:t>
      </w:r>
      <w:r>
        <w:t>olmar la laguna legal que existía</w:t>
      </w:r>
      <w:r w:rsidRPr="00831F08">
        <w:t xml:space="preserve"> en este ámbito. </w:t>
      </w:r>
      <w:r>
        <w:t xml:space="preserve"> </w:t>
      </w:r>
      <w:r w:rsidRPr="00831F08">
        <w:t>Cabe señalar también el fo</w:t>
      </w:r>
      <w:r>
        <w:t>rtalecimiento de la capacidad</w:t>
      </w:r>
      <w:r w:rsidRPr="00831F08">
        <w:t xml:space="preserve"> del Gobierno, </w:t>
      </w:r>
      <w:r>
        <w:t>las ONG</w:t>
      </w:r>
      <w:r w:rsidRPr="00831F08">
        <w:t xml:space="preserve">, </w:t>
      </w:r>
      <w:r>
        <w:t xml:space="preserve">los </w:t>
      </w:r>
      <w:r w:rsidRPr="00831F08">
        <w:t xml:space="preserve">organismos de seguridad, </w:t>
      </w:r>
      <w:r>
        <w:t xml:space="preserve">los </w:t>
      </w:r>
      <w:r w:rsidRPr="00831F08">
        <w:t xml:space="preserve">capacitadores, </w:t>
      </w:r>
      <w:r>
        <w:t xml:space="preserve">los </w:t>
      </w:r>
      <w:r w:rsidRPr="00831F08">
        <w:t xml:space="preserve">transportistas, </w:t>
      </w:r>
      <w:r>
        <w:t>los directores de operaciones</w:t>
      </w:r>
      <w:r w:rsidRPr="00831F08">
        <w:t xml:space="preserve">, </w:t>
      </w:r>
      <w:r>
        <w:t xml:space="preserve">los </w:t>
      </w:r>
      <w:r w:rsidRPr="00831F08">
        <w:t xml:space="preserve">líderes comunitarios y religiosos y </w:t>
      </w:r>
      <w:r>
        <w:t xml:space="preserve">los </w:t>
      </w:r>
      <w:r w:rsidRPr="00831F08">
        <w:t xml:space="preserve">jóvenes en la esfera de la trata. </w:t>
      </w:r>
      <w:r>
        <w:t xml:space="preserve"> </w:t>
      </w:r>
      <w:r w:rsidRPr="00831F08">
        <w:t xml:space="preserve">Se </w:t>
      </w:r>
      <w:r>
        <w:t xml:space="preserve">han </w:t>
      </w:r>
      <w:r w:rsidRPr="00831F08">
        <w:t>estableci</w:t>
      </w:r>
      <w:r>
        <w:t xml:space="preserve">do </w:t>
      </w:r>
      <w:r w:rsidRPr="00831F08">
        <w:t xml:space="preserve">centros de acogida y de tránsito para las víctimas. </w:t>
      </w:r>
    </w:p>
    <w:p w:rsidR="00A34E28" w:rsidRPr="00831F08" w:rsidRDefault="00A34E28" w:rsidP="00A34E28">
      <w:pPr>
        <w:spacing w:after="240"/>
      </w:pPr>
      <w:r>
        <w:t>430.</w:t>
      </w:r>
      <w:r>
        <w:tab/>
      </w:r>
      <w:r w:rsidRPr="00831F08">
        <w:t xml:space="preserve">Se </w:t>
      </w:r>
      <w:r>
        <w:t xml:space="preserve">han </w:t>
      </w:r>
      <w:r w:rsidRPr="00831F08">
        <w:t>facilita</w:t>
      </w:r>
      <w:r>
        <w:t xml:space="preserve">do </w:t>
      </w:r>
      <w:r w:rsidRPr="00831F08">
        <w:t xml:space="preserve">recursos para la supervisión de las ciudades de paso de los migrantes víctimas de la trata (prestando apoyo a la policía de Dirkou) y se </w:t>
      </w:r>
      <w:r>
        <w:t xml:space="preserve">han </w:t>
      </w:r>
      <w:r w:rsidRPr="00831F08">
        <w:t>moviliza</w:t>
      </w:r>
      <w:r>
        <w:t xml:space="preserve">do </w:t>
      </w:r>
      <w:r w:rsidRPr="00831F08">
        <w:t xml:space="preserve">recursos directos para los niños vulnerables o víctimas de la trata a través de su reinserción socioprofesional. </w:t>
      </w:r>
    </w:p>
    <w:p w:rsidR="00A34E28" w:rsidRPr="00831F08" w:rsidRDefault="00A34E28" w:rsidP="00A34E28">
      <w:pPr>
        <w:spacing w:after="240"/>
      </w:pPr>
      <w:r>
        <w:t>431.</w:t>
      </w:r>
      <w:r>
        <w:tab/>
      </w:r>
      <w:r w:rsidRPr="00831F08">
        <w:t xml:space="preserve">Por su parte, la </w:t>
      </w:r>
      <w:r>
        <w:t xml:space="preserve">ONG </w:t>
      </w:r>
      <w:r w:rsidRPr="007414A3">
        <w:t>Save the Children</w:t>
      </w:r>
      <w:r w:rsidRPr="00831F08">
        <w:t xml:space="preserve"> organizó, entre agosto y septiembre de 2005, un curso de formación </w:t>
      </w:r>
      <w:r>
        <w:t xml:space="preserve">de </w:t>
      </w:r>
      <w:r w:rsidRPr="00831F08">
        <w:t xml:space="preserve">capacitadores sobre los derechos y la protección de los niños víctimas de la trata dirigido a </w:t>
      </w:r>
      <w:r>
        <w:t xml:space="preserve">17 </w:t>
      </w:r>
      <w:r w:rsidRPr="00831F08">
        <w:t xml:space="preserve">personas (jueces, gendarmes, policías, administradores, funcionarios de aduanas y responsables de </w:t>
      </w:r>
      <w:r>
        <w:t>ONG</w:t>
      </w:r>
      <w:r w:rsidRPr="00831F08">
        <w:t xml:space="preserve">). </w:t>
      </w:r>
    </w:p>
    <w:p w:rsidR="00A34E28" w:rsidRPr="009C020B" w:rsidRDefault="00A34E28" w:rsidP="00A34E28">
      <w:pPr>
        <w:spacing w:after="240"/>
        <w:ind w:left="567"/>
        <w:rPr>
          <w:b/>
          <w:i/>
        </w:rPr>
      </w:pPr>
      <w:r w:rsidRPr="009C020B">
        <w:rPr>
          <w:b/>
          <w:i/>
        </w:rPr>
        <w:t>3.</w:t>
      </w:r>
      <w:r>
        <w:rPr>
          <w:b/>
          <w:i/>
        </w:rPr>
        <w:tab/>
      </w:r>
      <w:r w:rsidRPr="009C020B">
        <w:rPr>
          <w:b/>
          <w:i/>
        </w:rPr>
        <w:t>Asignación presupuestaria </w:t>
      </w:r>
    </w:p>
    <w:p w:rsidR="00A34E28" w:rsidRPr="00831F08" w:rsidRDefault="00A34E28" w:rsidP="00A34E28">
      <w:pPr>
        <w:spacing w:after="240"/>
      </w:pPr>
      <w:r>
        <w:t>432.</w:t>
      </w:r>
      <w:r>
        <w:tab/>
      </w:r>
      <w:r w:rsidRPr="00831F08">
        <w:t>Se está preparando el plan nacional de lucha contra la trata de niños</w:t>
      </w:r>
      <w:r>
        <w:t>,</w:t>
      </w:r>
      <w:r w:rsidRPr="00831F08">
        <w:t xml:space="preserve"> que proporcionar</w:t>
      </w:r>
      <w:r>
        <w:t>á</w:t>
      </w:r>
      <w:r w:rsidRPr="00831F08">
        <w:t xml:space="preserve"> suficientes recursos financieros. </w:t>
      </w:r>
      <w:r>
        <w:t xml:space="preserve"> </w:t>
      </w:r>
      <w:r w:rsidRPr="00831F08">
        <w:t xml:space="preserve">El </w:t>
      </w:r>
      <w:r>
        <w:t>P</w:t>
      </w:r>
      <w:r w:rsidRPr="00831F08">
        <w:t>lan de acción nacional para la supervivencia, la protección y el desarrollo del niño prevé un total de 138 millones de francos CFA para luchar contra la explotación de los niños, incluida la trata.</w:t>
      </w:r>
    </w:p>
    <w:p w:rsidR="00A34E28" w:rsidRPr="009C020B" w:rsidRDefault="00A34E28" w:rsidP="00A34E28">
      <w:pPr>
        <w:spacing w:after="240"/>
        <w:ind w:left="567"/>
        <w:rPr>
          <w:b/>
          <w:i/>
        </w:rPr>
      </w:pPr>
      <w:r w:rsidRPr="009C020B">
        <w:rPr>
          <w:b/>
          <w:i/>
        </w:rPr>
        <w:t>4.</w:t>
      </w:r>
      <w:r>
        <w:rPr>
          <w:b/>
          <w:i/>
        </w:rPr>
        <w:tab/>
      </w:r>
      <w:r w:rsidRPr="009C020B">
        <w:rPr>
          <w:b/>
          <w:i/>
        </w:rPr>
        <w:t>Datos estadísticos </w:t>
      </w:r>
    </w:p>
    <w:p w:rsidR="00A34E28" w:rsidRPr="00831F08" w:rsidRDefault="00A34E28" w:rsidP="00A34E28">
      <w:pPr>
        <w:spacing w:after="240"/>
      </w:pPr>
      <w:r>
        <w:t>433.</w:t>
      </w:r>
      <w:r>
        <w:tab/>
      </w:r>
      <w:r w:rsidRPr="00831F08">
        <w:t>La encuesta nacional sobre la trata de personas puso de relieve los siguientes datos:</w:t>
      </w:r>
    </w:p>
    <w:p w:rsidR="00A34E28" w:rsidRDefault="00A34E28" w:rsidP="00A34E28">
      <w:pPr>
        <w:spacing w:after="240"/>
        <w:ind w:left="924" w:hanging="357"/>
      </w:pPr>
      <w:r>
        <w:t>-</w:t>
      </w:r>
      <w:r>
        <w:tab/>
      </w:r>
      <w:r w:rsidRPr="00831F08">
        <w:t>De los 1</w:t>
      </w:r>
      <w:r>
        <w:t>.</w:t>
      </w:r>
      <w:r w:rsidRPr="00831F08">
        <w:t xml:space="preserve">540 hogares encuestados en las ocho regiones que </w:t>
      </w:r>
      <w:r>
        <w:t>fueron objeto de estudio, </w:t>
      </w:r>
      <w:r w:rsidRPr="00831F08">
        <w:t>89, es decir, el 5,8%</w:t>
      </w:r>
      <w:r>
        <w:t>, respondieron</w:t>
      </w:r>
      <w:r w:rsidRPr="00831F08">
        <w:t xml:space="preserve"> afirmativa</w:t>
      </w:r>
      <w:r>
        <w:t>mente a la pregunta de si algún </w:t>
      </w:r>
      <w:r w:rsidRPr="00831F08">
        <w:t>miembro de su familia había sido víctima de la trata;</w:t>
      </w:r>
    </w:p>
    <w:p w:rsidR="00A34E28" w:rsidRDefault="00A34E28" w:rsidP="00A34E28">
      <w:pPr>
        <w:spacing w:after="240"/>
        <w:ind w:left="924" w:hanging="357"/>
      </w:pPr>
      <w:r>
        <w:t>-</w:t>
      </w:r>
      <w:r>
        <w:tab/>
      </w:r>
      <w:r w:rsidRPr="00831F08">
        <w:t>De los 1</w:t>
      </w:r>
      <w:r>
        <w:t>.</w:t>
      </w:r>
      <w:r w:rsidRPr="00831F08">
        <w:t>540 hogares encue</w:t>
      </w:r>
      <w:r>
        <w:t>stados, 450, es decir, el 29,2%, respondieron</w:t>
      </w:r>
      <w:r w:rsidRPr="00831F08">
        <w:t xml:space="preserve"> afirmativamente a la pregunta de si en su localidad, pueblo o distrito se habían dado casos de trata de personas;</w:t>
      </w:r>
    </w:p>
    <w:p w:rsidR="00A34E28" w:rsidRDefault="00A34E28" w:rsidP="00A34E28">
      <w:pPr>
        <w:spacing w:after="240"/>
        <w:ind w:left="924" w:hanging="357"/>
      </w:pPr>
      <w:r>
        <w:t>-</w:t>
      </w:r>
      <w:r>
        <w:tab/>
      </w:r>
      <w:r w:rsidRPr="00831F08">
        <w:t xml:space="preserve">Según la mayoría de los hogares encuestados, los principales responsables (traficantes) son los </w:t>
      </w:r>
      <w:r w:rsidRPr="00C6291E">
        <w:rPr>
          <w:i/>
        </w:rPr>
        <w:t>marabouts</w:t>
      </w:r>
      <w:r w:rsidRPr="00831F08">
        <w:t xml:space="preserve"> (maestros de las escuelas coránicas) del pueblo (40,9%) y los </w:t>
      </w:r>
      <w:r w:rsidRPr="00C6291E">
        <w:rPr>
          <w:i/>
        </w:rPr>
        <w:t>marabouts</w:t>
      </w:r>
      <w:r w:rsidRPr="00831F08">
        <w:t xml:space="preserve"> de fuera del pueblo (17,3%);</w:t>
      </w:r>
    </w:p>
    <w:p w:rsidR="00A34E28" w:rsidRDefault="00A34E28" w:rsidP="00A34E28">
      <w:pPr>
        <w:spacing w:after="240"/>
        <w:ind w:left="924" w:hanging="357"/>
      </w:pPr>
      <w:r>
        <w:t>-</w:t>
      </w:r>
      <w:r>
        <w:tab/>
      </w:r>
      <w:r w:rsidRPr="00831F08">
        <w:t xml:space="preserve">De las </w:t>
      </w:r>
      <w:r>
        <w:t>persona</w:t>
      </w:r>
      <w:r w:rsidRPr="00831F08">
        <w:t>s encuestadas individualmente, un total de 2</w:t>
      </w:r>
      <w:r>
        <w:t>.</w:t>
      </w:r>
      <w:r w:rsidRPr="00831F08">
        <w:t xml:space="preserve">264 </w:t>
      </w:r>
      <w:r>
        <w:t>(hombres y mujeres), 118</w:t>
      </w:r>
      <w:r w:rsidRPr="00831F08">
        <w:t>, es decir, el 4,4%</w:t>
      </w:r>
      <w:r>
        <w:t>,</w:t>
      </w:r>
      <w:r w:rsidRPr="00831F08">
        <w:t xml:space="preserve"> </w:t>
      </w:r>
      <w:r>
        <w:t>respondieron</w:t>
      </w:r>
      <w:r w:rsidRPr="00831F08">
        <w:t xml:space="preserve"> afirmativamente a la pregunta de si algún niño </w:t>
      </w:r>
      <w:r>
        <w:t xml:space="preserve">de </w:t>
      </w:r>
      <w:r w:rsidRPr="00831F08">
        <w:t xml:space="preserve">su familia había sido víctima de la trata; </w:t>
      </w:r>
    </w:p>
    <w:p w:rsidR="00A34E28" w:rsidRPr="00831F08" w:rsidRDefault="00A34E28" w:rsidP="00A34E28">
      <w:pPr>
        <w:spacing w:after="240"/>
        <w:ind w:left="924" w:hanging="357"/>
      </w:pPr>
      <w:r>
        <w:t>-</w:t>
      </w:r>
      <w:r>
        <w:tab/>
      </w:r>
      <w:r w:rsidRPr="00831F08">
        <w:t xml:space="preserve">Además, un porcentaje significativo de las </w:t>
      </w:r>
      <w:r>
        <w:t xml:space="preserve">personas </w:t>
      </w:r>
      <w:r w:rsidRPr="00831F08">
        <w:t>encuestadas (el 28%) respondió afirmativamente a la pregunta de si se habían dado casos de trata de personas en su aldea o barrio.</w:t>
      </w:r>
    </w:p>
    <w:p w:rsidR="00A34E28" w:rsidRPr="00831F08" w:rsidRDefault="00A34E28" w:rsidP="00A34E28">
      <w:pPr>
        <w:spacing w:after="240"/>
      </w:pPr>
      <w:r>
        <w:t>434.</w:t>
      </w:r>
      <w:r>
        <w:tab/>
      </w:r>
      <w:r w:rsidRPr="00831F08">
        <w:t xml:space="preserve">En colaboración con la Dirección regional de protección del niño de Agadez y con la ayuda financiera del UNICEF, la </w:t>
      </w:r>
      <w:r>
        <w:t xml:space="preserve">ONG </w:t>
      </w:r>
      <w:r w:rsidRPr="00CE62B5">
        <w:t>Action</w:t>
      </w:r>
      <w:r w:rsidRPr="00E608C0">
        <w:rPr>
          <w:i/>
        </w:rPr>
        <w:t xml:space="preserve"> </w:t>
      </w:r>
      <w:r w:rsidRPr="007414A3">
        <w:t>en faveur de l’élimination du travail des enfants au Niger</w:t>
      </w:r>
      <w:r w:rsidRPr="00831F08">
        <w:t xml:space="preserve"> (AFETEN) creó en 2006 un centro de acogida y tránsito para niños víctimas de la trata. </w:t>
      </w:r>
      <w:r>
        <w:t xml:space="preserve"> </w:t>
      </w:r>
      <w:r w:rsidRPr="00831F08">
        <w:t xml:space="preserve">El centro ya ha acogido a 64 niños víctimas de la trata con la colaboración de la policía y, sobre todo, de los transportistas, de entre los cuales se ha capacitado a </w:t>
      </w:r>
      <w:r>
        <w:t xml:space="preserve">16 </w:t>
      </w:r>
      <w:r w:rsidRPr="00831F08">
        <w:t xml:space="preserve">representantes. </w:t>
      </w:r>
      <w:r>
        <w:t xml:space="preserve"> En Niam</w:t>
      </w:r>
      <w:r w:rsidRPr="00831F08">
        <w:t xml:space="preserve">ey la </w:t>
      </w:r>
      <w:r>
        <w:t>ONG AFETEN también ha creado</w:t>
      </w:r>
      <w:r w:rsidRPr="00831F08">
        <w:t xml:space="preserve"> un segundo centro de acogida y tránsito para niños víctimas de la trata. </w:t>
      </w:r>
      <w:r>
        <w:t xml:space="preserve"> </w:t>
      </w:r>
      <w:r w:rsidRPr="00831F08">
        <w:t>La</w:t>
      </w:r>
      <w:r>
        <w:t xml:space="preserve"> ONG </w:t>
      </w:r>
      <w:r w:rsidRPr="00831F08">
        <w:t xml:space="preserve">EPAD </w:t>
      </w:r>
      <w:r>
        <w:t xml:space="preserve">ha </w:t>
      </w:r>
      <w:r w:rsidRPr="00831F08">
        <w:t>cre</w:t>
      </w:r>
      <w:r>
        <w:t>ado</w:t>
      </w:r>
      <w:r w:rsidRPr="00831F08">
        <w:t xml:space="preserve"> en Makalondi otro centro de acogida y tránsito.</w:t>
      </w:r>
    </w:p>
    <w:p w:rsidR="00A34E28" w:rsidRPr="00831F08" w:rsidRDefault="00A34E28" w:rsidP="00A34E28">
      <w:pPr>
        <w:spacing w:after="240"/>
      </w:pPr>
      <w:r>
        <w:t>435.</w:t>
      </w:r>
      <w:r>
        <w:tab/>
      </w:r>
      <w:r w:rsidRPr="00831F08">
        <w:t xml:space="preserve">En Niamey, Makalondi, Gaya y Konni se crearon en 2005 </w:t>
      </w:r>
      <w:r>
        <w:t>ocho comités de vigilancia y se </w:t>
      </w:r>
      <w:r w:rsidRPr="00831F08">
        <w:t xml:space="preserve">prevé que en 2006 se creen cuatro comités en Konni, Malbaza, Maradi y Zinder. </w:t>
      </w:r>
      <w:r>
        <w:t xml:space="preserve"> Un total de 90 </w:t>
      </w:r>
      <w:r w:rsidRPr="00831F08">
        <w:t>niños de la calle en Niamey, 32 niñas que trabajaban como empleadas del hogar y 50 niños trabajadores</w:t>
      </w:r>
      <w:r>
        <w:t xml:space="preserve"> se han beneficiado de medidas de apoyo directo para niños </w:t>
      </w:r>
      <w:r w:rsidRPr="00831F08">
        <w:t>vulnerables o víctimas de la trata</w:t>
      </w:r>
      <w:r>
        <w:t xml:space="preserve"> mediante la </w:t>
      </w:r>
      <w:r w:rsidRPr="00831F08">
        <w:t>reinserción socioprofesional</w:t>
      </w:r>
      <w:r>
        <w:t xml:space="preserve">. </w:t>
      </w:r>
      <w:r w:rsidRPr="00831F08">
        <w:t xml:space="preserve"> </w:t>
      </w:r>
      <w:r>
        <w:t>E</w:t>
      </w:r>
      <w:r w:rsidRPr="00831F08">
        <w:t>n Agadez</w:t>
      </w:r>
      <w:r>
        <w:t xml:space="preserve">, han podido </w:t>
      </w:r>
      <w:r w:rsidRPr="00831F08">
        <w:t>reuni</w:t>
      </w:r>
      <w:r>
        <w:t>rse con su familia 64 niños</w:t>
      </w:r>
      <w:r w:rsidRPr="00831F08">
        <w:t xml:space="preserve"> víctimas de la trata, de los cuales </w:t>
      </w:r>
      <w:r>
        <w:t xml:space="preserve">8 </w:t>
      </w:r>
      <w:r w:rsidRPr="00831F08">
        <w:t xml:space="preserve">se </w:t>
      </w:r>
      <w:r>
        <w:t xml:space="preserve">han </w:t>
      </w:r>
      <w:r w:rsidRPr="00831F08">
        <w:t>beneficia</w:t>
      </w:r>
      <w:r>
        <w:t xml:space="preserve">do </w:t>
      </w:r>
      <w:r w:rsidRPr="00831F08">
        <w:t xml:space="preserve">de medidas de reinserción socioeconómica. </w:t>
      </w:r>
      <w:r>
        <w:t xml:space="preserve"> </w:t>
      </w:r>
      <w:r w:rsidRPr="00831F08">
        <w:t xml:space="preserve">En Maradi, 156 niños víctimas de la trata </w:t>
      </w:r>
      <w:r>
        <w:t xml:space="preserve">han </w:t>
      </w:r>
      <w:r w:rsidRPr="00831F08">
        <w:t>recibi</w:t>
      </w:r>
      <w:r>
        <w:t xml:space="preserve">do </w:t>
      </w:r>
      <w:r w:rsidRPr="00831F08">
        <w:t>ayuda para regresa</w:t>
      </w:r>
      <w:r>
        <w:t>r con su familia</w:t>
      </w:r>
      <w:r w:rsidRPr="00831F08">
        <w:t>.</w:t>
      </w:r>
    </w:p>
    <w:p w:rsidR="00A34E28" w:rsidRPr="00831F08" w:rsidRDefault="00A34E28" w:rsidP="00A34E28">
      <w:pPr>
        <w:spacing w:after="240"/>
      </w:pPr>
      <w:r>
        <w:t>436.</w:t>
      </w:r>
      <w:r>
        <w:tab/>
      </w:r>
      <w:r w:rsidRPr="00831F08">
        <w:t xml:space="preserve">Se </w:t>
      </w:r>
      <w:r>
        <w:t xml:space="preserve">han </w:t>
      </w:r>
      <w:r w:rsidRPr="00831F08">
        <w:t>imparti</w:t>
      </w:r>
      <w:r>
        <w:t xml:space="preserve">do </w:t>
      </w:r>
      <w:r w:rsidRPr="00831F08">
        <w:t>cursos de formación en el ámbito de la luch</w:t>
      </w:r>
      <w:r>
        <w:t>a contra la trata a un total de </w:t>
      </w:r>
      <w:r w:rsidRPr="00831F08">
        <w:t>703 personas</w:t>
      </w:r>
      <w:r>
        <w:t xml:space="preserve">:  </w:t>
      </w:r>
      <w:r w:rsidRPr="00831F08">
        <w:t>353 funcionarios de las fuerzas de defen</w:t>
      </w:r>
      <w:r>
        <w:t>sa y seguridad (de los cuales 5 </w:t>
      </w:r>
      <w:r w:rsidRPr="00831F08">
        <w:t xml:space="preserve">mujeres), 200 cadetes </w:t>
      </w:r>
      <w:r>
        <w:t xml:space="preserve">de policía </w:t>
      </w:r>
      <w:r w:rsidRPr="00831F08">
        <w:t xml:space="preserve">(5 mujeres y 195 hombres), 100 agentes de la Compañía </w:t>
      </w:r>
      <w:r>
        <w:t>N</w:t>
      </w:r>
      <w:r w:rsidRPr="00831F08">
        <w:t xml:space="preserve">acional de </w:t>
      </w:r>
      <w:r>
        <w:t>S</w:t>
      </w:r>
      <w:r w:rsidRPr="00831F08">
        <w:t xml:space="preserve">eguridad, 34 capacitadores </w:t>
      </w:r>
      <w:r>
        <w:t xml:space="preserve">de </w:t>
      </w:r>
      <w:r w:rsidRPr="00831F08">
        <w:t>Nia</w:t>
      </w:r>
      <w:r>
        <w:t>mey, 18 trabajadores sociales y </w:t>
      </w:r>
      <w:r w:rsidRPr="00831F08">
        <w:t>32</w:t>
      </w:r>
      <w:r>
        <w:t> </w:t>
      </w:r>
      <w:r w:rsidRPr="00831F08">
        <w:t>miembros del Comité regional para la salud, la protección y e</w:t>
      </w:r>
      <w:r>
        <w:t>l desarrollo del niño (Maradi), y </w:t>
      </w:r>
      <w:r w:rsidRPr="00831F08">
        <w:t xml:space="preserve">50 miembros de sindicatos de transportes y </w:t>
      </w:r>
      <w:r>
        <w:t xml:space="preserve">directores de operaciones </w:t>
      </w:r>
      <w:r w:rsidRPr="00831F08">
        <w:t xml:space="preserve">(Agadez). </w:t>
      </w:r>
    </w:p>
    <w:p w:rsidR="00A34E28" w:rsidRPr="009852A4" w:rsidRDefault="00A34E28" w:rsidP="00A34E28">
      <w:pPr>
        <w:spacing w:after="240"/>
        <w:ind w:left="567"/>
        <w:rPr>
          <w:b/>
          <w:i/>
        </w:rPr>
      </w:pPr>
      <w:r w:rsidRPr="009852A4">
        <w:rPr>
          <w:b/>
          <w:i/>
        </w:rPr>
        <w:t>5.</w:t>
      </w:r>
      <w:r>
        <w:rPr>
          <w:b/>
          <w:i/>
        </w:rPr>
        <w:tab/>
      </w:r>
      <w:r w:rsidRPr="009852A4">
        <w:rPr>
          <w:b/>
          <w:i/>
        </w:rPr>
        <w:t>Dificultades encontr</w:t>
      </w:r>
      <w:r>
        <w:rPr>
          <w:b/>
          <w:i/>
        </w:rPr>
        <w:t>adas</w:t>
      </w:r>
    </w:p>
    <w:p w:rsidR="00A34E28" w:rsidRPr="00831F08" w:rsidRDefault="00A34E28" w:rsidP="00A34E28">
      <w:pPr>
        <w:spacing w:after="240"/>
      </w:pPr>
      <w:r>
        <w:t>437.</w:t>
      </w:r>
      <w:r>
        <w:tab/>
        <w:t>Dado que e</w:t>
      </w:r>
      <w:r w:rsidRPr="00831F08">
        <w:t xml:space="preserve">l Parlamento todavía no ha </w:t>
      </w:r>
      <w:r>
        <w:t>aprob</w:t>
      </w:r>
      <w:r w:rsidRPr="00831F08">
        <w:t xml:space="preserve">ado la </w:t>
      </w:r>
      <w:r>
        <w:t>L</w:t>
      </w:r>
      <w:r w:rsidRPr="00831F08">
        <w:t xml:space="preserve">ey </w:t>
      </w:r>
      <w:r>
        <w:t xml:space="preserve">de lucha contra </w:t>
      </w:r>
      <w:r w:rsidRPr="00831F08">
        <w:t>la trata</w:t>
      </w:r>
      <w:r>
        <w:t>,</w:t>
      </w:r>
      <w:r w:rsidRPr="00831F08">
        <w:t xml:space="preserve"> persiste la laguna jurídica en este ámbito, lo que no favorece la eficacia de las actividades para luchar contra esta desgracia.</w:t>
      </w:r>
    </w:p>
    <w:p w:rsidR="00A34E28" w:rsidRPr="00831F08" w:rsidRDefault="00A34E28" w:rsidP="00A34E28">
      <w:pPr>
        <w:spacing w:after="240"/>
      </w:pPr>
      <w:r>
        <w:t>438.</w:t>
      </w:r>
      <w:r>
        <w:tab/>
      </w:r>
      <w:r w:rsidRPr="00831F08">
        <w:t xml:space="preserve">En el Gobierno, dos ministerios coordinan simultáneamente las actividades de lucha contra la trata: </w:t>
      </w:r>
      <w:r>
        <w:t xml:space="preserve"> </w:t>
      </w:r>
      <w:r w:rsidRPr="00831F08">
        <w:t xml:space="preserve">el de </w:t>
      </w:r>
      <w:r>
        <w:t>P</w:t>
      </w:r>
      <w:r w:rsidRPr="00831F08">
        <w:t xml:space="preserve">rotección del </w:t>
      </w:r>
      <w:r>
        <w:t>N</w:t>
      </w:r>
      <w:r w:rsidRPr="00831F08">
        <w:t xml:space="preserve">iño y el de </w:t>
      </w:r>
      <w:r>
        <w:t>J</w:t>
      </w:r>
      <w:r w:rsidRPr="00831F08">
        <w:t xml:space="preserve">usticia. </w:t>
      </w:r>
      <w:r>
        <w:t xml:space="preserve"> </w:t>
      </w:r>
      <w:r w:rsidRPr="00831F08">
        <w:t xml:space="preserve">Esta dispersión afecta a la </w:t>
      </w:r>
      <w:r>
        <w:t xml:space="preserve">comprensión </w:t>
      </w:r>
      <w:r w:rsidRPr="00831F08">
        <w:t>y la coherencia de las actividades emprendidas.</w:t>
      </w:r>
    </w:p>
    <w:p w:rsidR="00A34E28" w:rsidRPr="009852A4" w:rsidRDefault="00A34E28" w:rsidP="00A34E28">
      <w:pPr>
        <w:spacing w:after="240"/>
        <w:ind w:left="567"/>
        <w:rPr>
          <w:b/>
        </w:rPr>
      </w:pPr>
      <w:bookmarkStart w:id="187" w:name="_Toc157997610"/>
      <w:bookmarkStart w:id="188" w:name="_Toc164663892"/>
      <w:bookmarkStart w:id="189" w:name="_Toc178063191"/>
      <w:bookmarkStart w:id="190" w:name="_Toc213824124"/>
      <w:r w:rsidRPr="009852A4">
        <w:rPr>
          <w:b/>
        </w:rPr>
        <w:t xml:space="preserve">2.8.4.  Niños pertenecientes a minorías o </w:t>
      </w:r>
      <w:r>
        <w:rPr>
          <w:b/>
        </w:rPr>
        <w:t xml:space="preserve">a </w:t>
      </w:r>
      <w:r w:rsidRPr="009852A4">
        <w:rPr>
          <w:b/>
        </w:rPr>
        <w:t>grupos indígenas (artículo 30)</w:t>
      </w:r>
      <w:bookmarkEnd w:id="187"/>
      <w:bookmarkEnd w:id="188"/>
      <w:bookmarkEnd w:id="189"/>
      <w:bookmarkEnd w:id="190"/>
    </w:p>
    <w:p w:rsidR="00A34E28" w:rsidRPr="00831F08" w:rsidRDefault="00A34E28" w:rsidP="00A34E28">
      <w:pPr>
        <w:spacing w:after="240"/>
      </w:pPr>
      <w:r>
        <w:t>439.</w:t>
      </w:r>
      <w:r>
        <w:tab/>
      </w:r>
      <w:r w:rsidRPr="00831F08">
        <w:t xml:space="preserve">En el Níger no se plantea el problema de los niños que pertenecen a minorías étnicas, religiosas o lingüísticas. </w:t>
      </w:r>
      <w:r>
        <w:t xml:space="preserve"> </w:t>
      </w:r>
      <w:r w:rsidRPr="00831F08">
        <w:t>De hecho, el idioma de trabajo de este país no es uno de los idiomas locales sino un idioma extranjero, el francés.</w:t>
      </w:r>
    </w:p>
    <w:p w:rsidR="00A34E28" w:rsidRPr="00831F08" w:rsidRDefault="00A34E28" w:rsidP="00A34E28">
      <w:pPr>
        <w:spacing w:after="240"/>
      </w:pPr>
      <w:r>
        <w:t>440.</w:t>
      </w:r>
      <w:r>
        <w:tab/>
      </w:r>
      <w:r w:rsidRPr="00831F08">
        <w:t xml:space="preserve">La población se divide en ocho grandes grupos étnicos que se componen, a su vez, de varios subgrupos étnicos. </w:t>
      </w:r>
      <w:r>
        <w:t xml:space="preserve"> </w:t>
      </w:r>
      <w:r w:rsidRPr="00831F08">
        <w:t>Los niños que pertenecen a grupos étnicos minoritarios no son víctimas de ningún tipo de discriminación.</w:t>
      </w:r>
    </w:p>
    <w:p w:rsidR="00A34E28" w:rsidRPr="00831F08" w:rsidRDefault="00A34E28" w:rsidP="00A34E28">
      <w:pPr>
        <w:keepNext/>
        <w:keepLines/>
        <w:spacing w:after="240"/>
      </w:pPr>
      <w:r>
        <w:t>441.</w:t>
      </w:r>
      <w:r>
        <w:tab/>
      </w:r>
      <w:r w:rsidRPr="00831F08">
        <w:t xml:space="preserve">Las religiones practicadas son el islam, el cristianismo y el animismo. </w:t>
      </w:r>
      <w:r>
        <w:t xml:space="preserve"> </w:t>
      </w:r>
      <w:r w:rsidRPr="00831F08">
        <w:t>Los diferentes grupos confesionales cohabitan en un clima de tolerancia promovido por el carácter aconfesional del Estado, lo que favorece la progresiva adopción de disposiciones favorables a los derechos del niño.</w:t>
      </w:r>
    </w:p>
    <w:p w:rsidR="00A34E28" w:rsidRPr="00B4616A" w:rsidRDefault="00A34E28" w:rsidP="00A34E28">
      <w:pPr>
        <w:spacing w:after="240"/>
        <w:ind w:left="567"/>
        <w:rPr>
          <w:b/>
        </w:rPr>
      </w:pPr>
      <w:bookmarkStart w:id="191" w:name="_Toc157997611"/>
      <w:bookmarkStart w:id="192" w:name="_Toc164663893"/>
      <w:bookmarkStart w:id="193" w:name="_Toc178063192"/>
      <w:bookmarkStart w:id="194" w:name="_Toc213824125"/>
      <w:r w:rsidRPr="00B4616A">
        <w:rPr>
          <w:b/>
        </w:rPr>
        <w:t xml:space="preserve">2.8.5. </w:t>
      </w:r>
      <w:bookmarkEnd w:id="191"/>
      <w:bookmarkEnd w:id="192"/>
      <w:bookmarkEnd w:id="193"/>
      <w:bookmarkEnd w:id="194"/>
      <w:r w:rsidRPr="00B4616A">
        <w:rPr>
          <w:b/>
        </w:rPr>
        <w:t xml:space="preserve"> Niños que viven o trabajan en la calle</w:t>
      </w:r>
    </w:p>
    <w:p w:rsidR="00A34E28" w:rsidRPr="00B4616A" w:rsidRDefault="00A34E28" w:rsidP="00A34E28">
      <w:pPr>
        <w:spacing w:after="240"/>
        <w:ind w:left="567"/>
        <w:rPr>
          <w:b/>
          <w:i/>
        </w:rPr>
      </w:pPr>
      <w:r w:rsidRPr="00B4616A">
        <w:rPr>
          <w:b/>
          <w:i/>
        </w:rPr>
        <w:t>1.</w:t>
      </w:r>
      <w:r>
        <w:rPr>
          <w:b/>
          <w:i/>
        </w:rPr>
        <w:tab/>
      </w:r>
      <w:r w:rsidRPr="00B4616A">
        <w:rPr>
          <w:b/>
          <w:i/>
        </w:rPr>
        <w:t xml:space="preserve">Medidas de aplicación </w:t>
      </w:r>
    </w:p>
    <w:p w:rsidR="00A34E28" w:rsidRPr="00831F08" w:rsidRDefault="00A34E28" w:rsidP="00A34E28">
      <w:pPr>
        <w:spacing w:after="240"/>
      </w:pPr>
      <w:r>
        <w:t>442.</w:t>
      </w:r>
      <w:r>
        <w:tab/>
      </w:r>
      <w:r w:rsidRPr="00831F08">
        <w:t xml:space="preserve">En el Plan de acción nacional para la supervivencia, la protección y el desarrollo del niño se prevén muchas medidas destinadas a combatir el fenómeno de los niños de la calle o de los niños que viven en ella. </w:t>
      </w:r>
      <w:r>
        <w:t xml:space="preserve"> </w:t>
      </w:r>
      <w:r w:rsidRPr="00831F08">
        <w:t>Estas medidas están relacionadas con la organización de campañas de concienciación, la creación de un marco nacional de información, la aplicación de las disposiciones legislativas y reglamentaria</w:t>
      </w:r>
      <w:r>
        <w:t xml:space="preserve">s sobre la mendicidad infantil y </w:t>
      </w:r>
      <w:r w:rsidRPr="00831F08">
        <w:t>la lucha contra la toxicomanía infantil.</w:t>
      </w:r>
    </w:p>
    <w:p w:rsidR="00A34E28" w:rsidRPr="00B4616A" w:rsidRDefault="00A34E28" w:rsidP="00A34E28">
      <w:pPr>
        <w:keepNext/>
        <w:spacing w:after="240"/>
        <w:ind w:left="567"/>
        <w:rPr>
          <w:b/>
          <w:i/>
        </w:rPr>
      </w:pPr>
      <w:r w:rsidRPr="00B4616A">
        <w:rPr>
          <w:b/>
          <w:i/>
        </w:rPr>
        <w:t>2.</w:t>
      </w:r>
      <w:r>
        <w:rPr>
          <w:b/>
          <w:i/>
        </w:rPr>
        <w:tab/>
        <w:t>Datos estadísticos</w:t>
      </w:r>
    </w:p>
    <w:p w:rsidR="00A34E28" w:rsidRPr="00831F08" w:rsidRDefault="00A34E28" w:rsidP="00A34E28">
      <w:pPr>
        <w:spacing w:after="240"/>
      </w:pPr>
      <w:r>
        <w:t>443.</w:t>
      </w:r>
      <w:r>
        <w:tab/>
      </w:r>
      <w:r w:rsidRPr="00831F08">
        <w:t xml:space="preserve">Según un estudio realizado en 2000 por el </w:t>
      </w:r>
      <w:r>
        <w:t>IPEC</w:t>
      </w:r>
      <w:r w:rsidRPr="00831F08">
        <w:t xml:space="preserve"> de la OIT, los niños que trabajan lo hacen principalmente en el sector no estructurado (agricultura y ganadería, extracción minera, fabricación, mantenimiento y servicios, en particular).</w:t>
      </w:r>
      <w:r>
        <w:t xml:space="preserve"> </w:t>
      </w:r>
      <w:r w:rsidRPr="00831F08">
        <w:t xml:space="preserve"> </w:t>
      </w:r>
      <w:r>
        <w:t>A</w:t>
      </w:r>
      <w:r w:rsidRPr="00831F08">
        <w:t xml:space="preserve">proximadamente el 73% </w:t>
      </w:r>
      <w:r>
        <w:t>de los niños menores de 15 años realizan algún tipo de empleo e</w:t>
      </w:r>
      <w:r w:rsidRPr="00831F08">
        <w:t xml:space="preserve">n este sector, que es un lugar de trabajo de alto riesgo sin las debidas condiciones de salud, seguridad y bienestar para los niños. </w:t>
      </w:r>
      <w:r>
        <w:t xml:space="preserve"> </w:t>
      </w:r>
      <w:r w:rsidRPr="00831F08">
        <w:t>El estudio indica que el 20% de los niñ</w:t>
      </w:r>
      <w:r>
        <w:t>os trabajan en el sector de la minería</w:t>
      </w:r>
      <w:r w:rsidRPr="00831F08">
        <w:t xml:space="preserve">, el 34% en el sector de las actividades de fabricación y mantenimiento, el 18% en el sector de los servicios y el 27,5% en el sector rural (de los cuales el 58,78% de ambos sexos se utilizan como ayuda familiar, el 18,18% como trabajadores asalariados y el 13,33% como independientes). </w:t>
      </w:r>
    </w:p>
    <w:p w:rsidR="00A34E28" w:rsidRPr="00831F08" w:rsidRDefault="00A34E28" w:rsidP="00A34E28">
      <w:pPr>
        <w:spacing w:after="240"/>
      </w:pPr>
      <w:r>
        <w:t>444.</w:t>
      </w:r>
      <w:r>
        <w:tab/>
      </w:r>
      <w:r w:rsidRPr="00831F08">
        <w:t>Según el mismo estudio, no existe ningún control legal de las condiciones de trabajo</w:t>
      </w:r>
      <w:r>
        <w:t>;</w:t>
      </w:r>
      <w:r w:rsidRPr="00831F08">
        <w:t xml:space="preserve"> los niños se ven obligados a trabajar no sólo más allá de su fuerza física sino también durante muchas horas (entre 10 y 15 horas al día) sin descanso semanal. </w:t>
      </w:r>
    </w:p>
    <w:p w:rsidR="00A34E28" w:rsidRPr="00831F08" w:rsidRDefault="00A34E28" w:rsidP="00A34E28">
      <w:pPr>
        <w:spacing w:after="240"/>
      </w:pPr>
      <w:r>
        <w:t>445.</w:t>
      </w:r>
      <w:r>
        <w:tab/>
      </w:r>
      <w:r w:rsidRPr="00831F08">
        <w:t>Aproximadamente 1</w:t>
      </w:r>
      <w:r>
        <w:t>.</w:t>
      </w:r>
      <w:r w:rsidRPr="00831F08">
        <w:t>816 niños de la calle y niños que v</w:t>
      </w:r>
      <w:r>
        <w:t>iven en ella, de los cuales 239 </w:t>
      </w:r>
      <w:r w:rsidRPr="00831F08">
        <w:t xml:space="preserve">niñas, </w:t>
      </w:r>
      <w:r>
        <w:t xml:space="preserve">han </w:t>
      </w:r>
      <w:r w:rsidRPr="00831F08">
        <w:t>recibi</w:t>
      </w:r>
      <w:r>
        <w:t xml:space="preserve">do </w:t>
      </w:r>
      <w:r w:rsidRPr="00831F08">
        <w:t xml:space="preserve">apoyo con miras a su reinserción social a través de los servicios educativos, judiciales y preventivos. </w:t>
      </w:r>
      <w:r>
        <w:t xml:space="preserve"> </w:t>
      </w:r>
      <w:r w:rsidRPr="00831F08">
        <w:t xml:space="preserve">Algunos de estos niños </w:t>
      </w:r>
      <w:r>
        <w:t xml:space="preserve">han podido comenzar un </w:t>
      </w:r>
      <w:r w:rsidRPr="00831F08">
        <w:t>aprendizaje.</w:t>
      </w:r>
    </w:p>
    <w:p w:rsidR="00A34E28" w:rsidRPr="00B4616A" w:rsidRDefault="00A34E28" w:rsidP="00A34E28">
      <w:pPr>
        <w:spacing w:after="240"/>
        <w:ind w:left="567"/>
        <w:rPr>
          <w:b/>
          <w:i/>
        </w:rPr>
      </w:pPr>
      <w:r w:rsidRPr="00B4616A">
        <w:rPr>
          <w:b/>
          <w:i/>
        </w:rPr>
        <w:t>3.</w:t>
      </w:r>
      <w:r>
        <w:rPr>
          <w:b/>
          <w:i/>
        </w:rPr>
        <w:tab/>
      </w:r>
      <w:r w:rsidRPr="00B4616A">
        <w:rPr>
          <w:b/>
          <w:i/>
        </w:rPr>
        <w:t>Asignación presupuestaria</w:t>
      </w:r>
    </w:p>
    <w:p w:rsidR="00A34E28" w:rsidRPr="00831F08" w:rsidRDefault="00A34E28" w:rsidP="00A34E28">
      <w:pPr>
        <w:spacing w:after="240"/>
      </w:pPr>
      <w:r>
        <w:t>446.</w:t>
      </w:r>
      <w:r>
        <w:tab/>
        <w:t>El P</w:t>
      </w:r>
      <w:r w:rsidRPr="00831F08">
        <w:t>lan de acción nacional para la supervivencia, la protección y el desarrollo del niño prevé dedicar más de 242</w:t>
      </w:r>
      <w:r>
        <w:t xml:space="preserve"> millones de </w:t>
      </w:r>
      <w:r w:rsidRPr="00831F08">
        <w:t xml:space="preserve">francos CFA a la lucha contra el problema de los niños de la calle o de los niños que viven en ella. </w:t>
      </w:r>
    </w:p>
    <w:p w:rsidR="00A34E28" w:rsidRPr="00B4616A" w:rsidRDefault="00A34E28" w:rsidP="00A34E28">
      <w:pPr>
        <w:spacing w:after="240"/>
        <w:ind w:left="567"/>
        <w:rPr>
          <w:b/>
          <w:i/>
        </w:rPr>
      </w:pPr>
      <w:r w:rsidRPr="00B4616A">
        <w:rPr>
          <w:b/>
          <w:i/>
        </w:rPr>
        <w:t>4.</w:t>
      </w:r>
      <w:r>
        <w:rPr>
          <w:b/>
          <w:i/>
        </w:rPr>
        <w:tab/>
      </w:r>
      <w:r w:rsidRPr="00B4616A">
        <w:rPr>
          <w:b/>
          <w:i/>
        </w:rPr>
        <w:t>Dificultades encontradas</w:t>
      </w:r>
    </w:p>
    <w:p w:rsidR="00A34E28" w:rsidRPr="00831F08" w:rsidRDefault="00A34E28" w:rsidP="00A34E28">
      <w:pPr>
        <w:spacing w:after="240"/>
      </w:pPr>
      <w:r>
        <w:t>447.</w:t>
      </w:r>
      <w:r>
        <w:tab/>
      </w:r>
      <w:r w:rsidRPr="00831F08">
        <w:t xml:space="preserve">En materia de lucha contra el fenómeno de los niños de la calle o de los niños que viven en ella y el trabajo infantil, el principal obstáculo es la falta de aplicación de las disposiciones relativas a la mendicidad infantil y al abandono de las familias. </w:t>
      </w:r>
      <w:r>
        <w:t xml:space="preserve"> </w:t>
      </w:r>
      <w:r w:rsidRPr="00831F08">
        <w:t>Estas disposiciones continúan estando en vigor, pero rara vez se aplican.</w:t>
      </w:r>
    </w:p>
    <w:p w:rsidR="00A34E28" w:rsidRPr="00B4616A" w:rsidRDefault="00B705AB" w:rsidP="00A34E28">
      <w:pPr>
        <w:spacing w:after="240"/>
        <w:rPr>
          <w:b/>
        </w:rPr>
      </w:pPr>
      <w:bookmarkStart w:id="195" w:name="_Toc157997612"/>
      <w:bookmarkStart w:id="196" w:name="_Toc164663894"/>
      <w:bookmarkStart w:id="197" w:name="_Toc178063193"/>
      <w:bookmarkStart w:id="198" w:name="_Toc213824126"/>
      <w:r>
        <w:rPr>
          <w:b/>
        </w:rPr>
        <w:t>2.9.</w:t>
      </w:r>
      <w:r>
        <w:rPr>
          <w:b/>
        </w:rPr>
        <w:tab/>
      </w:r>
      <w:r w:rsidR="00A34E28" w:rsidRPr="00B4616A">
        <w:rPr>
          <w:b/>
        </w:rPr>
        <w:t>Protocolos facultativos de la Convención sobre los Derechos del Niño</w:t>
      </w:r>
      <w:bookmarkEnd w:id="195"/>
      <w:bookmarkEnd w:id="196"/>
      <w:bookmarkEnd w:id="197"/>
      <w:bookmarkEnd w:id="198"/>
    </w:p>
    <w:p w:rsidR="00A34E28" w:rsidRPr="00831F08" w:rsidRDefault="00A34E28" w:rsidP="00A34E28">
      <w:pPr>
        <w:spacing w:after="240"/>
      </w:pPr>
      <w:r>
        <w:t>448.</w:t>
      </w:r>
      <w:r>
        <w:tab/>
      </w:r>
      <w:r w:rsidRPr="00831F08">
        <w:t>De conformidad con las recomendaciones del Comité, el Níger ratificó en 2003:</w:t>
      </w:r>
      <w:r>
        <w:t xml:space="preserve">  a) el </w:t>
      </w:r>
      <w:r w:rsidRPr="00831F08">
        <w:t>Protocolo facultativo de la Convención sobre los Derechos del Niño relativo a la venta de niños, la prostitución infantil y la utilización de niños en la pornografía,</w:t>
      </w:r>
      <w:r>
        <w:t xml:space="preserve"> </w:t>
      </w:r>
      <w:r w:rsidRPr="00831F08">
        <w:t xml:space="preserve"> b) el </w:t>
      </w:r>
      <w:r>
        <w:t>P</w:t>
      </w:r>
      <w:r w:rsidRPr="00831F08">
        <w:t>rotocolo facultativo de la Convención sobre los Derechos del Niño relativo a la participación de niños en los conflictos armados.</w:t>
      </w:r>
    </w:p>
    <w:p w:rsidR="00A34E28" w:rsidRPr="00831F08" w:rsidRDefault="00A34E28" w:rsidP="00A34E28">
      <w:pPr>
        <w:spacing w:after="240"/>
      </w:pPr>
      <w:bookmarkStart w:id="199" w:name="_Toc121566107"/>
      <w:bookmarkStart w:id="200" w:name="_Toc121794694"/>
      <w:bookmarkStart w:id="201" w:name="_Toc121795840"/>
      <w:bookmarkStart w:id="202" w:name="_Toc157997613"/>
      <w:bookmarkStart w:id="203" w:name="_Toc164663895"/>
      <w:bookmarkStart w:id="204" w:name="_Toc168395524"/>
      <w:r>
        <w:t>449.</w:t>
      </w:r>
      <w:r>
        <w:tab/>
      </w:r>
      <w:r w:rsidRPr="00831F08">
        <w:t xml:space="preserve">Diversas </w:t>
      </w:r>
      <w:r>
        <w:t>ONG</w:t>
      </w:r>
      <w:r w:rsidRPr="00831F08">
        <w:t xml:space="preserve">, en particular Escuela como Instrumento de Paz, en colaboración con el Ministerio de Defensa Nacional, </w:t>
      </w:r>
      <w:r>
        <w:t xml:space="preserve">han </w:t>
      </w:r>
      <w:r w:rsidRPr="00831F08">
        <w:t>lleva</w:t>
      </w:r>
      <w:r>
        <w:t xml:space="preserve">do </w:t>
      </w:r>
      <w:r w:rsidRPr="00831F08">
        <w:t xml:space="preserve">a cabo numerosas actividades de formación relacionadas con el </w:t>
      </w:r>
      <w:r>
        <w:t>P</w:t>
      </w:r>
      <w:r w:rsidRPr="00831F08">
        <w:t xml:space="preserve">rotocolo </w:t>
      </w:r>
      <w:r>
        <w:t xml:space="preserve">facultativo </w:t>
      </w:r>
      <w:r w:rsidRPr="00831F08">
        <w:t>relativo a la participación de niños en los conflictos armados:</w:t>
      </w:r>
      <w:bookmarkEnd w:id="202"/>
      <w:bookmarkEnd w:id="203"/>
      <w:bookmarkEnd w:id="204"/>
    </w:p>
    <w:p w:rsidR="00A34E28" w:rsidRDefault="00A34E28" w:rsidP="00A34E28">
      <w:pPr>
        <w:spacing w:after="240"/>
        <w:ind w:left="924" w:hanging="357"/>
      </w:pPr>
      <w:r>
        <w:t>-</w:t>
      </w:r>
      <w:r>
        <w:tab/>
        <w:t>A</w:t>
      </w:r>
      <w:r w:rsidRPr="00831F08">
        <w:t>bril de 2002:</w:t>
      </w:r>
      <w:r>
        <w:t xml:space="preserve"> </w:t>
      </w:r>
      <w:r w:rsidRPr="00831F08">
        <w:t xml:space="preserve"> capacitación de 20 instructores de las fuerzas armadas del Níger sobre la protección de los niños en los conflictos armados;</w:t>
      </w:r>
    </w:p>
    <w:p w:rsidR="00A34E28" w:rsidRDefault="00A34E28" w:rsidP="00A34E28">
      <w:pPr>
        <w:spacing w:after="240"/>
        <w:ind w:left="924" w:hanging="357"/>
      </w:pPr>
      <w:r>
        <w:t>-</w:t>
      </w:r>
      <w:r>
        <w:tab/>
        <w:t>O</w:t>
      </w:r>
      <w:r w:rsidRPr="00831F08">
        <w:t xml:space="preserve">ctubre de 2002: </w:t>
      </w:r>
      <w:r>
        <w:t xml:space="preserve"> </w:t>
      </w:r>
      <w:r w:rsidRPr="00831F08">
        <w:t>capacitación de 16 instructores de las fuerzas armadas de Níger sobre la protección de los niños en los conflictos armados;</w:t>
      </w:r>
    </w:p>
    <w:p w:rsidR="00A34E28" w:rsidRDefault="00A34E28" w:rsidP="00A34E28">
      <w:pPr>
        <w:spacing w:after="240"/>
        <w:ind w:left="924" w:hanging="357"/>
      </w:pPr>
      <w:r>
        <w:t>-</w:t>
      </w:r>
      <w:r>
        <w:tab/>
        <w:t>E</w:t>
      </w:r>
      <w:r w:rsidRPr="00831F08">
        <w:t xml:space="preserve">nero de 2003: </w:t>
      </w:r>
      <w:r>
        <w:t xml:space="preserve"> sesión informativa para</w:t>
      </w:r>
      <w:r w:rsidRPr="00831F08">
        <w:t xml:space="preserve"> 250 militares nigerinos sobre la protección de los niños en los conflictos armados</w:t>
      </w:r>
      <w:r>
        <w:t xml:space="preserve"> destinados</w:t>
      </w:r>
      <w:r w:rsidRPr="00831F08">
        <w:t xml:space="preserve"> </w:t>
      </w:r>
      <w:r>
        <w:t>a la República de Côte d'Ivoire</w:t>
      </w:r>
      <w:r w:rsidRPr="00831F08">
        <w:t>;</w:t>
      </w:r>
    </w:p>
    <w:p w:rsidR="00A34E28" w:rsidRDefault="00A34E28" w:rsidP="00A34E28">
      <w:pPr>
        <w:spacing w:after="240"/>
        <w:ind w:left="924" w:hanging="357"/>
      </w:pPr>
      <w:r>
        <w:t>-</w:t>
      </w:r>
      <w:r>
        <w:tab/>
        <w:t>M</w:t>
      </w:r>
      <w:r w:rsidRPr="00831F08">
        <w:t xml:space="preserve">ayo de 2003: </w:t>
      </w:r>
      <w:r>
        <w:t xml:space="preserve"> sesión informativa para</w:t>
      </w:r>
      <w:r w:rsidRPr="00831F08">
        <w:t xml:space="preserve"> 141 militares del 13º batallón mixto de Tahoua;</w:t>
      </w:r>
    </w:p>
    <w:p w:rsidR="00A34E28" w:rsidRDefault="00A34E28" w:rsidP="00A34E28">
      <w:pPr>
        <w:spacing w:after="240"/>
        <w:ind w:left="924" w:hanging="357"/>
      </w:pPr>
      <w:r>
        <w:t>-</w:t>
      </w:r>
      <w:r>
        <w:tab/>
        <w:t>J</w:t>
      </w:r>
      <w:r w:rsidRPr="00831F08">
        <w:t>ulio de 2003:</w:t>
      </w:r>
      <w:r>
        <w:t xml:space="preserve"> </w:t>
      </w:r>
      <w:r w:rsidRPr="00831F08">
        <w:t xml:space="preserve"> </w:t>
      </w:r>
      <w:r>
        <w:t xml:space="preserve">sesión informativa </w:t>
      </w:r>
      <w:r w:rsidRPr="00831F08">
        <w:t>sobre la protección de los niños en los conflictos armados</w:t>
      </w:r>
      <w:r>
        <w:t xml:space="preserve"> para</w:t>
      </w:r>
      <w:r w:rsidRPr="00831F08">
        <w:t xml:space="preserve"> 259 militares nigerinos </w:t>
      </w:r>
      <w:r>
        <w:t>destinados a la República de Côte d'Ivoire</w:t>
      </w:r>
      <w:r w:rsidRPr="00831F08">
        <w:t>;</w:t>
      </w:r>
    </w:p>
    <w:p w:rsidR="00A34E28" w:rsidRDefault="00A34E28" w:rsidP="00A34E28">
      <w:pPr>
        <w:spacing w:after="240"/>
        <w:ind w:left="924" w:hanging="357"/>
      </w:pPr>
      <w:r>
        <w:t>-</w:t>
      </w:r>
      <w:r>
        <w:tab/>
      </w:r>
      <w:r w:rsidRPr="00831F08">
        <w:t xml:space="preserve">2004: </w:t>
      </w:r>
      <w:r>
        <w:t xml:space="preserve"> </w:t>
      </w:r>
      <w:r w:rsidRPr="00831F08">
        <w:t xml:space="preserve">taller de elaboración de módulos para la enseñanza en el marco de la protección de los niños en los conflictos armados; </w:t>
      </w:r>
    </w:p>
    <w:p w:rsidR="00A34E28" w:rsidRDefault="00A34E28" w:rsidP="00A34E28">
      <w:pPr>
        <w:spacing w:after="240"/>
        <w:ind w:left="924" w:hanging="357"/>
      </w:pPr>
      <w:r>
        <w:t>-</w:t>
      </w:r>
      <w:r>
        <w:tab/>
        <w:t>M</w:t>
      </w:r>
      <w:r w:rsidRPr="00831F08">
        <w:t xml:space="preserve">arzo de 2004: </w:t>
      </w:r>
      <w:r>
        <w:t xml:space="preserve"> sesión informativa </w:t>
      </w:r>
      <w:r w:rsidRPr="00831F08">
        <w:t>sobre la protección de los niños en los conflictos armados</w:t>
      </w:r>
      <w:r>
        <w:t xml:space="preserve"> para</w:t>
      </w:r>
      <w:r w:rsidRPr="00831F08">
        <w:t xml:space="preserve"> 316 militares nigerinos </w:t>
      </w:r>
      <w:r>
        <w:t>destinados</w:t>
      </w:r>
      <w:r w:rsidRPr="00831F08">
        <w:t xml:space="preserve"> </w:t>
      </w:r>
      <w:r>
        <w:t>a la República de Côte d'Ivoire</w:t>
      </w:r>
      <w:r w:rsidRPr="00831F08">
        <w:t>;</w:t>
      </w:r>
    </w:p>
    <w:p w:rsidR="00A34E28" w:rsidRPr="00831F08" w:rsidRDefault="00A34E28" w:rsidP="00A34E28">
      <w:pPr>
        <w:spacing w:after="480"/>
        <w:ind w:left="924" w:hanging="357"/>
      </w:pPr>
      <w:r>
        <w:t>-</w:t>
      </w:r>
      <w:r>
        <w:tab/>
        <w:t>M</w:t>
      </w:r>
      <w:r w:rsidRPr="00831F08">
        <w:t xml:space="preserve">arzo de 2005: </w:t>
      </w:r>
      <w:r>
        <w:t xml:space="preserve"> sesión informativa </w:t>
      </w:r>
      <w:r w:rsidRPr="00831F08">
        <w:t>sobre la protección de los niños en los conflictos armados</w:t>
      </w:r>
      <w:r>
        <w:t xml:space="preserve"> para</w:t>
      </w:r>
      <w:r w:rsidRPr="00831F08">
        <w:t xml:space="preserve"> 310 militares nigerinos </w:t>
      </w:r>
      <w:r>
        <w:t xml:space="preserve">destinados </w:t>
      </w:r>
      <w:r w:rsidRPr="00831F08">
        <w:t>a la República de Côte d'Ivoire.</w:t>
      </w:r>
    </w:p>
    <w:p w:rsidR="00A34E28" w:rsidRPr="00B344E2" w:rsidRDefault="00A34E28" w:rsidP="00A34E28">
      <w:pPr>
        <w:spacing w:after="240"/>
        <w:jc w:val="center"/>
        <w:rPr>
          <w:b/>
        </w:rPr>
      </w:pPr>
      <w:bookmarkStart w:id="205" w:name="_Toc121566111"/>
      <w:bookmarkStart w:id="206" w:name="_Toc121794700"/>
      <w:bookmarkStart w:id="207" w:name="_Toc121795846"/>
      <w:bookmarkStart w:id="208" w:name="_Toc157997615"/>
      <w:bookmarkStart w:id="209" w:name="_Toc164663897"/>
      <w:bookmarkStart w:id="210" w:name="_Toc178063194"/>
      <w:bookmarkStart w:id="211" w:name="_Toc213824127"/>
      <w:bookmarkEnd w:id="199"/>
      <w:bookmarkEnd w:id="200"/>
      <w:bookmarkEnd w:id="201"/>
      <w:r w:rsidRPr="00B344E2">
        <w:rPr>
          <w:b/>
        </w:rPr>
        <w:t>CONCLUSIÓN</w:t>
      </w:r>
      <w:bookmarkEnd w:id="205"/>
      <w:bookmarkEnd w:id="206"/>
      <w:bookmarkEnd w:id="207"/>
      <w:bookmarkEnd w:id="208"/>
      <w:bookmarkEnd w:id="209"/>
      <w:bookmarkEnd w:id="210"/>
      <w:bookmarkEnd w:id="211"/>
    </w:p>
    <w:p w:rsidR="00A34E28" w:rsidRPr="00831F08" w:rsidRDefault="00A34E28" w:rsidP="00A34E28">
      <w:pPr>
        <w:spacing w:after="240"/>
      </w:pPr>
      <w:r>
        <w:t>450.</w:t>
      </w:r>
      <w:r>
        <w:tab/>
      </w:r>
      <w:r w:rsidRPr="00831F08">
        <w:t xml:space="preserve">Al final de este ejercicio se puede decir que desde la presentación del informe inicial se han realizado numerosos esfuerzos para lograr una mejor aplicación de los derechos del niño enunciados en la Convención. </w:t>
      </w:r>
      <w:r>
        <w:t xml:space="preserve"> </w:t>
      </w:r>
      <w:r w:rsidRPr="00831F08">
        <w:t xml:space="preserve">De hecho, se han instituido diversos marcos jurídicos e institucionales para la aplicación de estos derechos y también se han creado distintas infraestructuras. </w:t>
      </w:r>
      <w:r>
        <w:t xml:space="preserve"> </w:t>
      </w:r>
      <w:r w:rsidRPr="00831F08">
        <w:t xml:space="preserve">Estos esfuerzos han dado lugar a la mejora que han registrado los indicadores relativos a los derechos del niño en distintos ámbitos, como consecuencia de: </w:t>
      </w:r>
      <w:r>
        <w:t xml:space="preserve"> </w:t>
      </w:r>
      <w:r w:rsidRPr="00831F08">
        <w:t xml:space="preserve">a) la nueva estabilidad política que ha permitido que el Níger disponga de nuevos marcos de intervención y reactive los ya existentes; </w:t>
      </w:r>
      <w:r>
        <w:t xml:space="preserve"> </w:t>
      </w:r>
      <w:r w:rsidRPr="00831F08">
        <w:t>b) la renovada disponibilidad de los asociados para el desarrollo para ayudar al Estado; y</w:t>
      </w:r>
      <w:r>
        <w:t xml:space="preserve"> </w:t>
      </w:r>
      <w:r w:rsidRPr="00831F08">
        <w:t xml:space="preserve"> c) la mejora de la gestión de las finanzas públicas, lo que permite que </w:t>
      </w:r>
      <w:r>
        <w:t>el país se beneficie</w:t>
      </w:r>
      <w:r w:rsidRPr="00831F08">
        <w:t xml:space="preserve"> de las iniciativas de reducción y condonación de la deuda.</w:t>
      </w:r>
    </w:p>
    <w:p w:rsidR="00A34E28" w:rsidRPr="00831F08" w:rsidRDefault="00A34E28" w:rsidP="00A34E28">
      <w:pPr>
        <w:spacing w:after="240"/>
      </w:pPr>
      <w:r>
        <w:t>451.</w:t>
      </w:r>
      <w:r>
        <w:tab/>
      </w:r>
      <w:r w:rsidRPr="00831F08">
        <w:t>Las mejoras registradas en la observancia de los derechos del niño son tanto más notables cuanto el índice de pobreza monetaria se mantiene prácticamente estable (el 62,1% en 2006 frente al 63,1% en 1993); el crecimiento económico (PIB real) registrado durante el período comprendido entre 2002 y 2005 se situó en el 3,65%, lo que perm</w:t>
      </w:r>
      <w:r>
        <w:t>itió sólo una ligera mejora del </w:t>
      </w:r>
      <w:r w:rsidRPr="00831F08">
        <w:t>PIB real per cápita (0,35%).</w:t>
      </w:r>
    </w:p>
    <w:p w:rsidR="00A34E28" w:rsidRPr="00831F08" w:rsidRDefault="00A34E28" w:rsidP="00A34E28">
      <w:pPr>
        <w:spacing w:after="240"/>
      </w:pPr>
      <w:r>
        <w:t>452.</w:t>
      </w:r>
      <w:r>
        <w:tab/>
      </w:r>
      <w:r w:rsidRPr="00831F08">
        <w:t xml:space="preserve">A pesar de la mejora registrada por los indicadores sociales básicos, todavía deben realizarse importantes esfuerzos para </w:t>
      </w:r>
      <w:r>
        <w:t>cumplir las obligaciones</w:t>
      </w:r>
      <w:r w:rsidRPr="00831F08">
        <w:t xml:space="preserve"> de la Convención y para alcanzar los Objetivos de Desarrollo del Milenio (ODM) relacionados con los derechos del niño. </w:t>
      </w:r>
      <w:r>
        <w:t xml:space="preserve"> </w:t>
      </w:r>
      <w:r w:rsidRPr="00831F08">
        <w:t xml:space="preserve">Aunque el reto sea enorme se debe exhortar constantemente a las autoridades y a sus asociados a que adopten las medidas necesarias. </w:t>
      </w:r>
      <w:r>
        <w:t xml:space="preserve"> </w:t>
      </w:r>
      <w:r w:rsidRPr="00831F08">
        <w:t>Estas medidas también deben abordar:</w:t>
      </w:r>
      <w:r>
        <w:t xml:space="preserve"> </w:t>
      </w:r>
      <w:r w:rsidRPr="00831F08">
        <w:t xml:space="preserve"> a) la adopción de disposiciones </w:t>
      </w:r>
      <w:r>
        <w:t xml:space="preserve">que puedan </w:t>
      </w:r>
      <w:r w:rsidRPr="00831F08">
        <w:t xml:space="preserve">acelerar las reformas emprendidas con miras a estimular el crecimiento económico, entre otras cosas, para </w:t>
      </w:r>
      <w:r>
        <w:t xml:space="preserve">cumplir </w:t>
      </w:r>
      <w:r w:rsidRPr="00831F08">
        <w:t xml:space="preserve">mejor las </w:t>
      </w:r>
      <w:r>
        <w:t xml:space="preserve">obligaciones </w:t>
      </w:r>
      <w:r w:rsidRPr="00831F08">
        <w:t>de la Convención;</w:t>
      </w:r>
      <w:r>
        <w:t xml:space="preserve">  b) </w:t>
      </w:r>
      <w:r w:rsidRPr="00831F08">
        <w:t>la</w:t>
      </w:r>
      <w:r>
        <w:t> </w:t>
      </w:r>
      <w:r w:rsidRPr="00831F08">
        <w:t xml:space="preserve">finalización del mecanismo institucional y jurídico relativo a los derechos del niño mediante la supresión de la dicotomía entre derecho moderno y derecho consuetudinario que ha resultado perjudicial para los derechos del niño; </w:t>
      </w:r>
      <w:r>
        <w:t xml:space="preserve"> </w:t>
      </w:r>
      <w:r w:rsidRPr="00831F08">
        <w:t>c) la efectividad de los textos adoptados y la puesta en funcionamiento de las instituciones que ya existen:</w:t>
      </w:r>
      <w:r>
        <w:t xml:space="preserve"> </w:t>
      </w:r>
      <w:r w:rsidRPr="00831F08">
        <w:t xml:space="preserve"> la conclusión que se desprende es que, efectivamente, el país es rico en textos e instituciones </w:t>
      </w:r>
      <w:r>
        <w:t>capaces</w:t>
      </w:r>
      <w:r w:rsidRPr="00831F08">
        <w:t xml:space="preserve"> de mejorar la promoción de los derechos del niño, pero es pobre en cuanto a su aplicación; </w:t>
      </w:r>
      <w:r>
        <w:t xml:space="preserve"> </w:t>
      </w:r>
      <w:r w:rsidRPr="00831F08">
        <w:t xml:space="preserve">d) la transversalidad de las medidas relativas a la observancia de los derechos del niño; </w:t>
      </w:r>
      <w:r>
        <w:t xml:space="preserve"> </w:t>
      </w:r>
      <w:r w:rsidRPr="00831F08">
        <w:t xml:space="preserve">e) la responsabilización de la población respecto de las cuestiones demográficas; </w:t>
      </w:r>
      <w:r>
        <w:t xml:space="preserve"> </w:t>
      </w:r>
      <w:r w:rsidRPr="00831F08">
        <w:t>f) la mejora del sistema de recopilación, producción y seguimiento de los datos.</w:t>
      </w:r>
    </w:p>
    <w:p w:rsidR="00A34E28" w:rsidRDefault="00A34E28" w:rsidP="00A34E28">
      <w:pPr>
        <w:spacing w:after="240"/>
      </w:pPr>
      <w:r>
        <w:t>453.</w:t>
      </w:r>
      <w:r>
        <w:tab/>
      </w:r>
      <w:r w:rsidRPr="00831F08">
        <w:t>La apropiación progresiva e irreversible de la que ha sido objeto la Convención en los distintos estratos de la población, las mejoras registradas por los indicadores relativos al niño y la disponibilidad de los asociados para el desarrollo permiten ser optimistas.</w:t>
      </w:r>
    </w:p>
    <w:p w:rsidR="00A34E28" w:rsidRPr="00685A3C" w:rsidRDefault="00A34E28" w:rsidP="00A34E28">
      <w:pPr>
        <w:spacing w:after="240"/>
        <w:jc w:val="center"/>
        <w:rPr>
          <w:b/>
        </w:rPr>
      </w:pPr>
      <w:r>
        <w:br w:type="page"/>
      </w:r>
      <w:bookmarkStart w:id="212" w:name="_Toc501715422"/>
      <w:bookmarkStart w:id="213" w:name="_Toc121566112"/>
      <w:bookmarkStart w:id="214" w:name="_Toc121794701"/>
      <w:bookmarkStart w:id="215" w:name="_Toc121795847"/>
      <w:bookmarkStart w:id="216" w:name="_Toc157997616"/>
      <w:bookmarkStart w:id="217" w:name="_Toc164663898"/>
      <w:bookmarkStart w:id="218" w:name="_Toc178063195"/>
      <w:bookmarkStart w:id="219" w:name="_Toc213824128"/>
      <w:r w:rsidRPr="00685A3C">
        <w:rPr>
          <w:b/>
        </w:rPr>
        <w:t>Anexo</w:t>
      </w:r>
      <w:bookmarkEnd w:id="219"/>
    </w:p>
    <w:p w:rsidR="00A34E28" w:rsidRPr="00685A3C" w:rsidRDefault="00A34E28" w:rsidP="00A34E28">
      <w:pPr>
        <w:spacing w:after="240"/>
        <w:jc w:val="center"/>
        <w:rPr>
          <w:b/>
        </w:rPr>
      </w:pPr>
      <w:bookmarkStart w:id="220" w:name="_Toc213824129"/>
      <w:r w:rsidRPr="00685A3C">
        <w:rPr>
          <w:b/>
        </w:rPr>
        <w:t>BIBLIOGRAFÍA</w:t>
      </w:r>
      <w:bookmarkEnd w:id="212"/>
      <w:bookmarkEnd w:id="213"/>
      <w:bookmarkEnd w:id="214"/>
      <w:bookmarkEnd w:id="215"/>
      <w:bookmarkEnd w:id="216"/>
      <w:bookmarkEnd w:id="217"/>
      <w:bookmarkEnd w:id="218"/>
      <w:bookmarkEnd w:id="220"/>
    </w:p>
    <w:p w:rsidR="00A34E28" w:rsidRPr="00685A3C" w:rsidRDefault="00A34E28" w:rsidP="00A34E28">
      <w:pPr>
        <w:spacing w:after="240"/>
        <w:rPr>
          <w:b/>
        </w:rPr>
      </w:pPr>
      <w:bookmarkStart w:id="221" w:name="_Toc501715423"/>
      <w:bookmarkStart w:id="222" w:name="_Toc121566113"/>
      <w:bookmarkStart w:id="223" w:name="_Toc121794702"/>
      <w:bookmarkStart w:id="224" w:name="_Toc121795848"/>
      <w:bookmarkStart w:id="225" w:name="_Toc157997617"/>
      <w:bookmarkStart w:id="226" w:name="_Toc164663899"/>
      <w:bookmarkStart w:id="227" w:name="_Toc168395528"/>
      <w:bookmarkStart w:id="228" w:name="_Toc178063196"/>
      <w:r w:rsidRPr="00685A3C">
        <w:rPr>
          <w:b/>
        </w:rPr>
        <w:t>Instrumentos jurídicos internacionales</w:t>
      </w:r>
      <w:bookmarkEnd w:id="221"/>
      <w:bookmarkEnd w:id="222"/>
      <w:bookmarkEnd w:id="223"/>
      <w:bookmarkEnd w:id="224"/>
      <w:bookmarkEnd w:id="225"/>
      <w:bookmarkEnd w:id="226"/>
      <w:bookmarkEnd w:id="227"/>
      <w:bookmarkEnd w:id="228"/>
    </w:p>
    <w:p w:rsidR="00A34E28" w:rsidRPr="00831F08" w:rsidRDefault="00A34E28" w:rsidP="00A34E28">
      <w:pPr>
        <w:spacing w:after="240"/>
      </w:pPr>
      <w:r>
        <w:t>1.</w:t>
      </w:r>
      <w:r>
        <w:tab/>
      </w:r>
      <w:r w:rsidRPr="00831F08">
        <w:t>Declaración Universal de Derechos Humanos</w:t>
      </w:r>
    </w:p>
    <w:p w:rsidR="00A34E28" w:rsidRPr="00831F08" w:rsidRDefault="00A34E28" w:rsidP="00A34E28">
      <w:pPr>
        <w:spacing w:after="240"/>
      </w:pPr>
      <w:r>
        <w:t>2.</w:t>
      </w:r>
      <w:r>
        <w:tab/>
      </w:r>
      <w:r w:rsidRPr="00831F08">
        <w:t>Convención sobre los Derechos del Niño</w:t>
      </w:r>
    </w:p>
    <w:p w:rsidR="00A34E28" w:rsidRPr="00831F08" w:rsidRDefault="00A34E28" w:rsidP="00A34E28">
      <w:pPr>
        <w:spacing w:after="240"/>
      </w:pPr>
      <w:r>
        <w:t>3.</w:t>
      </w:r>
      <w:r>
        <w:tab/>
      </w:r>
      <w:r w:rsidRPr="00831F08">
        <w:t>Pacto Internacional de Derechos Civiles y Políticos</w:t>
      </w:r>
    </w:p>
    <w:p w:rsidR="00A34E28" w:rsidRPr="00831F08" w:rsidRDefault="00A34E28" w:rsidP="00A34E28">
      <w:pPr>
        <w:spacing w:after="240"/>
      </w:pPr>
      <w:r>
        <w:t>4.</w:t>
      </w:r>
      <w:r>
        <w:tab/>
      </w:r>
      <w:r w:rsidRPr="00831F08">
        <w:t>Pacto Internacional de Derechos Económicos, Sociales y Culturales</w:t>
      </w:r>
    </w:p>
    <w:p w:rsidR="00A34E28" w:rsidRPr="00831F08" w:rsidRDefault="00A34E28" w:rsidP="00A34E28">
      <w:pPr>
        <w:spacing w:after="240"/>
        <w:ind w:left="567" w:hanging="567"/>
      </w:pPr>
      <w:r>
        <w:t>5.</w:t>
      </w:r>
      <w:r>
        <w:tab/>
      </w:r>
      <w:r w:rsidRPr="00831F08">
        <w:t>Convención internacional sobre el consentimiento para el matrimonio, la edad mínima para contraer matrimonio y el registro de los matrimonios, aprobada por las Naciones Unidas el</w:t>
      </w:r>
      <w:r>
        <w:t> </w:t>
      </w:r>
      <w:r w:rsidRPr="00831F08">
        <w:t>7 de noviembre de 1962 y ratificada por el Níger el 1</w:t>
      </w:r>
      <w:r>
        <w:t>º</w:t>
      </w:r>
      <w:r w:rsidRPr="00831F08">
        <w:t xml:space="preserve"> de marzo de 1965</w:t>
      </w:r>
    </w:p>
    <w:p w:rsidR="00A34E28" w:rsidRPr="00831F08" w:rsidRDefault="00A34E28" w:rsidP="00A34E28">
      <w:pPr>
        <w:spacing w:after="240"/>
        <w:ind w:left="567" w:hanging="567"/>
      </w:pPr>
      <w:r>
        <w:t>6.</w:t>
      </w:r>
      <w:r>
        <w:tab/>
      </w:r>
      <w:r w:rsidRPr="00831F08">
        <w:t>Carta Africana de Derechos Humanos y de los Pueblos, aprobada por la Organización de la Unidad Africana (OUA) en junio de 1981 y ratificada por el Níger el 15 de julio de 1986</w:t>
      </w:r>
    </w:p>
    <w:p w:rsidR="00A34E28" w:rsidRPr="00685A3C" w:rsidRDefault="00A34E28" w:rsidP="00A34E28">
      <w:pPr>
        <w:spacing w:after="240"/>
        <w:rPr>
          <w:b/>
        </w:rPr>
      </w:pPr>
      <w:bookmarkStart w:id="229" w:name="_Toc501715424"/>
      <w:r w:rsidRPr="00685A3C">
        <w:rPr>
          <w:b/>
        </w:rPr>
        <w:t xml:space="preserve">Instrumentos jurídicos </w:t>
      </w:r>
      <w:bookmarkEnd w:id="229"/>
      <w:r w:rsidRPr="00685A3C">
        <w:rPr>
          <w:b/>
        </w:rPr>
        <w:t>internos</w:t>
      </w:r>
    </w:p>
    <w:p w:rsidR="00A34E28" w:rsidRPr="00831F08" w:rsidRDefault="00A34E28" w:rsidP="00A34E28">
      <w:pPr>
        <w:spacing w:after="240"/>
        <w:ind w:left="567" w:hanging="567"/>
      </w:pPr>
      <w:r>
        <w:t>1.</w:t>
      </w:r>
      <w:r>
        <w:tab/>
      </w:r>
      <w:r w:rsidRPr="00831F08">
        <w:t>Constitución nigerina de 18 de julio de 199</w:t>
      </w:r>
      <w:r>
        <w:t>9, promulgada por el Decreto Nº</w:t>
      </w:r>
      <w:r w:rsidRPr="00831F08">
        <w:t xml:space="preserve"> 99/PCR</w:t>
      </w:r>
      <w:r>
        <w:t>N, de 9 </w:t>
      </w:r>
      <w:r w:rsidRPr="00831F08">
        <w:t>de agosto de 1999</w:t>
      </w:r>
    </w:p>
    <w:p w:rsidR="00A34E28" w:rsidRPr="00831F08" w:rsidRDefault="00A34E28" w:rsidP="00A34E28">
      <w:pPr>
        <w:spacing w:after="240"/>
        <w:ind w:left="567" w:hanging="567"/>
      </w:pPr>
      <w:r>
        <w:t>2.</w:t>
      </w:r>
      <w:r>
        <w:tab/>
        <w:t>Ley Nº</w:t>
      </w:r>
      <w:r w:rsidRPr="00831F08">
        <w:t xml:space="preserve"> 2004-50</w:t>
      </w:r>
      <w:r>
        <w:t>,</w:t>
      </w:r>
      <w:r w:rsidRPr="00831F08">
        <w:t xml:space="preserve"> de 22 de julio de 2004</w:t>
      </w:r>
      <w:r>
        <w:t>,</w:t>
      </w:r>
      <w:r w:rsidRPr="00831F08">
        <w:t xml:space="preserve"> relativa a la organización judicial de la República del Níger</w:t>
      </w:r>
    </w:p>
    <w:p w:rsidR="00A34E28" w:rsidRPr="00831F08" w:rsidRDefault="00A34E28" w:rsidP="00A34E28">
      <w:pPr>
        <w:spacing w:after="240"/>
      </w:pPr>
      <w:r>
        <w:t>3.</w:t>
      </w:r>
      <w:r>
        <w:tab/>
        <w:t>Ley Nº</w:t>
      </w:r>
      <w:r w:rsidRPr="00831F08">
        <w:t xml:space="preserve"> 98-12, de 1º de junio de 1998, relativa a la orientación del sistema de enseñanza</w:t>
      </w:r>
    </w:p>
    <w:p w:rsidR="00A34E28" w:rsidRPr="00831F08" w:rsidRDefault="00A34E28" w:rsidP="00A34E28">
      <w:pPr>
        <w:spacing w:after="240"/>
        <w:ind w:left="567" w:hanging="567"/>
      </w:pPr>
      <w:r>
        <w:t>4.</w:t>
      </w:r>
      <w:r>
        <w:tab/>
        <w:t>Ordenanza Nº</w:t>
      </w:r>
      <w:r w:rsidRPr="00831F08">
        <w:t xml:space="preserve"> 93-28, de 30 de marzo de 1993, relativa al estatuto de las zonas tribales tradicionales</w:t>
      </w:r>
    </w:p>
    <w:p w:rsidR="00A34E28" w:rsidRPr="00831F08" w:rsidRDefault="00A34E28" w:rsidP="00A34E28">
      <w:pPr>
        <w:spacing w:after="240"/>
        <w:ind w:left="567" w:hanging="567"/>
      </w:pPr>
      <w:r>
        <w:t>5.</w:t>
      </w:r>
      <w:r>
        <w:tab/>
        <w:t>Ordenanza Nº</w:t>
      </w:r>
      <w:r w:rsidRPr="00831F08">
        <w:t xml:space="preserve"> 84-33, de 23 de agosto de 1984, relativa al Código de la Nacionalidad Nigerina, modificada por la Ordenanza N</w:t>
      </w:r>
      <w:r>
        <w:t>º</w:t>
      </w:r>
      <w:r w:rsidRPr="00831F08">
        <w:t xml:space="preserve"> 99-17, de 4 de junio de 1999</w:t>
      </w:r>
    </w:p>
    <w:p w:rsidR="00A34E28" w:rsidRPr="00831F08" w:rsidRDefault="00A34E28" w:rsidP="00A34E28">
      <w:pPr>
        <w:spacing w:after="240"/>
        <w:ind w:left="567" w:hanging="567"/>
      </w:pPr>
      <w:r>
        <w:t>6.</w:t>
      </w:r>
      <w:r>
        <w:tab/>
        <w:t>Ley Nº</w:t>
      </w:r>
      <w:r w:rsidRPr="00831F08">
        <w:t xml:space="preserve"> 61-27, de 15 de julio de 1961, relativa al Código P</w:t>
      </w:r>
      <w:r>
        <w:t>enal, modificada por la Ley Nº </w:t>
      </w:r>
      <w:r w:rsidRPr="00831F08">
        <w:t>2003-25, de 13 de junio de 2003</w:t>
      </w:r>
    </w:p>
    <w:p w:rsidR="00A34E28" w:rsidRPr="00831F08" w:rsidRDefault="00A34E28" w:rsidP="00A34E28">
      <w:pPr>
        <w:spacing w:after="240"/>
        <w:ind w:left="567" w:hanging="567"/>
      </w:pPr>
      <w:r>
        <w:t>7.</w:t>
      </w:r>
      <w:r>
        <w:tab/>
        <w:t>Ley Nº</w:t>
      </w:r>
      <w:r w:rsidRPr="00831F08">
        <w:t xml:space="preserve"> 2002-13, de 11 de junio de 2002, relativa a la transferencia de competencias a las regiones, los departamentos y las comunas</w:t>
      </w:r>
    </w:p>
    <w:p w:rsidR="00A34E28" w:rsidRPr="00831F08" w:rsidRDefault="00A34E28" w:rsidP="00A34E28">
      <w:pPr>
        <w:spacing w:after="240"/>
        <w:ind w:left="567" w:hanging="567"/>
      </w:pPr>
      <w:r>
        <w:t>8.</w:t>
      </w:r>
      <w:r>
        <w:tab/>
        <w:t>Ley Nº</w:t>
      </w:r>
      <w:r w:rsidRPr="00831F08">
        <w:t xml:space="preserve"> 2002-12, de 11 de junio de 2002, relativa a los principios fundamentales de la libre administración de las regiones, los departamentos y las comunas</w:t>
      </w:r>
    </w:p>
    <w:p w:rsidR="00A34E28" w:rsidRPr="00831F08" w:rsidRDefault="00A34E28" w:rsidP="00A34E28">
      <w:pPr>
        <w:spacing w:after="240"/>
        <w:ind w:left="567" w:hanging="567"/>
      </w:pPr>
      <w:r>
        <w:t>9.</w:t>
      </w:r>
      <w:r>
        <w:tab/>
        <w:t>Ley Nº</w:t>
      </w:r>
      <w:r w:rsidRPr="00831F08">
        <w:t xml:space="preserve"> 2002-14, de 11 de junio de 2002, relativa a la creación de comunas y por la que se establecen los nombres de sus capitales</w:t>
      </w:r>
    </w:p>
    <w:p w:rsidR="00A34E28" w:rsidRPr="00831F08" w:rsidRDefault="00A34E28" w:rsidP="00A34E28">
      <w:pPr>
        <w:keepNext/>
        <w:keepLines/>
        <w:spacing w:after="240"/>
        <w:ind w:left="567" w:hanging="567"/>
      </w:pPr>
      <w:r>
        <w:t>10.</w:t>
      </w:r>
      <w:r>
        <w:tab/>
        <w:t>Ordenanza Nº</w:t>
      </w:r>
      <w:r w:rsidRPr="00831F08">
        <w:t xml:space="preserve"> 84-06, de 1º de marzo de 1984, relativa al régimen de las asociaciones</w:t>
      </w:r>
    </w:p>
    <w:p w:rsidR="00A34E28" w:rsidRPr="00831F08" w:rsidRDefault="00A34E28" w:rsidP="00A34E28">
      <w:pPr>
        <w:spacing w:after="240"/>
        <w:ind w:left="567" w:hanging="567"/>
      </w:pPr>
      <w:r>
        <w:t>11.</w:t>
      </w:r>
      <w:r>
        <w:tab/>
        <w:t>Ordenanza Nº</w:t>
      </w:r>
      <w:r w:rsidRPr="00831F08">
        <w:t xml:space="preserve"> 93-015, de 2 de marzo de 1993, relativa al Código Agrario y sus textos complementarios</w:t>
      </w:r>
    </w:p>
    <w:p w:rsidR="00A34E28" w:rsidRPr="00831F08" w:rsidRDefault="00A34E28" w:rsidP="00A34E28">
      <w:pPr>
        <w:spacing w:after="240"/>
        <w:ind w:left="567" w:hanging="567"/>
      </w:pPr>
      <w:r>
        <w:t>12.</w:t>
      </w:r>
      <w:r>
        <w:tab/>
        <w:t>Ordenanza Nº</w:t>
      </w:r>
      <w:r w:rsidRPr="00831F08">
        <w:t xml:space="preserve"> 85-05, de 29 de marzo de 1985, relativa a la organización y el funcionamiento del registro civil</w:t>
      </w:r>
    </w:p>
    <w:p w:rsidR="00A34E28" w:rsidRPr="00831F08" w:rsidRDefault="00A34E28" w:rsidP="00A34E28">
      <w:pPr>
        <w:spacing w:after="240"/>
        <w:ind w:left="567" w:hanging="567"/>
      </w:pPr>
      <w:r>
        <w:t>13.</w:t>
      </w:r>
      <w:r>
        <w:tab/>
      </w:r>
      <w:r w:rsidRPr="00831F08">
        <w:t>Or</w:t>
      </w:r>
      <w:r>
        <w:t>denanza Nº</w:t>
      </w:r>
      <w:r w:rsidRPr="00831F08">
        <w:t xml:space="preserve"> 96-039, de 29 de junio de 1996, relativa al Código de Trabajo del Níger </w:t>
      </w:r>
    </w:p>
    <w:p w:rsidR="00A34E28" w:rsidRPr="00831F08" w:rsidRDefault="00A34E28" w:rsidP="00A34E28">
      <w:pPr>
        <w:spacing w:after="240"/>
      </w:pPr>
      <w:r>
        <w:t>14.</w:t>
      </w:r>
      <w:r>
        <w:tab/>
      </w:r>
      <w:r w:rsidRPr="00831F08">
        <w:t>Código Civil del Níger, de 5 de marzo de 1803</w:t>
      </w:r>
    </w:p>
    <w:p w:rsidR="00A34E28" w:rsidRPr="00831F08" w:rsidRDefault="00A34E28" w:rsidP="00A34E28">
      <w:pPr>
        <w:spacing w:after="240"/>
      </w:pPr>
      <w:r>
        <w:t>15.</w:t>
      </w:r>
      <w:r>
        <w:tab/>
        <w:t>Ordenanza Nº</w:t>
      </w:r>
      <w:r w:rsidRPr="00831F08">
        <w:t xml:space="preserve"> 89-18</w:t>
      </w:r>
      <w:r>
        <w:t>,</w:t>
      </w:r>
      <w:r w:rsidRPr="00831F08">
        <w:t xml:space="preserve"> relativa al Estatuto de la Función Pública y su decreto de aplicación </w:t>
      </w:r>
    </w:p>
    <w:p w:rsidR="00A34E28" w:rsidRPr="00831F08" w:rsidRDefault="00A34E28" w:rsidP="00A34E28">
      <w:pPr>
        <w:spacing w:after="240"/>
      </w:pPr>
      <w:r>
        <w:t>16.</w:t>
      </w:r>
      <w:r>
        <w:tab/>
      </w:r>
      <w:r w:rsidRPr="00831F08">
        <w:t>Código Electoral y Carta de los Partidos Políticos</w:t>
      </w:r>
    </w:p>
    <w:p w:rsidR="00A34E28" w:rsidRPr="00831F08" w:rsidRDefault="00A34E28" w:rsidP="00A34E28">
      <w:pPr>
        <w:spacing w:after="240"/>
      </w:pPr>
      <w:r>
        <w:t>17.</w:t>
      </w:r>
      <w:r>
        <w:tab/>
        <w:t>Ordenanza Nº</w:t>
      </w:r>
      <w:r w:rsidRPr="00831F08">
        <w:t xml:space="preserve"> 96-067, de 3 de noviembre de 1996, relativa al régimen de las cooperativas</w:t>
      </w:r>
    </w:p>
    <w:p w:rsidR="00A34E28" w:rsidRPr="00831F08" w:rsidRDefault="00A34E28" w:rsidP="00A34E28">
      <w:pPr>
        <w:spacing w:after="240"/>
      </w:pPr>
      <w:r>
        <w:t>18.</w:t>
      </w:r>
      <w:r>
        <w:tab/>
      </w:r>
      <w:r w:rsidRPr="00831F08">
        <w:t>Convención colectiva interprofesional, de 15 de diciembre de 1972</w:t>
      </w:r>
    </w:p>
    <w:p w:rsidR="00A34E28" w:rsidRPr="00831F08" w:rsidRDefault="00A34E28" w:rsidP="00A34E28">
      <w:pPr>
        <w:spacing w:after="240"/>
        <w:ind w:left="567" w:hanging="567"/>
      </w:pPr>
      <w:r>
        <w:t>19.</w:t>
      </w:r>
      <w:r>
        <w:tab/>
        <w:t>Ordenanza Nº</w:t>
      </w:r>
      <w:r w:rsidRPr="00831F08">
        <w:t xml:space="preserve"> 89-19, de 8 de diciembre de 1989, relativa al Código de inversiones en la República del Níger</w:t>
      </w:r>
    </w:p>
    <w:p w:rsidR="00A34E28" w:rsidRPr="00831F08" w:rsidRDefault="00A34E28" w:rsidP="00A34E28">
      <w:pPr>
        <w:spacing w:after="240"/>
        <w:ind w:left="567" w:hanging="567"/>
      </w:pPr>
      <w:r>
        <w:t>20.</w:t>
      </w:r>
      <w:r>
        <w:tab/>
        <w:t>Ordenanza Nº</w:t>
      </w:r>
      <w:r w:rsidRPr="00831F08">
        <w:t xml:space="preserve"> 99-67, de 20 de diciembre de 1999, relativa al régimen de la libertad de prensa</w:t>
      </w:r>
    </w:p>
    <w:p w:rsidR="00A34E28" w:rsidRPr="00831F08" w:rsidRDefault="00A34E28" w:rsidP="00A34E28">
      <w:pPr>
        <w:spacing w:after="240"/>
        <w:ind w:left="567" w:hanging="567"/>
      </w:pPr>
      <w:r>
        <w:t>21.</w:t>
      </w:r>
      <w:r>
        <w:tab/>
        <w:t>Ordenanza Nº</w:t>
      </w:r>
      <w:r w:rsidRPr="00831F08">
        <w:t xml:space="preserve"> 99-42, de 23 de septiembre de 1999, relativa a la lucha contra los estupefacientes en el Níger </w:t>
      </w:r>
    </w:p>
    <w:p w:rsidR="00A34E28" w:rsidRPr="00831F08" w:rsidRDefault="00A34E28" w:rsidP="00A34E28">
      <w:pPr>
        <w:spacing w:after="240"/>
        <w:ind w:left="567" w:hanging="567"/>
      </w:pPr>
      <w:r>
        <w:t>22.</w:t>
      </w:r>
      <w:r>
        <w:tab/>
        <w:t>Decreto Nº</w:t>
      </w:r>
      <w:r w:rsidRPr="00831F08">
        <w:t xml:space="preserve"> 64-171/MEN, de 21 de agosto de 1964, por el que se establecen los estatutos de los centros de enseñanza general</w:t>
      </w:r>
    </w:p>
    <w:p w:rsidR="00A34E28" w:rsidRDefault="00A34E28" w:rsidP="00A34E28">
      <w:pPr>
        <w:spacing w:after="240"/>
        <w:ind w:left="567" w:hanging="567"/>
      </w:pPr>
      <w:r>
        <w:t>23.</w:t>
      </w:r>
      <w:r>
        <w:tab/>
        <w:t>Decreto Nº</w:t>
      </w:r>
      <w:r w:rsidRPr="00831F08">
        <w:t xml:space="preserve"> 2000-457/PRN/MEN, de 8 de diciembre de 2000, por el que se establecen las normas medioambientales, técnicas y pedagógicas de los locales y equipo de la enseñanza básica e intermedia</w:t>
      </w:r>
    </w:p>
    <w:p w:rsidR="00A34E28" w:rsidRPr="00831F08" w:rsidRDefault="00A34E28" w:rsidP="00A34E28">
      <w:pPr>
        <w:spacing w:after="240"/>
        <w:ind w:left="567" w:hanging="567"/>
      </w:pPr>
      <w:r>
        <w:t>24.</w:t>
      </w:r>
      <w:r>
        <w:tab/>
        <w:t>Órdenes Nº</w:t>
      </w:r>
      <w:r w:rsidRPr="00831F08">
        <w:t xml:space="preserve"> 079/MSP/LCE, de 26 de abril de 2006, por la que se instituye la gratuidad de las consultas prenatales y la atención sanitaria a los </w:t>
      </w:r>
      <w:r>
        <w:t xml:space="preserve">niños menores de 5 años, </w:t>
      </w:r>
      <w:r w:rsidRPr="00543E0F">
        <w:rPr>
          <w:spacing w:val="-6"/>
        </w:rPr>
        <w:t>Nº 316/PRN/MSP/LCE</w:t>
      </w:r>
      <w:r w:rsidRPr="00831F08">
        <w:t>, de 11 de noviembre de 2005, por la que se instituye</w:t>
      </w:r>
      <w:r>
        <w:t xml:space="preserve"> la gratuidad de la cesárea, Nº </w:t>
      </w:r>
      <w:r w:rsidRPr="00831F08">
        <w:t>65/MSP/LCE/DGSP/DPHL/MT, de 7 de abril de 2006, por la que se instituye la gratuid</w:t>
      </w:r>
      <w:r>
        <w:t>ad de </w:t>
      </w:r>
      <w:r w:rsidRPr="00831F08">
        <w:t>los anticonceptivos y preservativos</w:t>
      </w:r>
    </w:p>
    <w:p w:rsidR="00A34E28" w:rsidRPr="00831F08" w:rsidRDefault="00A34E28" w:rsidP="00A34E28">
      <w:pPr>
        <w:spacing w:after="240"/>
        <w:ind w:left="567" w:hanging="567"/>
      </w:pPr>
      <w:r>
        <w:t>25.</w:t>
      </w:r>
      <w:r>
        <w:tab/>
        <w:t>Orden Nº</w:t>
      </w:r>
      <w:r w:rsidRPr="00831F08">
        <w:t xml:space="preserve"> 0010</w:t>
      </w:r>
      <w:r>
        <w:t>,</w:t>
      </w:r>
      <w:r w:rsidRPr="00831F08">
        <w:t xml:space="preserve"> de 16 de abril de 2002</w:t>
      </w:r>
      <w:r>
        <w:t>,</w:t>
      </w:r>
      <w:r w:rsidRPr="00831F08">
        <w:t xml:space="preserve"> del Presidente de la Asamblea Nacional</w:t>
      </w:r>
      <w:r>
        <w:t>,</w:t>
      </w:r>
      <w:r w:rsidRPr="00831F08">
        <w:t xml:space="preserve"> relativa a la creación de un parlamento de los jóvenes</w:t>
      </w:r>
    </w:p>
    <w:p w:rsidR="00A34E28" w:rsidRPr="00685A3C" w:rsidRDefault="00A34E28" w:rsidP="00A34E28">
      <w:pPr>
        <w:keepNext/>
        <w:keepLines/>
        <w:spacing w:after="240"/>
        <w:rPr>
          <w:b/>
        </w:rPr>
      </w:pPr>
      <w:bookmarkStart w:id="230" w:name="_Toc501715429"/>
      <w:bookmarkStart w:id="231" w:name="_Toc121566118"/>
      <w:bookmarkStart w:id="232" w:name="_Toc121794703"/>
      <w:bookmarkStart w:id="233" w:name="_Toc121795849"/>
      <w:bookmarkStart w:id="234" w:name="_Toc157997618"/>
      <w:bookmarkStart w:id="235" w:name="_Toc164663900"/>
      <w:bookmarkStart w:id="236" w:name="_Toc168395529"/>
      <w:bookmarkStart w:id="237" w:name="_Toc178063197"/>
      <w:r w:rsidRPr="00685A3C">
        <w:rPr>
          <w:b/>
        </w:rPr>
        <w:t>Otras fuentes</w:t>
      </w:r>
      <w:bookmarkEnd w:id="230"/>
      <w:bookmarkEnd w:id="231"/>
      <w:bookmarkEnd w:id="232"/>
      <w:bookmarkEnd w:id="233"/>
      <w:bookmarkEnd w:id="234"/>
      <w:bookmarkEnd w:id="235"/>
      <w:bookmarkEnd w:id="236"/>
      <w:bookmarkEnd w:id="237"/>
    </w:p>
    <w:p w:rsidR="00A34E28" w:rsidRPr="00831F08" w:rsidRDefault="00A34E28" w:rsidP="00A34E28">
      <w:pPr>
        <w:keepNext/>
        <w:keepLines/>
        <w:spacing w:after="240"/>
        <w:ind w:left="567" w:hanging="567"/>
      </w:pPr>
      <w:r w:rsidRPr="00831F08">
        <w:t>1.</w:t>
      </w:r>
      <w:r>
        <w:tab/>
      </w:r>
      <w:r w:rsidRPr="00831F08">
        <w:t xml:space="preserve">Estrategia de </w:t>
      </w:r>
      <w:r>
        <w:t>lucha contra</w:t>
      </w:r>
      <w:r w:rsidRPr="00831F08">
        <w:t xml:space="preserve"> la pobreza, Niamey, enero de 2002, Gabinete del Primer Ministro</w:t>
      </w:r>
    </w:p>
    <w:p w:rsidR="00A34E28" w:rsidRPr="00831F08" w:rsidRDefault="00A34E28" w:rsidP="00A34E28">
      <w:pPr>
        <w:spacing w:after="240"/>
        <w:ind w:left="567" w:hanging="567"/>
      </w:pPr>
      <w:r w:rsidRPr="00831F08">
        <w:t>2.</w:t>
      </w:r>
      <w:r>
        <w:tab/>
      </w:r>
      <w:r w:rsidRPr="00831F08">
        <w:t>Proyecciones de la población del Níger entre 2005 y 2050, llama</w:t>
      </w:r>
      <w:r w:rsidR="00533AEF">
        <w:t>miento a la acción, vol. </w:t>
      </w:r>
      <w:r>
        <w:t>1</w:t>
      </w:r>
      <w:r>
        <w:noBreakHyphen/>
        <w:t>N</w:t>
      </w:r>
      <w:r w:rsidRPr="00831F08">
        <w:t>º 1, abril de 2005</w:t>
      </w:r>
    </w:p>
    <w:p w:rsidR="00A34E28" w:rsidRPr="00831F08" w:rsidRDefault="00A34E28" w:rsidP="00A34E28">
      <w:pPr>
        <w:spacing w:after="240"/>
        <w:ind w:left="567" w:hanging="567"/>
      </w:pPr>
      <w:r w:rsidRPr="00831F08">
        <w:t>3.</w:t>
      </w:r>
      <w:r>
        <w:tab/>
      </w:r>
      <w:r w:rsidRPr="00831F08">
        <w:t>Nota de presentación de los resultados definitivos del RPG/H-2001, BCR, Niamey, 1º de febrero de 2005</w:t>
      </w:r>
    </w:p>
    <w:p w:rsidR="00A34E28" w:rsidRPr="00831F08" w:rsidRDefault="00A34E28" w:rsidP="00A34E28">
      <w:pPr>
        <w:spacing w:after="240"/>
      </w:pPr>
      <w:r w:rsidRPr="00831F08">
        <w:t>4.</w:t>
      </w:r>
      <w:r>
        <w:tab/>
      </w:r>
      <w:r w:rsidRPr="00831F08">
        <w:t>Informe inicial del Níger relativo a la Convención, Niamey, 1999</w:t>
      </w:r>
    </w:p>
    <w:p w:rsidR="00A34E28" w:rsidRPr="00831F08" w:rsidRDefault="00A34E28" w:rsidP="00A34E28">
      <w:pPr>
        <w:spacing w:after="240"/>
      </w:pPr>
      <w:r w:rsidRPr="00831F08">
        <w:t>5.</w:t>
      </w:r>
      <w:r>
        <w:tab/>
      </w:r>
      <w:r w:rsidRPr="00831F08">
        <w:t>Anuario de las estadísticas escolares (2000-2005)</w:t>
      </w:r>
    </w:p>
    <w:p w:rsidR="00A34E28" w:rsidRPr="00831F08" w:rsidRDefault="00A34E28" w:rsidP="00A34E28">
      <w:pPr>
        <w:spacing w:after="240"/>
      </w:pPr>
      <w:r w:rsidRPr="00831F08">
        <w:t>6.</w:t>
      </w:r>
      <w:r>
        <w:tab/>
      </w:r>
      <w:r w:rsidRPr="00831F08">
        <w:t>Presidencia de la República del Níger:</w:t>
      </w:r>
      <w:r>
        <w:t xml:space="preserve">  Programa e</w:t>
      </w:r>
      <w:r w:rsidRPr="00831F08">
        <w:t>special 2001-2005</w:t>
      </w:r>
    </w:p>
    <w:p w:rsidR="00A34E28" w:rsidRPr="00831F08" w:rsidRDefault="00A34E28" w:rsidP="00A34E28">
      <w:pPr>
        <w:spacing w:after="240"/>
        <w:ind w:left="567" w:hanging="567"/>
      </w:pPr>
      <w:r w:rsidRPr="00831F08">
        <w:t>7.</w:t>
      </w:r>
      <w:r>
        <w:tab/>
      </w:r>
      <w:r w:rsidRPr="00831F08">
        <w:t>Análisis de los resultados definitivos del tercer censo general de población y vivienda:</w:t>
      </w:r>
      <w:r>
        <w:t xml:space="preserve"> </w:t>
      </w:r>
      <w:r w:rsidRPr="00831F08">
        <w:t xml:space="preserve"> situación socioeconómica de las personas con discapacidad, i</w:t>
      </w:r>
      <w:r>
        <w:t>nforme final, Niamey, agosto de </w:t>
      </w:r>
      <w:r w:rsidRPr="00831F08">
        <w:t>2006</w:t>
      </w:r>
    </w:p>
    <w:p w:rsidR="00A34E28" w:rsidRPr="00831F08" w:rsidRDefault="00A34E28" w:rsidP="00A34E28">
      <w:pPr>
        <w:spacing w:after="240"/>
        <w:ind w:left="567" w:hanging="567"/>
      </w:pPr>
      <w:r w:rsidRPr="00831F08">
        <w:t>8.</w:t>
      </w:r>
      <w:r>
        <w:tab/>
      </w:r>
      <w:r w:rsidRPr="00831F08">
        <w:t>Informe del análisis de los resultados definitivos del RGP/H-2001, situación socioeconómica de la mujer, Niamey, diciembre de 2006</w:t>
      </w:r>
    </w:p>
    <w:p w:rsidR="00A34E28" w:rsidRPr="00831F08" w:rsidRDefault="00A34E28" w:rsidP="00A34E28">
      <w:pPr>
        <w:spacing w:after="240"/>
      </w:pPr>
      <w:r w:rsidRPr="00831F08">
        <w:t>9.</w:t>
      </w:r>
      <w:r>
        <w:tab/>
      </w:r>
      <w:r w:rsidRPr="00831F08">
        <w:t>Informe inicial del Níger relativo a la Convención, 1999</w:t>
      </w:r>
    </w:p>
    <w:p w:rsidR="00A34E28" w:rsidRPr="00831F08" w:rsidRDefault="00A34E28" w:rsidP="00A34E28">
      <w:pPr>
        <w:spacing w:after="240"/>
      </w:pPr>
      <w:r w:rsidRPr="00831F08">
        <w:t>10.</w:t>
      </w:r>
      <w:r>
        <w:tab/>
      </w:r>
      <w:r w:rsidRPr="00831F08">
        <w:t>Informe inicial del Níger, Carta Africana sobre los Derechos y el Bienestar del Niño, 2005</w:t>
      </w:r>
    </w:p>
    <w:p w:rsidR="00A34E28" w:rsidRDefault="00A34E28" w:rsidP="00A34E28">
      <w:pPr>
        <w:spacing w:after="240"/>
      </w:pPr>
      <w:r w:rsidRPr="00831F08">
        <w:t>11.</w:t>
      </w:r>
      <w:r>
        <w:tab/>
      </w:r>
      <w:r w:rsidRPr="00831F08">
        <w:t>Plan de acción nacional para la supervivencia, la prot</w:t>
      </w:r>
      <w:r>
        <w:t>ección y el desarrollo del niño</w:t>
      </w:r>
    </w:p>
    <w:p w:rsidR="00A34E28" w:rsidRPr="00831F08" w:rsidRDefault="00A34E28" w:rsidP="00A34E28">
      <w:pPr>
        <w:spacing w:after="240"/>
        <w:ind w:left="567" w:hanging="567"/>
      </w:pPr>
      <w:r w:rsidRPr="00831F08">
        <w:t>12.</w:t>
      </w:r>
      <w:r>
        <w:tab/>
      </w:r>
      <w:r w:rsidRPr="00831F08">
        <w:t xml:space="preserve">Informe de la misión conjunta del Gobierno y el UNICEF para la supervisión de las actividades relativas a la protección del niño, 2006 </w:t>
      </w:r>
    </w:p>
    <w:p w:rsidR="00A34E28" w:rsidRPr="00831F08" w:rsidRDefault="00A34E28" w:rsidP="00A34E28">
      <w:pPr>
        <w:spacing w:after="240"/>
      </w:pPr>
      <w:r w:rsidRPr="00831F08">
        <w:t>13.</w:t>
      </w:r>
      <w:r>
        <w:tab/>
      </w:r>
      <w:r w:rsidRPr="00831F08">
        <w:t>Informe del estudio sobre la trata de personas, 2004</w:t>
      </w:r>
    </w:p>
    <w:p w:rsidR="00A34E28" w:rsidRPr="00831F08" w:rsidRDefault="00A34E28" w:rsidP="00A34E28">
      <w:pPr>
        <w:spacing w:after="240"/>
        <w:ind w:left="567" w:hanging="567"/>
      </w:pPr>
      <w:r w:rsidRPr="00831F08">
        <w:t>14.</w:t>
      </w:r>
      <w:r>
        <w:tab/>
      </w:r>
      <w:r w:rsidRPr="00831F08">
        <w:t xml:space="preserve">Centro de estudios Niger Horizons: </w:t>
      </w:r>
      <w:r>
        <w:t xml:space="preserve"> </w:t>
      </w:r>
      <w:r w:rsidRPr="00831F08">
        <w:t>Taller de relectura dirigido por los jefes tradicionales y líderes religiosos (2003) en relación con el estudio sobre la condición jurídica de la mujer y la ley en el Níger, 2003</w:t>
      </w:r>
    </w:p>
    <w:p w:rsidR="00A34E28" w:rsidRPr="00831F08" w:rsidRDefault="00A34E28" w:rsidP="00A34E28">
      <w:pPr>
        <w:spacing w:after="240"/>
        <w:ind w:left="567" w:hanging="567"/>
      </w:pPr>
      <w:r w:rsidRPr="00831F08">
        <w:t>15.</w:t>
      </w:r>
      <w:r>
        <w:tab/>
      </w:r>
      <w:r w:rsidRPr="00831F08">
        <w:t>Estudio sobre las buenas prácticas jurisdiccionales de protección de los derechos de la mujer y el niño, UNICEF, 2007</w:t>
      </w:r>
    </w:p>
    <w:p w:rsidR="00A34E28" w:rsidRPr="00831F08" w:rsidRDefault="00A34E28" w:rsidP="00A34E28">
      <w:pPr>
        <w:spacing w:after="240"/>
        <w:ind w:left="567" w:hanging="567"/>
      </w:pPr>
      <w:r w:rsidRPr="00831F08">
        <w:t>16.</w:t>
      </w:r>
      <w:r>
        <w:tab/>
      </w:r>
      <w:r w:rsidRPr="00831F08">
        <w:t>Plan marco de las Naciones Unidas para la asistencia al desarrollo durante el período comprendido entre 2004 y 2007</w:t>
      </w:r>
    </w:p>
    <w:p w:rsidR="00A34E28" w:rsidRPr="00831F08" w:rsidRDefault="00A34E28" w:rsidP="00A34E28">
      <w:pPr>
        <w:spacing w:after="240"/>
      </w:pPr>
      <w:r w:rsidRPr="00831F08">
        <w:t>17.</w:t>
      </w:r>
      <w:r>
        <w:tab/>
      </w:r>
      <w:r w:rsidRPr="00831F08">
        <w:t>Proyecto de documento marco de política nacional de desarrollo integrado del niño</w:t>
      </w:r>
    </w:p>
    <w:p w:rsidR="00A34E28" w:rsidRPr="00831F08" w:rsidRDefault="00A34E28" w:rsidP="00A34E28">
      <w:pPr>
        <w:spacing w:after="240"/>
      </w:pPr>
      <w:r w:rsidRPr="00831F08">
        <w:t>18.</w:t>
      </w:r>
      <w:r>
        <w:tab/>
      </w:r>
      <w:r w:rsidRPr="00831F08">
        <w:t>Programa decenal de desarrollo de la educación, 2002</w:t>
      </w:r>
    </w:p>
    <w:p w:rsidR="00A34E28" w:rsidRPr="00831F08" w:rsidRDefault="00A34E28" w:rsidP="00A34E28">
      <w:pPr>
        <w:spacing w:after="240"/>
      </w:pPr>
      <w:r w:rsidRPr="00831F08">
        <w:t>19.</w:t>
      </w:r>
      <w:r>
        <w:tab/>
      </w:r>
      <w:r w:rsidRPr="00831F08">
        <w:t>Política nacional en materia de población, 2007</w:t>
      </w:r>
    </w:p>
    <w:p w:rsidR="00A34E28" w:rsidRPr="00831F08" w:rsidRDefault="00A34E28" w:rsidP="00A34E28">
      <w:pPr>
        <w:spacing w:after="240"/>
      </w:pPr>
      <w:r w:rsidRPr="00831F08">
        <w:t>20.</w:t>
      </w:r>
      <w:r>
        <w:tab/>
      </w:r>
      <w:r w:rsidRPr="00831F08">
        <w:t>Plan de desarrollo sanitario, 2006-2010</w:t>
      </w:r>
    </w:p>
    <w:p w:rsidR="00A34E28" w:rsidRPr="00831F08" w:rsidRDefault="00A34E28" w:rsidP="00A34E28">
      <w:pPr>
        <w:spacing w:after="240"/>
      </w:pPr>
      <w:r w:rsidRPr="00831F08">
        <w:t>21.</w:t>
      </w:r>
      <w:r>
        <w:tab/>
      </w:r>
      <w:r w:rsidRPr="00831F08">
        <w:t>Plan de acción nacional (2006-2010) de prevención de la violencia sexual contra los niños</w:t>
      </w:r>
    </w:p>
    <w:p w:rsidR="00A34E28" w:rsidRPr="00831F08" w:rsidRDefault="00A34E28" w:rsidP="00A34E28">
      <w:pPr>
        <w:spacing w:after="240"/>
        <w:ind w:left="567" w:hanging="567"/>
      </w:pPr>
      <w:r w:rsidRPr="00831F08">
        <w:t>22.</w:t>
      </w:r>
      <w:r>
        <w:tab/>
      </w:r>
      <w:r w:rsidRPr="00831F08">
        <w:t>Centro de estudios Niger Horizons:</w:t>
      </w:r>
      <w:r>
        <w:t xml:space="preserve"> </w:t>
      </w:r>
      <w:r w:rsidRPr="00831F08">
        <w:t xml:space="preserve"> Estudio sobre la condición jurídica de la mujer y la ley en el Níger, septiembre de 2003</w:t>
      </w:r>
    </w:p>
    <w:p w:rsidR="00A34E28" w:rsidRPr="00831F08" w:rsidRDefault="00A34E28" w:rsidP="00A34E28">
      <w:pPr>
        <w:spacing w:after="240"/>
        <w:ind w:left="567" w:hanging="567"/>
      </w:pPr>
      <w:r w:rsidRPr="00831F08">
        <w:t>23.</w:t>
      </w:r>
      <w:r>
        <w:tab/>
      </w:r>
      <w:r w:rsidRPr="00831F08">
        <w:t>Centro de estudios Niger Horizons:</w:t>
      </w:r>
      <w:r>
        <w:t xml:space="preserve"> </w:t>
      </w:r>
      <w:r w:rsidRPr="00831F08">
        <w:t xml:space="preserve"> Encuesta Nacional sobre la opción de los nigerinos en materia de estatuto personal, julio de 2003</w:t>
      </w:r>
    </w:p>
    <w:p w:rsidR="00A34E28" w:rsidRPr="00831F08" w:rsidRDefault="00A34E28" w:rsidP="00A34E28">
      <w:pPr>
        <w:spacing w:after="240"/>
        <w:ind w:left="567" w:hanging="567"/>
      </w:pPr>
      <w:r w:rsidRPr="00831F08">
        <w:t>24.</w:t>
      </w:r>
      <w:r>
        <w:tab/>
      </w:r>
      <w:r w:rsidRPr="00831F08">
        <w:t>Dr. Dan Dah Mahaman Laouali:</w:t>
      </w:r>
      <w:r>
        <w:t xml:space="preserve"> </w:t>
      </w:r>
      <w:r w:rsidRPr="00831F08">
        <w:t xml:space="preserve"> Estudio inventario de los textos contrarios a la Condición y los Derechos de la Mujer con miras a su modificación, octubre de 2004</w:t>
      </w:r>
    </w:p>
    <w:p w:rsidR="00A34E28" w:rsidRPr="00831F08" w:rsidRDefault="00A34E28" w:rsidP="00A34E28">
      <w:pPr>
        <w:spacing w:after="240"/>
        <w:ind w:left="567" w:hanging="567"/>
      </w:pPr>
      <w:r w:rsidRPr="00831F08">
        <w:t>25.</w:t>
      </w:r>
      <w:r>
        <w:tab/>
      </w:r>
      <w:r w:rsidRPr="00831F08">
        <w:t>Centro de estudios Niger Horizons:</w:t>
      </w:r>
      <w:r>
        <w:t xml:space="preserve"> </w:t>
      </w:r>
      <w:r w:rsidRPr="00831F08">
        <w:t xml:space="preserve"> Estudio destinado a la elaboración de una política naci</w:t>
      </w:r>
      <w:r w:rsidR="00AB2A50">
        <w:t>onal en materia de género, 2007</w:t>
      </w:r>
    </w:p>
    <w:p w:rsidR="00A34E28" w:rsidRPr="00831F08" w:rsidRDefault="00A34E28" w:rsidP="00A34E28">
      <w:pPr>
        <w:tabs>
          <w:tab w:val="num" w:pos="360"/>
        </w:tabs>
        <w:spacing w:after="240"/>
        <w:jc w:val="center"/>
      </w:pPr>
      <w:r w:rsidRPr="00831F08">
        <w:t>-----</w:t>
      </w:r>
    </w:p>
    <w:p w:rsidR="00A34E28" w:rsidRPr="00831F08" w:rsidRDefault="00A34E28" w:rsidP="00A34E28">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DC21C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109" w:rsidRDefault="004A0109">
      <w:r>
        <w:separator/>
      </w:r>
    </w:p>
  </w:endnote>
  <w:endnote w:type="continuationSeparator" w:id="0">
    <w:p w:rsidR="004A0109" w:rsidRDefault="004A01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109" w:rsidRDefault="004A0109">
      <w:r>
        <w:separator/>
      </w:r>
    </w:p>
  </w:footnote>
  <w:footnote w:type="continuationSeparator" w:id="0">
    <w:p w:rsidR="004A0109" w:rsidRDefault="004A0109">
      <w:r>
        <w:continuationSeparator/>
      </w:r>
    </w:p>
  </w:footnote>
  <w:footnote w:id="1">
    <w:p w:rsidR="00DC21C7" w:rsidRDefault="00DC21C7" w:rsidP="00DC21C7">
      <w:pPr>
        <w:spacing w:after="240"/>
      </w:pPr>
      <w:r>
        <w:rPr>
          <w:rStyle w:val="FootnoteReference"/>
        </w:rPr>
        <w:footnoteRef/>
      </w:r>
      <w:r>
        <w:t xml:space="preserve"> Los otros tres casos son:  la violación de juramento, la cesión fraudulenta de una parte del territorio nacional y la introducción de residuos tóxicos al territorio nacional.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1C7" w:rsidRDefault="00DC21C7">
    <w:pPr>
      <w:pStyle w:val="Header"/>
    </w:pPr>
    <w:r>
      <w:t>CRC/C/NER/2</w:t>
    </w:r>
  </w:p>
  <w:p w:rsidR="00DC21C7" w:rsidRDefault="00DC21C7">
    <w:pPr>
      <w:pStyle w:val="Header"/>
    </w:pPr>
    <w:r>
      <w:t xml:space="preserve">página </w:t>
    </w:r>
    <w:fldSimple w:instr=" PAGE  \* MERGEFORMAT ">
      <w:r w:rsidR="005F0F94">
        <w:rPr>
          <w:noProof/>
        </w:rPr>
        <w:t>58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1C7" w:rsidRDefault="00DC21C7" w:rsidP="00332998">
    <w:pPr>
      <w:tabs>
        <w:tab w:val="left" w:pos="7800"/>
      </w:tabs>
    </w:pPr>
    <w:r>
      <w:tab/>
      <w:t>CRC/C/NER/2</w:t>
    </w:r>
  </w:p>
  <w:p w:rsidR="00E20AE1" w:rsidRDefault="00DC21C7" w:rsidP="00332998">
    <w:pPr>
      <w:tabs>
        <w:tab w:val="left" w:pos="7800"/>
      </w:tabs>
    </w:pPr>
    <w:r>
      <w:tab/>
      <w:t xml:space="preserve">página </w:t>
    </w:r>
    <w:fldSimple w:instr=" PAGE  \* MERGEFORMAT ">
      <w:r w:rsidR="005F0F94">
        <w:rPr>
          <w:noProof/>
        </w:rPr>
        <w:t>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173237"/>
    <w:multiLevelType w:val="hybridMultilevel"/>
    <w:tmpl w:val="F96C45A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6B56B78"/>
    <w:multiLevelType w:val="hybridMultilevel"/>
    <w:tmpl w:val="2DDA6938"/>
    <w:lvl w:ilvl="0" w:tplc="B4AE0A44">
      <w:start w:val="1"/>
      <w:numFmt w:val="bullet"/>
      <w:lvlText w:val=""/>
      <w:lvlJc w:val="left"/>
      <w:pPr>
        <w:tabs>
          <w:tab w:val="num" w:pos="360"/>
        </w:tabs>
        <w:ind w:left="-720" w:firstLine="720"/>
      </w:pPr>
      <w:rPr>
        <w:rFonts w:ascii="Symbol" w:hAnsi="Symbol" w:hint="default"/>
        <w:color w:val="auto"/>
      </w:rPr>
    </w:lvl>
    <w:lvl w:ilvl="1" w:tplc="040C0003" w:tentative="1">
      <w:start w:val="1"/>
      <w:numFmt w:val="bullet"/>
      <w:lvlText w:val="o"/>
      <w:lvlJc w:val="left"/>
      <w:pPr>
        <w:tabs>
          <w:tab w:val="num" w:pos="1080"/>
        </w:tabs>
        <w:ind w:left="1080" w:hanging="360"/>
      </w:pPr>
      <w:rPr>
        <w:rFonts w:ascii="Courier New" w:hAnsi="Courier New" w:cs="Arial"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Arial"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Arial"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2">
    <w:nsid w:val="08BC52FA"/>
    <w:multiLevelType w:val="hybridMultilevel"/>
    <w:tmpl w:val="2B5255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22A0CE6"/>
    <w:multiLevelType w:val="hybridMultilevel"/>
    <w:tmpl w:val="E5801B36"/>
    <w:lvl w:ilvl="0" w:tplc="B4AE0A44">
      <w:start w:val="1"/>
      <w:numFmt w:val="bullet"/>
      <w:lvlText w:val=""/>
      <w:lvlJc w:val="left"/>
      <w:pPr>
        <w:tabs>
          <w:tab w:val="num" w:pos="1065"/>
        </w:tabs>
        <w:ind w:left="-15"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5767E0D"/>
    <w:multiLevelType w:val="multilevel"/>
    <w:tmpl w:val="B010FE14"/>
    <w:lvl w:ilvl="0">
      <w:start w:val="1"/>
      <w:numFmt w:val="decimal"/>
      <w:lvlText w:val="%1."/>
      <w:lvlJc w:val="left"/>
      <w:pPr>
        <w:tabs>
          <w:tab w:val="num" w:pos="720"/>
        </w:tabs>
        <w:ind w:left="720" w:hanging="360"/>
      </w:pPr>
      <w:rPr>
        <w:rFonts w:hint="default"/>
      </w:rPr>
    </w:lvl>
    <w:lvl w:ilvl="1">
      <w:start w:val="8"/>
      <w:numFmt w:val="decimal"/>
      <w:isLgl/>
      <w:lvlText w:val="%1.%2."/>
      <w:lvlJc w:val="left"/>
      <w:pPr>
        <w:tabs>
          <w:tab w:val="num" w:pos="1140"/>
        </w:tabs>
        <w:ind w:left="1140" w:hanging="780"/>
      </w:pPr>
      <w:rPr>
        <w:rFonts w:hint="default"/>
      </w:rPr>
    </w:lvl>
    <w:lvl w:ilvl="2">
      <w:start w:val="1"/>
      <w:numFmt w:val="decimal"/>
      <w:isLgl/>
      <w:lvlText w:val="%1.%2.%3."/>
      <w:lvlJc w:val="left"/>
      <w:pPr>
        <w:tabs>
          <w:tab w:val="num" w:pos="1140"/>
        </w:tabs>
        <w:ind w:left="1140" w:hanging="780"/>
      </w:pPr>
      <w:rPr>
        <w:rFonts w:hint="default"/>
      </w:rPr>
    </w:lvl>
    <w:lvl w:ilvl="3">
      <w:start w:val="2"/>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5">
    <w:nsid w:val="169F1167"/>
    <w:multiLevelType w:val="hybridMultilevel"/>
    <w:tmpl w:val="EB3E384E"/>
    <w:lvl w:ilvl="0" w:tplc="399A33E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1FD86BC7"/>
    <w:multiLevelType w:val="hybridMultilevel"/>
    <w:tmpl w:val="F086F2D6"/>
    <w:lvl w:ilvl="0" w:tplc="C40802FA">
      <w:start w:val="1"/>
      <w:numFmt w:val="lowerLetter"/>
      <w:lvlText w:val="%1)"/>
      <w:lvlJc w:val="left"/>
      <w:pPr>
        <w:tabs>
          <w:tab w:val="num" w:pos="993"/>
        </w:tabs>
        <w:ind w:left="-87" w:firstLine="792"/>
      </w:pPr>
      <w:rPr>
        <w:rFonts w:hint="default"/>
        <w:b w:val="0"/>
        <w:bCs w:val="0"/>
        <w:i w:val="0"/>
        <w:iCs w:val="0"/>
        <w:lang w:val="es-ES"/>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22B7634"/>
    <w:multiLevelType w:val="hybridMultilevel"/>
    <w:tmpl w:val="E1C8615E"/>
    <w:lvl w:ilvl="0" w:tplc="B4AE0A44">
      <w:start w:val="1"/>
      <w:numFmt w:val="bullet"/>
      <w:lvlText w:val=""/>
      <w:lvlJc w:val="left"/>
      <w:pPr>
        <w:tabs>
          <w:tab w:val="num" w:pos="360"/>
        </w:tabs>
        <w:ind w:left="-720" w:firstLine="72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8">
    <w:nsid w:val="29026470"/>
    <w:multiLevelType w:val="hybridMultilevel"/>
    <w:tmpl w:val="EE4A254A"/>
    <w:lvl w:ilvl="0" w:tplc="B4AE0A44">
      <w:start w:val="1"/>
      <w:numFmt w:val="bullet"/>
      <w:lvlText w:val=""/>
      <w:lvlJc w:val="left"/>
      <w:pPr>
        <w:tabs>
          <w:tab w:val="num" w:pos="540"/>
        </w:tabs>
        <w:ind w:left="-540" w:firstLine="720"/>
      </w:pPr>
      <w:rPr>
        <w:rFonts w:ascii="Symbol" w:hAnsi="Symbol" w:hint="default"/>
        <w:color w:val="auto"/>
      </w:rPr>
    </w:lvl>
    <w:lvl w:ilvl="1" w:tplc="040C0003" w:tentative="1">
      <w:start w:val="1"/>
      <w:numFmt w:val="bullet"/>
      <w:lvlText w:val="o"/>
      <w:lvlJc w:val="left"/>
      <w:pPr>
        <w:tabs>
          <w:tab w:val="num" w:pos="915"/>
        </w:tabs>
        <w:ind w:left="915" w:hanging="360"/>
      </w:pPr>
      <w:rPr>
        <w:rFonts w:ascii="Courier New" w:hAnsi="Courier New" w:cs="Arial" w:hint="default"/>
      </w:rPr>
    </w:lvl>
    <w:lvl w:ilvl="2" w:tplc="040C0005" w:tentative="1">
      <w:start w:val="1"/>
      <w:numFmt w:val="bullet"/>
      <w:lvlText w:val=""/>
      <w:lvlJc w:val="left"/>
      <w:pPr>
        <w:tabs>
          <w:tab w:val="num" w:pos="1635"/>
        </w:tabs>
        <w:ind w:left="1635" w:hanging="360"/>
      </w:pPr>
      <w:rPr>
        <w:rFonts w:ascii="Wingdings" w:hAnsi="Wingdings" w:hint="default"/>
      </w:rPr>
    </w:lvl>
    <w:lvl w:ilvl="3" w:tplc="040C0001" w:tentative="1">
      <w:start w:val="1"/>
      <w:numFmt w:val="bullet"/>
      <w:lvlText w:val=""/>
      <w:lvlJc w:val="left"/>
      <w:pPr>
        <w:tabs>
          <w:tab w:val="num" w:pos="2355"/>
        </w:tabs>
        <w:ind w:left="2355" w:hanging="360"/>
      </w:pPr>
      <w:rPr>
        <w:rFonts w:ascii="Symbol" w:hAnsi="Symbol" w:hint="default"/>
      </w:rPr>
    </w:lvl>
    <w:lvl w:ilvl="4" w:tplc="040C0003" w:tentative="1">
      <w:start w:val="1"/>
      <w:numFmt w:val="bullet"/>
      <w:lvlText w:val="o"/>
      <w:lvlJc w:val="left"/>
      <w:pPr>
        <w:tabs>
          <w:tab w:val="num" w:pos="3075"/>
        </w:tabs>
        <w:ind w:left="3075" w:hanging="360"/>
      </w:pPr>
      <w:rPr>
        <w:rFonts w:ascii="Courier New" w:hAnsi="Courier New" w:cs="Arial" w:hint="default"/>
      </w:rPr>
    </w:lvl>
    <w:lvl w:ilvl="5" w:tplc="040C0005" w:tentative="1">
      <w:start w:val="1"/>
      <w:numFmt w:val="bullet"/>
      <w:lvlText w:val=""/>
      <w:lvlJc w:val="left"/>
      <w:pPr>
        <w:tabs>
          <w:tab w:val="num" w:pos="3795"/>
        </w:tabs>
        <w:ind w:left="3795" w:hanging="360"/>
      </w:pPr>
      <w:rPr>
        <w:rFonts w:ascii="Wingdings" w:hAnsi="Wingdings" w:hint="default"/>
      </w:rPr>
    </w:lvl>
    <w:lvl w:ilvl="6" w:tplc="040C0001" w:tentative="1">
      <w:start w:val="1"/>
      <w:numFmt w:val="bullet"/>
      <w:lvlText w:val=""/>
      <w:lvlJc w:val="left"/>
      <w:pPr>
        <w:tabs>
          <w:tab w:val="num" w:pos="4515"/>
        </w:tabs>
        <w:ind w:left="4515" w:hanging="360"/>
      </w:pPr>
      <w:rPr>
        <w:rFonts w:ascii="Symbol" w:hAnsi="Symbol" w:hint="default"/>
      </w:rPr>
    </w:lvl>
    <w:lvl w:ilvl="7" w:tplc="040C0003" w:tentative="1">
      <w:start w:val="1"/>
      <w:numFmt w:val="bullet"/>
      <w:lvlText w:val="o"/>
      <w:lvlJc w:val="left"/>
      <w:pPr>
        <w:tabs>
          <w:tab w:val="num" w:pos="5235"/>
        </w:tabs>
        <w:ind w:left="5235" w:hanging="360"/>
      </w:pPr>
      <w:rPr>
        <w:rFonts w:ascii="Courier New" w:hAnsi="Courier New" w:cs="Arial" w:hint="default"/>
      </w:rPr>
    </w:lvl>
    <w:lvl w:ilvl="8" w:tplc="040C0005" w:tentative="1">
      <w:start w:val="1"/>
      <w:numFmt w:val="bullet"/>
      <w:lvlText w:val=""/>
      <w:lvlJc w:val="left"/>
      <w:pPr>
        <w:tabs>
          <w:tab w:val="num" w:pos="5955"/>
        </w:tabs>
        <w:ind w:left="5955" w:hanging="360"/>
      </w:pPr>
      <w:rPr>
        <w:rFonts w:ascii="Wingdings" w:hAnsi="Wingdings" w:hint="default"/>
      </w:rPr>
    </w:lvl>
  </w:abstractNum>
  <w:abstractNum w:abstractNumId="19">
    <w:nsid w:val="2A774165"/>
    <w:multiLevelType w:val="multilevel"/>
    <w:tmpl w:val="0E1CA15A"/>
    <w:lvl w:ilvl="0">
      <w:start w:val="350"/>
      <w:numFmt w:val="decimal"/>
      <w:lvlText w:val="%1."/>
      <w:lvlJc w:val="left"/>
      <w:pPr>
        <w:tabs>
          <w:tab w:val="num" w:pos="720"/>
        </w:tabs>
        <w:ind w:left="0" w:firstLine="0"/>
      </w:pPr>
      <w:rPr>
        <w:rFonts w:hint="default"/>
        <w:b w:val="0"/>
        <w:bCs/>
        <w:i w:val="0"/>
        <w:iCs/>
        <w:shadow w:val="0"/>
        <w:emboss w:val="0"/>
        <w:imprint w:val="0"/>
        <w:effect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2D22392F"/>
    <w:multiLevelType w:val="hybridMultilevel"/>
    <w:tmpl w:val="1B444B4C"/>
    <w:lvl w:ilvl="0" w:tplc="B4AE0A44">
      <w:start w:val="1"/>
      <w:numFmt w:val="bullet"/>
      <w:lvlText w:val=""/>
      <w:lvlJc w:val="left"/>
      <w:pPr>
        <w:tabs>
          <w:tab w:val="num" w:pos="1065"/>
        </w:tabs>
        <w:ind w:left="-15"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54F431D"/>
    <w:multiLevelType w:val="hybridMultilevel"/>
    <w:tmpl w:val="3210187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38F41DDE"/>
    <w:multiLevelType w:val="hybridMultilevel"/>
    <w:tmpl w:val="24182E3A"/>
    <w:lvl w:ilvl="0" w:tplc="399A33E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40CB68DD"/>
    <w:multiLevelType w:val="hybridMultilevel"/>
    <w:tmpl w:val="7526C95E"/>
    <w:lvl w:ilvl="0" w:tplc="B4AE0A44">
      <w:start w:val="1"/>
      <w:numFmt w:val="bullet"/>
      <w:lvlText w:val=""/>
      <w:lvlJc w:val="left"/>
      <w:pPr>
        <w:tabs>
          <w:tab w:val="num" w:pos="1065"/>
        </w:tabs>
        <w:ind w:left="-15"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93A063E"/>
    <w:multiLevelType w:val="hybridMultilevel"/>
    <w:tmpl w:val="53EE6AEA"/>
    <w:lvl w:ilvl="0" w:tplc="B4AE0A44">
      <w:start w:val="1"/>
      <w:numFmt w:val="bullet"/>
      <w:lvlText w:val=""/>
      <w:lvlJc w:val="left"/>
      <w:pPr>
        <w:tabs>
          <w:tab w:val="num" w:pos="360"/>
        </w:tabs>
        <w:ind w:left="-720" w:firstLine="72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5">
    <w:nsid w:val="52776A78"/>
    <w:multiLevelType w:val="multilevel"/>
    <w:tmpl w:val="D1D6872A"/>
    <w:lvl w:ilvl="0">
      <w:start w:val="1"/>
      <w:numFmt w:val="decimal"/>
      <w:lvlText w:val="%1."/>
      <w:lvlJc w:val="left"/>
      <w:pPr>
        <w:tabs>
          <w:tab w:val="num" w:pos="720"/>
        </w:tabs>
        <w:ind w:left="720" w:hanging="360"/>
      </w:pPr>
    </w:lvl>
    <w:lvl w:ilvl="1">
      <w:start w:val="8"/>
      <w:numFmt w:val="decimal"/>
      <w:isLgl/>
      <w:lvlText w:val="%1.%2."/>
      <w:lvlJc w:val="left"/>
      <w:pPr>
        <w:tabs>
          <w:tab w:val="num" w:pos="1335"/>
        </w:tabs>
        <w:ind w:left="1335" w:hanging="975"/>
      </w:pPr>
      <w:rPr>
        <w:rFonts w:hint="default"/>
      </w:rPr>
    </w:lvl>
    <w:lvl w:ilvl="2">
      <w:start w:val="1"/>
      <w:numFmt w:val="decimal"/>
      <w:isLgl/>
      <w:lvlText w:val="%1.%2.%3."/>
      <w:lvlJc w:val="left"/>
      <w:pPr>
        <w:tabs>
          <w:tab w:val="num" w:pos="1335"/>
        </w:tabs>
        <w:ind w:left="1335" w:hanging="975"/>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6">
    <w:nsid w:val="5D58425E"/>
    <w:multiLevelType w:val="hybridMultilevel"/>
    <w:tmpl w:val="0E1CA15A"/>
    <w:lvl w:ilvl="0" w:tplc="DCC63BF8">
      <w:start w:val="350"/>
      <w:numFmt w:val="decimal"/>
      <w:lvlText w:val="%1."/>
      <w:lvlJc w:val="left"/>
      <w:pPr>
        <w:tabs>
          <w:tab w:val="num" w:pos="720"/>
        </w:tabs>
        <w:ind w:left="0" w:firstLine="0"/>
      </w:pPr>
      <w:rPr>
        <w:rFonts w:hint="default"/>
        <w:b w:val="0"/>
        <w:bCs/>
        <w:i w:val="0"/>
        <w:iCs/>
        <w:shadow w:val="0"/>
        <w:emboss w:val="0"/>
        <w:imprint w:val="0"/>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70736CA"/>
    <w:multiLevelType w:val="hybridMultilevel"/>
    <w:tmpl w:val="2FBE1A06"/>
    <w:lvl w:ilvl="0" w:tplc="040C0003">
      <w:start w:val="1"/>
      <w:numFmt w:val="bullet"/>
      <w:lvlText w:val="o"/>
      <w:lvlJc w:val="left"/>
      <w:pPr>
        <w:tabs>
          <w:tab w:val="num" w:pos="720"/>
        </w:tabs>
        <w:ind w:left="720" w:hanging="360"/>
      </w:pPr>
      <w:rPr>
        <w:rFonts w:ascii="Courier New" w:hAnsi="Courier New" w:cs="Arial"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96D377C"/>
    <w:multiLevelType w:val="hybridMultilevel"/>
    <w:tmpl w:val="825A16D8"/>
    <w:lvl w:ilvl="0" w:tplc="B4AE0A44">
      <w:start w:val="1"/>
      <w:numFmt w:val="bullet"/>
      <w:lvlText w:val=""/>
      <w:lvlJc w:val="left"/>
      <w:pPr>
        <w:tabs>
          <w:tab w:val="num" w:pos="360"/>
        </w:tabs>
        <w:ind w:left="-720" w:firstLine="72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9">
    <w:nsid w:val="7104748A"/>
    <w:multiLevelType w:val="hybridMultilevel"/>
    <w:tmpl w:val="50C86A86"/>
    <w:lvl w:ilvl="0" w:tplc="B4AE0A44">
      <w:start w:val="1"/>
      <w:numFmt w:val="bullet"/>
      <w:lvlText w:val=""/>
      <w:lvlJc w:val="left"/>
      <w:pPr>
        <w:tabs>
          <w:tab w:val="num" w:pos="1065"/>
        </w:tabs>
        <w:ind w:left="-15"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4117626"/>
    <w:multiLevelType w:val="multilevel"/>
    <w:tmpl w:val="0E1CA15A"/>
    <w:lvl w:ilvl="0">
      <w:start w:val="350"/>
      <w:numFmt w:val="decimal"/>
      <w:lvlText w:val="%1."/>
      <w:lvlJc w:val="left"/>
      <w:pPr>
        <w:tabs>
          <w:tab w:val="num" w:pos="720"/>
        </w:tabs>
        <w:ind w:left="0" w:firstLine="0"/>
      </w:pPr>
      <w:rPr>
        <w:rFonts w:hint="default"/>
        <w:b w:val="0"/>
        <w:bCs/>
        <w:i w:val="0"/>
        <w:iCs/>
        <w:shadow w:val="0"/>
        <w:emboss w:val="0"/>
        <w:imprint w:val="0"/>
        <w:effect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7FB104F1"/>
    <w:multiLevelType w:val="multilevel"/>
    <w:tmpl w:val="0E1CA15A"/>
    <w:lvl w:ilvl="0">
      <w:start w:val="350"/>
      <w:numFmt w:val="decimal"/>
      <w:lvlText w:val="%1."/>
      <w:lvlJc w:val="left"/>
      <w:pPr>
        <w:tabs>
          <w:tab w:val="num" w:pos="720"/>
        </w:tabs>
        <w:ind w:left="0" w:firstLine="0"/>
      </w:pPr>
      <w:rPr>
        <w:rFonts w:hint="default"/>
        <w:b w:val="0"/>
        <w:bCs/>
        <w:i w:val="0"/>
        <w:iCs/>
        <w:shadow w:val="0"/>
        <w:emboss w:val="0"/>
        <w:imprint w:val="0"/>
        <w:effect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21"/>
  </w:num>
  <w:num w:numId="13">
    <w:abstractNumId w:val="10"/>
  </w:num>
  <w:num w:numId="14">
    <w:abstractNumId w:val="27"/>
  </w:num>
  <w:num w:numId="15">
    <w:abstractNumId w:val="26"/>
  </w:num>
  <w:num w:numId="16">
    <w:abstractNumId w:val="16"/>
  </w:num>
  <w:num w:numId="17">
    <w:abstractNumId w:val="23"/>
  </w:num>
  <w:num w:numId="18">
    <w:abstractNumId w:val="20"/>
  </w:num>
  <w:num w:numId="19">
    <w:abstractNumId w:val="29"/>
  </w:num>
  <w:num w:numId="20">
    <w:abstractNumId w:val="18"/>
  </w:num>
  <w:num w:numId="21">
    <w:abstractNumId w:val="13"/>
  </w:num>
  <w:num w:numId="22">
    <w:abstractNumId w:val="17"/>
  </w:num>
  <w:num w:numId="23">
    <w:abstractNumId w:val="24"/>
  </w:num>
  <w:num w:numId="24">
    <w:abstractNumId w:val="11"/>
  </w:num>
  <w:num w:numId="25">
    <w:abstractNumId w:val="28"/>
  </w:num>
  <w:num w:numId="26">
    <w:abstractNumId w:val="19"/>
  </w:num>
  <w:num w:numId="27">
    <w:abstractNumId w:val="30"/>
  </w:num>
  <w:num w:numId="28">
    <w:abstractNumId w:val="31"/>
  </w:num>
  <w:num w:numId="29">
    <w:abstractNumId w:val="25"/>
  </w:num>
  <w:num w:numId="30">
    <w:abstractNumId w:val="14"/>
  </w:num>
  <w:num w:numId="31">
    <w:abstractNumId w:val="15"/>
  </w:num>
  <w:num w:numId="32">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321C"/>
    <w:rsid w:val="00027549"/>
    <w:rsid w:val="000E7B50"/>
    <w:rsid w:val="000F18F3"/>
    <w:rsid w:val="000F4F97"/>
    <w:rsid w:val="0018772E"/>
    <w:rsid w:val="001E5E84"/>
    <w:rsid w:val="001E79FD"/>
    <w:rsid w:val="001E7D80"/>
    <w:rsid w:val="001F0F68"/>
    <w:rsid w:val="002009CB"/>
    <w:rsid w:val="00204AFE"/>
    <w:rsid w:val="00235B49"/>
    <w:rsid w:val="00241BA1"/>
    <w:rsid w:val="002426E2"/>
    <w:rsid w:val="00273020"/>
    <w:rsid w:val="00285D6A"/>
    <w:rsid w:val="00324F1B"/>
    <w:rsid w:val="00327152"/>
    <w:rsid w:val="00332998"/>
    <w:rsid w:val="003E3B61"/>
    <w:rsid w:val="003E6584"/>
    <w:rsid w:val="00410842"/>
    <w:rsid w:val="00425B43"/>
    <w:rsid w:val="00456B0D"/>
    <w:rsid w:val="00493B79"/>
    <w:rsid w:val="004A0109"/>
    <w:rsid w:val="004C70CB"/>
    <w:rsid w:val="005059A6"/>
    <w:rsid w:val="0051240D"/>
    <w:rsid w:val="00533AEF"/>
    <w:rsid w:val="00535E62"/>
    <w:rsid w:val="00562706"/>
    <w:rsid w:val="0056374E"/>
    <w:rsid w:val="005A05E0"/>
    <w:rsid w:val="005A4C2C"/>
    <w:rsid w:val="005C389C"/>
    <w:rsid w:val="005C6909"/>
    <w:rsid w:val="005F0F94"/>
    <w:rsid w:val="00627747"/>
    <w:rsid w:val="0065075A"/>
    <w:rsid w:val="006541BE"/>
    <w:rsid w:val="0068352E"/>
    <w:rsid w:val="006B61A6"/>
    <w:rsid w:val="006C222A"/>
    <w:rsid w:val="006E02E0"/>
    <w:rsid w:val="006E5194"/>
    <w:rsid w:val="00716E4C"/>
    <w:rsid w:val="007172CD"/>
    <w:rsid w:val="00721125"/>
    <w:rsid w:val="00741133"/>
    <w:rsid w:val="00750729"/>
    <w:rsid w:val="0077727F"/>
    <w:rsid w:val="00794C59"/>
    <w:rsid w:val="007A6193"/>
    <w:rsid w:val="007C2150"/>
    <w:rsid w:val="007E1504"/>
    <w:rsid w:val="007E33F4"/>
    <w:rsid w:val="007E7595"/>
    <w:rsid w:val="007E7BD0"/>
    <w:rsid w:val="008713D6"/>
    <w:rsid w:val="0087205B"/>
    <w:rsid w:val="008A2AC2"/>
    <w:rsid w:val="008C2547"/>
    <w:rsid w:val="008F7D82"/>
    <w:rsid w:val="00941D4E"/>
    <w:rsid w:val="00943018"/>
    <w:rsid w:val="00946591"/>
    <w:rsid w:val="00950F53"/>
    <w:rsid w:val="009B2F22"/>
    <w:rsid w:val="009B7052"/>
    <w:rsid w:val="009E6B13"/>
    <w:rsid w:val="00A2321C"/>
    <w:rsid w:val="00A312EB"/>
    <w:rsid w:val="00A34E28"/>
    <w:rsid w:val="00A44F83"/>
    <w:rsid w:val="00A528E7"/>
    <w:rsid w:val="00A54CC7"/>
    <w:rsid w:val="00A87B27"/>
    <w:rsid w:val="00AA0CDD"/>
    <w:rsid w:val="00AB2A50"/>
    <w:rsid w:val="00AD188D"/>
    <w:rsid w:val="00AE40CB"/>
    <w:rsid w:val="00B02E40"/>
    <w:rsid w:val="00B300CC"/>
    <w:rsid w:val="00B705AB"/>
    <w:rsid w:val="00B7401E"/>
    <w:rsid w:val="00B912CD"/>
    <w:rsid w:val="00BA0B71"/>
    <w:rsid w:val="00BB1DF0"/>
    <w:rsid w:val="00BC02B7"/>
    <w:rsid w:val="00BE1186"/>
    <w:rsid w:val="00C11ED8"/>
    <w:rsid w:val="00C810AD"/>
    <w:rsid w:val="00C820BE"/>
    <w:rsid w:val="00CE62B5"/>
    <w:rsid w:val="00D43F3D"/>
    <w:rsid w:val="00D45802"/>
    <w:rsid w:val="00D82D24"/>
    <w:rsid w:val="00DC21C7"/>
    <w:rsid w:val="00E01E15"/>
    <w:rsid w:val="00E0376B"/>
    <w:rsid w:val="00E20AE1"/>
    <w:rsid w:val="00E34EED"/>
    <w:rsid w:val="00E50291"/>
    <w:rsid w:val="00E55BE3"/>
    <w:rsid w:val="00E90458"/>
    <w:rsid w:val="00E92A7E"/>
    <w:rsid w:val="00EB552A"/>
    <w:rsid w:val="00ED6534"/>
    <w:rsid w:val="00F0242F"/>
    <w:rsid w:val="00F17191"/>
    <w:rsid w:val="00F524C2"/>
    <w:rsid w:val="00F743F0"/>
    <w:rsid w:val="00F7742E"/>
    <w:rsid w:val="00F82B34"/>
    <w:rsid w:val="00F9761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1">
    <w:name w:val="heading 1"/>
    <w:basedOn w:val="Normal"/>
    <w:next w:val="Normal"/>
    <w:qFormat/>
    <w:rsid w:val="00A34E28"/>
    <w:pPr>
      <w:keepNext/>
      <w:spacing w:before="240" w:after="60"/>
      <w:outlineLvl w:val="0"/>
    </w:pPr>
    <w:rPr>
      <w:rFonts w:ascii="Arial" w:hAnsi="Arial" w:cs="Arial"/>
      <w:b/>
      <w:bCs/>
      <w:kern w:val="32"/>
      <w:sz w:val="32"/>
      <w:szCs w:val="32"/>
      <w:lang w:val="fr-FR" w:eastAsia="fr-FR"/>
    </w:rPr>
  </w:style>
  <w:style w:type="paragraph" w:styleId="Heading2">
    <w:name w:val="heading 2"/>
    <w:basedOn w:val="Normal"/>
    <w:next w:val="Normal"/>
    <w:qFormat/>
    <w:rsid w:val="00A34E28"/>
    <w:pPr>
      <w:keepNext/>
      <w:spacing w:before="240" w:after="60"/>
      <w:outlineLvl w:val="1"/>
    </w:pPr>
    <w:rPr>
      <w:rFonts w:ascii="Arial" w:hAnsi="Arial" w:cs="Arial"/>
      <w:b/>
      <w:bCs/>
      <w:i/>
      <w:iCs/>
      <w:sz w:val="28"/>
      <w:szCs w:val="28"/>
      <w:lang w:val="fr-FR" w:eastAsia="fr-FR"/>
    </w:rPr>
  </w:style>
  <w:style w:type="paragraph" w:styleId="Heading3">
    <w:name w:val="heading 3"/>
    <w:basedOn w:val="Normal"/>
    <w:next w:val="Normal"/>
    <w:qFormat/>
    <w:rsid w:val="0018772E"/>
    <w:pPr>
      <w:keepNext/>
      <w:spacing w:before="240" w:after="60"/>
      <w:outlineLvl w:val="2"/>
    </w:pPr>
    <w:rPr>
      <w:rFonts w:ascii="Arial" w:hAnsi="Arial" w:cs="Arial"/>
      <w:b/>
      <w:bCs/>
      <w:sz w:val="26"/>
      <w:szCs w:val="26"/>
      <w:lang w:val="fr-FR" w:eastAsia="fr-FR"/>
    </w:rPr>
  </w:style>
  <w:style w:type="paragraph" w:styleId="Heading4">
    <w:name w:val="heading 4"/>
    <w:basedOn w:val="Normal"/>
    <w:next w:val="Normal"/>
    <w:qFormat/>
    <w:rsid w:val="0018772E"/>
    <w:pPr>
      <w:keepNext/>
      <w:spacing w:before="240" w:after="60"/>
      <w:outlineLvl w:val="3"/>
    </w:pPr>
    <w:rPr>
      <w:b/>
      <w:bCs/>
      <w:sz w:val="28"/>
      <w:szCs w:val="28"/>
      <w:lang w:val="fr-FR" w:eastAsia="fr-FR"/>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C21C7"/>
    <w:pPr>
      <w:tabs>
        <w:tab w:val="center" w:pos="4252"/>
        <w:tab w:val="right" w:pos="8504"/>
      </w:tabs>
    </w:pPr>
  </w:style>
  <w:style w:type="paragraph" w:styleId="CommentText">
    <w:name w:val="annotation text"/>
    <w:basedOn w:val="Normal"/>
    <w:semiHidden/>
    <w:rsid w:val="00DC21C7"/>
    <w:rPr>
      <w:sz w:val="20"/>
      <w:szCs w:val="20"/>
      <w:lang w:eastAsia="es-ES"/>
    </w:rPr>
  </w:style>
  <w:style w:type="paragraph" w:styleId="BodyText">
    <w:name w:val="Body Text"/>
    <w:basedOn w:val="Normal"/>
    <w:link w:val="BodyTextChar"/>
    <w:rsid w:val="0018772E"/>
    <w:pPr>
      <w:jc w:val="both"/>
    </w:pPr>
    <w:rPr>
      <w:rFonts w:ascii="Arial" w:hAnsi="Arial"/>
      <w:szCs w:val="20"/>
      <w:lang w:val="fr-FR" w:eastAsia="fr-FR"/>
    </w:rPr>
  </w:style>
  <w:style w:type="character" w:customStyle="1" w:styleId="BodyTextChar">
    <w:name w:val="Body Text Char"/>
    <w:basedOn w:val="DefaultParagraphFont"/>
    <w:link w:val="BodyText"/>
    <w:rsid w:val="0018772E"/>
    <w:rPr>
      <w:rFonts w:ascii="Arial" w:hAnsi="Arial"/>
      <w:sz w:val="24"/>
      <w:lang w:val="fr-FR" w:eastAsia="fr-FR" w:bidi="ar-SA"/>
    </w:rPr>
  </w:style>
  <w:style w:type="paragraph" w:styleId="BodyText2">
    <w:name w:val="Body Text 2"/>
    <w:basedOn w:val="Normal"/>
    <w:rsid w:val="0018772E"/>
    <w:pPr>
      <w:spacing w:after="120" w:line="480" w:lineRule="auto"/>
    </w:pPr>
    <w:rPr>
      <w:lang w:val="fr-FR" w:eastAsia="fr-FR"/>
    </w:rPr>
  </w:style>
  <w:style w:type="paragraph" w:styleId="BodyText3">
    <w:name w:val="Body Text 3"/>
    <w:basedOn w:val="Normal"/>
    <w:rsid w:val="00A34E28"/>
    <w:pPr>
      <w:jc w:val="both"/>
    </w:pPr>
    <w:rPr>
      <w:szCs w:val="20"/>
      <w:lang w:val="fr-FR" w:eastAsia="fr-FR"/>
    </w:rPr>
  </w:style>
  <w:style w:type="paragraph" w:customStyle="1" w:styleId="BodyText31">
    <w:name w:val="Body Text 31"/>
    <w:basedOn w:val="Normal"/>
    <w:rsid w:val="00A34E28"/>
    <w:pPr>
      <w:jc w:val="both"/>
    </w:pPr>
    <w:rPr>
      <w:b/>
      <w:i/>
      <w:szCs w:val="20"/>
      <w:lang w:val="fr-FR" w:eastAsia="fr-FR"/>
    </w:rPr>
  </w:style>
  <w:style w:type="paragraph" w:customStyle="1" w:styleId="StyleHeading1ArialUnderline">
    <w:name w:val="Style Heading 1 + Arial Underline"/>
    <w:basedOn w:val="Heading1"/>
    <w:rsid w:val="00A34E28"/>
    <w:rPr>
      <w:rFonts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98</Pages>
  <Words>36354</Words>
  <Characters>199950</Characters>
  <Application>Microsoft Office Outlook</Application>
  <DocSecurity>4</DocSecurity>
  <Lines>1666</Lines>
  <Paragraphs>471</Paragraphs>
  <ScaleCrop>false</ScaleCrop>
  <HeadingPairs>
    <vt:vector size="2" baseType="variant">
      <vt:variant>
        <vt:lpstr>Título</vt:lpstr>
      </vt:variant>
      <vt:variant>
        <vt:i4>1</vt:i4>
      </vt:variant>
    </vt:vector>
  </HeadingPairs>
  <TitlesOfParts>
    <vt:vector size="1" baseType="lpstr">
      <vt:lpstr>CRC/C/NER/2    08-45275</vt:lpstr>
    </vt:vector>
  </TitlesOfParts>
  <Company>CSD</Company>
  <LinksUpToDate>false</LinksUpToDate>
  <CharactersWithSpaces>235833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CRC/C/NER/2    08-45275</dc:title>
  <dc:subject/>
  <dc:creator>Hortensia Martínez</dc:creator>
  <cp:keywords/>
  <dc:description/>
  <cp:lastModifiedBy>Admieng</cp:lastModifiedBy>
  <cp:revision>2</cp:revision>
  <cp:lastPrinted>2009-01-13T16:07:00Z</cp:lastPrinted>
  <dcterms:created xsi:type="dcterms:W3CDTF">2009-01-14T15:57:00Z</dcterms:created>
  <dcterms:modified xsi:type="dcterms:W3CDTF">2009-01-14T15:57:00Z</dcterms:modified>
</cp:coreProperties>
</file>