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BD6FDE">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BD6FDE" w:rsidP="00F01516">
            <w:pPr>
              <w:jc w:val="right"/>
            </w:pPr>
            <w:r w:rsidRPr="00804FA1">
              <w:rPr>
                <w:sz w:val="40"/>
              </w:rPr>
              <w:t>E</w:t>
            </w:r>
            <w:r w:rsidRPr="00804FA1">
              <w:t>/C.12/BGR/4-5</w:t>
            </w:r>
          </w:p>
        </w:tc>
      </w:tr>
      <w:tr w:rsidR="003D1DF3" w:rsidRPr="00DB58B5">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F200E6" w:rsidRDefault="00F200E6" w:rsidP="00F200E6">
            <w:pPr>
              <w:suppressAutoHyphens w:val="0"/>
              <w:spacing w:before="240" w:line="240" w:lineRule="exact"/>
            </w:pPr>
            <w:r w:rsidRPr="00F200E6">
              <w:t>Distr.</w:t>
            </w:r>
            <w:r>
              <w:t xml:space="preserve"> </w:t>
            </w:r>
            <w:r w:rsidR="00850BE5">
              <w:t>g</w:t>
            </w:r>
            <w:r w:rsidRPr="00F200E6">
              <w:t>énérale</w:t>
            </w:r>
          </w:p>
          <w:p w:rsidR="003D1DF3" w:rsidRPr="00DB58B5" w:rsidRDefault="00F200E6" w:rsidP="006A42CA">
            <w:pPr>
              <w:spacing w:line="240" w:lineRule="exact"/>
            </w:pPr>
            <w:r w:rsidRPr="000957C9">
              <w:rPr>
                <w:noProof/>
                <w:lang w:val="fr-FR"/>
              </w:rPr>
              <w:t>9 mai 2011</w:t>
            </w:r>
            <w:r>
              <w:rPr>
                <w:noProof/>
                <w:lang w:val="fr-FR"/>
              </w:rPr>
              <w:br/>
            </w:r>
            <w:r w:rsidRPr="000957C9">
              <w:rPr>
                <w:noProof/>
                <w:lang w:val="fr-FR"/>
              </w:rPr>
              <w:t>Français</w:t>
            </w:r>
            <w:r w:rsidRPr="000957C9">
              <w:rPr>
                <w:noProof/>
                <w:lang w:val="fr-FR"/>
              </w:rPr>
              <w:br/>
              <w:t>Original: anglais</w:t>
            </w:r>
          </w:p>
        </w:tc>
      </w:tr>
    </w:tbl>
    <w:p w:rsidR="008F63E5" w:rsidRPr="00804FA1" w:rsidRDefault="008F63E5" w:rsidP="008F63E5">
      <w:pPr>
        <w:spacing w:before="120"/>
        <w:rPr>
          <w:b/>
          <w:sz w:val="24"/>
          <w:szCs w:val="24"/>
        </w:rPr>
      </w:pPr>
      <w:r w:rsidRPr="00804FA1">
        <w:rPr>
          <w:b/>
          <w:sz w:val="24"/>
          <w:szCs w:val="24"/>
        </w:rPr>
        <w:t xml:space="preserve">Comité des </w:t>
      </w:r>
      <w:r w:rsidR="00776ACE">
        <w:rPr>
          <w:b/>
          <w:sz w:val="24"/>
          <w:szCs w:val="24"/>
        </w:rPr>
        <w:t>d</w:t>
      </w:r>
      <w:r w:rsidRPr="00804FA1">
        <w:rPr>
          <w:b/>
          <w:sz w:val="24"/>
          <w:szCs w:val="24"/>
        </w:rPr>
        <w:t xml:space="preserve">roits </w:t>
      </w:r>
      <w:r w:rsidR="00776ACE" w:rsidRPr="00804FA1">
        <w:rPr>
          <w:b/>
          <w:sz w:val="24"/>
          <w:szCs w:val="24"/>
        </w:rPr>
        <w:t>é</w:t>
      </w:r>
      <w:r w:rsidRPr="00804FA1">
        <w:rPr>
          <w:b/>
          <w:sz w:val="24"/>
          <w:szCs w:val="24"/>
        </w:rPr>
        <w:t xml:space="preserve">conomiques, </w:t>
      </w:r>
      <w:r w:rsidR="00776ACE" w:rsidRPr="00804FA1">
        <w:rPr>
          <w:b/>
          <w:sz w:val="24"/>
          <w:szCs w:val="24"/>
        </w:rPr>
        <w:t>s</w:t>
      </w:r>
      <w:r w:rsidRPr="00804FA1">
        <w:rPr>
          <w:b/>
          <w:sz w:val="24"/>
          <w:szCs w:val="24"/>
        </w:rPr>
        <w:t xml:space="preserve">ociaux et </w:t>
      </w:r>
      <w:r w:rsidR="00776ACE" w:rsidRPr="00804FA1">
        <w:rPr>
          <w:b/>
          <w:sz w:val="24"/>
          <w:szCs w:val="24"/>
        </w:rPr>
        <w:t>c</w:t>
      </w:r>
      <w:r w:rsidRPr="00804FA1">
        <w:rPr>
          <w:b/>
          <w:sz w:val="24"/>
          <w:szCs w:val="24"/>
        </w:rPr>
        <w:t>ulturels</w:t>
      </w:r>
    </w:p>
    <w:p w:rsidR="008F63E5" w:rsidRPr="00804FA1" w:rsidRDefault="008F63E5" w:rsidP="008F63E5">
      <w:pPr>
        <w:pStyle w:val="HMG"/>
      </w:pPr>
      <w:r w:rsidRPr="00804FA1">
        <w:tab/>
      </w:r>
      <w:r w:rsidRPr="00804FA1">
        <w:tab/>
        <w:t xml:space="preserve">Application du Pacte international relatif aux </w:t>
      </w:r>
      <w:r w:rsidR="00776ACE" w:rsidRPr="00804FA1">
        <w:t>droits économiques, sociaux et culturels</w:t>
      </w:r>
      <w:r w:rsidRPr="00804FA1">
        <w:t xml:space="preserve"> </w:t>
      </w:r>
    </w:p>
    <w:p w:rsidR="008F63E5" w:rsidRPr="00804FA1" w:rsidRDefault="008F63E5" w:rsidP="008F63E5">
      <w:pPr>
        <w:pStyle w:val="HChG"/>
      </w:pPr>
      <w:r w:rsidRPr="00804FA1">
        <w:tab/>
      </w:r>
      <w:r w:rsidRPr="00804FA1">
        <w:tab/>
        <w:t>Quatrième et cinquième rapports périodiques présentés par les États parties en vertu des articles 16 et 17 du Pacte international relatif aux droits économiques, sociaux et culturels</w:t>
      </w:r>
    </w:p>
    <w:p w:rsidR="008F63E5" w:rsidRPr="00804FA1" w:rsidRDefault="008F63E5" w:rsidP="008F63E5">
      <w:pPr>
        <w:pStyle w:val="Astrisque"/>
        <w:rPr>
          <w:lang w:val="fr-CH"/>
        </w:rPr>
      </w:pPr>
      <w:r w:rsidRPr="00804FA1">
        <w:rPr>
          <w:lang w:val="fr-CH"/>
        </w:rPr>
        <w:tab/>
      </w:r>
      <w:r w:rsidRPr="00804FA1">
        <w:rPr>
          <w:lang w:val="fr-CH"/>
        </w:rPr>
        <w:tab/>
      </w:r>
      <w:r w:rsidRPr="00804FA1">
        <w:rPr>
          <w:b/>
          <w:sz w:val="34"/>
          <w:lang w:val="fr-CH"/>
        </w:rPr>
        <w:t>Bulgarie</w:t>
      </w:r>
      <w:r w:rsidRPr="00804FA1">
        <w:rPr>
          <w:lang w:val="fr-CH"/>
        </w:rPr>
        <w:footnoteReference w:customMarkFollows="1" w:id="2"/>
        <w:t>*</w:t>
      </w:r>
    </w:p>
    <w:p w:rsidR="008F63E5" w:rsidRPr="00804FA1" w:rsidRDefault="008F63E5" w:rsidP="008F63E5">
      <w:pPr>
        <w:pStyle w:val="SingleTxtG"/>
        <w:jc w:val="right"/>
        <w:rPr>
          <w:lang w:val="fr-CH"/>
        </w:rPr>
      </w:pPr>
      <w:r w:rsidRPr="00804FA1">
        <w:rPr>
          <w:lang w:val="fr-CH"/>
        </w:rPr>
        <w:t>[31 juillet 2009]</w:t>
      </w:r>
    </w:p>
    <w:p w:rsidR="008F63E5" w:rsidRPr="00804FA1" w:rsidRDefault="008F63E5" w:rsidP="008F63E5">
      <w:pPr>
        <w:spacing w:after="120"/>
      </w:pPr>
      <w:r w:rsidRPr="00804FA1">
        <w:br w:type="page"/>
      </w:r>
      <w:r w:rsidRPr="00877B29">
        <w:rPr>
          <w:sz w:val="28"/>
          <w:lang w:val="en-GB"/>
        </w:rPr>
        <w:t>Sommaire</w:t>
      </w:r>
    </w:p>
    <w:p w:rsidR="008F63E5" w:rsidRPr="00804FA1" w:rsidRDefault="008F63E5" w:rsidP="008F63E5">
      <w:pPr>
        <w:tabs>
          <w:tab w:val="right" w:pos="8929"/>
          <w:tab w:val="right" w:pos="9638"/>
        </w:tabs>
        <w:spacing w:after="120"/>
        <w:ind w:left="283"/>
      </w:pPr>
      <w:r w:rsidRPr="00804FA1">
        <w:rPr>
          <w:i/>
          <w:sz w:val="18"/>
        </w:rPr>
        <w:tab/>
        <w:t>Paragraphes</w:t>
      </w:r>
      <w:r w:rsidRPr="00804FA1">
        <w:rPr>
          <w:i/>
          <w:sz w:val="18"/>
        </w:rPr>
        <w:tab/>
        <w:t>Page</w:t>
      </w:r>
    </w:p>
    <w:p w:rsidR="008F63E5" w:rsidRPr="00877B29" w:rsidRDefault="00877B29" w:rsidP="00877B29">
      <w:pPr>
        <w:tabs>
          <w:tab w:val="right" w:pos="850"/>
          <w:tab w:val="left" w:pos="1134"/>
          <w:tab w:val="left" w:pos="1559"/>
          <w:tab w:val="left" w:pos="1984"/>
          <w:tab w:val="left" w:leader="dot" w:pos="7654"/>
          <w:tab w:val="right" w:pos="8929"/>
          <w:tab w:val="right" w:pos="9638"/>
        </w:tabs>
        <w:spacing w:after="120"/>
      </w:pPr>
      <w:r w:rsidRPr="00877B29">
        <w:rPr>
          <w:lang w:val="en-GB"/>
        </w:rPr>
        <w:tab/>
      </w:r>
      <w:r w:rsidRPr="00877B29">
        <w:t>I.</w:t>
      </w:r>
      <w:r w:rsidRPr="00877B29">
        <w:tab/>
      </w:r>
      <w:r w:rsidR="008F63E5" w:rsidRPr="00877B29">
        <w:t>Introduction</w:t>
      </w:r>
      <w:r w:rsidR="008F63E5" w:rsidRPr="00877B29">
        <w:tab/>
      </w:r>
      <w:r w:rsidR="008F63E5" w:rsidRPr="00877B29">
        <w:tab/>
        <w:t>1–11</w:t>
      </w:r>
      <w:r w:rsidR="008F63E5" w:rsidRPr="00877B29">
        <w:tab/>
      </w:r>
      <w:r w:rsidRPr="00877B29">
        <w:t>3</w:t>
      </w:r>
    </w:p>
    <w:p w:rsidR="008F63E5" w:rsidRPr="00877B29" w:rsidRDefault="00877B29" w:rsidP="00877B29">
      <w:pPr>
        <w:tabs>
          <w:tab w:val="right" w:pos="850"/>
          <w:tab w:val="left" w:pos="1134"/>
          <w:tab w:val="left" w:pos="1559"/>
          <w:tab w:val="left" w:pos="1984"/>
          <w:tab w:val="left" w:leader="dot" w:pos="7654"/>
          <w:tab w:val="right" w:pos="8929"/>
          <w:tab w:val="right" w:pos="9638"/>
        </w:tabs>
        <w:spacing w:after="120"/>
      </w:pPr>
      <w:r>
        <w:tab/>
        <w:t>II.</w:t>
      </w:r>
      <w:r>
        <w:tab/>
      </w:r>
      <w:r w:rsidR="008F63E5" w:rsidRPr="00877B29">
        <w:t>Dispositions générales du Pacte</w:t>
      </w:r>
      <w:r w:rsidR="008F63E5" w:rsidRPr="00877B29">
        <w:tab/>
      </w:r>
      <w:r w:rsidR="008F63E5" w:rsidRPr="00877B29">
        <w:tab/>
        <w:t>12–17</w:t>
      </w:r>
      <w:r w:rsidR="008F63E5" w:rsidRPr="00877B29">
        <w:tab/>
      </w:r>
      <w:r w:rsidR="00182846">
        <w:t>6</w:t>
      </w:r>
    </w:p>
    <w:p w:rsidR="008F63E5" w:rsidRPr="00804FA1" w:rsidRDefault="00877B29" w:rsidP="00877B29">
      <w:pPr>
        <w:tabs>
          <w:tab w:val="right" w:pos="850"/>
          <w:tab w:val="left" w:pos="1134"/>
          <w:tab w:val="left" w:pos="1559"/>
          <w:tab w:val="left" w:pos="1984"/>
          <w:tab w:val="left" w:leader="dot" w:pos="7654"/>
          <w:tab w:val="right" w:pos="8929"/>
          <w:tab w:val="right" w:pos="9638"/>
        </w:tabs>
        <w:spacing w:after="120"/>
      </w:pPr>
      <w:r>
        <w:tab/>
      </w:r>
      <w:r>
        <w:tab/>
      </w:r>
      <w:r w:rsidR="008F63E5" w:rsidRPr="00804FA1">
        <w:t>Articles 1</w:t>
      </w:r>
      <w:r w:rsidR="00397BA4" w:rsidRPr="00877B29">
        <w:rPr>
          <w:vertAlign w:val="superscript"/>
        </w:rPr>
        <w:t>er</w:t>
      </w:r>
      <w:r w:rsidR="008F63E5" w:rsidRPr="00804FA1">
        <w:t xml:space="preserve"> à 5</w:t>
      </w:r>
      <w:r w:rsidR="008F63E5" w:rsidRPr="00804FA1">
        <w:tab/>
      </w:r>
      <w:r w:rsidR="008F63E5" w:rsidRPr="00804FA1">
        <w:tab/>
        <w:t>12–17</w:t>
      </w:r>
      <w:r w:rsidR="008F63E5" w:rsidRPr="00804FA1">
        <w:tab/>
      </w:r>
      <w:r w:rsidR="00182846">
        <w:t>6</w:t>
      </w:r>
    </w:p>
    <w:p w:rsidR="008F63E5" w:rsidRPr="00804FA1" w:rsidRDefault="00877B29" w:rsidP="00877B29">
      <w:pPr>
        <w:tabs>
          <w:tab w:val="right" w:pos="850"/>
          <w:tab w:val="left" w:pos="1134"/>
          <w:tab w:val="left" w:pos="1559"/>
          <w:tab w:val="left" w:pos="1984"/>
          <w:tab w:val="left" w:leader="dot" w:pos="7654"/>
          <w:tab w:val="right" w:pos="8929"/>
          <w:tab w:val="right" w:pos="9638"/>
        </w:tabs>
        <w:spacing w:after="120"/>
      </w:pPr>
      <w:r>
        <w:tab/>
      </w:r>
      <w:r w:rsidR="00182846">
        <w:t>I</w:t>
      </w:r>
      <w:r>
        <w:t>II.</w:t>
      </w:r>
      <w:r>
        <w:tab/>
      </w:r>
      <w:r w:rsidR="008F63E5" w:rsidRPr="00804FA1">
        <w:t>Droits spécifiques énoncés dans le Pacte</w:t>
      </w:r>
      <w:r w:rsidR="008F63E5" w:rsidRPr="00804FA1">
        <w:tab/>
      </w:r>
      <w:r w:rsidR="008F63E5" w:rsidRPr="00804FA1">
        <w:tab/>
        <w:t>18–222</w:t>
      </w:r>
      <w:r w:rsidR="008F63E5" w:rsidRPr="00804FA1">
        <w:tab/>
      </w:r>
      <w:r w:rsidR="00C34E20">
        <w:t>7</w:t>
      </w:r>
    </w:p>
    <w:p w:rsidR="008F63E5" w:rsidRPr="00804FA1" w:rsidRDefault="008F63E5" w:rsidP="00877B29">
      <w:pPr>
        <w:tabs>
          <w:tab w:val="right" w:pos="850"/>
          <w:tab w:val="left" w:pos="1134"/>
          <w:tab w:val="left" w:pos="1559"/>
          <w:tab w:val="left" w:pos="1984"/>
          <w:tab w:val="left" w:leader="dot" w:pos="7654"/>
          <w:tab w:val="right" w:pos="8929"/>
          <w:tab w:val="right" w:pos="9638"/>
        </w:tabs>
        <w:spacing w:after="120"/>
      </w:pPr>
      <w:r w:rsidRPr="00804FA1">
        <w:tab/>
      </w:r>
      <w:r w:rsidRPr="00804FA1">
        <w:tab/>
        <w:t>Article 6</w:t>
      </w:r>
      <w:r w:rsidRPr="00804FA1">
        <w:tab/>
      </w:r>
      <w:r w:rsidRPr="00804FA1">
        <w:tab/>
      </w:r>
      <w:r w:rsidRPr="00804FA1">
        <w:tab/>
        <w:t>18–37</w:t>
      </w:r>
      <w:r w:rsidRPr="00804FA1">
        <w:tab/>
      </w:r>
      <w:r w:rsidR="00C34E20">
        <w:t>7</w:t>
      </w:r>
    </w:p>
    <w:p w:rsidR="008F63E5" w:rsidRPr="00804FA1" w:rsidRDefault="008F63E5" w:rsidP="00877B29">
      <w:pPr>
        <w:tabs>
          <w:tab w:val="right" w:pos="850"/>
          <w:tab w:val="left" w:pos="1134"/>
          <w:tab w:val="left" w:pos="1559"/>
          <w:tab w:val="left" w:pos="1984"/>
          <w:tab w:val="left" w:leader="dot" w:pos="7654"/>
          <w:tab w:val="right" w:pos="8929"/>
          <w:tab w:val="right" w:pos="9638"/>
        </w:tabs>
        <w:spacing w:after="120"/>
      </w:pPr>
      <w:r w:rsidRPr="00804FA1">
        <w:tab/>
      </w:r>
      <w:r w:rsidRPr="00804FA1">
        <w:tab/>
        <w:t>Article 7</w:t>
      </w:r>
      <w:r w:rsidRPr="00804FA1">
        <w:tab/>
      </w:r>
      <w:r w:rsidRPr="00804FA1">
        <w:tab/>
      </w:r>
      <w:r w:rsidRPr="00804FA1">
        <w:tab/>
        <w:t>38–52</w:t>
      </w:r>
      <w:r w:rsidRPr="00804FA1">
        <w:tab/>
      </w:r>
      <w:r w:rsidR="00C34E20">
        <w:t>12</w:t>
      </w:r>
    </w:p>
    <w:p w:rsidR="008F63E5" w:rsidRPr="00804FA1" w:rsidRDefault="008F63E5" w:rsidP="00877B29">
      <w:pPr>
        <w:tabs>
          <w:tab w:val="right" w:pos="850"/>
          <w:tab w:val="left" w:pos="1134"/>
          <w:tab w:val="left" w:pos="1559"/>
          <w:tab w:val="left" w:pos="1984"/>
          <w:tab w:val="left" w:leader="dot" w:pos="7654"/>
          <w:tab w:val="right" w:pos="8929"/>
          <w:tab w:val="right" w:pos="9638"/>
        </w:tabs>
        <w:spacing w:after="120"/>
      </w:pPr>
      <w:r w:rsidRPr="00804FA1">
        <w:tab/>
      </w:r>
      <w:r w:rsidRPr="00804FA1">
        <w:tab/>
        <w:t>Article 8</w:t>
      </w:r>
      <w:r w:rsidRPr="00804FA1">
        <w:tab/>
      </w:r>
      <w:r w:rsidRPr="00804FA1">
        <w:tab/>
      </w:r>
      <w:r w:rsidRPr="00804FA1">
        <w:tab/>
        <w:t>53–76</w:t>
      </w:r>
      <w:r w:rsidRPr="00804FA1">
        <w:tab/>
      </w:r>
      <w:r w:rsidR="00C34E20">
        <w:t>20</w:t>
      </w:r>
    </w:p>
    <w:p w:rsidR="008F63E5" w:rsidRPr="00804FA1" w:rsidRDefault="008F63E5" w:rsidP="00877B29">
      <w:pPr>
        <w:tabs>
          <w:tab w:val="right" w:pos="850"/>
          <w:tab w:val="left" w:pos="1134"/>
          <w:tab w:val="left" w:pos="1559"/>
          <w:tab w:val="left" w:pos="1984"/>
          <w:tab w:val="left" w:leader="dot" w:pos="7654"/>
          <w:tab w:val="right" w:pos="8929"/>
          <w:tab w:val="right" w:pos="9638"/>
        </w:tabs>
        <w:spacing w:after="120"/>
      </w:pPr>
      <w:r w:rsidRPr="00804FA1">
        <w:tab/>
      </w:r>
      <w:r w:rsidRPr="00804FA1">
        <w:tab/>
        <w:t>Article 9</w:t>
      </w:r>
      <w:r w:rsidRPr="00804FA1">
        <w:tab/>
      </w:r>
      <w:r w:rsidRPr="00804FA1">
        <w:tab/>
      </w:r>
      <w:r w:rsidRPr="00804FA1">
        <w:tab/>
        <w:t>77–108</w:t>
      </w:r>
      <w:r w:rsidRPr="00804FA1">
        <w:tab/>
      </w:r>
      <w:r w:rsidR="00C34E20">
        <w:t>2</w:t>
      </w:r>
      <w:r w:rsidR="001936B3">
        <w:t>8</w:t>
      </w:r>
    </w:p>
    <w:p w:rsidR="008F63E5" w:rsidRPr="00804FA1" w:rsidRDefault="008F63E5" w:rsidP="00877B29">
      <w:pPr>
        <w:tabs>
          <w:tab w:val="right" w:pos="850"/>
          <w:tab w:val="left" w:pos="1134"/>
          <w:tab w:val="left" w:pos="1559"/>
          <w:tab w:val="left" w:pos="1984"/>
          <w:tab w:val="left" w:leader="dot" w:pos="7654"/>
          <w:tab w:val="right" w:pos="8929"/>
          <w:tab w:val="right" w:pos="9638"/>
        </w:tabs>
        <w:spacing w:after="120"/>
      </w:pPr>
      <w:r w:rsidRPr="00804FA1">
        <w:tab/>
      </w:r>
      <w:r w:rsidRPr="00804FA1">
        <w:tab/>
        <w:t>Article 10</w:t>
      </w:r>
      <w:r w:rsidRPr="00804FA1">
        <w:tab/>
      </w:r>
      <w:r w:rsidRPr="00804FA1">
        <w:tab/>
      </w:r>
      <w:r w:rsidRPr="00804FA1">
        <w:tab/>
        <w:t>109–140</w:t>
      </w:r>
      <w:r w:rsidRPr="00804FA1">
        <w:tab/>
      </w:r>
      <w:r w:rsidR="00C34E20">
        <w:t>36</w:t>
      </w:r>
    </w:p>
    <w:p w:rsidR="008F63E5" w:rsidRPr="00804FA1" w:rsidRDefault="008F63E5" w:rsidP="00877B29">
      <w:pPr>
        <w:tabs>
          <w:tab w:val="right" w:pos="850"/>
          <w:tab w:val="left" w:pos="1134"/>
          <w:tab w:val="left" w:pos="1559"/>
          <w:tab w:val="left" w:pos="1984"/>
          <w:tab w:val="left" w:leader="dot" w:pos="7654"/>
          <w:tab w:val="right" w:pos="8929"/>
          <w:tab w:val="right" w:pos="9638"/>
        </w:tabs>
        <w:spacing w:after="120"/>
      </w:pPr>
      <w:r w:rsidRPr="00804FA1">
        <w:tab/>
      </w:r>
      <w:r w:rsidRPr="00804FA1">
        <w:tab/>
        <w:t>Article 11</w:t>
      </w:r>
      <w:r w:rsidRPr="00804FA1">
        <w:tab/>
      </w:r>
      <w:r w:rsidRPr="00804FA1">
        <w:tab/>
      </w:r>
      <w:r w:rsidRPr="00804FA1">
        <w:tab/>
        <w:t>141–160</w:t>
      </w:r>
      <w:r w:rsidRPr="00804FA1">
        <w:tab/>
      </w:r>
      <w:r w:rsidR="00C34E20">
        <w:t>44</w:t>
      </w:r>
    </w:p>
    <w:p w:rsidR="008F63E5" w:rsidRPr="00804FA1" w:rsidRDefault="008F63E5" w:rsidP="00877B29">
      <w:pPr>
        <w:tabs>
          <w:tab w:val="right" w:pos="850"/>
          <w:tab w:val="left" w:pos="1134"/>
          <w:tab w:val="left" w:pos="1559"/>
          <w:tab w:val="left" w:pos="1984"/>
          <w:tab w:val="left" w:leader="dot" w:pos="7654"/>
          <w:tab w:val="right" w:pos="8929"/>
          <w:tab w:val="right" w:pos="9638"/>
        </w:tabs>
        <w:spacing w:after="120"/>
      </w:pPr>
      <w:r w:rsidRPr="00804FA1">
        <w:tab/>
      </w:r>
      <w:r w:rsidRPr="00804FA1">
        <w:tab/>
        <w:t>Article 12</w:t>
      </w:r>
      <w:r w:rsidRPr="00804FA1">
        <w:tab/>
      </w:r>
      <w:r w:rsidRPr="00804FA1">
        <w:tab/>
      </w:r>
      <w:r w:rsidRPr="00804FA1">
        <w:tab/>
        <w:t>161–193</w:t>
      </w:r>
      <w:r w:rsidRPr="00804FA1">
        <w:tab/>
      </w:r>
      <w:r w:rsidR="00C34E20">
        <w:t>49</w:t>
      </w:r>
    </w:p>
    <w:p w:rsidR="008F63E5" w:rsidRPr="00804FA1" w:rsidRDefault="008F63E5" w:rsidP="00877B29">
      <w:pPr>
        <w:tabs>
          <w:tab w:val="right" w:pos="850"/>
          <w:tab w:val="left" w:pos="1134"/>
          <w:tab w:val="left" w:pos="1559"/>
          <w:tab w:val="left" w:pos="1984"/>
          <w:tab w:val="left" w:leader="dot" w:pos="7654"/>
          <w:tab w:val="right" w:pos="8929"/>
          <w:tab w:val="right" w:pos="9638"/>
        </w:tabs>
        <w:spacing w:after="120"/>
      </w:pPr>
      <w:r w:rsidRPr="00804FA1">
        <w:tab/>
      </w:r>
      <w:r w:rsidRPr="00804FA1">
        <w:tab/>
        <w:t>Article 13</w:t>
      </w:r>
      <w:r w:rsidRPr="00804FA1">
        <w:tab/>
      </w:r>
      <w:r w:rsidRPr="00804FA1">
        <w:tab/>
      </w:r>
      <w:r w:rsidRPr="00804FA1">
        <w:tab/>
        <w:t>194–203</w:t>
      </w:r>
      <w:r w:rsidRPr="00804FA1">
        <w:tab/>
      </w:r>
      <w:r w:rsidR="00C34E20">
        <w:t>57</w:t>
      </w:r>
    </w:p>
    <w:p w:rsidR="008F63E5" w:rsidRPr="00804FA1" w:rsidRDefault="008F63E5" w:rsidP="00877B29">
      <w:pPr>
        <w:tabs>
          <w:tab w:val="right" w:pos="850"/>
          <w:tab w:val="left" w:pos="1134"/>
          <w:tab w:val="left" w:pos="1559"/>
          <w:tab w:val="left" w:pos="1984"/>
          <w:tab w:val="left" w:leader="dot" w:pos="7654"/>
          <w:tab w:val="right" w:pos="8929"/>
          <w:tab w:val="right" w:pos="9638"/>
        </w:tabs>
        <w:spacing w:after="120"/>
      </w:pPr>
      <w:r w:rsidRPr="00804FA1">
        <w:tab/>
      </w:r>
      <w:r w:rsidRPr="00804FA1">
        <w:tab/>
        <w:t>Article 14</w:t>
      </w:r>
      <w:r w:rsidRPr="00804FA1">
        <w:tab/>
      </w:r>
      <w:r w:rsidRPr="00804FA1">
        <w:tab/>
      </w:r>
      <w:r w:rsidRPr="00804FA1">
        <w:tab/>
        <w:t>204</w:t>
      </w:r>
      <w:r w:rsidRPr="00804FA1">
        <w:tab/>
      </w:r>
      <w:r w:rsidR="00C34E20">
        <w:t>6</w:t>
      </w:r>
      <w:r w:rsidR="004A4E5D">
        <w:t>2</w:t>
      </w:r>
    </w:p>
    <w:p w:rsidR="008F63E5" w:rsidRPr="00804FA1" w:rsidRDefault="008F63E5" w:rsidP="00877B29">
      <w:pPr>
        <w:tabs>
          <w:tab w:val="right" w:pos="850"/>
          <w:tab w:val="left" w:pos="1134"/>
          <w:tab w:val="left" w:pos="1559"/>
          <w:tab w:val="left" w:pos="1984"/>
          <w:tab w:val="left" w:leader="dot" w:pos="7654"/>
          <w:tab w:val="right" w:pos="8929"/>
          <w:tab w:val="right" w:pos="9638"/>
        </w:tabs>
        <w:spacing w:after="120"/>
      </w:pPr>
      <w:r w:rsidRPr="00804FA1">
        <w:tab/>
      </w:r>
      <w:r w:rsidRPr="00804FA1">
        <w:tab/>
        <w:t>Article 15</w:t>
      </w:r>
      <w:r w:rsidRPr="00804FA1">
        <w:tab/>
      </w:r>
      <w:r w:rsidRPr="00804FA1">
        <w:tab/>
      </w:r>
      <w:r w:rsidRPr="00804FA1">
        <w:tab/>
        <w:t>205–222</w:t>
      </w:r>
      <w:r w:rsidRPr="00804FA1">
        <w:tab/>
      </w:r>
      <w:r w:rsidR="00C34E20">
        <w:t>6</w:t>
      </w:r>
      <w:r w:rsidR="004A4E5D">
        <w:t>2</w:t>
      </w:r>
    </w:p>
    <w:p w:rsidR="008F63E5" w:rsidRPr="00804FA1" w:rsidRDefault="008F63E5" w:rsidP="008F63E5">
      <w:pPr>
        <w:pStyle w:val="HChG"/>
      </w:pPr>
      <w:r w:rsidRPr="00804FA1">
        <w:br w:type="page"/>
      </w:r>
      <w:r w:rsidRPr="00804FA1">
        <w:tab/>
        <w:t>І.</w:t>
      </w:r>
      <w:r w:rsidRPr="00804FA1">
        <w:tab/>
        <w:t>Introduction</w:t>
      </w:r>
      <w:r w:rsidR="004F617D">
        <w:t xml:space="preserve"> </w:t>
      </w:r>
    </w:p>
    <w:p w:rsidR="008F63E5" w:rsidRPr="00804FA1" w:rsidRDefault="008F63E5" w:rsidP="008F63E5">
      <w:pPr>
        <w:pStyle w:val="SingleTxtG"/>
        <w:rPr>
          <w:lang w:val="fr-CH"/>
        </w:rPr>
      </w:pPr>
      <w:r w:rsidRPr="00804FA1">
        <w:rPr>
          <w:lang w:val="fr-CH"/>
        </w:rPr>
        <w:t>1.</w:t>
      </w:r>
      <w:r w:rsidRPr="00804FA1">
        <w:rPr>
          <w:lang w:val="fr-CH"/>
        </w:rPr>
        <w:tab/>
        <w:t>Le Comité a examiné le troisième rapport périodique du Gouvernement de la République de Bulgarie sur l’application du Pacte international relatif aux droits économiques, sociaux et culturels à sa 21</w:t>
      </w:r>
      <w:r w:rsidRPr="005311D9">
        <w:rPr>
          <w:vertAlign w:val="superscript"/>
          <w:lang w:val="fr-CH"/>
        </w:rPr>
        <w:t>e</w:t>
      </w:r>
      <w:r w:rsidRPr="00804FA1">
        <w:rPr>
          <w:lang w:val="fr-CH"/>
        </w:rPr>
        <w:t xml:space="preserve"> session, tenue les 16 et 17 novembre 1999</w:t>
      </w:r>
      <w:r w:rsidRPr="00804FA1">
        <w:rPr>
          <w:rStyle w:val="FootnoteReference"/>
        </w:rPr>
        <w:footnoteReference w:id="3"/>
      </w:r>
      <w:r w:rsidRPr="00804FA1">
        <w:rPr>
          <w:lang w:val="fr-CH"/>
        </w:rPr>
        <w:t>.</w:t>
      </w:r>
    </w:p>
    <w:p w:rsidR="008F63E5" w:rsidRPr="00804FA1" w:rsidRDefault="008F63E5" w:rsidP="008F63E5">
      <w:pPr>
        <w:pStyle w:val="SingleTxtG"/>
        <w:rPr>
          <w:lang w:val="fr-CH"/>
        </w:rPr>
      </w:pPr>
      <w:r w:rsidRPr="00804FA1">
        <w:rPr>
          <w:lang w:val="fr-CH"/>
        </w:rPr>
        <w:t>2.</w:t>
      </w:r>
      <w:r w:rsidRPr="00804FA1">
        <w:rPr>
          <w:lang w:val="fr-CH"/>
        </w:rPr>
        <w:tab/>
        <w:t>Les informations concernant l’application du Pacte international relatif aux droits économiques, sociaux et culturels (PIDESC) en Bulgarie jusqu’à fin 1999 figurent dans les trois précédents rapports du Gouvernement bulgare et dans les réponses apportées par ses représentants aux questions formulées par les membres du Comité des droits économiques, sociaux et culturels au cours de l’examen de ces rapports.</w:t>
      </w:r>
    </w:p>
    <w:p w:rsidR="008F63E5" w:rsidRPr="00804FA1" w:rsidRDefault="008F63E5" w:rsidP="00BF4913">
      <w:pPr>
        <w:pStyle w:val="SingleTxtG"/>
        <w:rPr>
          <w:lang w:val="fr-CH"/>
        </w:rPr>
      </w:pPr>
      <w:r w:rsidRPr="00804FA1">
        <w:rPr>
          <w:lang w:val="fr-CH"/>
        </w:rPr>
        <w:t>3.</w:t>
      </w:r>
      <w:r w:rsidRPr="00804FA1">
        <w:rPr>
          <w:lang w:val="fr-CH"/>
        </w:rPr>
        <w:tab/>
        <w:t xml:space="preserve">Conformément aux directives générales révisées concernant la forme et le contenu des rapports que les États parties doivent présenter au titre des </w:t>
      </w:r>
      <w:r w:rsidR="00BD6FDE">
        <w:rPr>
          <w:lang w:val="fr-CH"/>
        </w:rPr>
        <w:t>articles </w:t>
      </w:r>
      <w:r w:rsidRPr="00804FA1">
        <w:rPr>
          <w:lang w:val="fr-CH"/>
        </w:rPr>
        <w:t>16 et 17 du Pacte, ces cinquième et sixième rapports présentés en un seul document décrivent les principaux faits nouveaux intervenus entre le 1</w:t>
      </w:r>
      <w:r w:rsidRPr="00BF4913">
        <w:rPr>
          <w:vertAlign w:val="superscript"/>
          <w:lang w:val="fr-CH"/>
        </w:rPr>
        <w:t>er</w:t>
      </w:r>
      <w:r w:rsidR="00BF4913">
        <w:rPr>
          <w:lang w:val="fr-CH"/>
        </w:rPr>
        <w:t> </w:t>
      </w:r>
      <w:r w:rsidRPr="00804FA1">
        <w:rPr>
          <w:lang w:val="fr-CH"/>
        </w:rPr>
        <w:t xml:space="preserve">janvier 2000 et le 30 juin 2008 en matière de législation et de pratique nationales de la Bulgarie concernant l’application des droits énoncés dans le Pacte. Pour les autres points se rapportant à l’application du Pacte, </w:t>
      </w:r>
      <w:r w:rsidR="00397BA4">
        <w:rPr>
          <w:lang w:val="fr-CH"/>
        </w:rPr>
        <w:t xml:space="preserve">il convient de se </w:t>
      </w:r>
      <w:r w:rsidRPr="00804FA1">
        <w:rPr>
          <w:lang w:val="fr-CH"/>
        </w:rPr>
        <w:t>reporter aux précédents rapports du Gouvernement et aux informations fournies lors de leur examen par le Comité des droits économiques, sociaux et culturels.</w:t>
      </w:r>
    </w:p>
    <w:p w:rsidR="008F63E5" w:rsidRPr="00804FA1" w:rsidRDefault="008F63E5" w:rsidP="00BF0671">
      <w:pPr>
        <w:pStyle w:val="SingleTxtG"/>
        <w:rPr>
          <w:lang w:val="fr-CH"/>
        </w:rPr>
      </w:pPr>
      <w:r w:rsidRPr="00804FA1">
        <w:rPr>
          <w:lang w:val="fr-CH"/>
        </w:rPr>
        <w:t>4.</w:t>
      </w:r>
      <w:r w:rsidRPr="00804FA1">
        <w:rPr>
          <w:lang w:val="fr-CH"/>
        </w:rPr>
        <w:tab/>
        <w:t xml:space="preserve">Le développement </w:t>
      </w:r>
      <w:r w:rsidR="00BF0671">
        <w:rPr>
          <w:lang w:val="fr-CH"/>
        </w:rPr>
        <w:t xml:space="preserve">des institutions </w:t>
      </w:r>
      <w:r w:rsidRPr="00804FA1">
        <w:rPr>
          <w:lang w:val="fr-CH"/>
        </w:rPr>
        <w:t>démocratique</w:t>
      </w:r>
      <w:r w:rsidR="00BF0671">
        <w:rPr>
          <w:lang w:val="fr-CH"/>
        </w:rPr>
        <w:t>s</w:t>
      </w:r>
      <w:r w:rsidRPr="00804FA1">
        <w:rPr>
          <w:lang w:val="fr-CH"/>
        </w:rPr>
        <w:t xml:space="preserve"> et la mise en œuvre de profonds changements au sein de la société bulgare, qui ont débuté après le 10 novembre 1989, se sont poursuivis pendant la période à l’examen. Plusieurs élections, qualifiées de libres, démocratiques et </w:t>
      </w:r>
      <w:r w:rsidR="00BF0671">
        <w:rPr>
          <w:lang w:val="fr-CH"/>
        </w:rPr>
        <w:t xml:space="preserve">régulières </w:t>
      </w:r>
      <w:r w:rsidRPr="00804FA1">
        <w:rPr>
          <w:lang w:val="fr-CH"/>
        </w:rPr>
        <w:t>par les citoyens bulgares et la communauté internationale, ont eu lieu entre janvier 2000 et juin 2008, conformément à la Constitution de 1991: élections législatives (2001 et 2005), présidentielles (2001 et 2006) et locales (2003 et 2007) régulière</w:t>
      </w:r>
      <w:r w:rsidR="00BF0671">
        <w:rPr>
          <w:lang w:val="fr-CH"/>
        </w:rPr>
        <w:t>ment organisées</w:t>
      </w:r>
      <w:r w:rsidRPr="00804FA1">
        <w:rPr>
          <w:lang w:val="fr-CH"/>
        </w:rPr>
        <w:t>. Ces scrutins ont consolidé le pluralisme politique qui, conformément à l’article 11 (1) de la Constitution, forme le fondement de la vie politique de la République de Bulgarie, ont stabilisé la situation politique nationale et ont confirmé le caractère irréversible des changements démocratiques</w:t>
      </w:r>
      <w:r w:rsidR="00DF0ABC">
        <w:rPr>
          <w:lang w:val="fr-CH"/>
        </w:rPr>
        <w:t xml:space="preserve"> intervenus dans le pays ces 19 </w:t>
      </w:r>
      <w:r w:rsidRPr="00804FA1">
        <w:rPr>
          <w:lang w:val="fr-CH"/>
        </w:rPr>
        <w:t>dernières années.</w:t>
      </w:r>
    </w:p>
    <w:p w:rsidR="008F63E5" w:rsidRPr="00804FA1" w:rsidRDefault="008F63E5" w:rsidP="008F63E5">
      <w:pPr>
        <w:pStyle w:val="SingleTxtG"/>
        <w:rPr>
          <w:lang w:val="fr-CH"/>
        </w:rPr>
      </w:pPr>
      <w:r w:rsidRPr="00804FA1">
        <w:rPr>
          <w:lang w:val="fr-CH"/>
        </w:rPr>
        <w:t>5.</w:t>
      </w:r>
      <w:r w:rsidRPr="00804FA1">
        <w:rPr>
          <w:lang w:val="fr-CH"/>
        </w:rPr>
        <w:tab/>
        <w:t>Les mesures prises par le Gouvernement ont permis de poursuivre avec succès, pendant la période considérée, la transition vers un développement économique stable, essentiellement fondé sur la propriété privée. Les investissements étrangers dans le pays ont fortement augmenté, et devraient atteindre 6 milliards d’euros</w:t>
      </w:r>
      <w:r w:rsidRPr="00804FA1">
        <w:rPr>
          <w:rStyle w:val="FootnoteReference"/>
        </w:rPr>
        <w:footnoteReference w:id="4"/>
      </w:r>
      <w:r w:rsidRPr="00804FA1">
        <w:rPr>
          <w:lang w:val="fr-CH"/>
        </w:rPr>
        <w:t xml:space="preserve"> fin 2008. Le produit intérieur brut (PIB) a entamé une hausse progressive et régulière: de 34 267</w:t>
      </w:r>
      <w:r w:rsidR="00284892">
        <w:rPr>
          <w:lang w:val="fr-CH"/>
        </w:rPr>
        <w:t> millions</w:t>
      </w:r>
      <w:r w:rsidRPr="00804FA1">
        <w:rPr>
          <w:lang w:val="fr-CH"/>
        </w:rPr>
        <w:t xml:space="preserve"> de leva (BGN) en 2003, il est passé à 38 823</w:t>
      </w:r>
      <w:r w:rsidR="00284892">
        <w:rPr>
          <w:lang w:val="fr-CH"/>
        </w:rPr>
        <w:t> millions</w:t>
      </w:r>
      <w:r w:rsidRPr="00804FA1">
        <w:rPr>
          <w:lang w:val="fr-CH"/>
        </w:rPr>
        <w:t xml:space="preserve"> en 2004, à 42 797</w:t>
      </w:r>
      <w:r w:rsidR="00284892">
        <w:rPr>
          <w:lang w:val="fr-CH"/>
        </w:rPr>
        <w:t> millions</w:t>
      </w:r>
      <w:r w:rsidRPr="00804FA1">
        <w:rPr>
          <w:lang w:val="fr-CH"/>
        </w:rPr>
        <w:t xml:space="preserve"> en 2005, à 49 091</w:t>
      </w:r>
      <w:r w:rsidR="00284892">
        <w:rPr>
          <w:lang w:val="fr-CH"/>
        </w:rPr>
        <w:t> millions</w:t>
      </w:r>
      <w:r w:rsidRPr="00804FA1">
        <w:rPr>
          <w:lang w:val="fr-CH"/>
        </w:rPr>
        <w:t xml:space="preserve"> en 2006 et à 56 520</w:t>
      </w:r>
      <w:r w:rsidR="00284892">
        <w:rPr>
          <w:lang w:val="fr-CH"/>
        </w:rPr>
        <w:t> millions</w:t>
      </w:r>
      <w:r w:rsidRPr="00804FA1">
        <w:rPr>
          <w:lang w:val="fr-CH"/>
        </w:rPr>
        <w:t xml:space="preserve"> en 2007</w:t>
      </w:r>
      <w:r w:rsidRPr="00804FA1">
        <w:rPr>
          <w:rStyle w:val="FootnoteReference"/>
        </w:rPr>
        <w:footnoteReference w:id="5"/>
      </w:r>
      <w:r w:rsidRPr="00804FA1">
        <w:rPr>
          <w:lang w:val="fr-CH"/>
        </w:rPr>
        <w:t>.</w:t>
      </w:r>
    </w:p>
    <w:p w:rsidR="008F63E5" w:rsidRPr="00804FA1" w:rsidRDefault="008F63E5" w:rsidP="00BF0671">
      <w:pPr>
        <w:pStyle w:val="SingleTxtG"/>
        <w:rPr>
          <w:lang w:val="fr-CH"/>
        </w:rPr>
      </w:pPr>
      <w:r w:rsidRPr="00804FA1">
        <w:rPr>
          <w:lang w:val="fr-CH"/>
        </w:rPr>
        <w:t>6.</w:t>
      </w:r>
      <w:r w:rsidRPr="00804FA1">
        <w:rPr>
          <w:lang w:val="fr-CH"/>
        </w:rPr>
        <w:tab/>
        <w:t>Au début de la période à l’examen, le chômage a continué d’augmenter pour atteindre près de 20</w:t>
      </w:r>
      <w:r w:rsidR="00BD6FDE">
        <w:rPr>
          <w:lang w:val="fr-CH"/>
        </w:rPr>
        <w:t>%</w:t>
      </w:r>
      <w:r w:rsidRPr="00804FA1">
        <w:rPr>
          <w:lang w:val="fr-CH"/>
        </w:rPr>
        <w:t xml:space="preserve"> de la population active en mars 2001, soit un total de quelque 750 000 chômeurs. Depuis le début de 2002, grâce à une politique économique active en faveur de l’emploi, le chômage a baissé</w:t>
      </w:r>
      <w:r w:rsidR="00BF0671">
        <w:rPr>
          <w:lang w:val="fr-CH"/>
        </w:rPr>
        <w:t xml:space="preserve">, atteignant </w:t>
      </w:r>
      <w:r w:rsidRPr="00804FA1">
        <w:rPr>
          <w:lang w:val="fr-CH"/>
        </w:rPr>
        <w:t>12</w:t>
      </w:r>
      <w:r w:rsidR="00BD6FDE">
        <w:rPr>
          <w:lang w:val="fr-CH"/>
        </w:rPr>
        <w:t>%</w:t>
      </w:r>
      <w:r w:rsidRPr="00804FA1">
        <w:rPr>
          <w:lang w:val="fr-CH"/>
        </w:rPr>
        <w:t xml:space="preserve"> en 2004, 10,7</w:t>
      </w:r>
      <w:r w:rsidR="00BD6FDE">
        <w:rPr>
          <w:lang w:val="fr-CH"/>
        </w:rPr>
        <w:t>%</w:t>
      </w:r>
      <w:r w:rsidRPr="00804FA1">
        <w:rPr>
          <w:lang w:val="fr-CH"/>
        </w:rPr>
        <w:t xml:space="preserve"> en 2005, 9,1</w:t>
      </w:r>
      <w:r w:rsidR="00BD6FDE">
        <w:rPr>
          <w:lang w:val="fr-CH"/>
        </w:rPr>
        <w:t>%</w:t>
      </w:r>
      <w:r w:rsidRPr="00804FA1">
        <w:rPr>
          <w:lang w:val="fr-CH"/>
        </w:rPr>
        <w:t xml:space="preserve"> en 2006, 6,9</w:t>
      </w:r>
      <w:r w:rsidR="00BD6FDE">
        <w:rPr>
          <w:lang w:val="fr-CH"/>
        </w:rPr>
        <w:t>%</w:t>
      </w:r>
      <w:r w:rsidRPr="00804FA1">
        <w:rPr>
          <w:lang w:val="fr-CH"/>
        </w:rPr>
        <w:t xml:space="preserve"> en 2007</w:t>
      </w:r>
      <w:r w:rsidRPr="00804FA1">
        <w:rPr>
          <w:rStyle w:val="FootnoteReference"/>
        </w:rPr>
        <w:footnoteReference w:id="6"/>
      </w:r>
      <w:r w:rsidRPr="00804FA1">
        <w:rPr>
          <w:lang w:val="fr-CH"/>
        </w:rPr>
        <w:t xml:space="preserve"> et 5,7</w:t>
      </w:r>
      <w:r w:rsidR="00BD6FDE">
        <w:rPr>
          <w:lang w:val="fr-CH"/>
        </w:rPr>
        <w:t>%</w:t>
      </w:r>
      <w:r w:rsidRPr="00804FA1">
        <w:rPr>
          <w:lang w:val="fr-CH"/>
        </w:rPr>
        <w:t xml:space="preserve"> (210 940) en juillet 2008</w:t>
      </w:r>
      <w:r w:rsidRPr="00804FA1">
        <w:rPr>
          <w:rStyle w:val="FootnoteReference"/>
        </w:rPr>
        <w:footnoteReference w:id="7"/>
      </w:r>
      <w:r w:rsidRPr="00804FA1">
        <w:rPr>
          <w:lang w:val="fr-CH"/>
        </w:rPr>
        <w:t>.</w:t>
      </w:r>
    </w:p>
    <w:p w:rsidR="008F63E5" w:rsidRPr="00804FA1" w:rsidRDefault="008F63E5" w:rsidP="00D92110">
      <w:pPr>
        <w:pStyle w:val="SingleTxtG"/>
        <w:rPr>
          <w:lang w:val="fr-CH"/>
        </w:rPr>
      </w:pPr>
      <w:r w:rsidRPr="00804FA1">
        <w:rPr>
          <w:lang w:val="fr-CH"/>
        </w:rPr>
        <w:t>7.</w:t>
      </w:r>
      <w:r w:rsidRPr="00804FA1">
        <w:rPr>
          <w:lang w:val="fr-CH"/>
        </w:rPr>
        <w:tab/>
        <w:t>La législation garantissant l’application des droits inscrits dans le Pacte s’est développée, pour l’essentiel, au plus près des normes européennes du processus de mise en œuvre de l’accord européen établissant une association entre les Communautés européennes et la Bulgarie. Un certain nombre de nouvelles lois importantes ont ét</w:t>
      </w:r>
      <w:r w:rsidR="00ED572D">
        <w:rPr>
          <w:lang w:val="fr-CH"/>
        </w:rPr>
        <w:t xml:space="preserve">é adoptées </w:t>
      </w:r>
      <w:r w:rsidRPr="00804FA1">
        <w:rPr>
          <w:lang w:val="fr-CH"/>
        </w:rPr>
        <w:t>dans le domaine social: le Code de l’assurance sociale (</w:t>
      </w:r>
      <w:r w:rsidRPr="00CE1E84">
        <w:rPr>
          <w:i/>
          <w:iCs/>
          <w:lang w:val="fr-CH"/>
        </w:rPr>
        <w:t>Journal officiel</w:t>
      </w:r>
      <w:r w:rsidRPr="00804FA1">
        <w:rPr>
          <w:lang w:val="fr-CH"/>
        </w:rPr>
        <w:t xml:space="preserve"> n</w:t>
      </w:r>
      <w:r w:rsidR="00D60239" w:rsidRPr="00D60239">
        <w:rPr>
          <w:vertAlign w:val="superscript"/>
          <w:lang w:val="fr-CH"/>
        </w:rPr>
        <w:t>o</w:t>
      </w:r>
      <w:r w:rsidR="00D60239" w:rsidRPr="00ED572D">
        <w:rPr>
          <w:lang w:val="fr-CH"/>
        </w:rPr>
        <w:t> </w:t>
      </w:r>
      <w:r w:rsidRPr="00804FA1">
        <w:rPr>
          <w:lang w:val="fr-CH"/>
        </w:rPr>
        <w:t>110 de 1999, entré en vigueur le 1</w:t>
      </w:r>
      <w:r w:rsidRPr="00BF0671">
        <w:rPr>
          <w:vertAlign w:val="superscript"/>
          <w:lang w:val="fr-CH"/>
        </w:rPr>
        <w:t xml:space="preserve">er </w:t>
      </w:r>
      <w:r w:rsidRPr="00804FA1">
        <w:rPr>
          <w:lang w:val="fr-CH"/>
        </w:rPr>
        <w:t>janvier 2000), la loi sur le Conseil économique et social (</w:t>
      </w:r>
      <w:r w:rsidRPr="00CE1E84">
        <w:rPr>
          <w:i/>
          <w:iCs/>
          <w:lang w:val="fr-CH"/>
        </w:rPr>
        <w:t>Journal officiel</w:t>
      </w:r>
      <w:r w:rsidRPr="00804FA1">
        <w:rPr>
          <w:lang w:val="fr-CH"/>
        </w:rPr>
        <w:t xml:space="preserve"> n</w:t>
      </w:r>
      <w:r w:rsidR="00D92110" w:rsidRPr="00D92110">
        <w:rPr>
          <w:vertAlign w:val="superscript"/>
          <w:lang w:val="fr-CH"/>
        </w:rPr>
        <w:t>o</w:t>
      </w:r>
      <w:r w:rsidR="00D92110" w:rsidRPr="00ED572D">
        <w:rPr>
          <w:lang w:val="fr-CH"/>
        </w:rPr>
        <w:t> </w:t>
      </w:r>
      <w:r w:rsidRPr="00804FA1">
        <w:rPr>
          <w:lang w:val="fr-CH"/>
        </w:rPr>
        <w:t>41 de 2002, entrée en vigueur le 1</w:t>
      </w:r>
      <w:r w:rsidRPr="00BF0671">
        <w:rPr>
          <w:vertAlign w:val="superscript"/>
          <w:lang w:val="fr-CH"/>
        </w:rPr>
        <w:t xml:space="preserve">er </w:t>
      </w:r>
      <w:r w:rsidRPr="00804FA1">
        <w:rPr>
          <w:lang w:val="fr-CH"/>
        </w:rPr>
        <w:t>janvier 2002), la loi sur la promotion de l’emploi (</w:t>
      </w:r>
      <w:r w:rsidRPr="00CE1E84">
        <w:rPr>
          <w:i/>
          <w:iCs/>
          <w:lang w:val="fr-CH"/>
        </w:rPr>
        <w:t>Journal officiel</w:t>
      </w:r>
      <w:r w:rsidRPr="00804FA1">
        <w:rPr>
          <w:lang w:val="fr-CH"/>
        </w:rPr>
        <w:t xml:space="preserve"> n</w:t>
      </w:r>
      <w:r w:rsidR="00D92110" w:rsidRPr="00D92110">
        <w:rPr>
          <w:vertAlign w:val="superscript"/>
          <w:lang w:val="fr-CH"/>
        </w:rPr>
        <w:t>o</w:t>
      </w:r>
      <w:r w:rsidR="00D92110" w:rsidRPr="00ED572D">
        <w:rPr>
          <w:lang w:val="fr-CH"/>
        </w:rPr>
        <w:t> </w:t>
      </w:r>
      <w:r w:rsidRPr="00804FA1">
        <w:rPr>
          <w:lang w:val="fr-CH"/>
        </w:rPr>
        <w:t>112 de 2001, entrée en vigueur le 1</w:t>
      </w:r>
      <w:r w:rsidRPr="00BF0671">
        <w:rPr>
          <w:vertAlign w:val="superscript"/>
          <w:lang w:val="fr-CH"/>
        </w:rPr>
        <w:t xml:space="preserve">er </w:t>
      </w:r>
      <w:r w:rsidRPr="00804FA1">
        <w:rPr>
          <w:lang w:val="fr-CH"/>
        </w:rPr>
        <w:t>janvier 2002), la loi sur la protection des créances des ouvriers et des employés en cas de faillite de l’employeur (</w:t>
      </w:r>
      <w:r w:rsidRPr="00CE1E84">
        <w:rPr>
          <w:i/>
          <w:iCs/>
          <w:lang w:val="fr-CH"/>
        </w:rPr>
        <w:t>Journal officiel</w:t>
      </w:r>
      <w:r w:rsidRPr="00804FA1">
        <w:rPr>
          <w:lang w:val="fr-CH"/>
        </w:rPr>
        <w:t xml:space="preserve"> n</w:t>
      </w:r>
      <w:r w:rsidR="00D92110" w:rsidRPr="00D92110">
        <w:rPr>
          <w:vertAlign w:val="superscript"/>
          <w:lang w:val="fr-CH"/>
        </w:rPr>
        <w:t>o</w:t>
      </w:r>
      <w:r w:rsidR="00D92110" w:rsidRPr="00ED572D">
        <w:rPr>
          <w:lang w:val="fr-CH"/>
        </w:rPr>
        <w:t> </w:t>
      </w:r>
      <w:r w:rsidRPr="00804FA1">
        <w:rPr>
          <w:lang w:val="fr-CH"/>
        </w:rPr>
        <w:t>37 de 2004, entrée en vigueur le 1</w:t>
      </w:r>
      <w:r w:rsidRPr="00BF0671">
        <w:rPr>
          <w:vertAlign w:val="superscript"/>
          <w:lang w:val="fr-CH"/>
        </w:rPr>
        <w:t xml:space="preserve">er </w:t>
      </w:r>
      <w:r w:rsidRPr="00804FA1">
        <w:rPr>
          <w:lang w:val="fr-CH"/>
        </w:rPr>
        <w:t>janvier 2005), la loi sur la protection contre la discrimination (</w:t>
      </w:r>
      <w:r w:rsidRPr="00CE1E84">
        <w:rPr>
          <w:i/>
          <w:iCs/>
          <w:lang w:val="fr-CH"/>
        </w:rPr>
        <w:t>Journal officiel</w:t>
      </w:r>
      <w:r w:rsidRPr="00804FA1">
        <w:rPr>
          <w:lang w:val="fr-CH"/>
        </w:rPr>
        <w:t xml:space="preserve"> n</w:t>
      </w:r>
      <w:r w:rsidR="00D92110" w:rsidRPr="00D92110">
        <w:rPr>
          <w:vertAlign w:val="superscript"/>
          <w:lang w:val="fr-CH"/>
        </w:rPr>
        <w:t>o</w:t>
      </w:r>
      <w:r w:rsidR="00D92110" w:rsidRPr="00ED572D">
        <w:rPr>
          <w:lang w:val="fr-CH"/>
        </w:rPr>
        <w:t> </w:t>
      </w:r>
      <w:r w:rsidRPr="00804FA1">
        <w:rPr>
          <w:lang w:val="fr-CH"/>
        </w:rPr>
        <w:t>86 de 2004, entrée en vigueur le 1</w:t>
      </w:r>
      <w:r w:rsidRPr="00BF0671">
        <w:rPr>
          <w:vertAlign w:val="superscript"/>
          <w:lang w:val="fr-CH"/>
        </w:rPr>
        <w:t xml:space="preserve">er </w:t>
      </w:r>
      <w:r w:rsidRPr="00804FA1">
        <w:rPr>
          <w:lang w:val="fr-CH"/>
        </w:rPr>
        <w:t>janvier 2005), la loi sur la santé (</w:t>
      </w:r>
      <w:r w:rsidRPr="00CE1E84">
        <w:rPr>
          <w:i/>
          <w:iCs/>
          <w:lang w:val="fr-CH"/>
        </w:rPr>
        <w:t>Journal officiel</w:t>
      </w:r>
      <w:r w:rsidRPr="00804FA1">
        <w:rPr>
          <w:lang w:val="fr-CH"/>
        </w:rPr>
        <w:t xml:space="preserve"> n</w:t>
      </w:r>
      <w:r w:rsidR="00D92110" w:rsidRPr="00D92110">
        <w:rPr>
          <w:vertAlign w:val="superscript"/>
          <w:lang w:val="fr-CH"/>
        </w:rPr>
        <w:t>o</w:t>
      </w:r>
      <w:r w:rsidR="00D92110" w:rsidRPr="00ED572D">
        <w:rPr>
          <w:lang w:val="fr-CH"/>
        </w:rPr>
        <w:t> </w:t>
      </w:r>
      <w:r w:rsidRPr="00804FA1">
        <w:rPr>
          <w:lang w:val="fr-CH"/>
        </w:rPr>
        <w:t>70 de 2004, entrée en vigueur le 1</w:t>
      </w:r>
      <w:r w:rsidRPr="00BF0671">
        <w:rPr>
          <w:vertAlign w:val="superscript"/>
          <w:lang w:val="fr-CH"/>
        </w:rPr>
        <w:t>er</w:t>
      </w:r>
      <w:r w:rsidRPr="00804FA1">
        <w:rPr>
          <w:lang w:val="fr-CH"/>
        </w:rPr>
        <w:t xml:space="preserve"> janvier 2005), etc. En outre, d’importants amendements ont été introduits dans les lois sociales fondamentales: le Code du travail, la loi sur le règlement des conflits collectifs du travail, la loi sur l’hygiène et la sécurité au travail, etc. L’objectif sous-jacent de ces modifications était de mettre les lois existantes en pleine conformité avec les exigences du PIDESC, des conventions de l’OIT et du Conseil de l’Europe, ainsi que des directives de l’Union européenne (UE).</w:t>
      </w:r>
    </w:p>
    <w:p w:rsidR="008F63E5" w:rsidRPr="00804FA1" w:rsidRDefault="008F63E5" w:rsidP="00D92110">
      <w:pPr>
        <w:pStyle w:val="SingleTxtG"/>
        <w:rPr>
          <w:lang w:val="fr-CH"/>
        </w:rPr>
      </w:pPr>
      <w:r w:rsidRPr="00804FA1">
        <w:rPr>
          <w:lang w:val="fr-CH"/>
        </w:rPr>
        <w:t>8.</w:t>
      </w:r>
      <w:r w:rsidRPr="00804FA1">
        <w:rPr>
          <w:lang w:val="fr-CH"/>
        </w:rPr>
        <w:tab/>
        <w:t>Au cours de la période considérée, la Bulgarie a ratifié plusieurs conventions importantes de l’OIT se rapportant directement à l’application des droits économiques et sociaux consacrés par le Pacte. Ce sont: la Convention n</w:t>
      </w:r>
      <w:r w:rsidR="00D92110" w:rsidRPr="00D92110">
        <w:rPr>
          <w:vertAlign w:val="superscript"/>
          <w:lang w:val="fr-CH"/>
        </w:rPr>
        <w:t>o</w:t>
      </w:r>
      <w:r w:rsidR="00ED572D" w:rsidRPr="00ED572D">
        <w:rPr>
          <w:lang w:val="fr-CH"/>
        </w:rPr>
        <w:t> </w:t>
      </w:r>
      <w:r w:rsidRPr="00804FA1">
        <w:rPr>
          <w:lang w:val="fr-CH"/>
        </w:rPr>
        <w:t>182 sur l’interdiction et l’élimination des pires formes des travail des enfants (</w:t>
      </w:r>
      <w:r w:rsidRPr="00CE1E84">
        <w:rPr>
          <w:i/>
          <w:iCs/>
          <w:lang w:val="fr-CH"/>
        </w:rPr>
        <w:t>Journal officiel</w:t>
      </w:r>
      <w:r w:rsidRPr="00804FA1">
        <w:rPr>
          <w:lang w:val="fr-CH"/>
        </w:rPr>
        <w:t xml:space="preserve"> n</w:t>
      </w:r>
      <w:r w:rsidR="00D92110" w:rsidRPr="00D92110">
        <w:rPr>
          <w:vertAlign w:val="superscript"/>
          <w:lang w:val="fr-CH"/>
        </w:rPr>
        <w:t>o</w:t>
      </w:r>
      <w:r w:rsidR="00ED572D" w:rsidRPr="00ED572D">
        <w:rPr>
          <w:lang w:val="fr-CH"/>
        </w:rPr>
        <w:t> </w:t>
      </w:r>
      <w:r w:rsidRPr="00804FA1">
        <w:rPr>
          <w:lang w:val="fr-CH"/>
        </w:rPr>
        <w:t>54 de 2000), la Convention n</w:t>
      </w:r>
      <w:r w:rsidR="00D92110" w:rsidRPr="00D92110">
        <w:rPr>
          <w:vertAlign w:val="superscript"/>
          <w:lang w:val="fr-CH"/>
        </w:rPr>
        <w:t>o</w:t>
      </w:r>
      <w:r w:rsidR="00D92110" w:rsidRPr="00ED572D">
        <w:rPr>
          <w:lang w:val="fr-CH"/>
        </w:rPr>
        <w:t> </w:t>
      </w:r>
      <w:r w:rsidRPr="00804FA1">
        <w:rPr>
          <w:lang w:val="fr-CH"/>
        </w:rPr>
        <w:t>156 de 1981 sur l’égalité de chances et de traitement des travailleurs des deux sexes ayant des responsabilités familiales (</w:t>
      </w:r>
      <w:r w:rsidRPr="00CE1E84">
        <w:rPr>
          <w:i/>
          <w:iCs/>
          <w:lang w:val="fr-CH"/>
        </w:rPr>
        <w:t>Journal officiel</w:t>
      </w:r>
      <w:r w:rsidRPr="00804FA1">
        <w:rPr>
          <w:lang w:val="fr-CH"/>
        </w:rPr>
        <w:t xml:space="preserve"> n</w:t>
      </w:r>
      <w:r w:rsidR="00D92110" w:rsidRPr="00D92110">
        <w:rPr>
          <w:vertAlign w:val="superscript"/>
          <w:lang w:val="fr-CH"/>
        </w:rPr>
        <w:t>o</w:t>
      </w:r>
      <w:r w:rsidR="00D92110" w:rsidRPr="005959F2">
        <w:rPr>
          <w:lang w:val="fr-CH"/>
        </w:rPr>
        <w:t> </w:t>
      </w:r>
      <w:r w:rsidRPr="00804FA1">
        <w:rPr>
          <w:lang w:val="fr-CH"/>
        </w:rPr>
        <w:t>9 de 2006), la Convention n</w:t>
      </w:r>
      <w:r w:rsidR="00D92110" w:rsidRPr="00D92110">
        <w:rPr>
          <w:vertAlign w:val="superscript"/>
          <w:lang w:val="fr-CH"/>
        </w:rPr>
        <w:t>o</w:t>
      </w:r>
      <w:r w:rsidR="00D92110" w:rsidRPr="00ED572D">
        <w:rPr>
          <w:lang w:val="fr-CH"/>
        </w:rPr>
        <w:t> </w:t>
      </w:r>
      <w:r w:rsidRPr="00804FA1">
        <w:rPr>
          <w:lang w:val="fr-CH"/>
        </w:rPr>
        <w:t>181 de 1997 sur les agences d’emploi privées (</w:t>
      </w:r>
      <w:r w:rsidRPr="00CE1E84">
        <w:rPr>
          <w:i/>
          <w:iCs/>
          <w:lang w:val="fr-CH"/>
        </w:rPr>
        <w:t>Journal officiel</w:t>
      </w:r>
      <w:r w:rsidRPr="00804FA1">
        <w:rPr>
          <w:lang w:val="fr-CH"/>
        </w:rPr>
        <w:t xml:space="preserve"> n</w:t>
      </w:r>
      <w:r w:rsidR="00D92110" w:rsidRPr="00D92110">
        <w:rPr>
          <w:vertAlign w:val="superscript"/>
          <w:lang w:val="fr-CH"/>
        </w:rPr>
        <w:t>o</w:t>
      </w:r>
      <w:r w:rsidR="00D92110" w:rsidRPr="00ED572D">
        <w:rPr>
          <w:lang w:val="fr-CH"/>
        </w:rPr>
        <w:t> </w:t>
      </w:r>
      <w:r w:rsidR="00DF0ABC">
        <w:rPr>
          <w:lang w:val="fr-CH"/>
        </w:rPr>
        <w:t>10 de </w:t>
      </w:r>
      <w:r w:rsidRPr="00804FA1">
        <w:rPr>
          <w:lang w:val="fr-CH"/>
        </w:rPr>
        <w:t>2005), la Convention n</w:t>
      </w:r>
      <w:r w:rsidR="00D92110" w:rsidRPr="00D92110">
        <w:rPr>
          <w:vertAlign w:val="superscript"/>
          <w:lang w:val="fr-CH"/>
        </w:rPr>
        <w:t>o</w:t>
      </w:r>
      <w:r w:rsidR="00D92110" w:rsidRPr="00ED572D">
        <w:rPr>
          <w:lang w:val="fr-CH"/>
        </w:rPr>
        <w:t> </w:t>
      </w:r>
      <w:r w:rsidRPr="00804FA1">
        <w:rPr>
          <w:lang w:val="fr-CH"/>
        </w:rPr>
        <w:t>173 de 1992 sur la protection des créances des travailleurs en cas d’insolvabilité de leur employeur (</w:t>
      </w:r>
      <w:r w:rsidRPr="00CE1E84">
        <w:rPr>
          <w:i/>
          <w:iCs/>
          <w:lang w:val="fr-CH"/>
        </w:rPr>
        <w:t>Journal officiel</w:t>
      </w:r>
      <w:r w:rsidRPr="00804FA1">
        <w:rPr>
          <w:lang w:val="fr-CH"/>
        </w:rPr>
        <w:t xml:space="preserve"> n</w:t>
      </w:r>
      <w:r w:rsidR="00D92110" w:rsidRPr="00D92110">
        <w:rPr>
          <w:vertAlign w:val="superscript"/>
          <w:lang w:val="fr-CH"/>
        </w:rPr>
        <w:t>o</w:t>
      </w:r>
      <w:r w:rsidR="00D92110" w:rsidRPr="005311D9">
        <w:rPr>
          <w:lang w:val="fr-CH"/>
        </w:rPr>
        <w:t> </w:t>
      </w:r>
      <w:r w:rsidRPr="00804FA1">
        <w:rPr>
          <w:lang w:val="fr-CH"/>
        </w:rPr>
        <w:t>58 de 2004), la Convention n</w:t>
      </w:r>
      <w:r w:rsidR="00D92110" w:rsidRPr="00D92110">
        <w:rPr>
          <w:vertAlign w:val="superscript"/>
          <w:lang w:val="fr-CH"/>
        </w:rPr>
        <w:t>o</w:t>
      </w:r>
      <w:r w:rsidR="00D92110" w:rsidRPr="005959F2">
        <w:rPr>
          <w:lang w:val="fr-CH"/>
        </w:rPr>
        <w:t> </w:t>
      </w:r>
      <w:r w:rsidRPr="00804FA1">
        <w:rPr>
          <w:lang w:val="fr-CH"/>
        </w:rPr>
        <w:t>183 de 2000 sur la protection de la maternité (révisée) (</w:t>
      </w:r>
      <w:r w:rsidRPr="00CE1E84">
        <w:rPr>
          <w:i/>
          <w:iCs/>
          <w:lang w:val="fr-CH"/>
        </w:rPr>
        <w:t>Journal officiel</w:t>
      </w:r>
      <w:r w:rsidRPr="00804FA1">
        <w:rPr>
          <w:lang w:val="fr-CH"/>
        </w:rPr>
        <w:t xml:space="preserve"> n</w:t>
      </w:r>
      <w:r w:rsidR="00D92110" w:rsidRPr="00D92110">
        <w:rPr>
          <w:vertAlign w:val="superscript"/>
          <w:lang w:val="fr-CH"/>
        </w:rPr>
        <w:t>o</w:t>
      </w:r>
      <w:r w:rsidR="00D92110" w:rsidRPr="00ED572D">
        <w:rPr>
          <w:lang w:val="fr-CH"/>
        </w:rPr>
        <w:t> </w:t>
      </w:r>
      <w:r w:rsidRPr="00804FA1">
        <w:rPr>
          <w:lang w:val="fr-CH"/>
        </w:rPr>
        <w:t>85 de 2001), la Convention n</w:t>
      </w:r>
      <w:r w:rsidR="00D92110" w:rsidRPr="00D92110">
        <w:rPr>
          <w:vertAlign w:val="superscript"/>
          <w:lang w:val="fr-CH"/>
        </w:rPr>
        <w:t>o</w:t>
      </w:r>
      <w:r w:rsidR="00D92110" w:rsidRPr="00ED572D">
        <w:rPr>
          <w:lang w:val="fr-CH"/>
        </w:rPr>
        <w:t> </w:t>
      </w:r>
      <w:r w:rsidRPr="00804FA1">
        <w:rPr>
          <w:lang w:val="fr-CH"/>
        </w:rPr>
        <w:t>122 de 1964 sur la politique de l’emploi (</w:t>
      </w:r>
      <w:r w:rsidRPr="00CE1E84">
        <w:rPr>
          <w:i/>
          <w:iCs/>
          <w:lang w:val="fr-CH"/>
        </w:rPr>
        <w:t>Journal officiel</w:t>
      </w:r>
      <w:r w:rsidRPr="00804FA1">
        <w:rPr>
          <w:lang w:val="fr-CH"/>
        </w:rPr>
        <w:t xml:space="preserve"> n</w:t>
      </w:r>
      <w:r w:rsidR="00D92110" w:rsidRPr="00D92110">
        <w:rPr>
          <w:vertAlign w:val="superscript"/>
          <w:lang w:val="fr-CH"/>
        </w:rPr>
        <w:t>o</w:t>
      </w:r>
      <w:r w:rsidR="00D92110" w:rsidRPr="005311D9">
        <w:rPr>
          <w:lang w:val="fr-CH"/>
        </w:rPr>
        <w:t> </w:t>
      </w:r>
      <w:r w:rsidRPr="00804FA1">
        <w:rPr>
          <w:lang w:val="fr-CH"/>
        </w:rPr>
        <w:t>33 de 2008, entrée en vigueur le 9 juin 2009), la Convention n</w:t>
      </w:r>
      <w:r w:rsidR="00D92110" w:rsidRPr="00D92110">
        <w:rPr>
          <w:vertAlign w:val="superscript"/>
          <w:lang w:val="fr-CH"/>
        </w:rPr>
        <w:t>o</w:t>
      </w:r>
      <w:r w:rsidR="00D92110" w:rsidRPr="005311D9">
        <w:rPr>
          <w:lang w:val="fr-CH"/>
        </w:rPr>
        <w:t> </w:t>
      </w:r>
      <w:r w:rsidRPr="00804FA1">
        <w:rPr>
          <w:lang w:val="fr-CH"/>
        </w:rPr>
        <w:t>102 de 1952 concernant la norme minimum de la sécurité sociale (</w:t>
      </w:r>
      <w:r w:rsidRPr="00CE1E84">
        <w:rPr>
          <w:i/>
          <w:iCs/>
          <w:lang w:val="fr-CH"/>
        </w:rPr>
        <w:t>Journal officiel</w:t>
      </w:r>
      <w:r w:rsidRPr="00804FA1">
        <w:rPr>
          <w:lang w:val="fr-CH"/>
        </w:rPr>
        <w:t xml:space="preserve"> n</w:t>
      </w:r>
      <w:r w:rsidR="00D92110" w:rsidRPr="00D92110">
        <w:rPr>
          <w:vertAlign w:val="superscript"/>
          <w:lang w:val="fr-CH"/>
        </w:rPr>
        <w:t>o</w:t>
      </w:r>
      <w:r w:rsidR="00D92110" w:rsidRPr="00ED572D">
        <w:rPr>
          <w:lang w:val="fr-CH"/>
        </w:rPr>
        <w:t> </w:t>
      </w:r>
      <w:r w:rsidRPr="00804FA1">
        <w:rPr>
          <w:lang w:val="fr-CH"/>
        </w:rPr>
        <w:t>54 de 2008, entrée en vigueur le 1</w:t>
      </w:r>
      <w:r w:rsidRPr="00B80A39">
        <w:rPr>
          <w:vertAlign w:val="superscript"/>
          <w:lang w:val="fr-CH"/>
        </w:rPr>
        <w:t xml:space="preserve">er </w:t>
      </w:r>
      <w:r w:rsidRPr="00804FA1">
        <w:rPr>
          <w:lang w:val="fr-CH"/>
        </w:rPr>
        <w:t>août 2009), sept des conventions de l’OIT les plus récentes concernant les gens de mer (n</w:t>
      </w:r>
      <w:r w:rsidR="00B80A39" w:rsidRPr="00B80A39">
        <w:rPr>
          <w:vertAlign w:val="superscript"/>
          <w:lang w:val="fr-CH"/>
        </w:rPr>
        <w:t>os</w:t>
      </w:r>
      <w:r w:rsidRPr="00804FA1">
        <w:rPr>
          <w:lang w:val="fr-CH"/>
        </w:rPr>
        <w:t> 146, 147, 164, 166, 178, 179 et 180), etc. La ratification, en avril 2000, de la Charte sociale européenne (révisée) du 3 mai 1996 (</w:t>
      </w:r>
      <w:r w:rsidRPr="00CE1E84">
        <w:rPr>
          <w:i/>
          <w:iCs/>
          <w:lang w:val="fr-CH"/>
        </w:rPr>
        <w:t>Journal officiel</w:t>
      </w:r>
      <w:r w:rsidRPr="00804FA1">
        <w:rPr>
          <w:lang w:val="fr-CH"/>
        </w:rPr>
        <w:t xml:space="preserve"> n</w:t>
      </w:r>
      <w:r w:rsidR="00B80A39" w:rsidRPr="00B80A39">
        <w:rPr>
          <w:vertAlign w:val="superscript"/>
          <w:lang w:val="fr-CH"/>
        </w:rPr>
        <w:t>o</w:t>
      </w:r>
      <w:r w:rsidRPr="00804FA1">
        <w:rPr>
          <w:lang w:val="fr-CH"/>
        </w:rPr>
        <w:t> 30 de 2000, entrée en vigueur le 1</w:t>
      </w:r>
      <w:r w:rsidRPr="00BF4913">
        <w:rPr>
          <w:vertAlign w:val="superscript"/>
          <w:lang w:val="fr-CH"/>
        </w:rPr>
        <w:t>er</w:t>
      </w:r>
      <w:r w:rsidRPr="00804FA1">
        <w:rPr>
          <w:lang w:val="fr-CH"/>
        </w:rPr>
        <w:t xml:space="preserve"> août 2000) mérite également d’être mentionnée, de même que celle de la partie II, article 2, </w:t>
      </w:r>
      <w:r w:rsidR="00BB28DA">
        <w:rPr>
          <w:lang w:val="fr-CH"/>
        </w:rPr>
        <w:t>paragraphe </w:t>
      </w:r>
      <w:r w:rsidRPr="00804FA1">
        <w:rPr>
          <w:lang w:val="fr-CH"/>
        </w:rPr>
        <w:t>3 de la Charte, qui prévoit un congé annuel payé de quatre semaines au minimum (</w:t>
      </w:r>
      <w:r w:rsidRPr="00CE1E84">
        <w:rPr>
          <w:i/>
          <w:iCs/>
          <w:lang w:val="fr-CH"/>
        </w:rPr>
        <w:t>Journal officiel</w:t>
      </w:r>
      <w:r w:rsidRPr="00804FA1">
        <w:rPr>
          <w:lang w:val="fr-CH"/>
        </w:rPr>
        <w:t xml:space="preserve"> n</w:t>
      </w:r>
      <w:r w:rsidR="00D92110" w:rsidRPr="00D92110">
        <w:rPr>
          <w:vertAlign w:val="superscript"/>
          <w:lang w:val="fr-CH"/>
        </w:rPr>
        <w:t>o</w:t>
      </w:r>
      <w:r w:rsidR="00D92110" w:rsidRPr="00ED572D">
        <w:rPr>
          <w:lang w:val="fr-CH"/>
        </w:rPr>
        <w:t> </w:t>
      </w:r>
      <w:r w:rsidRPr="00804FA1">
        <w:rPr>
          <w:lang w:val="fr-CH"/>
        </w:rPr>
        <w:t>12 de 2007). Le rythme soutenu auquel la législation bulgare a été réformée cette dernière décennie, conformément aux normes universelles et européennes, a été l’un des facteurs déterminants de l’adhésion de la République de Bulgarie à l’UE, le 1</w:t>
      </w:r>
      <w:r w:rsidRPr="00B80A39">
        <w:rPr>
          <w:vertAlign w:val="superscript"/>
          <w:lang w:val="fr-CH"/>
        </w:rPr>
        <w:t>er</w:t>
      </w:r>
      <w:r w:rsidRPr="00804FA1">
        <w:rPr>
          <w:lang w:val="fr-CH"/>
        </w:rPr>
        <w:t xml:space="preserve"> janvier 2007.</w:t>
      </w:r>
    </w:p>
    <w:p w:rsidR="008F63E5" w:rsidRPr="00804FA1" w:rsidRDefault="008F63E5" w:rsidP="006526A6">
      <w:pPr>
        <w:pStyle w:val="SingleTxtG"/>
        <w:keepNext/>
        <w:rPr>
          <w:lang w:val="fr-CH"/>
        </w:rPr>
      </w:pPr>
      <w:r w:rsidRPr="00804FA1">
        <w:rPr>
          <w:lang w:val="fr-CH"/>
        </w:rPr>
        <w:t>9.</w:t>
      </w:r>
      <w:r w:rsidRPr="00804FA1">
        <w:rPr>
          <w:lang w:val="fr-CH"/>
        </w:rPr>
        <w:tab/>
        <w:t xml:space="preserve">Parallèlement aux résultats obtenus ces dix dernières années dans le domaine du développement politique, économique et social du pays, il reste des difficultés et des problèmes non résolus. </w:t>
      </w:r>
      <w:r w:rsidR="006526A6">
        <w:rPr>
          <w:lang w:val="fr-CH"/>
        </w:rPr>
        <w:t xml:space="preserve">Il convient d’en citer </w:t>
      </w:r>
      <w:r w:rsidRPr="00804FA1">
        <w:rPr>
          <w:lang w:val="fr-CH"/>
        </w:rPr>
        <w:t>deux, qui sont liés à l’application du Pacte:</w:t>
      </w:r>
    </w:p>
    <w:p w:rsidR="008F63E5" w:rsidRPr="00804FA1" w:rsidRDefault="00BA4132" w:rsidP="00BA4132">
      <w:pPr>
        <w:pStyle w:val="SingleTxtG"/>
      </w:pPr>
      <w:r>
        <w:tab/>
      </w:r>
      <w:r w:rsidR="008F63E5" w:rsidRPr="00804FA1">
        <w:t>a)</w:t>
      </w:r>
      <w:r w:rsidR="008F63E5" w:rsidRPr="00804FA1">
        <w:tab/>
        <w:t>Le niveau de vie d’une part considérable de la population demeure inférieur aux normes européennes. Le redressement économique des cinq ou six dernières années n’a pas permis d’améliorer notablement le niveau et la qualité de vie de vastes franges de la société bulgare. La pauvreté est un problème social qui touche une partie de la population. Les salaires sont bas. Les personnes âgées et les jeunes font partie des groupes sociaux les plus vulnérables: les premiers (de 60</w:t>
      </w:r>
      <w:r w:rsidR="00F84FFD">
        <w:t> ans</w:t>
      </w:r>
      <w:r w:rsidR="008F63E5" w:rsidRPr="00804FA1">
        <w:t xml:space="preserve"> et plus) en raison de la faiblesse des retraites et les seconds, surtout les plus instruits (éducation secondaire et supérieure), parce qu’ils ne trouvent pas à s’accomplir et sont mal rémunérés, ce qui explique pourquoi ils émigrent à l’étranger. Environ 1 million de personnes âgées de 20 à 60</w:t>
      </w:r>
      <w:r w:rsidR="00F84FFD">
        <w:t> ans</w:t>
      </w:r>
      <w:r w:rsidR="008F63E5" w:rsidRPr="00804FA1">
        <w:t xml:space="preserve"> ont quitté le pays ces 19 dernières années et travaillent ou se sont établies de façon durable en Europe ou outre-Atlantique;</w:t>
      </w:r>
    </w:p>
    <w:p w:rsidR="008F63E5" w:rsidRPr="00804FA1" w:rsidRDefault="004F617D" w:rsidP="004F617D">
      <w:pPr>
        <w:pStyle w:val="SingleTxtG"/>
      </w:pPr>
      <w:r>
        <w:tab/>
      </w:r>
      <w:r w:rsidR="008F63E5" w:rsidRPr="00804FA1">
        <w:t>b)</w:t>
      </w:r>
      <w:r w:rsidR="008F63E5" w:rsidRPr="00804FA1">
        <w:tab/>
        <w:t>La sécurité des citoyens est menacée. La criminalité classique et la grande criminalité, qui s’en prennent aux biens et à la vie des citoyens, se sont accrues. Les autorités de maintien de l’ordre et judiciaires n’ont pas encore trouvé les mesures adéquates pour lutter contre le crime. La société s’est fortement politisée pendant la longue période de transition et les privatisations des années 90 ne se sont pas faites de façon équitable et transparente, une partie des actifs ayant été vendus en dessous de leur valeur réelle, ce qui a provoqué une polarisation économique et sociale sans précédent dans la société: un petit nombre de gens riches et une écrasante majorité de gens plus pauvres.</w:t>
      </w:r>
    </w:p>
    <w:p w:rsidR="008F63E5" w:rsidRPr="00804FA1" w:rsidRDefault="008F63E5" w:rsidP="006526A6">
      <w:pPr>
        <w:pStyle w:val="SingleTxtG"/>
        <w:rPr>
          <w:lang w:val="fr-CH"/>
        </w:rPr>
      </w:pPr>
      <w:r w:rsidRPr="00804FA1">
        <w:rPr>
          <w:lang w:val="fr-CH"/>
        </w:rPr>
        <w:t>10.</w:t>
      </w:r>
      <w:r w:rsidRPr="00804FA1">
        <w:rPr>
          <w:lang w:val="fr-CH"/>
        </w:rPr>
        <w:tab/>
        <w:t xml:space="preserve">Le taux de natalité a progressivement reculé depuis le début des années </w:t>
      </w:r>
      <w:r w:rsidR="006526A6">
        <w:rPr>
          <w:lang w:val="fr-CH"/>
        </w:rPr>
        <w:t>19</w:t>
      </w:r>
      <w:r w:rsidRPr="00804FA1">
        <w:rPr>
          <w:lang w:val="fr-CH"/>
        </w:rPr>
        <w:t xml:space="preserve">90. Cette tendance a été renforcée par les difficultés économiques rencontrées pendant la période de transition et la pauvreté et l’insécurité économique qu’elles ont générées pour une partie de la population. C’est pourquoi le pays n’a cessé de se dépeupler. Toutefois, les trois dernières années pour lesquelles </w:t>
      </w:r>
      <w:r w:rsidR="006526A6">
        <w:rPr>
          <w:lang w:val="fr-CH"/>
        </w:rPr>
        <w:t xml:space="preserve">des </w:t>
      </w:r>
      <w:r w:rsidRPr="00804FA1">
        <w:rPr>
          <w:lang w:val="fr-CH"/>
        </w:rPr>
        <w:t xml:space="preserve">statistiques officielles </w:t>
      </w:r>
      <w:r w:rsidR="006526A6">
        <w:rPr>
          <w:lang w:val="fr-CH"/>
        </w:rPr>
        <w:t xml:space="preserve">sont disponibles </w:t>
      </w:r>
      <w:r w:rsidR="00284892">
        <w:rPr>
          <w:lang w:val="fr-CH"/>
        </w:rPr>
        <w:t>(2004, 2005 et </w:t>
      </w:r>
      <w:r w:rsidRPr="00804FA1">
        <w:rPr>
          <w:lang w:val="fr-CH"/>
        </w:rPr>
        <w:t>2006) ont enregistré une certaine augmentation du taux de natalité. Les chiffres de 2007 confirment cette évolution positive, l’accroissement naturel de la population demeurant malgré tout négatif.</w:t>
      </w:r>
    </w:p>
    <w:p w:rsidR="008F63E5" w:rsidRPr="00804FA1" w:rsidRDefault="00BA4132" w:rsidP="008F63E5">
      <w:pPr>
        <w:pStyle w:val="SingleTxtG"/>
        <w:rPr>
          <w:lang w:val="fr-CH"/>
        </w:rPr>
      </w:pPr>
      <w:r>
        <w:tab/>
      </w:r>
      <w:r w:rsidR="008F63E5" w:rsidRPr="00804FA1">
        <w:rPr>
          <w:lang w:val="fr-CH"/>
        </w:rPr>
        <w:t>Voici les statistiques:</w:t>
      </w:r>
    </w:p>
    <w:p w:rsidR="008F63E5" w:rsidRPr="00804FA1" w:rsidRDefault="008F63E5" w:rsidP="008F63E5">
      <w:pPr>
        <w:pStyle w:val="H23G"/>
      </w:pPr>
      <w:r w:rsidRPr="00804FA1">
        <w:tab/>
      </w:r>
      <w:r w:rsidRPr="00804FA1">
        <w:tab/>
        <w:t>Taux de natalité (naissances vivantes pour 1 000 habitants)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8F63E5" w:rsidRPr="00804FA1">
        <w:tblPrEx>
          <w:tblCellMar>
            <w:top w:w="0" w:type="dxa"/>
            <w:bottom w:w="0" w:type="dxa"/>
          </w:tblCellMar>
        </w:tblPrEx>
        <w:trPr>
          <w:tblHeader/>
        </w:trPr>
        <w:tc>
          <w:tcPr>
            <w:tcW w:w="1842" w:type="dxa"/>
            <w:tcBorders>
              <w:top w:val="single" w:sz="4" w:space="0" w:color="auto"/>
              <w:bottom w:val="single" w:sz="12" w:space="0" w:color="auto"/>
            </w:tcBorders>
            <w:shd w:val="clear" w:color="auto" w:fill="auto"/>
            <w:vAlign w:val="bottom"/>
          </w:tcPr>
          <w:p w:rsidR="008F63E5" w:rsidRPr="00804FA1" w:rsidRDefault="008F63E5" w:rsidP="005C67B5">
            <w:pPr>
              <w:suppressAutoHyphens w:val="0"/>
              <w:spacing w:before="80" w:after="80" w:line="200" w:lineRule="exact"/>
              <w:jc w:val="right"/>
              <w:rPr>
                <w:i/>
                <w:sz w:val="16"/>
              </w:rPr>
            </w:pPr>
            <w:r w:rsidRPr="00804FA1">
              <w:rPr>
                <w:i/>
                <w:sz w:val="16"/>
              </w:rPr>
              <w:t>1999</w:t>
            </w:r>
          </w:p>
        </w:tc>
        <w:tc>
          <w:tcPr>
            <w:tcW w:w="1842" w:type="dxa"/>
            <w:tcBorders>
              <w:top w:val="single" w:sz="4" w:space="0" w:color="auto"/>
              <w:bottom w:val="single" w:sz="12" w:space="0" w:color="auto"/>
            </w:tcBorders>
            <w:shd w:val="clear" w:color="auto" w:fill="auto"/>
            <w:vAlign w:val="bottom"/>
          </w:tcPr>
          <w:p w:rsidR="008F63E5" w:rsidRPr="00804FA1" w:rsidRDefault="008F63E5" w:rsidP="005C67B5">
            <w:pPr>
              <w:suppressAutoHyphens w:val="0"/>
              <w:spacing w:before="80" w:after="80" w:line="200" w:lineRule="exact"/>
              <w:jc w:val="right"/>
              <w:rPr>
                <w:i/>
                <w:sz w:val="16"/>
              </w:rPr>
            </w:pPr>
            <w:r w:rsidRPr="00804FA1">
              <w:rPr>
                <w:i/>
                <w:sz w:val="16"/>
              </w:rPr>
              <w:t>2004</w:t>
            </w:r>
          </w:p>
        </w:tc>
        <w:tc>
          <w:tcPr>
            <w:tcW w:w="1843" w:type="dxa"/>
            <w:tcBorders>
              <w:top w:val="single" w:sz="4" w:space="0" w:color="auto"/>
              <w:bottom w:val="single" w:sz="12" w:space="0" w:color="auto"/>
            </w:tcBorders>
            <w:shd w:val="clear" w:color="auto" w:fill="auto"/>
            <w:vAlign w:val="bottom"/>
          </w:tcPr>
          <w:p w:rsidR="008F63E5" w:rsidRPr="00804FA1" w:rsidRDefault="008F63E5" w:rsidP="005C67B5">
            <w:pPr>
              <w:suppressAutoHyphens w:val="0"/>
              <w:spacing w:before="80" w:after="80" w:line="200" w:lineRule="exact"/>
              <w:jc w:val="right"/>
              <w:rPr>
                <w:i/>
                <w:sz w:val="16"/>
              </w:rPr>
            </w:pPr>
            <w:r w:rsidRPr="00804FA1">
              <w:rPr>
                <w:i/>
                <w:sz w:val="16"/>
              </w:rPr>
              <w:t>2005</w:t>
            </w:r>
          </w:p>
        </w:tc>
        <w:tc>
          <w:tcPr>
            <w:tcW w:w="1843" w:type="dxa"/>
            <w:tcBorders>
              <w:top w:val="single" w:sz="4" w:space="0" w:color="auto"/>
              <w:bottom w:val="single" w:sz="12" w:space="0" w:color="auto"/>
            </w:tcBorders>
            <w:shd w:val="clear" w:color="auto" w:fill="auto"/>
            <w:vAlign w:val="bottom"/>
          </w:tcPr>
          <w:p w:rsidR="008F63E5" w:rsidRPr="00804FA1" w:rsidRDefault="008F63E5" w:rsidP="005C67B5">
            <w:pPr>
              <w:suppressAutoHyphens w:val="0"/>
              <w:spacing w:before="80" w:after="80" w:line="200" w:lineRule="exact"/>
              <w:jc w:val="right"/>
              <w:rPr>
                <w:i/>
                <w:sz w:val="16"/>
              </w:rPr>
            </w:pPr>
            <w:r w:rsidRPr="00804FA1">
              <w:rPr>
                <w:i/>
                <w:sz w:val="16"/>
              </w:rPr>
              <w:t>2006</w:t>
            </w:r>
          </w:p>
        </w:tc>
      </w:tr>
      <w:tr w:rsidR="008F63E5" w:rsidRPr="00804FA1">
        <w:tblPrEx>
          <w:tblCellMar>
            <w:top w:w="0" w:type="dxa"/>
            <w:bottom w:w="0" w:type="dxa"/>
          </w:tblCellMar>
        </w:tblPrEx>
        <w:tc>
          <w:tcPr>
            <w:tcW w:w="1842" w:type="dxa"/>
            <w:tcBorders>
              <w:top w:val="single" w:sz="12" w:space="0" w:color="auto"/>
            </w:tcBorders>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8,8</w:t>
            </w:r>
          </w:p>
        </w:tc>
        <w:tc>
          <w:tcPr>
            <w:tcW w:w="1842" w:type="dxa"/>
            <w:tcBorders>
              <w:top w:val="single" w:sz="12" w:space="0" w:color="auto"/>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9,0</w:t>
            </w:r>
          </w:p>
        </w:tc>
        <w:tc>
          <w:tcPr>
            <w:tcW w:w="1843" w:type="dxa"/>
            <w:tcBorders>
              <w:top w:val="single" w:sz="12" w:space="0" w:color="auto"/>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9,2</w:t>
            </w:r>
          </w:p>
        </w:tc>
        <w:tc>
          <w:tcPr>
            <w:tcW w:w="1843" w:type="dxa"/>
            <w:tcBorders>
              <w:top w:val="single" w:sz="12" w:space="0" w:color="auto"/>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9,6</w:t>
            </w:r>
            <w:r w:rsidRPr="00804FA1">
              <w:rPr>
                <w:rStyle w:val="FootnoteReference"/>
              </w:rPr>
              <w:footnoteReference w:id="8"/>
            </w:r>
          </w:p>
        </w:tc>
      </w:tr>
    </w:tbl>
    <w:p w:rsidR="008F63E5" w:rsidRPr="00804FA1" w:rsidRDefault="008F63E5" w:rsidP="00BA4132">
      <w:pPr>
        <w:pStyle w:val="SingleTxtG"/>
        <w:spacing w:before="240"/>
      </w:pPr>
      <w:r w:rsidRPr="00804FA1">
        <w:tab/>
        <w:t>Pour 2007, les chiffres sont les suivants: 75 349 naissances vivantes (contre 73 978 en 2006) et 113 004 décès, soit un accroissement naturel toujours négatif de -37,655</w:t>
      </w:r>
      <w:r w:rsidRPr="00804FA1">
        <w:rPr>
          <w:vertAlign w:val="superscript"/>
        </w:rPr>
        <w:footnoteReference w:id="9"/>
      </w:r>
      <w:r w:rsidRPr="00804FA1">
        <w:t>.</w:t>
      </w:r>
    </w:p>
    <w:p w:rsidR="008F63E5" w:rsidRPr="00804FA1" w:rsidRDefault="008F63E5" w:rsidP="006526A6">
      <w:pPr>
        <w:pStyle w:val="SingleTxtG"/>
        <w:rPr>
          <w:lang w:val="fr-CH"/>
        </w:rPr>
      </w:pPr>
      <w:r w:rsidRPr="00804FA1">
        <w:rPr>
          <w:lang w:val="fr-CH"/>
        </w:rPr>
        <w:t>11.</w:t>
      </w:r>
      <w:r w:rsidRPr="00804FA1">
        <w:rPr>
          <w:lang w:val="fr-CH"/>
        </w:rPr>
        <w:tab/>
        <w:t>Récemment, ces trois dernières années en particulier, les gouvernements ont consenti des efforts considérables pour améliorer le niveau de vie de larges couches de la société et réduire la pauvreté. Les mesures prises en 2007 e</w:t>
      </w:r>
      <w:r w:rsidR="00ED572D">
        <w:rPr>
          <w:lang w:val="fr-CH"/>
        </w:rPr>
        <w:t>t pendant la première moitié de </w:t>
      </w:r>
      <w:r w:rsidRPr="00804FA1">
        <w:rPr>
          <w:lang w:val="fr-CH"/>
        </w:rPr>
        <w:t xml:space="preserve">2008 visaient à pourvoir aux besoins élémentaires, mais le problème est trop important pour être réglé du jour au lendemain. Le mécontentement de la société est justifié. Il faut accélérer le rythme tout en améliorant la productivité du travail. L’application des droits consacrés par le Pacte est présentée ci-après à la lumière de </w:t>
      </w:r>
      <w:r w:rsidR="006526A6">
        <w:rPr>
          <w:lang w:val="fr-CH"/>
        </w:rPr>
        <w:t>cette évolution</w:t>
      </w:r>
      <w:r w:rsidRPr="00804FA1">
        <w:rPr>
          <w:lang w:val="fr-CH"/>
        </w:rPr>
        <w:t>.</w:t>
      </w:r>
    </w:p>
    <w:p w:rsidR="008F63E5" w:rsidRPr="00804FA1" w:rsidRDefault="008F63E5" w:rsidP="008F63E5">
      <w:pPr>
        <w:pStyle w:val="HChG"/>
      </w:pPr>
      <w:r w:rsidRPr="00804FA1">
        <w:tab/>
        <w:t>II.</w:t>
      </w:r>
      <w:r w:rsidRPr="00804FA1">
        <w:tab/>
        <w:t>Dispositions générales du Pacte</w:t>
      </w:r>
    </w:p>
    <w:p w:rsidR="008F63E5" w:rsidRPr="00804FA1" w:rsidRDefault="008F63E5" w:rsidP="008F63E5">
      <w:pPr>
        <w:pStyle w:val="H1G"/>
      </w:pPr>
      <w:r w:rsidRPr="00804FA1">
        <w:tab/>
      </w:r>
      <w:r w:rsidRPr="00804FA1">
        <w:tab/>
        <w:t>Articles 1</w:t>
      </w:r>
      <w:r w:rsidR="006526A6" w:rsidRPr="006526A6">
        <w:rPr>
          <w:vertAlign w:val="superscript"/>
        </w:rPr>
        <w:t>er</w:t>
      </w:r>
      <w:r w:rsidRPr="00804FA1">
        <w:t xml:space="preserve"> à 5</w:t>
      </w:r>
    </w:p>
    <w:p w:rsidR="008F63E5" w:rsidRPr="00804FA1" w:rsidRDefault="008F63E5" w:rsidP="008F63E5">
      <w:pPr>
        <w:pStyle w:val="SingleTxtG"/>
        <w:rPr>
          <w:lang w:val="fr-CH"/>
        </w:rPr>
      </w:pPr>
      <w:r w:rsidRPr="00804FA1">
        <w:rPr>
          <w:lang w:val="fr-CH"/>
        </w:rPr>
        <w:t>12.</w:t>
      </w:r>
      <w:r w:rsidRPr="00804FA1">
        <w:rPr>
          <w:lang w:val="fr-CH"/>
        </w:rPr>
        <w:tab/>
        <w:t>Le peuple bulgare jouit depuis longtemps du droit à l’autodétermination. Les changements démocratiques intervenus dans le pays depuis la fin de 1989 sont entérinés dans la Constitution adoptée le 12 juillet 1991 par la Septième Grande assemblée nationale. La Constitution régit l’organisation de l’État ainsi que les droits et devoirs fondamentaux des citoyens.</w:t>
      </w:r>
    </w:p>
    <w:p w:rsidR="008F63E5" w:rsidRPr="00804FA1" w:rsidRDefault="008F63E5" w:rsidP="008F63E5">
      <w:pPr>
        <w:pStyle w:val="SingleTxtG"/>
        <w:rPr>
          <w:lang w:val="fr-CH"/>
        </w:rPr>
      </w:pPr>
      <w:r w:rsidRPr="00804FA1">
        <w:rPr>
          <w:lang w:val="fr-CH"/>
        </w:rPr>
        <w:t>13.</w:t>
      </w:r>
      <w:r w:rsidRPr="00804FA1">
        <w:rPr>
          <w:lang w:val="fr-CH"/>
        </w:rPr>
        <w:tab/>
        <w:t xml:space="preserve">En vertu des </w:t>
      </w:r>
      <w:r w:rsidR="00BD6FDE">
        <w:rPr>
          <w:lang w:val="fr-CH"/>
        </w:rPr>
        <w:t>articles </w:t>
      </w:r>
      <w:r w:rsidRPr="00804FA1">
        <w:rPr>
          <w:lang w:val="fr-CH"/>
        </w:rPr>
        <w:t>1</w:t>
      </w:r>
      <w:r w:rsidR="006526A6" w:rsidRPr="006526A6">
        <w:rPr>
          <w:vertAlign w:val="superscript"/>
          <w:lang w:val="fr-CH"/>
        </w:rPr>
        <w:t>er</w:t>
      </w:r>
      <w:r w:rsidRPr="00804FA1">
        <w:rPr>
          <w:lang w:val="fr-CH"/>
        </w:rPr>
        <w:t xml:space="preserve"> et 2 de la Constitution, la Bulgarie est une république dotée d’un régime parlementaire. En vertu de l’alinéa 5 du préambule et l’article 4 (1) de la Constitution, la République de Bulgarie est un État démocratique et social attaché à l’état de droit et gouverné dans le respect de sa constitution et de sa législation nationale.</w:t>
      </w:r>
    </w:p>
    <w:p w:rsidR="008F63E5" w:rsidRPr="00804FA1" w:rsidRDefault="008F63E5" w:rsidP="008F63E5">
      <w:pPr>
        <w:pStyle w:val="SingleTxtG"/>
        <w:rPr>
          <w:lang w:val="fr-CH"/>
        </w:rPr>
      </w:pPr>
      <w:r w:rsidRPr="00804FA1">
        <w:rPr>
          <w:lang w:val="fr-CH"/>
        </w:rPr>
        <w:t>14.</w:t>
      </w:r>
      <w:r w:rsidRPr="00804FA1">
        <w:rPr>
          <w:lang w:val="fr-CH"/>
        </w:rPr>
        <w:tab/>
        <w:t>Le chapitre 2 de la Constitution, intitulé "Droits et devoirs fondamentaux des citoyens" (</w:t>
      </w:r>
      <w:r w:rsidR="00BD6FDE">
        <w:rPr>
          <w:lang w:val="fr-CH"/>
        </w:rPr>
        <w:t>articles </w:t>
      </w:r>
      <w:r w:rsidRPr="00804FA1">
        <w:rPr>
          <w:lang w:val="fr-CH"/>
        </w:rPr>
        <w:t>25 à 57), et un certain nombre d’autres lois fondamentales (Code du travail, loi sur la promotion de l’emploi, Code de l’assurance sociale, loi sur l’assurance maladie, loi sur l’éducation nationale, loi sur l’enseignement supérieur, etc.) reconnaissent et réglementent expressément dans la législation nationale bulgare les droits économiques, sociaux et culturels fondamentaux énoncés dans le Pacte.</w:t>
      </w:r>
    </w:p>
    <w:p w:rsidR="008F63E5" w:rsidRPr="00804FA1" w:rsidRDefault="008F63E5" w:rsidP="008F63E5">
      <w:pPr>
        <w:pStyle w:val="SingleTxtG"/>
        <w:rPr>
          <w:lang w:val="fr-CH"/>
        </w:rPr>
      </w:pPr>
      <w:r w:rsidRPr="00804FA1">
        <w:rPr>
          <w:lang w:val="fr-CH"/>
        </w:rPr>
        <w:t>15.</w:t>
      </w:r>
      <w:r w:rsidRPr="00804FA1">
        <w:rPr>
          <w:lang w:val="fr-CH"/>
        </w:rPr>
        <w:tab/>
        <w:t>L’article 6 (2) de la Constitution dispose que "[t]ous les citoyens sont égaux devant la loi. Aucune limitation des droits ou attribution de privilèges fondée sur la race, la nationalité, l’identité ethnique, le sexe, l’origine, la religion, l’éducation, les convictions, l’appartenance politique et la situation personnelle, sociale ou patrimoniale n’est admissible".</w:t>
      </w:r>
    </w:p>
    <w:p w:rsidR="008F63E5" w:rsidRPr="00804FA1" w:rsidRDefault="008F63E5" w:rsidP="006526A6">
      <w:pPr>
        <w:pStyle w:val="SingleTxtG"/>
        <w:rPr>
          <w:lang w:val="fr-CH"/>
        </w:rPr>
      </w:pPr>
      <w:r w:rsidRPr="00804FA1">
        <w:rPr>
          <w:lang w:val="fr-CH"/>
        </w:rPr>
        <w:t>16.</w:t>
      </w:r>
      <w:r w:rsidRPr="00804FA1">
        <w:rPr>
          <w:lang w:val="fr-CH"/>
        </w:rPr>
        <w:tab/>
        <w:t>En vue de renforcer l’application de l’article 6 (2) de la Constitution et de l’article 2 du Pacte, une loi sur la protection contre la discrimination a été adoptée en 2003 (</w:t>
      </w:r>
      <w:r w:rsidRPr="00CE1E84">
        <w:rPr>
          <w:i/>
          <w:iCs/>
          <w:lang w:val="fr-CH"/>
        </w:rPr>
        <w:t>Journal officiel</w:t>
      </w:r>
      <w:r w:rsidRPr="00804FA1">
        <w:rPr>
          <w:lang w:val="fr-CH"/>
        </w:rPr>
        <w:t xml:space="preserve"> n</w:t>
      </w:r>
      <w:r w:rsidR="00D92110" w:rsidRPr="00D92110">
        <w:rPr>
          <w:vertAlign w:val="superscript"/>
          <w:lang w:val="fr-CH"/>
        </w:rPr>
        <w:t>o</w:t>
      </w:r>
      <w:r w:rsidR="00D92110" w:rsidRPr="005311D9">
        <w:rPr>
          <w:lang w:val="fr-CH"/>
        </w:rPr>
        <w:t> </w:t>
      </w:r>
      <w:r w:rsidRPr="00804FA1">
        <w:rPr>
          <w:lang w:val="fr-CH"/>
        </w:rPr>
        <w:t xml:space="preserve">86 de 2003, telle qu’amendée et complétée). Son objectif est de garantir à toute personne le droit à l’égalité devant la loi, à l’égalité de traitement et des chances en matière de participation à la vie publique, et à une protection efficace contre la discrimination (article 2 de la loi sur la protection contre la discrimination). La discrimination directe et indirecte fondée sur l’un des motifs énumérés à l’article 2, </w:t>
      </w:r>
      <w:r w:rsidR="00BB28DA">
        <w:rPr>
          <w:lang w:val="fr-CH"/>
        </w:rPr>
        <w:t>paragraphe </w:t>
      </w:r>
      <w:r w:rsidRPr="00804FA1">
        <w:rPr>
          <w:lang w:val="fr-CH"/>
        </w:rPr>
        <w:t>2 du Pacte et sur un certain nombre de motifs expressément mentionnés est interdite. Il s’agit, notamment, de la discrimination fondée sur: le génome humain, l’orientation sexuelle, le statut matrimonial, et "tout autre motif établi par la loi ou les instruments internationaux auxquels la République de Bulgarie est partie". La loi sur la protection contre la discrimination prévoit un cadre détaillé de protection contre la discrimination dans l’exercice du droit au travail (</w:t>
      </w:r>
      <w:r w:rsidR="00BD6FDE">
        <w:rPr>
          <w:lang w:val="fr-CH"/>
        </w:rPr>
        <w:t>articles </w:t>
      </w:r>
      <w:r w:rsidRPr="00804FA1">
        <w:rPr>
          <w:lang w:val="fr-CH"/>
        </w:rPr>
        <w:t>12 à 28), du droit à l’éducation et à la formation (</w:t>
      </w:r>
      <w:r w:rsidR="00BD6FDE">
        <w:rPr>
          <w:lang w:val="fr-CH"/>
        </w:rPr>
        <w:t>articles </w:t>
      </w:r>
      <w:r w:rsidRPr="00804FA1">
        <w:rPr>
          <w:lang w:val="fr-CH"/>
        </w:rPr>
        <w:t>29 à 35) et d’autres droits (</w:t>
      </w:r>
      <w:r w:rsidR="00BD6FDE">
        <w:rPr>
          <w:lang w:val="fr-CH"/>
        </w:rPr>
        <w:t>articles </w:t>
      </w:r>
      <w:r w:rsidRPr="00804FA1">
        <w:rPr>
          <w:lang w:val="fr-CH"/>
        </w:rPr>
        <w:t xml:space="preserve">36 à 39). La loi porte par ailleurs création d’une </w:t>
      </w:r>
      <w:r w:rsidR="006526A6">
        <w:rPr>
          <w:lang w:val="fr-CH"/>
        </w:rPr>
        <w:t>c</w:t>
      </w:r>
      <w:r w:rsidRPr="00804FA1">
        <w:rPr>
          <w:lang w:val="fr-CH"/>
        </w:rPr>
        <w:t>ommission pour la protection contre la discrimination, un organe spécialisé charg</w:t>
      </w:r>
      <w:r w:rsidR="006526A6">
        <w:rPr>
          <w:lang w:val="fr-CH"/>
        </w:rPr>
        <w:t>é</w:t>
      </w:r>
      <w:r w:rsidRPr="00804FA1">
        <w:rPr>
          <w:lang w:val="fr-CH"/>
        </w:rPr>
        <w:t xml:space="preserve"> de faire appliquer ladite loi. La Commission comprend 9</w:t>
      </w:r>
      <w:r w:rsidR="005647BA">
        <w:rPr>
          <w:lang w:val="fr-CH"/>
        </w:rPr>
        <w:t> membres</w:t>
      </w:r>
      <w:r w:rsidRPr="00804FA1">
        <w:rPr>
          <w:lang w:val="fr-CH"/>
        </w:rPr>
        <w:t>, dont 5 sont élus par l’Assemblée nationale et 4 sont nommés par le Président de la République pour un mandat de cinq</w:t>
      </w:r>
      <w:r w:rsidR="00F84FFD">
        <w:rPr>
          <w:lang w:val="fr-CH"/>
        </w:rPr>
        <w:t> ans</w:t>
      </w:r>
      <w:r w:rsidRPr="00804FA1">
        <w:rPr>
          <w:lang w:val="fr-CH"/>
        </w:rPr>
        <w:t xml:space="preserve"> renouvelable.</w:t>
      </w:r>
    </w:p>
    <w:p w:rsidR="008F63E5" w:rsidRPr="00804FA1" w:rsidRDefault="008F63E5" w:rsidP="008F63E5">
      <w:pPr>
        <w:pStyle w:val="SingleTxtG"/>
        <w:rPr>
          <w:lang w:val="fr-CH"/>
        </w:rPr>
      </w:pPr>
      <w:r w:rsidRPr="00804FA1">
        <w:rPr>
          <w:lang w:val="fr-CH"/>
        </w:rPr>
        <w:t>17.</w:t>
      </w:r>
      <w:r w:rsidRPr="00804FA1">
        <w:rPr>
          <w:lang w:val="fr-CH"/>
        </w:rPr>
        <w:tab/>
        <w:t>D’autres dispositions spéciales antidiscrimination figurent dans un certain nombre de lois en vigueur relatives à l’exercice des droits consacrés par le Pacte, chacune portant sur un domaine spécifique: article 8 (3) du Code du travail, article 2 de la loi sur la promotion de l’emploi, article 2 de la loi sur la santé, article 4 de la loi sur l’enseignement supérieur, etc.</w:t>
      </w:r>
    </w:p>
    <w:p w:rsidR="008F63E5" w:rsidRPr="00804FA1" w:rsidRDefault="008F63E5" w:rsidP="00BA4132">
      <w:pPr>
        <w:pStyle w:val="HChG"/>
      </w:pPr>
      <w:r w:rsidRPr="00804FA1">
        <w:tab/>
        <w:t>ІІІ.</w:t>
      </w:r>
      <w:r w:rsidRPr="00804FA1">
        <w:tab/>
        <w:t>Droits spécifiques énoncés dans le Pacte</w:t>
      </w:r>
    </w:p>
    <w:p w:rsidR="008F63E5" w:rsidRPr="00804FA1" w:rsidRDefault="008F63E5" w:rsidP="00BA4132">
      <w:pPr>
        <w:pStyle w:val="H1G"/>
      </w:pPr>
      <w:r w:rsidRPr="00804FA1">
        <w:tab/>
      </w:r>
      <w:r w:rsidRPr="00804FA1">
        <w:tab/>
        <w:t>Article 6</w:t>
      </w:r>
    </w:p>
    <w:p w:rsidR="008F63E5" w:rsidRPr="00804FA1" w:rsidRDefault="008F63E5" w:rsidP="008F63E5">
      <w:pPr>
        <w:pStyle w:val="SingleTxtG"/>
        <w:rPr>
          <w:lang w:val="fr-CH"/>
        </w:rPr>
      </w:pPr>
      <w:r w:rsidRPr="00804FA1">
        <w:rPr>
          <w:lang w:val="fr-CH"/>
        </w:rPr>
        <w:t>18.</w:t>
      </w:r>
      <w:r w:rsidRPr="00804FA1">
        <w:rPr>
          <w:lang w:val="fr-CH"/>
        </w:rPr>
        <w:tab/>
        <w:t>La République de Bulgarie est partie à:</w:t>
      </w:r>
    </w:p>
    <w:p w:rsidR="008F63E5" w:rsidRPr="00BA4132" w:rsidRDefault="00BA4132" w:rsidP="00D92110">
      <w:pPr>
        <w:pStyle w:val="SingleTxtG"/>
      </w:pPr>
      <w:r>
        <w:tab/>
      </w:r>
      <w:r w:rsidR="008F63E5" w:rsidRPr="00BA4132">
        <w:t>a)</w:t>
      </w:r>
      <w:r w:rsidR="008F63E5" w:rsidRPr="00BA4132">
        <w:tab/>
        <w:t>La Convention de l’OIT concernant la discrimination (emploi et profession), 1958 (n</w:t>
      </w:r>
      <w:r w:rsidR="00D92110" w:rsidRPr="00D92110">
        <w:rPr>
          <w:vertAlign w:val="superscript"/>
        </w:rPr>
        <w:t>o</w:t>
      </w:r>
      <w:r w:rsidR="00D92110" w:rsidRPr="00ED572D">
        <w:t> </w:t>
      </w:r>
      <w:r w:rsidR="008F63E5" w:rsidRPr="00BA4132">
        <w:t>111);</w:t>
      </w:r>
    </w:p>
    <w:p w:rsidR="008F63E5" w:rsidRPr="00BA4132" w:rsidRDefault="00BA4132" w:rsidP="00D92110">
      <w:pPr>
        <w:pStyle w:val="SingleTxtG"/>
      </w:pPr>
      <w:r>
        <w:tab/>
      </w:r>
      <w:r w:rsidR="008F63E5" w:rsidRPr="00BA4132">
        <w:t>b)</w:t>
      </w:r>
      <w:r w:rsidR="008F63E5" w:rsidRPr="00BA4132">
        <w:tab/>
        <w:t>La Convention de l’OIT sur la politique de l’emploi, 1964 (n</w:t>
      </w:r>
      <w:r w:rsidR="00D92110" w:rsidRPr="00D92110">
        <w:rPr>
          <w:vertAlign w:val="superscript"/>
        </w:rPr>
        <w:t>o</w:t>
      </w:r>
      <w:r w:rsidR="00D92110" w:rsidRPr="00ED572D">
        <w:t> </w:t>
      </w:r>
      <w:r w:rsidR="008F63E5" w:rsidRPr="00BA4132">
        <w:t xml:space="preserve">122). Cette Convention a été ratifiée par l’Assemblée nationale en mars 2008, ce qui explique pourquoi elle n’est pas encore entrée en vigueur en Bulgarie (voir </w:t>
      </w:r>
      <w:r w:rsidR="00BB28DA">
        <w:t>paragraphe </w:t>
      </w:r>
      <w:r w:rsidR="008F63E5" w:rsidRPr="00BA4132">
        <w:t>8 ci-dessus);</w:t>
      </w:r>
    </w:p>
    <w:p w:rsidR="008F63E5" w:rsidRPr="00BA4132" w:rsidRDefault="00BA4132" w:rsidP="00BA4132">
      <w:pPr>
        <w:pStyle w:val="SingleTxtG"/>
      </w:pPr>
      <w:r>
        <w:tab/>
      </w:r>
      <w:r w:rsidR="008F63E5" w:rsidRPr="00BA4132">
        <w:t>c)</w:t>
      </w:r>
      <w:r w:rsidR="008F63E5" w:rsidRPr="00BA4132">
        <w:tab/>
        <w:t>La Convention internationale sur l’élimination de toutes les formes de discrimination raciale;</w:t>
      </w:r>
    </w:p>
    <w:p w:rsidR="008F63E5" w:rsidRPr="00BA4132" w:rsidRDefault="00BA4132" w:rsidP="00BA4132">
      <w:pPr>
        <w:pStyle w:val="SingleTxtG"/>
      </w:pPr>
      <w:r>
        <w:tab/>
      </w:r>
      <w:r w:rsidR="008F63E5" w:rsidRPr="00BA4132">
        <w:t>d)</w:t>
      </w:r>
      <w:r w:rsidR="008F63E5" w:rsidRPr="00BA4132">
        <w:tab/>
        <w:t>La Convention internationale sur l’élimination de toutes les formes de discrimination à l’égard des femmes.</w:t>
      </w:r>
    </w:p>
    <w:p w:rsidR="008F63E5" w:rsidRPr="00BA4132" w:rsidRDefault="00BA4132" w:rsidP="00BA4132">
      <w:pPr>
        <w:pStyle w:val="SingleTxtG"/>
      </w:pPr>
      <w:r>
        <w:tab/>
      </w:r>
      <w:r w:rsidR="008F63E5" w:rsidRPr="00BA4132">
        <w:t>e)</w:t>
      </w:r>
      <w:r w:rsidR="008F63E5" w:rsidRPr="00BA4132">
        <w:tab/>
        <w:t>La Bulgarie présente régulièrement des rapports périodiques sur les mesures qu’elle a prises pour mettre à exécution les dispositions des Conventions de l’OIT qu’elle a ratifiées, conformément à l’article 22 de la Constitution de l’Organisation internationale du travail (OIT). Son dernier rapport de synthèse sur l’application de la Convention internationale sur l’élimination de toutes les formes de discrimination raciale a été présenté en 2009.</w:t>
      </w:r>
    </w:p>
    <w:p w:rsidR="008F63E5" w:rsidRPr="00804FA1" w:rsidRDefault="008F63E5" w:rsidP="00D92110">
      <w:pPr>
        <w:pStyle w:val="SingleTxtG"/>
        <w:rPr>
          <w:lang w:val="fr-CH"/>
        </w:rPr>
      </w:pPr>
      <w:r w:rsidRPr="00804FA1">
        <w:rPr>
          <w:lang w:val="fr-CH"/>
        </w:rPr>
        <w:t>19.</w:t>
      </w:r>
      <w:r w:rsidRPr="00804FA1">
        <w:rPr>
          <w:lang w:val="fr-CH"/>
        </w:rPr>
        <w:tab/>
        <w:t>La législation de la République de Bulgarie reconnaît, garantit et réglemente le droit au travail. L’article 48 (1) de la Constitution dispose expressément que: "Les citoyens jouissent du droit au travail". Ce droit consiste à obtenir un emploi rémunéré garantissant des revenus à la personne et à sa famille. Les citoyens sont libres de choisir la nature et le lieu de leur travail. Pour exercer leur droit au travail, les citoyens ont donc la liberté de choisir leur emploi. Cette liberté de choix de la nature et du lieu de leur travail est visée dans l’article 48 (3) de la Constitution, qui stipule</w:t>
      </w:r>
      <w:r w:rsidR="00ED572D">
        <w:rPr>
          <w:lang w:val="fr-CH"/>
        </w:rPr>
        <w:t xml:space="preserve"> </w:t>
      </w:r>
      <w:r w:rsidRPr="00804FA1">
        <w:rPr>
          <w:lang w:val="fr-CH"/>
        </w:rPr>
        <w:t>que: "Tout citoyen est libre de choisir sa profession et son lieu de travail". L’article 48 (4), quant à lui, énonce la règle générale suivante: "Nul ne peut être contraint au travail forcé". L’interdiction du travail forcé est également conforme aux obligations incombant à la République de Bulgarie en vertu de deux conventions de l’OIT auxquelles elle est partie: la Convention n</w:t>
      </w:r>
      <w:r w:rsidR="00D92110" w:rsidRPr="00D92110">
        <w:rPr>
          <w:vertAlign w:val="superscript"/>
          <w:lang w:val="fr-CH"/>
        </w:rPr>
        <w:t>o</w:t>
      </w:r>
      <w:r w:rsidR="00D92110" w:rsidRPr="00ED572D">
        <w:rPr>
          <w:lang w:val="fr-CH"/>
        </w:rPr>
        <w:t> </w:t>
      </w:r>
      <w:r w:rsidRPr="00804FA1">
        <w:rPr>
          <w:lang w:val="fr-CH"/>
        </w:rPr>
        <w:t>29 de 1930 concernant le travail forcé ou obligatoire, qu’elle a ratifiée en 1930, et la Convention n</w:t>
      </w:r>
      <w:r w:rsidR="00D92110" w:rsidRPr="00D92110">
        <w:rPr>
          <w:vertAlign w:val="superscript"/>
          <w:lang w:val="fr-CH"/>
        </w:rPr>
        <w:t>o</w:t>
      </w:r>
      <w:r w:rsidR="00D92110" w:rsidRPr="005311D9">
        <w:rPr>
          <w:lang w:val="fr-CH"/>
        </w:rPr>
        <w:t> </w:t>
      </w:r>
      <w:r w:rsidRPr="00804FA1">
        <w:rPr>
          <w:lang w:val="fr-CH"/>
        </w:rPr>
        <w:t>105 de 1957 sur l’abolition du travail forcé, qu’elle a ratifiée en 1999.</w:t>
      </w:r>
    </w:p>
    <w:p w:rsidR="008F63E5" w:rsidRPr="00804FA1" w:rsidRDefault="008F63E5" w:rsidP="008F63E5">
      <w:pPr>
        <w:pStyle w:val="SingleTxtG"/>
        <w:rPr>
          <w:lang w:val="fr-CH"/>
        </w:rPr>
      </w:pPr>
      <w:r w:rsidRPr="00804FA1">
        <w:rPr>
          <w:lang w:val="fr-CH"/>
        </w:rPr>
        <w:t>20.</w:t>
      </w:r>
      <w:r w:rsidRPr="00804FA1">
        <w:rPr>
          <w:lang w:val="fr-CH"/>
        </w:rPr>
        <w:tab/>
        <w:t>La politique bulgare en matière de mise en œuvre du droit constitutionnel au travail et de sa garantie est définie dans deux autres dispositions constitutionnelles. L’une d’elles est l’article 16, en vertu duquel "[le t]ravail est garanti et protégé par la loi". Par cette disposition, la Constitution:</w:t>
      </w:r>
    </w:p>
    <w:p w:rsidR="008F63E5" w:rsidRPr="00BA4132" w:rsidRDefault="00BA4132" w:rsidP="00BA4132">
      <w:pPr>
        <w:pStyle w:val="SingleTxtG"/>
      </w:pPr>
      <w:r>
        <w:tab/>
      </w:r>
      <w:r w:rsidR="008F63E5" w:rsidRPr="00BA4132">
        <w:t>a)</w:t>
      </w:r>
      <w:r w:rsidR="008F63E5" w:rsidRPr="00BA4132">
        <w:tab/>
        <w:t>Délègue à la législation en vigueur le cadre de l’exercice du droit au travail des citoyens;</w:t>
      </w:r>
    </w:p>
    <w:p w:rsidR="008F63E5" w:rsidRPr="00BA4132" w:rsidRDefault="00BA4132" w:rsidP="00BA4132">
      <w:pPr>
        <w:pStyle w:val="SingleTxtG"/>
      </w:pPr>
      <w:r>
        <w:tab/>
      </w:r>
      <w:r w:rsidR="008F63E5" w:rsidRPr="00BA4132">
        <w:t>b)</w:t>
      </w:r>
      <w:r w:rsidR="008F63E5" w:rsidRPr="00BA4132">
        <w:tab/>
        <w:t>Établit la prépondérance du cadre réglementaire de l’exercice de ce droit par un texte législatif adopté par l’Assemblée nationale;</w:t>
      </w:r>
    </w:p>
    <w:p w:rsidR="008F63E5" w:rsidRPr="00BA4132" w:rsidRDefault="00BA4132" w:rsidP="00BA4132">
      <w:pPr>
        <w:pStyle w:val="SingleTxtG"/>
      </w:pPr>
      <w:r>
        <w:tab/>
      </w:r>
      <w:r w:rsidR="008F63E5" w:rsidRPr="00BA4132">
        <w:t>c)</w:t>
      </w:r>
      <w:r w:rsidR="008F63E5" w:rsidRPr="00BA4132">
        <w:tab/>
        <w:t>Définit le contenu essentiel des lois régissant l’exercice du droit au travail: garantir et protéger ce droit (voir paragraphes 21 à 23 ci-après).</w:t>
      </w:r>
    </w:p>
    <w:p w:rsidR="008F63E5" w:rsidRPr="00804FA1" w:rsidRDefault="008F63E5" w:rsidP="008F63E5">
      <w:pPr>
        <w:pStyle w:val="SingleTxtG"/>
        <w:rPr>
          <w:lang w:val="fr-CH"/>
        </w:rPr>
      </w:pPr>
      <w:r w:rsidRPr="00804FA1">
        <w:rPr>
          <w:lang w:val="fr-CH"/>
        </w:rPr>
        <w:t>L’autre disposition constitutionnelle à cet égard est la deuxième phrase de l’article 48 (1) de la Constitution: "L’État veillera à créer les conditions permettant l’exercice de ce droit" (le droit au travail). La Constitution impose à l’État, c’est-à-dire à ses organes compétents – les appareils législatif, exécutif et judiciaire –, au travers des actions et des actes qu’ils décident et mettent à exécution, de créer des conditions favorables à l’exercice et à la protection effectifs du droit des citoyens au travail.</w:t>
      </w:r>
    </w:p>
    <w:p w:rsidR="008F63E5" w:rsidRPr="00804FA1" w:rsidRDefault="008F63E5" w:rsidP="008F63E5">
      <w:pPr>
        <w:pStyle w:val="SingleTxtG"/>
        <w:rPr>
          <w:lang w:val="fr-CH"/>
        </w:rPr>
      </w:pPr>
      <w:r w:rsidRPr="00804FA1">
        <w:rPr>
          <w:lang w:val="fr-CH"/>
        </w:rPr>
        <w:t>21.</w:t>
      </w:r>
      <w:r w:rsidRPr="00804FA1">
        <w:rPr>
          <w:lang w:val="fr-CH"/>
        </w:rPr>
        <w:tab/>
        <w:t xml:space="preserve">"La loi", au sens de l’article 16 de la Constitution, qui garantit et protège le droit au travail (voir </w:t>
      </w:r>
      <w:r w:rsidR="00BB28DA">
        <w:rPr>
          <w:lang w:val="fr-CH"/>
        </w:rPr>
        <w:t>paragraphe </w:t>
      </w:r>
      <w:r w:rsidRPr="00804FA1">
        <w:rPr>
          <w:lang w:val="fr-CH"/>
        </w:rPr>
        <w:t>19 ci-dessus), est une notion englobant toutes les lois se rapportant à l’exercice d’une activité professionnelle. Il s’agit, en tout premier lieu, du Code du travail de 1986, qui régit de façon complète la formation, le fonctionnement et la cessation des relations de travail. Suite au tournant démocratique qu’a connu le pays en 1989, le Code du travail a été révisé en profondeur (1992, 2001, 2004, 2006, 2007, etc.). Les modifications de 2001 portaient spécifiquement sur la pratique répandue consistant à conclure des contrats de travail à durée déterminée, ce qui entraînait une insécurité juridique pour les ouvriers et les employés (</w:t>
      </w:r>
      <w:r w:rsidR="00BD6FDE">
        <w:rPr>
          <w:lang w:val="fr-CH"/>
        </w:rPr>
        <w:t>articles </w:t>
      </w:r>
      <w:r w:rsidRPr="00804FA1">
        <w:rPr>
          <w:lang w:val="fr-CH"/>
        </w:rPr>
        <w:t>67 et 68 du Code du travail). Les dispositions révisées interdisent en principe le contrat à durée déterminée pour tout emploi et tout poste lié à l’exercice de l’activité principale de l’employeur. Ce type de contrat ne peut être conclu que pour les emplois et activités occasionnels, saisonniers et de courte durée et, à titre exceptionnel, lorsque des raisons économiques et technologiques particulières, et autres motifs objectifs, le justifient (</w:t>
      </w:r>
      <w:r w:rsidR="00BD6FDE">
        <w:rPr>
          <w:lang w:val="fr-CH"/>
        </w:rPr>
        <w:t>articles </w:t>
      </w:r>
      <w:r w:rsidRPr="00804FA1">
        <w:rPr>
          <w:lang w:val="fr-CH"/>
        </w:rPr>
        <w:t>67 et 68 du Code du travail). Cette modification a fait fortement baisser le nombre de contrats à durée déterminée et fourni aux salariés une plus grande sécurité de l’emploi. Le cadre de l’article 405a du Code du travail ajouté en 1996 a été perfectionné et continue de s’appliquer. Cet article vise à dissuader les employeurs de recourir au "contrat de droit civil" en lieu et place du contrat de travail, qui permet de dissimuler une relation de travail, de contourner le droit du travail et d’échapper aux cotisations sociales. Un cadre juridique détaillé relatif à l’information et à la consultation des ouvriers et des employés a été créé en 2006 (</w:t>
      </w:r>
      <w:r w:rsidR="00BD6FDE">
        <w:rPr>
          <w:lang w:val="fr-CH"/>
        </w:rPr>
        <w:t>articles </w:t>
      </w:r>
      <w:r w:rsidRPr="00804FA1">
        <w:rPr>
          <w:lang w:val="fr-CH"/>
        </w:rPr>
        <w:t xml:space="preserve">7 à 7d et 130 à 130d du Code du travail). Le cadre régissant la non-rupture des relations de travail en cas de changement d’employeur (délocalisation, fusion par constitution d’une nouvelle entreprise, fusion par acquisition d’une entreprise par une autre, division d’entreprises, etc. en vertu des </w:t>
      </w:r>
      <w:r w:rsidR="00BD6FDE">
        <w:rPr>
          <w:lang w:val="fr-CH"/>
        </w:rPr>
        <w:t>articles </w:t>
      </w:r>
      <w:r w:rsidRPr="00804FA1">
        <w:rPr>
          <w:lang w:val="fr-CH"/>
        </w:rPr>
        <w:t>123 et 123a du Code du travail) a été amélioré, etc.</w:t>
      </w:r>
    </w:p>
    <w:p w:rsidR="008F63E5" w:rsidRPr="00804FA1" w:rsidRDefault="008F63E5" w:rsidP="006526A6">
      <w:pPr>
        <w:pStyle w:val="SingleTxtG"/>
        <w:rPr>
          <w:lang w:val="fr-CH"/>
        </w:rPr>
      </w:pPr>
      <w:r w:rsidRPr="00804FA1">
        <w:rPr>
          <w:lang w:val="fr-CH"/>
        </w:rPr>
        <w:t>22.</w:t>
      </w:r>
      <w:r w:rsidRPr="00804FA1">
        <w:rPr>
          <w:lang w:val="fr-CH"/>
        </w:rPr>
        <w:tab/>
        <w:t>La nouvelle loi sur la promotion de l’emploi, adoptée en 2001 (</w:t>
      </w:r>
      <w:r w:rsidRPr="00CE1E84">
        <w:rPr>
          <w:i/>
          <w:iCs/>
          <w:lang w:val="fr-CH"/>
        </w:rPr>
        <w:t>Journal officiel</w:t>
      </w:r>
      <w:r w:rsidRPr="00804FA1">
        <w:rPr>
          <w:lang w:val="fr-CH"/>
        </w:rPr>
        <w:t xml:space="preserve"> n</w:t>
      </w:r>
      <w:r w:rsidR="00D92110" w:rsidRPr="00D92110">
        <w:rPr>
          <w:vertAlign w:val="superscript"/>
          <w:lang w:val="fr-CH"/>
        </w:rPr>
        <w:t>o</w:t>
      </w:r>
      <w:r w:rsidR="00D92110" w:rsidRPr="005E733A">
        <w:rPr>
          <w:lang w:val="fr-CH"/>
        </w:rPr>
        <w:t> </w:t>
      </w:r>
      <w:r w:rsidRPr="00804FA1">
        <w:rPr>
          <w:lang w:val="fr-CH"/>
        </w:rPr>
        <w:t>112 de 2001) joue un rôle majeur dans l’exercice du droit au travail. Elle porte création de nouveaux organismes publics chargés de l’emploi: Agence nationale pour l’emploi relevant du Ministre du travail et de la politique sociale, Conseil de la promotion de l’emploi institué par le Ministre du travail et de la politique sociale et composé, sur une base tripartite, de représentants du Gouvernement, d’organisations d’employeurs et de salariés, services régionaux pour l’emploi, etc. (</w:t>
      </w:r>
      <w:r w:rsidR="00BD6FDE">
        <w:rPr>
          <w:lang w:val="fr-CH"/>
        </w:rPr>
        <w:t>articles </w:t>
      </w:r>
      <w:r w:rsidRPr="00804FA1">
        <w:rPr>
          <w:lang w:val="fr-CH"/>
        </w:rPr>
        <w:t xml:space="preserve">4 à 19). L’article 4 (2) de ladite loi prévoit l’adoption par le Gouvernement d’un </w:t>
      </w:r>
      <w:r w:rsidR="006526A6">
        <w:rPr>
          <w:lang w:val="fr-CH"/>
        </w:rPr>
        <w:t>p</w:t>
      </w:r>
      <w:r w:rsidRPr="00804FA1">
        <w:rPr>
          <w:lang w:val="fr-CH"/>
        </w:rPr>
        <w:t>lan d’action national pour l’emploi, qui définit les groupes cibles vulnérables concernés par la politique de l’emploi pour une année donnée (pour 2007 et 2008, ce sont les chômeurs de moins de 29</w:t>
      </w:r>
      <w:r w:rsidR="00F84FFD">
        <w:rPr>
          <w:lang w:val="fr-CH"/>
        </w:rPr>
        <w:t> ans</w:t>
      </w:r>
      <w:r w:rsidRPr="00804FA1">
        <w:rPr>
          <w:lang w:val="fr-CH"/>
        </w:rPr>
        <w:t>, les chômeurs de plus de 50</w:t>
      </w:r>
      <w:r w:rsidR="00F84FFD">
        <w:rPr>
          <w:lang w:val="fr-CH"/>
        </w:rPr>
        <w:t> ans</w:t>
      </w:r>
      <w:r w:rsidRPr="00804FA1">
        <w:rPr>
          <w:lang w:val="fr-CH"/>
        </w:rPr>
        <w:t>, les chômeurs sans qualification professionnelle et les chômeurs de longue durée, à savoir les personnes sans emploi depuis plus d’un an, encore appelées "travailleurs découragés", et autres)</w:t>
      </w:r>
      <w:r w:rsidRPr="00804FA1">
        <w:rPr>
          <w:rStyle w:val="FootnoteReference"/>
        </w:rPr>
        <w:footnoteReference w:id="10"/>
      </w:r>
      <w:r w:rsidRPr="00804FA1">
        <w:rPr>
          <w:lang w:val="fr-CH"/>
        </w:rPr>
        <w:t>. Ces plans d’action existent depuis 2002. Celui de 2008, par ailleurs, régit des aspects importants de la politique nationale de l’emploi tels que: budget national pour le financement de la politique de l’emploi, développement des emplois subventionnés, procédure d’information des chômeurs sur les postes vacants et des employeurs sur la qualification professionnelle des chômeurs inscrits dans les agences pour l’emploi, etc</w:t>
      </w:r>
      <w:r w:rsidR="005E733A">
        <w:rPr>
          <w:lang w:val="fr-CH"/>
        </w:rPr>
        <w:t>.</w:t>
      </w:r>
      <w:r w:rsidRPr="00804FA1">
        <w:rPr>
          <w:rStyle w:val="FootnoteReference"/>
        </w:rPr>
        <w:footnoteReference w:id="11"/>
      </w:r>
    </w:p>
    <w:p w:rsidR="008F63E5" w:rsidRPr="00804FA1" w:rsidRDefault="008F63E5" w:rsidP="008F63E5">
      <w:pPr>
        <w:pStyle w:val="SingleTxtG"/>
        <w:rPr>
          <w:lang w:val="fr-CH"/>
        </w:rPr>
      </w:pPr>
      <w:r w:rsidRPr="00804FA1">
        <w:rPr>
          <w:lang w:val="fr-CH"/>
        </w:rPr>
        <w:t>23.</w:t>
      </w:r>
      <w:r w:rsidRPr="00804FA1">
        <w:rPr>
          <w:lang w:val="fr-CH"/>
        </w:rPr>
        <w:tab/>
        <w:t>La Commission pour la protection contre la discrimination, établie par la loi sur la protection contre la discrimination (voir paragraphes 7 et 15 ci-dessus) fait partie des dispositifs juridiques et institutionnels garantissant l’exercice du droit au travail. Entre sa création, début 2006, et le milieu de l’année 2008, elle a examiné 125</w:t>
      </w:r>
      <w:r w:rsidR="00933DE9">
        <w:rPr>
          <w:lang w:val="fr-CH"/>
        </w:rPr>
        <w:t> plaintes</w:t>
      </w:r>
      <w:r w:rsidRPr="00804FA1">
        <w:rPr>
          <w:lang w:val="fr-CH"/>
        </w:rPr>
        <w:t xml:space="preserve"> pour discrimination ou harcèlement dans l’exercice du droit au travail, pour discrimination fondée sur l’affiliation syndicale, pour violation du principe de dialogue social et autres</w:t>
      </w:r>
      <w:r w:rsidRPr="00804FA1">
        <w:rPr>
          <w:rStyle w:val="FootnoteReference"/>
        </w:rPr>
        <w:footnoteReference w:id="12"/>
      </w:r>
      <w:r w:rsidRPr="00804FA1">
        <w:rPr>
          <w:lang w:val="fr-CH"/>
        </w:rPr>
        <w:t>.</w:t>
      </w:r>
    </w:p>
    <w:p w:rsidR="008F63E5" w:rsidRPr="00804FA1" w:rsidRDefault="008F63E5" w:rsidP="008F63E5">
      <w:pPr>
        <w:pStyle w:val="SingleTxtG"/>
        <w:rPr>
          <w:lang w:val="fr-CH"/>
        </w:rPr>
      </w:pPr>
      <w:r w:rsidRPr="00804FA1">
        <w:rPr>
          <w:lang w:val="fr-CH"/>
        </w:rPr>
        <w:t>24.</w:t>
      </w:r>
      <w:r w:rsidRPr="00804FA1">
        <w:rPr>
          <w:lang w:val="fr-CH"/>
        </w:rPr>
        <w:tab/>
        <w:t>La politique active du Gouvernement, l’amélioration de la situation macroéconomique du pays et le développement économique favorable ont eu pour effet, depuis 2002, que: a</w:t>
      </w:r>
      <w:r w:rsidR="007343C2">
        <w:rPr>
          <w:lang w:val="fr-CH"/>
        </w:rPr>
        <w:t>) </w:t>
      </w:r>
      <w:r w:rsidRPr="00804FA1">
        <w:rPr>
          <w:lang w:val="fr-CH"/>
        </w:rPr>
        <w:t>l’emploi de la population économiquement active n’a cessé de croître et b</w:t>
      </w:r>
      <w:r w:rsidR="007343C2">
        <w:rPr>
          <w:lang w:val="fr-CH"/>
        </w:rPr>
        <w:t>) </w:t>
      </w:r>
      <w:r w:rsidRPr="00804FA1">
        <w:rPr>
          <w:lang w:val="fr-CH"/>
        </w:rPr>
        <w:t>le chômage a constamment et fortement reculé.</w:t>
      </w:r>
    </w:p>
    <w:p w:rsidR="008F63E5" w:rsidRPr="00804FA1" w:rsidRDefault="008F63E5" w:rsidP="008F63E5">
      <w:pPr>
        <w:pStyle w:val="SingleTxtG"/>
        <w:rPr>
          <w:lang w:val="fr-CH"/>
        </w:rPr>
      </w:pPr>
      <w:r w:rsidRPr="00804FA1">
        <w:rPr>
          <w:lang w:val="fr-CH"/>
        </w:rPr>
        <w:t>25.</w:t>
      </w:r>
      <w:r w:rsidRPr="00804FA1">
        <w:rPr>
          <w:lang w:val="fr-CH"/>
        </w:rPr>
        <w:tab/>
        <w:t>Depuis 2002, le nombre d’actifs (personnes de 15 à 64</w:t>
      </w:r>
      <w:r w:rsidR="00F84FFD">
        <w:rPr>
          <w:lang w:val="fr-CH"/>
        </w:rPr>
        <w:t> ans</w:t>
      </w:r>
      <w:r w:rsidRPr="00804FA1">
        <w:rPr>
          <w:lang w:val="fr-CH"/>
        </w:rPr>
        <w:t>) occupant un emploi n’a cessé de progresser et avoisine, sans l’atteindre encore, les indicateurs de l’emploi moyens des États membres de l’UE. Pour les seules trois dernières années, leur nombre a augmenté de la façon suivante: de 3 253 518 en 2005 à 3 349 199 en 2006 et 3 714 000 en 2007. La structure de l’emploi s’est également améliorée. La grande majorité est employée dans le secteur privé, en particulier dans l’économie réelle: 2 564 007 (environ 78</w:t>
      </w:r>
      <w:r w:rsidR="00BD6FDE">
        <w:rPr>
          <w:lang w:val="fr-CH"/>
        </w:rPr>
        <w:t>%</w:t>
      </w:r>
      <w:r w:rsidRPr="00804FA1">
        <w:rPr>
          <w:lang w:val="fr-CH"/>
        </w:rPr>
        <w:t>) en 2005, 2 670 621 (environ 81</w:t>
      </w:r>
      <w:r w:rsidR="00BD6FDE">
        <w:rPr>
          <w:lang w:val="fr-CH"/>
        </w:rPr>
        <w:t>%</w:t>
      </w:r>
      <w:r w:rsidRPr="00804FA1">
        <w:rPr>
          <w:lang w:val="fr-CH"/>
        </w:rPr>
        <w:t>) en 2006 et 3 109 672 (environ 85</w:t>
      </w:r>
      <w:r w:rsidR="00BD6FDE">
        <w:rPr>
          <w:lang w:val="fr-CH"/>
        </w:rPr>
        <w:t>%</w:t>
      </w:r>
      <w:r w:rsidRPr="00804FA1">
        <w:rPr>
          <w:lang w:val="fr-CH"/>
        </w:rPr>
        <w:t>) en 2007</w:t>
      </w:r>
      <w:r w:rsidRPr="00804FA1">
        <w:rPr>
          <w:rStyle w:val="FootnoteReference"/>
        </w:rPr>
        <w:footnoteReference w:id="13"/>
      </w:r>
      <w:r w:rsidRPr="00804FA1">
        <w:rPr>
          <w:lang w:val="fr-CH"/>
        </w:rPr>
        <w:t>.</w:t>
      </w:r>
    </w:p>
    <w:p w:rsidR="008F63E5" w:rsidRPr="00804FA1" w:rsidRDefault="008F63E5" w:rsidP="008F63E5">
      <w:pPr>
        <w:pStyle w:val="SingleTxtG"/>
        <w:rPr>
          <w:lang w:val="fr-CH"/>
        </w:rPr>
      </w:pPr>
      <w:r w:rsidRPr="00804FA1">
        <w:rPr>
          <w:lang w:val="fr-CH"/>
        </w:rPr>
        <w:t>26.</w:t>
      </w:r>
      <w:r w:rsidRPr="00804FA1">
        <w:rPr>
          <w:lang w:val="fr-CH"/>
        </w:rPr>
        <w:tab/>
        <w:t>Le taux d’emploi de la population active a progressé par rapport aux niveaux moyens des États membres de l’UE. Il se montait à: 62,8</w:t>
      </w:r>
      <w:r w:rsidR="00BD6FDE">
        <w:rPr>
          <w:lang w:val="fr-CH"/>
        </w:rPr>
        <w:t>%</w:t>
      </w:r>
      <w:r w:rsidRPr="00804FA1">
        <w:rPr>
          <w:lang w:val="fr-CH"/>
        </w:rPr>
        <w:t xml:space="preserve"> pour l’UE et 50,6</w:t>
      </w:r>
      <w:r w:rsidR="00BD6FDE">
        <w:rPr>
          <w:lang w:val="fr-CH"/>
        </w:rPr>
        <w:t>%</w:t>
      </w:r>
      <w:r w:rsidRPr="00804FA1">
        <w:rPr>
          <w:lang w:val="fr-CH"/>
        </w:rPr>
        <w:t xml:space="preserve"> pour la Bulgarie en 2002; 62,9</w:t>
      </w:r>
      <w:r w:rsidR="00BD6FDE">
        <w:rPr>
          <w:lang w:val="fr-CH"/>
        </w:rPr>
        <w:t>%</w:t>
      </w:r>
      <w:r w:rsidRPr="00804FA1">
        <w:rPr>
          <w:lang w:val="fr-CH"/>
        </w:rPr>
        <w:t xml:space="preserve"> pour l’UE et 52,5</w:t>
      </w:r>
      <w:r w:rsidR="00BD6FDE">
        <w:rPr>
          <w:lang w:val="fr-CH"/>
        </w:rPr>
        <w:t>%</w:t>
      </w:r>
      <w:r w:rsidRPr="00804FA1">
        <w:rPr>
          <w:lang w:val="fr-CH"/>
        </w:rPr>
        <w:t xml:space="preserve"> pour la Bulgarie en 2003; 63,3</w:t>
      </w:r>
      <w:r w:rsidR="00BD6FDE">
        <w:rPr>
          <w:lang w:val="fr-CH"/>
        </w:rPr>
        <w:t>%</w:t>
      </w:r>
      <w:r w:rsidRPr="00804FA1">
        <w:rPr>
          <w:lang w:val="fr-CH"/>
        </w:rPr>
        <w:t xml:space="preserve"> pour l’UE et 54.2</w:t>
      </w:r>
      <w:r w:rsidR="00BD6FDE">
        <w:rPr>
          <w:lang w:val="fr-CH"/>
        </w:rPr>
        <w:t>%</w:t>
      </w:r>
      <w:r w:rsidRPr="00804FA1">
        <w:rPr>
          <w:lang w:val="fr-CH"/>
        </w:rPr>
        <w:t xml:space="preserve"> pour la Bulgarie en 2004; 63,8</w:t>
      </w:r>
      <w:r w:rsidR="00BD6FDE">
        <w:rPr>
          <w:lang w:val="fr-CH"/>
        </w:rPr>
        <w:t>%</w:t>
      </w:r>
      <w:r w:rsidRPr="00804FA1">
        <w:rPr>
          <w:lang w:val="fr-CH"/>
        </w:rPr>
        <w:t xml:space="preserve"> pour l’UE et 55,4</w:t>
      </w:r>
      <w:r w:rsidR="00BD6FDE">
        <w:rPr>
          <w:lang w:val="fr-CH"/>
        </w:rPr>
        <w:t>%</w:t>
      </w:r>
      <w:r w:rsidRPr="00804FA1">
        <w:rPr>
          <w:lang w:val="fr-CH"/>
        </w:rPr>
        <w:t xml:space="preserve"> pour la Bulgarie en 2005; 64,5</w:t>
      </w:r>
      <w:r w:rsidR="00BD6FDE">
        <w:rPr>
          <w:lang w:val="fr-CH"/>
        </w:rPr>
        <w:t>%</w:t>
      </w:r>
      <w:r w:rsidRPr="00804FA1">
        <w:rPr>
          <w:lang w:val="fr-CH"/>
        </w:rPr>
        <w:t xml:space="preserve"> pour l’UE et 58,6</w:t>
      </w:r>
      <w:r w:rsidR="00BD6FDE">
        <w:rPr>
          <w:lang w:val="fr-CH"/>
        </w:rPr>
        <w:t>%</w:t>
      </w:r>
      <w:r w:rsidRPr="00804FA1">
        <w:rPr>
          <w:lang w:val="fr-CH"/>
        </w:rPr>
        <w:t xml:space="preserve"> pour la Bulgarie en 2006; 65,4</w:t>
      </w:r>
      <w:r w:rsidR="00BD6FDE">
        <w:rPr>
          <w:lang w:val="fr-CH"/>
        </w:rPr>
        <w:t>%</w:t>
      </w:r>
      <w:r w:rsidRPr="00804FA1">
        <w:rPr>
          <w:lang w:val="fr-CH"/>
        </w:rPr>
        <w:t xml:space="preserve"> pour l’UE et 61,7</w:t>
      </w:r>
      <w:r w:rsidR="00BD6FDE">
        <w:rPr>
          <w:lang w:val="fr-CH"/>
        </w:rPr>
        <w:t>%</w:t>
      </w:r>
      <w:r w:rsidRPr="00804FA1">
        <w:rPr>
          <w:lang w:val="fr-CH"/>
        </w:rPr>
        <w:t xml:space="preserve"> pour la Bulgarie en 2007</w:t>
      </w:r>
      <w:r w:rsidRPr="00804FA1">
        <w:rPr>
          <w:rStyle w:val="FootnoteReference"/>
        </w:rPr>
        <w:footnoteReference w:id="14"/>
      </w:r>
      <w:r w:rsidRPr="00804FA1">
        <w:rPr>
          <w:lang w:val="fr-CH"/>
        </w:rPr>
        <w:t>. L’écart entre le taux d’emploi de la population active dans les États membres de l’UE et celui de la Bulgarie a baissé de 12,2</w:t>
      </w:r>
      <w:r w:rsidR="00BD6FDE">
        <w:rPr>
          <w:lang w:val="fr-CH"/>
        </w:rPr>
        <w:t>%</w:t>
      </w:r>
      <w:r w:rsidRPr="00804FA1">
        <w:rPr>
          <w:lang w:val="fr-CH"/>
        </w:rPr>
        <w:t xml:space="preserve"> en 2002 à 3,7</w:t>
      </w:r>
      <w:r w:rsidR="00BD6FDE">
        <w:rPr>
          <w:lang w:val="fr-CH"/>
        </w:rPr>
        <w:t>%</w:t>
      </w:r>
      <w:r w:rsidRPr="00804FA1">
        <w:rPr>
          <w:lang w:val="fr-CH"/>
        </w:rPr>
        <w:t xml:space="preserve"> en 2007. Cette tendance positive résulte indubitablement de la politique de l’emploi active menée par le Gouvernement et les opérateurs économiques.</w:t>
      </w:r>
    </w:p>
    <w:p w:rsidR="008F63E5" w:rsidRPr="00804FA1" w:rsidRDefault="008F63E5" w:rsidP="008F63E5">
      <w:pPr>
        <w:pStyle w:val="SingleTxtG"/>
        <w:rPr>
          <w:lang w:val="fr-CH"/>
        </w:rPr>
      </w:pPr>
      <w:r w:rsidRPr="00804FA1">
        <w:rPr>
          <w:lang w:val="fr-CH"/>
        </w:rPr>
        <w:t>27.</w:t>
      </w:r>
      <w:r w:rsidRPr="00804FA1">
        <w:rPr>
          <w:lang w:val="fr-CH"/>
        </w:rPr>
        <w:tab/>
        <w:t>La structure de l’emploi s’améliore également. Les chiffres de 2007 sont les suivants:</w:t>
      </w:r>
    </w:p>
    <w:p w:rsidR="008F63E5" w:rsidRPr="00BA4132" w:rsidRDefault="00BA4132" w:rsidP="006526A6">
      <w:pPr>
        <w:pStyle w:val="SingleTxtG"/>
      </w:pPr>
      <w:r>
        <w:tab/>
      </w:r>
      <w:r w:rsidR="008F63E5" w:rsidRPr="00BA4132">
        <w:t>a)</w:t>
      </w:r>
      <w:r w:rsidR="008F63E5" w:rsidRPr="00BA4132">
        <w:tab/>
      </w:r>
      <w:r w:rsidR="006526A6">
        <w:t xml:space="preserve">On constate dans la </w:t>
      </w:r>
      <w:r w:rsidR="008F63E5" w:rsidRPr="00A40CC9">
        <w:rPr>
          <w:b/>
        </w:rPr>
        <w:t>structure par âge</w:t>
      </w:r>
      <w:r w:rsidR="006526A6">
        <w:t xml:space="preserve"> que </w:t>
      </w:r>
      <w:r w:rsidR="008F63E5" w:rsidRPr="00BA4132">
        <w:t>d’importantes disparités persistent entre les tranches d’âge. Les personnes âgées de 25 à 44</w:t>
      </w:r>
      <w:r w:rsidR="00F84FFD">
        <w:t> ans</w:t>
      </w:r>
      <w:r w:rsidR="008F63E5" w:rsidRPr="00BA4132">
        <w:t xml:space="preserve"> enregistrent le plus fort taux d’emploi (82,8</w:t>
      </w:r>
      <w:r w:rsidR="00BD6FDE">
        <w:t>%</w:t>
      </w:r>
      <w:r w:rsidR="008F63E5" w:rsidRPr="00BA4132">
        <w:t>), suivies des 45</w:t>
      </w:r>
      <w:r w:rsidR="00822FF5">
        <w:t>-</w:t>
      </w:r>
      <w:r w:rsidR="008F63E5" w:rsidRPr="00BA4132">
        <w:t>54</w:t>
      </w:r>
      <w:r w:rsidR="00F84FFD">
        <w:t> ans</w:t>
      </w:r>
      <w:r w:rsidR="008F63E5" w:rsidRPr="00BA4132">
        <w:t xml:space="preserve"> et des 25</w:t>
      </w:r>
      <w:r w:rsidR="00822FF5">
        <w:t>-</w:t>
      </w:r>
      <w:r w:rsidR="008F63E5" w:rsidRPr="00BA4132">
        <w:t>34</w:t>
      </w:r>
      <w:r w:rsidR="00F84FFD">
        <w:t> ans</w:t>
      </w:r>
      <w:r w:rsidR="008F63E5" w:rsidRPr="00BA4132">
        <w:t xml:space="preserve"> (76,2</w:t>
      </w:r>
      <w:r w:rsidR="00BD6FDE">
        <w:t>%</w:t>
      </w:r>
      <w:r w:rsidR="008F63E5" w:rsidRPr="00BA4132">
        <w:t>). Le taux d’emploi des personnes ayant l’âge de la préretraite (55 à 64</w:t>
      </w:r>
      <w:r w:rsidR="00F84FFD">
        <w:t> ans</w:t>
      </w:r>
      <w:r w:rsidR="008F63E5" w:rsidRPr="00BA4132">
        <w:t>) et des jeunes (15 à 24</w:t>
      </w:r>
      <w:r w:rsidR="00F84FFD">
        <w:t> ans</w:t>
      </w:r>
      <w:r w:rsidR="008F63E5" w:rsidRPr="00BA4132">
        <w:t>) est nettement inférieur: 42,6</w:t>
      </w:r>
      <w:r w:rsidR="00BD6FDE">
        <w:t>%</w:t>
      </w:r>
      <w:r w:rsidR="008F63E5" w:rsidRPr="00BA4132">
        <w:t xml:space="preserve"> et 24,5</w:t>
      </w:r>
      <w:r w:rsidR="00BD6FDE">
        <w:t>%</w:t>
      </w:r>
      <w:r w:rsidR="008F63E5" w:rsidRPr="00BA4132">
        <w:t>, respectivement. L’évolution est positive et le taux d’emploi a progressé dans toutes les tranches d’âge ces six dernières années (2002</w:t>
      </w:r>
      <w:r w:rsidR="00822FF5">
        <w:t>-</w:t>
      </w:r>
      <w:r w:rsidR="008F63E5" w:rsidRPr="00BA4132">
        <w:t>2007);</w:t>
      </w:r>
    </w:p>
    <w:p w:rsidR="008F63E5" w:rsidRPr="00BA4132" w:rsidRDefault="00BA4132" w:rsidP="006526A6">
      <w:pPr>
        <w:pStyle w:val="SingleTxtG"/>
      </w:pPr>
      <w:r>
        <w:tab/>
      </w:r>
      <w:r w:rsidR="008F63E5" w:rsidRPr="00BA4132">
        <w:t>b)</w:t>
      </w:r>
      <w:r w:rsidR="008F63E5" w:rsidRPr="00BA4132">
        <w:tab/>
      </w:r>
      <w:r w:rsidR="006526A6">
        <w:t xml:space="preserve">Il ressort de la </w:t>
      </w:r>
      <w:r w:rsidR="008F63E5" w:rsidRPr="00A40CC9">
        <w:rPr>
          <w:b/>
        </w:rPr>
        <w:t>structure par niveau d’instruction</w:t>
      </w:r>
      <w:r w:rsidR="006526A6">
        <w:t xml:space="preserve"> que </w:t>
      </w:r>
      <w:r w:rsidR="008F63E5" w:rsidRPr="00BA4132">
        <w:t>les personnes issues de l’enseignement supérieur enregistrent le plus fort taux d’emploi (82,6</w:t>
      </w:r>
      <w:r w:rsidR="00BD6FDE">
        <w:t>%</w:t>
      </w:r>
      <w:r w:rsidR="008F63E5" w:rsidRPr="00BA4132">
        <w:t>), suivies par ordre décroissant de niveau d’instruction: 63</w:t>
      </w:r>
      <w:r w:rsidR="00BD6FDE">
        <w:t>%</w:t>
      </w:r>
      <w:r w:rsidR="008F63E5" w:rsidRPr="00BA4132">
        <w:t xml:space="preserve"> pour le niveau secondaire, 22,4</w:t>
      </w:r>
      <w:r w:rsidR="00BD6FDE">
        <w:t>%</w:t>
      </w:r>
      <w:r w:rsidR="008F63E5" w:rsidRPr="00BA4132">
        <w:t xml:space="preserve"> pour le niveau élémentaire et 9,9</w:t>
      </w:r>
      <w:r w:rsidR="00BD6FDE">
        <w:t>%</w:t>
      </w:r>
      <w:r w:rsidR="008F63E5" w:rsidRPr="00BA4132">
        <w:t xml:space="preserve"> pour un niveau inférieur. Ces chiffres montrent la corrélation entre le taux d’emploi et le niveau d’instruction, ainsi que les exigences du développement économique moderne et la haute importance du matériel à la pointe de la technologie, qui requiert un plus grand nombre de personnes extrêmement qualifiées et un nombre moindre de personnes peu instruites;</w:t>
      </w:r>
    </w:p>
    <w:p w:rsidR="008F63E5" w:rsidRPr="00804FA1" w:rsidRDefault="00BA4132" w:rsidP="00BA4132">
      <w:pPr>
        <w:pStyle w:val="SingleTxtG"/>
      </w:pPr>
      <w:r>
        <w:tab/>
      </w:r>
      <w:r w:rsidR="008F63E5" w:rsidRPr="00BA4132">
        <w:t>c)</w:t>
      </w:r>
      <w:r w:rsidR="008F63E5" w:rsidRPr="00BA4132">
        <w:tab/>
        <w:t xml:space="preserve">La </w:t>
      </w:r>
      <w:r w:rsidR="008F63E5" w:rsidRPr="00A40CC9">
        <w:rPr>
          <w:b/>
        </w:rPr>
        <w:t>structure par lieu de résidence</w:t>
      </w:r>
      <w:r w:rsidR="008F63E5" w:rsidRPr="00BA4132">
        <w:t xml:space="preserve"> tend à être inégalement répartie. Le nombre de personnes ayant un emploi s’établit à 2 524 000 (77,6</w:t>
      </w:r>
      <w:r w:rsidR="00BD6FDE">
        <w:t>%</w:t>
      </w:r>
      <w:r w:rsidR="008F63E5" w:rsidRPr="00BA4132">
        <w:t xml:space="preserve"> du total) en milieu urbain et à 728 500 (22,4</w:t>
      </w:r>
      <w:r w:rsidR="00BD6FDE">
        <w:t>%</w:t>
      </w:r>
      <w:r w:rsidR="008F63E5" w:rsidRPr="00BA4132">
        <w:t xml:space="preserve">) en milieu rural. Cet écart est dû aux plus grandes possibilités d’emploi </w:t>
      </w:r>
      <w:r w:rsidR="008F63E5" w:rsidRPr="00804FA1">
        <w:t>dans les villes et aux meilleures infrastructures et conditions de vie qu’offrent celles-ci par rapport aux villages, ce qui explique également l’exode rural permanent;</w:t>
      </w:r>
    </w:p>
    <w:p w:rsidR="008F63E5" w:rsidRPr="00BA4132" w:rsidRDefault="00BA4132" w:rsidP="00BA4132">
      <w:pPr>
        <w:pStyle w:val="SingleTxtG"/>
      </w:pPr>
      <w:r>
        <w:tab/>
      </w:r>
      <w:r w:rsidR="008F63E5" w:rsidRPr="00BA4132">
        <w:t>d)</w:t>
      </w:r>
      <w:r w:rsidR="008F63E5" w:rsidRPr="00BA4132">
        <w:tab/>
        <w:t xml:space="preserve">Dans l’ensemble, la </w:t>
      </w:r>
      <w:r w:rsidR="008F63E5" w:rsidRPr="00A40CC9">
        <w:rPr>
          <w:b/>
        </w:rPr>
        <w:t>structure par sexe</w:t>
      </w:r>
      <w:r w:rsidR="008F63E5" w:rsidRPr="00BA4132">
        <w:t xml:space="preserve"> de l’emploi n’a guère changé ces dernières années. Le nombre d’hommes ayant un emploi (1 731 500, soit 53,2</w:t>
      </w:r>
      <w:r w:rsidR="00BD6FDE">
        <w:t>%</w:t>
      </w:r>
      <w:r w:rsidR="008F63E5" w:rsidRPr="00BA4132">
        <w:t xml:space="preserve"> du total), est supérieur à celui des femmes (1 521 100, soit 46,8</w:t>
      </w:r>
      <w:r w:rsidR="00BD6FDE">
        <w:t>%</w:t>
      </w:r>
      <w:r w:rsidR="008F63E5" w:rsidRPr="00BA4132">
        <w:t>). L’obstacle auquel les femmes sont confrontées est la nécessité de concilier leur carrière et leurs responsabilités familiales, qui demeurent plus importantes que celles des hommes;</w:t>
      </w:r>
    </w:p>
    <w:p w:rsidR="008F63E5" w:rsidRPr="00BA4132" w:rsidRDefault="00BA4132" w:rsidP="00BA4132">
      <w:pPr>
        <w:pStyle w:val="SingleTxtG"/>
      </w:pPr>
      <w:r>
        <w:tab/>
      </w:r>
      <w:r w:rsidR="008F63E5" w:rsidRPr="00BA4132">
        <w:t>e)</w:t>
      </w:r>
      <w:r w:rsidR="008F63E5" w:rsidRPr="00BA4132">
        <w:tab/>
        <w:t xml:space="preserve">Concernant les </w:t>
      </w:r>
      <w:r w:rsidR="008F63E5" w:rsidRPr="00A40CC9">
        <w:rPr>
          <w:b/>
        </w:rPr>
        <w:t>activités et secteurs professionnels</w:t>
      </w:r>
      <w:r w:rsidR="008F63E5" w:rsidRPr="00BA4132">
        <w:t>, la tendance constante des années précédentes (2002</w:t>
      </w:r>
      <w:r w:rsidR="00822FF5">
        <w:t>-</w:t>
      </w:r>
      <w:r w:rsidR="008F63E5" w:rsidRPr="00BA4132">
        <w:t xml:space="preserve">2007) est demeurée inchangée en 2007. Un nombre croissant de personnes sont employées dans l’économie, essentiellement dans le secteur privé (voir </w:t>
      </w:r>
      <w:r w:rsidR="00BB28DA">
        <w:t>paragraphe </w:t>
      </w:r>
      <w:r w:rsidR="008F63E5" w:rsidRPr="00BA4132">
        <w:t>24 ci-dessus). Les chiffres de 2007 indiquent un recul du nombre et de la proportion de travailleurs indépendants: 234</w:t>
      </w:r>
      <w:r w:rsidR="00BD5109">
        <w:rPr>
          <w:lang w:val="fr-CH"/>
        </w:rPr>
        <w:t> </w:t>
      </w:r>
      <w:r w:rsidR="008F63E5" w:rsidRPr="00BA4132">
        <w:t>000, soit 12 000 de moins que les 246</w:t>
      </w:r>
      <w:r w:rsidR="00BD5109">
        <w:rPr>
          <w:lang w:val="fr-CH"/>
        </w:rPr>
        <w:t> </w:t>
      </w:r>
      <w:r w:rsidR="008F63E5" w:rsidRPr="00BA4132">
        <w:t>000 de 2006 et 6,3</w:t>
      </w:r>
      <w:r w:rsidR="00BD6FDE">
        <w:t>%</w:t>
      </w:r>
      <w:r w:rsidR="008F63E5" w:rsidRPr="00BA4132">
        <w:t xml:space="preserve"> du total de personnes occupant un emploi.</w:t>
      </w:r>
    </w:p>
    <w:p w:rsidR="008F63E5" w:rsidRPr="00804FA1" w:rsidRDefault="00BA4132" w:rsidP="008F63E5">
      <w:pPr>
        <w:pStyle w:val="SingleTxtG"/>
        <w:rPr>
          <w:lang w:val="fr-CH"/>
        </w:rPr>
      </w:pPr>
      <w:r>
        <w:tab/>
      </w:r>
      <w:r w:rsidR="008F63E5" w:rsidRPr="00804FA1">
        <w:rPr>
          <w:lang w:val="fr-CH"/>
        </w:rPr>
        <w:t>Le secteur des services emploie le plus grand nombre de personnes (1 852 500) et représente le plus fort pourcentage du total des personnes ayant un emploi (57</w:t>
      </w:r>
      <w:r w:rsidR="00BD6FDE">
        <w:rPr>
          <w:lang w:val="fr-CH"/>
        </w:rPr>
        <w:t>%</w:t>
      </w:r>
      <w:r w:rsidR="008F63E5" w:rsidRPr="00804FA1">
        <w:rPr>
          <w:lang w:val="fr-CH"/>
        </w:rPr>
        <w:t>). Il est suivi par l’industrie (1 154 700, soit 35,5</w:t>
      </w:r>
      <w:r w:rsidR="00BD6FDE">
        <w:rPr>
          <w:lang w:val="fr-CH"/>
        </w:rPr>
        <w:t>%</w:t>
      </w:r>
      <w:r w:rsidR="008F63E5" w:rsidRPr="00804FA1">
        <w:rPr>
          <w:lang w:val="fr-CH"/>
        </w:rPr>
        <w:t>) et l’agriculture, la chasse, la sylviculture et la pêche (245 400, soit 7,5</w:t>
      </w:r>
      <w:r w:rsidR="00BD6FDE">
        <w:rPr>
          <w:lang w:val="fr-CH"/>
        </w:rPr>
        <w:t>%</w:t>
      </w:r>
      <w:r w:rsidR="008F63E5" w:rsidRPr="00804FA1">
        <w:rPr>
          <w:lang w:val="fr-CH"/>
        </w:rPr>
        <w:t xml:space="preserve"> – une part qui continue de régresser)</w:t>
      </w:r>
      <w:r w:rsidR="008F63E5" w:rsidRPr="00804FA1">
        <w:rPr>
          <w:rStyle w:val="FootnoteReference"/>
        </w:rPr>
        <w:footnoteReference w:id="15"/>
      </w:r>
      <w:r w:rsidR="008F63E5" w:rsidRPr="00804FA1">
        <w:rPr>
          <w:lang w:val="fr-CH"/>
        </w:rPr>
        <w:t>.</w:t>
      </w:r>
    </w:p>
    <w:p w:rsidR="008F63E5" w:rsidRPr="00804FA1" w:rsidRDefault="008F63E5" w:rsidP="008F63E5">
      <w:pPr>
        <w:pStyle w:val="SingleTxtG"/>
        <w:rPr>
          <w:lang w:val="fr-CH"/>
        </w:rPr>
      </w:pPr>
      <w:r w:rsidRPr="00804FA1">
        <w:rPr>
          <w:lang w:val="fr-CH"/>
        </w:rPr>
        <w:t>28.</w:t>
      </w:r>
      <w:r w:rsidRPr="00804FA1">
        <w:rPr>
          <w:lang w:val="fr-CH"/>
        </w:rPr>
        <w:tab/>
        <w:t>La politique de l’emploi active menée par les gouvernements bulgares et, dans l’ensemble, le comportement constructif des partenaires sociaux ont eu pour effet que l’emploi a affiché une tendance positive ces six dernières années. L’Agence nationale pour l’emploi met en œuvre différents programmes, des mesures de promotion de l’emploi et des mesures de qualification professionnelle (voir paragraphes</w:t>
      </w:r>
      <w:r w:rsidR="00BD5109">
        <w:rPr>
          <w:lang w:val="fr-CH"/>
        </w:rPr>
        <w:t> </w:t>
      </w:r>
      <w:r w:rsidRPr="00804FA1">
        <w:rPr>
          <w:lang w:val="fr-CH"/>
        </w:rPr>
        <w:t>28</w:t>
      </w:r>
      <w:r w:rsidR="00822FF5">
        <w:rPr>
          <w:lang w:val="fr-CH"/>
        </w:rPr>
        <w:t>-</w:t>
      </w:r>
      <w:r w:rsidRPr="00804FA1">
        <w:rPr>
          <w:lang w:val="fr-CH"/>
        </w:rPr>
        <w:t>31 ci-après).</w:t>
      </w:r>
    </w:p>
    <w:p w:rsidR="008F63E5" w:rsidRPr="00804FA1" w:rsidRDefault="008F63E5" w:rsidP="008F63E5">
      <w:pPr>
        <w:pStyle w:val="SingleTxtG"/>
        <w:rPr>
          <w:lang w:val="fr-CH"/>
        </w:rPr>
      </w:pPr>
      <w:r w:rsidRPr="00804FA1">
        <w:rPr>
          <w:lang w:val="fr-CH"/>
        </w:rPr>
        <w:t>29.</w:t>
      </w:r>
      <w:r w:rsidRPr="00804FA1">
        <w:rPr>
          <w:lang w:val="fr-CH"/>
        </w:rPr>
        <w:tab/>
        <w:t>Les agences pour l’emploi et leur personnel assurent des services de placement. Pour la seule année 2007, ils ont aidé 230 129 chômeurs à trouver un emploi, ont trouvé un emploi à 1 411 apprenants et 635 retraités, et ont permis à 857</w:t>
      </w:r>
      <w:r w:rsidR="00BD5109">
        <w:rPr>
          <w:lang w:val="fr-CH"/>
        </w:rPr>
        <w:t> </w:t>
      </w:r>
      <w:r w:rsidRPr="00804FA1">
        <w:rPr>
          <w:lang w:val="fr-CH"/>
        </w:rPr>
        <w:t>personnes de changer d’emploi</w:t>
      </w:r>
      <w:r w:rsidRPr="00804FA1">
        <w:rPr>
          <w:rStyle w:val="FootnoteReference"/>
        </w:rPr>
        <w:footnoteReference w:id="16"/>
      </w:r>
      <w:r w:rsidRPr="00804FA1">
        <w:rPr>
          <w:lang w:val="fr-CH"/>
        </w:rPr>
        <w:t>.</w:t>
      </w:r>
    </w:p>
    <w:p w:rsidR="008F63E5" w:rsidRPr="00804FA1" w:rsidRDefault="008F63E5" w:rsidP="008F63E5">
      <w:pPr>
        <w:pStyle w:val="SingleTxtG"/>
        <w:rPr>
          <w:lang w:val="fr-CH"/>
        </w:rPr>
      </w:pPr>
      <w:r w:rsidRPr="00804FA1">
        <w:rPr>
          <w:lang w:val="fr-CH"/>
        </w:rPr>
        <w:t>30.</w:t>
      </w:r>
      <w:r w:rsidRPr="00804FA1">
        <w:rPr>
          <w:lang w:val="fr-CH"/>
        </w:rPr>
        <w:tab/>
        <w:t>Les programmes et mesures de promotion de l’emploi visent à intégrer les groupes défavorisés, à améliorer leur aptitude à l’emploi, à assouplir le marché du travail et à promouvoir l’esprit d’entreprise. L’emploi subventionné a été créé au moyen de programmes spécifiques, dont les plus importants sont:</w:t>
      </w:r>
    </w:p>
    <w:p w:rsidR="008F63E5" w:rsidRPr="00BA4132" w:rsidRDefault="00BA4132" w:rsidP="00BA4132">
      <w:pPr>
        <w:pStyle w:val="SingleTxtG"/>
      </w:pPr>
      <w:r>
        <w:tab/>
        <w:t>a)</w:t>
      </w:r>
      <w:r>
        <w:tab/>
      </w:r>
      <w:r w:rsidR="008F63E5" w:rsidRPr="00BA4132">
        <w:t>Programmes et projets s’adressant aux jeunes: "Entrée dans la vie professionnelle", qui a permis à 375 jeunes par mois en moyenne ayant un diplôme supérieur mais sans expérience à trouver un poste dans la fonction publique dès l’obtention de leur diplôme.</w:t>
      </w:r>
    </w:p>
    <w:p w:rsidR="008F63E5" w:rsidRPr="00BA4132" w:rsidRDefault="00BA4132" w:rsidP="00BA4132">
      <w:pPr>
        <w:pStyle w:val="SingleTxtG"/>
      </w:pPr>
      <w:r>
        <w:tab/>
        <w:t>b)</w:t>
      </w:r>
      <w:r>
        <w:tab/>
      </w:r>
      <w:r w:rsidR="008F63E5" w:rsidRPr="00BA4132">
        <w:t>Programmes et projets s’adressant aux personnes handicapées: "Auxiliaires de vie pour personnes handicapées". Ces trois dernières années, 10 000 à 11 000</w:t>
      </w:r>
      <w:r w:rsidR="00BD5109">
        <w:t> personnes</w:t>
      </w:r>
      <w:r w:rsidR="008F63E5" w:rsidRPr="00BA4132">
        <w:t>, en majorité des femmes, ont participé chaque année à ces programmes et projets et se sont occupé de 12 000 à 13 000</w:t>
      </w:r>
      <w:r w:rsidR="00BD5109">
        <w:t> personnes</w:t>
      </w:r>
      <w:r w:rsidR="008F63E5" w:rsidRPr="00BA4132">
        <w:t xml:space="preserve"> handicapées.</w:t>
      </w:r>
    </w:p>
    <w:p w:rsidR="008F63E5" w:rsidRPr="00BA4132" w:rsidRDefault="00BA4132" w:rsidP="00BA4132">
      <w:pPr>
        <w:pStyle w:val="SingleTxtG"/>
      </w:pPr>
      <w:r>
        <w:tab/>
        <w:t>c)</w:t>
      </w:r>
      <w:r>
        <w:tab/>
      </w:r>
      <w:r w:rsidR="008F63E5" w:rsidRPr="00BA4132">
        <w:t>Programme "De l’aide sociale à l’emploi": il s’adresse chaque année à 65 000</w:t>
      </w:r>
      <w:r w:rsidRPr="00BA4132">
        <w:t>-</w:t>
      </w:r>
      <w:r w:rsidR="008F63E5" w:rsidRPr="00BA4132">
        <w:t>70 000 chômeurs en moyenne, dont une importante partie (environ 40</w:t>
      </w:r>
      <w:r w:rsidR="00BD6FDE">
        <w:t>%</w:t>
      </w:r>
      <w:r w:rsidR="008F63E5" w:rsidRPr="00BA4132">
        <w:t>) sont des chômeurs de longue durée. Ils participent à des activités de protection des zones rurales, d’entretien d’équipements et de bâtiments, de développement urbain, d’aménagement paysager, etc.</w:t>
      </w:r>
    </w:p>
    <w:p w:rsidR="008F63E5" w:rsidRPr="00BA4132" w:rsidRDefault="00BA4132" w:rsidP="00BA4132">
      <w:pPr>
        <w:pStyle w:val="SingleTxtG"/>
      </w:pPr>
      <w:r>
        <w:tab/>
        <w:t>d)</w:t>
      </w:r>
      <w:r>
        <w:tab/>
      </w:r>
      <w:r w:rsidR="008F63E5" w:rsidRPr="00BA4132">
        <w:t>Programmes et projets financés par des bailleurs de fonds européens et autres bailleurs internationaux.</w:t>
      </w:r>
    </w:p>
    <w:p w:rsidR="008F63E5" w:rsidRPr="00BA4132" w:rsidRDefault="00BA4132" w:rsidP="00BA4132">
      <w:pPr>
        <w:pStyle w:val="SingleTxtG"/>
      </w:pPr>
      <w:r>
        <w:tab/>
        <w:t>e)</w:t>
      </w:r>
      <w:r>
        <w:tab/>
      </w:r>
      <w:r w:rsidR="008F63E5" w:rsidRPr="00BA4132">
        <w:t>Programme de soutien à la maternité: l’idée fondamentale est de favoriser la carrière professionnelle des mères d’enfants en bas âge en faisant garder leurs enfants par des nourrices sans emploi. En moyenne, 612 chômeuses ont travaillé chaque année dans le cadre de ce programme ces trois dernières années</w:t>
      </w:r>
      <w:r w:rsidR="008F63E5" w:rsidRPr="00BA4132">
        <w:rPr>
          <w:rStyle w:val="FootnoteReference"/>
        </w:rPr>
        <w:footnoteReference w:id="17"/>
      </w:r>
      <w:r w:rsidR="008F63E5" w:rsidRPr="00BA4132">
        <w:t>.</w:t>
      </w:r>
    </w:p>
    <w:p w:rsidR="008F63E5" w:rsidRPr="00804FA1" w:rsidRDefault="008F63E5" w:rsidP="008F63E5">
      <w:pPr>
        <w:pStyle w:val="SingleTxtG"/>
        <w:rPr>
          <w:lang w:val="fr-CH"/>
        </w:rPr>
      </w:pPr>
      <w:r w:rsidRPr="00804FA1">
        <w:rPr>
          <w:lang w:val="fr-CH"/>
        </w:rPr>
        <w:t>31.</w:t>
      </w:r>
      <w:r w:rsidRPr="00804FA1">
        <w:rPr>
          <w:lang w:val="fr-CH"/>
        </w:rPr>
        <w:tab/>
        <w:t>Mesures pour l’emploi et la formation. Il s’agit notamment d’encourager les chômeurs à créer leur propre entreprise selon un plan d’entreprise approuvé par les agences pour l’emploi, ainsi que de mesures offrant aux employeurs des incitations financières pour qu’ils engagent des chômeurs handicapés, des chômeurs de longue durée, des parents isolés ou des mères d’enfants de 3</w:t>
      </w:r>
      <w:r w:rsidR="00F84FFD">
        <w:rPr>
          <w:lang w:val="fr-CH"/>
        </w:rPr>
        <w:t> ans</w:t>
      </w:r>
      <w:r w:rsidRPr="00804FA1">
        <w:rPr>
          <w:lang w:val="fr-CH"/>
        </w:rPr>
        <w:t xml:space="preserve"> et moins, et autres. Ces personnes perçoivent un salaire minimum versé par l’agence pour l’emploi pendant une période de six à douze mois</w:t>
      </w:r>
      <w:r w:rsidRPr="00804FA1">
        <w:rPr>
          <w:rStyle w:val="FootnoteReference"/>
        </w:rPr>
        <w:footnoteReference w:id="18"/>
      </w:r>
      <w:r w:rsidRPr="00804FA1">
        <w:rPr>
          <w:lang w:val="fr-CH"/>
        </w:rPr>
        <w:t>.</w:t>
      </w:r>
    </w:p>
    <w:p w:rsidR="008F63E5" w:rsidRPr="00804FA1" w:rsidRDefault="008F63E5" w:rsidP="008F63E5">
      <w:pPr>
        <w:pStyle w:val="SingleTxtG"/>
        <w:rPr>
          <w:lang w:val="fr-CH"/>
        </w:rPr>
      </w:pPr>
      <w:r w:rsidRPr="00804FA1">
        <w:rPr>
          <w:lang w:val="fr-CH"/>
        </w:rPr>
        <w:t>32.</w:t>
      </w:r>
      <w:r w:rsidRPr="00804FA1">
        <w:rPr>
          <w:lang w:val="fr-CH"/>
        </w:rPr>
        <w:tab/>
        <w:t>Depuis 2006, les chômeurs peuvent suivre une formation de qualification professionnelle financée par l’État, qui leur permet d’acquérir des connaissances et des compétences professionnelles répondant aux nouvelles conditions d’emploi et aux exigences du matériel de production de haute technologie de plus en plus complexe. Ces quatre dernières années (2004</w:t>
      </w:r>
      <w:r w:rsidR="00822FF5">
        <w:rPr>
          <w:lang w:val="fr-CH"/>
        </w:rPr>
        <w:t>-</w:t>
      </w:r>
      <w:r w:rsidRPr="00804FA1">
        <w:rPr>
          <w:lang w:val="fr-CH"/>
        </w:rPr>
        <w:t>2007), quelque 35 000</w:t>
      </w:r>
      <w:r w:rsidR="00BD5109">
        <w:rPr>
          <w:lang w:val="fr-CH"/>
        </w:rPr>
        <w:t> personnes</w:t>
      </w:r>
      <w:r w:rsidRPr="00804FA1">
        <w:rPr>
          <w:lang w:val="fr-CH"/>
        </w:rPr>
        <w:t xml:space="preserve"> ont suivi cette formation chaque année</w:t>
      </w:r>
      <w:r w:rsidRPr="00804FA1">
        <w:rPr>
          <w:rStyle w:val="FootnoteReference"/>
        </w:rPr>
        <w:footnoteReference w:id="19"/>
      </w:r>
      <w:r w:rsidRPr="00804FA1">
        <w:rPr>
          <w:lang w:val="fr-CH"/>
        </w:rPr>
        <w:t>.</w:t>
      </w:r>
    </w:p>
    <w:p w:rsidR="008F63E5" w:rsidRPr="00804FA1" w:rsidRDefault="008F63E5" w:rsidP="008F63E5">
      <w:pPr>
        <w:pStyle w:val="SingleTxtG"/>
        <w:rPr>
          <w:lang w:val="fr-CH"/>
        </w:rPr>
      </w:pPr>
      <w:r w:rsidRPr="00804FA1">
        <w:rPr>
          <w:lang w:val="fr-CH"/>
        </w:rPr>
        <w:t>33.</w:t>
      </w:r>
      <w:r w:rsidRPr="00804FA1">
        <w:rPr>
          <w:lang w:val="fr-CH"/>
        </w:rPr>
        <w:tab/>
        <w:t>La situation du chômage est directement liée à la mise en œuvre du droit au travail consacré par l’article 6 du Pacte. Outre la baisse constan</w:t>
      </w:r>
      <w:r w:rsidR="004A4E5D">
        <w:rPr>
          <w:lang w:val="fr-CH"/>
        </w:rPr>
        <w:t>te du chômage en Bulgarie entre </w:t>
      </w:r>
      <w:r w:rsidRPr="00804FA1">
        <w:rPr>
          <w:lang w:val="fr-CH"/>
        </w:rPr>
        <w:t xml:space="preserve">2002 et 2007, dont il a été question dans l’introduction (voir </w:t>
      </w:r>
      <w:r w:rsidR="00BB28DA">
        <w:rPr>
          <w:lang w:val="fr-CH"/>
        </w:rPr>
        <w:t>paragraphe </w:t>
      </w:r>
      <w:r w:rsidRPr="00804FA1">
        <w:rPr>
          <w:lang w:val="fr-CH"/>
        </w:rPr>
        <w:t>6 ci-dessus), quelques statistiques méritent d’être mentionnées.</w:t>
      </w:r>
    </w:p>
    <w:p w:rsidR="008F63E5" w:rsidRPr="00804FA1" w:rsidRDefault="008F63E5" w:rsidP="008F63E5">
      <w:pPr>
        <w:pStyle w:val="SingleTxtG"/>
        <w:rPr>
          <w:lang w:val="fr-CH"/>
        </w:rPr>
      </w:pPr>
      <w:r w:rsidRPr="00804FA1">
        <w:rPr>
          <w:lang w:val="fr-CH"/>
        </w:rPr>
        <w:t>Entre 2001 et 2007, le taux de chômage annuel moyen a fortement décru, selon l’Annuaire statistique national:</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8F63E5" w:rsidRPr="00804FA1" w:rsidTr="00211EB8">
        <w:tblPrEx>
          <w:tblCellMar>
            <w:top w:w="0" w:type="dxa"/>
            <w:bottom w:w="0" w:type="dxa"/>
          </w:tblCellMar>
        </w:tblPrEx>
        <w:tc>
          <w:tcPr>
            <w:tcW w:w="2456" w:type="dxa"/>
            <w:tcBorders>
              <w:top w:val="single" w:sz="4" w:space="0" w:color="auto"/>
              <w:bottom w:val="nil"/>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2001</w:t>
            </w:r>
          </w:p>
        </w:tc>
        <w:tc>
          <w:tcPr>
            <w:tcW w:w="2457" w:type="dxa"/>
            <w:tcBorders>
              <w:top w:val="single" w:sz="4" w:space="0" w:color="auto"/>
              <w:bottom w:val="nil"/>
            </w:tcBorders>
            <w:shd w:val="clear" w:color="auto" w:fill="auto"/>
            <w:vAlign w:val="bottom"/>
          </w:tcPr>
          <w:p w:rsidR="008F63E5" w:rsidRPr="00804FA1" w:rsidRDefault="008F63E5" w:rsidP="00183D54">
            <w:pPr>
              <w:suppressAutoHyphens w:val="0"/>
              <w:spacing w:before="40" w:after="40" w:line="220" w:lineRule="exact"/>
              <w:jc w:val="right"/>
              <w:rPr>
                <w:sz w:val="18"/>
              </w:rPr>
            </w:pPr>
            <w:r w:rsidRPr="00804FA1">
              <w:rPr>
                <w:sz w:val="18"/>
              </w:rPr>
              <w:t>663 907</w:t>
            </w:r>
          </w:p>
        </w:tc>
        <w:tc>
          <w:tcPr>
            <w:tcW w:w="2457" w:type="dxa"/>
            <w:tcBorders>
              <w:top w:val="single" w:sz="4" w:space="0" w:color="auto"/>
              <w:bottom w:val="nil"/>
            </w:tcBorders>
            <w:shd w:val="clear" w:color="auto" w:fill="auto"/>
            <w:vAlign w:val="bottom"/>
          </w:tcPr>
          <w:p w:rsidR="008F63E5" w:rsidRPr="00804FA1" w:rsidRDefault="008F63E5" w:rsidP="00183D54">
            <w:pPr>
              <w:suppressAutoHyphens w:val="0"/>
              <w:spacing w:before="40" w:after="40" w:line="220" w:lineRule="exact"/>
              <w:jc w:val="right"/>
              <w:rPr>
                <w:sz w:val="18"/>
              </w:rPr>
            </w:pPr>
            <w:r w:rsidRPr="00804FA1">
              <w:rPr>
                <w:sz w:val="18"/>
              </w:rPr>
              <w:t>19,75</w:t>
            </w:r>
            <w:r w:rsidR="00BD6FDE">
              <w:rPr>
                <w:sz w:val="18"/>
              </w:rPr>
              <w:t>%</w:t>
            </w:r>
          </w:p>
        </w:tc>
      </w:tr>
      <w:tr w:rsidR="008F63E5" w:rsidRPr="00804FA1">
        <w:tblPrEx>
          <w:tblCellMar>
            <w:top w:w="0" w:type="dxa"/>
            <w:bottom w:w="0" w:type="dxa"/>
          </w:tblCellMar>
        </w:tblPrEx>
        <w:tc>
          <w:tcPr>
            <w:tcW w:w="2456" w:type="dxa"/>
            <w:tcBorders>
              <w:top w:val="nil"/>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 xml:space="preserve">2002 </w:t>
            </w:r>
          </w:p>
        </w:tc>
        <w:tc>
          <w:tcPr>
            <w:tcW w:w="2457" w:type="dxa"/>
            <w:tcBorders>
              <w:top w:val="nil"/>
            </w:tcBorders>
            <w:shd w:val="clear" w:color="auto" w:fill="auto"/>
            <w:vAlign w:val="bottom"/>
          </w:tcPr>
          <w:p w:rsidR="008F63E5" w:rsidRPr="00804FA1" w:rsidRDefault="008F63E5" w:rsidP="00183D54">
            <w:pPr>
              <w:suppressAutoHyphens w:val="0"/>
              <w:spacing w:before="40" w:after="40" w:line="220" w:lineRule="exact"/>
              <w:jc w:val="right"/>
              <w:rPr>
                <w:sz w:val="18"/>
              </w:rPr>
            </w:pPr>
            <w:r w:rsidRPr="00804FA1">
              <w:rPr>
                <w:sz w:val="18"/>
              </w:rPr>
              <w:t>592 391</w:t>
            </w:r>
          </w:p>
        </w:tc>
        <w:tc>
          <w:tcPr>
            <w:tcW w:w="2457" w:type="dxa"/>
            <w:tcBorders>
              <w:top w:val="nil"/>
            </w:tcBorders>
            <w:shd w:val="clear" w:color="auto" w:fill="auto"/>
            <w:vAlign w:val="bottom"/>
          </w:tcPr>
          <w:p w:rsidR="008F63E5" w:rsidRPr="00804FA1" w:rsidRDefault="008F63E5" w:rsidP="00183D54">
            <w:pPr>
              <w:suppressAutoHyphens w:val="0"/>
              <w:spacing w:before="40" w:after="40" w:line="220" w:lineRule="exact"/>
              <w:jc w:val="right"/>
              <w:rPr>
                <w:sz w:val="18"/>
              </w:rPr>
            </w:pPr>
            <w:r w:rsidRPr="00804FA1">
              <w:rPr>
                <w:sz w:val="18"/>
              </w:rPr>
              <w:t>17,68</w:t>
            </w:r>
            <w:r w:rsidR="00BD6FDE">
              <w:rPr>
                <w:sz w:val="18"/>
              </w:rPr>
              <w:t>%</w:t>
            </w:r>
          </w:p>
        </w:tc>
      </w:tr>
      <w:tr w:rsidR="008F63E5" w:rsidRPr="00804FA1">
        <w:tblPrEx>
          <w:tblCellMar>
            <w:top w:w="0" w:type="dxa"/>
            <w:bottom w:w="0" w:type="dxa"/>
          </w:tblCellMar>
        </w:tblPrEx>
        <w:tc>
          <w:tcPr>
            <w:tcW w:w="245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2003</w:t>
            </w:r>
          </w:p>
        </w:tc>
        <w:tc>
          <w:tcPr>
            <w:tcW w:w="2457" w:type="dxa"/>
            <w:shd w:val="clear" w:color="auto" w:fill="auto"/>
            <w:vAlign w:val="bottom"/>
          </w:tcPr>
          <w:p w:rsidR="008F63E5" w:rsidRPr="00804FA1" w:rsidRDefault="008F63E5" w:rsidP="00183D54">
            <w:pPr>
              <w:suppressAutoHyphens w:val="0"/>
              <w:spacing w:before="40" w:after="40" w:line="220" w:lineRule="exact"/>
              <w:jc w:val="right"/>
              <w:rPr>
                <w:sz w:val="18"/>
              </w:rPr>
            </w:pPr>
            <w:r w:rsidRPr="00804FA1">
              <w:rPr>
                <w:sz w:val="18"/>
              </w:rPr>
              <w:t>449 100</w:t>
            </w:r>
          </w:p>
        </w:tc>
        <w:tc>
          <w:tcPr>
            <w:tcW w:w="2457" w:type="dxa"/>
            <w:shd w:val="clear" w:color="auto" w:fill="auto"/>
            <w:vAlign w:val="bottom"/>
          </w:tcPr>
          <w:p w:rsidR="008F63E5" w:rsidRPr="00804FA1" w:rsidRDefault="008F63E5" w:rsidP="00183D54">
            <w:pPr>
              <w:suppressAutoHyphens w:val="0"/>
              <w:spacing w:before="40" w:after="40" w:line="220" w:lineRule="exact"/>
              <w:jc w:val="right"/>
              <w:rPr>
                <w:sz w:val="18"/>
              </w:rPr>
            </w:pPr>
            <w:r w:rsidRPr="00804FA1">
              <w:rPr>
                <w:sz w:val="18"/>
              </w:rPr>
              <w:t>13,68</w:t>
            </w:r>
            <w:r w:rsidR="00BD6FDE">
              <w:rPr>
                <w:sz w:val="18"/>
              </w:rPr>
              <w:t>%</w:t>
            </w:r>
          </w:p>
        </w:tc>
      </w:tr>
      <w:tr w:rsidR="008F63E5" w:rsidRPr="00804FA1">
        <w:tblPrEx>
          <w:tblCellMar>
            <w:top w:w="0" w:type="dxa"/>
            <w:bottom w:w="0" w:type="dxa"/>
          </w:tblCellMar>
        </w:tblPrEx>
        <w:tc>
          <w:tcPr>
            <w:tcW w:w="245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2004</w:t>
            </w:r>
          </w:p>
        </w:tc>
        <w:tc>
          <w:tcPr>
            <w:tcW w:w="2457" w:type="dxa"/>
            <w:shd w:val="clear" w:color="auto" w:fill="auto"/>
            <w:vAlign w:val="bottom"/>
          </w:tcPr>
          <w:p w:rsidR="008F63E5" w:rsidRPr="00804FA1" w:rsidRDefault="008F63E5" w:rsidP="00183D54">
            <w:pPr>
              <w:suppressAutoHyphens w:val="0"/>
              <w:spacing w:before="40" w:after="40" w:line="220" w:lineRule="exact"/>
              <w:jc w:val="right"/>
              <w:rPr>
                <w:sz w:val="18"/>
              </w:rPr>
            </w:pPr>
            <w:r w:rsidRPr="00804FA1">
              <w:rPr>
                <w:sz w:val="18"/>
              </w:rPr>
              <w:t>399 800</w:t>
            </w:r>
          </w:p>
        </w:tc>
        <w:tc>
          <w:tcPr>
            <w:tcW w:w="2457" w:type="dxa"/>
            <w:shd w:val="clear" w:color="auto" w:fill="auto"/>
            <w:vAlign w:val="bottom"/>
          </w:tcPr>
          <w:p w:rsidR="008F63E5" w:rsidRPr="00804FA1" w:rsidRDefault="008F63E5" w:rsidP="00183D54">
            <w:pPr>
              <w:suppressAutoHyphens w:val="0"/>
              <w:spacing w:before="40" w:after="40" w:line="220" w:lineRule="exact"/>
              <w:jc w:val="right"/>
              <w:rPr>
                <w:sz w:val="18"/>
              </w:rPr>
            </w:pPr>
            <w:r w:rsidRPr="00804FA1">
              <w:rPr>
                <w:sz w:val="18"/>
              </w:rPr>
              <w:t>12,03</w:t>
            </w:r>
            <w:r w:rsidR="00BD6FDE">
              <w:rPr>
                <w:sz w:val="18"/>
              </w:rPr>
              <w:t>%</w:t>
            </w:r>
          </w:p>
        </w:tc>
      </w:tr>
      <w:tr w:rsidR="008F63E5" w:rsidRPr="00804FA1">
        <w:tblPrEx>
          <w:tblCellMar>
            <w:top w:w="0" w:type="dxa"/>
            <w:bottom w:w="0" w:type="dxa"/>
          </w:tblCellMar>
        </w:tblPrEx>
        <w:tc>
          <w:tcPr>
            <w:tcW w:w="245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2005</w:t>
            </w:r>
          </w:p>
        </w:tc>
        <w:tc>
          <w:tcPr>
            <w:tcW w:w="2457" w:type="dxa"/>
            <w:shd w:val="clear" w:color="auto" w:fill="auto"/>
            <w:vAlign w:val="bottom"/>
          </w:tcPr>
          <w:p w:rsidR="008F63E5" w:rsidRPr="00804FA1" w:rsidRDefault="008F63E5" w:rsidP="00183D54">
            <w:pPr>
              <w:suppressAutoHyphens w:val="0"/>
              <w:spacing w:before="40" w:after="40" w:line="220" w:lineRule="exact"/>
              <w:jc w:val="right"/>
              <w:rPr>
                <w:sz w:val="18"/>
              </w:rPr>
            </w:pPr>
            <w:r w:rsidRPr="00804FA1">
              <w:rPr>
                <w:sz w:val="18"/>
              </w:rPr>
              <w:t>334 200</w:t>
            </w:r>
          </w:p>
        </w:tc>
        <w:tc>
          <w:tcPr>
            <w:tcW w:w="2457" w:type="dxa"/>
            <w:shd w:val="clear" w:color="auto" w:fill="auto"/>
            <w:vAlign w:val="bottom"/>
          </w:tcPr>
          <w:p w:rsidR="008F63E5" w:rsidRPr="00804FA1" w:rsidRDefault="008F63E5" w:rsidP="00183D54">
            <w:pPr>
              <w:suppressAutoHyphens w:val="0"/>
              <w:spacing w:before="40" w:after="40" w:line="220" w:lineRule="exact"/>
              <w:jc w:val="right"/>
              <w:rPr>
                <w:sz w:val="18"/>
              </w:rPr>
            </w:pPr>
            <w:r w:rsidRPr="00804FA1">
              <w:rPr>
                <w:sz w:val="18"/>
              </w:rPr>
              <w:t>10,10</w:t>
            </w:r>
            <w:r w:rsidR="00BD6FDE">
              <w:rPr>
                <w:sz w:val="18"/>
              </w:rPr>
              <w:t>%</w:t>
            </w:r>
          </w:p>
        </w:tc>
      </w:tr>
      <w:tr w:rsidR="008F63E5" w:rsidRPr="00804FA1">
        <w:tblPrEx>
          <w:tblCellMar>
            <w:top w:w="0" w:type="dxa"/>
            <w:bottom w:w="0" w:type="dxa"/>
          </w:tblCellMar>
        </w:tblPrEx>
        <w:tc>
          <w:tcPr>
            <w:tcW w:w="245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2006</w:t>
            </w:r>
          </w:p>
        </w:tc>
        <w:tc>
          <w:tcPr>
            <w:tcW w:w="2457" w:type="dxa"/>
            <w:shd w:val="clear" w:color="auto" w:fill="auto"/>
            <w:vAlign w:val="bottom"/>
          </w:tcPr>
          <w:p w:rsidR="008F63E5" w:rsidRPr="00804FA1" w:rsidRDefault="008F63E5" w:rsidP="00183D54">
            <w:pPr>
              <w:suppressAutoHyphens w:val="0"/>
              <w:spacing w:before="40" w:after="40" w:line="220" w:lineRule="exact"/>
              <w:jc w:val="right"/>
              <w:rPr>
                <w:sz w:val="18"/>
              </w:rPr>
            </w:pPr>
            <w:r w:rsidRPr="00804FA1">
              <w:rPr>
                <w:sz w:val="18"/>
              </w:rPr>
              <w:t>305 700</w:t>
            </w:r>
          </w:p>
        </w:tc>
        <w:tc>
          <w:tcPr>
            <w:tcW w:w="2457" w:type="dxa"/>
            <w:shd w:val="clear" w:color="auto" w:fill="auto"/>
            <w:vAlign w:val="bottom"/>
          </w:tcPr>
          <w:p w:rsidR="008F63E5" w:rsidRPr="00804FA1" w:rsidRDefault="008F63E5" w:rsidP="00183D54">
            <w:pPr>
              <w:suppressAutoHyphens w:val="0"/>
              <w:spacing w:before="40" w:after="40" w:line="220" w:lineRule="exact"/>
              <w:jc w:val="right"/>
              <w:rPr>
                <w:sz w:val="18"/>
              </w:rPr>
            </w:pPr>
            <w:r w:rsidRPr="00804FA1">
              <w:rPr>
                <w:sz w:val="18"/>
              </w:rPr>
              <w:t>9,00</w:t>
            </w:r>
            <w:r w:rsidR="00BD6FDE">
              <w:rPr>
                <w:sz w:val="18"/>
              </w:rPr>
              <w:t>%</w:t>
            </w:r>
          </w:p>
        </w:tc>
      </w:tr>
      <w:tr w:rsidR="008F63E5" w:rsidRPr="00804FA1">
        <w:tblPrEx>
          <w:tblCellMar>
            <w:top w:w="0" w:type="dxa"/>
            <w:bottom w:w="0" w:type="dxa"/>
          </w:tblCellMar>
        </w:tblPrEx>
        <w:tc>
          <w:tcPr>
            <w:tcW w:w="245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2007</w:t>
            </w:r>
          </w:p>
        </w:tc>
        <w:tc>
          <w:tcPr>
            <w:tcW w:w="2457" w:type="dxa"/>
            <w:shd w:val="clear" w:color="auto" w:fill="auto"/>
            <w:vAlign w:val="bottom"/>
          </w:tcPr>
          <w:p w:rsidR="008F63E5" w:rsidRPr="00804FA1" w:rsidRDefault="008F63E5" w:rsidP="00183D54">
            <w:pPr>
              <w:suppressAutoHyphens w:val="0"/>
              <w:spacing w:before="40" w:after="40" w:line="220" w:lineRule="exact"/>
              <w:jc w:val="right"/>
              <w:rPr>
                <w:sz w:val="18"/>
              </w:rPr>
            </w:pPr>
            <w:r w:rsidRPr="00804FA1">
              <w:rPr>
                <w:sz w:val="18"/>
              </w:rPr>
              <w:t>239 100</w:t>
            </w:r>
          </w:p>
        </w:tc>
        <w:tc>
          <w:tcPr>
            <w:tcW w:w="2457" w:type="dxa"/>
            <w:shd w:val="clear" w:color="auto" w:fill="auto"/>
            <w:vAlign w:val="bottom"/>
          </w:tcPr>
          <w:p w:rsidR="008F63E5" w:rsidRPr="00804FA1" w:rsidRDefault="008F63E5" w:rsidP="00183D54">
            <w:pPr>
              <w:suppressAutoHyphens w:val="0"/>
              <w:spacing w:before="40" w:after="40" w:line="220" w:lineRule="exact"/>
              <w:jc w:val="right"/>
              <w:rPr>
                <w:sz w:val="18"/>
              </w:rPr>
            </w:pPr>
            <w:r w:rsidRPr="00804FA1">
              <w:rPr>
                <w:sz w:val="18"/>
              </w:rPr>
              <w:t>6,95</w:t>
            </w:r>
            <w:r w:rsidR="00BD6FDE">
              <w:rPr>
                <w:sz w:val="18"/>
              </w:rPr>
              <w:t>%</w:t>
            </w:r>
          </w:p>
        </w:tc>
      </w:tr>
    </w:tbl>
    <w:p w:rsidR="008F63E5" w:rsidRPr="00804FA1" w:rsidRDefault="008F63E5" w:rsidP="008F63E5">
      <w:pPr>
        <w:pStyle w:val="SingleTxtG"/>
        <w:spacing w:before="240"/>
        <w:ind w:hanging="34"/>
        <w:rPr>
          <w:lang w:val="fr-CH"/>
        </w:rPr>
      </w:pPr>
      <w:r w:rsidRPr="00804FA1">
        <w:rPr>
          <w:lang w:val="fr-CH"/>
        </w:rPr>
        <w:t>Le taux de chômage est passé de 19,75</w:t>
      </w:r>
      <w:r w:rsidR="00BD6FDE">
        <w:rPr>
          <w:lang w:val="fr-CH"/>
        </w:rPr>
        <w:t>%</w:t>
      </w:r>
      <w:r w:rsidRPr="00804FA1">
        <w:rPr>
          <w:lang w:val="fr-CH"/>
        </w:rPr>
        <w:t xml:space="preserve"> à 6,95</w:t>
      </w:r>
      <w:r w:rsidR="00BD6FDE">
        <w:rPr>
          <w:lang w:val="fr-CH"/>
        </w:rPr>
        <w:t>%</w:t>
      </w:r>
      <w:r w:rsidRPr="00804FA1">
        <w:rPr>
          <w:lang w:val="fr-CH"/>
        </w:rPr>
        <w:t xml:space="preserve"> de la population active en 2007, soit une différence de 12,8</w:t>
      </w:r>
      <w:r w:rsidR="00BD6FDE">
        <w:rPr>
          <w:lang w:val="fr-CH"/>
        </w:rPr>
        <w:t>%</w:t>
      </w:r>
      <w:r w:rsidRPr="00804FA1">
        <w:rPr>
          <w:lang w:val="fr-CH"/>
        </w:rPr>
        <w:t xml:space="preserve"> ou un facteur de 2,8 en sept</w:t>
      </w:r>
      <w:r w:rsidR="00F84FFD">
        <w:rPr>
          <w:lang w:val="fr-CH"/>
        </w:rPr>
        <w:t> ans</w:t>
      </w:r>
      <w:r w:rsidRPr="00804FA1">
        <w:rPr>
          <w:lang w:val="fr-CH"/>
        </w:rPr>
        <w:t>. Ces chiffres sont inférieurs à la moyenne annuelle de l’Union européenne (UE-27) en 2007, qui s’élevait à 7,13</w:t>
      </w:r>
      <w:r w:rsidR="00BD6FDE">
        <w:rPr>
          <w:lang w:val="fr-CH"/>
        </w:rPr>
        <w:t>%</w:t>
      </w:r>
      <w:r w:rsidRPr="00804FA1">
        <w:rPr>
          <w:rStyle w:val="FootnoteReference"/>
        </w:rPr>
        <w:footnoteReference w:id="20"/>
      </w:r>
      <w:r w:rsidRPr="00804FA1">
        <w:rPr>
          <w:lang w:val="fr-CH"/>
        </w:rPr>
        <w:t>.</w:t>
      </w:r>
    </w:p>
    <w:p w:rsidR="008F63E5" w:rsidRPr="00804FA1" w:rsidRDefault="008F63E5" w:rsidP="008F63E5">
      <w:pPr>
        <w:pStyle w:val="SingleTxtG"/>
        <w:rPr>
          <w:lang w:val="fr-CH"/>
        </w:rPr>
      </w:pPr>
      <w:r w:rsidRPr="00804FA1">
        <w:rPr>
          <w:lang w:val="fr-CH"/>
        </w:rPr>
        <w:t>34.</w:t>
      </w:r>
      <w:r w:rsidRPr="00804FA1">
        <w:rPr>
          <w:lang w:val="fr-CH"/>
        </w:rPr>
        <w:tab/>
        <w:t>S’agissant de cette réduction globale du chômage dans l’ensemble du pays au cours de la période 2001</w:t>
      </w:r>
      <w:r w:rsidR="00822FF5">
        <w:rPr>
          <w:lang w:val="fr-CH"/>
        </w:rPr>
        <w:t>-</w:t>
      </w:r>
      <w:r w:rsidRPr="00804FA1">
        <w:rPr>
          <w:lang w:val="fr-CH"/>
        </w:rPr>
        <w:t>2007, on constate des variations régionales et des variations dans la répartition des chômeurs (voir paragraphes 35</w:t>
      </w:r>
      <w:r w:rsidR="00822FF5">
        <w:rPr>
          <w:lang w:val="fr-CH"/>
        </w:rPr>
        <w:t>-</w:t>
      </w:r>
      <w:r w:rsidRPr="00804FA1">
        <w:rPr>
          <w:lang w:val="fr-CH"/>
        </w:rPr>
        <w:t>36 ci-après).</w:t>
      </w:r>
    </w:p>
    <w:p w:rsidR="008F63E5" w:rsidRPr="00804FA1" w:rsidRDefault="008F63E5" w:rsidP="008F63E5">
      <w:pPr>
        <w:pStyle w:val="SingleTxtG"/>
        <w:rPr>
          <w:lang w:val="fr-CH"/>
        </w:rPr>
      </w:pPr>
      <w:r w:rsidRPr="00804FA1">
        <w:rPr>
          <w:lang w:val="fr-CH"/>
        </w:rPr>
        <w:t>35.</w:t>
      </w:r>
      <w:r w:rsidRPr="00804FA1">
        <w:rPr>
          <w:lang w:val="fr-CH"/>
        </w:rPr>
        <w:tab/>
        <w:t>Le taux de chômage varie considérablement de l’une à l’autre des 28 régions administratives du pays. Il est nettement inférieur à la moyenne dans huit régions, tendance qui a persisté en 2007. Ces régions sont: ville de Sofia (1,81</w:t>
      </w:r>
      <w:r w:rsidR="00BD6FDE">
        <w:rPr>
          <w:lang w:val="fr-CH"/>
        </w:rPr>
        <w:t>%</w:t>
      </w:r>
      <w:r w:rsidRPr="00804FA1">
        <w:rPr>
          <w:lang w:val="fr-CH"/>
        </w:rPr>
        <w:t>), Région de Bourgas (3,89</w:t>
      </w:r>
      <w:r w:rsidR="00BD6FDE">
        <w:rPr>
          <w:lang w:val="fr-CH"/>
        </w:rPr>
        <w:t>%</w:t>
      </w:r>
      <w:r w:rsidRPr="00804FA1">
        <w:rPr>
          <w:lang w:val="fr-CH"/>
        </w:rPr>
        <w:t>), Région de Gabrovo (4,04</w:t>
      </w:r>
      <w:r w:rsidR="00BD6FDE">
        <w:rPr>
          <w:lang w:val="fr-CH"/>
        </w:rPr>
        <w:t>%</w:t>
      </w:r>
      <w:r w:rsidRPr="00804FA1">
        <w:rPr>
          <w:lang w:val="fr-CH"/>
        </w:rPr>
        <w:t>), Région de Varna (5,43</w:t>
      </w:r>
      <w:r w:rsidR="00BD6FDE">
        <w:rPr>
          <w:lang w:val="fr-CH"/>
        </w:rPr>
        <w:t>%</w:t>
      </w:r>
      <w:r w:rsidRPr="00804FA1">
        <w:rPr>
          <w:lang w:val="fr-CH"/>
        </w:rPr>
        <w:t>); Région de Pernik (6,39</w:t>
      </w:r>
      <w:r w:rsidR="00BD6FDE">
        <w:rPr>
          <w:lang w:val="fr-CH"/>
        </w:rPr>
        <w:t>%</w:t>
      </w:r>
      <w:r w:rsidRPr="00804FA1">
        <w:rPr>
          <w:lang w:val="fr-CH"/>
        </w:rPr>
        <w:t>), Région de Plovdiv (6,76</w:t>
      </w:r>
      <w:r w:rsidR="00BD6FDE">
        <w:rPr>
          <w:lang w:val="fr-CH"/>
        </w:rPr>
        <w:t>%</w:t>
      </w:r>
      <w:r w:rsidRPr="00804FA1">
        <w:rPr>
          <w:lang w:val="fr-CH"/>
        </w:rPr>
        <w:t>) et Régions de Blagoevgrad et de Stara Zagora (6,77</w:t>
      </w:r>
      <w:r w:rsidR="00BD6FDE">
        <w:rPr>
          <w:lang w:val="fr-CH"/>
        </w:rPr>
        <w:t>%</w:t>
      </w:r>
      <w:r w:rsidRPr="00804FA1">
        <w:rPr>
          <w:lang w:val="fr-CH"/>
        </w:rPr>
        <w:t>). Pour les 20 autres régions, malgré un fort recul ces six dernières années, le taux de chômage demeure supérieur à 7</w:t>
      </w:r>
      <w:r w:rsidR="00BD6FDE">
        <w:rPr>
          <w:lang w:val="fr-CH"/>
        </w:rPr>
        <w:t>%</w:t>
      </w:r>
      <w:r w:rsidRPr="00804FA1">
        <w:rPr>
          <w:lang w:val="fr-CH"/>
        </w:rPr>
        <w:t xml:space="preserve"> de la population active</w:t>
      </w:r>
      <w:r w:rsidRPr="00804FA1">
        <w:rPr>
          <w:rStyle w:val="FootnoteReference"/>
        </w:rPr>
        <w:footnoteReference w:id="21"/>
      </w:r>
      <w:r w:rsidRPr="00804FA1">
        <w:rPr>
          <w:lang w:val="fr-CH"/>
        </w:rPr>
        <w:t>. Cela est dû au fait que le développement économique de ces régions est relativement faible par rapport aux autres.</w:t>
      </w:r>
    </w:p>
    <w:p w:rsidR="008F63E5" w:rsidRPr="00804FA1" w:rsidRDefault="008F63E5" w:rsidP="00FE7CBA">
      <w:pPr>
        <w:pStyle w:val="SingleTxtG"/>
        <w:keepNext/>
        <w:rPr>
          <w:lang w:val="fr-CH"/>
        </w:rPr>
      </w:pPr>
      <w:r w:rsidRPr="00804FA1">
        <w:rPr>
          <w:lang w:val="fr-CH"/>
        </w:rPr>
        <w:t>36.</w:t>
      </w:r>
      <w:r w:rsidRPr="00804FA1">
        <w:rPr>
          <w:lang w:val="fr-CH"/>
        </w:rPr>
        <w:tab/>
        <w:t>En 2007, la structure de l’emploi n’a pas changé par rapport aux tendances des années précédentes:</w:t>
      </w:r>
    </w:p>
    <w:p w:rsidR="008F63E5" w:rsidRPr="005E733A" w:rsidRDefault="005E733A" w:rsidP="005E733A">
      <w:pPr>
        <w:pStyle w:val="SingleTxtG"/>
      </w:pPr>
      <w:r>
        <w:rPr>
          <w:lang w:val="fr-CH"/>
        </w:rPr>
        <w:tab/>
      </w:r>
      <w:r w:rsidR="008F63E5" w:rsidRPr="005E733A">
        <w:t>a)</w:t>
      </w:r>
      <w:r w:rsidR="008F63E5" w:rsidRPr="005E733A">
        <w:tab/>
        <w:t>Par sexe: une moyenne annuelle de 171 457 femmes et 115</w:t>
      </w:r>
      <w:r w:rsidR="00183D54" w:rsidRPr="005E733A">
        <w:t> </w:t>
      </w:r>
      <w:r w:rsidR="008F63E5" w:rsidRPr="005E733A">
        <w:t>523</w:t>
      </w:r>
      <w:r w:rsidR="00183D54" w:rsidRPr="005E733A">
        <w:t> </w:t>
      </w:r>
      <w:r w:rsidR="008F63E5" w:rsidRPr="005E733A">
        <w:t>hommes se sont inscrits dans les agences pour l’emploi;</w:t>
      </w:r>
    </w:p>
    <w:p w:rsidR="008F63E5" w:rsidRPr="005E733A" w:rsidRDefault="005E733A" w:rsidP="005E733A">
      <w:pPr>
        <w:pStyle w:val="SingleTxtG"/>
      </w:pPr>
      <w:r>
        <w:rPr>
          <w:lang w:val="fr-CH"/>
        </w:rPr>
        <w:tab/>
      </w:r>
      <w:r w:rsidR="008F63E5" w:rsidRPr="005E733A">
        <w:t>b)</w:t>
      </w:r>
      <w:r w:rsidR="008F63E5" w:rsidRPr="005E733A">
        <w:tab/>
        <w:t>Par âge: le nombre de chômeurs de moins de 19</w:t>
      </w:r>
      <w:r w:rsidR="00F84FFD" w:rsidRPr="005E733A">
        <w:t> ans</w:t>
      </w:r>
      <w:r w:rsidR="008F63E5" w:rsidRPr="005E733A">
        <w:t xml:space="preserve"> enregistre la plus forte baisse (31,9</w:t>
      </w:r>
      <w:r w:rsidR="00BD6FDE" w:rsidRPr="005E733A">
        <w:t>%</w:t>
      </w:r>
      <w:r w:rsidR="008F63E5" w:rsidRPr="005E733A">
        <w:t>), suivi du groupe d’âge des 19</w:t>
      </w:r>
      <w:r w:rsidR="00822FF5" w:rsidRPr="005E733A">
        <w:t>-</w:t>
      </w:r>
      <w:r w:rsidR="008F63E5" w:rsidRPr="005E733A">
        <w:t>24</w:t>
      </w:r>
      <w:r w:rsidR="00F84FFD" w:rsidRPr="005E733A">
        <w:t> ans</w:t>
      </w:r>
      <w:r w:rsidR="008F63E5" w:rsidRPr="005E733A">
        <w:t xml:space="preserve"> (30,8</w:t>
      </w:r>
      <w:r w:rsidR="00BD6FDE" w:rsidRPr="005E733A">
        <w:t>%</w:t>
      </w:r>
      <w:r w:rsidR="008F63E5" w:rsidRPr="005E733A">
        <w:t>), puis de celui des 25</w:t>
      </w:r>
      <w:r w:rsidR="00822FF5" w:rsidRPr="005E733A">
        <w:t>-</w:t>
      </w:r>
      <w:r w:rsidR="008F63E5" w:rsidRPr="005E733A">
        <w:t>29</w:t>
      </w:r>
      <w:r w:rsidR="00F84FFD" w:rsidRPr="005E733A">
        <w:t> ans</w:t>
      </w:r>
      <w:r w:rsidR="008F63E5" w:rsidRPr="005E733A">
        <w:t xml:space="preserve"> (27,6</w:t>
      </w:r>
      <w:r w:rsidR="00BD6FDE" w:rsidRPr="005E733A">
        <w:t>%</w:t>
      </w:r>
      <w:r w:rsidR="008F63E5" w:rsidRPr="005E733A">
        <w:t>). La tranche d’âge des 50</w:t>
      </w:r>
      <w:r w:rsidR="00822FF5" w:rsidRPr="005E733A">
        <w:t>-</w:t>
      </w:r>
      <w:r w:rsidR="008F63E5" w:rsidRPr="005E733A">
        <w:t>54</w:t>
      </w:r>
      <w:r w:rsidR="00F84FFD" w:rsidRPr="005E733A">
        <w:t> ans</w:t>
      </w:r>
      <w:r w:rsidR="008F63E5" w:rsidRPr="005E733A">
        <w:t xml:space="preserve"> a connu le plus faible recul du chômage (15,6</w:t>
      </w:r>
      <w:r w:rsidR="00BD6FDE" w:rsidRPr="005E733A">
        <w:t>%</w:t>
      </w:r>
      <w:r w:rsidR="008F63E5" w:rsidRPr="005E733A">
        <w:t>);</w:t>
      </w:r>
    </w:p>
    <w:p w:rsidR="008F63E5" w:rsidRPr="005E733A" w:rsidRDefault="005E733A" w:rsidP="005E733A">
      <w:pPr>
        <w:pStyle w:val="SingleTxtG"/>
      </w:pPr>
      <w:r>
        <w:rPr>
          <w:lang w:val="fr-CH"/>
        </w:rPr>
        <w:tab/>
      </w:r>
      <w:r w:rsidR="00183D54" w:rsidRPr="005E733A">
        <w:t>c)</w:t>
      </w:r>
      <w:r w:rsidR="00183D54" w:rsidRPr="005E733A">
        <w:tab/>
      </w:r>
      <w:r w:rsidR="008F63E5" w:rsidRPr="005E733A">
        <w:t>Par qualification: 53 391 ouvriers au chômage étaient inscrits dans une agence pour l’emploi, ainsi que 44 950 spécialistes, soit 11 311 de moins en glissement annuel. La plus grande catégorie de chômeurs était représentée par les personnes non qualifiées: 188 639, soit 42 232 (18,3</w:t>
      </w:r>
      <w:r w:rsidR="00BD6FDE" w:rsidRPr="005E733A">
        <w:t>%</w:t>
      </w:r>
      <w:r w:rsidR="008F63E5" w:rsidRPr="005E733A">
        <w:t>) de moins qu’en 2006;</w:t>
      </w:r>
    </w:p>
    <w:p w:rsidR="008F63E5" w:rsidRPr="005E733A" w:rsidRDefault="005E733A" w:rsidP="005E733A">
      <w:pPr>
        <w:pStyle w:val="SingleTxtG"/>
      </w:pPr>
      <w:r>
        <w:rPr>
          <w:lang w:val="fr-CH"/>
        </w:rPr>
        <w:tab/>
      </w:r>
      <w:r w:rsidR="00183D54" w:rsidRPr="005E733A">
        <w:t>d)</w:t>
      </w:r>
      <w:r w:rsidR="00183D54" w:rsidRPr="005E733A">
        <w:tab/>
      </w:r>
      <w:r w:rsidR="008F63E5" w:rsidRPr="005E733A">
        <w:t>Par niveau d’instruction: si le nombre de chômeurs a régressé quel que soit le niveau d’instruction, le plus petit groupe est celui des diplômés de l’enseignement supérieur: 18 164</w:t>
      </w:r>
      <w:r w:rsidR="00BD5109" w:rsidRPr="005E733A">
        <w:t> personnes</w:t>
      </w:r>
      <w:r w:rsidR="008F63E5" w:rsidRPr="005E733A">
        <w:t>, soit 6,3</w:t>
      </w:r>
      <w:r w:rsidR="00BD6FDE" w:rsidRPr="005E733A">
        <w:t>%</w:t>
      </w:r>
      <w:r w:rsidR="008F63E5" w:rsidRPr="005E733A">
        <w:t>, suivi de ceux ayant un niveau d’instruction secondaire ou professionnel (22 034, soit 34,2</w:t>
      </w:r>
      <w:r w:rsidR="00BD6FDE" w:rsidRPr="005E733A">
        <w:t>%</w:t>
      </w:r>
      <w:r w:rsidR="008F63E5" w:rsidRPr="005E733A">
        <w:t>), puis de ceux de niveau élémentaire ou inférieur (78 670 soit 27,4</w:t>
      </w:r>
      <w:r w:rsidR="00BD6FDE" w:rsidRPr="005E733A">
        <w:t>%</w:t>
      </w:r>
      <w:r w:rsidR="008F63E5" w:rsidRPr="005E733A">
        <w:t>);</w:t>
      </w:r>
    </w:p>
    <w:p w:rsidR="008F63E5" w:rsidRPr="005E733A" w:rsidRDefault="005E733A" w:rsidP="005E733A">
      <w:pPr>
        <w:pStyle w:val="SingleTxtG"/>
      </w:pPr>
      <w:r>
        <w:rPr>
          <w:lang w:val="fr-CH"/>
        </w:rPr>
        <w:tab/>
      </w:r>
      <w:r w:rsidR="00183D54" w:rsidRPr="005E733A">
        <w:t>e)</w:t>
      </w:r>
      <w:r w:rsidR="00183D54" w:rsidRPr="005E733A">
        <w:tab/>
      </w:r>
      <w:r w:rsidR="008F63E5" w:rsidRPr="005E733A">
        <w:t>Le nombre de chômeurs de longue durée (plus d’un an) a diminué de 37 956</w:t>
      </w:r>
      <w:r w:rsidR="00BD5109" w:rsidRPr="005E733A">
        <w:t> personnes</w:t>
      </w:r>
      <w:r w:rsidR="008F63E5" w:rsidRPr="005E733A">
        <w:t xml:space="preserve"> (soit 18,6</w:t>
      </w:r>
      <w:r w:rsidR="00BD6FDE" w:rsidRPr="005E733A">
        <w:t>%</w:t>
      </w:r>
      <w:r w:rsidR="008F63E5" w:rsidRPr="005E733A">
        <w:t>), par rapport à 2006, pour s’établir à 165 856</w:t>
      </w:r>
      <w:r w:rsidR="00BD5109" w:rsidRPr="005E733A">
        <w:t> personnes</w:t>
      </w:r>
      <w:r w:rsidR="008F63E5" w:rsidRPr="005E733A">
        <w:t>. Toutefois, sa part demeure élevée par rapport au nombre total de chômeurs (57,8</w:t>
      </w:r>
      <w:r w:rsidR="00BD6FDE" w:rsidRPr="005E733A">
        <w:t>%</w:t>
      </w:r>
      <w:r w:rsidR="008F63E5" w:rsidRPr="005E733A">
        <w:t>).</w:t>
      </w:r>
    </w:p>
    <w:p w:rsidR="008F63E5" w:rsidRPr="00804FA1" w:rsidRDefault="008F63E5" w:rsidP="008F63E5">
      <w:pPr>
        <w:pStyle w:val="SingleTxtG"/>
        <w:rPr>
          <w:lang w:val="fr-CH"/>
        </w:rPr>
      </w:pPr>
      <w:r w:rsidRPr="00804FA1">
        <w:rPr>
          <w:lang w:val="fr-CH"/>
        </w:rPr>
        <w:t>37.</w:t>
      </w:r>
      <w:r w:rsidRPr="00804FA1">
        <w:rPr>
          <w:lang w:val="fr-CH"/>
        </w:rPr>
        <w:tab/>
        <w:t>La conclusion générale que l’on peut tirer de ce qui précède (paragraphes 17</w:t>
      </w:r>
      <w:r w:rsidR="00822FF5">
        <w:rPr>
          <w:lang w:val="fr-CH"/>
        </w:rPr>
        <w:t>-</w:t>
      </w:r>
      <w:r w:rsidRPr="00804FA1">
        <w:rPr>
          <w:lang w:val="fr-CH"/>
        </w:rPr>
        <w:t>35) est que les mesures législatives et économiques prises pour assurer et garantir l’application pratique du droit au travail des citoyens de la République de Bulgarie ont produit des résultats positifs. Toutefois, des problèmes persistent s’agissant de fournir un emploi aux chômeurs aptes à travailler, de réduire le chômage, en particulier de longue durée et dans certaines régions, et de relever le niveau d’instruction et de qualification professionnelle des chômeurs.</w:t>
      </w:r>
    </w:p>
    <w:p w:rsidR="008F63E5" w:rsidRPr="00804FA1" w:rsidRDefault="008F63E5" w:rsidP="008F63E5">
      <w:pPr>
        <w:pStyle w:val="H1G"/>
      </w:pPr>
      <w:r w:rsidRPr="00804FA1">
        <w:tab/>
      </w:r>
      <w:r w:rsidRPr="00804FA1">
        <w:tab/>
        <w:t>Article 7</w:t>
      </w:r>
    </w:p>
    <w:p w:rsidR="008F63E5" w:rsidRPr="00804FA1" w:rsidRDefault="008F63E5" w:rsidP="008F63E5">
      <w:pPr>
        <w:pStyle w:val="SingleTxtG"/>
        <w:rPr>
          <w:lang w:val="fr-CH"/>
        </w:rPr>
      </w:pPr>
      <w:r w:rsidRPr="00804FA1">
        <w:rPr>
          <w:lang w:val="fr-CH"/>
        </w:rPr>
        <w:t>38.</w:t>
      </w:r>
      <w:r w:rsidRPr="00804FA1">
        <w:rPr>
          <w:lang w:val="fr-CH"/>
        </w:rPr>
        <w:tab/>
        <w:t>La République de Bulgarie est partie aux Conventions de l’OIT suivantes:</w:t>
      </w:r>
    </w:p>
    <w:p w:rsidR="008F63E5" w:rsidRPr="00183D54" w:rsidRDefault="00183D54" w:rsidP="00183D54">
      <w:pPr>
        <w:pStyle w:val="SingleTxtG"/>
      </w:pPr>
      <w:r>
        <w:rPr>
          <w:lang w:val="fr-CH"/>
        </w:rPr>
        <w:tab/>
        <w:t>a)</w:t>
      </w:r>
      <w:r>
        <w:rPr>
          <w:lang w:val="fr-CH"/>
        </w:rPr>
        <w:tab/>
      </w:r>
      <w:r w:rsidR="008F63E5" w:rsidRPr="00183D54">
        <w:t>Convention sur le repos hebdomadaire (industrie), 1921 (n</w:t>
      </w:r>
      <w:r w:rsidR="00D92110" w:rsidRPr="00183D54">
        <w:rPr>
          <w:vertAlign w:val="superscript"/>
        </w:rPr>
        <w:t>o</w:t>
      </w:r>
      <w:r w:rsidR="00D92110" w:rsidRPr="00183D54">
        <w:t> </w:t>
      </w:r>
      <w:r w:rsidR="008F63E5" w:rsidRPr="00183D54">
        <w:t>14);</w:t>
      </w:r>
    </w:p>
    <w:p w:rsidR="008F63E5" w:rsidRPr="00183D54" w:rsidRDefault="00183D54" w:rsidP="00183D54">
      <w:pPr>
        <w:pStyle w:val="SingleTxtG"/>
      </w:pPr>
      <w:r>
        <w:rPr>
          <w:lang w:val="fr-CH"/>
        </w:rPr>
        <w:tab/>
        <w:t>b)</w:t>
      </w:r>
      <w:r>
        <w:rPr>
          <w:lang w:val="fr-CH"/>
        </w:rPr>
        <w:tab/>
      </w:r>
      <w:r w:rsidR="008F63E5" w:rsidRPr="00183D54">
        <w:t>Convention sur les méthodes de fixation des salaires minima, 1928 (n</w:t>
      </w:r>
      <w:r w:rsidR="00D92110" w:rsidRPr="00183D54">
        <w:rPr>
          <w:vertAlign w:val="superscript"/>
        </w:rPr>
        <w:t>o</w:t>
      </w:r>
      <w:r w:rsidR="00D92110" w:rsidRPr="00183D54">
        <w:t> </w:t>
      </w:r>
      <w:r w:rsidR="008F63E5" w:rsidRPr="00183D54">
        <w:t>26);</w:t>
      </w:r>
    </w:p>
    <w:p w:rsidR="008F63E5" w:rsidRPr="00183D54" w:rsidRDefault="00183D54" w:rsidP="00183D54">
      <w:pPr>
        <w:pStyle w:val="SingleTxtG"/>
      </w:pPr>
      <w:r>
        <w:rPr>
          <w:lang w:val="fr-CH"/>
        </w:rPr>
        <w:tab/>
        <w:t>c)</w:t>
      </w:r>
      <w:r>
        <w:rPr>
          <w:lang w:val="fr-CH"/>
        </w:rPr>
        <w:tab/>
      </w:r>
      <w:r w:rsidR="008F63E5" w:rsidRPr="00183D54">
        <w:t>Convention sur l'inspection du travail, 1947 (n</w:t>
      </w:r>
      <w:r w:rsidR="00D92110" w:rsidRPr="00183D54">
        <w:rPr>
          <w:vertAlign w:val="superscript"/>
        </w:rPr>
        <w:t>o</w:t>
      </w:r>
      <w:r w:rsidR="00D92110" w:rsidRPr="00183D54">
        <w:t> </w:t>
      </w:r>
      <w:r w:rsidR="008F63E5" w:rsidRPr="00183D54">
        <w:t>81);</w:t>
      </w:r>
    </w:p>
    <w:p w:rsidR="008F63E5" w:rsidRPr="00183D54" w:rsidRDefault="00183D54" w:rsidP="00183D54">
      <w:pPr>
        <w:pStyle w:val="SingleTxtG"/>
      </w:pPr>
      <w:r>
        <w:rPr>
          <w:lang w:val="fr-CH"/>
        </w:rPr>
        <w:tab/>
        <w:t>d)</w:t>
      </w:r>
      <w:r>
        <w:rPr>
          <w:lang w:val="fr-CH"/>
        </w:rPr>
        <w:tab/>
      </w:r>
      <w:r w:rsidR="008F63E5" w:rsidRPr="00183D54">
        <w:t>Convention sur la protection du salaire, 1949 (n</w:t>
      </w:r>
      <w:r w:rsidR="00D92110" w:rsidRPr="00183D54">
        <w:rPr>
          <w:vertAlign w:val="superscript"/>
        </w:rPr>
        <w:t>o</w:t>
      </w:r>
      <w:r w:rsidR="00D92110" w:rsidRPr="00183D54">
        <w:t> </w:t>
      </w:r>
      <w:r w:rsidR="008F63E5" w:rsidRPr="00183D54">
        <w:t>95);</w:t>
      </w:r>
    </w:p>
    <w:p w:rsidR="008F63E5" w:rsidRPr="00183D54" w:rsidRDefault="00183D54" w:rsidP="00183D54">
      <w:pPr>
        <w:pStyle w:val="SingleTxtG"/>
      </w:pPr>
      <w:r>
        <w:rPr>
          <w:lang w:val="fr-CH"/>
        </w:rPr>
        <w:tab/>
        <w:t>e)</w:t>
      </w:r>
      <w:r>
        <w:rPr>
          <w:lang w:val="fr-CH"/>
        </w:rPr>
        <w:tab/>
      </w:r>
      <w:r w:rsidR="008F63E5" w:rsidRPr="00183D54">
        <w:t>Convention sur l'égalité de rémunération, 1951 (n</w:t>
      </w:r>
      <w:r w:rsidR="00D92110" w:rsidRPr="00183D54">
        <w:rPr>
          <w:vertAlign w:val="superscript"/>
        </w:rPr>
        <w:t>o</w:t>
      </w:r>
      <w:r w:rsidR="00D92110" w:rsidRPr="00183D54">
        <w:t> </w:t>
      </w:r>
      <w:r w:rsidR="008F63E5" w:rsidRPr="00183D54">
        <w:t>100);</w:t>
      </w:r>
    </w:p>
    <w:p w:rsidR="008F63E5" w:rsidRPr="00183D54" w:rsidRDefault="00183D54" w:rsidP="00183D54">
      <w:pPr>
        <w:pStyle w:val="SingleTxtG"/>
      </w:pPr>
      <w:r>
        <w:rPr>
          <w:lang w:val="fr-CH"/>
        </w:rPr>
        <w:tab/>
        <w:t>f)</w:t>
      </w:r>
      <w:r>
        <w:rPr>
          <w:lang w:val="fr-CH"/>
        </w:rPr>
        <w:tab/>
      </w:r>
      <w:r w:rsidR="008F63E5" w:rsidRPr="00183D54">
        <w:t>Convention sur le repos hebdomadaire (commerce et bureaux), 1957 (n</w:t>
      </w:r>
      <w:r w:rsidR="00D92110" w:rsidRPr="00183D54">
        <w:rPr>
          <w:vertAlign w:val="superscript"/>
        </w:rPr>
        <w:t>o</w:t>
      </w:r>
      <w:r w:rsidR="00D92110" w:rsidRPr="00183D54">
        <w:t> </w:t>
      </w:r>
      <w:r w:rsidR="008F63E5" w:rsidRPr="00183D54">
        <w:t>106);</w:t>
      </w:r>
    </w:p>
    <w:p w:rsidR="008F63E5" w:rsidRPr="00183D54" w:rsidRDefault="00183D54" w:rsidP="00183D54">
      <w:pPr>
        <w:pStyle w:val="SingleTxtG"/>
      </w:pPr>
      <w:r>
        <w:rPr>
          <w:lang w:val="fr-CH"/>
        </w:rPr>
        <w:tab/>
        <w:t>g)</w:t>
      </w:r>
      <w:r>
        <w:rPr>
          <w:lang w:val="fr-CH"/>
        </w:rPr>
        <w:tab/>
      </w:r>
      <w:r w:rsidR="008F63E5" w:rsidRPr="00183D54">
        <w:t>Convention sur la protection des créances des travailleurs en cas d'insolvabilité de leur employeur, 1992 (n</w:t>
      </w:r>
      <w:r w:rsidR="00D92110" w:rsidRPr="00183D54">
        <w:rPr>
          <w:vertAlign w:val="superscript"/>
        </w:rPr>
        <w:t>o</w:t>
      </w:r>
      <w:r w:rsidR="00D92110" w:rsidRPr="00183D54">
        <w:t> </w:t>
      </w:r>
      <w:r w:rsidR="008F63E5" w:rsidRPr="00183D54">
        <w:t>173).</w:t>
      </w:r>
    </w:p>
    <w:p w:rsidR="008F63E5" w:rsidRPr="00804FA1" w:rsidRDefault="00183D54" w:rsidP="008F63E5">
      <w:pPr>
        <w:pStyle w:val="SingleTxtG"/>
        <w:ind w:firstLine="66"/>
        <w:rPr>
          <w:lang w:val="fr-CH"/>
        </w:rPr>
      </w:pPr>
      <w:r>
        <w:rPr>
          <w:lang w:val="fr-CH"/>
        </w:rPr>
        <w:tab/>
      </w:r>
      <w:r w:rsidR="008F63E5" w:rsidRPr="00804FA1">
        <w:rPr>
          <w:lang w:val="fr-CH"/>
        </w:rPr>
        <w:t xml:space="preserve">La République de Bulgarie présente des rapports périodiques réguliers sur les mesures qu’elle a prises pour mettre à exécution les dispositions des Conventions de l’OIT qu’elle a ratifiées, conformément à l’article 22 de la Constitution de l’Organisation internationale du travail (OIT). Elle a présenté ses derniers </w:t>
      </w:r>
      <w:r>
        <w:rPr>
          <w:lang w:val="fr-CH"/>
        </w:rPr>
        <w:t>rapports sur ces conventions en </w:t>
      </w:r>
      <w:r w:rsidR="008F63E5" w:rsidRPr="00804FA1">
        <w:rPr>
          <w:lang w:val="fr-CH"/>
        </w:rPr>
        <w:t>2007.</w:t>
      </w:r>
    </w:p>
    <w:p w:rsidR="008F63E5" w:rsidRPr="00804FA1" w:rsidRDefault="008F63E5" w:rsidP="00D92110">
      <w:pPr>
        <w:pStyle w:val="SingleTxtG"/>
        <w:rPr>
          <w:lang w:val="fr-CH"/>
        </w:rPr>
      </w:pPr>
      <w:r w:rsidRPr="00804FA1">
        <w:rPr>
          <w:lang w:val="fr-CH"/>
        </w:rPr>
        <w:t>39.</w:t>
      </w:r>
      <w:r w:rsidRPr="00804FA1">
        <w:rPr>
          <w:lang w:val="fr-CH"/>
        </w:rPr>
        <w:tab/>
        <w:t>En 2003, la Bulgarie a ratifié la Convention sur la protection des créances des travailleurs en cas d'insolvabilité de leur employeur, 1992 (n</w:t>
      </w:r>
      <w:r w:rsidR="00D92110" w:rsidRPr="00D92110">
        <w:rPr>
          <w:vertAlign w:val="superscript"/>
          <w:lang w:val="fr-CH"/>
        </w:rPr>
        <w:t>o</w:t>
      </w:r>
      <w:r w:rsidR="00D92110">
        <w:rPr>
          <w:vertAlign w:val="superscript"/>
          <w:lang w:val="fr-CH"/>
        </w:rPr>
        <w:t> </w:t>
      </w:r>
      <w:r w:rsidRPr="00804FA1">
        <w:rPr>
          <w:lang w:val="fr-CH"/>
        </w:rPr>
        <w:t>173). Les modifications apportées au Code du travail en 2001 et 2004 ont introduit des changements notables dans le cadre juridique de la rémunération du travail (voir paragraphes 40</w:t>
      </w:r>
      <w:r w:rsidR="00822FF5">
        <w:rPr>
          <w:lang w:val="fr-CH"/>
        </w:rPr>
        <w:t>-</w:t>
      </w:r>
      <w:r w:rsidRPr="00804FA1">
        <w:rPr>
          <w:lang w:val="fr-CH"/>
        </w:rPr>
        <w:t>42 ci-après). En 2004, elle a également adopté la loi sur la protection des créances des ouvriers et des employés en cas de faillite de l’employeur (</w:t>
      </w:r>
      <w:r w:rsidRPr="00CE1E84">
        <w:rPr>
          <w:i/>
          <w:iCs/>
          <w:lang w:val="fr-CH"/>
        </w:rPr>
        <w:t>Journal officiel</w:t>
      </w:r>
      <w:r w:rsidRPr="00804FA1">
        <w:rPr>
          <w:lang w:val="fr-CH"/>
        </w:rPr>
        <w:t xml:space="preserve"> n</w:t>
      </w:r>
      <w:r w:rsidR="00D92110" w:rsidRPr="00D92110">
        <w:rPr>
          <w:vertAlign w:val="superscript"/>
          <w:lang w:val="fr-CH"/>
        </w:rPr>
        <w:t>o</w:t>
      </w:r>
      <w:r w:rsidR="00D92110" w:rsidRPr="005311D9">
        <w:rPr>
          <w:lang w:val="fr-CH"/>
        </w:rPr>
        <w:t> </w:t>
      </w:r>
      <w:r w:rsidRPr="00804FA1">
        <w:rPr>
          <w:lang w:val="fr-CH"/>
        </w:rPr>
        <w:t xml:space="preserve">37 de 2004, telle que modifiée et complétée – voir </w:t>
      </w:r>
      <w:r w:rsidR="00BB28DA">
        <w:rPr>
          <w:lang w:val="fr-CH"/>
        </w:rPr>
        <w:t>paragraphe </w:t>
      </w:r>
      <w:r w:rsidRPr="00804FA1">
        <w:rPr>
          <w:lang w:val="fr-CH"/>
        </w:rPr>
        <w:t>41 ci-après). Au cours de la période considérée, d’importantes révisions de la loi sur l’hygiène et la sécurité au travail ont été effectuées (voir paragraphes 43</w:t>
      </w:r>
      <w:r w:rsidR="00822FF5">
        <w:rPr>
          <w:lang w:val="fr-CH"/>
        </w:rPr>
        <w:t>-</w:t>
      </w:r>
      <w:r w:rsidRPr="00804FA1">
        <w:rPr>
          <w:lang w:val="fr-CH"/>
        </w:rPr>
        <w:t>45 ci-après). Les modifications apportées au Code du travail en 2001 ont introduit des changements notables et un cadre juridique pour le temps de travail et les congés payés annuels (voir paragraphes 46</w:t>
      </w:r>
      <w:r w:rsidR="00822FF5">
        <w:rPr>
          <w:lang w:val="fr-CH"/>
        </w:rPr>
        <w:t>-</w:t>
      </w:r>
      <w:r w:rsidRPr="00804FA1">
        <w:rPr>
          <w:lang w:val="fr-CH"/>
        </w:rPr>
        <w:t>52 ci-après). Pour les faits autres que ces nouveaux développements concernant l’application de l’article 7 du Pacte, veuillez consulter le rapport de 1999 du Gouvernement.</w:t>
      </w:r>
    </w:p>
    <w:p w:rsidR="008F63E5" w:rsidRPr="00804FA1" w:rsidRDefault="008F63E5" w:rsidP="008F63E5">
      <w:pPr>
        <w:pStyle w:val="SingleTxtG"/>
        <w:rPr>
          <w:lang w:val="fr-CH"/>
        </w:rPr>
      </w:pPr>
      <w:r w:rsidRPr="00804FA1">
        <w:rPr>
          <w:lang w:val="fr-CH"/>
        </w:rPr>
        <w:t>40.</w:t>
      </w:r>
      <w:r w:rsidRPr="00804FA1">
        <w:rPr>
          <w:lang w:val="fr-CH"/>
        </w:rPr>
        <w:tab/>
        <w:t>Les modifications de législation et de pratique concernant l’application de l’article 7 du Pacte, dans sa partie consacrée à la rémunération du travail (article 7 a) du Pacte), au cours de la période janvier 2000</w:t>
      </w:r>
      <w:r w:rsidR="00822FF5">
        <w:rPr>
          <w:lang w:val="fr-CH"/>
        </w:rPr>
        <w:t>-</w:t>
      </w:r>
      <w:r w:rsidRPr="00804FA1">
        <w:rPr>
          <w:lang w:val="fr-CH"/>
        </w:rPr>
        <w:t>juin 2008 ont porté sur plusieurs points:</w:t>
      </w:r>
    </w:p>
    <w:p w:rsidR="008F63E5" w:rsidRPr="00822FF5" w:rsidRDefault="00822FF5" w:rsidP="00822FF5">
      <w:pPr>
        <w:pStyle w:val="SingleTxtG"/>
      </w:pPr>
      <w:r>
        <w:rPr>
          <w:lang w:val="fr-CH"/>
        </w:rPr>
        <w:tab/>
      </w:r>
      <w:r w:rsidR="008F63E5" w:rsidRPr="00822FF5">
        <w:t>a)</w:t>
      </w:r>
      <w:r w:rsidR="008F63E5" w:rsidRPr="00822FF5">
        <w:tab/>
        <w:t>Le nouvel article 243, ajouté en 2001 au Code du travail, réaffirme dans le droit national le principe du droit à une rémunération égale pour les femmes et les hommes. Selon</w:t>
      </w:r>
      <w:r w:rsidR="00312A28">
        <w:t xml:space="preserve"> cet article, "</w:t>
      </w:r>
      <w:r w:rsidR="008F63E5" w:rsidRPr="00822FF5">
        <w:t>1)</w:t>
      </w:r>
      <w:r w:rsidR="00312A28">
        <w:rPr>
          <w:lang w:val="fr-CH"/>
        </w:rPr>
        <w:t> </w:t>
      </w:r>
      <w:r w:rsidR="008F63E5" w:rsidRPr="00822FF5">
        <w:t>Les femmes et les hommes ont droit à une rémunération égale pour un t</w:t>
      </w:r>
      <w:r w:rsidR="00312A28">
        <w:t xml:space="preserve">ravail égal ou d’égale valeur. </w:t>
      </w:r>
      <w:r w:rsidR="008F63E5" w:rsidRPr="00822FF5">
        <w:t>2)</w:t>
      </w:r>
      <w:r w:rsidR="00312A28">
        <w:rPr>
          <w:lang w:val="fr-CH"/>
        </w:rPr>
        <w:t> </w:t>
      </w:r>
      <w:r w:rsidR="008F63E5" w:rsidRPr="00822FF5">
        <w:t xml:space="preserve">Le </w:t>
      </w:r>
      <w:r w:rsidR="00BB28DA">
        <w:t>paragraphe </w:t>
      </w:r>
      <w:r w:rsidR="008F63E5" w:rsidRPr="00822FF5">
        <w:t>1) s’applique à toutes les rémunérations découlant d’un emploi";</w:t>
      </w:r>
    </w:p>
    <w:p w:rsidR="008F63E5" w:rsidRPr="00822FF5" w:rsidRDefault="00822FF5" w:rsidP="00822FF5">
      <w:pPr>
        <w:pStyle w:val="SingleTxtG"/>
      </w:pPr>
      <w:r>
        <w:rPr>
          <w:lang w:val="fr-CH"/>
        </w:rPr>
        <w:tab/>
      </w:r>
      <w:r w:rsidR="008F63E5" w:rsidRPr="00822FF5">
        <w:t>b)</w:t>
      </w:r>
      <w:r w:rsidR="008F63E5" w:rsidRPr="00822FF5">
        <w:tab/>
        <w:t>En 2002</w:t>
      </w:r>
      <w:r w:rsidRPr="00822FF5">
        <w:t>-</w:t>
      </w:r>
      <w:r w:rsidR="008F63E5" w:rsidRPr="00822FF5">
        <w:t>2003, concernant la mise en œuvre de la législation relative à la protection de la rémunération du travail, de graves problèmes et difficultés sont apparus pour le règlement régulier des salaires des ouvriers et des employés. De façon récurrente, invoquant les difficultés économiques rencontrées pendant la période de transition, des employeurs versaient tout ou partie des salaires avec un retard de plusieurs mois et, dans certains cas, de plusieurs années. Cela a provoqué un profond m</w:t>
      </w:r>
      <w:r w:rsidRPr="00822FF5">
        <w:t>écontentement des ouvriers et d</w:t>
      </w:r>
      <w:r w:rsidR="008F63E5" w:rsidRPr="00822FF5">
        <w:t>es employés, et des tensions dans leurs relations avec leur employeur. En 2004, le législateur a donc dû intervenir dans deux domaines:</w:t>
      </w:r>
    </w:p>
    <w:p w:rsidR="008F63E5" w:rsidRPr="00804FA1" w:rsidRDefault="007403A3" w:rsidP="00822FF5">
      <w:pPr>
        <w:pStyle w:val="SingleTxtG"/>
        <w:ind w:left="1701" w:hanging="567"/>
      </w:pPr>
      <w:r>
        <w:tab/>
        <w:t>i)</w:t>
      </w:r>
      <w:r>
        <w:tab/>
      </w:r>
      <w:r w:rsidR="008F63E5" w:rsidRPr="00804FA1">
        <w:t>L’article 128 du Code du travail a été complété. L’obligation générale de l’employeur de verser un salaire a été précisée et trois nouvelles obligations lui ont été imposées:</w:t>
      </w:r>
    </w:p>
    <w:p w:rsidR="008F63E5" w:rsidRDefault="00ED572D" w:rsidP="00ED572D">
      <w:pPr>
        <w:pStyle w:val="SingleTxtG"/>
        <w:ind w:left="2268" w:hanging="1134"/>
        <w:rPr>
          <w:lang w:val="fr-CH"/>
        </w:rPr>
      </w:pPr>
      <w:r>
        <w:rPr>
          <w:lang w:val="fr-CH"/>
        </w:rPr>
        <w:tab/>
        <w:t>a.</w:t>
      </w:r>
      <w:r>
        <w:rPr>
          <w:lang w:val="fr-CH"/>
        </w:rPr>
        <w:tab/>
      </w:r>
      <w:r w:rsidR="008F63E5" w:rsidRPr="00ED572D">
        <w:t>Inscrire dans les états de paie les salaires des ouvriers et des employés pour le travail effectué;</w:t>
      </w:r>
    </w:p>
    <w:p w:rsidR="008F63E5" w:rsidRPr="00ED572D" w:rsidRDefault="00ED572D" w:rsidP="00ED572D">
      <w:pPr>
        <w:pStyle w:val="SingleTxtG"/>
        <w:ind w:left="2268" w:hanging="1134"/>
      </w:pPr>
      <w:r>
        <w:rPr>
          <w:lang w:val="fr-CH"/>
        </w:rPr>
        <w:tab/>
        <w:t>b.</w:t>
      </w:r>
      <w:r>
        <w:rPr>
          <w:lang w:val="fr-CH"/>
        </w:rPr>
        <w:tab/>
      </w:r>
      <w:r w:rsidR="008F63E5" w:rsidRPr="00ED572D">
        <w:t>Payer les salaires convenus pour le travail effectué et dans le délai prévu;</w:t>
      </w:r>
    </w:p>
    <w:p w:rsidR="008F63E5" w:rsidRPr="00ED572D" w:rsidRDefault="00ED572D" w:rsidP="00ED572D">
      <w:pPr>
        <w:pStyle w:val="SingleTxtG"/>
        <w:ind w:left="2268" w:hanging="1134"/>
      </w:pPr>
      <w:r>
        <w:rPr>
          <w:lang w:val="fr-CH"/>
        </w:rPr>
        <w:tab/>
        <w:t>c.</w:t>
      </w:r>
      <w:r>
        <w:rPr>
          <w:lang w:val="fr-CH"/>
        </w:rPr>
        <w:tab/>
      </w:r>
      <w:r w:rsidR="008F63E5" w:rsidRPr="00ED572D">
        <w:t>Délivrer, à la demande du salarié, un extrait des états de paie des salaires et des indemnités, qu’ils aient été versés ou non. Ces extraits permettent au salarié, par le biais d’une procédure judiciaire accélérée, de réclamer le règlement du salaire qui lui est dû par l’employeur.</w:t>
      </w:r>
    </w:p>
    <w:p w:rsidR="008F63E5" w:rsidRPr="00804FA1" w:rsidRDefault="007403A3" w:rsidP="00822FF5">
      <w:pPr>
        <w:pStyle w:val="SingleTxtG"/>
        <w:ind w:left="1701" w:hanging="567"/>
      </w:pPr>
      <w:r>
        <w:tab/>
        <w:t>ii)</w:t>
      </w:r>
      <w:r>
        <w:tab/>
      </w:r>
      <w:r w:rsidR="008F63E5" w:rsidRPr="00804FA1">
        <w:t>L’article 245 du Code du travail a été reformulé de façon à prévoir les cas où l’employeur éprouve des difficultés à verser en totalité et dans le délai imparti les salaires dus aux employés. Selon cette disposition, dès qu’il a accompli de bonne foi ses obligations professionnelles, l’employé a droit au paiement de son salaire par l’employeur à hauteur de 60</w:t>
      </w:r>
      <w:r w:rsidR="00BD6FDE">
        <w:t>%</w:t>
      </w:r>
      <w:r w:rsidR="008F63E5" w:rsidRPr="00804FA1">
        <w:t xml:space="preserve"> au moins de son salaire brut, somme qui ne doit pas être inférieure au salaire minimum, le solde devant être réglé avec un intérêt calculé au taux légal.</w:t>
      </w:r>
    </w:p>
    <w:p w:rsidR="008F63E5" w:rsidRPr="00804FA1" w:rsidRDefault="008F63E5" w:rsidP="00D92110">
      <w:pPr>
        <w:pStyle w:val="SingleTxtG"/>
        <w:rPr>
          <w:lang w:val="fr-CH"/>
        </w:rPr>
      </w:pPr>
      <w:r w:rsidRPr="00804FA1">
        <w:rPr>
          <w:lang w:val="fr-CH"/>
        </w:rPr>
        <w:t>41.</w:t>
      </w:r>
      <w:r w:rsidRPr="00804FA1">
        <w:rPr>
          <w:lang w:val="fr-CH"/>
        </w:rPr>
        <w:tab/>
        <w:t xml:space="preserve">Compte tenu des difficultés économiques qui ont accompagné la transition du pays vers une économie de marché, un nombre </w:t>
      </w:r>
      <w:r w:rsidR="007403A3" w:rsidRPr="00804FA1">
        <w:rPr>
          <w:lang w:val="fr-CH"/>
        </w:rPr>
        <w:t>croissant</w:t>
      </w:r>
      <w:r w:rsidRPr="00804FA1">
        <w:rPr>
          <w:lang w:val="fr-CH"/>
        </w:rPr>
        <w:t xml:space="preserve"> d’employeurs débiteurs ont été déclarés en faillite depuis le début de 2000, conformément à la procédure prévue par la loi sur le commerce. Cette situation, qui représentait une menace réelle pour le versement des salaires, a conduit dans certains cas à des tensions sociales non négligeables. Le législateur se devait donc d’intervenir une nouvelle fois. La loi sur la protection des créances des ouvriers et des employés en cas de faillite de l’employeur (</w:t>
      </w:r>
      <w:r w:rsidRPr="00CE1E84">
        <w:rPr>
          <w:i/>
          <w:iCs/>
          <w:lang w:val="fr-CH"/>
        </w:rPr>
        <w:t>Journal officiel</w:t>
      </w:r>
      <w:r w:rsidRPr="00804FA1">
        <w:rPr>
          <w:lang w:val="fr-CH"/>
        </w:rPr>
        <w:t xml:space="preserve"> n</w:t>
      </w:r>
      <w:r w:rsidR="00D92110" w:rsidRPr="00D92110">
        <w:rPr>
          <w:vertAlign w:val="superscript"/>
          <w:lang w:val="fr-CH"/>
        </w:rPr>
        <w:t>o</w:t>
      </w:r>
      <w:r w:rsidR="00D92110" w:rsidRPr="005311D9">
        <w:rPr>
          <w:lang w:val="fr-CH"/>
        </w:rPr>
        <w:t> </w:t>
      </w:r>
      <w:r w:rsidRPr="00804FA1">
        <w:rPr>
          <w:lang w:val="fr-CH"/>
        </w:rPr>
        <w:t>37 de 2004), adoptée en 2004, est entrée en vigueur le 1</w:t>
      </w:r>
      <w:r w:rsidRPr="00BF4913">
        <w:rPr>
          <w:vertAlign w:val="superscript"/>
          <w:lang w:val="fr-CH"/>
        </w:rPr>
        <w:t>er</w:t>
      </w:r>
      <w:r w:rsidRPr="00804FA1">
        <w:rPr>
          <w:lang w:val="fr-CH"/>
        </w:rPr>
        <w:t xml:space="preserve"> janvier 2005. Elle porte création d’un Fonds de garantie des créances des ouvriers et des employés, constitué de cotisations patronales et géré par les organismes créés par la même loi. Le Fonds verse les salaires des employés dont l’employeur a été déclaré en faillite. La loi a donc transposé les principales dispositions de la Convention n</w:t>
      </w:r>
      <w:r w:rsidR="00D92110" w:rsidRPr="00D92110">
        <w:rPr>
          <w:vertAlign w:val="superscript"/>
          <w:lang w:val="fr-CH"/>
        </w:rPr>
        <w:t>o</w:t>
      </w:r>
      <w:r w:rsidR="00D92110" w:rsidRPr="005311D9">
        <w:rPr>
          <w:lang w:val="fr-CH"/>
        </w:rPr>
        <w:t> </w:t>
      </w:r>
      <w:r w:rsidRPr="00804FA1">
        <w:rPr>
          <w:lang w:val="fr-CH"/>
        </w:rPr>
        <w:t>173 de 1992 de l’OIT sur la protection des créances des travailleurs en cas d'insolvabilité de leur employeur.</w:t>
      </w:r>
    </w:p>
    <w:p w:rsidR="008F63E5" w:rsidRPr="00804FA1" w:rsidRDefault="008F63E5" w:rsidP="008F63E5">
      <w:pPr>
        <w:pStyle w:val="SingleTxtG"/>
        <w:rPr>
          <w:lang w:val="fr-CH"/>
        </w:rPr>
      </w:pPr>
      <w:r w:rsidRPr="00804FA1">
        <w:rPr>
          <w:lang w:val="fr-CH"/>
        </w:rPr>
        <w:t>42.</w:t>
      </w:r>
      <w:r w:rsidRPr="00804FA1">
        <w:rPr>
          <w:lang w:val="fr-CH"/>
        </w:rPr>
        <w:tab/>
        <w:t>Le salaire mensuel minimum figure dans la législation du travail bulgare depuis le milieu des années 1950. Son montant est fixé par le Conseil des ministres (article 244 du Code du travail). Après une stagnation injustifiée dans les années 90 et les premières années du XXI</w:t>
      </w:r>
      <w:r w:rsidRPr="007403A3">
        <w:rPr>
          <w:vertAlign w:val="superscript"/>
          <w:lang w:val="fr-CH"/>
        </w:rPr>
        <w:t>e</w:t>
      </w:r>
      <w:r w:rsidRPr="00804FA1">
        <w:rPr>
          <w:lang w:val="fr-CH"/>
        </w:rPr>
        <w:t xml:space="preserve"> siècle, son montant a augmenté plus rapidement à </w:t>
      </w:r>
      <w:r w:rsidR="007403A3">
        <w:rPr>
          <w:lang w:val="fr-CH"/>
        </w:rPr>
        <w:t>partir de 2005. S’élevant à 150 </w:t>
      </w:r>
      <w:r w:rsidRPr="00804FA1">
        <w:rPr>
          <w:lang w:val="fr-CH"/>
        </w:rPr>
        <w:t>leva en 2005, 160 en 2006 et 180 en 2007, il n’est passé à 220</w:t>
      </w:r>
      <w:r w:rsidR="00C413EC">
        <w:rPr>
          <w:lang w:val="fr-CH"/>
        </w:rPr>
        <w:t> leva</w:t>
      </w:r>
      <w:r w:rsidRPr="00804FA1">
        <w:rPr>
          <w:lang w:val="fr-CH"/>
        </w:rPr>
        <w:t xml:space="preserve"> qu’en 2008. Cela dit, il reste objectivement insuffisant pour satisfaire les besoins vitaux des salariés.</w:t>
      </w:r>
    </w:p>
    <w:p w:rsidR="008F63E5" w:rsidRPr="00804FA1" w:rsidRDefault="008F63E5" w:rsidP="008F63E5">
      <w:pPr>
        <w:pStyle w:val="SingleTxtG"/>
        <w:rPr>
          <w:lang w:val="fr-CH"/>
        </w:rPr>
      </w:pPr>
      <w:r w:rsidRPr="00804FA1">
        <w:rPr>
          <w:lang w:val="fr-CH"/>
        </w:rPr>
        <w:t>43.</w:t>
      </w:r>
      <w:r w:rsidRPr="00804FA1">
        <w:rPr>
          <w:lang w:val="fr-CH"/>
        </w:rPr>
        <w:tab/>
        <w:t>Le salaire moyen, lui aussi, a enregistré une certaine croissance, tant dans le secteur privé que le secteur public, bien que celle-ci soit lente. Le tableau ci-dessous indique les chiffres fournis par l’Institut national de la statistique pour 2004</w:t>
      </w:r>
      <w:r w:rsidR="00822FF5">
        <w:rPr>
          <w:lang w:val="fr-CH"/>
        </w:rPr>
        <w:t>-</w:t>
      </w:r>
      <w:r w:rsidRPr="00804FA1">
        <w:rPr>
          <w:lang w:val="fr-CH"/>
        </w:rPr>
        <w:t>2007.</w:t>
      </w:r>
    </w:p>
    <w:p w:rsidR="008F63E5" w:rsidRPr="00804FA1" w:rsidRDefault="008F63E5" w:rsidP="008F63E5">
      <w:pPr>
        <w:pStyle w:val="H23G"/>
      </w:pPr>
      <w:r w:rsidRPr="00804FA1">
        <w:tab/>
      </w:r>
      <w:r w:rsidRPr="00804FA1">
        <w:tab/>
        <w:t>Salaire annuel moyen dans le secteur privé et le secteur public, par activité économique (en BGN)</w:t>
      </w:r>
      <w:r w:rsidRPr="00804FA1">
        <w:rPr>
          <w:rStyle w:val="FootnoteReference"/>
          <w:b w:val="0"/>
        </w:rPr>
        <w:footnoteReference w:id="22"/>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666"/>
        <w:gridCol w:w="676"/>
        <w:gridCol w:w="676"/>
        <w:gridCol w:w="676"/>
        <w:gridCol w:w="676"/>
      </w:tblGrid>
      <w:tr w:rsidR="008F63E5" w:rsidRPr="00804FA1">
        <w:tblPrEx>
          <w:tblCellMar>
            <w:top w:w="0" w:type="dxa"/>
            <w:bottom w:w="0" w:type="dxa"/>
          </w:tblCellMar>
        </w:tblPrEx>
        <w:trPr>
          <w:tblHeader/>
        </w:trPr>
        <w:tc>
          <w:tcPr>
            <w:tcW w:w="4666" w:type="dxa"/>
            <w:tcBorders>
              <w:top w:val="single" w:sz="4" w:space="0" w:color="auto"/>
              <w:bottom w:val="single" w:sz="12" w:space="0" w:color="auto"/>
            </w:tcBorders>
            <w:shd w:val="clear" w:color="auto" w:fill="auto"/>
            <w:vAlign w:val="bottom"/>
          </w:tcPr>
          <w:p w:rsidR="008F63E5" w:rsidRPr="00804FA1" w:rsidRDefault="008F63E5" w:rsidP="007403A3">
            <w:pPr>
              <w:suppressAutoHyphens w:val="0"/>
              <w:spacing w:before="80" w:after="80" w:line="200" w:lineRule="exact"/>
              <w:ind w:right="113"/>
              <w:rPr>
                <w:bCs/>
                <w:i/>
                <w:sz w:val="16"/>
              </w:rPr>
            </w:pPr>
            <w:r w:rsidRPr="00804FA1">
              <w:rPr>
                <w:bCs/>
                <w:i/>
                <w:sz w:val="16"/>
              </w:rPr>
              <w:t>Activité économique</w:t>
            </w:r>
          </w:p>
        </w:tc>
        <w:tc>
          <w:tcPr>
            <w:tcW w:w="676" w:type="dxa"/>
            <w:tcBorders>
              <w:top w:val="single" w:sz="4" w:space="0" w:color="auto"/>
              <w:bottom w:val="single" w:sz="12" w:space="0" w:color="auto"/>
            </w:tcBorders>
            <w:shd w:val="clear" w:color="auto" w:fill="auto"/>
            <w:vAlign w:val="bottom"/>
          </w:tcPr>
          <w:p w:rsidR="008F63E5" w:rsidRPr="00804FA1" w:rsidRDefault="008F63E5" w:rsidP="007403A3">
            <w:pPr>
              <w:suppressAutoHyphens w:val="0"/>
              <w:spacing w:before="80" w:after="80" w:line="200" w:lineRule="exact"/>
              <w:jc w:val="right"/>
              <w:rPr>
                <w:i/>
                <w:sz w:val="16"/>
              </w:rPr>
            </w:pPr>
            <w:r w:rsidRPr="00804FA1">
              <w:rPr>
                <w:i/>
                <w:sz w:val="16"/>
              </w:rPr>
              <w:t>2004</w:t>
            </w:r>
          </w:p>
        </w:tc>
        <w:tc>
          <w:tcPr>
            <w:tcW w:w="676" w:type="dxa"/>
            <w:tcBorders>
              <w:top w:val="single" w:sz="4" w:space="0" w:color="auto"/>
              <w:bottom w:val="single" w:sz="12" w:space="0" w:color="auto"/>
            </w:tcBorders>
            <w:shd w:val="clear" w:color="auto" w:fill="auto"/>
            <w:vAlign w:val="bottom"/>
          </w:tcPr>
          <w:p w:rsidR="008F63E5" w:rsidRPr="00804FA1" w:rsidRDefault="008F63E5" w:rsidP="007403A3">
            <w:pPr>
              <w:suppressAutoHyphens w:val="0"/>
              <w:spacing w:before="80" w:after="80" w:line="200" w:lineRule="exact"/>
              <w:jc w:val="right"/>
              <w:rPr>
                <w:i/>
                <w:sz w:val="16"/>
              </w:rPr>
            </w:pPr>
            <w:r w:rsidRPr="00804FA1">
              <w:rPr>
                <w:i/>
                <w:sz w:val="16"/>
              </w:rPr>
              <w:t>2005</w:t>
            </w:r>
          </w:p>
        </w:tc>
        <w:tc>
          <w:tcPr>
            <w:tcW w:w="676" w:type="dxa"/>
            <w:tcBorders>
              <w:top w:val="single" w:sz="4" w:space="0" w:color="auto"/>
              <w:bottom w:val="single" w:sz="12" w:space="0" w:color="auto"/>
            </w:tcBorders>
            <w:shd w:val="clear" w:color="auto" w:fill="auto"/>
            <w:vAlign w:val="bottom"/>
          </w:tcPr>
          <w:p w:rsidR="008F63E5" w:rsidRPr="00804FA1" w:rsidRDefault="008F63E5" w:rsidP="007403A3">
            <w:pPr>
              <w:suppressAutoHyphens w:val="0"/>
              <w:spacing w:before="80" w:after="80" w:line="200" w:lineRule="exact"/>
              <w:jc w:val="right"/>
              <w:rPr>
                <w:i/>
                <w:sz w:val="16"/>
              </w:rPr>
            </w:pPr>
            <w:r w:rsidRPr="00804FA1">
              <w:rPr>
                <w:i/>
                <w:sz w:val="16"/>
              </w:rPr>
              <w:t>2006</w:t>
            </w:r>
          </w:p>
        </w:tc>
        <w:tc>
          <w:tcPr>
            <w:tcW w:w="676" w:type="dxa"/>
            <w:tcBorders>
              <w:top w:val="single" w:sz="4" w:space="0" w:color="auto"/>
              <w:bottom w:val="single" w:sz="12" w:space="0" w:color="auto"/>
            </w:tcBorders>
            <w:shd w:val="clear" w:color="auto" w:fill="auto"/>
            <w:vAlign w:val="bottom"/>
          </w:tcPr>
          <w:p w:rsidR="008F63E5" w:rsidRPr="00804FA1" w:rsidRDefault="008F63E5" w:rsidP="007403A3">
            <w:pPr>
              <w:suppressAutoHyphens w:val="0"/>
              <w:spacing w:before="80" w:after="80" w:line="200" w:lineRule="exact"/>
              <w:jc w:val="right"/>
              <w:rPr>
                <w:i/>
                <w:sz w:val="16"/>
              </w:rPr>
            </w:pPr>
            <w:r w:rsidRPr="00804FA1">
              <w:rPr>
                <w:i/>
                <w:sz w:val="16"/>
              </w:rPr>
              <w:t>2007</w:t>
            </w:r>
          </w:p>
        </w:tc>
      </w:tr>
      <w:tr w:rsidR="008F63E5" w:rsidRPr="00804FA1">
        <w:tblPrEx>
          <w:tblCellMar>
            <w:top w:w="0" w:type="dxa"/>
            <w:bottom w:w="0" w:type="dxa"/>
          </w:tblCellMar>
        </w:tblPrEx>
        <w:tc>
          <w:tcPr>
            <w:tcW w:w="4666" w:type="dxa"/>
            <w:tcBorders>
              <w:top w:val="single" w:sz="12" w:space="0" w:color="auto"/>
              <w:bottom w:val="single" w:sz="4" w:space="0" w:color="auto"/>
            </w:tcBorders>
            <w:shd w:val="clear" w:color="auto" w:fill="auto"/>
          </w:tcPr>
          <w:p w:rsidR="008F63E5" w:rsidRPr="00804FA1" w:rsidRDefault="008F63E5" w:rsidP="00BE5DE0">
            <w:pPr>
              <w:tabs>
                <w:tab w:val="left" w:pos="284"/>
              </w:tabs>
              <w:suppressAutoHyphens w:val="0"/>
              <w:spacing w:before="80" w:after="80" w:line="220" w:lineRule="exact"/>
              <w:ind w:right="113" w:firstLine="284"/>
              <w:rPr>
                <w:b/>
                <w:sz w:val="18"/>
              </w:rPr>
            </w:pPr>
            <w:r w:rsidRPr="00804FA1">
              <w:rPr>
                <w:b/>
                <w:sz w:val="18"/>
              </w:rPr>
              <w:t>Total</w:t>
            </w:r>
          </w:p>
        </w:tc>
        <w:tc>
          <w:tcPr>
            <w:tcW w:w="676" w:type="dxa"/>
            <w:tcBorders>
              <w:top w:val="single" w:sz="12" w:space="0" w:color="auto"/>
              <w:bottom w:val="single" w:sz="4" w:space="0" w:color="auto"/>
            </w:tcBorders>
            <w:shd w:val="clear" w:color="auto" w:fill="auto"/>
            <w:vAlign w:val="bottom"/>
          </w:tcPr>
          <w:p w:rsidR="008F63E5" w:rsidRPr="00804FA1" w:rsidRDefault="008F63E5" w:rsidP="007403A3">
            <w:pPr>
              <w:suppressAutoHyphens w:val="0"/>
              <w:spacing w:before="80" w:after="80" w:line="220" w:lineRule="exact"/>
              <w:jc w:val="right"/>
              <w:rPr>
                <w:b/>
                <w:sz w:val="18"/>
              </w:rPr>
            </w:pPr>
            <w:r w:rsidRPr="00804FA1">
              <w:rPr>
                <w:b/>
                <w:sz w:val="18"/>
              </w:rPr>
              <w:t>3 509</w:t>
            </w:r>
          </w:p>
        </w:tc>
        <w:tc>
          <w:tcPr>
            <w:tcW w:w="676" w:type="dxa"/>
            <w:tcBorders>
              <w:top w:val="single" w:sz="12" w:space="0" w:color="auto"/>
              <w:bottom w:val="single" w:sz="4" w:space="0" w:color="auto"/>
            </w:tcBorders>
            <w:shd w:val="clear" w:color="auto" w:fill="auto"/>
            <w:vAlign w:val="bottom"/>
          </w:tcPr>
          <w:p w:rsidR="008F63E5" w:rsidRPr="00804FA1" w:rsidRDefault="008F63E5" w:rsidP="007403A3">
            <w:pPr>
              <w:suppressAutoHyphens w:val="0"/>
              <w:spacing w:before="80" w:after="80" w:line="220" w:lineRule="exact"/>
              <w:jc w:val="right"/>
              <w:rPr>
                <w:b/>
                <w:sz w:val="18"/>
              </w:rPr>
            </w:pPr>
            <w:r w:rsidRPr="00804FA1">
              <w:rPr>
                <w:b/>
                <w:sz w:val="18"/>
              </w:rPr>
              <w:t>3 885</w:t>
            </w:r>
          </w:p>
        </w:tc>
        <w:tc>
          <w:tcPr>
            <w:tcW w:w="676" w:type="dxa"/>
            <w:tcBorders>
              <w:top w:val="single" w:sz="12" w:space="0" w:color="auto"/>
              <w:bottom w:val="single" w:sz="4" w:space="0" w:color="auto"/>
            </w:tcBorders>
            <w:shd w:val="clear" w:color="auto" w:fill="auto"/>
            <w:vAlign w:val="bottom"/>
          </w:tcPr>
          <w:p w:rsidR="008F63E5" w:rsidRPr="00804FA1" w:rsidRDefault="008F63E5" w:rsidP="007403A3">
            <w:pPr>
              <w:suppressAutoHyphens w:val="0"/>
              <w:spacing w:before="80" w:after="80" w:line="220" w:lineRule="exact"/>
              <w:jc w:val="right"/>
              <w:rPr>
                <w:b/>
                <w:sz w:val="18"/>
              </w:rPr>
            </w:pPr>
            <w:r w:rsidRPr="00804FA1">
              <w:rPr>
                <w:b/>
                <w:sz w:val="18"/>
              </w:rPr>
              <w:t>4 321</w:t>
            </w:r>
          </w:p>
        </w:tc>
        <w:tc>
          <w:tcPr>
            <w:tcW w:w="676" w:type="dxa"/>
            <w:tcBorders>
              <w:top w:val="single" w:sz="12" w:space="0" w:color="auto"/>
              <w:bottom w:val="single" w:sz="4" w:space="0" w:color="auto"/>
            </w:tcBorders>
            <w:shd w:val="clear" w:color="auto" w:fill="auto"/>
            <w:vAlign w:val="bottom"/>
          </w:tcPr>
          <w:p w:rsidR="008F63E5" w:rsidRPr="00804FA1" w:rsidRDefault="008F63E5" w:rsidP="007403A3">
            <w:pPr>
              <w:suppressAutoHyphens w:val="0"/>
              <w:spacing w:before="80" w:after="80" w:line="220" w:lineRule="exact"/>
              <w:jc w:val="right"/>
              <w:rPr>
                <w:b/>
                <w:sz w:val="18"/>
              </w:rPr>
            </w:pPr>
            <w:r w:rsidRPr="00804FA1">
              <w:rPr>
                <w:b/>
                <w:sz w:val="18"/>
              </w:rPr>
              <w:t>5 174</w:t>
            </w:r>
          </w:p>
        </w:tc>
      </w:tr>
      <w:tr w:rsidR="008F63E5" w:rsidRPr="00804FA1">
        <w:tblPrEx>
          <w:tblCellMar>
            <w:top w:w="0" w:type="dxa"/>
            <w:bottom w:w="0" w:type="dxa"/>
          </w:tblCellMar>
        </w:tblPrEx>
        <w:tc>
          <w:tcPr>
            <w:tcW w:w="4666" w:type="dxa"/>
            <w:tcBorders>
              <w:top w:val="single" w:sz="4"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Agriculture, chasse et sylviculture</w:t>
            </w:r>
          </w:p>
        </w:tc>
        <w:tc>
          <w:tcPr>
            <w:tcW w:w="676" w:type="dxa"/>
            <w:tcBorders>
              <w:top w:val="single" w:sz="4" w:space="0" w:color="auto"/>
            </w:tcBorders>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2 596</w:t>
            </w:r>
          </w:p>
        </w:tc>
        <w:tc>
          <w:tcPr>
            <w:tcW w:w="676" w:type="dxa"/>
            <w:tcBorders>
              <w:top w:val="single" w:sz="4" w:space="0" w:color="auto"/>
            </w:tcBorders>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2 809</w:t>
            </w:r>
          </w:p>
        </w:tc>
        <w:tc>
          <w:tcPr>
            <w:tcW w:w="676" w:type="dxa"/>
            <w:tcBorders>
              <w:top w:val="single" w:sz="4" w:space="0" w:color="auto"/>
            </w:tcBorders>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3 051</w:t>
            </w:r>
          </w:p>
        </w:tc>
        <w:tc>
          <w:tcPr>
            <w:tcW w:w="676" w:type="dxa"/>
            <w:tcBorders>
              <w:top w:val="single" w:sz="4" w:space="0" w:color="auto"/>
            </w:tcBorders>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3 660</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Pêche</w:t>
            </w:r>
          </w:p>
        </w:tc>
        <w:tc>
          <w:tcPr>
            <w:tcW w:w="676" w:type="dxa"/>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1 772</w:t>
            </w:r>
          </w:p>
        </w:tc>
        <w:tc>
          <w:tcPr>
            <w:tcW w:w="676" w:type="dxa"/>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2 043</w:t>
            </w:r>
          </w:p>
        </w:tc>
        <w:tc>
          <w:tcPr>
            <w:tcW w:w="676" w:type="dxa"/>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2 186</w:t>
            </w:r>
          </w:p>
        </w:tc>
        <w:tc>
          <w:tcPr>
            <w:tcW w:w="676" w:type="dxa"/>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2 544</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Activités d’extraction de produits énergétiques</w:t>
            </w:r>
          </w:p>
        </w:tc>
        <w:tc>
          <w:tcPr>
            <w:tcW w:w="676" w:type="dxa"/>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6 039</w:t>
            </w:r>
          </w:p>
        </w:tc>
        <w:tc>
          <w:tcPr>
            <w:tcW w:w="676" w:type="dxa"/>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6 414</w:t>
            </w:r>
          </w:p>
        </w:tc>
        <w:tc>
          <w:tcPr>
            <w:tcW w:w="676" w:type="dxa"/>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7 032</w:t>
            </w:r>
          </w:p>
        </w:tc>
        <w:tc>
          <w:tcPr>
            <w:tcW w:w="676" w:type="dxa"/>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8 868</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Activités d’extraction de produits énergétiques</w:t>
            </w:r>
          </w:p>
        </w:tc>
        <w:tc>
          <w:tcPr>
            <w:tcW w:w="676" w:type="dxa"/>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5 561</w:t>
            </w:r>
          </w:p>
        </w:tc>
        <w:tc>
          <w:tcPr>
            <w:tcW w:w="676" w:type="dxa"/>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6 103</w:t>
            </w:r>
          </w:p>
        </w:tc>
        <w:tc>
          <w:tcPr>
            <w:tcW w:w="676" w:type="dxa"/>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7 513</w:t>
            </w:r>
          </w:p>
        </w:tc>
        <w:tc>
          <w:tcPr>
            <w:tcW w:w="676" w:type="dxa"/>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8 844</w:t>
            </w:r>
          </w:p>
        </w:tc>
      </w:tr>
      <w:tr w:rsidR="008F63E5" w:rsidRPr="00804FA1">
        <w:tblPrEx>
          <w:tblCellMar>
            <w:top w:w="0" w:type="dxa"/>
            <w:bottom w:w="0" w:type="dxa"/>
          </w:tblCellMar>
        </w:tblPrEx>
        <w:tc>
          <w:tcPr>
            <w:tcW w:w="4666" w:type="dxa"/>
            <w:shd w:val="clear" w:color="auto" w:fill="auto"/>
          </w:tcPr>
          <w:p w:rsidR="008F63E5" w:rsidRPr="00804FA1" w:rsidRDefault="008F63E5" w:rsidP="007403A3">
            <w:pPr>
              <w:suppressAutoHyphens w:val="0"/>
              <w:spacing w:before="40" w:after="40" w:line="220" w:lineRule="exact"/>
              <w:ind w:right="113"/>
              <w:rPr>
                <w:sz w:val="18"/>
              </w:rPr>
            </w:pPr>
            <w:r w:rsidRPr="00804FA1">
              <w:rPr>
                <w:sz w:val="18"/>
              </w:rPr>
              <w:t>Fabrication de produits alimentaires, de boissons et de produits à base de tabac</w:t>
            </w:r>
          </w:p>
        </w:tc>
        <w:tc>
          <w:tcPr>
            <w:tcW w:w="676" w:type="dxa"/>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3 140</w:t>
            </w:r>
          </w:p>
        </w:tc>
        <w:tc>
          <w:tcPr>
            <w:tcW w:w="676" w:type="dxa"/>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3 474</w:t>
            </w:r>
          </w:p>
        </w:tc>
        <w:tc>
          <w:tcPr>
            <w:tcW w:w="676" w:type="dxa"/>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3 931</w:t>
            </w:r>
          </w:p>
        </w:tc>
        <w:tc>
          <w:tcPr>
            <w:tcW w:w="676" w:type="dxa"/>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4 708</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Fabrication de textiles et d’articles d’habillement</w:t>
            </w:r>
          </w:p>
        </w:tc>
        <w:tc>
          <w:tcPr>
            <w:tcW w:w="676" w:type="dxa"/>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2 246</w:t>
            </w:r>
          </w:p>
        </w:tc>
        <w:tc>
          <w:tcPr>
            <w:tcW w:w="676" w:type="dxa"/>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2 457</w:t>
            </w:r>
          </w:p>
        </w:tc>
        <w:tc>
          <w:tcPr>
            <w:tcW w:w="676" w:type="dxa"/>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2 728</w:t>
            </w:r>
          </w:p>
        </w:tc>
        <w:tc>
          <w:tcPr>
            <w:tcW w:w="676" w:type="dxa"/>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3 237</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Fabrication de cuir et de produits en cuir</w:t>
            </w:r>
          </w:p>
        </w:tc>
        <w:tc>
          <w:tcPr>
            <w:tcW w:w="676" w:type="dxa"/>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2 037</w:t>
            </w:r>
          </w:p>
        </w:tc>
        <w:tc>
          <w:tcPr>
            <w:tcW w:w="676" w:type="dxa"/>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2 178</w:t>
            </w:r>
          </w:p>
        </w:tc>
        <w:tc>
          <w:tcPr>
            <w:tcW w:w="676" w:type="dxa"/>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2 444</w:t>
            </w:r>
          </w:p>
        </w:tc>
        <w:tc>
          <w:tcPr>
            <w:tcW w:w="676" w:type="dxa"/>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2 824</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Production de bois et de produits en bois, sauf fabrication de meubles</w:t>
            </w:r>
          </w:p>
        </w:tc>
        <w:tc>
          <w:tcPr>
            <w:tcW w:w="676" w:type="dxa"/>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2 389</w:t>
            </w:r>
          </w:p>
        </w:tc>
        <w:tc>
          <w:tcPr>
            <w:tcW w:w="676" w:type="dxa"/>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2 690</w:t>
            </w:r>
          </w:p>
        </w:tc>
        <w:tc>
          <w:tcPr>
            <w:tcW w:w="676" w:type="dxa"/>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3 016</w:t>
            </w:r>
          </w:p>
        </w:tc>
        <w:tc>
          <w:tcPr>
            <w:tcW w:w="676" w:type="dxa"/>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3 886</w:t>
            </w:r>
          </w:p>
        </w:tc>
      </w:tr>
      <w:tr w:rsidR="008F63E5" w:rsidRPr="00804FA1" w:rsidTr="007403A3">
        <w:tblPrEx>
          <w:tblCellMar>
            <w:top w:w="0" w:type="dxa"/>
            <w:bottom w:w="0" w:type="dxa"/>
          </w:tblCellMar>
        </w:tblPrEx>
        <w:tc>
          <w:tcPr>
            <w:tcW w:w="4666" w:type="dxa"/>
            <w:tcBorders>
              <w:bottom w:val="nil"/>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Fabrication de papier et de carton; édition et imprimerie</w:t>
            </w:r>
          </w:p>
        </w:tc>
        <w:tc>
          <w:tcPr>
            <w:tcW w:w="676" w:type="dxa"/>
            <w:tcBorders>
              <w:bottom w:val="nil"/>
            </w:tcBorders>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3 520</w:t>
            </w:r>
          </w:p>
        </w:tc>
        <w:tc>
          <w:tcPr>
            <w:tcW w:w="676" w:type="dxa"/>
            <w:tcBorders>
              <w:bottom w:val="nil"/>
            </w:tcBorders>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3 873</w:t>
            </w:r>
          </w:p>
        </w:tc>
        <w:tc>
          <w:tcPr>
            <w:tcW w:w="676" w:type="dxa"/>
            <w:tcBorders>
              <w:bottom w:val="nil"/>
            </w:tcBorders>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4 209</w:t>
            </w:r>
          </w:p>
        </w:tc>
        <w:tc>
          <w:tcPr>
            <w:tcW w:w="676" w:type="dxa"/>
            <w:tcBorders>
              <w:bottom w:val="nil"/>
            </w:tcBorders>
            <w:shd w:val="clear" w:color="auto" w:fill="auto"/>
            <w:vAlign w:val="bottom"/>
          </w:tcPr>
          <w:p w:rsidR="008F63E5" w:rsidRPr="00804FA1" w:rsidRDefault="008F63E5" w:rsidP="007403A3">
            <w:pPr>
              <w:suppressAutoHyphens w:val="0"/>
              <w:spacing w:before="40" w:after="40" w:line="220" w:lineRule="exact"/>
              <w:jc w:val="right"/>
              <w:rPr>
                <w:sz w:val="18"/>
              </w:rPr>
            </w:pPr>
            <w:r w:rsidRPr="00804FA1">
              <w:rPr>
                <w:sz w:val="18"/>
              </w:rPr>
              <w:t>4 904</w:t>
            </w:r>
          </w:p>
        </w:tc>
      </w:tr>
      <w:tr w:rsidR="008F63E5" w:rsidRPr="00804FA1" w:rsidTr="007403A3">
        <w:tblPrEx>
          <w:tblCellMar>
            <w:top w:w="0" w:type="dxa"/>
            <w:bottom w:w="0" w:type="dxa"/>
          </w:tblCellMar>
        </w:tblPrEx>
        <w:tc>
          <w:tcPr>
            <w:tcW w:w="4666" w:type="dxa"/>
            <w:tcBorders>
              <w:top w:val="nil"/>
              <w:bottom w:val="nil"/>
            </w:tcBorders>
            <w:shd w:val="clear" w:color="auto" w:fill="auto"/>
          </w:tcPr>
          <w:p w:rsidR="008F63E5" w:rsidRPr="00804FA1" w:rsidRDefault="008F63E5" w:rsidP="00211EB8">
            <w:pPr>
              <w:keepNext/>
              <w:suppressAutoHyphens w:val="0"/>
              <w:spacing w:before="40" w:after="40" w:line="220" w:lineRule="exact"/>
              <w:ind w:right="113"/>
              <w:rPr>
                <w:sz w:val="18"/>
              </w:rPr>
            </w:pPr>
            <w:r w:rsidRPr="00804FA1">
              <w:rPr>
                <w:sz w:val="18"/>
              </w:rPr>
              <w:t>Cokéfaction, fabrication de produits pétroliers raffinés et de combustibles nucléaires</w:t>
            </w:r>
          </w:p>
        </w:tc>
        <w:tc>
          <w:tcPr>
            <w:tcW w:w="676" w:type="dxa"/>
            <w:tcBorders>
              <w:top w:val="nil"/>
              <w:bottom w:val="nil"/>
            </w:tcBorders>
            <w:shd w:val="clear" w:color="auto" w:fill="auto"/>
            <w:vAlign w:val="bottom"/>
          </w:tcPr>
          <w:p w:rsidR="008F63E5" w:rsidRPr="00804FA1" w:rsidRDefault="008F63E5" w:rsidP="00211EB8">
            <w:pPr>
              <w:keepNext/>
              <w:suppressAutoHyphens w:val="0"/>
              <w:spacing w:before="40" w:after="40" w:line="220" w:lineRule="exact"/>
              <w:jc w:val="right"/>
              <w:rPr>
                <w:sz w:val="18"/>
              </w:rPr>
            </w:pPr>
            <w:r w:rsidRPr="00804FA1">
              <w:rPr>
                <w:sz w:val="18"/>
              </w:rPr>
              <w:t>9 013</w:t>
            </w:r>
          </w:p>
        </w:tc>
        <w:tc>
          <w:tcPr>
            <w:tcW w:w="676" w:type="dxa"/>
            <w:tcBorders>
              <w:top w:val="nil"/>
              <w:bottom w:val="nil"/>
            </w:tcBorders>
            <w:shd w:val="clear" w:color="auto" w:fill="auto"/>
            <w:vAlign w:val="bottom"/>
          </w:tcPr>
          <w:p w:rsidR="008F63E5" w:rsidRPr="00804FA1" w:rsidRDefault="008F63E5" w:rsidP="00211EB8">
            <w:pPr>
              <w:keepNext/>
              <w:suppressAutoHyphens w:val="0"/>
              <w:spacing w:before="40" w:after="40" w:line="220" w:lineRule="exact"/>
              <w:jc w:val="right"/>
              <w:rPr>
                <w:sz w:val="18"/>
              </w:rPr>
            </w:pPr>
            <w:r w:rsidRPr="00804FA1">
              <w:rPr>
                <w:sz w:val="18"/>
              </w:rPr>
              <w:t>11 133</w:t>
            </w:r>
          </w:p>
        </w:tc>
        <w:tc>
          <w:tcPr>
            <w:tcW w:w="676" w:type="dxa"/>
            <w:tcBorders>
              <w:top w:val="nil"/>
              <w:bottom w:val="nil"/>
            </w:tcBorders>
            <w:shd w:val="clear" w:color="auto" w:fill="auto"/>
            <w:vAlign w:val="bottom"/>
          </w:tcPr>
          <w:p w:rsidR="008F63E5" w:rsidRPr="00804FA1" w:rsidRDefault="008F63E5" w:rsidP="00211EB8">
            <w:pPr>
              <w:keepNext/>
              <w:suppressAutoHyphens w:val="0"/>
              <w:spacing w:before="40" w:after="40" w:line="220" w:lineRule="exact"/>
              <w:jc w:val="right"/>
              <w:rPr>
                <w:sz w:val="18"/>
              </w:rPr>
            </w:pPr>
            <w:r w:rsidRPr="00804FA1">
              <w:rPr>
                <w:sz w:val="18"/>
              </w:rPr>
              <w:t>13 784</w:t>
            </w:r>
          </w:p>
        </w:tc>
        <w:tc>
          <w:tcPr>
            <w:tcW w:w="676" w:type="dxa"/>
            <w:tcBorders>
              <w:top w:val="nil"/>
              <w:bottom w:val="nil"/>
            </w:tcBorders>
            <w:shd w:val="clear" w:color="auto" w:fill="auto"/>
            <w:vAlign w:val="bottom"/>
          </w:tcPr>
          <w:p w:rsidR="008F63E5" w:rsidRPr="00804FA1" w:rsidRDefault="008F63E5" w:rsidP="00211EB8">
            <w:pPr>
              <w:keepNext/>
              <w:suppressAutoHyphens w:val="0"/>
              <w:spacing w:before="40" w:after="40" w:line="220" w:lineRule="exact"/>
              <w:jc w:val="right"/>
              <w:rPr>
                <w:sz w:val="18"/>
              </w:rPr>
            </w:pPr>
            <w:r w:rsidRPr="00804FA1">
              <w:rPr>
                <w:sz w:val="18"/>
              </w:rPr>
              <w:t>16 309</w:t>
            </w:r>
          </w:p>
        </w:tc>
      </w:tr>
      <w:tr w:rsidR="008F63E5" w:rsidRPr="00804FA1" w:rsidTr="007403A3">
        <w:tblPrEx>
          <w:tblCellMar>
            <w:top w:w="0" w:type="dxa"/>
            <w:bottom w:w="0" w:type="dxa"/>
          </w:tblCellMar>
        </w:tblPrEx>
        <w:tc>
          <w:tcPr>
            <w:tcW w:w="4666" w:type="dxa"/>
            <w:tcBorders>
              <w:top w:val="nil"/>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Fabrication de produits chimiques et de fibres synthétiques</w:t>
            </w:r>
          </w:p>
        </w:tc>
        <w:tc>
          <w:tcPr>
            <w:tcW w:w="676" w:type="dxa"/>
            <w:tcBorders>
              <w:top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4 726</w:t>
            </w:r>
          </w:p>
        </w:tc>
        <w:tc>
          <w:tcPr>
            <w:tcW w:w="676" w:type="dxa"/>
            <w:tcBorders>
              <w:top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5 181</w:t>
            </w:r>
          </w:p>
        </w:tc>
        <w:tc>
          <w:tcPr>
            <w:tcW w:w="676" w:type="dxa"/>
            <w:tcBorders>
              <w:top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5 729</w:t>
            </w:r>
          </w:p>
        </w:tc>
        <w:tc>
          <w:tcPr>
            <w:tcW w:w="676" w:type="dxa"/>
            <w:tcBorders>
              <w:top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6 763</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Fabrication d’articles en caoutchouc et en matières plastiques</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2 725</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2 891</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3 111</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3 561</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Fabrication d’autres produits minéraux non métalliques</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3 805</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4 006</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4 525</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5 552</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Fabrication de produits métallurgiques et d’ouvrages en métaux, sauf machines et matériel</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4 231</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4 505</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5 033</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5 868</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Fabrication de machines et de matériel non classés ailleurs</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3 719</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4 071</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4 478</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5 539</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Fabrication d’appareils électriques et d’instruments optiques</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3 426</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3 797</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4 110</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5 403</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 xml:space="preserve">Fabrication de matériel de transport </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4 103</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5 036</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5 597</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6 932</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Activités de fabrication non classées ailleurs</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2 342</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2 636</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2 864</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3 465</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Distribution d’électricité, de gaz et d’eau</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6 487</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6 895</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7 537</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8 865</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Construction</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2 941</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3 210</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3 542</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4 348</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Commerce de gros et de détail; réparation de véhicules automobiles, de motocycles et de biens personnels et domestiques</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2 609</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3 008</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3 174</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4 207</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Hôtels et restaurants</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2 064</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2 429</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2 757</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3 495</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Transports, entreposage et communications</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4 255</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4 772</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5 331</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6 597</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 xml:space="preserve">Intermédiation financière </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8 165</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9 051</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9 951</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11 998</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Immobilier, locations et activités de services aux entreprises</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3 255</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3 891</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4 229</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5 115</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Administration publique et défense; sécurité sociale obligatoire</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5 644</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5 737</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6 400</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7 644</w:t>
            </w:r>
          </w:p>
        </w:tc>
      </w:tr>
      <w:tr w:rsidR="008F63E5" w:rsidRPr="00804FA1">
        <w:tblPrEx>
          <w:tblCellMar>
            <w:top w:w="0" w:type="dxa"/>
            <w:bottom w:w="0" w:type="dxa"/>
          </w:tblCellMar>
        </w:tblPrEx>
        <w:tc>
          <w:tcPr>
            <w:tcW w:w="4666" w:type="dxa"/>
            <w:tcBorders>
              <w:bottom w:val="nil"/>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Éducation</w:t>
            </w:r>
          </w:p>
        </w:tc>
        <w:tc>
          <w:tcPr>
            <w:tcW w:w="676" w:type="dxa"/>
            <w:tcBorders>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3 858</w:t>
            </w:r>
          </w:p>
        </w:tc>
        <w:tc>
          <w:tcPr>
            <w:tcW w:w="676" w:type="dxa"/>
            <w:tcBorders>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4 068</w:t>
            </w:r>
          </w:p>
        </w:tc>
        <w:tc>
          <w:tcPr>
            <w:tcW w:w="676" w:type="dxa"/>
            <w:tcBorders>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4 535</w:t>
            </w:r>
          </w:p>
        </w:tc>
        <w:tc>
          <w:tcPr>
            <w:tcW w:w="676" w:type="dxa"/>
            <w:tcBorders>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5 186</w:t>
            </w:r>
          </w:p>
        </w:tc>
      </w:tr>
      <w:tr w:rsidR="008F63E5" w:rsidRPr="00804FA1">
        <w:tblPrEx>
          <w:tblCellMar>
            <w:top w:w="0" w:type="dxa"/>
            <w:bottom w:w="0" w:type="dxa"/>
          </w:tblCellMar>
        </w:tblPrEx>
        <w:tc>
          <w:tcPr>
            <w:tcW w:w="4666" w:type="dxa"/>
            <w:tcBorders>
              <w:top w:val="nil"/>
              <w:bottom w:val="nil"/>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Santé et action sociale</w:t>
            </w:r>
          </w:p>
        </w:tc>
        <w:tc>
          <w:tcPr>
            <w:tcW w:w="676" w:type="dxa"/>
            <w:tcBorders>
              <w:top w:val="nil"/>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3 961</w:t>
            </w:r>
          </w:p>
        </w:tc>
        <w:tc>
          <w:tcPr>
            <w:tcW w:w="676" w:type="dxa"/>
            <w:tcBorders>
              <w:top w:val="nil"/>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4 543</w:t>
            </w:r>
          </w:p>
        </w:tc>
        <w:tc>
          <w:tcPr>
            <w:tcW w:w="676" w:type="dxa"/>
            <w:tcBorders>
              <w:top w:val="nil"/>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4 603</w:t>
            </w:r>
          </w:p>
        </w:tc>
        <w:tc>
          <w:tcPr>
            <w:tcW w:w="676" w:type="dxa"/>
            <w:tcBorders>
              <w:top w:val="nil"/>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5 487</w:t>
            </w:r>
          </w:p>
        </w:tc>
      </w:tr>
      <w:tr w:rsidR="008F63E5" w:rsidRPr="00804FA1">
        <w:tblPrEx>
          <w:tblCellMar>
            <w:top w:w="0" w:type="dxa"/>
            <w:bottom w:w="0" w:type="dxa"/>
          </w:tblCellMar>
        </w:tblPrEx>
        <w:tc>
          <w:tcPr>
            <w:tcW w:w="4666" w:type="dxa"/>
            <w:tcBorders>
              <w:top w:val="nil"/>
            </w:tcBorders>
            <w:shd w:val="clear" w:color="auto" w:fill="auto"/>
          </w:tcPr>
          <w:p w:rsidR="008F63E5" w:rsidRPr="00804FA1" w:rsidRDefault="008F63E5" w:rsidP="00BE5DE0">
            <w:pPr>
              <w:widowControl w:val="0"/>
              <w:suppressAutoHyphens w:val="0"/>
              <w:spacing w:before="40" w:after="40" w:line="220" w:lineRule="exact"/>
              <w:ind w:right="113"/>
              <w:rPr>
                <w:sz w:val="18"/>
              </w:rPr>
            </w:pPr>
            <w:r w:rsidRPr="00804FA1">
              <w:rPr>
                <w:sz w:val="18"/>
              </w:rPr>
              <w:t>Autres activités de services collectifs, sociaux et personnels</w:t>
            </w:r>
          </w:p>
        </w:tc>
        <w:tc>
          <w:tcPr>
            <w:tcW w:w="676" w:type="dxa"/>
            <w:tcBorders>
              <w:top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2 471</w:t>
            </w:r>
          </w:p>
        </w:tc>
        <w:tc>
          <w:tcPr>
            <w:tcW w:w="676" w:type="dxa"/>
            <w:tcBorders>
              <w:top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2 912</w:t>
            </w:r>
          </w:p>
        </w:tc>
        <w:tc>
          <w:tcPr>
            <w:tcW w:w="676" w:type="dxa"/>
            <w:tcBorders>
              <w:top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3 216</w:t>
            </w:r>
          </w:p>
        </w:tc>
        <w:tc>
          <w:tcPr>
            <w:tcW w:w="676" w:type="dxa"/>
            <w:tcBorders>
              <w:top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4 161</w:t>
            </w:r>
          </w:p>
        </w:tc>
      </w:tr>
    </w:tbl>
    <w:p w:rsidR="008F63E5" w:rsidRPr="00804FA1" w:rsidRDefault="008F63E5" w:rsidP="008F63E5">
      <w:pPr>
        <w:pStyle w:val="H23G"/>
      </w:pPr>
      <w:r w:rsidRPr="00804FA1">
        <w:tab/>
      </w:r>
      <w:r w:rsidRPr="00804FA1">
        <w:tab/>
        <w:t>Salaire annuel moyen dans le secteur privé et le secteur public, par activité économique (en BGN)</w:t>
      </w:r>
      <w:r w:rsidRPr="00804FA1">
        <w:rPr>
          <w:rStyle w:val="FootnoteReference"/>
          <w:b w:val="0"/>
        </w:rPr>
        <w:footnoteReference w:id="23"/>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666"/>
        <w:gridCol w:w="676"/>
        <w:gridCol w:w="676"/>
        <w:gridCol w:w="676"/>
        <w:gridCol w:w="676"/>
      </w:tblGrid>
      <w:tr w:rsidR="008F63E5" w:rsidRPr="00804FA1">
        <w:tblPrEx>
          <w:tblCellMar>
            <w:top w:w="0" w:type="dxa"/>
            <w:bottom w:w="0" w:type="dxa"/>
          </w:tblCellMar>
        </w:tblPrEx>
        <w:trPr>
          <w:tblHeader/>
        </w:trPr>
        <w:tc>
          <w:tcPr>
            <w:tcW w:w="4666" w:type="dxa"/>
            <w:tcBorders>
              <w:top w:val="single" w:sz="4" w:space="0" w:color="auto"/>
              <w:bottom w:val="single" w:sz="12" w:space="0" w:color="auto"/>
            </w:tcBorders>
            <w:shd w:val="clear" w:color="auto" w:fill="auto"/>
            <w:vAlign w:val="bottom"/>
          </w:tcPr>
          <w:p w:rsidR="008F63E5" w:rsidRPr="00804FA1" w:rsidRDefault="008F63E5" w:rsidP="00BE5DE0">
            <w:pPr>
              <w:suppressAutoHyphens w:val="0"/>
              <w:spacing w:before="80" w:after="80" w:line="200" w:lineRule="exact"/>
              <w:ind w:right="113"/>
              <w:rPr>
                <w:bCs/>
                <w:i/>
                <w:sz w:val="16"/>
              </w:rPr>
            </w:pPr>
            <w:r w:rsidRPr="00804FA1">
              <w:rPr>
                <w:bCs/>
                <w:i/>
                <w:sz w:val="16"/>
              </w:rPr>
              <w:t>Activité économique</w:t>
            </w:r>
          </w:p>
        </w:tc>
        <w:tc>
          <w:tcPr>
            <w:tcW w:w="676" w:type="dxa"/>
            <w:tcBorders>
              <w:top w:val="single" w:sz="4" w:space="0" w:color="auto"/>
              <w:bottom w:val="single" w:sz="12" w:space="0" w:color="auto"/>
            </w:tcBorders>
            <w:shd w:val="clear" w:color="auto" w:fill="auto"/>
            <w:vAlign w:val="bottom"/>
          </w:tcPr>
          <w:p w:rsidR="008F63E5" w:rsidRPr="00804FA1" w:rsidRDefault="008F63E5" w:rsidP="005C67B5">
            <w:pPr>
              <w:suppressAutoHyphens w:val="0"/>
              <w:spacing w:before="80" w:after="80" w:line="200" w:lineRule="exact"/>
              <w:jc w:val="right"/>
              <w:rPr>
                <w:i/>
                <w:sz w:val="16"/>
              </w:rPr>
            </w:pPr>
            <w:r w:rsidRPr="00804FA1">
              <w:rPr>
                <w:i/>
                <w:sz w:val="16"/>
              </w:rPr>
              <w:t>2004</w:t>
            </w:r>
          </w:p>
        </w:tc>
        <w:tc>
          <w:tcPr>
            <w:tcW w:w="676" w:type="dxa"/>
            <w:tcBorders>
              <w:top w:val="single" w:sz="4" w:space="0" w:color="auto"/>
              <w:bottom w:val="single" w:sz="12" w:space="0" w:color="auto"/>
            </w:tcBorders>
            <w:shd w:val="clear" w:color="auto" w:fill="auto"/>
            <w:vAlign w:val="bottom"/>
          </w:tcPr>
          <w:p w:rsidR="008F63E5" w:rsidRPr="00804FA1" w:rsidRDefault="008F63E5" w:rsidP="005C67B5">
            <w:pPr>
              <w:suppressAutoHyphens w:val="0"/>
              <w:spacing w:before="80" w:after="80" w:line="200" w:lineRule="exact"/>
              <w:jc w:val="right"/>
              <w:rPr>
                <w:i/>
                <w:sz w:val="16"/>
              </w:rPr>
            </w:pPr>
            <w:r w:rsidRPr="00804FA1">
              <w:rPr>
                <w:i/>
                <w:sz w:val="16"/>
              </w:rPr>
              <w:t>2005</w:t>
            </w:r>
          </w:p>
        </w:tc>
        <w:tc>
          <w:tcPr>
            <w:tcW w:w="676" w:type="dxa"/>
            <w:tcBorders>
              <w:top w:val="single" w:sz="4" w:space="0" w:color="auto"/>
              <w:bottom w:val="single" w:sz="12" w:space="0" w:color="auto"/>
            </w:tcBorders>
            <w:shd w:val="clear" w:color="auto" w:fill="auto"/>
            <w:vAlign w:val="bottom"/>
          </w:tcPr>
          <w:p w:rsidR="008F63E5" w:rsidRPr="00804FA1" w:rsidRDefault="008F63E5" w:rsidP="005C67B5">
            <w:pPr>
              <w:suppressAutoHyphens w:val="0"/>
              <w:spacing w:before="80" w:after="80" w:line="200" w:lineRule="exact"/>
              <w:jc w:val="right"/>
              <w:rPr>
                <w:i/>
                <w:sz w:val="16"/>
              </w:rPr>
            </w:pPr>
            <w:r w:rsidRPr="00804FA1">
              <w:rPr>
                <w:i/>
                <w:sz w:val="16"/>
              </w:rPr>
              <w:t>2006</w:t>
            </w:r>
          </w:p>
        </w:tc>
        <w:tc>
          <w:tcPr>
            <w:tcW w:w="676" w:type="dxa"/>
            <w:tcBorders>
              <w:top w:val="single" w:sz="4" w:space="0" w:color="auto"/>
              <w:bottom w:val="single" w:sz="12" w:space="0" w:color="auto"/>
            </w:tcBorders>
            <w:shd w:val="clear" w:color="auto" w:fill="auto"/>
            <w:vAlign w:val="bottom"/>
          </w:tcPr>
          <w:p w:rsidR="008F63E5" w:rsidRPr="00804FA1" w:rsidRDefault="008F63E5" w:rsidP="005C67B5">
            <w:pPr>
              <w:suppressAutoHyphens w:val="0"/>
              <w:spacing w:before="80" w:after="80" w:line="200" w:lineRule="exact"/>
              <w:jc w:val="right"/>
              <w:rPr>
                <w:i/>
                <w:sz w:val="16"/>
              </w:rPr>
            </w:pPr>
            <w:r w:rsidRPr="00804FA1">
              <w:rPr>
                <w:i/>
                <w:sz w:val="16"/>
              </w:rPr>
              <w:t>2007</w:t>
            </w:r>
          </w:p>
        </w:tc>
      </w:tr>
      <w:tr w:rsidR="008F63E5" w:rsidRPr="00804FA1">
        <w:tblPrEx>
          <w:tblCellMar>
            <w:top w:w="0" w:type="dxa"/>
            <w:bottom w:w="0" w:type="dxa"/>
          </w:tblCellMar>
        </w:tblPrEx>
        <w:tc>
          <w:tcPr>
            <w:tcW w:w="4666" w:type="dxa"/>
            <w:tcBorders>
              <w:top w:val="single" w:sz="12" w:space="0" w:color="auto"/>
              <w:bottom w:val="single" w:sz="4" w:space="0" w:color="auto"/>
            </w:tcBorders>
            <w:shd w:val="clear" w:color="auto" w:fill="auto"/>
          </w:tcPr>
          <w:p w:rsidR="008F63E5" w:rsidRPr="00804FA1" w:rsidRDefault="008F63E5" w:rsidP="00BE5DE0">
            <w:pPr>
              <w:tabs>
                <w:tab w:val="left" w:pos="284"/>
              </w:tabs>
              <w:suppressAutoHyphens w:val="0"/>
              <w:spacing w:before="80" w:after="80" w:line="220" w:lineRule="exact"/>
              <w:ind w:right="113" w:firstLine="284"/>
              <w:rPr>
                <w:b/>
                <w:sz w:val="18"/>
              </w:rPr>
            </w:pPr>
            <w:r w:rsidRPr="00804FA1">
              <w:rPr>
                <w:b/>
                <w:sz w:val="18"/>
              </w:rPr>
              <w:t>Total</w:t>
            </w:r>
          </w:p>
        </w:tc>
        <w:tc>
          <w:tcPr>
            <w:tcW w:w="676" w:type="dxa"/>
            <w:tcBorders>
              <w:top w:val="single" w:sz="12" w:space="0" w:color="auto"/>
              <w:bottom w:val="single" w:sz="4" w:space="0" w:color="auto"/>
            </w:tcBorders>
            <w:shd w:val="clear" w:color="auto" w:fill="auto"/>
            <w:vAlign w:val="bottom"/>
          </w:tcPr>
          <w:p w:rsidR="008F63E5" w:rsidRPr="00804FA1" w:rsidRDefault="008F63E5" w:rsidP="005C67B5">
            <w:pPr>
              <w:suppressAutoHyphens w:val="0"/>
              <w:spacing w:before="80" w:after="80" w:line="220" w:lineRule="exact"/>
              <w:jc w:val="right"/>
              <w:rPr>
                <w:b/>
                <w:sz w:val="18"/>
              </w:rPr>
            </w:pPr>
            <w:r w:rsidRPr="00804FA1">
              <w:rPr>
                <w:b/>
                <w:sz w:val="18"/>
              </w:rPr>
              <w:t>4 400</w:t>
            </w:r>
          </w:p>
        </w:tc>
        <w:tc>
          <w:tcPr>
            <w:tcW w:w="676" w:type="dxa"/>
            <w:tcBorders>
              <w:top w:val="single" w:sz="12" w:space="0" w:color="auto"/>
              <w:bottom w:val="single" w:sz="4" w:space="0" w:color="auto"/>
            </w:tcBorders>
            <w:shd w:val="clear" w:color="auto" w:fill="auto"/>
            <w:vAlign w:val="bottom"/>
          </w:tcPr>
          <w:p w:rsidR="008F63E5" w:rsidRPr="00804FA1" w:rsidRDefault="008F63E5" w:rsidP="005C67B5">
            <w:pPr>
              <w:suppressAutoHyphens w:val="0"/>
              <w:spacing w:before="80" w:after="80" w:line="220" w:lineRule="exact"/>
              <w:jc w:val="right"/>
              <w:rPr>
                <w:b/>
                <w:sz w:val="18"/>
              </w:rPr>
            </w:pPr>
            <w:r w:rsidRPr="00804FA1">
              <w:rPr>
                <w:b/>
                <w:sz w:val="18"/>
              </w:rPr>
              <w:t>4 811</w:t>
            </w:r>
          </w:p>
        </w:tc>
        <w:tc>
          <w:tcPr>
            <w:tcW w:w="676" w:type="dxa"/>
            <w:tcBorders>
              <w:top w:val="single" w:sz="12" w:space="0" w:color="auto"/>
              <w:bottom w:val="single" w:sz="4" w:space="0" w:color="auto"/>
            </w:tcBorders>
            <w:shd w:val="clear" w:color="auto" w:fill="auto"/>
            <w:vAlign w:val="bottom"/>
          </w:tcPr>
          <w:p w:rsidR="008F63E5" w:rsidRPr="00804FA1" w:rsidRDefault="008F63E5" w:rsidP="005C67B5">
            <w:pPr>
              <w:suppressAutoHyphens w:val="0"/>
              <w:spacing w:before="80" w:after="80" w:line="220" w:lineRule="exact"/>
              <w:jc w:val="right"/>
              <w:rPr>
                <w:b/>
                <w:sz w:val="18"/>
              </w:rPr>
            </w:pPr>
            <w:r w:rsidRPr="00804FA1">
              <w:rPr>
                <w:b/>
                <w:sz w:val="18"/>
              </w:rPr>
              <w:t>5 265</w:t>
            </w:r>
          </w:p>
        </w:tc>
        <w:tc>
          <w:tcPr>
            <w:tcW w:w="676" w:type="dxa"/>
            <w:tcBorders>
              <w:top w:val="single" w:sz="12" w:space="0" w:color="auto"/>
              <w:bottom w:val="single" w:sz="4" w:space="0" w:color="auto"/>
            </w:tcBorders>
            <w:shd w:val="clear" w:color="auto" w:fill="auto"/>
            <w:vAlign w:val="bottom"/>
          </w:tcPr>
          <w:p w:rsidR="008F63E5" w:rsidRPr="00804FA1" w:rsidRDefault="008F63E5" w:rsidP="005C67B5">
            <w:pPr>
              <w:suppressAutoHyphens w:val="0"/>
              <w:spacing w:before="80" w:after="80" w:line="220" w:lineRule="exact"/>
              <w:jc w:val="right"/>
              <w:rPr>
                <w:b/>
                <w:sz w:val="18"/>
              </w:rPr>
            </w:pPr>
            <w:r w:rsidRPr="00804FA1">
              <w:rPr>
                <w:b/>
                <w:sz w:val="18"/>
              </w:rPr>
              <w:t>6 242</w:t>
            </w:r>
          </w:p>
        </w:tc>
      </w:tr>
      <w:tr w:rsidR="008F63E5" w:rsidRPr="00804FA1">
        <w:tblPrEx>
          <w:tblCellMar>
            <w:top w:w="0" w:type="dxa"/>
            <w:bottom w:w="0" w:type="dxa"/>
          </w:tblCellMar>
        </w:tblPrEx>
        <w:tc>
          <w:tcPr>
            <w:tcW w:w="4666" w:type="dxa"/>
            <w:tcBorders>
              <w:top w:val="single" w:sz="4"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Agriculture, chasse et exploitation forestière</w:t>
            </w:r>
          </w:p>
        </w:tc>
        <w:tc>
          <w:tcPr>
            <w:tcW w:w="676" w:type="dxa"/>
            <w:tcBorders>
              <w:top w:val="single" w:sz="4" w:space="0" w:color="auto"/>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3 186</w:t>
            </w:r>
          </w:p>
        </w:tc>
        <w:tc>
          <w:tcPr>
            <w:tcW w:w="676" w:type="dxa"/>
            <w:tcBorders>
              <w:top w:val="single" w:sz="4" w:space="0" w:color="auto"/>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3 434</w:t>
            </w:r>
          </w:p>
        </w:tc>
        <w:tc>
          <w:tcPr>
            <w:tcW w:w="676" w:type="dxa"/>
            <w:tcBorders>
              <w:top w:val="single" w:sz="4" w:space="0" w:color="auto"/>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3 873</w:t>
            </w:r>
          </w:p>
        </w:tc>
        <w:tc>
          <w:tcPr>
            <w:tcW w:w="676" w:type="dxa"/>
            <w:tcBorders>
              <w:top w:val="single" w:sz="4" w:space="0" w:color="auto"/>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4 710</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Pêche</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4 726</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Activités d’extraction de produits énergétiques</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6 375</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7 736</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8 880</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12 287</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Activités d’extraction de produits énergétiques</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3 029</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3 630</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4 665</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5 169</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Fabrication de produits alimentaires, de boissons et de produits à base de tabac</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7 856</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10 225</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11 082</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14 986</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Fabrication de textiles et d’articles d’habillement</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2 517</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2 556</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3 420</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3 443</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Fabrication de cuir et de produits en cuir</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p>
        </w:tc>
      </w:tr>
      <w:tr w:rsidR="008F63E5" w:rsidRPr="00804FA1" w:rsidTr="007403A3">
        <w:tblPrEx>
          <w:tblCellMar>
            <w:top w:w="0" w:type="dxa"/>
            <w:bottom w:w="0" w:type="dxa"/>
          </w:tblCellMar>
        </w:tblPrEx>
        <w:tc>
          <w:tcPr>
            <w:tcW w:w="4666" w:type="dxa"/>
            <w:tcBorders>
              <w:bottom w:val="nil"/>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Fabrication de bois et de produits en bois, sauf fabrication de meubles</w:t>
            </w:r>
          </w:p>
        </w:tc>
        <w:tc>
          <w:tcPr>
            <w:tcW w:w="676" w:type="dxa"/>
            <w:tcBorders>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2 639</w:t>
            </w:r>
          </w:p>
        </w:tc>
        <w:tc>
          <w:tcPr>
            <w:tcW w:w="676" w:type="dxa"/>
            <w:tcBorders>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3 137</w:t>
            </w:r>
          </w:p>
        </w:tc>
        <w:tc>
          <w:tcPr>
            <w:tcW w:w="676" w:type="dxa"/>
            <w:tcBorders>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3 100</w:t>
            </w:r>
          </w:p>
        </w:tc>
        <w:tc>
          <w:tcPr>
            <w:tcW w:w="676" w:type="dxa"/>
            <w:tcBorders>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3 617</w:t>
            </w:r>
          </w:p>
        </w:tc>
      </w:tr>
      <w:tr w:rsidR="008F63E5" w:rsidRPr="00804FA1" w:rsidTr="007403A3">
        <w:tblPrEx>
          <w:tblCellMar>
            <w:top w:w="0" w:type="dxa"/>
            <w:bottom w:w="0" w:type="dxa"/>
          </w:tblCellMar>
        </w:tblPrEx>
        <w:tc>
          <w:tcPr>
            <w:tcW w:w="4666" w:type="dxa"/>
            <w:tcBorders>
              <w:top w:val="nil"/>
              <w:bottom w:val="nil"/>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Fabrication de papier et de carton; édition et imprimerie</w:t>
            </w:r>
          </w:p>
        </w:tc>
        <w:tc>
          <w:tcPr>
            <w:tcW w:w="676" w:type="dxa"/>
            <w:tcBorders>
              <w:top w:val="nil"/>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5 454</w:t>
            </w:r>
          </w:p>
        </w:tc>
        <w:tc>
          <w:tcPr>
            <w:tcW w:w="676" w:type="dxa"/>
            <w:tcBorders>
              <w:top w:val="nil"/>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5 667</w:t>
            </w:r>
          </w:p>
        </w:tc>
        <w:tc>
          <w:tcPr>
            <w:tcW w:w="676" w:type="dxa"/>
            <w:tcBorders>
              <w:top w:val="nil"/>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5 990</w:t>
            </w:r>
          </w:p>
        </w:tc>
        <w:tc>
          <w:tcPr>
            <w:tcW w:w="676" w:type="dxa"/>
            <w:tcBorders>
              <w:top w:val="nil"/>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7 369</w:t>
            </w:r>
          </w:p>
        </w:tc>
      </w:tr>
      <w:tr w:rsidR="008F63E5" w:rsidRPr="00804FA1" w:rsidTr="007403A3">
        <w:tblPrEx>
          <w:tblCellMar>
            <w:top w:w="0" w:type="dxa"/>
            <w:bottom w:w="0" w:type="dxa"/>
          </w:tblCellMar>
        </w:tblPrEx>
        <w:tc>
          <w:tcPr>
            <w:tcW w:w="4666" w:type="dxa"/>
            <w:tcBorders>
              <w:top w:val="nil"/>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Cokéfaction, fabrication de produits pétroliers raffinés et de combustibles nucléaires</w:t>
            </w:r>
          </w:p>
        </w:tc>
        <w:tc>
          <w:tcPr>
            <w:tcW w:w="676" w:type="dxa"/>
            <w:tcBorders>
              <w:top w:val="nil"/>
            </w:tcBorders>
            <w:shd w:val="clear" w:color="auto" w:fill="auto"/>
            <w:vAlign w:val="bottom"/>
          </w:tcPr>
          <w:p w:rsidR="008F63E5" w:rsidRPr="00804FA1" w:rsidRDefault="008F63E5" w:rsidP="005C67B5">
            <w:pPr>
              <w:suppressAutoHyphens w:val="0"/>
              <w:spacing w:before="40" w:after="40" w:line="220" w:lineRule="exact"/>
              <w:jc w:val="right"/>
              <w:rPr>
                <w:sz w:val="18"/>
              </w:rPr>
            </w:pPr>
          </w:p>
        </w:tc>
        <w:tc>
          <w:tcPr>
            <w:tcW w:w="676" w:type="dxa"/>
            <w:tcBorders>
              <w:top w:val="nil"/>
            </w:tcBorders>
            <w:shd w:val="clear" w:color="auto" w:fill="auto"/>
            <w:vAlign w:val="bottom"/>
          </w:tcPr>
          <w:p w:rsidR="008F63E5" w:rsidRPr="00804FA1" w:rsidRDefault="008F63E5" w:rsidP="005C67B5">
            <w:pPr>
              <w:suppressAutoHyphens w:val="0"/>
              <w:spacing w:before="40" w:after="40" w:line="220" w:lineRule="exact"/>
              <w:jc w:val="right"/>
              <w:rPr>
                <w:sz w:val="18"/>
              </w:rPr>
            </w:pPr>
          </w:p>
        </w:tc>
        <w:tc>
          <w:tcPr>
            <w:tcW w:w="676" w:type="dxa"/>
            <w:tcBorders>
              <w:top w:val="nil"/>
            </w:tcBorders>
            <w:shd w:val="clear" w:color="auto" w:fill="auto"/>
            <w:vAlign w:val="bottom"/>
          </w:tcPr>
          <w:p w:rsidR="008F63E5" w:rsidRPr="00804FA1" w:rsidRDefault="008F63E5" w:rsidP="005C67B5">
            <w:pPr>
              <w:suppressAutoHyphens w:val="0"/>
              <w:spacing w:before="40" w:after="40" w:line="220" w:lineRule="exact"/>
              <w:jc w:val="right"/>
              <w:rPr>
                <w:sz w:val="18"/>
              </w:rPr>
            </w:pPr>
          </w:p>
        </w:tc>
        <w:tc>
          <w:tcPr>
            <w:tcW w:w="676" w:type="dxa"/>
            <w:tcBorders>
              <w:top w:val="nil"/>
            </w:tcBorders>
            <w:shd w:val="clear" w:color="auto" w:fill="auto"/>
            <w:vAlign w:val="bottom"/>
          </w:tcPr>
          <w:p w:rsidR="008F63E5" w:rsidRPr="00804FA1" w:rsidRDefault="008F63E5" w:rsidP="005C67B5">
            <w:pPr>
              <w:suppressAutoHyphens w:val="0"/>
              <w:spacing w:before="40" w:after="40" w:line="220" w:lineRule="exact"/>
              <w:jc w:val="right"/>
              <w:rPr>
                <w:sz w:val="18"/>
              </w:rPr>
            </w:pP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Fabrication de produits chimiques et de fibres synthétiques</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4 370</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Fabrication d’articles en caoutchouc et en matières plastiques</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2 415</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2 285</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2 491</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3 208</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Fabrication d’autres produits minéraux non métalliques</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4 923</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3 101</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5 756</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5 986</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Fabrication de produits métallurgiques et d’ouvrages en métaux, sauf machines et matériel</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4 182</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4 958</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4 961</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5 306</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Fabrication de machines et de matériel non classés ailleurs</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3 367</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3 473</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3 689</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4 495</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Fabrication d’appareils électriques et d’instruments optiques</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4 160</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3 446</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3 697</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4 089</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Fabrication de matériel de transport</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4 148</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4 833</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5 311</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6 336</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Activités de fabrication non classées ailleurs</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3 680</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4 754</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5 077</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6 535</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Distribution d’électricité, de gaz et d’eau</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6 504</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7 014</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7 511</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8 747</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Construction</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3 865</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4 505</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4 634</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6 089</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Commerce de gros et de détail; réparation de véhicules automobiles, de motocycles et de biens personnels et domestiques</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5 698</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6 611</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7 385</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6 830</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Hôtels et restaurants</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3 325</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3 442</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3 799</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4 512</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Transports, entreposage et communications</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4 747</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5 230</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5 630</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6 931</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Intermédiation financière</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10 510</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12 433</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13 293</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14 319</w:t>
            </w:r>
          </w:p>
        </w:tc>
      </w:tr>
      <w:tr w:rsidR="008F63E5" w:rsidRPr="00804FA1">
        <w:tblPrEx>
          <w:tblCellMar>
            <w:top w:w="0" w:type="dxa"/>
            <w:bottom w:w="0" w:type="dxa"/>
          </w:tblCellMar>
        </w:tblPrEx>
        <w:tc>
          <w:tcPr>
            <w:tcW w:w="4666" w:type="dxa"/>
            <w:tcBorders>
              <w:bottom w:val="nil"/>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Immobilier, locations et activités de services aux entreprises</w:t>
            </w:r>
          </w:p>
        </w:tc>
        <w:tc>
          <w:tcPr>
            <w:tcW w:w="676" w:type="dxa"/>
            <w:tcBorders>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3 829</w:t>
            </w:r>
          </w:p>
        </w:tc>
        <w:tc>
          <w:tcPr>
            <w:tcW w:w="676" w:type="dxa"/>
            <w:tcBorders>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4 458</w:t>
            </w:r>
          </w:p>
        </w:tc>
        <w:tc>
          <w:tcPr>
            <w:tcW w:w="676" w:type="dxa"/>
            <w:tcBorders>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4 933</w:t>
            </w:r>
          </w:p>
        </w:tc>
        <w:tc>
          <w:tcPr>
            <w:tcW w:w="676" w:type="dxa"/>
            <w:tcBorders>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6 010</w:t>
            </w:r>
          </w:p>
        </w:tc>
      </w:tr>
      <w:tr w:rsidR="008F63E5" w:rsidRPr="00804FA1">
        <w:tblPrEx>
          <w:tblCellMar>
            <w:top w:w="0" w:type="dxa"/>
            <w:bottom w:w="0" w:type="dxa"/>
          </w:tblCellMar>
        </w:tblPrEx>
        <w:tc>
          <w:tcPr>
            <w:tcW w:w="4666" w:type="dxa"/>
            <w:tcBorders>
              <w:top w:val="nil"/>
              <w:bottom w:val="nil"/>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Administration publique et défense; sécurité sociale obligatoire</w:t>
            </w:r>
          </w:p>
        </w:tc>
        <w:tc>
          <w:tcPr>
            <w:tcW w:w="676" w:type="dxa"/>
            <w:tcBorders>
              <w:top w:val="nil"/>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5 644</w:t>
            </w:r>
          </w:p>
        </w:tc>
        <w:tc>
          <w:tcPr>
            <w:tcW w:w="676" w:type="dxa"/>
            <w:tcBorders>
              <w:top w:val="nil"/>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5 737</w:t>
            </w:r>
          </w:p>
        </w:tc>
        <w:tc>
          <w:tcPr>
            <w:tcW w:w="676" w:type="dxa"/>
            <w:tcBorders>
              <w:top w:val="nil"/>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6 400</w:t>
            </w:r>
          </w:p>
        </w:tc>
        <w:tc>
          <w:tcPr>
            <w:tcW w:w="676" w:type="dxa"/>
            <w:tcBorders>
              <w:top w:val="nil"/>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7 644</w:t>
            </w:r>
          </w:p>
        </w:tc>
      </w:tr>
      <w:tr w:rsidR="008F63E5" w:rsidRPr="00804FA1">
        <w:tblPrEx>
          <w:tblCellMar>
            <w:top w:w="0" w:type="dxa"/>
            <w:bottom w:w="0" w:type="dxa"/>
          </w:tblCellMar>
        </w:tblPrEx>
        <w:tc>
          <w:tcPr>
            <w:tcW w:w="4666" w:type="dxa"/>
            <w:tcBorders>
              <w:top w:val="nil"/>
              <w:bottom w:val="nil"/>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Éducation</w:t>
            </w:r>
          </w:p>
        </w:tc>
        <w:tc>
          <w:tcPr>
            <w:tcW w:w="676" w:type="dxa"/>
            <w:tcBorders>
              <w:top w:val="nil"/>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3 832</w:t>
            </w:r>
          </w:p>
        </w:tc>
        <w:tc>
          <w:tcPr>
            <w:tcW w:w="676" w:type="dxa"/>
            <w:tcBorders>
              <w:top w:val="nil"/>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4 037</w:t>
            </w:r>
          </w:p>
        </w:tc>
        <w:tc>
          <w:tcPr>
            <w:tcW w:w="676" w:type="dxa"/>
            <w:tcBorders>
              <w:top w:val="nil"/>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4 502</w:t>
            </w:r>
          </w:p>
        </w:tc>
        <w:tc>
          <w:tcPr>
            <w:tcW w:w="676" w:type="dxa"/>
            <w:tcBorders>
              <w:top w:val="nil"/>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5 131</w:t>
            </w:r>
          </w:p>
        </w:tc>
      </w:tr>
      <w:tr w:rsidR="008F63E5" w:rsidRPr="00804FA1">
        <w:tblPrEx>
          <w:tblCellMar>
            <w:top w:w="0" w:type="dxa"/>
            <w:bottom w:w="0" w:type="dxa"/>
          </w:tblCellMar>
        </w:tblPrEx>
        <w:tc>
          <w:tcPr>
            <w:tcW w:w="4666" w:type="dxa"/>
            <w:tcBorders>
              <w:top w:val="nil"/>
              <w:bottom w:val="nil"/>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Santé et action sociale</w:t>
            </w:r>
          </w:p>
        </w:tc>
        <w:tc>
          <w:tcPr>
            <w:tcW w:w="676" w:type="dxa"/>
            <w:tcBorders>
              <w:top w:val="nil"/>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4 213</w:t>
            </w:r>
          </w:p>
        </w:tc>
        <w:tc>
          <w:tcPr>
            <w:tcW w:w="676" w:type="dxa"/>
            <w:tcBorders>
              <w:top w:val="nil"/>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4 837</w:t>
            </w:r>
          </w:p>
        </w:tc>
        <w:tc>
          <w:tcPr>
            <w:tcW w:w="676" w:type="dxa"/>
            <w:tcBorders>
              <w:top w:val="nil"/>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4 900</w:t>
            </w:r>
          </w:p>
        </w:tc>
        <w:tc>
          <w:tcPr>
            <w:tcW w:w="676" w:type="dxa"/>
            <w:tcBorders>
              <w:top w:val="nil"/>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5 769</w:t>
            </w:r>
          </w:p>
        </w:tc>
      </w:tr>
      <w:tr w:rsidR="008F63E5" w:rsidRPr="00804FA1">
        <w:tblPrEx>
          <w:tblCellMar>
            <w:top w:w="0" w:type="dxa"/>
            <w:bottom w:w="0" w:type="dxa"/>
          </w:tblCellMar>
        </w:tblPrEx>
        <w:tc>
          <w:tcPr>
            <w:tcW w:w="4666" w:type="dxa"/>
            <w:tcBorders>
              <w:top w:val="nil"/>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Autres activités de services collectifs, sociaux et personnels</w:t>
            </w:r>
          </w:p>
        </w:tc>
        <w:tc>
          <w:tcPr>
            <w:tcW w:w="676" w:type="dxa"/>
            <w:tcBorders>
              <w:top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2 250</w:t>
            </w:r>
          </w:p>
        </w:tc>
        <w:tc>
          <w:tcPr>
            <w:tcW w:w="676" w:type="dxa"/>
            <w:tcBorders>
              <w:top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2 716</w:t>
            </w:r>
          </w:p>
        </w:tc>
        <w:tc>
          <w:tcPr>
            <w:tcW w:w="676" w:type="dxa"/>
            <w:tcBorders>
              <w:top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3 158</w:t>
            </w:r>
          </w:p>
        </w:tc>
        <w:tc>
          <w:tcPr>
            <w:tcW w:w="676" w:type="dxa"/>
            <w:tcBorders>
              <w:top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3 782</w:t>
            </w:r>
          </w:p>
        </w:tc>
      </w:tr>
    </w:tbl>
    <w:p w:rsidR="008F63E5" w:rsidRPr="00804FA1" w:rsidRDefault="008F63E5" w:rsidP="008F63E5">
      <w:pPr>
        <w:pStyle w:val="H23G"/>
      </w:pPr>
      <w:r w:rsidRPr="00804FA1">
        <w:tab/>
      </w:r>
      <w:r w:rsidRPr="00804FA1">
        <w:tab/>
        <w:t>Salaire annuel moyen dans le secteur privé et le secteur public, par activité économique (en BGN)</w:t>
      </w:r>
      <w:r w:rsidRPr="00804FA1">
        <w:rPr>
          <w:rStyle w:val="FootnoteReference"/>
          <w:b w:val="0"/>
        </w:rPr>
        <w:footnoteReference w:id="24"/>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666"/>
        <w:gridCol w:w="676"/>
        <w:gridCol w:w="676"/>
        <w:gridCol w:w="676"/>
        <w:gridCol w:w="676"/>
      </w:tblGrid>
      <w:tr w:rsidR="008F63E5" w:rsidRPr="00804FA1">
        <w:tblPrEx>
          <w:tblCellMar>
            <w:top w:w="0" w:type="dxa"/>
            <w:bottom w:w="0" w:type="dxa"/>
          </w:tblCellMar>
        </w:tblPrEx>
        <w:trPr>
          <w:tblHeader/>
        </w:trPr>
        <w:tc>
          <w:tcPr>
            <w:tcW w:w="4666" w:type="dxa"/>
            <w:tcBorders>
              <w:top w:val="single" w:sz="4" w:space="0" w:color="auto"/>
              <w:bottom w:val="single" w:sz="12" w:space="0" w:color="auto"/>
            </w:tcBorders>
            <w:shd w:val="clear" w:color="auto" w:fill="auto"/>
            <w:vAlign w:val="bottom"/>
          </w:tcPr>
          <w:p w:rsidR="008F63E5" w:rsidRPr="00804FA1" w:rsidRDefault="008F63E5" w:rsidP="00BE5DE0">
            <w:pPr>
              <w:suppressAutoHyphens w:val="0"/>
              <w:spacing w:before="80" w:after="80" w:line="200" w:lineRule="exact"/>
              <w:ind w:right="113"/>
              <w:rPr>
                <w:bCs/>
                <w:i/>
                <w:sz w:val="16"/>
              </w:rPr>
            </w:pPr>
            <w:r w:rsidRPr="00804FA1">
              <w:rPr>
                <w:bCs/>
                <w:i/>
                <w:sz w:val="16"/>
              </w:rPr>
              <w:t>Activité économique</w:t>
            </w:r>
          </w:p>
        </w:tc>
        <w:tc>
          <w:tcPr>
            <w:tcW w:w="676" w:type="dxa"/>
            <w:tcBorders>
              <w:top w:val="single" w:sz="4" w:space="0" w:color="auto"/>
              <w:bottom w:val="single" w:sz="12" w:space="0" w:color="auto"/>
            </w:tcBorders>
            <w:shd w:val="clear" w:color="auto" w:fill="auto"/>
            <w:vAlign w:val="bottom"/>
          </w:tcPr>
          <w:p w:rsidR="008F63E5" w:rsidRPr="00804FA1" w:rsidRDefault="008F63E5" w:rsidP="005C67B5">
            <w:pPr>
              <w:suppressAutoHyphens w:val="0"/>
              <w:spacing w:before="80" w:after="80" w:line="200" w:lineRule="exact"/>
              <w:jc w:val="right"/>
              <w:rPr>
                <w:i/>
                <w:sz w:val="16"/>
              </w:rPr>
            </w:pPr>
            <w:r w:rsidRPr="00804FA1">
              <w:rPr>
                <w:i/>
                <w:sz w:val="16"/>
              </w:rPr>
              <w:t>2004</w:t>
            </w:r>
          </w:p>
        </w:tc>
        <w:tc>
          <w:tcPr>
            <w:tcW w:w="676" w:type="dxa"/>
            <w:tcBorders>
              <w:top w:val="single" w:sz="4" w:space="0" w:color="auto"/>
              <w:bottom w:val="single" w:sz="12" w:space="0" w:color="auto"/>
            </w:tcBorders>
            <w:shd w:val="clear" w:color="auto" w:fill="auto"/>
            <w:vAlign w:val="bottom"/>
          </w:tcPr>
          <w:p w:rsidR="008F63E5" w:rsidRPr="00804FA1" w:rsidRDefault="008F63E5" w:rsidP="005C67B5">
            <w:pPr>
              <w:suppressAutoHyphens w:val="0"/>
              <w:spacing w:before="80" w:after="80" w:line="200" w:lineRule="exact"/>
              <w:jc w:val="right"/>
              <w:rPr>
                <w:i/>
                <w:sz w:val="16"/>
              </w:rPr>
            </w:pPr>
            <w:r w:rsidRPr="00804FA1">
              <w:rPr>
                <w:i/>
                <w:sz w:val="16"/>
              </w:rPr>
              <w:t>2005</w:t>
            </w:r>
          </w:p>
        </w:tc>
        <w:tc>
          <w:tcPr>
            <w:tcW w:w="676" w:type="dxa"/>
            <w:tcBorders>
              <w:top w:val="single" w:sz="4" w:space="0" w:color="auto"/>
              <w:bottom w:val="single" w:sz="12" w:space="0" w:color="auto"/>
            </w:tcBorders>
            <w:shd w:val="clear" w:color="auto" w:fill="auto"/>
            <w:vAlign w:val="bottom"/>
          </w:tcPr>
          <w:p w:rsidR="008F63E5" w:rsidRPr="00804FA1" w:rsidRDefault="008F63E5" w:rsidP="005C67B5">
            <w:pPr>
              <w:suppressAutoHyphens w:val="0"/>
              <w:spacing w:before="80" w:after="80" w:line="200" w:lineRule="exact"/>
              <w:jc w:val="right"/>
              <w:rPr>
                <w:i/>
                <w:sz w:val="16"/>
              </w:rPr>
            </w:pPr>
            <w:r w:rsidRPr="00804FA1">
              <w:rPr>
                <w:i/>
                <w:sz w:val="16"/>
              </w:rPr>
              <w:t>2006</w:t>
            </w:r>
          </w:p>
        </w:tc>
        <w:tc>
          <w:tcPr>
            <w:tcW w:w="676" w:type="dxa"/>
            <w:tcBorders>
              <w:top w:val="single" w:sz="4" w:space="0" w:color="auto"/>
              <w:bottom w:val="single" w:sz="12" w:space="0" w:color="auto"/>
            </w:tcBorders>
            <w:shd w:val="clear" w:color="auto" w:fill="auto"/>
            <w:vAlign w:val="bottom"/>
          </w:tcPr>
          <w:p w:rsidR="008F63E5" w:rsidRPr="00804FA1" w:rsidRDefault="008F63E5" w:rsidP="005C67B5">
            <w:pPr>
              <w:suppressAutoHyphens w:val="0"/>
              <w:spacing w:before="80" w:after="80" w:line="200" w:lineRule="exact"/>
              <w:jc w:val="right"/>
              <w:rPr>
                <w:i/>
                <w:sz w:val="16"/>
              </w:rPr>
            </w:pPr>
            <w:r w:rsidRPr="00804FA1">
              <w:rPr>
                <w:i/>
                <w:sz w:val="16"/>
              </w:rPr>
              <w:t>2007</w:t>
            </w:r>
          </w:p>
        </w:tc>
      </w:tr>
      <w:tr w:rsidR="008F63E5" w:rsidRPr="00804FA1">
        <w:tblPrEx>
          <w:tblCellMar>
            <w:top w:w="0" w:type="dxa"/>
            <w:bottom w:w="0" w:type="dxa"/>
          </w:tblCellMar>
        </w:tblPrEx>
        <w:tc>
          <w:tcPr>
            <w:tcW w:w="4666" w:type="dxa"/>
            <w:tcBorders>
              <w:top w:val="single" w:sz="12" w:space="0" w:color="auto"/>
              <w:bottom w:val="single" w:sz="4" w:space="0" w:color="auto"/>
            </w:tcBorders>
            <w:shd w:val="clear" w:color="auto" w:fill="auto"/>
          </w:tcPr>
          <w:p w:rsidR="008F63E5" w:rsidRPr="00804FA1" w:rsidRDefault="008F63E5" w:rsidP="00BE5DE0">
            <w:pPr>
              <w:tabs>
                <w:tab w:val="left" w:pos="284"/>
              </w:tabs>
              <w:suppressAutoHyphens w:val="0"/>
              <w:spacing w:before="80" w:after="80" w:line="220" w:lineRule="exact"/>
              <w:ind w:right="113" w:firstLine="284"/>
              <w:rPr>
                <w:b/>
                <w:sz w:val="18"/>
              </w:rPr>
            </w:pPr>
            <w:r w:rsidRPr="00804FA1">
              <w:rPr>
                <w:b/>
                <w:sz w:val="18"/>
              </w:rPr>
              <w:t>Total</w:t>
            </w:r>
          </w:p>
        </w:tc>
        <w:tc>
          <w:tcPr>
            <w:tcW w:w="676" w:type="dxa"/>
            <w:tcBorders>
              <w:top w:val="single" w:sz="12" w:space="0" w:color="auto"/>
              <w:bottom w:val="single" w:sz="4" w:space="0" w:color="auto"/>
            </w:tcBorders>
            <w:shd w:val="clear" w:color="auto" w:fill="auto"/>
            <w:vAlign w:val="bottom"/>
          </w:tcPr>
          <w:p w:rsidR="008F63E5" w:rsidRPr="00804FA1" w:rsidRDefault="008F63E5" w:rsidP="005C67B5">
            <w:pPr>
              <w:tabs>
                <w:tab w:val="left" w:pos="284"/>
              </w:tabs>
              <w:suppressAutoHyphens w:val="0"/>
              <w:spacing w:before="80" w:after="80" w:line="220" w:lineRule="exact"/>
              <w:jc w:val="right"/>
              <w:rPr>
                <w:b/>
                <w:sz w:val="18"/>
              </w:rPr>
            </w:pPr>
            <w:r w:rsidRPr="00804FA1">
              <w:rPr>
                <w:b/>
                <w:sz w:val="18"/>
              </w:rPr>
              <w:t>3 049</w:t>
            </w:r>
          </w:p>
        </w:tc>
        <w:tc>
          <w:tcPr>
            <w:tcW w:w="676" w:type="dxa"/>
            <w:tcBorders>
              <w:top w:val="single" w:sz="12" w:space="0" w:color="auto"/>
              <w:bottom w:val="single" w:sz="4" w:space="0" w:color="auto"/>
            </w:tcBorders>
            <w:shd w:val="clear" w:color="auto" w:fill="auto"/>
            <w:vAlign w:val="bottom"/>
          </w:tcPr>
          <w:p w:rsidR="008F63E5" w:rsidRPr="00804FA1" w:rsidRDefault="008F63E5" w:rsidP="005C67B5">
            <w:pPr>
              <w:tabs>
                <w:tab w:val="left" w:pos="284"/>
              </w:tabs>
              <w:suppressAutoHyphens w:val="0"/>
              <w:spacing w:before="80" w:after="80" w:line="220" w:lineRule="exact"/>
              <w:jc w:val="right"/>
              <w:rPr>
                <w:b/>
                <w:sz w:val="18"/>
              </w:rPr>
            </w:pPr>
            <w:r w:rsidRPr="00804FA1">
              <w:rPr>
                <w:b/>
                <w:sz w:val="18"/>
              </w:rPr>
              <w:t>3 461</w:t>
            </w:r>
          </w:p>
        </w:tc>
        <w:tc>
          <w:tcPr>
            <w:tcW w:w="676" w:type="dxa"/>
            <w:tcBorders>
              <w:top w:val="single" w:sz="12" w:space="0" w:color="auto"/>
              <w:bottom w:val="single" w:sz="4" w:space="0" w:color="auto"/>
            </w:tcBorders>
            <w:shd w:val="clear" w:color="auto" w:fill="auto"/>
            <w:vAlign w:val="bottom"/>
          </w:tcPr>
          <w:p w:rsidR="008F63E5" w:rsidRPr="00804FA1" w:rsidRDefault="008F63E5" w:rsidP="005C67B5">
            <w:pPr>
              <w:tabs>
                <w:tab w:val="left" w:pos="284"/>
              </w:tabs>
              <w:suppressAutoHyphens w:val="0"/>
              <w:spacing w:before="80" w:after="80" w:line="220" w:lineRule="exact"/>
              <w:jc w:val="right"/>
              <w:rPr>
                <w:b/>
                <w:sz w:val="18"/>
              </w:rPr>
            </w:pPr>
            <w:r w:rsidRPr="00804FA1">
              <w:rPr>
                <w:b/>
                <w:sz w:val="18"/>
              </w:rPr>
              <w:t>3 804</w:t>
            </w:r>
          </w:p>
        </w:tc>
        <w:tc>
          <w:tcPr>
            <w:tcW w:w="676" w:type="dxa"/>
            <w:tcBorders>
              <w:top w:val="single" w:sz="12" w:space="0" w:color="auto"/>
              <w:bottom w:val="single" w:sz="4" w:space="0" w:color="auto"/>
            </w:tcBorders>
            <w:shd w:val="clear" w:color="auto" w:fill="auto"/>
            <w:vAlign w:val="bottom"/>
          </w:tcPr>
          <w:p w:rsidR="008F63E5" w:rsidRPr="00804FA1" w:rsidRDefault="008F63E5" w:rsidP="005C67B5">
            <w:pPr>
              <w:tabs>
                <w:tab w:val="left" w:pos="284"/>
              </w:tabs>
              <w:suppressAutoHyphens w:val="0"/>
              <w:spacing w:before="80" w:after="80" w:line="220" w:lineRule="exact"/>
              <w:jc w:val="right"/>
              <w:rPr>
                <w:b/>
                <w:sz w:val="18"/>
              </w:rPr>
            </w:pPr>
            <w:r w:rsidRPr="00804FA1">
              <w:rPr>
                <w:b/>
                <w:sz w:val="18"/>
              </w:rPr>
              <w:t>4 762</w:t>
            </w:r>
          </w:p>
        </w:tc>
      </w:tr>
      <w:tr w:rsidR="008F63E5" w:rsidRPr="00804FA1">
        <w:tblPrEx>
          <w:tblCellMar>
            <w:top w:w="0" w:type="dxa"/>
            <w:bottom w:w="0" w:type="dxa"/>
          </w:tblCellMar>
        </w:tblPrEx>
        <w:tc>
          <w:tcPr>
            <w:tcW w:w="4666" w:type="dxa"/>
            <w:tcBorders>
              <w:top w:val="single" w:sz="4"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Agriculture, chasse et exploitation forestière</w:t>
            </w:r>
          </w:p>
        </w:tc>
        <w:tc>
          <w:tcPr>
            <w:tcW w:w="676" w:type="dxa"/>
            <w:tcBorders>
              <w:top w:val="single" w:sz="4" w:space="0" w:color="auto"/>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2 481</w:t>
            </w:r>
          </w:p>
        </w:tc>
        <w:tc>
          <w:tcPr>
            <w:tcW w:w="676" w:type="dxa"/>
            <w:tcBorders>
              <w:top w:val="single" w:sz="4" w:space="0" w:color="auto"/>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2 699</w:t>
            </w:r>
          </w:p>
        </w:tc>
        <w:tc>
          <w:tcPr>
            <w:tcW w:w="676" w:type="dxa"/>
            <w:tcBorders>
              <w:top w:val="single" w:sz="4" w:space="0" w:color="auto"/>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2 899</w:t>
            </w:r>
          </w:p>
        </w:tc>
        <w:tc>
          <w:tcPr>
            <w:tcW w:w="676" w:type="dxa"/>
            <w:tcBorders>
              <w:top w:val="single" w:sz="4" w:space="0" w:color="auto"/>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3 469</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Pêche</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1 625</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1 930</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2 186</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2 544</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Activités d’extraction de produits énergétiques</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4 216</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3 475</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3 909</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4 962</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Activités d’extraction de produits énergétiques</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5 600</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6 125</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7 531</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8 862</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Fabrication de produits alimentaires, de boissons et de produits à base de tabac</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2 792</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3 124</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3 627</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4 405</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Fabrication de textiles et d’articles d’habillement</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2 244</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2 457</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2 726</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3 237</w:t>
            </w:r>
          </w:p>
        </w:tc>
      </w:tr>
      <w:tr w:rsidR="008F63E5" w:rsidRPr="00804FA1" w:rsidTr="007403A3">
        <w:tblPrEx>
          <w:tblCellMar>
            <w:top w:w="0" w:type="dxa"/>
            <w:bottom w:w="0" w:type="dxa"/>
          </w:tblCellMar>
        </w:tblPrEx>
        <w:tc>
          <w:tcPr>
            <w:tcW w:w="4666" w:type="dxa"/>
            <w:tcBorders>
              <w:bottom w:val="nil"/>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Fabrication de cuir et de produits en cuir</w:t>
            </w:r>
          </w:p>
        </w:tc>
        <w:tc>
          <w:tcPr>
            <w:tcW w:w="676" w:type="dxa"/>
            <w:tcBorders>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2 037</w:t>
            </w:r>
          </w:p>
        </w:tc>
        <w:tc>
          <w:tcPr>
            <w:tcW w:w="676" w:type="dxa"/>
            <w:tcBorders>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2 178</w:t>
            </w:r>
          </w:p>
        </w:tc>
        <w:tc>
          <w:tcPr>
            <w:tcW w:w="676" w:type="dxa"/>
            <w:tcBorders>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2 443</w:t>
            </w:r>
          </w:p>
        </w:tc>
        <w:tc>
          <w:tcPr>
            <w:tcW w:w="676" w:type="dxa"/>
            <w:tcBorders>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2 824</w:t>
            </w:r>
          </w:p>
        </w:tc>
      </w:tr>
      <w:tr w:rsidR="008F63E5" w:rsidRPr="00804FA1" w:rsidTr="007403A3">
        <w:tblPrEx>
          <w:tblCellMar>
            <w:top w:w="0" w:type="dxa"/>
            <w:bottom w:w="0" w:type="dxa"/>
          </w:tblCellMar>
        </w:tblPrEx>
        <w:tc>
          <w:tcPr>
            <w:tcW w:w="4666" w:type="dxa"/>
            <w:tcBorders>
              <w:top w:val="nil"/>
              <w:bottom w:val="nil"/>
            </w:tcBorders>
            <w:shd w:val="clear" w:color="auto" w:fill="auto"/>
          </w:tcPr>
          <w:p w:rsidR="008F63E5" w:rsidRPr="00804FA1" w:rsidRDefault="008F63E5" w:rsidP="00211EB8">
            <w:pPr>
              <w:keepNext/>
              <w:suppressAutoHyphens w:val="0"/>
              <w:spacing w:before="40" w:after="40" w:line="220" w:lineRule="exact"/>
              <w:ind w:right="113"/>
              <w:rPr>
                <w:sz w:val="18"/>
              </w:rPr>
            </w:pPr>
            <w:r w:rsidRPr="00804FA1">
              <w:rPr>
                <w:sz w:val="18"/>
              </w:rPr>
              <w:t>Fabrication de bois et de produits en bois, sauf fabrication de meubles</w:t>
            </w:r>
          </w:p>
        </w:tc>
        <w:tc>
          <w:tcPr>
            <w:tcW w:w="676" w:type="dxa"/>
            <w:tcBorders>
              <w:top w:val="nil"/>
              <w:bottom w:val="nil"/>
            </w:tcBorders>
            <w:shd w:val="clear" w:color="auto" w:fill="auto"/>
            <w:vAlign w:val="bottom"/>
          </w:tcPr>
          <w:p w:rsidR="008F63E5" w:rsidRPr="00804FA1" w:rsidRDefault="008F63E5" w:rsidP="00211EB8">
            <w:pPr>
              <w:keepNext/>
              <w:suppressAutoHyphens w:val="0"/>
              <w:spacing w:before="40" w:after="40" w:line="220" w:lineRule="exact"/>
              <w:jc w:val="right"/>
              <w:rPr>
                <w:sz w:val="18"/>
              </w:rPr>
            </w:pPr>
            <w:r w:rsidRPr="00804FA1">
              <w:rPr>
                <w:sz w:val="18"/>
              </w:rPr>
              <w:t>2 388</w:t>
            </w:r>
          </w:p>
        </w:tc>
        <w:tc>
          <w:tcPr>
            <w:tcW w:w="676" w:type="dxa"/>
            <w:tcBorders>
              <w:top w:val="nil"/>
              <w:bottom w:val="nil"/>
            </w:tcBorders>
            <w:shd w:val="clear" w:color="auto" w:fill="auto"/>
            <w:vAlign w:val="bottom"/>
          </w:tcPr>
          <w:p w:rsidR="008F63E5" w:rsidRPr="00804FA1" w:rsidRDefault="008F63E5" w:rsidP="00211EB8">
            <w:pPr>
              <w:keepNext/>
              <w:suppressAutoHyphens w:val="0"/>
              <w:spacing w:before="40" w:after="40" w:line="220" w:lineRule="exact"/>
              <w:jc w:val="right"/>
              <w:rPr>
                <w:sz w:val="18"/>
              </w:rPr>
            </w:pPr>
            <w:r w:rsidRPr="00804FA1">
              <w:rPr>
                <w:sz w:val="18"/>
              </w:rPr>
              <w:t>2 688</w:t>
            </w:r>
          </w:p>
        </w:tc>
        <w:tc>
          <w:tcPr>
            <w:tcW w:w="676" w:type="dxa"/>
            <w:tcBorders>
              <w:top w:val="nil"/>
              <w:bottom w:val="nil"/>
            </w:tcBorders>
            <w:shd w:val="clear" w:color="auto" w:fill="auto"/>
            <w:vAlign w:val="bottom"/>
          </w:tcPr>
          <w:p w:rsidR="008F63E5" w:rsidRPr="00804FA1" w:rsidRDefault="008F63E5" w:rsidP="00211EB8">
            <w:pPr>
              <w:keepNext/>
              <w:suppressAutoHyphens w:val="0"/>
              <w:spacing w:before="40" w:after="40" w:line="220" w:lineRule="exact"/>
              <w:jc w:val="right"/>
              <w:rPr>
                <w:sz w:val="18"/>
              </w:rPr>
            </w:pPr>
            <w:r w:rsidRPr="00804FA1">
              <w:rPr>
                <w:sz w:val="18"/>
              </w:rPr>
              <w:t>3 016</w:t>
            </w:r>
          </w:p>
        </w:tc>
        <w:tc>
          <w:tcPr>
            <w:tcW w:w="676" w:type="dxa"/>
            <w:tcBorders>
              <w:top w:val="nil"/>
              <w:bottom w:val="nil"/>
            </w:tcBorders>
            <w:shd w:val="clear" w:color="auto" w:fill="auto"/>
            <w:vAlign w:val="bottom"/>
          </w:tcPr>
          <w:p w:rsidR="008F63E5" w:rsidRPr="00804FA1" w:rsidRDefault="008F63E5" w:rsidP="00211EB8">
            <w:pPr>
              <w:keepNext/>
              <w:suppressAutoHyphens w:val="0"/>
              <w:spacing w:before="40" w:after="40" w:line="220" w:lineRule="exact"/>
              <w:jc w:val="right"/>
              <w:rPr>
                <w:sz w:val="18"/>
              </w:rPr>
            </w:pPr>
            <w:r w:rsidRPr="00804FA1">
              <w:rPr>
                <w:sz w:val="18"/>
              </w:rPr>
              <w:t>3 686</w:t>
            </w:r>
          </w:p>
        </w:tc>
      </w:tr>
      <w:tr w:rsidR="008F63E5" w:rsidRPr="00804FA1" w:rsidTr="007403A3">
        <w:tblPrEx>
          <w:tblCellMar>
            <w:top w:w="0" w:type="dxa"/>
            <w:bottom w:w="0" w:type="dxa"/>
          </w:tblCellMar>
        </w:tblPrEx>
        <w:tc>
          <w:tcPr>
            <w:tcW w:w="4666" w:type="dxa"/>
            <w:tcBorders>
              <w:top w:val="nil"/>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Fabrication de papier et de carton; édition et imprimerie</w:t>
            </w:r>
          </w:p>
        </w:tc>
        <w:tc>
          <w:tcPr>
            <w:tcW w:w="676" w:type="dxa"/>
            <w:tcBorders>
              <w:top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3 393</w:t>
            </w:r>
          </w:p>
        </w:tc>
        <w:tc>
          <w:tcPr>
            <w:tcW w:w="676" w:type="dxa"/>
            <w:tcBorders>
              <w:top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3 760</w:t>
            </w:r>
          </w:p>
        </w:tc>
        <w:tc>
          <w:tcPr>
            <w:tcW w:w="676" w:type="dxa"/>
            <w:tcBorders>
              <w:top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4 093</w:t>
            </w:r>
          </w:p>
        </w:tc>
        <w:tc>
          <w:tcPr>
            <w:tcW w:w="676" w:type="dxa"/>
            <w:tcBorders>
              <w:top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4 781</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Cokéfaction, fabrication de produits pétroliers raffinés et de combustibles nucléaires</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9 013</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11 133</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13 784</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16 315</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Fabrication de produits chimiques et de fibres synthétiques</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4 740</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5 166</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5 719</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6 754</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Fabrication d’articles en caoutchouc et en matières plastiques</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2 729</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2 897</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3 117</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3 563</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Fabrication d’autres produits minéraux non métalliques</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3 768</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4 015</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4 499</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5 566</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Fabrication de produits métallurgiques et d’ouvrages en métaux, sauf machines et matériel</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4 232</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4 500</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5 034</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5 876</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Fabrication de machines et de matériel non classés ailleurs</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3 775</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4 138</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4 561</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5 636</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Fabrication d’appareils électriques et d’instruments optiques</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3 401</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3 802</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4 116</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5 417</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Fabrication de matériel de transport</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4 098</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5 054</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5 620</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6 976</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Activités de fabrication non classées ailleurs</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2 308</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2 600</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2 817</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3 419</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Distribution d’électricité, de gaz et d’eau</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6 347</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6 626</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7 608</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9 107</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Construction</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2 848</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3 130</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3 483</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4 286</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Commerce de gros et de détail; réparation de véhicules automobiles, de motocycles et de biens personnels et domestiques</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2 588</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2 991</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3 157</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4 199</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Hôtels et restaurants</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1 975</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2 352</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2 678</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3 439</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Transports, entreposage et communications</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3 845</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4 396</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5 081</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6 351</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Intermédiation financière</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8 026</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8 866</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9 771</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11 694</w:t>
            </w:r>
          </w:p>
        </w:tc>
      </w:tr>
      <w:tr w:rsidR="008F63E5" w:rsidRPr="00804FA1">
        <w:tblPrEx>
          <w:tblCellMar>
            <w:top w:w="0" w:type="dxa"/>
            <w:bottom w:w="0" w:type="dxa"/>
          </w:tblCellMar>
        </w:tblPrEx>
        <w:tc>
          <w:tcPr>
            <w:tcW w:w="4666" w:type="dxa"/>
            <w:shd w:val="clear" w:color="auto" w:fill="auto"/>
          </w:tcPr>
          <w:p w:rsidR="008F63E5" w:rsidRPr="008F63E5" w:rsidRDefault="008F63E5" w:rsidP="00BE5DE0">
            <w:pPr>
              <w:suppressAutoHyphens w:val="0"/>
              <w:spacing w:before="40" w:after="40" w:line="220" w:lineRule="exact"/>
              <w:ind w:right="113"/>
              <w:rPr>
                <w:sz w:val="18"/>
                <w:lang w:val="en-GB"/>
              </w:rPr>
            </w:pPr>
            <w:r w:rsidRPr="008F63E5">
              <w:rPr>
                <w:sz w:val="18"/>
                <w:lang w:val="en-GB"/>
              </w:rPr>
              <w:t>Real estate, renting and business activities</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3 073</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3 755</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4 063</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4 953</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Administration publique et défense; sécurité sociale obligatoire</w:t>
            </w: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p>
        </w:tc>
        <w:tc>
          <w:tcPr>
            <w:tcW w:w="676" w:type="dxa"/>
            <w:shd w:val="clear" w:color="auto" w:fill="auto"/>
            <w:vAlign w:val="bottom"/>
          </w:tcPr>
          <w:p w:rsidR="008F63E5" w:rsidRPr="00804FA1" w:rsidRDefault="008F63E5" w:rsidP="005C67B5">
            <w:pPr>
              <w:suppressAutoHyphens w:val="0"/>
              <w:spacing w:before="40" w:after="40" w:line="220" w:lineRule="exact"/>
              <w:jc w:val="right"/>
              <w:rPr>
                <w:sz w:val="18"/>
              </w:rPr>
            </w:pPr>
          </w:p>
        </w:tc>
      </w:tr>
      <w:tr w:rsidR="008F63E5" w:rsidRPr="00804FA1">
        <w:tblPrEx>
          <w:tblCellMar>
            <w:top w:w="0" w:type="dxa"/>
            <w:bottom w:w="0" w:type="dxa"/>
          </w:tblCellMar>
        </w:tblPrEx>
        <w:tc>
          <w:tcPr>
            <w:tcW w:w="4666" w:type="dxa"/>
            <w:tcBorders>
              <w:bottom w:val="nil"/>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Éducation</w:t>
            </w:r>
          </w:p>
        </w:tc>
        <w:tc>
          <w:tcPr>
            <w:tcW w:w="676" w:type="dxa"/>
            <w:tcBorders>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4 907</w:t>
            </w:r>
          </w:p>
        </w:tc>
        <w:tc>
          <w:tcPr>
            <w:tcW w:w="676" w:type="dxa"/>
            <w:tcBorders>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5 268</w:t>
            </w:r>
          </w:p>
        </w:tc>
        <w:tc>
          <w:tcPr>
            <w:tcW w:w="676" w:type="dxa"/>
            <w:tcBorders>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5 773</w:t>
            </w:r>
          </w:p>
        </w:tc>
        <w:tc>
          <w:tcPr>
            <w:tcW w:w="676" w:type="dxa"/>
            <w:tcBorders>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7 039</w:t>
            </w:r>
          </w:p>
        </w:tc>
      </w:tr>
      <w:tr w:rsidR="008F63E5" w:rsidRPr="00804FA1">
        <w:tblPrEx>
          <w:tblCellMar>
            <w:top w:w="0" w:type="dxa"/>
            <w:bottom w:w="0" w:type="dxa"/>
          </w:tblCellMar>
        </w:tblPrEx>
        <w:tc>
          <w:tcPr>
            <w:tcW w:w="4666" w:type="dxa"/>
            <w:tcBorders>
              <w:top w:val="nil"/>
              <w:bottom w:val="nil"/>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Santé et action sociale</w:t>
            </w:r>
          </w:p>
        </w:tc>
        <w:tc>
          <w:tcPr>
            <w:tcW w:w="676" w:type="dxa"/>
            <w:tcBorders>
              <w:top w:val="nil"/>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2 280</w:t>
            </w:r>
          </w:p>
        </w:tc>
        <w:tc>
          <w:tcPr>
            <w:tcW w:w="676" w:type="dxa"/>
            <w:tcBorders>
              <w:top w:val="nil"/>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2 767</w:t>
            </w:r>
          </w:p>
        </w:tc>
        <w:tc>
          <w:tcPr>
            <w:tcW w:w="676" w:type="dxa"/>
            <w:tcBorders>
              <w:top w:val="nil"/>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2 833</w:t>
            </w:r>
          </w:p>
        </w:tc>
        <w:tc>
          <w:tcPr>
            <w:tcW w:w="676" w:type="dxa"/>
            <w:tcBorders>
              <w:top w:val="nil"/>
              <w:bottom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3 824</w:t>
            </w:r>
          </w:p>
        </w:tc>
      </w:tr>
      <w:tr w:rsidR="008F63E5" w:rsidRPr="00804FA1">
        <w:tblPrEx>
          <w:tblCellMar>
            <w:top w:w="0" w:type="dxa"/>
            <w:bottom w:w="0" w:type="dxa"/>
          </w:tblCellMar>
        </w:tblPrEx>
        <w:tc>
          <w:tcPr>
            <w:tcW w:w="4666" w:type="dxa"/>
            <w:tcBorders>
              <w:top w:val="nil"/>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Autres activités de services collectifs, sociaux et personnels</w:t>
            </w:r>
          </w:p>
        </w:tc>
        <w:tc>
          <w:tcPr>
            <w:tcW w:w="676" w:type="dxa"/>
            <w:tcBorders>
              <w:top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2 890</w:t>
            </w:r>
          </w:p>
        </w:tc>
        <w:tc>
          <w:tcPr>
            <w:tcW w:w="676" w:type="dxa"/>
            <w:tcBorders>
              <w:top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3 185</w:t>
            </w:r>
          </w:p>
        </w:tc>
        <w:tc>
          <w:tcPr>
            <w:tcW w:w="676" w:type="dxa"/>
            <w:tcBorders>
              <w:top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3 292</w:t>
            </w:r>
          </w:p>
        </w:tc>
        <w:tc>
          <w:tcPr>
            <w:tcW w:w="676" w:type="dxa"/>
            <w:tcBorders>
              <w:top w:val="nil"/>
            </w:tcBorders>
            <w:shd w:val="clear" w:color="auto" w:fill="auto"/>
            <w:vAlign w:val="bottom"/>
          </w:tcPr>
          <w:p w:rsidR="008F63E5" w:rsidRPr="00804FA1" w:rsidRDefault="008F63E5" w:rsidP="005C67B5">
            <w:pPr>
              <w:suppressAutoHyphens w:val="0"/>
              <w:spacing w:before="40" w:after="40" w:line="220" w:lineRule="exact"/>
              <w:jc w:val="right"/>
              <w:rPr>
                <w:sz w:val="18"/>
              </w:rPr>
            </w:pPr>
            <w:r w:rsidRPr="00804FA1">
              <w:rPr>
                <w:sz w:val="18"/>
              </w:rPr>
              <w:t>4 541</w:t>
            </w:r>
          </w:p>
        </w:tc>
      </w:tr>
    </w:tbl>
    <w:p w:rsidR="008F63E5" w:rsidRPr="00804FA1" w:rsidRDefault="008F63E5" w:rsidP="007403A3">
      <w:pPr>
        <w:pStyle w:val="SingleTxtG"/>
        <w:spacing w:before="240"/>
      </w:pPr>
      <w:r w:rsidRPr="00804FA1">
        <w:t>44.</w:t>
      </w:r>
      <w:r w:rsidRPr="00804FA1">
        <w:tab/>
        <w:t>L’hygiène et la sécurité au travail sont traitées dans le chapitre 13 du Code du travail (</w:t>
      </w:r>
      <w:r w:rsidR="00BD6FDE">
        <w:t>articles </w:t>
      </w:r>
      <w:r w:rsidRPr="00804FA1">
        <w:t>275 à 290) et dans la loi sur l’hygiène et la sécurité au travail. Ces deux textes ne font pas double emploi car ils diffèrent quant à leur champ d’application. Si les dispositions sur l’hygiène et la sécurité au travail prévues par le Code du travail ne s’appliquent qu’aux ouvriers et aux employés salariés d’une entreprise, d’une institution ou d’une organisation en vertu d’un contrat de travail, le champ d’application de la loi sur l’hygiène et la sécurité est nettement plus étendu et concerne toutes les entreprises et tous les lieux où le travail est effectué ou la formation dispensée, quels que soient la forme de l’organisation, le type d’entreprise et les locaux où le travail est accompli ou la formation dispensée, y compris par des travailleurs indépendants: artisans, entrepreneurs individuels, professions libérales et autres (article 2 de la loi sur l’hygiène et la sécurité au travail).</w:t>
      </w:r>
    </w:p>
    <w:p w:rsidR="008F63E5" w:rsidRPr="00804FA1" w:rsidRDefault="00683D8B" w:rsidP="008F63E5">
      <w:pPr>
        <w:pStyle w:val="SingleTxtG"/>
        <w:rPr>
          <w:lang w:val="fr-CH"/>
        </w:rPr>
      </w:pPr>
      <w:r>
        <w:rPr>
          <w:lang w:val="fr-CH"/>
        </w:rPr>
        <w:br w:type="page"/>
      </w:r>
      <w:r w:rsidR="008F63E5" w:rsidRPr="00804FA1">
        <w:rPr>
          <w:lang w:val="fr-CH"/>
        </w:rPr>
        <w:t>45.</w:t>
      </w:r>
      <w:r w:rsidR="008F63E5" w:rsidRPr="00804FA1">
        <w:rPr>
          <w:lang w:val="fr-CH"/>
        </w:rPr>
        <w:tab/>
        <w:t>Au cours de la période à l’examen, de janvier 2000 à juin 2008, aucune modification majeure n’a été apportée au chapitre 13 "Hygiène et sécurité au travail" du Code du travail. Nous vous prions donc de vous reporter au troisième rapport sur l’application du Pacte. Pendant la même période, certains aspects importants de la loi sur l’hygiène et la sécurité au travail ont été modifiés et complétés:</w:t>
      </w:r>
    </w:p>
    <w:p w:rsidR="008F63E5" w:rsidRPr="00312A28" w:rsidRDefault="00312A28" w:rsidP="00312A28">
      <w:pPr>
        <w:pStyle w:val="SingleTxtG"/>
      </w:pPr>
      <w:r>
        <w:rPr>
          <w:lang w:val="fr-CH"/>
        </w:rPr>
        <w:tab/>
      </w:r>
      <w:r w:rsidR="008F63E5" w:rsidRPr="00312A28">
        <w:t>a)</w:t>
      </w:r>
      <w:r w:rsidR="008F63E5" w:rsidRPr="00312A28">
        <w:tab/>
        <w:t>L’application de la loi a été étendue aux personnes travaillant pour une entreprise de travail temporaire, à savoir celles qu’une entreprise de travail intérimaire (leur employeur) met à disposition d’une entreprise utilisatrice (article 14 de la loi sur l’hygiène et la sécurité au travail);</w:t>
      </w:r>
    </w:p>
    <w:p w:rsidR="008F63E5" w:rsidRPr="00312A28" w:rsidRDefault="00312A28" w:rsidP="00312A28">
      <w:pPr>
        <w:pStyle w:val="SingleTxtG"/>
      </w:pPr>
      <w:r>
        <w:rPr>
          <w:lang w:val="fr-CH"/>
        </w:rPr>
        <w:tab/>
      </w:r>
      <w:r w:rsidR="008F63E5" w:rsidRPr="00312A28">
        <w:t>b)</w:t>
      </w:r>
      <w:r w:rsidR="008F63E5" w:rsidRPr="00312A28">
        <w:tab/>
        <w:t>Les obligations incombant à l’employeur pour prévenir les conséquences dommageables dans les situations d’urgence ont été définies en fonction des caractéristiques et de la taille de l’entreprise en cas de risque sérieux et immédiat pour la vie ou la santé d’un ouvrier ou d’un employé (</w:t>
      </w:r>
      <w:r w:rsidR="00BD6FDE" w:rsidRPr="00312A28">
        <w:t>articles </w:t>
      </w:r>
      <w:r w:rsidR="008F63E5" w:rsidRPr="00312A28">
        <w:t>20 à 22 de la loi sur l’hygiène et la sécurité au travail);</w:t>
      </w:r>
    </w:p>
    <w:p w:rsidR="008F63E5" w:rsidRPr="00312A28" w:rsidRDefault="00312A28" w:rsidP="00312A28">
      <w:pPr>
        <w:pStyle w:val="SingleTxtG"/>
      </w:pPr>
      <w:r>
        <w:rPr>
          <w:lang w:val="fr-CH"/>
        </w:rPr>
        <w:tab/>
      </w:r>
      <w:r w:rsidR="00183D54" w:rsidRPr="00312A28">
        <w:t>c)</w:t>
      </w:r>
      <w:r w:rsidR="00183D54" w:rsidRPr="00312A28">
        <w:tab/>
      </w:r>
      <w:r w:rsidR="008F63E5" w:rsidRPr="00312A28">
        <w:t>Des dispositions ont été prises pour fixer les conditions de fonctionnement des commissions et groupes de travail avec la participation, sur une base paritaire, de représentants des ouvriers et des employés et de l’employeur, ainsi que pour imposer à l’employeur l’obligation de consulter ces commissions et groupes s’agissant d’examiner et de prendre des mesures concernant l’hygiène et la sécurité des conditions de travail (</w:t>
      </w:r>
      <w:r w:rsidR="00BD6FDE" w:rsidRPr="00312A28">
        <w:t>articles </w:t>
      </w:r>
      <w:r w:rsidR="008F63E5" w:rsidRPr="00312A28">
        <w:t>26 à 30 de la loi sur l’hygiène et la sécurité au travail);</w:t>
      </w:r>
    </w:p>
    <w:p w:rsidR="008F63E5" w:rsidRPr="00312A28" w:rsidRDefault="00312A28" w:rsidP="00312A28">
      <w:pPr>
        <w:pStyle w:val="SingleTxtG"/>
      </w:pPr>
      <w:r>
        <w:rPr>
          <w:lang w:val="fr-CH"/>
        </w:rPr>
        <w:tab/>
      </w:r>
      <w:r w:rsidR="00183D54" w:rsidRPr="00312A28">
        <w:t>d)</w:t>
      </w:r>
      <w:r w:rsidR="00183D54" w:rsidRPr="00312A28">
        <w:tab/>
      </w:r>
      <w:r w:rsidR="008F63E5" w:rsidRPr="00312A28">
        <w:t>L’employeur est tenu de mettre à la disposition des ouvriers et des employés un service de médecine du travail assuré par des professionnels de santé dûment qualifiés (</w:t>
      </w:r>
      <w:r w:rsidR="00BD6FDE" w:rsidRPr="00312A28">
        <w:t>articles </w:t>
      </w:r>
      <w:r w:rsidR="008F63E5" w:rsidRPr="00312A28">
        <w:t>25 et 25</w:t>
      </w:r>
      <w:r w:rsidR="008F63E5" w:rsidRPr="005311D9">
        <w:rPr>
          <w:vertAlign w:val="superscript"/>
        </w:rPr>
        <w:t>e</w:t>
      </w:r>
      <w:r w:rsidR="008F63E5" w:rsidRPr="00312A28">
        <w:t xml:space="preserve"> de la loi sur l’hygiène et la sécurité au travail);</w:t>
      </w:r>
    </w:p>
    <w:p w:rsidR="008F63E5" w:rsidRPr="00312A28" w:rsidRDefault="00312A28" w:rsidP="00312A28">
      <w:pPr>
        <w:pStyle w:val="SingleTxtG"/>
      </w:pPr>
      <w:r>
        <w:rPr>
          <w:lang w:val="fr-CH"/>
        </w:rPr>
        <w:tab/>
      </w:r>
      <w:r w:rsidR="00183D54" w:rsidRPr="00312A28">
        <w:t>e)</w:t>
      </w:r>
      <w:r w:rsidR="00183D54" w:rsidRPr="00312A28">
        <w:tab/>
      </w:r>
      <w:r w:rsidR="008F63E5" w:rsidRPr="00312A28">
        <w:t>Un Fonds pour les conditions de travail placé sous l’égide du Ministre du travail et de la politique sociale a été créé pour financer les activités et les mesures d’amélioration des conditions de travail. Alimenté par les finances publiques, il sert à améliorer l’ensemble des conditions de travail dans chaque branche et secteur d’activité (</w:t>
      </w:r>
      <w:r w:rsidR="00BD6FDE" w:rsidRPr="00312A28">
        <w:t>articles </w:t>
      </w:r>
      <w:r w:rsidR="008F63E5" w:rsidRPr="00312A28">
        <w:t>44 à 48 de la loi sur l’hygiène et la sécurité au travail).</w:t>
      </w:r>
    </w:p>
    <w:p w:rsidR="008F63E5" w:rsidRPr="00804FA1" w:rsidRDefault="008F63E5" w:rsidP="00D92110">
      <w:pPr>
        <w:pStyle w:val="SingleTxtG"/>
        <w:rPr>
          <w:lang w:val="fr-CH"/>
        </w:rPr>
      </w:pPr>
      <w:r w:rsidRPr="00804FA1">
        <w:rPr>
          <w:lang w:val="fr-CH"/>
        </w:rPr>
        <w:t>46.</w:t>
      </w:r>
      <w:r w:rsidRPr="00804FA1">
        <w:rPr>
          <w:lang w:val="fr-CH"/>
        </w:rPr>
        <w:tab/>
        <w:t xml:space="preserve">L’organisme chargé de contrôler le respect des règles d’hygiène et de sécurité au travail et des obligations faites à l’employeur de créer lesdites conditions de travail est l’Agence d’exécution de l’inspection générale du travail (GLI), qui relève du Ministre du travail et de la politique sociale. Dans ses rapports d’activité annuels, publiés conformément aux </w:t>
      </w:r>
      <w:r w:rsidR="00BD6FDE">
        <w:rPr>
          <w:lang w:val="fr-CH"/>
        </w:rPr>
        <w:t>articles </w:t>
      </w:r>
      <w:r w:rsidRPr="00804FA1">
        <w:rPr>
          <w:lang w:val="fr-CH"/>
        </w:rPr>
        <w:t>20 et 21 de la Convention sur l’inspection du travail de l’OIT, 1947 (n</w:t>
      </w:r>
      <w:r w:rsidR="00D92110" w:rsidRPr="00D92110">
        <w:rPr>
          <w:vertAlign w:val="superscript"/>
          <w:lang w:val="fr-CH"/>
        </w:rPr>
        <w:t>o</w:t>
      </w:r>
      <w:r w:rsidR="00D92110">
        <w:rPr>
          <w:vertAlign w:val="superscript"/>
          <w:lang w:val="fr-CH"/>
        </w:rPr>
        <w:t> </w:t>
      </w:r>
      <w:r w:rsidRPr="00804FA1">
        <w:rPr>
          <w:lang w:val="fr-CH"/>
        </w:rPr>
        <w:t>81), la GLI rend compte de ses activités destinées à faire appliquer des conditions de travail répondant aux exigences d’hygiène et de sécurité, qu’il s’agisse d’inspections sur site ou de l’application de mesures administratives coercitives et de sanctions administratives sous forme d’amende pour violation desdites obligations. Pour 2007, le rapport d’activité de la GLI fait état de 33 031 inspections menées par des inspecteurs du travail dans des entreprises et des lieux de travail (soit 19</w:t>
      </w:r>
      <w:r w:rsidR="00BD6FDE">
        <w:rPr>
          <w:lang w:val="fr-CH"/>
        </w:rPr>
        <w:t>%</w:t>
      </w:r>
      <w:r w:rsidRPr="00804FA1">
        <w:rPr>
          <w:lang w:val="fr-CH"/>
        </w:rPr>
        <w:t xml:space="preserve"> de plus que l’année précédente), de 136 361 violations caractérisées des règles d’hygiène et de sécurité (soit 71,4</w:t>
      </w:r>
      <w:r w:rsidR="00BD6FDE">
        <w:rPr>
          <w:lang w:val="fr-CH"/>
        </w:rPr>
        <w:t>%</w:t>
      </w:r>
      <w:r w:rsidRPr="00804FA1">
        <w:rPr>
          <w:lang w:val="fr-CH"/>
        </w:rPr>
        <w:t xml:space="preserve"> de toutes les infractions à la législation du travail relevées par l’Inspection), de 188 520 mesures administratives coercitives et de 187 857 injonctions de mettre fin aux violations identifiées, dont 1 500 cas dans lesquels le fonctionnement de machines, de matériel ou de la totalité d’une ligne de production a été interrompu pour infraction aux règles d’hygiène et de sécurité. Le rapport de l’Inspection générale du travail fait également état des problèmes non résolus dans ce domaine – nombreuses violations des règles d’hygiène et absence de conditions adéquates dans quelque 25</w:t>
      </w:r>
      <w:r w:rsidR="00BD6FDE">
        <w:rPr>
          <w:lang w:val="fr-CH"/>
        </w:rPr>
        <w:t>%</w:t>
      </w:r>
      <w:r w:rsidRPr="00804FA1">
        <w:rPr>
          <w:lang w:val="fr-CH"/>
        </w:rPr>
        <w:t xml:space="preserve"> des entreprises du pays, problèmes de fonctionnement de l’Inspection elle-même: pénurie de personnel, manque de matériel moderne et d’ordinateurs de laboratoire pour mesurer les effets nocifs, etc</w:t>
      </w:r>
      <w:r w:rsidR="007403A3">
        <w:rPr>
          <w:lang w:val="fr-CH"/>
        </w:rPr>
        <w:t>.</w:t>
      </w:r>
      <w:r w:rsidRPr="00804FA1">
        <w:rPr>
          <w:rStyle w:val="FootnoteReference"/>
        </w:rPr>
        <w:footnoteReference w:id="25"/>
      </w:r>
    </w:p>
    <w:p w:rsidR="008F63E5" w:rsidRPr="00804FA1" w:rsidRDefault="008F63E5" w:rsidP="008F63E5">
      <w:pPr>
        <w:pStyle w:val="SingleTxtG"/>
        <w:rPr>
          <w:lang w:val="fr-CH"/>
        </w:rPr>
      </w:pPr>
      <w:r w:rsidRPr="00804FA1">
        <w:rPr>
          <w:lang w:val="fr-CH"/>
        </w:rPr>
        <w:t>47.</w:t>
      </w:r>
      <w:r w:rsidRPr="00804FA1">
        <w:rPr>
          <w:lang w:val="fr-CH"/>
        </w:rPr>
        <w:tab/>
        <w:t>Le repos, les loisirs, la limitation raisonnable de la durée du travail, les congés payés périodiques et la rémunération des jours fériés (article 7 (d) du Pacte) ont connu, dans l’ensemble, une évolution positive au cours de la période 2000</w:t>
      </w:r>
      <w:r w:rsidR="00822FF5">
        <w:rPr>
          <w:lang w:val="fr-CH"/>
        </w:rPr>
        <w:t>-</w:t>
      </w:r>
      <w:r w:rsidRPr="00804FA1">
        <w:rPr>
          <w:lang w:val="fr-CH"/>
        </w:rPr>
        <w:t>2007. Ces aspects sont régis par le Code du travail et ont été présentés en détail dans le troisième rapport du Gouvernement en 1999. La présentation ci-après se concentre sur l’évolution du cadre juridique et de la pratique quant à sa mise en œuvre pendant la période considérée.</w:t>
      </w:r>
    </w:p>
    <w:p w:rsidR="008F63E5" w:rsidRPr="00804FA1" w:rsidRDefault="008F63E5" w:rsidP="008F63E5">
      <w:pPr>
        <w:pStyle w:val="SingleTxtG"/>
        <w:rPr>
          <w:lang w:val="fr-CH"/>
        </w:rPr>
      </w:pPr>
      <w:r w:rsidRPr="00804FA1">
        <w:rPr>
          <w:lang w:val="fr-CH"/>
        </w:rPr>
        <w:t>48.</w:t>
      </w:r>
      <w:r w:rsidRPr="00804FA1">
        <w:rPr>
          <w:lang w:val="fr-CH"/>
        </w:rPr>
        <w:tab/>
        <w:t>La durée du temps de travail n’a pas été modifiée au cours de la période 2000</w:t>
      </w:r>
      <w:r w:rsidR="00822FF5">
        <w:rPr>
          <w:lang w:val="fr-CH"/>
        </w:rPr>
        <w:t>-</w:t>
      </w:r>
      <w:r w:rsidRPr="00804FA1">
        <w:rPr>
          <w:lang w:val="fr-CH"/>
        </w:rPr>
        <w:t>2007. Comme auparavant, la durée normale est de 8</w:t>
      </w:r>
      <w:r w:rsidR="00071654">
        <w:rPr>
          <w:lang w:val="fr-CH"/>
        </w:rPr>
        <w:t> heures</w:t>
      </w:r>
      <w:r w:rsidRPr="00804FA1">
        <w:rPr>
          <w:lang w:val="fr-CH"/>
        </w:rPr>
        <w:t xml:space="preserve"> par jour et 40</w:t>
      </w:r>
      <w:r w:rsidR="00071654">
        <w:rPr>
          <w:lang w:val="fr-CH"/>
        </w:rPr>
        <w:t> heures</w:t>
      </w:r>
      <w:r w:rsidRPr="00804FA1">
        <w:rPr>
          <w:lang w:val="fr-CH"/>
        </w:rPr>
        <w:t xml:space="preserve"> par semaine, la semaine de travail étant constituée de 5</w:t>
      </w:r>
      <w:r w:rsidR="00071654">
        <w:rPr>
          <w:lang w:val="fr-CH"/>
        </w:rPr>
        <w:t> jours</w:t>
      </w:r>
      <w:r w:rsidRPr="00804FA1">
        <w:rPr>
          <w:lang w:val="fr-CH"/>
        </w:rPr>
        <w:t xml:space="preserve"> ouvrés totalisant 40</w:t>
      </w:r>
      <w:r w:rsidR="00071654">
        <w:rPr>
          <w:lang w:val="fr-CH"/>
        </w:rPr>
        <w:t> heures</w:t>
      </w:r>
      <w:r w:rsidRPr="00804FA1">
        <w:rPr>
          <w:lang w:val="fr-CH"/>
        </w:rPr>
        <w:t>. Néanmoins, ce cadre juridique général a connu d’importantes modifications, l’objectif étant d’assouplir l’organisation et l’utilisation du temps de travail tant par accord entre les parties que de façon unilatérale par l’employeur après consultation des représentants des salariés et des syndicats de l’entreprise (voir ci-dessous).</w:t>
      </w:r>
    </w:p>
    <w:p w:rsidR="008F63E5" w:rsidRPr="00804FA1" w:rsidRDefault="008F63E5" w:rsidP="008F63E5">
      <w:pPr>
        <w:pStyle w:val="SingleTxtG"/>
        <w:rPr>
          <w:lang w:val="fr-CH"/>
        </w:rPr>
      </w:pPr>
      <w:r w:rsidRPr="00804FA1">
        <w:rPr>
          <w:lang w:val="fr-CH"/>
        </w:rPr>
        <w:t>49.</w:t>
      </w:r>
      <w:r w:rsidRPr="00804FA1">
        <w:rPr>
          <w:lang w:val="fr-CH"/>
        </w:rPr>
        <w:tab/>
        <w:t>Avant mars 2001, la durée de travail obligatoire était de 8</w:t>
      </w:r>
      <w:r w:rsidR="00071654">
        <w:rPr>
          <w:lang w:val="fr-CH"/>
        </w:rPr>
        <w:t> heures</w:t>
      </w:r>
      <w:r w:rsidRPr="00804FA1">
        <w:rPr>
          <w:lang w:val="fr-CH"/>
        </w:rPr>
        <w:t xml:space="preserve"> par jour et 40</w:t>
      </w:r>
      <w:r w:rsidR="00071654">
        <w:rPr>
          <w:lang w:val="fr-CH"/>
        </w:rPr>
        <w:t> heures</w:t>
      </w:r>
      <w:r w:rsidRPr="00804FA1">
        <w:rPr>
          <w:lang w:val="fr-CH"/>
        </w:rPr>
        <w:t xml:space="preserve"> hebdomadaires. Les modifications apportées au Code du travail en mars 2001 ont transformé cette durée obligatoire en durée maximale normale, soit un maximum de 8</w:t>
      </w:r>
      <w:r w:rsidR="00071654">
        <w:rPr>
          <w:lang w:val="fr-CH"/>
        </w:rPr>
        <w:t> heures</w:t>
      </w:r>
      <w:r w:rsidRPr="00804FA1">
        <w:rPr>
          <w:lang w:val="fr-CH"/>
        </w:rPr>
        <w:t xml:space="preserve"> par jour et 40</w:t>
      </w:r>
      <w:r w:rsidR="00071654">
        <w:rPr>
          <w:lang w:val="fr-CH"/>
        </w:rPr>
        <w:t> heures</w:t>
      </w:r>
      <w:r w:rsidRPr="00804FA1">
        <w:rPr>
          <w:lang w:val="fr-CH"/>
        </w:rPr>
        <w:t xml:space="preserve"> par semaine (article 136 du Code du travail). Ce changement est important puisque la durée du travail fixée par la loi peut désormais être négociée entre les parties, qui peuvent conclure un contrat de travail à temps partiel (article 138 du Code du travail). L’employé peut ainsi adapter son temps de travail à ses obligations familiales et autres. L’employé à temps partiel jouit des droits attachés à la relation de travail, perçoit un salaire, a droit à des congés payés annuels, etc. au prorata de la durée de son temps de travail.</w:t>
      </w:r>
    </w:p>
    <w:p w:rsidR="008F63E5" w:rsidRPr="00FE7CBA" w:rsidRDefault="008F63E5" w:rsidP="008F63E5">
      <w:pPr>
        <w:pStyle w:val="SingleTxtG"/>
        <w:rPr>
          <w:spacing w:val="-2"/>
          <w:lang w:val="fr-CH"/>
        </w:rPr>
      </w:pPr>
      <w:r w:rsidRPr="00FE7CBA">
        <w:rPr>
          <w:spacing w:val="-2"/>
          <w:lang w:val="fr-CH"/>
        </w:rPr>
        <w:t>50.</w:t>
      </w:r>
      <w:r w:rsidRPr="00FE7CBA">
        <w:rPr>
          <w:spacing w:val="-2"/>
          <w:lang w:val="fr-CH"/>
        </w:rPr>
        <w:tab/>
        <w:t>Les modifications apportées au Code du travail en juin 2004 et juin 2006 ont marqué deux nouvelles étapes importantes en permettant à l’employeur d’assouplir le temps de travail de façon unilatérale après consultation des représentants des employés et des organisations syndicales. La première mesure est le droit de l’employeur, pour des raisons de production (travail intensif, grosses commandes urgentes, etc.), d’augmenter la durée du travail de deux heures maximum certains jours ouvrés pendant une période pouvant atteindre 60</w:t>
      </w:r>
      <w:r w:rsidR="00071654" w:rsidRPr="00FE7CBA">
        <w:rPr>
          <w:spacing w:val="-2"/>
          <w:lang w:val="fr-CH"/>
        </w:rPr>
        <w:t> jours</w:t>
      </w:r>
      <w:r w:rsidRPr="00FE7CBA">
        <w:rPr>
          <w:spacing w:val="-2"/>
          <w:lang w:val="fr-CH"/>
        </w:rPr>
        <w:t xml:space="preserve"> dans une année civile. L’employeur est ensuite tenu de compenser toute extension de la durée du temps de travail en accordant au salarié autant d’heures de récupération que d’heures supplémentaires effectuées dans une période de quatre mois (article 136a du Code du travail). La seconde mesure est le droit de l’employeur de réduire la durée du travail de façon unilatérale lorsque le volume de travail baisse, et ce pendant une période ne pouvant excéder trois mois dans une année civile. La réduction du temps de travail selon cette procédure ne peut être supérieure à la moitié de la durée fixée dans le contrat de travail pour la période convenue (article 138a du Code du travail). La réduction du temps de travail en vertu de l’article 136a du Code du travail est décidée par l’employeur dans les cas où l’activité de l’entreprise connaît des difficultés temporaires ou pour anticiper de telles difficultés jusqu’au rétablissement du rythme normal de travail à plein temps.</w:t>
      </w:r>
    </w:p>
    <w:p w:rsidR="008F63E5" w:rsidRPr="00804FA1" w:rsidRDefault="008F63E5" w:rsidP="008F63E5">
      <w:pPr>
        <w:pStyle w:val="SingleTxtG"/>
        <w:rPr>
          <w:lang w:val="fr-CH"/>
        </w:rPr>
      </w:pPr>
      <w:r w:rsidRPr="00804FA1">
        <w:rPr>
          <w:lang w:val="fr-CH"/>
        </w:rPr>
        <w:t>51.</w:t>
      </w:r>
      <w:r w:rsidRPr="00804FA1">
        <w:rPr>
          <w:lang w:val="fr-CH"/>
        </w:rPr>
        <w:tab/>
        <w:t>Le cadre des congés payés annuels a également été modifié au cours de la période à l’examen. La durée des congés payés déterminée au cours des décennies en fonction de la durée de la relation de travail (14, 16 et 18</w:t>
      </w:r>
      <w:r w:rsidR="00071654">
        <w:rPr>
          <w:lang w:val="fr-CH"/>
        </w:rPr>
        <w:t> jours</w:t>
      </w:r>
      <w:r w:rsidRPr="00804FA1">
        <w:rPr>
          <w:lang w:val="fr-CH"/>
        </w:rPr>
        <w:t xml:space="preserve"> ouvrés) a été remplacée par un congé annuel minimum de 20</w:t>
      </w:r>
      <w:r w:rsidR="00071654">
        <w:rPr>
          <w:lang w:val="fr-CH"/>
        </w:rPr>
        <w:t> jours</w:t>
      </w:r>
      <w:r w:rsidRPr="00804FA1">
        <w:rPr>
          <w:lang w:val="fr-CH"/>
        </w:rPr>
        <w:t xml:space="preserve"> pour tous les ouvriers et employés (article 155 du Code du travail). Des congés annuels de base et supplémentaires plus longs peuvent être convenus par convention collective ou dans tout contrat de travail individuel, une pratique courante dans les négociations individuelles et collectives.</w:t>
      </w:r>
    </w:p>
    <w:p w:rsidR="008F63E5" w:rsidRPr="00804FA1" w:rsidRDefault="008F63E5" w:rsidP="00D92110">
      <w:pPr>
        <w:pStyle w:val="SingleTxtG"/>
        <w:rPr>
          <w:lang w:val="fr-CH"/>
        </w:rPr>
      </w:pPr>
      <w:r w:rsidRPr="00804FA1">
        <w:rPr>
          <w:lang w:val="fr-CH"/>
        </w:rPr>
        <w:t>52.</w:t>
      </w:r>
      <w:r w:rsidRPr="00804FA1">
        <w:rPr>
          <w:lang w:val="fr-CH"/>
        </w:rPr>
        <w:tab/>
        <w:t>Le nouveau cadre des congés payés annuels a perm</w:t>
      </w:r>
      <w:r w:rsidR="00312A28">
        <w:rPr>
          <w:lang w:val="fr-CH"/>
        </w:rPr>
        <w:t>is à la Bulgarie de ratifier en </w:t>
      </w:r>
      <w:r w:rsidRPr="00804FA1">
        <w:rPr>
          <w:lang w:val="fr-CH"/>
        </w:rPr>
        <w:t xml:space="preserve">2007 la partie II, article 2, </w:t>
      </w:r>
      <w:r w:rsidR="00BB28DA">
        <w:rPr>
          <w:lang w:val="fr-CH"/>
        </w:rPr>
        <w:t>paragraphe </w:t>
      </w:r>
      <w:r w:rsidRPr="00804FA1">
        <w:rPr>
          <w:lang w:val="fr-CH"/>
        </w:rPr>
        <w:t xml:space="preserve">3 de la Charte sociale européenne, qui prévoit l’octroi d’un congé payé annuel de quatre semaines au minimum (loi de ratification publiée au </w:t>
      </w:r>
      <w:r w:rsidRPr="00CE1E84">
        <w:rPr>
          <w:i/>
          <w:iCs/>
          <w:lang w:val="fr-CH"/>
        </w:rPr>
        <w:t>Journal officiel</w:t>
      </w:r>
      <w:r w:rsidRPr="00804FA1">
        <w:rPr>
          <w:lang w:val="fr-CH"/>
        </w:rPr>
        <w:t xml:space="preserve"> n</w:t>
      </w:r>
      <w:r w:rsidR="00D92110" w:rsidRPr="00D92110">
        <w:rPr>
          <w:vertAlign w:val="superscript"/>
          <w:lang w:val="fr-CH"/>
        </w:rPr>
        <w:t>o</w:t>
      </w:r>
      <w:r w:rsidR="00D92110" w:rsidRPr="005311D9">
        <w:rPr>
          <w:lang w:val="fr-CH"/>
        </w:rPr>
        <w:t> </w:t>
      </w:r>
      <w:r w:rsidRPr="00804FA1">
        <w:rPr>
          <w:lang w:val="fr-CH"/>
        </w:rPr>
        <w:t>12 de 2007).</w:t>
      </w:r>
    </w:p>
    <w:p w:rsidR="008F63E5" w:rsidRPr="00804FA1" w:rsidRDefault="008F63E5" w:rsidP="008F63E5">
      <w:pPr>
        <w:pStyle w:val="H1G"/>
      </w:pPr>
      <w:r w:rsidRPr="00804FA1">
        <w:tab/>
      </w:r>
      <w:r w:rsidRPr="00804FA1">
        <w:tab/>
        <w:t>Article 8</w:t>
      </w:r>
    </w:p>
    <w:p w:rsidR="008F63E5" w:rsidRPr="00804FA1" w:rsidRDefault="008F63E5" w:rsidP="008F63E5">
      <w:pPr>
        <w:pStyle w:val="SingleTxtG"/>
        <w:rPr>
          <w:lang w:val="fr-CH"/>
        </w:rPr>
      </w:pPr>
      <w:r w:rsidRPr="00804FA1">
        <w:rPr>
          <w:lang w:val="fr-CH"/>
        </w:rPr>
        <w:t>53.</w:t>
      </w:r>
      <w:r w:rsidRPr="00804FA1">
        <w:rPr>
          <w:lang w:val="fr-CH"/>
        </w:rPr>
        <w:tab/>
        <w:t>La République de Bulgarie est partie aux instruments suivants:</w:t>
      </w:r>
    </w:p>
    <w:p w:rsidR="008F63E5" w:rsidRPr="00071654" w:rsidRDefault="00071654" w:rsidP="00071654">
      <w:pPr>
        <w:pStyle w:val="SingleTxtG"/>
      </w:pPr>
      <w:r>
        <w:rPr>
          <w:lang w:val="fr-CH"/>
        </w:rPr>
        <w:tab/>
        <w:t>a)</w:t>
      </w:r>
      <w:r>
        <w:rPr>
          <w:lang w:val="fr-CH"/>
        </w:rPr>
        <w:tab/>
      </w:r>
      <w:r w:rsidR="008F63E5" w:rsidRPr="00071654">
        <w:t>Pacte international relatif aux droits civils et politiques;</w:t>
      </w:r>
    </w:p>
    <w:p w:rsidR="008F63E5" w:rsidRPr="00071654" w:rsidRDefault="00071654" w:rsidP="00071654">
      <w:pPr>
        <w:pStyle w:val="SingleTxtG"/>
      </w:pPr>
      <w:r>
        <w:rPr>
          <w:lang w:val="fr-CH"/>
        </w:rPr>
        <w:tab/>
        <w:t>b)</w:t>
      </w:r>
      <w:r>
        <w:rPr>
          <w:lang w:val="fr-CH"/>
        </w:rPr>
        <w:tab/>
      </w:r>
      <w:r w:rsidR="008F63E5" w:rsidRPr="00071654">
        <w:t>Convention de l’OIT sur la liberté syndicale et la protection du droit syndical, 1948 (n</w:t>
      </w:r>
      <w:r w:rsidR="00D92110" w:rsidRPr="00071654">
        <w:rPr>
          <w:vertAlign w:val="superscript"/>
        </w:rPr>
        <w:t>o</w:t>
      </w:r>
      <w:r w:rsidR="00D92110" w:rsidRPr="00071654">
        <w:t> </w:t>
      </w:r>
      <w:r w:rsidR="008F63E5" w:rsidRPr="00071654">
        <w:t>87);</w:t>
      </w:r>
    </w:p>
    <w:p w:rsidR="008F63E5" w:rsidRPr="00071654" w:rsidRDefault="00071654" w:rsidP="00071654">
      <w:pPr>
        <w:pStyle w:val="SingleTxtG"/>
      </w:pPr>
      <w:r>
        <w:rPr>
          <w:lang w:val="fr-CH"/>
        </w:rPr>
        <w:tab/>
        <w:t>c)</w:t>
      </w:r>
      <w:r>
        <w:rPr>
          <w:lang w:val="fr-CH"/>
        </w:rPr>
        <w:tab/>
      </w:r>
      <w:r w:rsidR="008F63E5" w:rsidRPr="00071654">
        <w:t>Convention de l’OIT sur le droit d'organisation et de négociation collective, 1949 (n</w:t>
      </w:r>
      <w:r w:rsidR="00D92110" w:rsidRPr="00071654">
        <w:rPr>
          <w:vertAlign w:val="superscript"/>
        </w:rPr>
        <w:t>o</w:t>
      </w:r>
      <w:r w:rsidR="00D92110" w:rsidRPr="00071654">
        <w:t> </w:t>
      </w:r>
      <w:r w:rsidR="008F63E5" w:rsidRPr="00071654">
        <w:t>98).</w:t>
      </w:r>
    </w:p>
    <w:p w:rsidR="008F63E5" w:rsidRPr="00804FA1" w:rsidRDefault="008F63E5" w:rsidP="00D92110">
      <w:pPr>
        <w:pStyle w:val="SingleTxtG"/>
        <w:rPr>
          <w:lang w:val="fr-CH"/>
        </w:rPr>
      </w:pPr>
      <w:r w:rsidRPr="00804FA1">
        <w:rPr>
          <w:lang w:val="fr-CH"/>
        </w:rPr>
        <w:t>54.</w:t>
      </w:r>
      <w:r w:rsidRPr="00804FA1">
        <w:rPr>
          <w:lang w:val="fr-CH"/>
        </w:rPr>
        <w:tab/>
        <w:t xml:space="preserve">Au cours de la période considérée (janvier 2000 à juin 2008), le droit des ouvriers et des employés, en République de Bulgarie, de former des syndicats et de s’affilier au syndicat de leur choix, en vertu de l’article 8 du Pacte, a continué d’être mis en œuvre conformément au principe de l’association syndicale libre et pluraliste tel qu’énoncé dans les </w:t>
      </w:r>
      <w:r w:rsidR="00BD6FDE">
        <w:rPr>
          <w:lang w:val="fr-CH"/>
        </w:rPr>
        <w:t>articles </w:t>
      </w:r>
      <w:r w:rsidRPr="00804FA1">
        <w:rPr>
          <w:lang w:val="fr-CH"/>
        </w:rPr>
        <w:t>12, 44 et 49 (1) de la Constitution, l’article 8 du Pacte, les Conventions n</w:t>
      </w:r>
      <w:r w:rsidR="00D92110" w:rsidRPr="00D92110">
        <w:rPr>
          <w:vertAlign w:val="superscript"/>
          <w:lang w:val="fr-CH"/>
        </w:rPr>
        <w:t>o</w:t>
      </w:r>
      <w:r w:rsidR="00D92110" w:rsidRPr="00071654">
        <w:rPr>
          <w:lang w:val="fr-CH"/>
        </w:rPr>
        <w:t> </w:t>
      </w:r>
      <w:r w:rsidR="00071654">
        <w:rPr>
          <w:lang w:val="fr-CH"/>
        </w:rPr>
        <w:t>87 et </w:t>
      </w:r>
      <w:r w:rsidRPr="00804FA1">
        <w:rPr>
          <w:lang w:val="fr-CH"/>
        </w:rPr>
        <w:t xml:space="preserve">98 de l’OIT, les </w:t>
      </w:r>
      <w:r w:rsidR="00BD6FDE">
        <w:rPr>
          <w:lang w:val="fr-CH"/>
        </w:rPr>
        <w:t>articles </w:t>
      </w:r>
      <w:r w:rsidRPr="00804FA1">
        <w:rPr>
          <w:lang w:val="fr-CH"/>
        </w:rPr>
        <w:t xml:space="preserve">5 et 6 de la Charte sociale européenne et les </w:t>
      </w:r>
      <w:r w:rsidR="00BD6FDE">
        <w:rPr>
          <w:lang w:val="fr-CH"/>
        </w:rPr>
        <w:t>articles </w:t>
      </w:r>
      <w:r w:rsidRPr="00804FA1">
        <w:rPr>
          <w:lang w:val="fr-CH"/>
        </w:rPr>
        <w:t>4 et 33 à 49 du Code du travail. Ces points ont été présentés dans le troisième rapport périodique du Gouvernement au titre de l’article 8 du Pacte, rapport qui conserve toute sa pertinence et auquel on voudra bien se reporter. Les changements intervenus au cours de la période considérée sont exposés ci-après.</w:t>
      </w:r>
    </w:p>
    <w:p w:rsidR="008F63E5" w:rsidRPr="00804FA1" w:rsidRDefault="008F63E5" w:rsidP="008F63E5">
      <w:pPr>
        <w:pStyle w:val="SingleTxtG"/>
        <w:rPr>
          <w:lang w:val="fr-CH"/>
        </w:rPr>
      </w:pPr>
      <w:r w:rsidRPr="00804FA1">
        <w:rPr>
          <w:lang w:val="fr-CH"/>
        </w:rPr>
        <w:t>55.</w:t>
      </w:r>
      <w:r w:rsidRPr="00804FA1">
        <w:rPr>
          <w:lang w:val="fr-CH"/>
        </w:rPr>
        <w:tab/>
        <w:t>Le cadre juridique des critères de représentativité des organisations syndicales a été modifié. Outre imposer les conditions de 50 000</w:t>
      </w:r>
      <w:r w:rsidR="005647BA">
        <w:rPr>
          <w:lang w:val="fr-CH"/>
        </w:rPr>
        <w:t> membres</w:t>
      </w:r>
      <w:r w:rsidRPr="00804FA1">
        <w:rPr>
          <w:lang w:val="fr-CH"/>
        </w:rPr>
        <w:t xml:space="preserve"> minimum, de 50 organisations minimum ne comptant pas moins de cinq membres chacune et opérant dans plus d’un tiers des secteurs d’activité désignés par le Conseil des ministres conformément à la Classification nationale des activités économiques, de présence d’une section locale dans plus de la moitié des 264 municipalités du pays et d’existence d’une direction nationale (points 1 à 3 de l’article 34 du Code du travail), les modifications apportées en 2004 et 2007 au Code du travail ont introduit la condition que l’organisation syndicale doit être une personne morale inscrite au registre du tribunal de district au moins deux</w:t>
      </w:r>
      <w:r w:rsidR="00F84FFD">
        <w:rPr>
          <w:lang w:val="fr-CH"/>
        </w:rPr>
        <w:t> ans</w:t>
      </w:r>
      <w:r w:rsidRPr="00804FA1">
        <w:rPr>
          <w:lang w:val="fr-CH"/>
        </w:rPr>
        <w:t xml:space="preserve"> avant sa demande de reconnaissance de représentativité (point 4 de l’article 34 du Code du travail). L’objectif de cette nouvelle condition est que l’organisation syndicale concernée doit se faire connaître officiellement et faire reconnaître sa </w:t>
      </w:r>
      <w:r w:rsidR="00071654" w:rsidRPr="00804FA1">
        <w:rPr>
          <w:lang w:val="fr-CH"/>
        </w:rPr>
        <w:t>légitimé</w:t>
      </w:r>
      <w:r w:rsidRPr="00804FA1">
        <w:rPr>
          <w:lang w:val="fr-CH"/>
        </w:rPr>
        <w:t xml:space="preserve"> en tant que syndicat national pendant une durée minimum avant de pouvoir faire reconnaître sa représentativité.</w:t>
      </w:r>
    </w:p>
    <w:p w:rsidR="008F63E5" w:rsidRPr="00804FA1" w:rsidRDefault="008F63E5" w:rsidP="00D92110">
      <w:pPr>
        <w:pStyle w:val="SingleTxtG"/>
        <w:rPr>
          <w:lang w:val="fr-CH"/>
        </w:rPr>
      </w:pPr>
      <w:r w:rsidRPr="00804FA1">
        <w:rPr>
          <w:lang w:val="fr-CH"/>
        </w:rPr>
        <w:t>56.</w:t>
      </w:r>
      <w:r w:rsidRPr="00804FA1">
        <w:rPr>
          <w:lang w:val="fr-CH"/>
        </w:rPr>
        <w:tab/>
        <w:t xml:space="preserve">Conformément aux </w:t>
      </w:r>
      <w:r w:rsidR="00BD6FDE">
        <w:rPr>
          <w:lang w:val="fr-CH"/>
        </w:rPr>
        <w:t>articles </w:t>
      </w:r>
      <w:r w:rsidRPr="00804FA1">
        <w:rPr>
          <w:lang w:val="fr-CH"/>
        </w:rPr>
        <w:t>34 et 36 du Code du travail, le Conseil des ministres a validé en décembre 2007, par ses décisions n</w:t>
      </w:r>
      <w:r w:rsidR="00D92110" w:rsidRPr="00D92110">
        <w:rPr>
          <w:vertAlign w:val="superscript"/>
          <w:lang w:val="fr-CH"/>
        </w:rPr>
        <w:t>o</w:t>
      </w:r>
      <w:r w:rsidR="00D92110" w:rsidRPr="00071654">
        <w:rPr>
          <w:lang w:val="fr-CH"/>
        </w:rPr>
        <w:t> </w:t>
      </w:r>
      <w:r w:rsidRPr="00804FA1">
        <w:rPr>
          <w:lang w:val="fr-CH"/>
        </w:rPr>
        <w:t xml:space="preserve">825 et 826 du 14 décembre 2007 (publiées au </w:t>
      </w:r>
      <w:r w:rsidRPr="00CE1E84">
        <w:rPr>
          <w:i/>
          <w:iCs/>
          <w:lang w:val="fr-CH"/>
        </w:rPr>
        <w:t>Journal officiel</w:t>
      </w:r>
      <w:r w:rsidRPr="00804FA1">
        <w:rPr>
          <w:lang w:val="fr-CH"/>
        </w:rPr>
        <w:t xml:space="preserve"> n</w:t>
      </w:r>
      <w:r w:rsidR="00D92110" w:rsidRPr="00D92110">
        <w:rPr>
          <w:vertAlign w:val="superscript"/>
          <w:lang w:val="fr-CH"/>
        </w:rPr>
        <w:t>o</w:t>
      </w:r>
      <w:r w:rsidR="00D92110" w:rsidRPr="005311D9">
        <w:rPr>
          <w:lang w:val="fr-CH"/>
        </w:rPr>
        <w:t> </w:t>
      </w:r>
      <w:r w:rsidRPr="00804FA1">
        <w:rPr>
          <w:lang w:val="fr-CH"/>
        </w:rPr>
        <w:t>110 de 2007), la représentativité des organisations syndicales suivantes:</w:t>
      </w:r>
    </w:p>
    <w:p w:rsidR="008F63E5" w:rsidRPr="00071654" w:rsidRDefault="00071654" w:rsidP="00071654">
      <w:pPr>
        <w:pStyle w:val="SingleTxtG"/>
      </w:pPr>
      <w:r>
        <w:rPr>
          <w:lang w:val="fr-CH"/>
        </w:rPr>
        <w:tab/>
        <w:t>a)</w:t>
      </w:r>
      <w:r>
        <w:rPr>
          <w:lang w:val="fr-CH"/>
        </w:rPr>
        <w:tab/>
      </w:r>
      <w:r w:rsidR="008F63E5" w:rsidRPr="00071654">
        <w:t>Confédération des syndicats indépendants de Bulgarie (KNSB);</w:t>
      </w:r>
    </w:p>
    <w:p w:rsidR="008F63E5" w:rsidRPr="00071654" w:rsidRDefault="00071654" w:rsidP="00071654">
      <w:pPr>
        <w:pStyle w:val="SingleTxtG"/>
      </w:pPr>
      <w:r>
        <w:rPr>
          <w:lang w:val="fr-CH"/>
        </w:rPr>
        <w:tab/>
        <w:t>b)</w:t>
      </w:r>
      <w:r>
        <w:rPr>
          <w:lang w:val="fr-CH"/>
        </w:rPr>
        <w:tab/>
      </w:r>
      <w:r w:rsidR="008F63E5" w:rsidRPr="00071654">
        <w:t>Confédération du travail Podkrepa.</w:t>
      </w:r>
    </w:p>
    <w:p w:rsidR="008F63E5" w:rsidRPr="00804FA1" w:rsidRDefault="008F63E5" w:rsidP="00D92110">
      <w:pPr>
        <w:pStyle w:val="SingleTxtG"/>
        <w:rPr>
          <w:lang w:val="fr-CH"/>
        </w:rPr>
      </w:pPr>
      <w:r w:rsidRPr="00804FA1">
        <w:rPr>
          <w:lang w:val="fr-CH"/>
        </w:rPr>
        <w:t>57.</w:t>
      </w:r>
      <w:r w:rsidRPr="00804FA1">
        <w:rPr>
          <w:lang w:val="fr-CH"/>
        </w:rPr>
        <w:tab/>
        <w:t xml:space="preserve">En vertu des modifications apportées au Code du travail en mai 2007 (publiées au </w:t>
      </w:r>
      <w:r w:rsidRPr="00CE1E84">
        <w:rPr>
          <w:i/>
          <w:iCs/>
          <w:lang w:val="fr-CH"/>
        </w:rPr>
        <w:t>Journal officiel</w:t>
      </w:r>
      <w:r w:rsidRPr="00804FA1">
        <w:rPr>
          <w:lang w:val="fr-CH"/>
        </w:rPr>
        <w:t xml:space="preserve"> n</w:t>
      </w:r>
      <w:r w:rsidR="00D92110" w:rsidRPr="00D92110">
        <w:rPr>
          <w:vertAlign w:val="superscript"/>
          <w:lang w:val="fr-CH"/>
        </w:rPr>
        <w:t>o</w:t>
      </w:r>
      <w:r w:rsidR="00D92110" w:rsidRPr="005311D9">
        <w:rPr>
          <w:lang w:val="fr-CH"/>
        </w:rPr>
        <w:t> </w:t>
      </w:r>
      <w:r w:rsidRPr="00804FA1">
        <w:rPr>
          <w:lang w:val="fr-CH"/>
        </w:rPr>
        <w:t>40 de 2007), la période de reconnaissance du statut de syndicat représentatif a été portée de trois à quatre</w:t>
      </w:r>
      <w:r w:rsidR="00F84FFD">
        <w:rPr>
          <w:lang w:val="fr-CH"/>
        </w:rPr>
        <w:t> ans</w:t>
      </w:r>
      <w:r w:rsidRPr="00804FA1">
        <w:rPr>
          <w:lang w:val="fr-CH"/>
        </w:rPr>
        <w:t>. La vérification de conformité aux critères de représentativité visés à l’article 34 du Code du travail est effectuée périodiquement, tous les quatre</w:t>
      </w:r>
      <w:r w:rsidR="00F84FFD">
        <w:rPr>
          <w:lang w:val="fr-CH"/>
        </w:rPr>
        <w:t> ans</w:t>
      </w:r>
      <w:r w:rsidRPr="00804FA1">
        <w:rPr>
          <w:lang w:val="fr-CH"/>
        </w:rPr>
        <w:t>, par les autorités du Ministère du travail et de la politique sociale avec la participation de représentants des organisations syndicales concernées. Au vu des résultats de cette vérification de conformité ou de non-conformité auxdits critères, le Conseil des ministres reconnaît ou non la représentativité des organisations concernées. Il s’agit de la procédure standard. Le nouveau cadre prévoit la possibilité d’effectuer ladite vérification avant expiration de la période de quatre</w:t>
      </w:r>
      <w:r w:rsidR="00F84FFD">
        <w:rPr>
          <w:lang w:val="fr-CH"/>
        </w:rPr>
        <w:t> ans</w:t>
      </w:r>
      <w:r w:rsidRPr="00804FA1">
        <w:rPr>
          <w:lang w:val="fr-CH"/>
        </w:rPr>
        <w:t>. Cette procédure peut être appliquée par le Conseil des ministres sur sa propre initiative ou après décision du Conseil des ministres adoptée sur motion par le Conseil national de coopération tripartite (article 36a du Code du travail). Lorsqu’une telle vérification est effectuée, le Conseil des ministres confirme la représentativité si le syndicat répond toujours aux critères ou la retire s’il a été établi que l’un des critères visés à l’article 34 du Code du travail n’est plus rempli. La décision par laquelle le Conseil des ministres refuse de reconnaître la représentativité d’un syndicat ou par laquelle il retire une telle représentativité, conformément à la procédure établie par l’article 36a du Code du travail, doit être circonstanciée et l’organisation syndicale concernée peut faire appel auprès de la Cour suprême administrative (article 36 (7) du Code du travail).</w:t>
      </w:r>
    </w:p>
    <w:p w:rsidR="008F63E5" w:rsidRPr="00804FA1" w:rsidRDefault="008F63E5" w:rsidP="008F63E5">
      <w:pPr>
        <w:pStyle w:val="SingleTxtG"/>
        <w:rPr>
          <w:lang w:val="fr-CH"/>
        </w:rPr>
      </w:pPr>
      <w:r w:rsidRPr="00804FA1">
        <w:rPr>
          <w:lang w:val="fr-CH"/>
        </w:rPr>
        <w:t>58.</w:t>
      </w:r>
      <w:r w:rsidRPr="00804FA1">
        <w:rPr>
          <w:lang w:val="fr-CH"/>
        </w:rPr>
        <w:tab/>
        <w:t>La décision reconnaissant le statut de syndicat représentatif à l’échelon national s’applique à toutes les sections dudit syndicat: branche, secteur d’activité, municipalité et entreprise (article 36 (8) du Code du travail).</w:t>
      </w:r>
    </w:p>
    <w:p w:rsidR="008F63E5" w:rsidRPr="00804FA1" w:rsidRDefault="008F63E5" w:rsidP="008F63E5">
      <w:pPr>
        <w:pStyle w:val="SingleTxtG"/>
        <w:rPr>
          <w:lang w:val="fr-CH"/>
        </w:rPr>
      </w:pPr>
      <w:r w:rsidRPr="00804FA1">
        <w:rPr>
          <w:lang w:val="fr-CH"/>
        </w:rPr>
        <w:t>59.</w:t>
      </w:r>
      <w:r w:rsidRPr="00804FA1">
        <w:rPr>
          <w:lang w:val="fr-CH"/>
        </w:rPr>
        <w:tab/>
        <w:t>Les organisations syndicales représentatives ont tous les droits syndicaux que leur confèrent le Code du travail et autres lois de représenter et de défendre les intérêts socioéconomiques de leurs membres. En outre, leur statut de syndicat représentatif leur attribue un certain nombre de droits supplémentaires:</w:t>
      </w:r>
    </w:p>
    <w:p w:rsidR="008F63E5" w:rsidRPr="00071654" w:rsidRDefault="00071654" w:rsidP="00071654">
      <w:pPr>
        <w:pStyle w:val="SingleTxtG"/>
      </w:pPr>
      <w:r>
        <w:rPr>
          <w:lang w:val="fr-CH"/>
        </w:rPr>
        <w:tab/>
      </w:r>
      <w:r w:rsidR="008F63E5" w:rsidRPr="00071654">
        <w:t>a)</w:t>
      </w:r>
      <w:r w:rsidR="008F63E5" w:rsidRPr="00071654">
        <w:tab/>
        <w:t>Elles seules peuvent faire partie d’organes de coopération tripartite pour réguler les relations entre les partenaires sociaux et les questions de sécurité sociale et de niveau de vie (</w:t>
      </w:r>
      <w:r w:rsidR="00BD6FDE" w:rsidRPr="00071654">
        <w:t>articles </w:t>
      </w:r>
      <w:r w:rsidR="008F63E5" w:rsidRPr="00071654">
        <w:t>3 et 3f du Code du travail);</w:t>
      </w:r>
    </w:p>
    <w:p w:rsidR="008F63E5" w:rsidRPr="00071654" w:rsidRDefault="00071654" w:rsidP="00071654">
      <w:pPr>
        <w:pStyle w:val="SingleTxtG"/>
      </w:pPr>
      <w:r>
        <w:rPr>
          <w:lang w:val="fr-CH"/>
        </w:rPr>
        <w:tab/>
      </w:r>
      <w:r w:rsidR="008F63E5" w:rsidRPr="00071654">
        <w:t>b)</w:t>
      </w:r>
      <w:r w:rsidR="008F63E5" w:rsidRPr="00071654">
        <w:tab/>
        <w:t>En vertu de dispositions expresses de lois spécifiques, leurs membres font partie de la composition et de l’activité d’un certain nombre d’organes tripartites et multipartites (le Conseil de surveillance de l’Institut national de sécurité sociale, le Conseil national de la loi sur l’hygiène et la sécurité au travail, le Conseil national de la qualification professionnelle, etc.);</w:t>
      </w:r>
    </w:p>
    <w:p w:rsidR="008F63E5" w:rsidRPr="00071654" w:rsidRDefault="00071654" w:rsidP="00071654">
      <w:pPr>
        <w:pStyle w:val="SingleTxtG"/>
      </w:pPr>
      <w:r>
        <w:rPr>
          <w:lang w:val="fr-CH"/>
        </w:rPr>
        <w:tab/>
      </w:r>
      <w:r w:rsidR="00183D54" w:rsidRPr="00071654">
        <w:t>c)</w:t>
      </w:r>
      <w:r w:rsidR="00183D54" w:rsidRPr="00071654">
        <w:tab/>
      </w:r>
      <w:r w:rsidR="008F63E5" w:rsidRPr="00071654">
        <w:t>Seuls les syndicats ayant le statut de syndicat représentatif sont habilités à conclure des accords collectifs ou des conventions collectives à l’échelon du pays, du secteur d’activité, de la branche ou de la municipalité (</w:t>
      </w:r>
      <w:r w:rsidR="00BD6FDE" w:rsidRPr="00071654">
        <w:t>articles </w:t>
      </w:r>
      <w:r w:rsidR="008F63E5" w:rsidRPr="00071654">
        <w:t>51b et 51c du Code du travail);</w:t>
      </w:r>
    </w:p>
    <w:p w:rsidR="008F63E5" w:rsidRPr="00071654" w:rsidRDefault="00071654" w:rsidP="00071654">
      <w:pPr>
        <w:pStyle w:val="SingleTxtG"/>
      </w:pPr>
      <w:r>
        <w:rPr>
          <w:lang w:val="fr-CH"/>
        </w:rPr>
        <w:tab/>
      </w:r>
      <w:r w:rsidR="00183D54" w:rsidRPr="00071654">
        <w:t>d)</w:t>
      </w:r>
      <w:r w:rsidR="00183D54" w:rsidRPr="00071654">
        <w:tab/>
      </w:r>
      <w:r w:rsidR="008F63E5" w:rsidRPr="00071654">
        <w:t>Seuls les délégués de syndicats représentatifs peuvent participer aux activités des organes de l’OIT, etc.</w:t>
      </w:r>
    </w:p>
    <w:p w:rsidR="008F63E5" w:rsidRPr="00804FA1" w:rsidRDefault="005647BA" w:rsidP="005647BA">
      <w:pPr>
        <w:pStyle w:val="SingleTxtG"/>
      </w:pPr>
      <w:r>
        <w:rPr>
          <w:lang w:val="fr-CH"/>
        </w:rPr>
        <w:tab/>
      </w:r>
      <w:r w:rsidR="008F63E5" w:rsidRPr="00804FA1">
        <w:t>Le statut de syndicat représentatif confère aux organisations syndicales le droit de représenter tous syndicats, dont ceux qui n’ont pas été reconnus représentatifs, ainsi que les intérêts de tous les ouvriers et employés, y compris ceux qui ne sont affiliés à aucune organisation syndicale. Ainsi, ils exercent une fonction de représentation et de défense des intérêts de tous les ouvriers et employés, et non uniquement de ceux qui leur sont affiliés.</w:t>
      </w:r>
    </w:p>
    <w:p w:rsidR="008F63E5" w:rsidRPr="00804FA1" w:rsidRDefault="008F63E5" w:rsidP="008F63E5">
      <w:pPr>
        <w:pStyle w:val="SingleTxtG"/>
        <w:rPr>
          <w:lang w:val="fr-CH"/>
        </w:rPr>
      </w:pPr>
      <w:r w:rsidRPr="00804FA1">
        <w:rPr>
          <w:lang w:val="fr-CH"/>
        </w:rPr>
        <w:t>60.</w:t>
      </w:r>
      <w:r w:rsidRPr="00804FA1">
        <w:rPr>
          <w:lang w:val="fr-CH"/>
        </w:rPr>
        <w:tab/>
        <w:t xml:space="preserve">La législation bulgare ne connaît et n’impose aucune restriction au droit des ouvriers et des employés, dont les fonctionnaires, de former des syndicats ou de s’y affilier (article 33 du Code du travail, </w:t>
      </w:r>
      <w:r w:rsidR="00BD6FDE">
        <w:rPr>
          <w:lang w:val="fr-CH"/>
        </w:rPr>
        <w:t>articles </w:t>
      </w:r>
      <w:r w:rsidRPr="00804FA1">
        <w:rPr>
          <w:lang w:val="fr-CH"/>
        </w:rPr>
        <w:t>43 à 46 de la loi sur la fonction publique). Il n’y a restriction à l’affiliation syndicale que pour les employés du Ministère de l’intérieur et du Ministère de la défense (voir ci-après).</w:t>
      </w:r>
    </w:p>
    <w:p w:rsidR="008F63E5" w:rsidRPr="00804FA1" w:rsidRDefault="008F63E5" w:rsidP="008F63E5">
      <w:pPr>
        <w:pStyle w:val="SingleTxtG"/>
        <w:rPr>
          <w:lang w:val="fr-CH"/>
        </w:rPr>
      </w:pPr>
      <w:r w:rsidRPr="00804FA1">
        <w:rPr>
          <w:lang w:val="fr-CH"/>
        </w:rPr>
        <w:t>61.</w:t>
      </w:r>
      <w:r w:rsidRPr="00804FA1">
        <w:rPr>
          <w:lang w:val="fr-CH"/>
        </w:rPr>
        <w:tab/>
        <w:t>Comme dans un certain nombre de pays européens et non européens, en Bulgarie le nombre de salariés syndiqués n’a cessé de reculer ces 18 dernières années, y compris pendant la période à l’examen, en raison de l’avènement de la liberté syndicale, de la mondialisation et de la mobilité croissante de la main-d’œuvre dans le pays. Nous ne disposons pas de statistiques officielles précises sur cette baisse, d’autant que les syndicats ne sont guère disposés à communiquer leurs chiffres. Selon les données de 2003 et la vérification de représentativité des syndicats effectuée à l’automne 2007, le nombre des membres des deux grandes confédérations syndicales du pays est le suivant:</w:t>
      </w:r>
    </w:p>
    <w:p w:rsidR="008F63E5" w:rsidRPr="005647BA" w:rsidRDefault="005647BA" w:rsidP="005647BA">
      <w:pPr>
        <w:pStyle w:val="SingleTxtG"/>
      </w:pPr>
      <w:r>
        <w:rPr>
          <w:lang w:val="fr-CH"/>
        </w:rPr>
        <w:tab/>
        <w:t>a)</w:t>
      </w:r>
      <w:r>
        <w:rPr>
          <w:lang w:val="fr-CH"/>
        </w:rPr>
        <w:tab/>
      </w:r>
      <w:r w:rsidR="008F63E5" w:rsidRPr="005647BA">
        <w:t>Confédération des syndicats indépendants de Bulgarie: 395</w:t>
      </w:r>
      <w:r w:rsidR="00312A28">
        <w:rPr>
          <w:lang w:val="fr-CH"/>
        </w:rPr>
        <w:t> </w:t>
      </w:r>
      <w:r w:rsidR="008F63E5" w:rsidRPr="005647BA">
        <w:t>00</w:t>
      </w:r>
      <w:r>
        <w:t> membres</w:t>
      </w:r>
      <w:r w:rsidR="00312A28">
        <w:t xml:space="preserve"> en</w:t>
      </w:r>
      <w:r w:rsidR="00312A28">
        <w:rPr>
          <w:lang w:val="fr-CH"/>
        </w:rPr>
        <w:t> </w:t>
      </w:r>
      <w:r w:rsidR="008F63E5" w:rsidRPr="005647BA">
        <w:t>2003 et 328 282</w:t>
      </w:r>
      <w:r>
        <w:t> membres</w:t>
      </w:r>
      <w:r w:rsidR="008F63E5" w:rsidRPr="005647BA">
        <w:t xml:space="preserve"> fin 2007;</w:t>
      </w:r>
    </w:p>
    <w:p w:rsidR="008F63E5" w:rsidRPr="005647BA" w:rsidRDefault="005647BA" w:rsidP="005647BA">
      <w:pPr>
        <w:pStyle w:val="SingleTxtG"/>
      </w:pPr>
      <w:r>
        <w:rPr>
          <w:lang w:val="fr-CH"/>
        </w:rPr>
        <w:tab/>
        <w:t>b)</w:t>
      </w:r>
      <w:r>
        <w:rPr>
          <w:lang w:val="fr-CH"/>
        </w:rPr>
        <w:tab/>
      </w:r>
      <w:r w:rsidR="008F63E5" w:rsidRPr="005647BA">
        <w:t>Confédération du travail Podkrepa: 105</w:t>
      </w:r>
      <w:r>
        <w:rPr>
          <w:lang w:val="fr-CH"/>
        </w:rPr>
        <w:t> </w:t>
      </w:r>
      <w:r w:rsidR="008F63E5" w:rsidRPr="005647BA">
        <w:t>000</w:t>
      </w:r>
      <w:r>
        <w:t> membres</w:t>
      </w:r>
      <w:r w:rsidR="008F63E5" w:rsidRPr="005647BA">
        <w:t xml:space="preserve"> en 2003 e</w:t>
      </w:r>
      <w:r>
        <w:t>t 91</w:t>
      </w:r>
      <w:r>
        <w:rPr>
          <w:lang w:val="fr-CH"/>
        </w:rPr>
        <w:t> </w:t>
      </w:r>
      <w:r w:rsidR="008F63E5" w:rsidRPr="005647BA">
        <w:t>738</w:t>
      </w:r>
      <w:r>
        <w:t> membres</w:t>
      </w:r>
      <w:r w:rsidR="008F63E5" w:rsidRPr="005647BA">
        <w:t xml:space="preserve"> fin 2007</w:t>
      </w:r>
      <w:r w:rsidR="008F63E5" w:rsidRPr="00312A28">
        <w:rPr>
          <w:rStyle w:val="FootnoteReference"/>
        </w:rPr>
        <w:footnoteReference w:id="26"/>
      </w:r>
      <w:r w:rsidR="008F63E5" w:rsidRPr="005647BA">
        <w:t>.</w:t>
      </w:r>
    </w:p>
    <w:p w:rsidR="008F63E5" w:rsidRPr="00804FA1" w:rsidRDefault="008F63E5" w:rsidP="008F63E5">
      <w:pPr>
        <w:pStyle w:val="SingleTxtG"/>
        <w:ind w:hanging="34"/>
        <w:rPr>
          <w:lang w:val="fr-CH"/>
        </w:rPr>
      </w:pPr>
      <w:r w:rsidRPr="00804FA1">
        <w:rPr>
          <w:lang w:val="fr-CH"/>
        </w:rPr>
        <w:t>La somme des ouvriers et des employés syndiqués dans ces organisations s’élevait donc à 420 000 adhérents fin 2007, soit environ 12</w:t>
      </w:r>
      <w:r w:rsidR="00BD6FDE">
        <w:rPr>
          <w:lang w:val="fr-CH"/>
        </w:rPr>
        <w:t>%</w:t>
      </w:r>
      <w:r w:rsidRPr="00804FA1">
        <w:rPr>
          <w:lang w:val="fr-CH"/>
        </w:rPr>
        <w:t xml:space="preserve"> du nombre total de salariés du pays. Ce taux de syndicalisation augmente de 1 à 2</w:t>
      </w:r>
      <w:r w:rsidR="00BD6FDE">
        <w:rPr>
          <w:lang w:val="fr-CH"/>
        </w:rPr>
        <w:t>%</w:t>
      </w:r>
      <w:r w:rsidRPr="00804FA1">
        <w:rPr>
          <w:lang w:val="fr-CH"/>
        </w:rPr>
        <w:t xml:space="preserve"> si l’on tient compte des salariés syndiqués dans des organisations non reconnues comme représentatives telles que Promyana, Edinstvo, etc. Il n’existe pas de statistiques officielles sur ces dernières, mais leur nombre d’affiliés semble négligeable.</w:t>
      </w:r>
    </w:p>
    <w:p w:rsidR="008F63E5" w:rsidRPr="00804FA1" w:rsidRDefault="008F63E5" w:rsidP="008F63E5">
      <w:pPr>
        <w:pStyle w:val="SingleTxtG"/>
        <w:rPr>
          <w:lang w:val="fr-CH"/>
        </w:rPr>
      </w:pPr>
      <w:r w:rsidRPr="00804FA1">
        <w:rPr>
          <w:lang w:val="fr-CH"/>
        </w:rPr>
        <w:t>62.</w:t>
      </w:r>
      <w:r w:rsidRPr="00804FA1">
        <w:rPr>
          <w:lang w:val="fr-CH"/>
        </w:rPr>
        <w:tab/>
        <w:t>Le droit qu’ont les syndicats de former des fédérations nationales et le droit qu’ont celles-ci de former des organisations syndicales internationales ou de s’y affilier (article 8 (1) b) du Pacte) est consacré par leurs statuts et librement exercé par eux et leurs organes directeurs. Depuis 1995 et 1993, respectivement, la KNSB et Podkrepa sont membres de la Confédération internationale des syndicats libres (CISL). Après la fusion de la CISL et de la Confédération mondiale du travail (CMT), et la création, à l’automne 2007, de la Confédération syndicale internationale (CSI), les deux confédérations nationales bulgares ont adhéré à cette dernière. La KNSB et Podkrepa sont par ailleurs affiliées à la Confédération européenne des syndicats (CES).</w:t>
      </w:r>
    </w:p>
    <w:p w:rsidR="008F63E5" w:rsidRPr="00804FA1" w:rsidRDefault="008F63E5" w:rsidP="008F63E5">
      <w:pPr>
        <w:pStyle w:val="SingleTxtG"/>
        <w:rPr>
          <w:lang w:val="fr-CH"/>
        </w:rPr>
      </w:pPr>
      <w:r w:rsidRPr="00804FA1">
        <w:rPr>
          <w:lang w:val="fr-CH"/>
        </w:rPr>
        <w:t>63.</w:t>
      </w:r>
      <w:r w:rsidRPr="00804FA1">
        <w:rPr>
          <w:lang w:val="fr-CH"/>
        </w:rPr>
        <w:tab/>
        <w:t>Les fonctions d’un syndicat sont définies à l’article 49 (1) de la Constitution et à l’article 4 du Code du travail: représenter et défendre les intérêts économiques et sociaux des ouvriers et des employés affiliés. Dans la pratique, cela consiste à siéger dans différents organes de coopération tripartites et autres organes consultatifs, à participer à l’élaboration et à l’examen de projets de textes réglementaires dans le domaine des droits économiques, sociaux et culturels, à prendre part aux négociations collectives et conclure des conventions/accords collectifs pour améliorer les conditions de travail, à contribuer au règlement volontaire des conflits collectifs du travail, à organiser et mener des grèves et autres actions légales (voir ci-après).</w:t>
      </w:r>
    </w:p>
    <w:p w:rsidR="008F63E5" w:rsidRPr="00804FA1" w:rsidRDefault="008F63E5" w:rsidP="008F63E5">
      <w:pPr>
        <w:pStyle w:val="SingleTxtG"/>
        <w:rPr>
          <w:lang w:val="fr-CH"/>
        </w:rPr>
      </w:pPr>
      <w:r w:rsidRPr="00804FA1">
        <w:rPr>
          <w:lang w:val="fr-CH"/>
        </w:rPr>
        <w:t>64.</w:t>
      </w:r>
      <w:r w:rsidRPr="00804FA1">
        <w:rPr>
          <w:lang w:val="fr-CH"/>
        </w:rPr>
        <w:tab/>
        <w:t>Les négociations collectives sont l’un des domaines clés de l’activité syndicale et un outil majeur pour améliorer les conditions de travail des ouvriers et des employés. Les conventions/accords collectifs sont conclus à l’échelon de la branche, du secteur d’activité et de la municipalité mais, par-dessus tout, au niveau de l’entreprise. Le nombre de conventions/accords collectifs conclus entre 2005 et juin 2008:</w:t>
      </w:r>
    </w:p>
    <w:p w:rsidR="008F63E5" w:rsidRPr="00C459CA" w:rsidRDefault="00C459CA" w:rsidP="00C459CA">
      <w:pPr>
        <w:pStyle w:val="SingleTxtG"/>
      </w:pPr>
      <w:r>
        <w:rPr>
          <w:lang w:val="fr-CH"/>
        </w:rPr>
        <w:tab/>
        <w:t>a)</w:t>
      </w:r>
      <w:r>
        <w:rPr>
          <w:lang w:val="fr-CH"/>
        </w:rPr>
        <w:tab/>
      </w:r>
      <w:r w:rsidR="008F63E5" w:rsidRPr="00C459CA">
        <w:t>Au niveau de l’entreprise: 920 en 2005, 940 en 2006, 1 000 en 2007 et 1</w:t>
      </w:r>
      <w:r>
        <w:rPr>
          <w:lang w:val="fr-CH"/>
        </w:rPr>
        <w:t> </w:t>
      </w:r>
      <w:r w:rsidR="008F63E5" w:rsidRPr="00C459CA">
        <w:t>100 en 2008;</w:t>
      </w:r>
    </w:p>
    <w:p w:rsidR="008F63E5" w:rsidRPr="00C459CA" w:rsidRDefault="00C459CA" w:rsidP="00C459CA">
      <w:pPr>
        <w:pStyle w:val="SingleTxtG"/>
      </w:pPr>
      <w:r>
        <w:rPr>
          <w:lang w:val="fr-CH"/>
        </w:rPr>
        <w:tab/>
        <w:t>b)</w:t>
      </w:r>
      <w:r>
        <w:rPr>
          <w:lang w:val="fr-CH"/>
        </w:rPr>
        <w:tab/>
      </w:r>
      <w:r w:rsidR="008F63E5" w:rsidRPr="00C459CA">
        <w:t>Au niveau de la branche/du secteur d’activité: 32 en 2005, 38 en 2006, 36 en 2007 et 42 en 2008;</w:t>
      </w:r>
    </w:p>
    <w:p w:rsidR="008F63E5" w:rsidRPr="00C459CA" w:rsidRDefault="00C459CA" w:rsidP="00C459CA">
      <w:pPr>
        <w:pStyle w:val="SingleTxtG"/>
      </w:pPr>
      <w:r>
        <w:rPr>
          <w:lang w:val="fr-CH"/>
        </w:rPr>
        <w:tab/>
        <w:t>c)</w:t>
      </w:r>
      <w:r>
        <w:rPr>
          <w:lang w:val="fr-CH"/>
        </w:rPr>
        <w:tab/>
      </w:r>
      <w:r w:rsidR="008F63E5" w:rsidRPr="00C459CA">
        <w:t>Au niveau municipal: 60 en 2005, 48 en 2006, 54 en 2007 et 59 en 2008.</w:t>
      </w:r>
    </w:p>
    <w:p w:rsidR="008F63E5" w:rsidRPr="00C459CA" w:rsidRDefault="00C459CA" w:rsidP="00C459CA">
      <w:pPr>
        <w:pStyle w:val="SingleTxtG"/>
      </w:pPr>
      <w:r>
        <w:rPr>
          <w:lang w:val="fr-CH"/>
        </w:rPr>
        <w:tab/>
      </w:r>
      <w:r w:rsidR="008F63E5" w:rsidRPr="00C459CA">
        <w:t>En 2007, les accords collectifs conclus concernaient 1 240 000 ouvriers et employés, soit quelque 34</w:t>
      </w:r>
      <w:r w:rsidR="00BD6FDE" w:rsidRPr="00C459CA">
        <w:t>%</w:t>
      </w:r>
      <w:r w:rsidR="008F63E5" w:rsidRPr="00C459CA">
        <w:t xml:space="preserve"> du nombre total des salariés du pays.</w:t>
      </w:r>
    </w:p>
    <w:p w:rsidR="008F63E5" w:rsidRPr="00804FA1" w:rsidRDefault="008F63E5" w:rsidP="008F63E5">
      <w:pPr>
        <w:pStyle w:val="SingleTxtG"/>
        <w:rPr>
          <w:lang w:val="fr-CH"/>
        </w:rPr>
      </w:pPr>
      <w:r w:rsidRPr="00804FA1">
        <w:rPr>
          <w:lang w:val="fr-CH"/>
        </w:rPr>
        <w:t>65.</w:t>
      </w:r>
      <w:r w:rsidRPr="00804FA1">
        <w:rPr>
          <w:lang w:val="fr-CH"/>
        </w:rPr>
        <w:tab/>
        <w:t>Règlement volontaire des conflits collectifs du travail. Conformément à la loi sur le règlement des conflits collectifs du travail, ce sont généralement les syndicats qui représentent les ouvriers et les employés dans les conflits collectifs les opposant à leur employeur dans des domaines tels que les relations entre partenaires sociaux, la sécurité sociale et le niveau de vie. Ces différends résultent le plus souvent de problèmes et de revendications concernant les augmentations de salaire, l’amélioration des conditions de travail, etc. Ils ont également pour origine les revendications de l’ensemble d’une branche ou d’un sect</w:t>
      </w:r>
      <w:r w:rsidR="00312A28">
        <w:rPr>
          <w:lang w:val="fr-CH"/>
        </w:rPr>
        <w:t xml:space="preserve">eur d’activité: soins de santé, </w:t>
      </w:r>
      <w:r w:rsidRPr="00804FA1">
        <w:rPr>
          <w:lang w:val="fr-CH"/>
        </w:rPr>
        <w:t>éducation de base et secondaire, etc. Le rôle des syndicats dans ces litiges est de représenter les salariés dans les négociations directes avec l’employeur et les organes de l’État en vue d’un règlement volontaire, dans le cadre de procédures de conciliation et de médiation, et dans les procédures d’arbitrage aux fins de règlement volontaire des conflits collectifs du travail.</w:t>
      </w:r>
    </w:p>
    <w:p w:rsidR="008F63E5" w:rsidRPr="00804FA1" w:rsidRDefault="008F63E5" w:rsidP="008F63E5">
      <w:pPr>
        <w:pStyle w:val="SingleTxtG"/>
        <w:rPr>
          <w:lang w:val="fr-CH"/>
        </w:rPr>
      </w:pPr>
      <w:r w:rsidRPr="00804FA1">
        <w:rPr>
          <w:lang w:val="fr-CH"/>
        </w:rPr>
        <w:t>66.</w:t>
      </w:r>
      <w:r w:rsidRPr="00804FA1">
        <w:rPr>
          <w:lang w:val="fr-CH"/>
        </w:rPr>
        <w:tab/>
        <w:t xml:space="preserve">Le droit de grève est consacré par l’article 50 de la Constitution comme un droit fondamental des ouvriers et des employés. L’exercice de ce droit est visé dans les </w:t>
      </w:r>
      <w:r w:rsidR="00BD6FDE">
        <w:rPr>
          <w:lang w:val="fr-CH"/>
        </w:rPr>
        <w:t>articles </w:t>
      </w:r>
      <w:r w:rsidRPr="00804FA1">
        <w:rPr>
          <w:lang w:val="fr-CH"/>
        </w:rPr>
        <w:t>10 à 21 de la loi sur le règlement des conflits collectifs du travail de 1990. Depuis la présentation du troisième rapport sur l’application du Pacte, en 1999, la législation et la pratique ont connu des modifications majeures qui ont marqué une évolution positive du droit de grève.</w:t>
      </w:r>
    </w:p>
    <w:p w:rsidR="008F63E5" w:rsidRPr="00804FA1" w:rsidRDefault="008F63E5" w:rsidP="008F63E5">
      <w:pPr>
        <w:pStyle w:val="SingleTxtG"/>
        <w:rPr>
          <w:lang w:val="fr-CH"/>
        </w:rPr>
      </w:pPr>
      <w:r w:rsidRPr="00804FA1">
        <w:rPr>
          <w:lang w:val="fr-CH"/>
        </w:rPr>
        <w:t>67.</w:t>
      </w:r>
      <w:r w:rsidRPr="00804FA1">
        <w:rPr>
          <w:lang w:val="fr-CH"/>
        </w:rPr>
        <w:tab/>
        <w:t>Deux modifications importantes de la loi sur le règlement des conflits collectifs du travail ont été introduites en 2001 et 2006.</w:t>
      </w:r>
    </w:p>
    <w:p w:rsidR="008F63E5" w:rsidRPr="007C3D6A" w:rsidRDefault="007C3D6A" w:rsidP="007C3D6A">
      <w:pPr>
        <w:pStyle w:val="SingleTxtG"/>
      </w:pPr>
      <w:r>
        <w:rPr>
          <w:lang w:val="fr-CH"/>
        </w:rPr>
        <w:tab/>
      </w:r>
      <w:r w:rsidR="008F63E5" w:rsidRPr="007C3D6A">
        <w:t>a)</w:t>
      </w:r>
      <w:r w:rsidR="008F63E5" w:rsidRPr="007C3D6A">
        <w:tab/>
        <w:t>La modification de 2001 a complété et renforcé les mécanismes de règlement volontaire des conflits collectifs du travail. Outre les négociations directes, elle organise en détail les procédures de conciliation, de médiation et d’arbitrage volontaire, méthodes de résolution des conflits collectifs applicables lorsque les parties ne sont pas parvenues à un règlement volontaire;</w:t>
      </w:r>
    </w:p>
    <w:p w:rsidR="008F63E5" w:rsidRPr="007C3D6A" w:rsidRDefault="007C3D6A" w:rsidP="007C3D6A">
      <w:pPr>
        <w:pStyle w:val="SingleTxtG"/>
      </w:pPr>
      <w:r>
        <w:rPr>
          <w:lang w:val="fr-CH"/>
        </w:rPr>
        <w:tab/>
      </w:r>
      <w:r w:rsidR="008F63E5" w:rsidRPr="007C3D6A">
        <w:t>b)</w:t>
      </w:r>
      <w:r w:rsidR="008F63E5" w:rsidRPr="007C3D6A">
        <w:tab/>
        <w:t>Un Institut national de la conciliation et de l’arbitrage a été créé, organisme national organisant le processus de conciliation et d’arbitrage à la demande des parties. L’activité de l’Institut s’est renforcée depuis 2003. Au printemps 2003, sur proposition des syndicats représentatifs et des organisations patronales, le Ministre du travail et de la politique sociale a désigné 36 médiateurs et 36 arbitres pour le règlement volontaire des conflits collectifs du travail. De plus en plus fréquemment, à la demande des parties au litige, ces arbitres et médiateurs participent à la résolution des conflits collectifs sur lesquels ces parties n’ont pu parvenir à un accord volontaire. En 2007</w:t>
      </w:r>
      <w:r w:rsidR="00822FF5">
        <w:t>-</w:t>
      </w:r>
      <w:r w:rsidR="008F63E5" w:rsidRPr="007C3D6A">
        <w:t>2008, différentes entreprises ont connu de tels différends: la société de distribution d’électricité CEZ AD, la grande entreprise sidérurgique Kremikovtzi AD, etc.;</w:t>
      </w:r>
    </w:p>
    <w:p w:rsidR="008F63E5" w:rsidRPr="007C3D6A" w:rsidRDefault="007C3D6A" w:rsidP="007C3D6A">
      <w:pPr>
        <w:pStyle w:val="SingleTxtG"/>
      </w:pPr>
      <w:r>
        <w:rPr>
          <w:lang w:val="fr-CH"/>
        </w:rPr>
        <w:tab/>
      </w:r>
      <w:r w:rsidR="00183D54" w:rsidRPr="007C3D6A">
        <w:t>c)</w:t>
      </w:r>
      <w:r w:rsidR="00183D54" w:rsidRPr="007C3D6A">
        <w:tab/>
      </w:r>
      <w:r w:rsidR="008F63E5" w:rsidRPr="007C3D6A">
        <w:t>Introduites en 2006, des modifications particulièrement importantes ont abrogé les restrictions au droit de grève imposées aux ouvriers et aux employés travaillant dans les secteurs de la production, de la distribution et de la fourniture d’énergie électrique, des communications et de la santé. De fait, ces 240 000 employés ne pouvaient exercer le droit de grève en raison de l’importance de leurs activités au regard des besoins de la population. Cette interdiction a provoqué le mécontentement général de ces employés. À la mi-septembre 2005, les deux syndicats représentatifs ont engagé des négociations avec les employeurs et le Gouvernement sous l’égide du Comité du travail et de la politique sociale de la 40</w:t>
      </w:r>
      <w:r w:rsidR="008F63E5" w:rsidRPr="005311D9">
        <w:rPr>
          <w:vertAlign w:val="superscript"/>
        </w:rPr>
        <w:t>e</w:t>
      </w:r>
      <w:r w:rsidR="008F63E5" w:rsidRPr="007C3D6A">
        <w:t xml:space="preserve"> Assemblée nationale, la base de ces négociations étant un projet de modification de la loi sur le règlement des conflits collectifs du travail soumis au Parlement et la levée de l’interdiction du droit de grève pour cette catégorie de salariés. Après des négociations difficiles, interrompues à plusieurs reprises, le Gouvernement et les employeurs ont fini par céder et les négociations ont abouti à un accord modifiant la loi et levant l’interdiction du droit de grève pour ces salariés (Journal officiel n</w:t>
      </w:r>
      <w:r w:rsidR="00D92110" w:rsidRPr="00312A28">
        <w:rPr>
          <w:vertAlign w:val="superscript"/>
        </w:rPr>
        <w:t>o</w:t>
      </w:r>
      <w:r w:rsidR="00D92110" w:rsidRPr="007C3D6A">
        <w:t> </w:t>
      </w:r>
      <w:r w:rsidR="008F63E5" w:rsidRPr="007C3D6A">
        <w:t>87 de 2006);</w:t>
      </w:r>
    </w:p>
    <w:p w:rsidR="008F63E5" w:rsidRPr="007C3D6A" w:rsidRDefault="007C3D6A" w:rsidP="007C3D6A">
      <w:pPr>
        <w:pStyle w:val="SingleTxtG"/>
      </w:pPr>
      <w:r>
        <w:rPr>
          <w:lang w:val="fr-CH"/>
        </w:rPr>
        <w:tab/>
      </w:r>
      <w:r w:rsidR="00183D54" w:rsidRPr="007C3D6A">
        <w:t>d)</w:t>
      </w:r>
      <w:r w:rsidR="00183D54" w:rsidRPr="007C3D6A">
        <w:tab/>
      </w:r>
      <w:r w:rsidR="008F63E5" w:rsidRPr="007C3D6A">
        <w:t>À titre de "dispositif compensatoire" de la levée de l’interdiction du droit de grève dans les secteurs de l’énergie et de la santé, et compte tenu du caractère essentiel des activités de ces secteurs pour le public, des dispositions ont été prises pour mettre en place une procédure spéciale d’exercice du droit de grève des ouvriers et des employés. Selon le nouveau libellé de l’article 14 de la loi sur le règlement des conflits collectifs du travail, ces employés doivent assurer un "service minimum" pendant la grève. Ce service doit être défini au moyen d’un accord écrit conclu entre l’employeur et les grévistes au moins trois jours avant le déclenchement de la grève, de façon à ce que l’employeur puisse organiser son activité en tenant compte de la grève à venir;</w:t>
      </w:r>
    </w:p>
    <w:p w:rsidR="008F63E5" w:rsidRPr="007C3D6A" w:rsidRDefault="007C3D6A" w:rsidP="007C3D6A">
      <w:pPr>
        <w:pStyle w:val="SingleTxtG"/>
      </w:pPr>
      <w:r>
        <w:rPr>
          <w:lang w:val="fr-CH"/>
        </w:rPr>
        <w:tab/>
      </w:r>
      <w:r w:rsidR="00183D54" w:rsidRPr="007C3D6A">
        <w:t>e)</w:t>
      </w:r>
      <w:r w:rsidR="00183D54" w:rsidRPr="007C3D6A">
        <w:tab/>
      </w:r>
      <w:r w:rsidR="008F63E5" w:rsidRPr="007C3D6A">
        <w:t>Si les parties ne parviennent pas à passer un accord quant au type et à l’étendue du service minimum qui sera fourni pendant la grève, la loi dispose qu’ils seront définis par un arbitrage obligatoire effectué par un arbitre individuel ou une commission d’arbitrage désignés par le Directeur de l’Institut national de conciliation et d’arbitrage. Notons que c’est le seul cas où la loi impose un arbitrage obligatoire pour résoudre un conflit collectif du travail. La composition de l’instance arbitrale doit être décidée dans un délai de trois jours ouvrés et cette instance doit se prononcer dans un délai d’une semaine sur le type et le volume du service minimum. Les délais courts et la rapidité des actions requises dans de tels cas sont motivés par les relations tendues entre les parties. La sentence arbitrale rendue à l’issue de cette procédure est contraignante pour les parties. Toute violation de la procédure de détermination du service minimum et tout non-respect de la sentence arbitrale rendent la grève illégale;</w:t>
      </w:r>
    </w:p>
    <w:p w:rsidR="008F63E5" w:rsidRPr="007C3D6A" w:rsidRDefault="007C3D6A" w:rsidP="007C3D6A">
      <w:pPr>
        <w:pStyle w:val="SingleTxtG"/>
      </w:pPr>
      <w:r>
        <w:rPr>
          <w:lang w:val="fr-CH"/>
        </w:rPr>
        <w:tab/>
      </w:r>
      <w:r w:rsidR="008F63E5" w:rsidRPr="007C3D6A">
        <w:t>f)</w:t>
      </w:r>
      <w:r w:rsidR="008F63E5" w:rsidRPr="007C3D6A">
        <w:tab/>
        <w:t>Se fondant sur le principe fondamental consistant à rechercher un règlement volontaire pour tout conflit collectif du travail et à ne recourir à la grève qu’après épuisement de tous les moyens de résolution volontaire, l’article 15 de la loi sur le règlement des conflits collectifs du travail stipule que même après le début de la grève "les parties s’efforcent de mettre un terme au conflit par la voie de négociations directes, d’une médiation ou par tout autre moyen approprié". Dans la pratique, les parties concluent le plus souvent un accord pendant la grève.</w:t>
      </w:r>
    </w:p>
    <w:p w:rsidR="008F63E5" w:rsidRPr="00804FA1" w:rsidRDefault="008F63E5" w:rsidP="008F63E5">
      <w:pPr>
        <w:pStyle w:val="SingleTxtG"/>
        <w:rPr>
          <w:lang w:val="fr-CH"/>
        </w:rPr>
      </w:pPr>
      <w:r w:rsidRPr="00804FA1">
        <w:rPr>
          <w:lang w:val="fr-CH"/>
        </w:rPr>
        <w:t>68.</w:t>
      </w:r>
      <w:r w:rsidRPr="00804FA1">
        <w:rPr>
          <w:lang w:val="fr-CH"/>
        </w:rPr>
        <w:tab/>
        <w:t>Suite aux changements démocratiques, la Bulgarie a connu une vague ma</w:t>
      </w:r>
      <w:r w:rsidR="00FE7CBA">
        <w:rPr>
          <w:lang w:val="fr-CH"/>
        </w:rPr>
        <w:t>ssive de grèves dans les années </w:t>
      </w:r>
      <w:r w:rsidRPr="00804FA1">
        <w:rPr>
          <w:lang w:val="fr-CH"/>
        </w:rPr>
        <w:t>90. Au cours de la période considérée (2000</w:t>
      </w:r>
      <w:r w:rsidR="00822FF5">
        <w:rPr>
          <w:lang w:val="fr-CH"/>
        </w:rPr>
        <w:t>-</w:t>
      </w:r>
      <w:r w:rsidRPr="00804FA1">
        <w:rPr>
          <w:lang w:val="fr-CH"/>
        </w:rPr>
        <w:t>2008), en revanche, les appels à la grève et les grèves effectives ont été rares. Une grande partie des conflits collectifs du travail survenus pendant cette période ont été réglés sur une base volontaire: par négociations directes entre les ouvriers et les employés, d’une part, et l’employeur, d’autre part. Lorsque les parties ne sont pas parvenues à régler leur différend de façon volontaire, des représentants des grands syndicats et organisations d’employeurs, ainsi que l’Institut national de conciliation et d’arbitrage, par le biais de ses médiateurs et arbitres, se sont joints aux négociations à la demande des parties au litige. Cela n’implique en aucun cas que les grèves n’existent plus. Bien qu’elles soient moins fréquentes, elles persistent au niveau de l’entreprise, dont les plus grandes, comme de la branche d’activité. Ces deux dernières années, différentes grèves ont été menées: domaine de la santé (médecins et infirmières), conducteurs de tramway de Sofia, grève générale des enseignants (septembre</w:t>
      </w:r>
      <w:r w:rsidR="00822FF5">
        <w:rPr>
          <w:lang w:val="fr-CH"/>
        </w:rPr>
        <w:t>-</w:t>
      </w:r>
      <w:r w:rsidRPr="00804FA1">
        <w:rPr>
          <w:lang w:val="fr-CH"/>
        </w:rPr>
        <w:t>octobre 2007), etc. Les principales revendications des ouvriers et des employés grévistes se rapportent à leur rémunération: hausse de salaires, règlement régulier des salaires, etc. Dans l’ensemble, grâce aux négociations menées même une fois la grève engagée, les grèves connaissent une issue positive. Ainsi, suite aux grèves susmentionnées, le salaire des enseignants a augmenté de 50</w:t>
      </w:r>
      <w:r w:rsidR="00BD6FDE">
        <w:rPr>
          <w:lang w:val="fr-CH"/>
        </w:rPr>
        <w:t>%</w:t>
      </w:r>
      <w:r w:rsidRPr="00804FA1">
        <w:rPr>
          <w:lang w:val="fr-CH"/>
        </w:rPr>
        <w:t>, celui des médecins et des infirmières de 40</w:t>
      </w:r>
      <w:r w:rsidR="00BD6FDE">
        <w:rPr>
          <w:lang w:val="fr-CH"/>
        </w:rPr>
        <w:t>%</w:t>
      </w:r>
      <w:r w:rsidRPr="00804FA1">
        <w:rPr>
          <w:lang w:val="fr-CH"/>
        </w:rPr>
        <w:t>, celui des conducteurs de tramway de 60</w:t>
      </w:r>
      <w:r w:rsidR="00BD6FDE">
        <w:rPr>
          <w:lang w:val="fr-CH"/>
        </w:rPr>
        <w:t>%</w:t>
      </w:r>
      <w:r w:rsidRPr="00804FA1">
        <w:rPr>
          <w:lang w:val="fr-CH"/>
        </w:rPr>
        <w:t>, etc.</w:t>
      </w:r>
    </w:p>
    <w:p w:rsidR="008F63E5" w:rsidRPr="00804FA1" w:rsidRDefault="008F63E5" w:rsidP="008F63E5">
      <w:pPr>
        <w:pStyle w:val="SingleTxtG"/>
        <w:rPr>
          <w:lang w:val="fr-CH"/>
        </w:rPr>
      </w:pPr>
      <w:r w:rsidRPr="00804FA1">
        <w:rPr>
          <w:lang w:val="fr-CH"/>
        </w:rPr>
        <w:t>69.</w:t>
      </w:r>
      <w:r w:rsidRPr="00804FA1">
        <w:rPr>
          <w:lang w:val="fr-CH"/>
        </w:rPr>
        <w:tab/>
        <w:t>Le cadre juridique du droit de grève et de son exercice prévoit lui aussi certaines restrictions, qui ont fait l’objet de commentaires de la Commission d’experts sur l’application des conventions et des recommandations de l’OIT. Ces restrictions concernent les domaines suivants:</w:t>
      </w:r>
    </w:p>
    <w:p w:rsidR="008F63E5" w:rsidRPr="007C3D6A" w:rsidRDefault="007C3D6A" w:rsidP="007C3D6A">
      <w:pPr>
        <w:pStyle w:val="SingleTxtG"/>
      </w:pPr>
      <w:r>
        <w:rPr>
          <w:lang w:val="fr-CH"/>
        </w:rPr>
        <w:tab/>
      </w:r>
      <w:r w:rsidR="008F63E5" w:rsidRPr="007C3D6A">
        <w:t>a)</w:t>
      </w:r>
      <w:r w:rsidR="008F63E5" w:rsidRPr="007C3D6A">
        <w:tab/>
        <w:t>Conformément à l’article 11 (2) of la loi sur le règlement des conflits collectifs du travail, "[l]a décision de recourir à la grève doit être prise à la majorité simple des travailleurs de l’entreprise ou de l’unité concernée". Ce seuil est considéré comme trop élevé et, de ce fait, comme une restriction au droit de grève des ouvriers et des employés de l’entreprise ou de son unité;</w:t>
      </w:r>
    </w:p>
    <w:p w:rsidR="008F63E5" w:rsidRPr="007C3D6A" w:rsidRDefault="007C3D6A" w:rsidP="007C3D6A">
      <w:pPr>
        <w:pStyle w:val="SingleTxtG"/>
      </w:pPr>
      <w:r>
        <w:rPr>
          <w:lang w:val="fr-CH"/>
        </w:rPr>
        <w:tab/>
      </w:r>
      <w:r w:rsidR="008F63E5" w:rsidRPr="007C3D6A">
        <w:t>b)</w:t>
      </w:r>
      <w:r w:rsidR="008F63E5" w:rsidRPr="007C3D6A">
        <w:tab/>
        <w:t>Conformément à l’article 11 (3) de la loi sur le règlement des conflits collectifs du travail, les salariés ou leurs représentants sont tenus de déclarer, entre autres, la "durée de la grève" dans le préavis de grève adressé à l’employeur. Anticiper la durée d’une grève avant qu’elle ait débuté est relativement difficile puisque, à ce moment précis, les grévistes ne peuvent prévoir la position de l’employeur, sa participation aux négociations pendant la grève, la probabilité de parvenir à un accord et de faire droit aux revendications objets de la grève, etc.;</w:t>
      </w:r>
    </w:p>
    <w:p w:rsidR="008F63E5" w:rsidRPr="007C3D6A" w:rsidRDefault="007C3D6A" w:rsidP="007C3D6A">
      <w:pPr>
        <w:pStyle w:val="SingleTxtG"/>
      </w:pPr>
      <w:r>
        <w:rPr>
          <w:lang w:val="fr-CH"/>
        </w:rPr>
        <w:tab/>
      </w:r>
      <w:r w:rsidR="00183D54" w:rsidRPr="007C3D6A">
        <w:t>c)</w:t>
      </w:r>
      <w:r w:rsidR="00183D54" w:rsidRPr="007C3D6A">
        <w:tab/>
      </w:r>
      <w:r w:rsidR="008F63E5" w:rsidRPr="007C3D6A">
        <w:t>L’article 51 de la loi sur les transports ferroviaires stipule que les grévistes doivent assurer un service minimum de "50</w:t>
      </w:r>
      <w:r w:rsidR="00BD6FDE" w:rsidRPr="007C3D6A">
        <w:t>%</w:t>
      </w:r>
      <w:r w:rsidR="008F63E5" w:rsidRPr="007C3D6A">
        <w:t xml:space="preserve"> du volume d’activité assuré avant la grève". L’étendue de ce service minimum est considérée comme injustifiée et, de ce fait, comme réduisant l’impact d’une grève et ses perspectives d’efficacité;</w:t>
      </w:r>
    </w:p>
    <w:p w:rsidR="008F63E5" w:rsidRPr="007C3D6A" w:rsidRDefault="007C3D6A" w:rsidP="007C3D6A">
      <w:pPr>
        <w:pStyle w:val="SingleTxtG"/>
      </w:pPr>
      <w:r>
        <w:rPr>
          <w:lang w:val="fr-CH"/>
        </w:rPr>
        <w:tab/>
      </w:r>
      <w:r w:rsidR="00183D54" w:rsidRPr="007C3D6A">
        <w:t>d)</w:t>
      </w:r>
      <w:r w:rsidR="00183D54" w:rsidRPr="007C3D6A">
        <w:tab/>
      </w:r>
      <w:r w:rsidR="008F63E5" w:rsidRPr="007C3D6A">
        <w:t>L’article 47 de la loi sur la fonction publique n’autorise pas les fonctionnaires à faire grève et ne leur consent qu’une "grève symbolique", qui consiste à porter ou apposer des signes, pancartes de protestation, rubans et autres symboles appropriés, sans cesser d’assurer leur mission de service public. Il ne s’agit donc pas réellement d’un droit de grève puisque l’arrêt du travail est justement le centre de l’action revendicative</w:t>
      </w:r>
      <w:r w:rsidR="008F63E5" w:rsidRPr="00312A28">
        <w:rPr>
          <w:rStyle w:val="FootnoteReference"/>
        </w:rPr>
        <w:footnoteReference w:id="27"/>
      </w:r>
      <w:r w:rsidR="008F63E5" w:rsidRPr="007C3D6A">
        <w:t>.</w:t>
      </w:r>
    </w:p>
    <w:p w:rsidR="008F63E5" w:rsidRPr="007C3D6A" w:rsidRDefault="007C3D6A" w:rsidP="007C3D6A">
      <w:pPr>
        <w:pStyle w:val="SingleTxtG"/>
      </w:pPr>
      <w:r>
        <w:rPr>
          <w:lang w:val="fr-CH"/>
        </w:rPr>
        <w:tab/>
      </w:r>
      <w:r w:rsidR="008F63E5" w:rsidRPr="007C3D6A">
        <w:t>En réponse à ces observations, le Conseil des ministres a chargé le Premier ministre, par décision du 11 septembre 2008, de prendre un arrêté désignant un groupe de travail interagences ayant pour mission d’élaborer un projet de modification de la législation afin de rendre celle-ci conforme aux dispositions de la Convention n</w:t>
      </w:r>
      <w:r w:rsidR="00D92110" w:rsidRPr="005311D9">
        <w:rPr>
          <w:vertAlign w:val="superscript"/>
        </w:rPr>
        <w:t>o</w:t>
      </w:r>
      <w:r w:rsidR="00D92110" w:rsidRPr="007C3D6A">
        <w:t> </w:t>
      </w:r>
      <w:r w:rsidR="008F63E5" w:rsidRPr="007C3D6A">
        <w:t xml:space="preserve">87 de 1948 de l’OIT sur la liberté syndicale et la protection du droit syndical, et de l’article 6, </w:t>
      </w:r>
      <w:r w:rsidR="00BB28DA">
        <w:t>paragraphe </w:t>
      </w:r>
      <w:r w:rsidR="008F63E5" w:rsidRPr="007C3D6A">
        <w:t>4 de la Charte sociale européenne.</w:t>
      </w:r>
    </w:p>
    <w:p w:rsidR="008F63E5" w:rsidRPr="00804FA1" w:rsidRDefault="008F63E5" w:rsidP="008F63E5">
      <w:pPr>
        <w:pStyle w:val="SingleTxtG"/>
        <w:rPr>
          <w:lang w:val="fr-CH"/>
        </w:rPr>
      </w:pPr>
      <w:r w:rsidRPr="00804FA1">
        <w:rPr>
          <w:lang w:val="fr-CH"/>
        </w:rPr>
        <w:t>70.</w:t>
      </w:r>
      <w:r w:rsidRPr="00804FA1">
        <w:rPr>
          <w:lang w:val="fr-CH"/>
        </w:rPr>
        <w:tab/>
        <w:t>Les fonctionnaires jouissent eux aussi de la liberté de constituer une association syndicale pour défendre leurs intérêts (</w:t>
      </w:r>
      <w:r w:rsidR="00BD6FDE">
        <w:rPr>
          <w:lang w:val="fr-CH"/>
        </w:rPr>
        <w:t>articles </w:t>
      </w:r>
      <w:r w:rsidRPr="00804FA1">
        <w:rPr>
          <w:lang w:val="fr-CH"/>
        </w:rPr>
        <w:t xml:space="preserve">49 (1) et 116 (2) de la Constitution et </w:t>
      </w:r>
      <w:r w:rsidR="00BD6FDE">
        <w:rPr>
          <w:lang w:val="fr-CH"/>
        </w:rPr>
        <w:t>articles </w:t>
      </w:r>
      <w:r w:rsidRPr="00804FA1">
        <w:rPr>
          <w:lang w:val="fr-CH"/>
        </w:rPr>
        <w:t>43 et 44 de la loi sur la fonction publique). Les organisations syndicales représentent et protègent les intérêts des fonctionnaires en traitant avec les organes de l’État des questions de service et de sécurité sociale par le biais de propositions, de réclamations et de participation à l’élaboration des projets de règlement intérieur et de décrets relatifs au service et à la relation de fonctionnariat (article 44 (3) de la loi sur la fonction publique). Les organes de l’État facilitent les activités syndicales et, à cet effet, fournissent gracieusement aux syndicats des locaux et autres moyens matériels leur permettant de s’acquitter de leurs fonctions.</w:t>
      </w:r>
    </w:p>
    <w:p w:rsidR="008F63E5" w:rsidRPr="00804FA1" w:rsidRDefault="008F63E5" w:rsidP="008F63E5">
      <w:pPr>
        <w:pStyle w:val="SingleTxtG"/>
        <w:rPr>
          <w:lang w:val="fr-CH"/>
        </w:rPr>
      </w:pPr>
      <w:r w:rsidRPr="00804FA1">
        <w:rPr>
          <w:lang w:val="fr-CH"/>
        </w:rPr>
        <w:t>71.</w:t>
      </w:r>
      <w:r w:rsidRPr="00804FA1">
        <w:rPr>
          <w:lang w:val="fr-CH"/>
        </w:rPr>
        <w:tab/>
        <w:t>Les syndicats de fonctionnaires sont affiliés à la Fédération des syndicats indépendants de l’administration et des organismes publics. Créée en 2000, cette fédération compte 14 associations sectorielles (de branche) d’employés de l’administration et des organismes publics, et est affiliée à la Confédération des syndicats indépendants de Bulgarie. Les fonctionnaires et les agents contractuels de chaque administration et organisme public sont membres de l’organisation syndicale propre à cette administration ou cet organisme public.</w:t>
      </w:r>
    </w:p>
    <w:p w:rsidR="008F63E5" w:rsidRPr="00804FA1" w:rsidRDefault="008F63E5" w:rsidP="007C3D6A">
      <w:pPr>
        <w:pStyle w:val="SingleTxtG"/>
        <w:keepNext/>
        <w:rPr>
          <w:lang w:val="fr-CH"/>
        </w:rPr>
      </w:pPr>
      <w:r w:rsidRPr="00804FA1">
        <w:rPr>
          <w:lang w:val="fr-CH"/>
        </w:rPr>
        <w:t>72.</w:t>
      </w:r>
      <w:r w:rsidRPr="00804FA1">
        <w:rPr>
          <w:lang w:val="fr-CH"/>
        </w:rPr>
        <w:tab/>
        <w:t>Le droit des forces armées à s’organiser en syndicat présente certaines particularités:</w:t>
      </w:r>
    </w:p>
    <w:p w:rsidR="008F63E5" w:rsidRPr="007C3D6A" w:rsidRDefault="007C3D6A" w:rsidP="007C3D6A">
      <w:pPr>
        <w:pStyle w:val="SingleTxtG"/>
      </w:pPr>
      <w:r>
        <w:rPr>
          <w:lang w:val="fr-CH"/>
        </w:rPr>
        <w:tab/>
      </w:r>
      <w:r w:rsidR="008F63E5" w:rsidRPr="007C3D6A">
        <w:t>a)</w:t>
      </w:r>
      <w:r w:rsidR="008F63E5" w:rsidRPr="007C3D6A">
        <w:tab/>
        <w:t xml:space="preserve">En vertu des </w:t>
      </w:r>
      <w:r w:rsidR="00BD6FDE" w:rsidRPr="007C3D6A">
        <w:t>articles </w:t>
      </w:r>
      <w:r w:rsidR="008F63E5" w:rsidRPr="007C3D6A">
        <w:t>197 (1) et (2) de la loi sur la défense et les forces armées, les membres des forces armées en service ne peuvent adhérer à un syndicat ni mener d’action syndicale. Parmi eux, les médecins et les dentistes en exercice peuvent, sans restriction aucune, s’affilier à leur association professionnelle respective: l’Union des médecins de Bulgarie pour les premiers et l’Union des dentistes de Bulgarie pour les seconds (article 197a de la loi sur la défense et les forces armées). En temps de paix, les militaires ont le droit de s’associer pour entreprendre des activités d’intérêt commun sous réserve qu’ils le fassent en dehors des heures de service, qu’ils demeurent prêts au combat et que cela ne porte pas préjudice à leur entraînement, à leur discipline et à leur morale, ainsi qu’à l’ordre établi et à l’unité de commandement des forces armées. Ces associations peuvent s’affilier à des organisations internationales similaires (article 198 de la loi sur la défense et les forces armées);</w:t>
      </w:r>
    </w:p>
    <w:p w:rsidR="008F63E5" w:rsidRPr="007C3D6A" w:rsidRDefault="007C3D6A" w:rsidP="003D4D59">
      <w:pPr>
        <w:pStyle w:val="SingleTxtG"/>
        <w:keepNext/>
      </w:pPr>
      <w:r>
        <w:rPr>
          <w:lang w:val="fr-CH"/>
        </w:rPr>
        <w:tab/>
      </w:r>
      <w:r w:rsidR="008F63E5" w:rsidRPr="007C3D6A">
        <w:t>b)</w:t>
      </w:r>
      <w:r w:rsidR="008F63E5" w:rsidRPr="007C3D6A">
        <w:tab/>
        <w:t>Les civils employés par le Ministère de la défense, dans les forces armées bulgares et dans les structures relevant du Ministère de la défense ont qualité de:</w:t>
      </w:r>
    </w:p>
    <w:p w:rsidR="008F63E5" w:rsidRPr="007C3D6A" w:rsidRDefault="007C3D6A" w:rsidP="007C3D6A">
      <w:pPr>
        <w:pStyle w:val="SingleTxtG"/>
        <w:ind w:left="1701" w:hanging="567"/>
      </w:pPr>
      <w:r>
        <w:rPr>
          <w:lang w:val="fr-CH"/>
        </w:rPr>
        <w:tab/>
        <w:t>i)</w:t>
      </w:r>
      <w:r>
        <w:rPr>
          <w:lang w:val="fr-CH"/>
        </w:rPr>
        <w:tab/>
      </w:r>
      <w:r w:rsidR="008F63E5" w:rsidRPr="007C3D6A">
        <w:t>Fonctionnaires relevant de la loi sur la fonction publique. Ils sont engagés et licenciés conformément à la procédure prévue par la loi sur la fonction publique. Ils ont le droit de constituer des syndicats et d’y adhérer conformément à la loi sur la fonction publique (</w:t>
      </w:r>
      <w:r w:rsidR="00BD6FDE" w:rsidRPr="007C3D6A">
        <w:t>articles </w:t>
      </w:r>
      <w:r w:rsidR="008F63E5" w:rsidRPr="007C3D6A">
        <w:t>271 et 274 de la loi sur la défense et les forces armées);</w:t>
      </w:r>
    </w:p>
    <w:p w:rsidR="008F63E5" w:rsidRPr="007C3D6A" w:rsidRDefault="007C3D6A" w:rsidP="007C3D6A">
      <w:pPr>
        <w:pStyle w:val="SingleTxtG"/>
        <w:ind w:left="1701" w:hanging="567"/>
      </w:pPr>
      <w:r>
        <w:rPr>
          <w:lang w:val="fr-CH"/>
        </w:rPr>
        <w:tab/>
        <w:t>ii)</w:t>
      </w:r>
      <w:r>
        <w:rPr>
          <w:lang w:val="fr-CH"/>
        </w:rPr>
        <w:tab/>
      </w:r>
      <w:r w:rsidR="008F63E5" w:rsidRPr="007C3D6A">
        <w:t>Agents contractuels. Ils ont le droit de constituer des syndicats et d’y adhérer, sans restriction aucune (article 274 (1) de la loi sur la défense et les forces armées). Ainsi, deux syndicats ont été créés et opèrent au sein du Ministère de la défense: la Fédération des syndicats indépendants des forces armées bulgares, qui est affiliée à la Confédération des syndicats indépendants de Bulgarie, et le Syndicat national de la défense, qui est affilié à la</w:t>
      </w:r>
      <w:r w:rsidR="008F63E5" w:rsidRPr="003D4D59">
        <w:t xml:space="preserve"> </w:t>
      </w:r>
      <w:r w:rsidR="008F63E5" w:rsidRPr="007C3D6A">
        <w:t>Confédération du travail Podkrepa. Le Ministre de la défense et les deux syndicats concluent des accords collectifs. Celui de 2008 traite d’aspects spécifiques des relations employeur-employés et de la sécurité sociale des civils salariés du Ministère de la défense;</w:t>
      </w:r>
    </w:p>
    <w:p w:rsidR="008F63E5" w:rsidRPr="007C3D6A" w:rsidRDefault="007C3D6A" w:rsidP="007C3D6A">
      <w:pPr>
        <w:pStyle w:val="SingleTxtG"/>
        <w:ind w:left="1701" w:hanging="567"/>
      </w:pPr>
      <w:r>
        <w:rPr>
          <w:lang w:val="fr-CH"/>
        </w:rPr>
        <w:tab/>
        <w:t>iii)</w:t>
      </w:r>
      <w:r>
        <w:rPr>
          <w:lang w:val="fr-CH"/>
        </w:rPr>
        <w:tab/>
      </w:r>
      <w:r w:rsidR="008F63E5" w:rsidRPr="007C3D6A">
        <w:t>Le Ministère de la défense crée des conditions favorables aux activités des syndicats les et facilite. À cette fin, il fournit en temps opportun à leurs dirigeants des informations exactes et compréhensibles sur les questions de relations employeur-employés, de sécurité sociale et de situation économique et financière. Les informations classifiées sont énoncées dans la loi sur la protection des informations classifiées;</w:t>
      </w:r>
    </w:p>
    <w:p w:rsidR="008F63E5" w:rsidRPr="007C3D6A" w:rsidRDefault="007C3D6A" w:rsidP="007C3D6A">
      <w:pPr>
        <w:pStyle w:val="SingleTxtG"/>
        <w:ind w:left="1701" w:hanging="567"/>
      </w:pPr>
      <w:r>
        <w:rPr>
          <w:lang w:val="fr-CH"/>
        </w:rPr>
        <w:tab/>
        <w:t>iv)</w:t>
      </w:r>
      <w:r>
        <w:rPr>
          <w:lang w:val="fr-CH"/>
        </w:rPr>
        <w:tab/>
      </w:r>
      <w:r w:rsidR="008F63E5" w:rsidRPr="007C3D6A">
        <w:t>Un Conseil de branche pour la coopération sociale du Ministère de la défense a été instauré en vue de créer de meilleures conditions pour la coopération sociale, pour l’harmonisation des intérêts et pour le contrôle de l’application des accords collectifs passés entre le Ministère de la défense et les syndicats. Le Conseil de branche est organisé et fonctionne dans le cadre du Système national de coopération tripartite, et entretient le dialogue avec la Confédération des syndicats indépendants de Bulgarie et la Confédération du travail Podkrepa.</w:t>
      </w:r>
    </w:p>
    <w:p w:rsidR="008F63E5" w:rsidRPr="00804FA1" w:rsidRDefault="008F63E5" w:rsidP="008F63E5">
      <w:pPr>
        <w:pStyle w:val="SingleTxtG"/>
        <w:rPr>
          <w:lang w:val="fr-CH"/>
        </w:rPr>
      </w:pPr>
      <w:r w:rsidRPr="00804FA1">
        <w:rPr>
          <w:lang w:val="fr-CH"/>
        </w:rPr>
        <w:t>73.</w:t>
      </w:r>
      <w:r w:rsidRPr="00804FA1">
        <w:rPr>
          <w:lang w:val="fr-CH"/>
        </w:rPr>
        <w:tab/>
        <w:t xml:space="preserve">Le droit des employés du Ministère de l’intérieur à s’organiser en syndicats présente lui aussi certaines spécificités. Il est garanti par le chapitre 20 de la loi sur le Ministère de l’intérieur, dont l’article 257 (1) dispose que, "[l]es employés du Ministère de l’intérieur sont autorisés à se syndiquer pour promouvoir et protéger leurs intérêts professionnels et socioéconomiques". Le personnel du Ministère de l’intérieur est divisé en deux groupes: </w:t>
      </w:r>
      <w:r w:rsidR="003D4D59">
        <w:rPr>
          <w:lang w:val="fr-CH"/>
        </w:rPr>
        <w:t xml:space="preserve">1) les fonctionnaires et </w:t>
      </w:r>
      <w:r w:rsidRPr="00804FA1">
        <w:rPr>
          <w:lang w:val="fr-CH"/>
        </w:rPr>
        <w:t>2)</w:t>
      </w:r>
      <w:r w:rsidR="003D4D59">
        <w:rPr>
          <w:lang w:val="fr-CH"/>
        </w:rPr>
        <w:t> </w:t>
      </w:r>
      <w:r w:rsidRPr="00804FA1">
        <w:rPr>
          <w:lang w:val="fr-CH"/>
        </w:rPr>
        <w:t>les agents contractuels. Le statut juridique de ces deux catégories est fixé, pour les fonctionnaires, par la loi sur le Ministère de l’intérieur et, pour les questions non traitées par cette dernière, par la loi sur la fonction publique (article 169 (2) et § 1a des Dispositions complémentaires de la loi sur le Ministère de l’intérieur), et, pour les agents contractuels, par le Code du travail et la loi sur le Ministère de l’intérieur (article 169 (3) de la loi sur le Ministère de l’intérieur). Leur droit de s’organiser en syndicat est également régi par ces textes. Le Ministère de l’intérieur compte trois organisations syndicales:</w:t>
      </w:r>
    </w:p>
    <w:p w:rsidR="008F63E5" w:rsidRPr="003D4D59" w:rsidRDefault="003D4D59" w:rsidP="003D4D59">
      <w:pPr>
        <w:pStyle w:val="SingleTxtG"/>
      </w:pPr>
      <w:r>
        <w:rPr>
          <w:lang w:val="fr-CH"/>
        </w:rPr>
        <w:tab/>
      </w:r>
      <w:r w:rsidR="008F63E5" w:rsidRPr="00804FA1">
        <w:t>a)</w:t>
      </w:r>
      <w:r w:rsidR="008F63E5" w:rsidRPr="00804FA1">
        <w:tab/>
        <w:t>Le Syndicat de police bulgare (Natsionalen Politzeyski Syndicat, NPS). Créé le 12 mai 1990, c’est l’organisation syndicale i</w:t>
      </w:r>
      <w:r w:rsidR="008F63E5" w:rsidRPr="003D4D59">
        <w:t>ndépendante des fonctionnaires de police. Ce syndicat compte 12 000</w:t>
      </w:r>
      <w:r w:rsidR="005647BA" w:rsidRPr="003D4D59">
        <w:t> membres</w:t>
      </w:r>
      <w:r w:rsidR="008F63E5" w:rsidRPr="003D4D59">
        <w:t xml:space="preserve"> dans les principales unités administratives du Ministère de l’intérieur et est organisé en 87 sections couvrant le pays. Le NPS est affilié au Conseil européen des syndicats de police (CESP). Il agit dans le domaine de la protection des droits professionnels et sociaux des fonctionnaires de police, participe à l’élaboration de textes réglementaires, s’occupe de la protection personnelle de ses adhérents et les soutient financièrement, organise des activités récréatives, culturelles et sportives, traite de la coopération internationale, etc.;</w:t>
      </w:r>
    </w:p>
    <w:p w:rsidR="008F63E5" w:rsidRPr="003D4D59" w:rsidRDefault="003D4D59" w:rsidP="003D4D59">
      <w:pPr>
        <w:pStyle w:val="SingleTxtG"/>
      </w:pPr>
      <w:r>
        <w:rPr>
          <w:lang w:val="fr-CH"/>
        </w:rPr>
        <w:tab/>
      </w:r>
      <w:r w:rsidR="008F63E5" w:rsidRPr="003D4D59">
        <w:t>b)</w:t>
      </w:r>
      <w:r w:rsidR="008F63E5" w:rsidRPr="003D4D59">
        <w:tab/>
        <w:t>Le Syndicat national des pompiers bulgares "Ogneborets". Créé en 2000, il compte 4 475 pompiers adhérents répartis en 98 sections. Il œuvre essentiellement à la défense des intérêts individuels et collectifs des pompiers en matière de travail;</w:t>
      </w:r>
    </w:p>
    <w:p w:rsidR="008F63E5" w:rsidRPr="00804FA1" w:rsidRDefault="003D4D59" w:rsidP="003D4D59">
      <w:pPr>
        <w:pStyle w:val="SingleTxtG"/>
      </w:pPr>
      <w:r>
        <w:rPr>
          <w:lang w:val="fr-CH"/>
        </w:rPr>
        <w:tab/>
      </w:r>
      <w:r w:rsidR="00183D54" w:rsidRPr="003D4D59">
        <w:t>c)</w:t>
      </w:r>
      <w:r w:rsidR="00183D54" w:rsidRPr="003D4D59">
        <w:tab/>
      </w:r>
      <w:r w:rsidR="008F63E5" w:rsidRPr="003D4D59">
        <w:t>Le Syndicat de l’administration civile. Créé le 24 mars 2000, il réunit les agents contractuels du Ministère de l’intérieur et compte 7 210 adhérents. Ce syndicat est affilié à la Fédération des syndicats indépendants de l’administration et des organismes publics au sein de la Confédération des syndicats indépendants de Bulgarie. Il concentre son activ</w:t>
      </w:r>
      <w:r w:rsidR="008F63E5" w:rsidRPr="00804FA1">
        <w:t>ité sur la défense des droits individuels et collectifs de ses adhérents en matière de travail. Ce syndicat a conclu un accord collectif avec le Ministère de l’intérieur pour 2007</w:t>
      </w:r>
      <w:r w:rsidR="00822FF5">
        <w:t>-</w:t>
      </w:r>
      <w:r w:rsidR="008F63E5" w:rsidRPr="00804FA1">
        <w:t>2008.</w:t>
      </w:r>
    </w:p>
    <w:p w:rsidR="008F63E5" w:rsidRPr="00804FA1" w:rsidRDefault="008F63E5" w:rsidP="008F63E5">
      <w:pPr>
        <w:pStyle w:val="SingleTxtG"/>
        <w:rPr>
          <w:lang w:val="fr-CH"/>
        </w:rPr>
      </w:pPr>
      <w:r w:rsidRPr="00804FA1">
        <w:rPr>
          <w:lang w:val="fr-CH"/>
        </w:rPr>
        <w:t>74.</w:t>
      </w:r>
      <w:r w:rsidRPr="00804FA1">
        <w:rPr>
          <w:lang w:val="fr-CH"/>
        </w:rPr>
        <w:tab/>
        <w:t>Le Conseil du partenariat social, présidé par le Ministre de l’intérieur, a été créé en 2001 au sein du Ministère de l’intérieur. Des délégations de tous les syndicats du Ministère en font partie. Cette organisation syndicale des agents contractuels du Ministère de l’intérieur conclut des accords collectifs avec le Ministère conformément à la procédure fixée par le Code du travail (article 260 de la loi sur le Ministère de l’intérieur).</w:t>
      </w:r>
    </w:p>
    <w:p w:rsidR="008F63E5" w:rsidRPr="00804FA1" w:rsidRDefault="008F63E5" w:rsidP="008F63E5">
      <w:pPr>
        <w:pStyle w:val="SingleTxtG"/>
        <w:rPr>
          <w:lang w:val="fr-CH"/>
        </w:rPr>
      </w:pPr>
      <w:r w:rsidRPr="00804FA1">
        <w:rPr>
          <w:lang w:val="fr-CH"/>
        </w:rPr>
        <w:t>75.</w:t>
      </w:r>
      <w:r w:rsidRPr="00804FA1">
        <w:rPr>
          <w:lang w:val="fr-CH"/>
        </w:rPr>
        <w:tab/>
        <w:t>En plus du Conseil du partenariat social, les trois syndicats siègent également au Conseil des conditions de travail, aux comités sur les conditions de travail, à la Commission centrale du logement du ministère et dans un certain nombre d’organismes internationaux. Les relations entre les hauts fonctionnaires du Ministère de l’intérieur et les syndicats sont marquées par un esprit de partenariat constructif et le dialogue social est la principale forme d’interaction pour résoudre les problèmes à mesure qu’ils se présentent et pour appliquer les accords conclus.</w:t>
      </w:r>
    </w:p>
    <w:p w:rsidR="008F63E5" w:rsidRPr="00804FA1" w:rsidRDefault="008F63E5" w:rsidP="008F63E5">
      <w:pPr>
        <w:pStyle w:val="SingleTxtG"/>
        <w:rPr>
          <w:lang w:val="fr-CH"/>
        </w:rPr>
      </w:pPr>
      <w:r w:rsidRPr="00804FA1">
        <w:rPr>
          <w:lang w:val="fr-CH"/>
        </w:rPr>
        <w:t>76.</w:t>
      </w:r>
      <w:r w:rsidRPr="00804FA1">
        <w:rPr>
          <w:lang w:val="fr-CH"/>
        </w:rPr>
        <w:tab/>
        <w:t xml:space="preserve">Conformément au </w:t>
      </w:r>
      <w:r w:rsidR="00BB28DA">
        <w:rPr>
          <w:lang w:val="fr-CH"/>
        </w:rPr>
        <w:t>paragraphe </w:t>
      </w:r>
      <w:r w:rsidRPr="00804FA1">
        <w:rPr>
          <w:lang w:val="fr-CH"/>
        </w:rPr>
        <w:t>6 de l’article 16 de la loi sur le règlement des conflits collectifs du travail et à l’article 274 (1) de la loi sur la défense et les forces armées, les employés du Ministère de la défense et du Ministère de l’intérieur ne jouissent pas du droit de grève.</w:t>
      </w:r>
    </w:p>
    <w:p w:rsidR="008F63E5" w:rsidRPr="00804FA1" w:rsidRDefault="008F63E5" w:rsidP="008F63E5">
      <w:pPr>
        <w:pStyle w:val="H1G"/>
      </w:pPr>
      <w:r w:rsidRPr="00804FA1">
        <w:tab/>
      </w:r>
      <w:r w:rsidRPr="00804FA1">
        <w:tab/>
        <w:t>Article 9</w:t>
      </w:r>
    </w:p>
    <w:p w:rsidR="008F63E5" w:rsidRPr="00804FA1" w:rsidRDefault="008F63E5" w:rsidP="00D92110">
      <w:pPr>
        <w:pStyle w:val="SingleTxtG"/>
        <w:rPr>
          <w:lang w:val="fr-CH"/>
        </w:rPr>
      </w:pPr>
      <w:r w:rsidRPr="00804FA1">
        <w:rPr>
          <w:lang w:val="fr-CH"/>
        </w:rPr>
        <w:t>77.</w:t>
      </w:r>
      <w:r w:rsidRPr="00804FA1">
        <w:rPr>
          <w:lang w:val="fr-CH"/>
        </w:rPr>
        <w:tab/>
        <w:t>Fin mai 2008, la République de Bulgarie a ratifié la Convention de l’OIT n</w:t>
      </w:r>
      <w:r w:rsidR="00D92110" w:rsidRPr="00D92110">
        <w:rPr>
          <w:vertAlign w:val="superscript"/>
          <w:lang w:val="fr-CH"/>
        </w:rPr>
        <w:t>o</w:t>
      </w:r>
      <w:r w:rsidR="00D92110" w:rsidRPr="003D4D59">
        <w:rPr>
          <w:lang w:val="fr-CH"/>
        </w:rPr>
        <w:t> </w:t>
      </w:r>
      <w:r w:rsidRPr="00804FA1">
        <w:rPr>
          <w:lang w:val="fr-CH"/>
        </w:rPr>
        <w:t>102 de</w:t>
      </w:r>
      <w:r w:rsidR="003D4D59">
        <w:rPr>
          <w:lang w:val="fr-CH"/>
        </w:rPr>
        <w:t> </w:t>
      </w:r>
      <w:r w:rsidRPr="00804FA1">
        <w:rPr>
          <w:lang w:val="fr-CH"/>
        </w:rPr>
        <w:t>1952 concernant la sécurité sociale (norme minimum) (</w:t>
      </w:r>
      <w:r w:rsidRPr="00CE1E84">
        <w:rPr>
          <w:i/>
          <w:iCs/>
          <w:lang w:val="fr-CH"/>
        </w:rPr>
        <w:t>Journal officiel</w:t>
      </w:r>
      <w:r w:rsidRPr="00804FA1">
        <w:rPr>
          <w:lang w:val="fr-CH"/>
        </w:rPr>
        <w:t xml:space="preserve"> n</w:t>
      </w:r>
      <w:r w:rsidR="00D92110" w:rsidRPr="00D92110">
        <w:rPr>
          <w:vertAlign w:val="superscript"/>
          <w:lang w:val="fr-CH"/>
        </w:rPr>
        <w:t>o</w:t>
      </w:r>
      <w:r w:rsidR="00D92110" w:rsidRPr="005311D9">
        <w:rPr>
          <w:lang w:val="fr-CH"/>
        </w:rPr>
        <w:t> </w:t>
      </w:r>
      <w:r w:rsidRPr="00804FA1">
        <w:rPr>
          <w:lang w:val="fr-CH"/>
        </w:rPr>
        <w:t>54 de 2008). Dès sa ratification, la République de Bulgarie a déclaré, conformément à l’article 2 a) de la Convention, qu’elle acceptait les obligations découlant des parties I (dispositions générales), II</w:t>
      </w:r>
      <w:r w:rsidR="003D4D59">
        <w:rPr>
          <w:lang w:val="fr-CH"/>
        </w:rPr>
        <w:t> </w:t>
      </w:r>
      <w:r w:rsidRPr="00804FA1">
        <w:rPr>
          <w:lang w:val="fr-CH"/>
        </w:rPr>
        <w:t>(soins médicaux), III</w:t>
      </w:r>
      <w:r w:rsidR="003D4D59">
        <w:rPr>
          <w:lang w:val="fr-CH"/>
        </w:rPr>
        <w:t> </w:t>
      </w:r>
      <w:r w:rsidRPr="00804FA1">
        <w:rPr>
          <w:lang w:val="fr-CH"/>
        </w:rPr>
        <w:t>(indemnités de maladie), V</w:t>
      </w:r>
      <w:r w:rsidR="003D4D59">
        <w:rPr>
          <w:lang w:val="fr-CH"/>
        </w:rPr>
        <w:t> </w:t>
      </w:r>
      <w:r w:rsidRPr="00804FA1">
        <w:rPr>
          <w:lang w:val="fr-CH"/>
        </w:rPr>
        <w:t>(prestations de vieillesse), VI</w:t>
      </w:r>
      <w:r w:rsidR="003D4D59">
        <w:rPr>
          <w:lang w:val="fr-CH"/>
        </w:rPr>
        <w:t> </w:t>
      </w:r>
      <w:r w:rsidRPr="00804FA1">
        <w:rPr>
          <w:lang w:val="fr-CH"/>
        </w:rPr>
        <w:t>(prestations en cas d’accidents du travail et de maladies professionnelles), VII</w:t>
      </w:r>
      <w:r w:rsidR="003D4D59">
        <w:rPr>
          <w:lang w:val="fr-CH"/>
        </w:rPr>
        <w:t> </w:t>
      </w:r>
      <w:r w:rsidRPr="00804FA1">
        <w:rPr>
          <w:lang w:val="fr-CH"/>
        </w:rPr>
        <w:t>(prestations aux familles), VIII</w:t>
      </w:r>
      <w:r w:rsidR="003D4D59">
        <w:rPr>
          <w:lang w:val="fr-CH"/>
        </w:rPr>
        <w:t> </w:t>
      </w:r>
      <w:r w:rsidRPr="00804FA1">
        <w:rPr>
          <w:lang w:val="fr-CH"/>
        </w:rPr>
        <w:t>(prestations de maternité) et X</w:t>
      </w:r>
      <w:r w:rsidR="003D4D59">
        <w:rPr>
          <w:lang w:val="fr-CH"/>
        </w:rPr>
        <w:t> </w:t>
      </w:r>
      <w:r w:rsidRPr="00804FA1">
        <w:rPr>
          <w:lang w:val="fr-CH"/>
        </w:rPr>
        <w:t>(prestations de survivants) de la Convention. Sur les neuf parties consacrées aux prestations de sécurité sociale, seules celles concernant les prestations de chômage et d’invalidité n’ont pas été acceptées du fait des spécificités de procédure de la législation bulgare sur la sécurité sociale pour les déterminer.</w:t>
      </w:r>
    </w:p>
    <w:p w:rsidR="008F63E5" w:rsidRPr="00804FA1" w:rsidRDefault="008F63E5" w:rsidP="008F63E5">
      <w:pPr>
        <w:pStyle w:val="SingleTxtG"/>
        <w:rPr>
          <w:lang w:val="fr-CH"/>
        </w:rPr>
      </w:pPr>
      <w:r w:rsidRPr="00804FA1">
        <w:rPr>
          <w:lang w:val="fr-CH"/>
        </w:rPr>
        <w:t>78.</w:t>
      </w:r>
      <w:r w:rsidRPr="00804FA1">
        <w:rPr>
          <w:lang w:val="fr-CH"/>
        </w:rPr>
        <w:tab/>
        <w:t>Le droit des citoyens à la sécurité sociale est reconnu comme un droit fondamental à l’article 51 (1) de la Constitution, aux termes duquel "[l]es citoyens ont droit à la sécurité sociale…".</w:t>
      </w:r>
    </w:p>
    <w:p w:rsidR="008F63E5" w:rsidRPr="00804FA1" w:rsidRDefault="008F63E5" w:rsidP="00D92110">
      <w:pPr>
        <w:pStyle w:val="SingleTxtG"/>
        <w:rPr>
          <w:lang w:val="fr-CH"/>
        </w:rPr>
      </w:pPr>
      <w:r w:rsidRPr="00804FA1">
        <w:rPr>
          <w:lang w:val="fr-CH"/>
        </w:rPr>
        <w:t>79.</w:t>
      </w:r>
      <w:r w:rsidRPr="00804FA1">
        <w:rPr>
          <w:lang w:val="fr-CH"/>
        </w:rPr>
        <w:tab/>
        <w:t>L’exercice de ce droit est réglementé avec précision dans le Code de l’assurance sociale (</w:t>
      </w:r>
      <w:r w:rsidRPr="00CE1E84">
        <w:rPr>
          <w:i/>
          <w:iCs/>
          <w:lang w:val="fr-CH"/>
        </w:rPr>
        <w:t>Journal officiel</w:t>
      </w:r>
      <w:r w:rsidRPr="00804FA1">
        <w:rPr>
          <w:lang w:val="fr-CH"/>
        </w:rPr>
        <w:t xml:space="preserve"> n</w:t>
      </w:r>
      <w:r w:rsidR="00D92110" w:rsidRPr="00D92110">
        <w:rPr>
          <w:vertAlign w:val="superscript"/>
          <w:lang w:val="fr-CH"/>
        </w:rPr>
        <w:t>o</w:t>
      </w:r>
      <w:r w:rsidR="00D92110" w:rsidRPr="005311D9">
        <w:rPr>
          <w:lang w:val="fr-CH"/>
        </w:rPr>
        <w:t> </w:t>
      </w:r>
      <w:r w:rsidRPr="00804FA1">
        <w:rPr>
          <w:lang w:val="fr-CH"/>
        </w:rPr>
        <w:t>110 de 1999, tel que modifié et complété), qui est entré en vigueur le 1</w:t>
      </w:r>
      <w:r w:rsidRPr="00BF4913">
        <w:rPr>
          <w:vertAlign w:val="superscript"/>
          <w:lang w:val="fr-CH"/>
        </w:rPr>
        <w:t>er</w:t>
      </w:r>
      <w:r w:rsidRPr="00804FA1">
        <w:rPr>
          <w:lang w:val="fr-CH"/>
        </w:rPr>
        <w:t xml:space="preserve"> janvier 2000. Conformément à la classification établie par le Code, le droit à la sécurité sociale se divise en deux groupes, chacun correspondant au type d’assurance: a</w:t>
      </w:r>
      <w:r w:rsidR="007343C2">
        <w:rPr>
          <w:lang w:val="fr-CH"/>
        </w:rPr>
        <w:t>) </w:t>
      </w:r>
      <w:r w:rsidRPr="00804FA1">
        <w:rPr>
          <w:lang w:val="fr-CH"/>
        </w:rPr>
        <w:t>assurance sociale obligatoire à court terme; b</w:t>
      </w:r>
      <w:r w:rsidR="007343C2">
        <w:rPr>
          <w:lang w:val="fr-CH"/>
        </w:rPr>
        <w:t>) </w:t>
      </w:r>
      <w:r w:rsidRPr="00804FA1">
        <w:rPr>
          <w:lang w:val="fr-CH"/>
        </w:rPr>
        <w:t>assurance sociale à long terme (retraite). Ces deux groupes sont présentés en détail ci-après.</w:t>
      </w:r>
    </w:p>
    <w:p w:rsidR="008F63E5" w:rsidRPr="00804FA1" w:rsidRDefault="008F63E5" w:rsidP="008F63E5">
      <w:pPr>
        <w:pStyle w:val="H23G"/>
      </w:pPr>
      <w:r w:rsidRPr="00804FA1">
        <w:tab/>
        <w:t>1.</w:t>
      </w:r>
      <w:r w:rsidRPr="00804FA1">
        <w:tab/>
        <w:t>Assurance sociale obligatoire à court terme</w:t>
      </w:r>
    </w:p>
    <w:p w:rsidR="008F63E5" w:rsidRPr="00804FA1" w:rsidRDefault="008F63E5" w:rsidP="003D4D59">
      <w:pPr>
        <w:pStyle w:val="SingleTxtG"/>
        <w:keepNext/>
        <w:rPr>
          <w:lang w:val="fr-CH"/>
        </w:rPr>
      </w:pPr>
      <w:r w:rsidRPr="00804FA1">
        <w:rPr>
          <w:lang w:val="fr-CH"/>
        </w:rPr>
        <w:t>80.</w:t>
      </w:r>
      <w:r w:rsidRPr="00804FA1">
        <w:rPr>
          <w:lang w:val="fr-CH"/>
        </w:rPr>
        <w:tab/>
        <w:t>Les personnes obligatoirement assurées contre tous les risques sociaux à court terme prévus par le Code de l’assurance sociale sont énumérées de façon exhaustive à l’article 4 (1) du Code et comprennent:</w:t>
      </w:r>
    </w:p>
    <w:p w:rsidR="008F63E5" w:rsidRPr="003D4D59" w:rsidRDefault="003D4D59" w:rsidP="003D4D59">
      <w:pPr>
        <w:pStyle w:val="SingleTxtG"/>
      </w:pPr>
      <w:r>
        <w:rPr>
          <w:lang w:val="fr-CH"/>
        </w:rPr>
        <w:tab/>
      </w:r>
      <w:r w:rsidR="008F63E5" w:rsidRPr="003D4D59">
        <w:t>a)</w:t>
      </w:r>
      <w:r w:rsidR="008F63E5" w:rsidRPr="003D4D59">
        <w:tab/>
        <w:t>Les ouvriers et les employés travaillant plus de cinq jours ouvrables par mois civil;</w:t>
      </w:r>
    </w:p>
    <w:p w:rsidR="008F63E5" w:rsidRPr="003D4D59" w:rsidRDefault="003D4D59" w:rsidP="003D4D59">
      <w:pPr>
        <w:pStyle w:val="SingleTxtG"/>
      </w:pPr>
      <w:r>
        <w:rPr>
          <w:lang w:val="fr-CH"/>
        </w:rPr>
        <w:tab/>
      </w:r>
      <w:r w:rsidR="008F63E5" w:rsidRPr="003D4D59">
        <w:t>b)</w:t>
      </w:r>
      <w:r w:rsidR="008F63E5" w:rsidRPr="003D4D59">
        <w:tab/>
        <w:t>Les fonctionnaires;</w:t>
      </w:r>
    </w:p>
    <w:p w:rsidR="008F63E5" w:rsidRPr="003D4D59" w:rsidRDefault="003D4D59" w:rsidP="003D4D59">
      <w:pPr>
        <w:pStyle w:val="SingleTxtG"/>
      </w:pPr>
      <w:r>
        <w:rPr>
          <w:lang w:val="fr-CH"/>
        </w:rPr>
        <w:tab/>
      </w:r>
      <w:r w:rsidR="00183D54" w:rsidRPr="003D4D59">
        <w:t>c)</w:t>
      </w:r>
      <w:r w:rsidR="00183D54" w:rsidRPr="003D4D59">
        <w:tab/>
      </w:r>
      <w:r w:rsidR="008F63E5" w:rsidRPr="003D4D59">
        <w:t>Les juges, les procureurs, les juges d’instruction, les agents de la force publique, les magistrats rédacteurs et les officiers ministériels;</w:t>
      </w:r>
    </w:p>
    <w:p w:rsidR="008F63E5" w:rsidRPr="003D4D59" w:rsidRDefault="008F63E5" w:rsidP="003D4D59">
      <w:pPr>
        <w:pStyle w:val="SingleTxtG"/>
      </w:pPr>
      <w:r w:rsidRPr="003D4D59">
        <w:tab/>
      </w:r>
      <w:r w:rsidR="00183D54" w:rsidRPr="003D4D59">
        <w:t>d)</w:t>
      </w:r>
      <w:r w:rsidR="00183D54" w:rsidRPr="003D4D59">
        <w:tab/>
      </w:r>
      <w:r w:rsidRPr="003D4D59">
        <w:t>Les militaires de carrière relevant de la loi sur la défense et les forces armées de la République de Bulgarie, les fonctionnaires relevant de la loi sur le Ministère de l’intérieur et de la loi sur l’application des sanctions pénales;</w:t>
      </w:r>
    </w:p>
    <w:p w:rsidR="008F63E5" w:rsidRPr="003D4D59" w:rsidRDefault="008F63E5" w:rsidP="003D4D59">
      <w:pPr>
        <w:pStyle w:val="SingleTxtG"/>
      </w:pPr>
      <w:r w:rsidRPr="003D4D59">
        <w:tab/>
      </w:r>
      <w:r w:rsidR="00183D54" w:rsidRPr="003D4D59">
        <w:t>e)</w:t>
      </w:r>
      <w:r w:rsidR="00183D54" w:rsidRPr="003D4D59">
        <w:tab/>
      </w:r>
      <w:r w:rsidRPr="003D4D59">
        <w:t>Les membres de coopératives de producteurs qui travaillent dans ces coopératives;</w:t>
      </w:r>
    </w:p>
    <w:p w:rsidR="008F63E5" w:rsidRPr="003D4D59" w:rsidRDefault="008F63E5" w:rsidP="003D4D59">
      <w:pPr>
        <w:pStyle w:val="SingleTxtG"/>
      </w:pPr>
      <w:r w:rsidRPr="003D4D59">
        <w:tab/>
        <w:t>f)</w:t>
      </w:r>
      <w:r w:rsidRPr="003D4D59">
        <w:tab/>
        <w:t>Les personnes titulaires d’un second contrat de travail ou d’un contrat de travail supplémentaire;</w:t>
      </w:r>
    </w:p>
    <w:p w:rsidR="008F63E5" w:rsidRPr="003D4D59" w:rsidRDefault="008F63E5" w:rsidP="003D4D59">
      <w:pPr>
        <w:pStyle w:val="SingleTxtG"/>
      </w:pPr>
      <w:r w:rsidRPr="003D4D59">
        <w:tab/>
        <w:t>g)</w:t>
      </w:r>
      <w:r w:rsidRPr="003D4D59">
        <w:tab/>
        <w:t>Les entrepreneurs sous contrat pour la gestion et le contrôle d’entreprises commerciales, les entrepreneurs individuels, les associations non dotées de la personnalité morale, les syndics de faillite et les liquidateurs judiciaires;</w:t>
      </w:r>
    </w:p>
    <w:p w:rsidR="008F63E5" w:rsidRPr="003D4D59" w:rsidRDefault="008F63E5" w:rsidP="003D4D59">
      <w:pPr>
        <w:pStyle w:val="SingleTxtG"/>
      </w:pPr>
      <w:r w:rsidRPr="003D4D59">
        <w:tab/>
        <w:t>h)</w:t>
      </w:r>
      <w:r w:rsidRPr="003D4D59">
        <w:tab/>
        <w:t>Les personnes occupant un poste électif rémunéré;</w:t>
      </w:r>
    </w:p>
    <w:p w:rsidR="008F63E5" w:rsidRPr="003D4D59" w:rsidRDefault="008F63E5" w:rsidP="003D4D59">
      <w:pPr>
        <w:pStyle w:val="SingleTxtG"/>
      </w:pPr>
      <w:r w:rsidRPr="003D4D59">
        <w:tab/>
        <w:t>i)</w:t>
      </w:r>
      <w:r w:rsidRPr="003D4D59">
        <w:tab/>
        <w:t>Les ministres du culte détenant un titre spirituel figurant dans la loi sur les titres religieux.</w:t>
      </w:r>
    </w:p>
    <w:p w:rsidR="008F63E5" w:rsidRPr="00804FA1" w:rsidRDefault="008F63E5" w:rsidP="008F63E5">
      <w:pPr>
        <w:pStyle w:val="SingleTxtG"/>
        <w:rPr>
          <w:lang w:val="fr-CH"/>
        </w:rPr>
      </w:pPr>
      <w:r w:rsidRPr="00804FA1">
        <w:rPr>
          <w:lang w:val="fr-CH"/>
        </w:rPr>
        <w:t>81.</w:t>
      </w:r>
      <w:r w:rsidRPr="00804FA1">
        <w:rPr>
          <w:lang w:val="fr-CH"/>
        </w:rPr>
        <w:tab/>
        <w:t>L’objectif de la loi, s’agissant de cette liste, est d’assujettir à l’assurance sociale à court terme toutes les personnes occupant un emploi, quels qu’en soient le type et le lieu, pour toute la durée de la rémunération de ce travail et de les assurer contre toute perte de revenus due à la survenance des risques sociaux couverts par la loi.</w:t>
      </w:r>
    </w:p>
    <w:p w:rsidR="008F63E5" w:rsidRPr="00804FA1" w:rsidRDefault="008F63E5" w:rsidP="008F63E5">
      <w:pPr>
        <w:pStyle w:val="SingleTxtG"/>
        <w:rPr>
          <w:lang w:val="fr-CH"/>
        </w:rPr>
      </w:pPr>
      <w:r w:rsidRPr="00804FA1">
        <w:rPr>
          <w:lang w:val="fr-CH"/>
        </w:rPr>
        <w:t>82.</w:t>
      </w:r>
      <w:r w:rsidRPr="00804FA1">
        <w:rPr>
          <w:lang w:val="fr-CH"/>
        </w:rPr>
        <w:tab/>
        <w:t>Les risques sociaux contre lesquels les personnes sont assurées sont énumérés à l’article 1, alinéa 1 du Code de l’assurance sociale et comprennent: a</w:t>
      </w:r>
      <w:r w:rsidR="007343C2">
        <w:rPr>
          <w:lang w:val="fr-CH"/>
        </w:rPr>
        <w:t>) </w:t>
      </w:r>
      <w:r w:rsidRPr="00804FA1">
        <w:rPr>
          <w:lang w:val="fr-CH"/>
        </w:rPr>
        <w:t>les risques dont la survenance entraîne une incapacité temporaire</w:t>
      </w:r>
      <w:r w:rsidR="003D4D59">
        <w:rPr>
          <w:lang w:val="fr-CH"/>
        </w:rPr>
        <w:t xml:space="preserve"> – </w:t>
      </w:r>
      <w:r w:rsidRPr="00804FA1">
        <w:rPr>
          <w:lang w:val="fr-CH"/>
        </w:rPr>
        <w:t xml:space="preserve">maladie, accident du travail et maladie </w:t>
      </w:r>
      <w:r w:rsidR="007343C2">
        <w:rPr>
          <w:lang w:val="fr-CH"/>
        </w:rPr>
        <w:t xml:space="preserve">professionnelle; b) maternité; </w:t>
      </w:r>
      <w:r w:rsidRPr="00804FA1">
        <w:rPr>
          <w:lang w:val="fr-CH"/>
        </w:rPr>
        <w:t>c</w:t>
      </w:r>
      <w:r w:rsidR="007343C2">
        <w:rPr>
          <w:lang w:val="fr-CH"/>
        </w:rPr>
        <w:t>) </w:t>
      </w:r>
      <w:r w:rsidRPr="00804FA1">
        <w:rPr>
          <w:lang w:val="fr-CH"/>
        </w:rPr>
        <w:t>chômage. Ce sont les risques couverts par l’assurance sociale.</w:t>
      </w:r>
    </w:p>
    <w:p w:rsidR="008F63E5" w:rsidRPr="00804FA1" w:rsidRDefault="008F63E5" w:rsidP="008F63E5">
      <w:pPr>
        <w:pStyle w:val="SingleTxtG"/>
        <w:rPr>
          <w:lang w:val="fr-CH"/>
        </w:rPr>
      </w:pPr>
      <w:r w:rsidRPr="00804FA1">
        <w:rPr>
          <w:lang w:val="fr-CH"/>
        </w:rPr>
        <w:t>83.</w:t>
      </w:r>
      <w:r w:rsidRPr="00804FA1">
        <w:rPr>
          <w:lang w:val="fr-CH"/>
        </w:rPr>
        <w:tab/>
        <w:t>La survenue des risques sociaux précités entraîne une perte temporaire des revenus qui permettent à l’assuré de subvenir à ses besoins et à ceux de sa famille. Pour compenser cette perte, les assurés sociaux sont assujettis à une assurance sociale obligatoire couvrant la durée de la perte.</w:t>
      </w:r>
    </w:p>
    <w:p w:rsidR="008F63E5" w:rsidRPr="00804FA1" w:rsidRDefault="008F63E5" w:rsidP="008F63E5">
      <w:pPr>
        <w:pStyle w:val="SingleTxtG"/>
        <w:rPr>
          <w:lang w:val="fr-CH"/>
        </w:rPr>
      </w:pPr>
      <w:r w:rsidRPr="00804FA1">
        <w:rPr>
          <w:lang w:val="fr-CH"/>
        </w:rPr>
        <w:t>84.</w:t>
      </w:r>
      <w:r w:rsidRPr="00804FA1">
        <w:rPr>
          <w:lang w:val="fr-CH"/>
        </w:rPr>
        <w:tab/>
        <w:t>Les activités d’assurance sociale à court terme sont gérées par une institution publique, l’Institut national de sécurité sociale (NSSI), qui est administré par un Conseil de surveillance, un Directeur et un Directeur-adjoint. Le Conseil de surveillance est une instance collégiale tripartite composée de représentants de l’État, d’organisations patronales et de syndicats, qui exercent un mandat renouvelable de quatre</w:t>
      </w:r>
      <w:r w:rsidR="00F84FFD">
        <w:rPr>
          <w:lang w:val="fr-CH"/>
        </w:rPr>
        <w:t> ans</w:t>
      </w:r>
      <w:r w:rsidRPr="00804FA1">
        <w:rPr>
          <w:lang w:val="fr-CH"/>
        </w:rPr>
        <w:t>. Le Directeur et le Directeur-adjoint sont des personnes physiques élues par l’Assemblée nationale pour un mandat de quatre</w:t>
      </w:r>
      <w:r w:rsidR="00F84FFD">
        <w:rPr>
          <w:lang w:val="fr-CH"/>
        </w:rPr>
        <w:t> ans</w:t>
      </w:r>
      <w:r w:rsidRPr="00804FA1">
        <w:rPr>
          <w:lang w:val="fr-CH"/>
        </w:rPr>
        <w:t>. Ils peuvent être réélus (</w:t>
      </w:r>
      <w:r w:rsidR="00BD6FDE">
        <w:rPr>
          <w:lang w:val="fr-CH"/>
        </w:rPr>
        <w:t>articles </w:t>
      </w:r>
      <w:r w:rsidRPr="00804FA1">
        <w:rPr>
          <w:lang w:val="fr-CH"/>
        </w:rPr>
        <w:t>35 à 39 du Code de l’assurance sociale).</w:t>
      </w:r>
    </w:p>
    <w:p w:rsidR="008F63E5" w:rsidRPr="00804FA1" w:rsidRDefault="008F63E5" w:rsidP="008F63E5">
      <w:pPr>
        <w:pStyle w:val="SingleTxtG"/>
        <w:rPr>
          <w:lang w:val="fr-CH"/>
        </w:rPr>
      </w:pPr>
      <w:r w:rsidRPr="00804FA1">
        <w:rPr>
          <w:lang w:val="fr-CH"/>
        </w:rPr>
        <w:t>85.</w:t>
      </w:r>
      <w:r w:rsidRPr="00804FA1">
        <w:rPr>
          <w:lang w:val="fr-CH"/>
        </w:rPr>
        <w:tab/>
        <w:t>L’assurance sociale à court terme est financée par les cotisations sociales des employeurs et des salariés, à hauteur de 60 et 40</w:t>
      </w:r>
      <w:r w:rsidR="00BD6FDE">
        <w:rPr>
          <w:lang w:val="fr-CH"/>
        </w:rPr>
        <w:t>%</w:t>
      </w:r>
      <w:r w:rsidRPr="00804FA1">
        <w:rPr>
          <w:lang w:val="fr-CH"/>
        </w:rPr>
        <w:t xml:space="preserve"> respectivement, et par le budget de l’État. Le financement de l’assurance sociale à court terme est fixé pour chaque année civile par une loi sur le budget de l’</w:t>
      </w:r>
      <w:r w:rsidR="00B24A24" w:rsidRPr="00804FA1">
        <w:rPr>
          <w:lang w:val="fr-CH"/>
        </w:rPr>
        <w:t>assurance</w:t>
      </w:r>
      <w:r w:rsidRPr="00804FA1">
        <w:rPr>
          <w:lang w:val="fr-CH"/>
        </w:rPr>
        <w:t xml:space="preserve"> sociale publique adoptée par l’Assemblée nationale (article 6 (2) du Code de l’assurance sociale).</w:t>
      </w:r>
    </w:p>
    <w:p w:rsidR="008F63E5" w:rsidRPr="00804FA1" w:rsidRDefault="008F63E5" w:rsidP="008F63E5">
      <w:pPr>
        <w:pStyle w:val="SingleTxtG"/>
        <w:rPr>
          <w:lang w:val="fr-CH"/>
        </w:rPr>
      </w:pPr>
      <w:r w:rsidRPr="00804FA1">
        <w:rPr>
          <w:lang w:val="fr-CH"/>
        </w:rPr>
        <w:t>86.</w:t>
      </w:r>
      <w:r w:rsidRPr="00804FA1">
        <w:rPr>
          <w:lang w:val="fr-CH"/>
        </w:rPr>
        <w:tab/>
        <w:t>Assurance sociale contre l’incapacité temporaire due à une maladie, à un accident du travail ou à une maladie professionnelle:</w:t>
      </w:r>
    </w:p>
    <w:p w:rsidR="008F63E5" w:rsidRPr="00804FA1" w:rsidRDefault="008F63E5" w:rsidP="008F63E5">
      <w:pPr>
        <w:pStyle w:val="SingleTxtG"/>
        <w:rPr>
          <w:lang w:val="fr-CH"/>
        </w:rPr>
      </w:pPr>
      <w:r w:rsidRPr="00804FA1">
        <w:rPr>
          <w:lang w:val="fr-CH"/>
        </w:rPr>
        <w:tab/>
        <w:t>a)</w:t>
      </w:r>
      <w:r w:rsidRPr="00804FA1">
        <w:rPr>
          <w:lang w:val="fr-CH"/>
        </w:rPr>
        <w:tab/>
      </w:r>
      <w:r w:rsidRPr="00804FA1">
        <w:rPr>
          <w:i/>
          <w:lang w:val="fr-CH"/>
        </w:rPr>
        <w:t xml:space="preserve">L’incapacité temporaire due à une maladie </w:t>
      </w:r>
      <w:r w:rsidRPr="00804FA1">
        <w:rPr>
          <w:lang w:val="fr-CH"/>
        </w:rPr>
        <w:t>requiert un certificat médical délivré par le médecin traitant et spécifiant le type de maladie et la durée de l’incapacité temporaire. Pendant la durée de son incapacité, l’assuré est dispensé de travailler et bénéficie d’un congé de maladie. Durant son arrêt de travail, il ne perçoit pas son salaire mais une indemnité s’élevant à 80</w:t>
      </w:r>
      <w:r w:rsidR="00BD6FDE">
        <w:rPr>
          <w:lang w:val="fr-CH"/>
        </w:rPr>
        <w:t>%</w:t>
      </w:r>
      <w:r w:rsidRPr="00804FA1">
        <w:rPr>
          <w:lang w:val="fr-CH"/>
        </w:rPr>
        <w:t xml:space="preserve"> de son salaire brut pendant toute la durée de son incapacité temporaire (article 41 (1) du Code de l’assurance sociale).</w:t>
      </w:r>
    </w:p>
    <w:p w:rsidR="008F63E5" w:rsidRPr="00804FA1" w:rsidRDefault="008F63E5" w:rsidP="008F63E5">
      <w:pPr>
        <w:pStyle w:val="SingleTxtG"/>
        <w:rPr>
          <w:lang w:val="fr-CH"/>
        </w:rPr>
      </w:pPr>
      <w:r w:rsidRPr="00804FA1">
        <w:rPr>
          <w:lang w:val="fr-CH"/>
        </w:rPr>
        <w:tab/>
        <w:t>b)</w:t>
      </w:r>
      <w:r w:rsidRPr="00804FA1">
        <w:rPr>
          <w:lang w:val="fr-CH"/>
        </w:rPr>
        <w:tab/>
      </w:r>
      <w:r w:rsidRPr="00804FA1">
        <w:rPr>
          <w:i/>
          <w:lang w:val="fr-CH"/>
        </w:rPr>
        <w:t>L’incapacité temporaire due à un accident du travail</w:t>
      </w:r>
      <w:r w:rsidRPr="00804FA1">
        <w:rPr>
          <w:lang w:val="fr-CH"/>
        </w:rPr>
        <w:t xml:space="preserve">. L’accident du travail, risque couvert par l’assurance sociale, est réglementé par les </w:t>
      </w:r>
      <w:r w:rsidR="00BD6FDE">
        <w:rPr>
          <w:lang w:val="fr-CH"/>
        </w:rPr>
        <w:t>articles </w:t>
      </w:r>
      <w:r w:rsidRPr="00804FA1">
        <w:rPr>
          <w:lang w:val="fr-CH"/>
        </w:rPr>
        <w:t>55, 57 à 60 et 64 à 65 du Code de l’assurance sociale. L’article 55 définit l’accident du travail comme "une altération soudaine de la santé survenant pendant le travail et en rapport avec celui-ci ou causé par lui, ou pendant tout travail effectué dans l’intérêt de l’entreprise, ladite altération entraînant une incapacité de travail ou le décès". Est également considéré comme accident de travail tout dommage corporel subi par un assuré sur le trajet entre son lieu de travail et:</w:t>
      </w:r>
    </w:p>
    <w:p w:rsidR="008F63E5" w:rsidRPr="00B24A24" w:rsidRDefault="00B24A24" w:rsidP="00B24A24">
      <w:pPr>
        <w:pStyle w:val="SingleTxtG"/>
      </w:pPr>
      <w:r>
        <w:rPr>
          <w:lang w:val="fr-CH"/>
        </w:rPr>
        <w:tab/>
        <w:t>i)</w:t>
      </w:r>
      <w:r>
        <w:rPr>
          <w:lang w:val="fr-CH"/>
        </w:rPr>
        <w:tab/>
      </w:r>
      <w:r w:rsidR="008F63E5" w:rsidRPr="00B24A24">
        <w:t>Son lieu de résidence principal ou tout autre lieu de résidence permanent;</w:t>
      </w:r>
    </w:p>
    <w:p w:rsidR="008F63E5" w:rsidRPr="00B24A24" w:rsidRDefault="00B24A24" w:rsidP="00B24A24">
      <w:pPr>
        <w:pStyle w:val="SingleTxtG"/>
      </w:pPr>
      <w:r>
        <w:rPr>
          <w:lang w:val="fr-CH"/>
        </w:rPr>
        <w:tab/>
        <w:t>ii)</w:t>
      </w:r>
      <w:r>
        <w:rPr>
          <w:lang w:val="fr-CH"/>
        </w:rPr>
        <w:tab/>
      </w:r>
      <w:r w:rsidR="008F63E5" w:rsidRPr="00B24A24">
        <w:t>L’endroit où il prend habituellement ses repas les jours ouvrés;</w:t>
      </w:r>
    </w:p>
    <w:p w:rsidR="008F63E5" w:rsidRPr="00B24A24" w:rsidRDefault="00B24A24" w:rsidP="00B24A24">
      <w:pPr>
        <w:pStyle w:val="SingleTxtG"/>
      </w:pPr>
      <w:r>
        <w:rPr>
          <w:lang w:val="fr-CH"/>
        </w:rPr>
        <w:tab/>
        <w:t>iii)</w:t>
      </w:r>
      <w:r>
        <w:rPr>
          <w:lang w:val="fr-CH"/>
        </w:rPr>
        <w:tab/>
      </w:r>
      <w:r w:rsidR="008F63E5" w:rsidRPr="00B24A24">
        <w:t>Le lieu où il perçoit sa rémunération.</w:t>
      </w:r>
    </w:p>
    <w:p w:rsidR="008F63E5" w:rsidRPr="00804FA1" w:rsidRDefault="00B24A24" w:rsidP="00B24A24">
      <w:pPr>
        <w:pStyle w:val="SingleTxtG"/>
        <w:keepNext/>
        <w:rPr>
          <w:lang w:val="fr-CH"/>
        </w:rPr>
      </w:pPr>
      <w:r>
        <w:rPr>
          <w:lang w:val="fr-CH"/>
        </w:rPr>
        <w:tab/>
      </w:r>
      <w:r w:rsidR="008F63E5" w:rsidRPr="00804FA1">
        <w:rPr>
          <w:lang w:val="fr-CH"/>
        </w:rPr>
        <w:t>Pendant la durée de l’incapacité temporaire, l’assuré social victime d’un accident du travail perçoit une prestation en espèces s’élevant à 90</w:t>
      </w:r>
      <w:r w:rsidR="00BD6FDE">
        <w:rPr>
          <w:lang w:val="fr-CH"/>
        </w:rPr>
        <w:t>%</w:t>
      </w:r>
      <w:r w:rsidR="008F63E5" w:rsidRPr="00804FA1">
        <w:rPr>
          <w:lang w:val="fr-CH"/>
        </w:rPr>
        <w:t xml:space="preserve"> de son salaire brut (article 41 (1) du Code de l’assurance sociale). Ces six dernières années (2002</w:t>
      </w:r>
      <w:r w:rsidR="00822FF5">
        <w:rPr>
          <w:lang w:val="fr-CH"/>
        </w:rPr>
        <w:t>-</w:t>
      </w:r>
      <w:r w:rsidR="008F63E5" w:rsidRPr="00804FA1">
        <w:rPr>
          <w:lang w:val="fr-CH"/>
        </w:rPr>
        <w:t>2007), le nombre d’accidents du travail en Bulgarie n’a cessé de reculer, comme l’indiquent les chiffres suivants:</w:t>
      </w:r>
    </w:p>
    <w:p w:rsidR="008F63E5" w:rsidRPr="00B24A24" w:rsidRDefault="00B24A24" w:rsidP="00B24A24">
      <w:pPr>
        <w:pStyle w:val="SingleTxtG"/>
      </w:pPr>
      <w:r>
        <w:rPr>
          <w:lang w:val="fr-CH"/>
        </w:rPr>
        <w:tab/>
      </w:r>
      <w:r w:rsidR="008F63E5" w:rsidRPr="00B24A24">
        <w:t xml:space="preserve">2002: </w:t>
      </w:r>
      <w:r w:rsidR="008F63E5" w:rsidRPr="00B24A24">
        <w:tab/>
        <w:t>5 409;</w:t>
      </w:r>
    </w:p>
    <w:p w:rsidR="008F63E5" w:rsidRPr="00B24A24" w:rsidRDefault="00B24A24" w:rsidP="00B24A24">
      <w:pPr>
        <w:pStyle w:val="SingleTxtG"/>
      </w:pPr>
      <w:r>
        <w:rPr>
          <w:lang w:val="fr-CH"/>
        </w:rPr>
        <w:tab/>
      </w:r>
      <w:r w:rsidR="008F63E5" w:rsidRPr="00B24A24">
        <w:t xml:space="preserve">2003: </w:t>
      </w:r>
      <w:r w:rsidR="008F63E5" w:rsidRPr="00B24A24">
        <w:tab/>
        <w:t>4 876 (-533);</w:t>
      </w:r>
    </w:p>
    <w:p w:rsidR="008F63E5" w:rsidRPr="00B24A24" w:rsidRDefault="00B24A24" w:rsidP="00B24A24">
      <w:pPr>
        <w:pStyle w:val="SingleTxtG"/>
      </w:pPr>
      <w:r>
        <w:rPr>
          <w:lang w:val="fr-CH"/>
        </w:rPr>
        <w:tab/>
      </w:r>
      <w:r w:rsidR="008F63E5" w:rsidRPr="00B24A24">
        <w:t xml:space="preserve">2004: </w:t>
      </w:r>
      <w:r w:rsidR="008F63E5" w:rsidRPr="00B24A24">
        <w:tab/>
        <w:t>4 405 (-471);</w:t>
      </w:r>
    </w:p>
    <w:p w:rsidR="008F63E5" w:rsidRPr="00B24A24" w:rsidRDefault="00B24A24" w:rsidP="00B24A24">
      <w:pPr>
        <w:pStyle w:val="SingleTxtG"/>
      </w:pPr>
      <w:r>
        <w:rPr>
          <w:lang w:val="fr-CH"/>
        </w:rPr>
        <w:tab/>
      </w:r>
      <w:r w:rsidR="008F63E5" w:rsidRPr="00B24A24">
        <w:t xml:space="preserve">2005: </w:t>
      </w:r>
      <w:r w:rsidR="008F63E5" w:rsidRPr="00B24A24">
        <w:tab/>
        <w:t>4 311 (-94);</w:t>
      </w:r>
    </w:p>
    <w:p w:rsidR="008F63E5" w:rsidRPr="00B24A24" w:rsidRDefault="00B24A24" w:rsidP="00B24A24">
      <w:pPr>
        <w:pStyle w:val="SingleTxtG"/>
        <w:widowControl w:val="0"/>
      </w:pPr>
      <w:r>
        <w:rPr>
          <w:lang w:val="fr-CH"/>
        </w:rPr>
        <w:tab/>
      </w:r>
      <w:r w:rsidR="008F63E5" w:rsidRPr="00B24A24">
        <w:t xml:space="preserve">2006: </w:t>
      </w:r>
      <w:r w:rsidR="008F63E5" w:rsidRPr="00B24A24">
        <w:tab/>
        <w:t>3 919 (-392);</w:t>
      </w:r>
    </w:p>
    <w:p w:rsidR="008F63E5" w:rsidRPr="00B24A24" w:rsidRDefault="00B24A24" w:rsidP="00B24A24">
      <w:pPr>
        <w:pStyle w:val="SingleTxtG"/>
        <w:widowControl w:val="0"/>
      </w:pPr>
      <w:r>
        <w:rPr>
          <w:lang w:val="fr-CH"/>
        </w:rPr>
        <w:tab/>
      </w:r>
      <w:r w:rsidR="008F63E5" w:rsidRPr="00B24A24">
        <w:t xml:space="preserve">2007: </w:t>
      </w:r>
      <w:r w:rsidR="008F63E5" w:rsidRPr="00B24A24">
        <w:tab/>
        <w:t>3 706 (-213)</w:t>
      </w:r>
      <w:r w:rsidR="008F63E5" w:rsidRPr="00B24A24">
        <w:rPr>
          <w:rStyle w:val="FootnoteReference"/>
        </w:rPr>
        <w:footnoteReference w:id="28"/>
      </w:r>
      <w:r w:rsidR="008F63E5" w:rsidRPr="00B24A24">
        <w:t>.</w:t>
      </w:r>
    </w:p>
    <w:p w:rsidR="008F63E5" w:rsidRPr="00804FA1" w:rsidRDefault="00B24A24" w:rsidP="008F63E5">
      <w:pPr>
        <w:pStyle w:val="SingleTxtG"/>
        <w:rPr>
          <w:lang w:val="fr-CH"/>
        </w:rPr>
      </w:pPr>
      <w:r>
        <w:rPr>
          <w:lang w:val="fr-CH"/>
        </w:rPr>
        <w:tab/>
      </w:r>
      <w:r w:rsidR="008F63E5" w:rsidRPr="00804FA1">
        <w:rPr>
          <w:lang w:val="fr-CH"/>
        </w:rPr>
        <w:t>En 2007, la plupart de ces accidents du travail – 2 182, soit 58,8</w:t>
      </w:r>
      <w:r w:rsidR="00BD6FDE">
        <w:rPr>
          <w:lang w:val="fr-CH"/>
        </w:rPr>
        <w:t>%</w:t>
      </w:r>
      <w:r w:rsidR="008F63E5" w:rsidRPr="00804FA1">
        <w:rPr>
          <w:lang w:val="fr-CH"/>
        </w:rPr>
        <w:t xml:space="preserve"> du nombre total – se sont produits dans 12 branches d’activité: construction (386), fabrication de machines (218), administration publique et défense (204), fabrication de produits alimentaires (202) et commerce de gros et de détail (195)</w:t>
      </w:r>
      <w:r w:rsidR="008F63E5" w:rsidRPr="00804FA1">
        <w:rPr>
          <w:rStyle w:val="FootnoteReference"/>
        </w:rPr>
        <w:footnoteReference w:id="29"/>
      </w:r>
      <w:r w:rsidR="008F63E5" w:rsidRPr="00804FA1">
        <w:rPr>
          <w:lang w:val="fr-CH"/>
        </w:rPr>
        <w:t>. Il s’agit là des secteurs d’activité ou le niveau de sécurité et d’hygiène au travail est nettement déficient et inapproprié. L’amélioration de la sécurité et de l’hygiène au travail est une préoccupation constante des organes publics compétents, mais les résultats sont insuffisants. Néanmoins, les efforts dans ce sens se poursuivent. L’autre problème est que, malgré le déclin constant du nombre d’accidents du travail en Bulgarie, le nombre d’accidents mortels connaît une hausse inquiétante depuis cinq</w:t>
      </w:r>
      <w:r w:rsidR="00F84FFD">
        <w:rPr>
          <w:lang w:val="fr-CH"/>
        </w:rPr>
        <w:t> ans</w:t>
      </w:r>
      <w:r w:rsidR="008F63E5" w:rsidRPr="00804FA1">
        <w:rPr>
          <w:lang w:val="fr-CH"/>
        </w:rPr>
        <w:t>. En voici les chiffres:</w:t>
      </w:r>
    </w:p>
    <w:p w:rsidR="008F63E5" w:rsidRPr="00B24A24" w:rsidRDefault="00B24A24" w:rsidP="00B24A24">
      <w:pPr>
        <w:pStyle w:val="SingleTxtG"/>
      </w:pPr>
      <w:r>
        <w:rPr>
          <w:lang w:val="fr-CH"/>
        </w:rPr>
        <w:tab/>
      </w:r>
      <w:r w:rsidR="008F63E5" w:rsidRPr="00B24A24">
        <w:t xml:space="preserve">2003: </w:t>
      </w:r>
      <w:r w:rsidR="008F63E5" w:rsidRPr="00B24A24">
        <w:tab/>
        <w:t>98;</w:t>
      </w:r>
    </w:p>
    <w:p w:rsidR="008F63E5" w:rsidRPr="00B24A24" w:rsidRDefault="00B24A24" w:rsidP="00B24A24">
      <w:pPr>
        <w:pStyle w:val="SingleTxtG"/>
      </w:pPr>
      <w:r>
        <w:rPr>
          <w:lang w:val="fr-CH"/>
        </w:rPr>
        <w:tab/>
      </w:r>
      <w:r w:rsidR="008F63E5" w:rsidRPr="00B24A24">
        <w:t xml:space="preserve">2004: </w:t>
      </w:r>
      <w:r w:rsidR="008F63E5" w:rsidRPr="00B24A24">
        <w:tab/>
        <w:t>111;</w:t>
      </w:r>
    </w:p>
    <w:p w:rsidR="008F63E5" w:rsidRPr="00B24A24" w:rsidRDefault="00B24A24" w:rsidP="00B24A24">
      <w:pPr>
        <w:pStyle w:val="SingleTxtG"/>
      </w:pPr>
      <w:r>
        <w:rPr>
          <w:lang w:val="fr-CH"/>
        </w:rPr>
        <w:tab/>
      </w:r>
      <w:r w:rsidR="008F63E5" w:rsidRPr="00B24A24">
        <w:t xml:space="preserve">2005: </w:t>
      </w:r>
      <w:r w:rsidR="008F63E5" w:rsidRPr="00B24A24">
        <w:tab/>
        <w:t>104;</w:t>
      </w:r>
    </w:p>
    <w:p w:rsidR="008F63E5" w:rsidRPr="00B24A24" w:rsidRDefault="00B24A24" w:rsidP="00B24A24">
      <w:pPr>
        <w:pStyle w:val="SingleTxtG"/>
      </w:pPr>
      <w:r>
        <w:rPr>
          <w:lang w:val="fr-CH"/>
        </w:rPr>
        <w:tab/>
      </w:r>
      <w:r w:rsidR="008F63E5" w:rsidRPr="00B24A24">
        <w:t xml:space="preserve">2006: </w:t>
      </w:r>
      <w:r w:rsidR="008F63E5" w:rsidRPr="00B24A24">
        <w:tab/>
        <w:t>139;</w:t>
      </w:r>
    </w:p>
    <w:p w:rsidR="008F63E5" w:rsidRPr="00804FA1" w:rsidRDefault="00B24A24" w:rsidP="00B24A24">
      <w:pPr>
        <w:pStyle w:val="SingleTxtG"/>
      </w:pPr>
      <w:r>
        <w:rPr>
          <w:lang w:val="fr-CH"/>
        </w:rPr>
        <w:tab/>
      </w:r>
      <w:r w:rsidR="008F63E5" w:rsidRPr="00B24A24">
        <w:t xml:space="preserve">2007: </w:t>
      </w:r>
      <w:r w:rsidR="008F63E5" w:rsidRPr="00B24A24">
        <w:tab/>
        <w:t>157</w:t>
      </w:r>
      <w:r w:rsidR="008F63E5" w:rsidRPr="00804FA1">
        <w:rPr>
          <w:rStyle w:val="FootnoteReference"/>
        </w:rPr>
        <w:footnoteReference w:id="30"/>
      </w:r>
      <w:r w:rsidR="008F63E5" w:rsidRPr="00804FA1">
        <w:t>.</w:t>
      </w:r>
    </w:p>
    <w:p w:rsidR="008F63E5" w:rsidRPr="00804FA1" w:rsidRDefault="00B24A24" w:rsidP="008F63E5">
      <w:pPr>
        <w:pStyle w:val="SingleTxtG"/>
        <w:rPr>
          <w:lang w:val="fr-CH"/>
        </w:rPr>
      </w:pPr>
      <w:r>
        <w:rPr>
          <w:lang w:val="fr-CH"/>
        </w:rPr>
        <w:tab/>
      </w:r>
      <w:r w:rsidR="008F63E5" w:rsidRPr="00804FA1">
        <w:rPr>
          <w:lang w:val="fr-CH"/>
        </w:rPr>
        <w:t>Parmi les accidents mortels, la majorité sont des accidents de la circulation: 73 en 2007</w:t>
      </w:r>
      <w:r w:rsidR="008F63E5" w:rsidRPr="00804FA1">
        <w:rPr>
          <w:rStyle w:val="FootnoteReference"/>
        </w:rPr>
        <w:footnoteReference w:id="31"/>
      </w:r>
      <w:r w:rsidR="008F63E5" w:rsidRPr="00804FA1">
        <w:rPr>
          <w:lang w:val="fr-CH"/>
        </w:rPr>
        <w:t>. Ce problème dû à l’imprudence des conducteurs et aux mauvaises infrastructures routières préoccupe beaucoup l’État.</w:t>
      </w:r>
    </w:p>
    <w:p w:rsidR="008F63E5" w:rsidRPr="00804FA1" w:rsidRDefault="008F63E5" w:rsidP="00D92110">
      <w:pPr>
        <w:pStyle w:val="SingleTxtG"/>
        <w:rPr>
          <w:lang w:val="fr-CH"/>
        </w:rPr>
      </w:pPr>
      <w:r w:rsidRPr="00804FA1">
        <w:rPr>
          <w:lang w:val="fr-CH"/>
        </w:rPr>
        <w:tab/>
      </w:r>
      <w:r w:rsidR="00183D54">
        <w:rPr>
          <w:lang w:val="fr-CH"/>
        </w:rPr>
        <w:t>c)</w:t>
      </w:r>
      <w:r w:rsidR="00183D54">
        <w:rPr>
          <w:lang w:val="fr-CH"/>
        </w:rPr>
        <w:tab/>
      </w:r>
      <w:r w:rsidRPr="00804FA1">
        <w:rPr>
          <w:i/>
          <w:lang w:val="fr-CH"/>
        </w:rPr>
        <w:t>Incapacité temporaire due à une maladie professionnelle</w:t>
      </w:r>
      <w:r w:rsidRPr="00804FA1">
        <w:rPr>
          <w:lang w:val="fr-CH"/>
        </w:rPr>
        <w:t>. Une innovation importante a été introduite dans le cadre juridique des maladies professionnelles, risque social couvert: elles sont désormais l’objet d’un système mixte de détermination visé à l’article 56 du Code de l’assurance sociale. Cet article définit la maladie professionnelle comme "toute maladie résultant exclusivement ou essentiellement des effets sur le corps humain de facteurs nocifs présents sur le lieu de travail ou dans le cadre du travail habituel et figurant sur la Liste des maladies professionnelles publiée par le Conseil des ministres sur une motion présentée par le Ministre de la santé". Une maladie non inscrite sur la Liste peut être reconnue comme maladie professionnelle s’il est établi qu’elle est fondamentalement et directement causée par l’activité professionnelle habituelle de l’assuré et si elle entraîne une perte de capacité de travail permanente ou le décès de l’assuré. Toute aggravation et toutes séquelles ultérieures de la maladie professionnelle sont également couvertes. La Liste des maladies professionnelles approuvée par le décret n</w:t>
      </w:r>
      <w:r w:rsidR="00D92110" w:rsidRPr="00D92110">
        <w:rPr>
          <w:vertAlign w:val="superscript"/>
          <w:lang w:val="fr-CH"/>
        </w:rPr>
        <w:t>o</w:t>
      </w:r>
      <w:r w:rsidR="00D92110" w:rsidRPr="00B24A24">
        <w:rPr>
          <w:lang w:val="fr-CH"/>
        </w:rPr>
        <w:t> </w:t>
      </w:r>
      <w:r w:rsidRPr="00804FA1">
        <w:rPr>
          <w:lang w:val="fr-CH"/>
        </w:rPr>
        <w:t>80 du 29 mars 2001 du Conseil des ministres (</w:t>
      </w:r>
      <w:r w:rsidRPr="00CE1E84">
        <w:rPr>
          <w:i/>
          <w:iCs/>
          <w:lang w:val="fr-CH"/>
        </w:rPr>
        <w:t>Journal officiel</w:t>
      </w:r>
      <w:r w:rsidRPr="00804FA1">
        <w:rPr>
          <w:lang w:val="fr-CH"/>
        </w:rPr>
        <w:t xml:space="preserve"> n</w:t>
      </w:r>
      <w:r w:rsidR="00D92110" w:rsidRPr="00D92110">
        <w:rPr>
          <w:vertAlign w:val="superscript"/>
          <w:lang w:val="fr-CH"/>
        </w:rPr>
        <w:t>o</w:t>
      </w:r>
      <w:r w:rsidR="00D92110" w:rsidRPr="005311D9">
        <w:rPr>
          <w:lang w:val="fr-CH"/>
        </w:rPr>
        <w:t> </w:t>
      </w:r>
      <w:r w:rsidRPr="00804FA1">
        <w:rPr>
          <w:lang w:val="fr-CH"/>
        </w:rPr>
        <w:t>33 de 2001, entré en vigueur le 5 juillet 2001), compte 57 types de maladies énumérés à l’article 56 (1) du Code de l’assurance sociale. La survenance d’une maladie professionnelle spécifique visée à l’article 56 (1) du Code de l’assurance sociale ou de toute maladie professionnelle visée à l’article 56 (2) dudit Code est établie sur décision d’une commission médicale de diagnostic du Conseil territorial d’expertise médicale. Le nombre de maladies professionnelles reconnues ces trois dernières années (2005</w:t>
      </w:r>
      <w:r w:rsidR="00822FF5">
        <w:rPr>
          <w:lang w:val="fr-CH"/>
        </w:rPr>
        <w:t>-</w:t>
      </w:r>
      <w:r w:rsidRPr="00804FA1">
        <w:rPr>
          <w:lang w:val="fr-CH"/>
        </w:rPr>
        <w:t>2007) est relativement stable:</w:t>
      </w:r>
    </w:p>
    <w:p w:rsidR="008F63E5" w:rsidRPr="00B24A24" w:rsidRDefault="00B24A24" w:rsidP="00B24A24">
      <w:pPr>
        <w:pStyle w:val="SingleTxtG"/>
      </w:pPr>
      <w:r>
        <w:rPr>
          <w:lang w:val="fr-CH"/>
        </w:rPr>
        <w:tab/>
      </w:r>
      <w:r w:rsidR="008F63E5" w:rsidRPr="00B24A24">
        <w:t xml:space="preserve">2005: </w:t>
      </w:r>
      <w:r w:rsidR="008F63E5" w:rsidRPr="00B24A24">
        <w:tab/>
        <w:t>29 000;</w:t>
      </w:r>
    </w:p>
    <w:p w:rsidR="008F63E5" w:rsidRPr="00B24A24" w:rsidRDefault="00B24A24" w:rsidP="00B24A24">
      <w:pPr>
        <w:pStyle w:val="SingleTxtG"/>
      </w:pPr>
      <w:r>
        <w:rPr>
          <w:lang w:val="fr-CH"/>
        </w:rPr>
        <w:tab/>
      </w:r>
      <w:r w:rsidR="008F63E5" w:rsidRPr="00B24A24">
        <w:t xml:space="preserve">2006: </w:t>
      </w:r>
      <w:r w:rsidR="008F63E5" w:rsidRPr="00B24A24">
        <w:tab/>
        <w:t>28 800;</w:t>
      </w:r>
    </w:p>
    <w:p w:rsidR="008F63E5" w:rsidRPr="00804FA1" w:rsidRDefault="00B24A24" w:rsidP="00B24A24">
      <w:pPr>
        <w:pStyle w:val="SingleTxtG"/>
      </w:pPr>
      <w:r>
        <w:rPr>
          <w:lang w:val="fr-CH"/>
        </w:rPr>
        <w:tab/>
      </w:r>
      <w:r w:rsidR="008F63E5" w:rsidRPr="00B24A24">
        <w:t xml:space="preserve">2007: </w:t>
      </w:r>
      <w:r w:rsidR="008F63E5" w:rsidRPr="00B24A24">
        <w:tab/>
        <w:t>28 780</w:t>
      </w:r>
      <w:r w:rsidR="008F63E5" w:rsidRPr="00804FA1">
        <w:rPr>
          <w:rStyle w:val="FootnoteReference"/>
        </w:rPr>
        <w:footnoteReference w:id="32"/>
      </w:r>
      <w:r w:rsidR="008F63E5" w:rsidRPr="00804FA1">
        <w:t>.</w:t>
      </w:r>
    </w:p>
    <w:p w:rsidR="008F63E5" w:rsidRPr="00804FA1" w:rsidRDefault="00B24A24" w:rsidP="008F63E5">
      <w:pPr>
        <w:pStyle w:val="SingleTxtG"/>
        <w:rPr>
          <w:lang w:val="fr-CH"/>
        </w:rPr>
      </w:pPr>
      <w:r>
        <w:rPr>
          <w:lang w:val="fr-CH"/>
        </w:rPr>
        <w:tab/>
      </w:r>
      <w:r w:rsidR="008F63E5" w:rsidRPr="00804FA1">
        <w:rPr>
          <w:lang w:val="fr-CH"/>
        </w:rPr>
        <w:t>Les maladies du système respiratoire, la polyneuropathie, la pneumoconiose, les affections du système muscolo-squelettique, les maladies causées par les vibrations, etc. représentent la majorité des maladies professionnelles établies. En Bulgarie, l’incidence des maladies professionnelles est en régression du fait de la restructuration de l’économie et de l’amélioration progressive, bien que lente, des conditions de travail. Ces trois dernières années, le nombre de maladies professionnelles reconnues s’est établi à environ 28</w:t>
      </w:r>
      <w:r w:rsidR="00822FF5">
        <w:rPr>
          <w:lang w:val="fr-CH"/>
        </w:rPr>
        <w:t> </w:t>
      </w:r>
      <w:r w:rsidR="008F63E5" w:rsidRPr="00804FA1">
        <w:rPr>
          <w:lang w:val="fr-CH"/>
        </w:rPr>
        <w:t>000</w:t>
      </w:r>
      <w:r w:rsidR="00822FF5">
        <w:rPr>
          <w:lang w:val="fr-CH"/>
        </w:rPr>
        <w:t>-</w:t>
      </w:r>
      <w:r w:rsidR="008F63E5" w:rsidRPr="00804FA1">
        <w:rPr>
          <w:lang w:val="fr-CH"/>
        </w:rPr>
        <w:t>29 000 cas. En moyenne annuelle, 80</w:t>
      </w:r>
      <w:r w:rsidR="00822FF5">
        <w:rPr>
          <w:lang w:val="fr-CH"/>
        </w:rPr>
        <w:t>-</w:t>
      </w:r>
      <w:r w:rsidR="008F63E5" w:rsidRPr="00804FA1">
        <w:rPr>
          <w:lang w:val="fr-CH"/>
        </w:rPr>
        <w:t>90 nouveaux cas ont été reconnus ces six dernières années (2002</w:t>
      </w:r>
      <w:r w:rsidR="00822FF5">
        <w:rPr>
          <w:lang w:val="fr-CH"/>
        </w:rPr>
        <w:t>-</w:t>
      </w:r>
      <w:r w:rsidR="008F63E5" w:rsidRPr="00804FA1">
        <w:rPr>
          <w:lang w:val="fr-CH"/>
        </w:rPr>
        <w:t>2007)</w:t>
      </w:r>
      <w:r w:rsidR="008F63E5" w:rsidRPr="00804FA1">
        <w:rPr>
          <w:rStyle w:val="FootnoteReference"/>
        </w:rPr>
        <w:footnoteReference w:id="33"/>
      </w:r>
      <w:r w:rsidR="008F63E5" w:rsidRPr="00804FA1">
        <w:rPr>
          <w:lang w:val="fr-CH"/>
        </w:rPr>
        <w:t>. L’incapacité temporaire due à une maladie professionnelle est constatée par certificat médical délivré par le médecin traitant et la commission de médecins-conseils. S’élevant à 90</w:t>
      </w:r>
      <w:r w:rsidR="00BD6FDE">
        <w:rPr>
          <w:lang w:val="fr-CH"/>
        </w:rPr>
        <w:t>%</w:t>
      </w:r>
      <w:r w:rsidR="008F63E5" w:rsidRPr="00804FA1">
        <w:rPr>
          <w:lang w:val="fr-CH"/>
        </w:rPr>
        <w:t xml:space="preserve"> du salaire brut, l’indemnisation d’une telle incapacité temporaire est servie pendant toute la durée de l’incapacité (article 42 (1) du Code de l’assurance sociale).</w:t>
      </w:r>
    </w:p>
    <w:p w:rsidR="008F63E5" w:rsidRPr="00804FA1" w:rsidRDefault="008F63E5" w:rsidP="00D92110">
      <w:pPr>
        <w:pStyle w:val="SingleTxtG"/>
        <w:rPr>
          <w:lang w:val="fr-CH"/>
        </w:rPr>
      </w:pPr>
      <w:r w:rsidRPr="00804FA1">
        <w:rPr>
          <w:lang w:val="fr-CH"/>
        </w:rPr>
        <w:t>87.</w:t>
      </w:r>
      <w:r w:rsidRPr="00804FA1">
        <w:rPr>
          <w:lang w:val="fr-CH"/>
        </w:rPr>
        <w:tab/>
      </w:r>
      <w:r w:rsidRPr="00804FA1">
        <w:rPr>
          <w:i/>
          <w:lang w:val="fr-CH"/>
        </w:rPr>
        <w:t>Assurance maternité</w:t>
      </w:r>
      <w:r w:rsidRPr="00804FA1">
        <w:rPr>
          <w:lang w:val="fr-CH"/>
        </w:rPr>
        <w:t>. La République de Bulgarie a ratifié la Convention de l’OIT n</w:t>
      </w:r>
      <w:r w:rsidR="00D92110" w:rsidRPr="00D92110">
        <w:rPr>
          <w:vertAlign w:val="superscript"/>
          <w:lang w:val="fr-CH"/>
        </w:rPr>
        <w:t>o</w:t>
      </w:r>
      <w:r w:rsidR="00D92110" w:rsidRPr="00B24A24">
        <w:rPr>
          <w:lang w:val="fr-CH"/>
        </w:rPr>
        <w:t> </w:t>
      </w:r>
      <w:r w:rsidRPr="00804FA1">
        <w:rPr>
          <w:lang w:val="fr-CH"/>
        </w:rPr>
        <w:t>3 de 1919 relative à l’emploi des femmes avant et après l’accouchement et la Convention de l’OIT n</w:t>
      </w:r>
      <w:r w:rsidR="00D92110" w:rsidRPr="00D92110">
        <w:rPr>
          <w:vertAlign w:val="superscript"/>
          <w:lang w:val="fr-CH"/>
        </w:rPr>
        <w:t>o</w:t>
      </w:r>
      <w:r w:rsidR="00D92110" w:rsidRPr="005311D9">
        <w:rPr>
          <w:lang w:val="fr-CH"/>
        </w:rPr>
        <w:t> </w:t>
      </w:r>
      <w:r w:rsidRPr="00804FA1">
        <w:rPr>
          <w:lang w:val="fr-CH"/>
        </w:rPr>
        <w:t>183 de 2000 sur la révision de la Convention sur la protection de la maternité de 1952. La législation garantit donc un haut niveau de protection de la maternité. En vertu de l’article 47 (2) de la Constitution, "[l]a mère jouit d'une protection spéciale de l'État, qui lui assure un congé pré- et postnatal, un accouchement gratuit, un travail allégé et d'autres aides sociales". Les femmes enceintes ont droit à un suivi, des soins et une aide médicaux gratuits pour surveiller le bon déroulement de la grossesse. Les femmes qui travaillent, quel que soit leur emploi (relation de travail, de fonctionnariat, etc.), ont droit à divers congés payés</w:t>
      </w:r>
      <w:r w:rsidR="003D4D59">
        <w:rPr>
          <w:lang w:val="fr-CH"/>
        </w:rPr>
        <w:t xml:space="preserve"> – </w:t>
      </w:r>
      <w:r w:rsidRPr="00804FA1">
        <w:rPr>
          <w:lang w:val="fr-CH"/>
        </w:rPr>
        <w:t>prénatal, postnatal, parental:</w:t>
      </w:r>
    </w:p>
    <w:p w:rsidR="008F63E5" w:rsidRPr="00B24A24" w:rsidRDefault="00B24A24" w:rsidP="00B24A24">
      <w:pPr>
        <w:pStyle w:val="SingleTxtG"/>
      </w:pPr>
      <w:r>
        <w:rPr>
          <w:lang w:val="fr-CH"/>
        </w:rPr>
        <w:tab/>
        <w:t>a)</w:t>
      </w:r>
      <w:r>
        <w:rPr>
          <w:lang w:val="fr-CH"/>
        </w:rPr>
        <w:tab/>
      </w:r>
      <w:r w:rsidR="008F63E5" w:rsidRPr="00B24A24">
        <w:t>Un congé pré- et postnatal de 315</w:t>
      </w:r>
      <w:r w:rsidR="00071654" w:rsidRPr="00B24A24">
        <w:t> </w:t>
      </w:r>
      <w:r w:rsidR="008F63E5" w:rsidRPr="00B24A24">
        <w:t>jours civils, dont 45</w:t>
      </w:r>
      <w:r w:rsidR="00071654" w:rsidRPr="00B24A24">
        <w:t> </w:t>
      </w:r>
      <w:r w:rsidR="008F63E5" w:rsidRPr="00B24A24">
        <w:t>jours avant la date d’accouchement prévue, et un congé postnatal de 270</w:t>
      </w:r>
      <w:r w:rsidR="00071654" w:rsidRPr="00B24A24">
        <w:t> jours</w:t>
      </w:r>
      <w:r w:rsidR="008F63E5" w:rsidRPr="00B24A24">
        <w:t xml:space="preserve"> civils jusqu’aux 9 mois de l’enfant (article 163 du Code du travail). Pendant la durée du congé de maternité, la mère reçoit une allocation s’élevant à 90</w:t>
      </w:r>
      <w:r w:rsidR="00BD6FDE" w:rsidRPr="00B24A24">
        <w:t>%</w:t>
      </w:r>
      <w:r w:rsidR="008F63E5" w:rsidRPr="00B24A24">
        <w:t xml:space="preserve"> de son salaire brut (article 49 (1) du Code de l’assurance sociale).</w:t>
      </w:r>
    </w:p>
    <w:p w:rsidR="008F63E5" w:rsidRPr="00B24A24" w:rsidRDefault="00B24A24" w:rsidP="00B24A24">
      <w:pPr>
        <w:pStyle w:val="SingleTxtG"/>
      </w:pPr>
      <w:r>
        <w:rPr>
          <w:lang w:val="fr-CH"/>
        </w:rPr>
        <w:tab/>
        <w:t>b)</w:t>
      </w:r>
      <w:r>
        <w:rPr>
          <w:lang w:val="fr-CH"/>
        </w:rPr>
        <w:tab/>
      </w:r>
      <w:r w:rsidR="008F63E5" w:rsidRPr="00B24A24">
        <w:t>Après le congé prévu à l’article 163 du Code du travail, les mères qui travaillent ont droit à un congé parental, à leur demande, jusqu’aux 2</w:t>
      </w:r>
      <w:r w:rsidR="00F84FFD" w:rsidRPr="00B24A24">
        <w:t> ans</w:t>
      </w:r>
      <w:r w:rsidR="008F63E5" w:rsidRPr="00B24A24">
        <w:t xml:space="preserve"> de l’enfant (article 164 du Code du travail), que l’employeur est tenu de leur accorder. Pendant ce congé, la mère perçoit une allocation dont le montant est fixé chaque année par la loi sur le budget de </w:t>
      </w:r>
      <w:r>
        <w:t xml:space="preserve">l’assurance </w:t>
      </w:r>
      <w:r w:rsidR="008F63E5" w:rsidRPr="00B24A24">
        <w:t>sociale publique (article 164 (4) du Code du travail et article 53 (1) et (2) du Code de l’assurance sociale). Pour 2008, l’allocation mensuelle est fixée à 220</w:t>
      </w:r>
      <w:r w:rsidR="00C413EC">
        <w:t> leva</w:t>
      </w:r>
      <w:r w:rsidR="008F63E5" w:rsidRPr="00B24A24">
        <w:t xml:space="preserve"> (article 11 de la loi sur le budget de </w:t>
      </w:r>
      <w:r>
        <w:t xml:space="preserve">l’assurance </w:t>
      </w:r>
      <w:r w:rsidR="008F63E5" w:rsidRPr="00B24A24">
        <w:t>sociale publique pour 2008). Avec l’accord de la mère, ce congé parental peut être pris par le père ou par l’un des grands-parents (article 164 (3) du Code du travail).</w:t>
      </w:r>
    </w:p>
    <w:p w:rsidR="008F63E5" w:rsidRPr="00B24A24" w:rsidRDefault="00B24A24" w:rsidP="00B24A24">
      <w:pPr>
        <w:pStyle w:val="SingleTxtG"/>
      </w:pPr>
      <w:r>
        <w:rPr>
          <w:lang w:val="fr-CH"/>
        </w:rPr>
        <w:tab/>
        <w:t>c)</w:t>
      </w:r>
      <w:r>
        <w:rPr>
          <w:lang w:val="fr-CH"/>
        </w:rPr>
        <w:tab/>
      </w:r>
      <w:r w:rsidR="008F63E5" w:rsidRPr="00B24A24">
        <w:t xml:space="preserve">Après ces congés payés prévus aux </w:t>
      </w:r>
      <w:r w:rsidR="00BD6FDE" w:rsidRPr="00B24A24">
        <w:t>articles </w:t>
      </w:r>
      <w:r w:rsidR="008F63E5" w:rsidRPr="00B24A24">
        <w:t>163 et 164 du Code du travail, chacun des parents (la mère et le père) a droit à un congé non payé de six mois avant les 8</w:t>
      </w:r>
      <w:r w:rsidR="00F84FFD" w:rsidRPr="00B24A24">
        <w:t> ans</w:t>
      </w:r>
      <w:r w:rsidR="008F63E5" w:rsidRPr="00B24A24">
        <w:t xml:space="preserve"> de l’enfant (article 167a du Code du travail).</w:t>
      </w:r>
    </w:p>
    <w:p w:rsidR="008F63E5" w:rsidRPr="00804FA1" w:rsidRDefault="00B24A24" w:rsidP="008F63E5">
      <w:pPr>
        <w:pStyle w:val="SingleTxtG"/>
        <w:rPr>
          <w:lang w:val="fr-CH"/>
        </w:rPr>
      </w:pPr>
      <w:r>
        <w:rPr>
          <w:lang w:val="fr-CH"/>
        </w:rPr>
        <w:tab/>
      </w:r>
      <w:r w:rsidR="008F63E5" w:rsidRPr="00804FA1">
        <w:rPr>
          <w:lang w:val="fr-CH"/>
        </w:rPr>
        <w:t>Le montant des allocations versées pendant ces congés de maternité dépend de la durée de l’emploi.</w:t>
      </w:r>
    </w:p>
    <w:p w:rsidR="008F63E5" w:rsidRPr="00804FA1" w:rsidRDefault="008F63E5" w:rsidP="00B24A24">
      <w:pPr>
        <w:pStyle w:val="SingleTxtG"/>
        <w:keepNext/>
        <w:rPr>
          <w:lang w:val="fr-CH"/>
        </w:rPr>
      </w:pPr>
      <w:r w:rsidRPr="00804FA1">
        <w:rPr>
          <w:lang w:val="fr-CH"/>
        </w:rPr>
        <w:t>88.</w:t>
      </w:r>
      <w:r w:rsidRPr="00804FA1">
        <w:rPr>
          <w:lang w:val="fr-CH"/>
        </w:rPr>
        <w:tab/>
      </w:r>
      <w:r w:rsidRPr="00804FA1">
        <w:rPr>
          <w:i/>
          <w:lang w:val="fr-CH"/>
        </w:rPr>
        <w:t>Chômage</w:t>
      </w:r>
      <w:r w:rsidRPr="00804FA1">
        <w:rPr>
          <w:lang w:val="fr-CH"/>
        </w:rPr>
        <w:t xml:space="preserve">. L’assurance chômage est régie par les </w:t>
      </w:r>
      <w:r w:rsidR="00BD6FDE">
        <w:rPr>
          <w:lang w:val="fr-CH"/>
        </w:rPr>
        <w:t>articles </w:t>
      </w:r>
      <w:r w:rsidRPr="00804FA1">
        <w:rPr>
          <w:lang w:val="fr-CH"/>
        </w:rPr>
        <w:t>54a à 54i du Code de l’assurance sociale. En vertu de l’article 54a, ont droit à une allocation de chômage les personnes:</w:t>
      </w:r>
    </w:p>
    <w:p w:rsidR="008F63E5" w:rsidRPr="00804FA1" w:rsidRDefault="008F63E5" w:rsidP="008F63E5">
      <w:pPr>
        <w:pStyle w:val="SingleTxtG"/>
        <w:rPr>
          <w:lang w:val="fr-CH"/>
        </w:rPr>
      </w:pPr>
      <w:r w:rsidRPr="00804FA1">
        <w:rPr>
          <w:lang w:val="fr-CH"/>
        </w:rPr>
        <w:tab/>
        <w:t>a)</w:t>
      </w:r>
      <w:r w:rsidRPr="00804FA1">
        <w:rPr>
          <w:lang w:val="fr-CH"/>
        </w:rPr>
        <w:tab/>
        <w:t>qui peuvent justifier d’au moins neuf mois de cotisations sociales acquittées ou échues au cours des 15 mois précédant le cessation de l’activité pour laquelle elles étaient assurées en vertu de l’article 4 (1) du Code de l’assurance sociale;</w:t>
      </w:r>
    </w:p>
    <w:p w:rsidR="008F63E5" w:rsidRPr="00804FA1" w:rsidRDefault="008F63E5" w:rsidP="008F63E5">
      <w:pPr>
        <w:pStyle w:val="SingleTxtG"/>
        <w:rPr>
          <w:lang w:val="fr-CH"/>
        </w:rPr>
      </w:pPr>
      <w:r w:rsidRPr="00804FA1">
        <w:rPr>
          <w:lang w:val="fr-CH"/>
        </w:rPr>
        <w:tab/>
        <w:t>b)</w:t>
      </w:r>
      <w:r w:rsidRPr="00804FA1">
        <w:rPr>
          <w:lang w:val="fr-CH"/>
        </w:rPr>
        <w:tab/>
        <w:t>qui sont inscrites à l’antenne locale de l’Agence nationale pour l’emploi;</w:t>
      </w:r>
    </w:p>
    <w:p w:rsidR="008F63E5" w:rsidRPr="00804FA1" w:rsidRDefault="008F63E5" w:rsidP="008F63E5">
      <w:pPr>
        <w:pStyle w:val="SingleTxtG"/>
        <w:rPr>
          <w:lang w:val="fr-CH"/>
        </w:rPr>
      </w:pPr>
      <w:r w:rsidRPr="00804FA1">
        <w:rPr>
          <w:lang w:val="fr-CH"/>
        </w:rPr>
        <w:tab/>
      </w:r>
      <w:r w:rsidR="00183D54">
        <w:rPr>
          <w:lang w:val="fr-CH"/>
        </w:rPr>
        <w:t>c)</w:t>
      </w:r>
      <w:r w:rsidR="00183D54">
        <w:rPr>
          <w:lang w:val="fr-CH"/>
        </w:rPr>
        <w:tab/>
      </w:r>
      <w:r w:rsidRPr="00804FA1">
        <w:rPr>
          <w:lang w:val="fr-CH"/>
        </w:rPr>
        <w:t>qui ne perçoivent pas de pension de retraite;</w:t>
      </w:r>
    </w:p>
    <w:p w:rsidR="008F63E5" w:rsidRPr="00804FA1" w:rsidRDefault="008F63E5" w:rsidP="008F63E5">
      <w:pPr>
        <w:pStyle w:val="SingleTxtG"/>
        <w:rPr>
          <w:lang w:val="fr-CH"/>
        </w:rPr>
      </w:pPr>
      <w:r w:rsidRPr="00804FA1">
        <w:rPr>
          <w:lang w:val="fr-CH"/>
        </w:rPr>
        <w:tab/>
      </w:r>
      <w:r w:rsidR="00183D54">
        <w:rPr>
          <w:lang w:val="fr-CH"/>
        </w:rPr>
        <w:t>d)</w:t>
      </w:r>
      <w:r w:rsidR="00183D54">
        <w:rPr>
          <w:lang w:val="fr-CH"/>
        </w:rPr>
        <w:tab/>
      </w:r>
      <w:r w:rsidRPr="00804FA1">
        <w:rPr>
          <w:lang w:val="fr-CH"/>
        </w:rPr>
        <w:t>qui n’exercent pas une activité professionnelle soumise à une assurance chômage obligatoire en vertu de l’article 4 du Code de l’assurance sociale.</w:t>
      </w:r>
    </w:p>
    <w:p w:rsidR="008F63E5" w:rsidRPr="00804FA1" w:rsidRDefault="008F63E5" w:rsidP="008F63E5">
      <w:pPr>
        <w:pStyle w:val="SingleTxtG"/>
        <w:rPr>
          <w:lang w:val="fr-CH"/>
        </w:rPr>
      </w:pPr>
      <w:r w:rsidRPr="00804FA1">
        <w:rPr>
          <w:lang w:val="fr-CH"/>
        </w:rPr>
        <w:t>89.</w:t>
      </w:r>
      <w:r w:rsidRPr="00804FA1">
        <w:rPr>
          <w:lang w:val="fr-CH"/>
        </w:rPr>
        <w:tab/>
        <w:t>L’allocation de chômage en espèces s’élève à 60</w:t>
      </w:r>
      <w:r w:rsidR="00BD6FDE">
        <w:rPr>
          <w:lang w:val="fr-CH"/>
        </w:rPr>
        <w:t>%</w:t>
      </w:r>
      <w:r w:rsidRPr="00804FA1">
        <w:rPr>
          <w:lang w:val="fr-CH"/>
        </w:rPr>
        <w:t xml:space="preserve"> du revenu mensuel moyen cotisable sur lequel des cotisations ont été acquittées au cours des neuf derniers mois. Les montants maximum et minimum de cette allocation sont fixés chaque année par la loi sur le budget de </w:t>
      </w:r>
      <w:r w:rsidR="00B24A24">
        <w:rPr>
          <w:lang w:val="fr-CH"/>
        </w:rPr>
        <w:t xml:space="preserve">l’assurance </w:t>
      </w:r>
      <w:r w:rsidRPr="00804FA1">
        <w:rPr>
          <w:lang w:val="fr-CH"/>
        </w:rPr>
        <w:t>sociale publique. Ils étaient respectivement de 90 et 180</w:t>
      </w:r>
      <w:r w:rsidR="00C413EC">
        <w:rPr>
          <w:lang w:val="fr-CH"/>
        </w:rPr>
        <w:t> leva</w:t>
      </w:r>
      <w:r w:rsidRPr="00804FA1">
        <w:rPr>
          <w:lang w:val="fr-CH"/>
        </w:rPr>
        <w:t xml:space="preserve"> en 2007 et de 100 et 200</w:t>
      </w:r>
      <w:r w:rsidR="00C413EC">
        <w:rPr>
          <w:lang w:val="fr-CH"/>
        </w:rPr>
        <w:t> leva</w:t>
      </w:r>
      <w:r w:rsidRPr="00804FA1">
        <w:rPr>
          <w:lang w:val="fr-CH"/>
        </w:rPr>
        <w:t xml:space="preserve"> en 2008 (article 11 de la loi sur le budget de </w:t>
      </w:r>
      <w:r w:rsidR="00B24A24">
        <w:rPr>
          <w:lang w:val="fr-CH"/>
        </w:rPr>
        <w:t xml:space="preserve">l’assurance </w:t>
      </w:r>
      <w:r w:rsidRPr="00804FA1">
        <w:rPr>
          <w:lang w:val="fr-CH"/>
        </w:rPr>
        <w:t>sociale publique).</w:t>
      </w:r>
    </w:p>
    <w:p w:rsidR="008F63E5" w:rsidRPr="00804FA1" w:rsidRDefault="008F63E5" w:rsidP="00FE7CBA">
      <w:pPr>
        <w:pStyle w:val="SingleTxtG"/>
        <w:keepNext/>
        <w:rPr>
          <w:lang w:val="fr-CH"/>
        </w:rPr>
      </w:pPr>
      <w:r w:rsidRPr="00804FA1">
        <w:rPr>
          <w:lang w:val="fr-CH"/>
        </w:rPr>
        <w:t>90.</w:t>
      </w:r>
      <w:r w:rsidRPr="00804FA1">
        <w:rPr>
          <w:lang w:val="fr-CH"/>
        </w:rPr>
        <w:tab/>
        <w:t>Conformément à l’article 54c (1) du Code de l’assurance sociale, le nombre de mois de versement de l’allocation de chômage due au titre de l’article 54a du Code de l’assurance sociale varie en fonction du nombre d’années de cotisation: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24"/>
        <w:gridCol w:w="4146"/>
      </w:tblGrid>
      <w:tr w:rsidR="008F63E5" w:rsidRPr="00804FA1">
        <w:tblPrEx>
          <w:tblCellMar>
            <w:top w:w="0" w:type="dxa"/>
            <w:bottom w:w="0" w:type="dxa"/>
          </w:tblCellMar>
        </w:tblPrEx>
        <w:trPr>
          <w:tblHeader/>
        </w:trPr>
        <w:tc>
          <w:tcPr>
            <w:tcW w:w="3224" w:type="dxa"/>
            <w:tcBorders>
              <w:top w:val="single" w:sz="4" w:space="0" w:color="auto"/>
              <w:bottom w:val="single" w:sz="12" w:space="0" w:color="auto"/>
            </w:tcBorders>
            <w:shd w:val="clear" w:color="auto" w:fill="auto"/>
            <w:vAlign w:val="bottom"/>
          </w:tcPr>
          <w:p w:rsidR="008F63E5" w:rsidRPr="00804FA1" w:rsidRDefault="008F63E5" w:rsidP="00312A28">
            <w:pPr>
              <w:suppressAutoHyphens w:val="0"/>
              <w:spacing w:before="80" w:after="80" w:line="200" w:lineRule="exact"/>
              <w:ind w:right="113"/>
              <w:rPr>
                <w:i/>
                <w:sz w:val="16"/>
              </w:rPr>
            </w:pPr>
            <w:r w:rsidRPr="00804FA1">
              <w:rPr>
                <w:i/>
                <w:sz w:val="16"/>
              </w:rPr>
              <w:t>Nombre d’années de cotisation</w:t>
            </w:r>
          </w:p>
        </w:tc>
        <w:tc>
          <w:tcPr>
            <w:tcW w:w="4146" w:type="dxa"/>
            <w:tcBorders>
              <w:top w:val="single" w:sz="4" w:space="0" w:color="auto"/>
              <w:bottom w:val="single" w:sz="12" w:space="0" w:color="auto"/>
            </w:tcBorders>
            <w:shd w:val="clear" w:color="auto" w:fill="auto"/>
            <w:vAlign w:val="bottom"/>
          </w:tcPr>
          <w:p w:rsidR="008F63E5" w:rsidRPr="00804FA1" w:rsidRDefault="008F63E5" w:rsidP="00312A28">
            <w:pPr>
              <w:suppressAutoHyphens w:val="0"/>
              <w:spacing w:before="80" w:after="80" w:line="200" w:lineRule="exact"/>
              <w:jc w:val="right"/>
              <w:rPr>
                <w:i/>
                <w:sz w:val="16"/>
              </w:rPr>
            </w:pPr>
            <w:r w:rsidRPr="00804FA1">
              <w:rPr>
                <w:i/>
                <w:sz w:val="16"/>
              </w:rPr>
              <w:t>Durée du versement de l’allocation (mois)</w:t>
            </w:r>
          </w:p>
        </w:tc>
      </w:tr>
      <w:tr w:rsidR="008F63E5" w:rsidRPr="00804FA1">
        <w:tblPrEx>
          <w:tblCellMar>
            <w:top w:w="0" w:type="dxa"/>
            <w:bottom w:w="0" w:type="dxa"/>
          </w:tblCellMar>
        </w:tblPrEx>
        <w:tc>
          <w:tcPr>
            <w:tcW w:w="3224" w:type="dxa"/>
            <w:tcBorders>
              <w:top w:val="single" w:sz="12"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Moins de 3</w:t>
            </w:r>
          </w:p>
        </w:tc>
        <w:tc>
          <w:tcPr>
            <w:tcW w:w="4146" w:type="dxa"/>
            <w:tcBorders>
              <w:top w:val="single" w:sz="12" w:space="0" w:color="auto"/>
            </w:tcBorders>
            <w:shd w:val="clear" w:color="auto" w:fill="auto"/>
            <w:vAlign w:val="bottom"/>
          </w:tcPr>
          <w:p w:rsidR="008F63E5" w:rsidRPr="00804FA1" w:rsidRDefault="008F63E5" w:rsidP="00B24A24">
            <w:pPr>
              <w:suppressAutoHyphens w:val="0"/>
              <w:spacing w:before="40" w:after="40" w:line="220" w:lineRule="exact"/>
              <w:jc w:val="right"/>
              <w:rPr>
                <w:sz w:val="18"/>
              </w:rPr>
            </w:pPr>
            <w:r w:rsidRPr="00804FA1">
              <w:rPr>
                <w:sz w:val="18"/>
              </w:rPr>
              <w:t>4</w:t>
            </w:r>
          </w:p>
        </w:tc>
      </w:tr>
      <w:tr w:rsidR="008F63E5" w:rsidRPr="00804FA1">
        <w:tblPrEx>
          <w:tblCellMar>
            <w:top w:w="0" w:type="dxa"/>
            <w:bottom w:w="0" w:type="dxa"/>
          </w:tblCellMar>
        </w:tblPrEx>
        <w:tc>
          <w:tcPr>
            <w:tcW w:w="3224"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De 3 à 5</w:t>
            </w:r>
          </w:p>
        </w:tc>
        <w:tc>
          <w:tcPr>
            <w:tcW w:w="4146" w:type="dxa"/>
            <w:shd w:val="clear" w:color="auto" w:fill="auto"/>
            <w:vAlign w:val="bottom"/>
          </w:tcPr>
          <w:p w:rsidR="008F63E5" w:rsidRPr="00804FA1" w:rsidRDefault="008F63E5" w:rsidP="00B24A24">
            <w:pPr>
              <w:suppressAutoHyphens w:val="0"/>
              <w:spacing w:before="40" w:after="40" w:line="220" w:lineRule="exact"/>
              <w:jc w:val="right"/>
              <w:rPr>
                <w:sz w:val="18"/>
              </w:rPr>
            </w:pPr>
            <w:r w:rsidRPr="00804FA1">
              <w:rPr>
                <w:sz w:val="18"/>
              </w:rPr>
              <w:t>6</w:t>
            </w:r>
          </w:p>
        </w:tc>
      </w:tr>
      <w:tr w:rsidR="008F63E5" w:rsidRPr="00804FA1">
        <w:tblPrEx>
          <w:tblCellMar>
            <w:top w:w="0" w:type="dxa"/>
            <w:bottom w:w="0" w:type="dxa"/>
          </w:tblCellMar>
        </w:tblPrEx>
        <w:tc>
          <w:tcPr>
            <w:tcW w:w="3224"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De 5 à 10</w:t>
            </w:r>
          </w:p>
        </w:tc>
        <w:tc>
          <w:tcPr>
            <w:tcW w:w="4146" w:type="dxa"/>
            <w:shd w:val="clear" w:color="auto" w:fill="auto"/>
            <w:vAlign w:val="bottom"/>
          </w:tcPr>
          <w:p w:rsidR="008F63E5" w:rsidRPr="00804FA1" w:rsidRDefault="008F63E5" w:rsidP="00B24A24">
            <w:pPr>
              <w:suppressAutoHyphens w:val="0"/>
              <w:spacing w:before="40" w:after="40" w:line="220" w:lineRule="exact"/>
              <w:jc w:val="right"/>
              <w:rPr>
                <w:sz w:val="18"/>
              </w:rPr>
            </w:pPr>
            <w:r w:rsidRPr="00804FA1">
              <w:rPr>
                <w:sz w:val="18"/>
              </w:rPr>
              <w:t>8</w:t>
            </w:r>
          </w:p>
        </w:tc>
      </w:tr>
      <w:tr w:rsidR="008F63E5" w:rsidRPr="00804FA1">
        <w:tblPrEx>
          <w:tblCellMar>
            <w:top w:w="0" w:type="dxa"/>
            <w:bottom w:w="0" w:type="dxa"/>
          </w:tblCellMar>
        </w:tblPrEx>
        <w:tc>
          <w:tcPr>
            <w:tcW w:w="3224"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De 10 à 15</w:t>
            </w:r>
          </w:p>
        </w:tc>
        <w:tc>
          <w:tcPr>
            <w:tcW w:w="4146" w:type="dxa"/>
            <w:shd w:val="clear" w:color="auto" w:fill="auto"/>
            <w:vAlign w:val="bottom"/>
          </w:tcPr>
          <w:p w:rsidR="008F63E5" w:rsidRPr="00804FA1" w:rsidRDefault="008F63E5" w:rsidP="00B24A24">
            <w:pPr>
              <w:suppressAutoHyphens w:val="0"/>
              <w:spacing w:before="40" w:after="40" w:line="220" w:lineRule="exact"/>
              <w:jc w:val="right"/>
              <w:rPr>
                <w:sz w:val="18"/>
              </w:rPr>
            </w:pPr>
            <w:r w:rsidRPr="00804FA1">
              <w:rPr>
                <w:sz w:val="18"/>
              </w:rPr>
              <w:t>9</w:t>
            </w:r>
          </w:p>
        </w:tc>
      </w:tr>
      <w:tr w:rsidR="008F63E5" w:rsidRPr="00804FA1">
        <w:tblPrEx>
          <w:tblCellMar>
            <w:top w:w="0" w:type="dxa"/>
            <w:bottom w:w="0" w:type="dxa"/>
          </w:tblCellMar>
        </w:tblPrEx>
        <w:tc>
          <w:tcPr>
            <w:tcW w:w="3224" w:type="dxa"/>
            <w:tcBorders>
              <w:bottom w:val="nil"/>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De 15 à 20</w:t>
            </w:r>
          </w:p>
        </w:tc>
        <w:tc>
          <w:tcPr>
            <w:tcW w:w="4146" w:type="dxa"/>
            <w:tcBorders>
              <w:bottom w:val="nil"/>
            </w:tcBorders>
            <w:shd w:val="clear" w:color="auto" w:fill="auto"/>
            <w:vAlign w:val="bottom"/>
          </w:tcPr>
          <w:p w:rsidR="008F63E5" w:rsidRPr="00804FA1" w:rsidRDefault="008F63E5" w:rsidP="00B24A24">
            <w:pPr>
              <w:suppressAutoHyphens w:val="0"/>
              <w:spacing w:before="40" w:after="40" w:line="220" w:lineRule="exact"/>
              <w:jc w:val="right"/>
              <w:rPr>
                <w:sz w:val="18"/>
              </w:rPr>
            </w:pPr>
            <w:r w:rsidRPr="00804FA1">
              <w:rPr>
                <w:sz w:val="18"/>
              </w:rPr>
              <w:t>10</w:t>
            </w:r>
          </w:p>
        </w:tc>
      </w:tr>
      <w:tr w:rsidR="008F63E5" w:rsidRPr="00804FA1">
        <w:tblPrEx>
          <w:tblCellMar>
            <w:top w:w="0" w:type="dxa"/>
            <w:bottom w:w="0" w:type="dxa"/>
          </w:tblCellMar>
        </w:tblPrEx>
        <w:tc>
          <w:tcPr>
            <w:tcW w:w="3224" w:type="dxa"/>
            <w:tcBorders>
              <w:top w:val="nil"/>
              <w:bottom w:val="nil"/>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De 20 à 25</w:t>
            </w:r>
          </w:p>
        </w:tc>
        <w:tc>
          <w:tcPr>
            <w:tcW w:w="4146" w:type="dxa"/>
            <w:tcBorders>
              <w:top w:val="nil"/>
              <w:bottom w:val="nil"/>
            </w:tcBorders>
            <w:shd w:val="clear" w:color="auto" w:fill="auto"/>
            <w:vAlign w:val="bottom"/>
          </w:tcPr>
          <w:p w:rsidR="008F63E5" w:rsidRPr="00804FA1" w:rsidRDefault="008F63E5" w:rsidP="00B24A24">
            <w:pPr>
              <w:suppressAutoHyphens w:val="0"/>
              <w:spacing w:before="40" w:after="40" w:line="220" w:lineRule="exact"/>
              <w:jc w:val="right"/>
              <w:rPr>
                <w:sz w:val="18"/>
              </w:rPr>
            </w:pPr>
            <w:r w:rsidRPr="00804FA1">
              <w:rPr>
                <w:sz w:val="18"/>
              </w:rPr>
              <w:t>11</w:t>
            </w:r>
          </w:p>
        </w:tc>
      </w:tr>
      <w:tr w:rsidR="008F63E5" w:rsidRPr="00804FA1">
        <w:tblPrEx>
          <w:tblCellMar>
            <w:top w:w="0" w:type="dxa"/>
            <w:bottom w:w="0" w:type="dxa"/>
          </w:tblCellMar>
        </w:tblPrEx>
        <w:tc>
          <w:tcPr>
            <w:tcW w:w="3224" w:type="dxa"/>
            <w:tcBorders>
              <w:top w:val="nil"/>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Plus de 25</w:t>
            </w:r>
          </w:p>
        </w:tc>
        <w:tc>
          <w:tcPr>
            <w:tcW w:w="4146" w:type="dxa"/>
            <w:tcBorders>
              <w:top w:val="nil"/>
            </w:tcBorders>
            <w:shd w:val="clear" w:color="auto" w:fill="auto"/>
            <w:vAlign w:val="bottom"/>
          </w:tcPr>
          <w:p w:rsidR="008F63E5" w:rsidRPr="00804FA1" w:rsidRDefault="008F63E5" w:rsidP="00B24A24">
            <w:pPr>
              <w:suppressAutoHyphens w:val="0"/>
              <w:spacing w:before="40" w:after="40" w:line="220" w:lineRule="exact"/>
              <w:jc w:val="right"/>
              <w:rPr>
                <w:sz w:val="18"/>
              </w:rPr>
            </w:pPr>
            <w:r w:rsidRPr="00804FA1">
              <w:rPr>
                <w:sz w:val="18"/>
              </w:rPr>
              <w:t>12</w:t>
            </w:r>
          </w:p>
        </w:tc>
      </w:tr>
    </w:tbl>
    <w:p w:rsidR="008F63E5" w:rsidRPr="00804FA1" w:rsidRDefault="008F63E5" w:rsidP="00B24A24">
      <w:pPr>
        <w:pStyle w:val="SingleTxtG"/>
        <w:spacing w:before="240"/>
      </w:pPr>
      <w:r w:rsidRPr="00804FA1">
        <w:t>91.</w:t>
      </w:r>
      <w:r w:rsidRPr="00804FA1">
        <w:tab/>
        <w:t>L’allocation de chômage en espèces s’élève à 60</w:t>
      </w:r>
      <w:r w:rsidR="00BD6FDE">
        <w:t>%</w:t>
      </w:r>
      <w:r w:rsidRPr="00804FA1">
        <w:t xml:space="preserve"> du revenu mensuel moyen cotisable perçu au cours des neuf derniers mois, mais elle ne peut être inférieure au minimum ni supérieure au plafond (article 54b (1) du Code de l’assurance sociale) fixés chaque année par la loi sur le budget de </w:t>
      </w:r>
      <w:r w:rsidR="00B24A24">
        <w:t xml:space="preserve">l’assurance </w:t>
      </w:r>
      <w:r w:rsidRPr="00804FA1">
        <w:t>sociale publique. Ces montants sont respectivement de 100 et 200</w:t>
      </w:r>
      <w:r w:rsidR="00C413EC">
        <w:t> leva</w:t>
      </w:r>
      <w:r w:rsidRPr="00804FA1">
        <w:t xml:space="preserve"> pour 2008, ce qui, dans l’ensemble, est insuffisant.</w:t>
      </w:r>
    </w:p>
    <w:p w:rsidR="008F63E5" w:rsidRPr="00804FA1" w:rsidRDefault="008F63E5" w:rsidP="00D92110">
      <w:pPr>
        <w:pStyle w:val="SingleTxtG"/>
        <w:rPr>
          <w:lang w:val="fr-CH"/>
        </w:rPr>
      </w:pPr>
      <w:r w:rsidRPr="00804FA1">
        <w:rPr>
          <w:lang w:val="fr-CH"/>
        </w:rPr>
        <w:t>92.</w:t>
      </w:r>
      <w:r w:rsidRPr="00804FA1">
        <w:rPr>
          <w:lang w:val="fr-CH"/>
        </w:rPr>
        <w:tab/>
        <w:t>Le Code de l’assurance sociale a été complété en 2006 (</w:t>
      </w:r>
      <w:r w:rsidRPr="00CE1E84">
        <w:rPr>
          <w:i/>
          <w:iCs/>
          <w:lang w:val="fr-CH"/>
        </w:rPr>
        <w:t>Journal officiel</w:t>
      </w:r>
      <w:r w:rsidRPr="00804FA1">
        <w:rPr>
          <w:lang w:val="fr-CH"/>
        </w:rPr>
        <w:t xml:space="preserve"> n</w:t>
      </w:r>
      <w:r w:rsidR="00D92110" w:rsidRPr="00D92110">
        <w:rPr>
          <w:vertAlign w:val="superscript"/>
          <w:lang w:val="fr-CH"/>
        </w:rPr>
        <w:t>o</w:t>
      </w:r>
      <w:r w:rsidR="00D92110" w:rsidRPr="00B24A24">
        <w:rPr>
          <w:lang w:val="fr-CH"/>
        </w:rPr>
        <w:t> </w:t>
      </w:r>
      <w:r w:rsidRPr="00804FA1">
        <w:rPr>
          <w:lang w:val="fr-CH"/>
        </w:rPr>
        <w:t>105 de 2006, entrée en vigueur en 2007) par l’adjonction de l’article 54i, qui instaure une nouvelle allocation pour les chômeurs de longue durée (personnes inscrites au chômage et n’ayant pas travaillé depuis plus de 12 mois). Le montant de cette allocation correspond au salaire mensuel minimum (100</w:t>
      </w:r>
      <w:r w:rsidR="00C413EC">
        <w:rPr>
          <w:lang w:val="fr-CH"/>
        </w:rPr>
        <w:t> leva</w:t>
      </w:r>
      <w:r w:rsidRPr="00804FA1">
        <w:rPr>
          <w:lang w:val="fr-CH"/>
        </w:rPr>
        <w:t xml:space="preserve"> en 2008) et la durée de versement ne peut excéder 30</w:t>
      </w:r>
      <w:r w:rsidR="00B24A24">
        <w:rPr>
          <w:lang w:val="fr-CH"/>
        </w:rPr>
        <w:t> </w:t>
      </w:r>
      <w:r w:rsidRPr="00804FA1">
        <w:rPr>
          <w:lang w:val="fr-CH"/>
        </w:rPr>
        <w:t>mois (article 54i (3) du Code de l’assurance sociale).</w:t>
      </w:r>
    </w:p>
    <w:p w:rsidR="008F63E5" w:rsidRPr="00804FA1" w:rsidRDefault="008F63E5" w:rsidP="008F63E5">
      <w:pPr>
        <w:pStyle w:val="H23G"/>
      </w:pPr>
      <w:r w:rsidRPr="00804FA1">
        <w:tab/>
        <w:t>2.</w:t>
      </w:r>
      <w:r w:rsidRPr="00804FA1">
        <w:tab/>
        <w:t>Assurance à long terme (retraite)</w:t>
      </w:r>
    </w:p>
    <w:p w:rsidR="008F63E5" w:rsidRPr="00804FA1" w:rsidRDefault="008F63E5" w:rsidP="00B24A24">
      <w:pPr>
        <w:pStyle w:val="SingleTxtG"/>
        <w:keepNext/>
        <w:rPr>
          <w:lang w:val="fr-CH"/>
        </w:rPr>
      </w:pPr>
      <w:r w:rsidRPr="00804FA1">
        <w:rPr>
          <w:lang w:val="fr-CH"/>
        </w:rPr>
        <w:t>93.</w:t>
      </w:r>
      <w:r w:rsidRPr="00804FA1">
        <w:rPr>
          <w:lang w:val="fr-CH"/>
        </w:rPr>
        <w:tab/>
        <w:t>En vertu du Code de l’assurance sociale, l’assurance vieillesse repose depuis 2000 sur un système "à trois piliers":</w:t>
      </w:r>
    </w:p>
    <w:p w:rsidR="008F63E5" w:rsidRPr="00804FA1" w:rsidRDefault="008F63E5" w:rsidP="008F63E5">
      <w:pPr>
        <w:pStyle w:val="SingleTxtG"/>
        <w:rPr>
          <w:lang w:val="fr-CH"/>
        </w:rPr>
      </w:pPr>
      <w:r w:rsidRPr="00804FA1">
        <w:rPr>
          <w:lang w:val="fr-CH"/>
        </w:rPr>
        <w:tab/>
        <w:t>a)</w:t>
      </w:r>
      <w:r w:rsidRPr="00804FA1">
        <w:rPr>
          <w:lang w:val="fr-CH"/>
        </w:rPr>
        <w:tab/>
        <w:t>Assurance obligatoire (</w:t>
      </w:r>
      <w:r w:rsidR="00BD6FDE">
        <w:rPr>
          <w:lang w:val="fr-CH"/>
        </w:rPr>
        <w:t>articles </w:t>
      </w:r>
      <w:r w:rsidRPr="00804FA1">
        <w:rPr>
          <w:lang w:val="fr-CH"/>
        </w:rPr>
        <w:t>68 à 106 du Code de l’assurance sociale);</w:t>
      </w:r>
    </w:p>
    <w:p w:rsidR="008F63E5" w:rsidRPr="00804FA1" w:rsidRDefault="008F63E5" w:rsidP="008F63E5">
      <w:pPr>
        <w:pStyle w:val="SingleTxtG"/>
        <w:rPr>
          <w:lang w:val="fr-CH"/>
        </w:rPr>
      </w:pPr>
      <w:r w:rsidRPr="00804FA1">
        <w:rPr>
          <w:lang w:val="fr-CH"/>
        </w:rPr>
        <w:tab/>
        <w:t>b)</w:t>
      </w:r>
      <w:r w:rsidRPr="00804FA1">
        <w:rPr>
          <w:lang w:val="fr-CH"/>
        </w:rPr>
        <w:tab/>
        <w:t>Assurance complémentaire obligatoire (</w:t>
      </w:r>
      <w:r w:rsidR="00BD6FDE">
        <w:rPr>
          <w:lang w:val="fr-CH"/>
        </w:rPr>
        <w:t>articles </w:t>
      </w:r>
      <w:r w:rsidRPr="00804FA1">
        <w:rPr>
          <w:lang w:val="fr-CH"/>
        </w:rPr>
        <w:t>120a à 203 du Code de l’assurance sociale);</w:t>
      </w:r>
    </w:p>
    <w:p w:rsidR="008F63E5" w:rsidRPr="00804FA1" w:rsidRDefault="008F63E5" w:rsidP="008F63E5">
      <w:pPr>
        <w:pStyle w:val="SingleTxtG"/>
        <w:rPr>
          <w:lang w:val="fr-CH"/>
        </w:rPr>
      </w:pPr>
      <w:r w:rsidRPr="00804FA1">
        <w:rPr>
          <w:lang w:val="fr-CH"/>
        </w:rPr>
        <w:tab/>
      </w:r>
      <w:r w:rsidR="00183D54">
        <w:rPr>
          <w:lang w:val="fr-CH"/>
        </w:rPr>
        <w:t>c)</w:t>
      </w:r>
      <w:r w:rsidR="00183D54">
        <w:rPr>
          <w:lang w:val="fr-CH"/>
        </w:rPr>
        <w:tab/>
      </w:r>
      <w:r w:rsidRPr="00804FA1">
        <w:rPr>
          <w:lang w:val="fr-CH"/>
        </w:rPr>
        <w:t>Assurance complémentaire facultative (</w:t>
      </w:r>
      <w:r w:rsidR="00BD6FDE">
        <w:rPr>
          <w:lang w:val="fr-CH"/>
        </w:rPr>
        <w:t>articles </w:t>
      </w:r>
      <w:r w:rsidRPr="00804FA1">
        <w:rPr>
          <w:lang w:val="fr-CH"/>
        </w:rPr>
        <w:t>209 à 259 du Code de l’assurance sociale).</w:t>
      </w:r>
    </w:p>
    <w:p w:rsidR="008F63E5" w:rsidRPr="00804FA1" w:rsidRDefault="008E007B" w:rsidP="008F63E5">
      <w:pPr>
        <w:pStyle w:val="SingleTxtG"/>
        <w:rPr>
          <w:lang w:val="fr-CH"/>
        </w:rPr>
      </w:pPr>
      <w:r>
        <w:rPr>
          <w:lang w:val="fr-CH"/>
        </w:rPr>
        <w:tab/>
      </w:r>
      <w:r w:rsidR="008F63E5" w:rsidRPr="00804FA1">
        <w:rPr>
          <w:lang w:val="fr-CH"/>
        </w:rPr>
        <w:t>Ces trois piliers sont brièvement exposés ci-après.</w:t>
      </w:r>
    </w:p>
    <w:p w:rsidR="008F63E5" w:rsidRPr="00804FA1" w:rsidRDefault="008F63E5" w:rsidP="008F63E5">
      <w:pPr>
        <w:pStyle w:val="H23G"/>
      </w:pPr>
      <w:r w:rsidRPr="00804FA1">
        <w:tab/>
        <w:t>3.</w:t>
      </w:r>
      <w:r w:rsidRPr="00804FA1">
        <w:tab/>
        <w:t>Assurance vieillesse obligatoire</w:t>
      </w:r>
    </w:p>
    <w:p w:rsidR="008F63E5" w:rsidRPr="00804FA1" w:rsidRDefault="008F63E5" w:rsidP="008F63E5">
      <w:pPr>
        <w:pStyle w:val="SingleTxtG"/>
        <w:rPr>
          <w:lang w:val="fr-CH"/>
        </w:rPr>
      </w:pPr>
      <w:r w:rsidRPr="00804FA1">
        <w:rPr>
          <w:lang w:val="fr-CH"/>
        </w:rPr>
        <w:t>94.</w:t>
      </w:r>
      <w:r w:rsidRPr="00804FA1">
        <w:rPr>
          <w:lang w:val="fr-CH"/>
        </w:rPr>
        <w:tab/>
        <w:t>L’assurance vieillesse obligatoire couvre les risques vieillesse, invalidité et décès. Gérée par l’Institut national de sécurité sociale, elle permet de servir des pensions de retraite par répartition et par capitalisation, des pensions d’invalidité et des pensions de réversion (pensions versées aux membres survivants d’un assuré décédé qui en avait la charge). L’assurance vieillesse obligatoire concerne tous les assurés occupant un emploi, quels que soient le lieu et le type de cet emploi: ouvriers et employés, fonctionnaires, employés de l’État en général, entrepreneurs individuels, professions libérales et autres assurés couverts par l’article 4 du Code de l’assurance sociale.</w:t>
      </w:r>
    </w:p>
    <w:p w:rsidR="008F63E5" w:rsidRPr="00804FA1" w:rsidRDefault="008F63E5" w:rsidP="008F63E5">
      <w:pPr>
        <w:pStyle w:val="SingleTxtG"/>
        <w:rPr>
          <w:lang w:val="fr-CH"/>
        </w:rPr>
      </w:pPr>
      <w:r w:rsidRPr="00804FA1">
        <w:rPr>
          <w:lang w:val="fr-CH"/>
        </w:rPr>
        <w:t>95.</w:t>
      </w:r>
      <w:r w:rsidRPr="00804FA1">
        <w:rPr>
          <w:lang w:val="fr-CH"/>
        </w:rPr>
        <w:tab/>
      </w:r>
      <w:r w:rsidRPr="00804FA1">
        <w:rPr>
          <w:i/>
          <w:lang w:val="fr-CH"/>
        </w:rPr>
        <w:t xml:space="preserve">Les pensions de retraite par répartition et par capitalisation </w:t>
      </w:r>
      <w:r w:rsidRPr="00804FA1">
        <w:rPr>
          <w:lang w:val="fr-CH"/>
        </w:rPr>
        <w:t>constituent le principal type de pension servie au titre de l’assurance vieillesse obligatoire. En raison des graves problèmes démographiques auxquels la Bulgarie a été confrontée pendant la période de transition, à savoir la baisse des taux de natalité et le vieillissement de la population, le nombre de ces pensions et de leurs bénéficiaires est élevé et représente quelque 70 à 75</w:t>
      </w:r>
      <w:r w:rsidR="00BD6FDE">
        <w:rPr>
          <w:lang w:val="fr-CH"/>
        </w:rPr>
        <w:t>%</w:t>
      </w:r>
      <w:r w:rsidRPr="00804FA1">
        <w:rPr>
          <w:lang w:val="fr-CH"/>
        </w:rPr>
        <w:t xml:space="preserve"> de l’ensemble des pensions, soit, ces dernières années: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8F63E5" w:rsidRPr="00804FA1">
        <w:tblPrEx>
          <w:tblCellMar>
            <w:top w:w="0" w:type="dxa"/>
            <w:bottom w:w="0" w:type="dxa"/>
          </w:tblCellMar>
        </w:tblPrEx>
        <w:tc>
          <w:tcPr>
            <w:tcW w:w="3685" w:type="dxa"/>
            <w:tcBorders>
              <w:top w:val="single" w:sz="4" w:space="0" w:color="auto"/>
              <w:bottom w:val="nil"/>
            </w:tcBorders>
            <w:shd w:val="clear" w:color="auto" w:fill="auto"/>
            <w:vAlign w:val="bottom"/>
          </w:tcPr>
          <w:p w:rsidR="008F63E5" w:rsidRPr="00804FA1" w:rsidRDefault="008F63E5" w:rsidP="00312A28">
            <w:pPr>
              <w:suppressAutoHyphens w:val="0"/>
              <w:spacing w:before="40" w:after="40" w:line="220" w:lineRule="exact"/>
              <w:rPr>
                <w:sz w:val="18"/>
              </w:rPr>
            </w:pPr>
            <w:r w:rsidRPr="00804FA1">
              <w:rPr>
                <w:sz w:val="18"/>
              </w:rPr>
              <w:t>2001: 1 879 381</w:t>
            </w:r>
          </w:p>
        </w:tc>
        <w:tc>
          <w:tcPr>
            <w:tcW w:w="3685" w:type="dxa"/>
            <w:tcBorders>
              <w:top w:val="single" w:sz="4" w:space="0" w:color="auto"/>
              <w:bottom w:val="nil"/>
            </w:tcBorders>
            <w:shd w:val="clear" w:color="auto" w:fill="auto"/>
            <w:vAlign w:val="bottom"/>
          </w:tcPr>
          <w:p w:rsidR="008F63E5" w:rsidRPr="00804FA1" w:rsidRDefault="008F63E5" w:rsidP="00312A28">
            <w:pPr>
              <w:suppressAutoHyphens w:val="0"/>
              <w:spacing w:before="40" w:after="40" w:line="220" w:lineRule="exact"/>
              <w:rPr>
                <w:sz w:val="18"/>
              </w:rPr>
            </w:pPr>
            <w:r w:rsidRPr="00804FA1">
              <w:rPr>
                <w:sz w:val="18"/>
              </w:rPr>
              <w:t>2005: 1 682 006</w:t>
            </w:r>
          </w:p>
        </w:tc>
      </w:tr>
      <w:tr w:rsidR="008F63E5" w:rsidRPr="00804FA1">
        <w:tblPrEx>
          <w:tblCellMar>
            <w:top w:w="0" w:type="dxa"/>
            <w:bottom w:w="0" w:type="dxa"/>
          </w:tblCellMar>
        </w:tblPrEx>
        <w:tc>
          <w:tcPr>
            <w:tcW w:w="3685" w:type="dxa"/>
            <w:tcBorders>
              <w:top w:val="nil"/>
              <w:bottom w:val="nil"/>
            </w:tcBorders>
            <w:shd w:val="clear" w:color="auto" w:fill="auto"/>
          </w:tcPr>
          <w:p w:rsidR="008F63E5" w:rsidRPr="00804FA1" w:rsidRDefault="008F63E5" w:rsidP="00312A28">
            <w:pPr>
              <w:suppressAutoHyphens w:val="0"/>
              <w:spacing w:before="40" w:after="40" w:line="220" w:lineRule="exact"/>
              <w:rPr>
                <w:sz w:val="18"/>
              </w:rPr>
            </w:pPr>
            <w:r w:rsidRPr="00804FA1">
              <w:rPr>
                <w:sz w:val="18"/>
              </w:rPr>
              <w:t>2002: 1 844 405</w:t>
            </w:r>
          </w:p>
        </w:tc>
        <w:tc>
          <w:tcPr>
            <w:tcW w:w="3685" w:type="dxa"/>
            <w:tcBorders>
              <w:top w:val="nil"/>
              <w:bottom w:val="nil"/>
            </w:tcBorders>
            <w:shd w:val="clear" w:color="auto" w:fill="auto"/>
            <w:vAlign w:val="bottom"/>
          </w:tcPr>
          <w:p w:rsidR="008F63E5" w:rsidRPr="00804FA1" w:rsidRDefault="008F63E5" w:rsidP="00312A28">
            <w:pPr>
              <w:suppressAutoHyphens w:val="0"/>
              <w:spacing w:before="40" w:after="40" w:line="220" w:lineRule="exact"/>
              <w:rPr>
                <w:sz w:val="18"/>
              </w:rPr>
            </w:pPr>
            <w:r w:rsidRPr="00804FA1">
              <w:rPr>
                <w:sz w:val="18"/>
              </w:rPr>
              <w:t>2006: 1 652 143</w:t>
            </w:r>
          </w:p>
        </w:tc>
      </w:tr>
      <w:tr w:rsidR="008F63E5" w:rsidRPr="00804FA1">
        <w:tblPrEx>
          <w:tblCellMar>
            <w:top w:w="0" w:type="dxa"/>
            <w:bottom w:w="0" w:type="dxa"/>
          </w:tblCellMar>
        </w:tblPrEx>
        <w:tc>
          <w:tcPr>
            <w:tcW w:w="3685" w:type="dxa"/>
            <w:tcBorders>
              <w:top w:val="nil"/>
            </w:tcBorders>
            <w:shd w:val="clear" w:color="auto" w:fill="auto"/>
          </w:tcPr>
          <w:p w:rsidR="008F63E5" w:rsidRPr="00804FA1" w:rsidRDefault="008F63E5" w:rsidP="00312A28">
            <w:pPr>
              <w:suppressAutoHyphens w:val="0"/>
              <w:spacing w:before="40" w:after="40" w:line="220" w:lineRule="exact"/>
              <w:rPr>
                <w:sz w:val="18"/>
              </w:rPr>
            </w:pPr>
            <w:r w:rsidRPr="00804FA1">
              <w:rPr>
                <w:sz w:val="18"/>
              </w:rPr>
              <w:t>2003: 1 796 930</w:t>
            </w:r>
          </w:p>
        </w:tc>
        <w:tc>
          <w:tcPr>
            <w:tcW w:w="3685" w:type="dxa"/>
            <w:tcBorders>
              <w:top w:val="nil"/>
            </w:tcBorders>
            <w:shd w:val="clear" w:color="auto" w:fill="auto"/>
            <w:vAlign w:val="bottom"/>
          </w:tcPr>
          <w:p w:rsidR="008F63E5" w:rsidRPr="00804FA1" w:rsidRDefault="008F63E5" w:rsidP="00312A28">
            <w:pPr>
              <w:suppressAutoHyphens w:val="0"/>
              <w:spacing w:before="40" w:after="40" w:line="220" w:lineRule="exact"/>
              <w:rPr>
                <w:sz w:val="18"/>
              </w:rPr>
            </w:pPr>
            <w:r w:rsidRPr="00804FA1">
              <w:rPr>
                <w:sz w:val="18"/>
              </w:rPr>
              <w:t>2007: 1 633 076</w:t>
            </w:r>
          </w:p>
        </w:tc>
      </w:tr>
      <w:tr w:rsidR="008F63E5" w:rsidRPr="00804FA1">
        <w:tblPrEx>
          <w:tblCellMar>
            <w:top w:w="0" w:type="dxa"/>
            <w:bottom w:w="0" w:type="dxa"/>
          </w:tblCellMar>
        </w:tblPrEx>
        <w:tc>
          <w:tcPr>
            <w:tcW w:w="3685" w:type="dxa"/>
            <w:shd w:val="clear" w:color="auto" w:fill="auto"/>
          </w:tcPr>
          <w:p w:rsidR="008F63E5" w:rsidRPr="00804FA1" w:rsidRDefault="008F63E5" w:rsidP="00312A28">
            <w:pPr>
              <w:suppressAutoHyphens w:val="0"/>
              <w:spacing w:before="40" w:after="40" w:line="220" w:lineRule="exact"/>
              <w:rPr>
                <w:sz w:val="18"/>
              </w:rPr>
            </w:pPr>
            <w:r w:rsidRPr="00804FA1">
              <w:rPr>
                <w:sz w:val="18"/>
              </w:rPr>
              <w:t>2004: 1 742 254</w:t>
            </w:r>
          </w:p>
        </w:tc>
        <w:tc>
          <w:tcPr>
            <w:tcW w:w="3685" w:type="dxa"/>
            <w:shd w:val="clear" w:color="auto" w:fill="auto"/>
            <w:vAlign w:val="bottom"/>
          </w:tcPr>
          <w:p w:rsidR="008F63E5" w:rsidRPr="00804FA1" w:rsidRDefault="008F63E5" w:rsidP="00312A28">
            <w:pPr>
              <w:suppressAutoHyphens w:val="0"/>
              <w:spacing w:before="40" w:after="40" w:line="220" w:lineRule="exact"/>
              <w:rPr>
                <w:sz w:val="18"/>
              </w:rPr>
            </w:pPr>
            <w:r w:rsidRPr="00804FA1">
              <w:rPr>
                <w:sz w:val="18"/>
              </w:rPr>
              <w:t>2008 (1</w:t>
            </w:r>
            <w:r w:rsidRPr="00804FA1">
              <w:rPr>
                <w:sz w:val="18"/>
                <w:vertAlign w:val="superscript"/>
              </w:rPr>
              <w:t>er</w:t>
            </w:r>
            <w:r w:rsidRPr="00804FA1">
              <w:rPr>
                <w:sz w:val="18"/>
              </w:rPr>
              <w:t xml:space="preserve"> semestre): 1 621 663</w:t>
            </w:r>
            <w:r w:rsidRPr="00804FA1">
              <w:rPr>
                <w:rStyle w:val="FootnoteReference"/>
              </w:rPr>
              <w:footnoteReference w:id="34"/>
            </w:r>
          </w:p>
        </w:tc>
      </w:tr>
    </w:tbl>
    <w:p w:rsidR="008F63E5" w:rsidRPr="00804FA1" w:rsidRDefault="008F63E5" w:rsidP="00F84FFD">
      <w:pPr>
        <w:pStyle w:val="SingleTxtG"/>
        <w:spacing w:before="240"/>
      </w:pPr>
      <w:r w:rsidRPr="00804FA1">
        <w:t>96.</w:t>
      </w:r>
      <w:r w:rsidRPr="00804FA1">
        <w:tab/>
        <w:t>Les pensions de retraite par répartition et par capitalisation sont les principaux types de pensions versées à la survenance du risque vieillesse couvert. L’ouverture des droits est soumise à deux conditions: a</w:t>
      </w:r>
      <w:r w:rsidR="007343C2">
        <w:t>) </w:t>
      </w:r>
      <w:r w:rsidRPr="00804FA1">
        <w:t>l’intéressé doit avoir atteint un âge spécifique: 63</w:t>
      </w:r>
      <w:r w:rsidR="00F84FFD">
        <w:t> ans</w:t>
      </w:r>
      <w:r w:rsidRPr="00804FA1">
        <w:t xml:space="preserve"> pour les hommes et 60</w:t>
      </w:r>
      <w:r w:rsidR="00F84FFD">
        <w:t> ans</w:t>
      </w:r>
      <w:r w:rsidRPr="00804FA1">
        <w:t xml:space="preserve"> pour les femmes et b</w:t>
      </w:r>
      <w:r w:rsidR="007343C2">
        <w:t>) </w:t>
      </w:r>
      <w:r w:rsidRPr="00804FA1">
        <w:t>l’intéressé doit avoir accumulé un certain nombre de points de retraite. Les points se calculent en additionnant l’âge (en nombre d’années) de l’assuré et le nombre d’années pendant lesquelles il a travaillé et cotisé. Le minimum de points requis pour prétendre à la pension de retraite est de 100 pour les hommes (63</w:t>
      </w:r>
      <w:r w:rsidR="00F84FFD">
        <w:t> ans</w:t>
      </w:r>
      <w:r w:rsidRPr="00804FA1">
        <w:t xml:space="preserve"> plus 37 années de cotisation) et de 94 pour les femmes (60</w:t>
      </w:r>
      <w:r w:rsidR="00F84FFD">
        <w:t> ans plus 34 </w:t>
      </w:r>
      <w:r w:rsidRPr="00804FA1">
        <w:t>années de cotisation).</w:t>
      </w:r>
    </w:p>
    <w:p w:rsidR="008F63E5" w:rsidRPr="00804FA1" w:rsidRDefault="008F63E5" w:rsidP="008F63E5">
      <w:pPr>
        <w:pStyle w:val="SingleTxtG"/>
        <w:rPr>
          <w:lang w:val="fr-CH"/>
        </w:rPr>
      </w:pPr>
      <w:r w:rsidRPr="00804FA1">
        <w:rPr>
          <w:lang w:val="fr-CH"/>
        </w:rPr>
        <w:t>97.</w:t>
      </w:r>
      <w:r w:rsidRPr="00804FA1">
        <w:rPr>
          <w:lang w:val="fr-CH"/>
        </w:rPr>
        <w:tab/>
        <w:t>Le montant des prestations vieillesse est calculé en fonction du nombre de points acquis et du montant du revenu cotisable sur lequel les cotisations sociales ont été acquittées pour l’assuré.</w:t>
      </w:r>
    </w:p>
    <w:p w:rsidR="008F63E5" w:rsidRPr="00804FA1" w:rsidRDefault="008F63E5" w:rsidP="008F63E5">
      <w:pPr>
        <w:pStyle w:val="SingleTxtG"/>
        <w:rPr>
          <w:lang w:val="fr-CH"/>
        </w:rPr>
      </w:pPr>
      <w:r w:rsidRPr="00804FA1">
        <w:rPr>
          <w:lang w:val="fr-CH"/>
        </w:rPr>
        <w:t>98.</w:t>
      </w:r>
      <w:r w:rsidRPr="00804FA1">
        <w:rPr>
          <w:lang w:val="fr-CH"/>
        </w:rPr>
        <w:tab/>
        <w:t>Le budget de l’assurance sociale publique consacré aux pensions par répartition et par capitalisation constitue l’essentiel des dépenses publiques d’assurance sociale, soit quelque 80</w:t>
      </w:r>
      <w:r w:rsidR="00BD6FDE">
        <w:rPr>
          <w:lang w:val="fr-CH"/>
        </w:rPr>
        <w:t>%</w:t>
      </w:r>
      <w:r w:rsidRPr="00804FA1">
        <w:rPr>
          <w:lang w:val="fr-CH"/>
        </w:rPr>
        <w:t xml:space="preserve"> du budget d’assurance sociale de l’État.</w:t>
      </w:r>
    </w:p>
    <w:p w:rsidR="008F63E5" w:rsidRPr="00804FA1" w:rsidRDefault="008F63E5" w:rsidP="008E007B">
      <w:pPr>
        <w:pStyle w:val="SingleTxtG"/>
        <w:keepNext/>
        <w:rPr>
          <w:lang w:val="fr-CH"/>
        </w:rPr>
      </w:pPr>
      <w:r w:rsidRPr="00804FA1">
        <w:rPr>
          <w:lang w:val="fr-CH"/>
        </w:rPr>
        <w:t>99.</w:t>
      </w:r>
      <w:r w:rsidRPr="00804FA1">
        <w:rPr>
          <w:lang w:val="fr-CH"/>
        </w:rPr>
        <w:tab/>
        <w:t>Le montant mensuel moyen versé au titre des pensions de retraite par répartition et par capitalisation a doublé ces sept dernières années: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8F63E5" w:rsidRPr="00804FA1">
        <w:tblPrEx>
          <w:tblCellMar>
            <w:top w:w="0" w:type="dxa"/>
            <w:bottom w:w="0" w:type="dxa"/>
          </w:tblCellMar>
        </w:tblPrEx>
        <w:tc>
          <w:tcPr>
            <w:tcW w:w="3685" w:type="dxa"/>
            <w:tcBorders>
              <w:top w:val="single" w:sz="4" w:space="0" w:color="auto"/>
              <w:bottom w:val="nil"/>
            </w:tcBorders>
            <w:shd w:val="clear" w:color="auto" w:fill="auto"/>
            <w:vAlign w:val="bottom"/>
          </w:tcPr>
          <w:p w:rsidR="008F63E5" w:rsidRPr="00804FA1" w:rsidRDefault="008F63E5" w:rsidP="00BE5DE0">
            <w:pPr>
              <w:suppressAutoHyphens w:val="0"/>
              <w:spacing w:before="40" w:after="40" w:line="220" w:lineRule="exact"/>
              <w:ind w:right="113"/>
              <w:rPr>
                <w:sz w:val="18"/>
              </w:rPr>
            </w:pPr>
            <w:r w:rsidRPr="00804FA1">
              <w:rPr>
                <w:sz w:val="18"/>
              </w:rPr>
              <w:t>2001: BGN 95,33</w:t>
            </w:r>
          </w:p>
        </w:tc>
        <w:tc>
          <w:tcPr>
            <w:tcW w:w="3685" w:type="dxa"/>
            <w:tcBorders>
              <w:top w:val="single" w:sz="4" w:space="0" w:color="auto"/>
              <w:bottom w:val="nil"/>
            </w:tcBorders>
            <w:shd w:val="clear" w:color="auto" w:fill="auto"/>
            <w:vAlign w:val="bottom"/>
          </w:tcPr>
          <w:p w:rsidR="008F63E5" w:rsidRPr="00804FA1" w:rsidRDefault="008F63E5" w:rsidP="00BE5DE0">
            <w:pPr>
              <w:suppressAutoHyphens w:val="0"/>
              <w:spacing w:before="40" w:after="40" w:line="220" w:lineRule="exact"/>
              <w:ind w:right="113"/>
              <w:rPr>
                <w:sz w:val="18"/>
              </w:rPr>
            </w:pPr>
            <w:r w:rsidRPr="00804FA1">
              <w:rPr>
                <w:sz w:val="18"/>
              </w:rPr>
              <w:t>2005: BGN 138,75</w:t>
            </w:r>
          </w:p>
        </w:tc>
      </w:tr>
      <w:tr w:rsidR="008F63E5" w:rsidRPr="00804FA1">
        <w:tblPrEx>
          <w:tblCellMar>
            <w:top w:w="0" w:type="dxa"/>
            <w:bottom w:w="0" w:type="dxa"/>
          </w:tblCellMar>
        </w:tblPrEx>
        <w:tc>
          <w:tcPr>
            <w:tcW w:w="3685" w:type="dxa"/>
            <w:tcBorders>
              <w:top w:val="nil"/>
              <w:bottom w:val="nil"/>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2002: BGN 105,51</w:t>
            </w:r>
          </w:p>
        </w:tc>
        <w:tc>
          <w:tcPr>
            <w:tcW w:w="3685" w:type="dxa"/>
            <w:tcBorders>
              <w:top w:val="nil"/>
              <w:bottom w:val="nil"/>
            </w:tcBorders>
            <w:shd w:val="clear" w:color="auto" w:fill="auto"/>
            <w:vAlign w:val="bottom"/>
          </w:tcPr>
          <w:p w:rsidR="008F63E5" w:rsidRPr="00804FA1" w:rsidRDefault="008F63E5" w:rsidP="00BE5DE0">
            <w:pPr>
              <w:suppressAutoHyphens w:val="0"/>
              <w:spacing w:before="40" w:after="40" w:line="220" w:lineRule="exact"/>
              <w:ind w:right="113"/>
              <w:rPr>
                <w:sz w:val="18"/>
              </w:rPr>
            </w:pPr>
            <w:r w:rsidRPr="00804FA1">
              <w:rPr>
                <w:sz w:val="18"/>
              </w:rPr>
              <w:t>2006: BGN 156,70</w:t>
            </w:r>
          </w:p>
        </w:tc>
      </w:tr>
      <w:tr w:rsidR="008F63E5" w:rsidRPr="00804FA1">
        <w:tblPrEx>
          <w:tblCellMar>
            <w:top w:w="0" w:type="dxa"/>
            <w:bottom w:w="0" w:type="dxa"/>
          </w:tblCellMar>
        </w:tblPrEx>
        <w:tc>
          <w:tcPr>
            <w:tcW w:w="3685" w:type="dxa"/>
            <w:tcBorders>
              <w:top w:val="nil"/>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2003: BGN 114,13</w:t>
            </w:r>
          </w:p>
        </w:tc>
        <w:tc>
          <w:tcPr>
            <w:tcW w:w="3685" w:type="dxa"/>
            <w:tcBorders>
              <w:top w:val="nil"/>
            </w:tcBorders>
            <w:shd w:val="clear" w:color="auto" w:fill="auto"/>
            <w:vAlign w:val="bottom"/>
          </w:tcPr>
          <w:p w:rsidR="008F63E5" w:rsidRPr="00804FA1" w:rsidRDefault="008F63E5" w:rsidP="00BE5DE0">
            <w:pPr>
              <w:suppressAutoHyphens w:val="0"/>
              <w:spacing w:before="40" w:after="40" w:line="220" w:lineRule="exact"/>
              <w:ind w:right="113"/>
              <w:rPr>
                <w:sz w:val="18"/>
              </w:rPr>
            </w:pPr>
            <w:r w:rsidRPr="00804FA1">
              <w:rPr>
                <w:sz w:val="18"/>
              </w:rPr>
              <w:t>2007: BGN 177,23</w:t>
            </w:r>
          </w:p>
        </w:tc>
      </w:tr>
      <w:tr w:rsidR="008F63E5" w:rsidRPr="00804FA1">
        <w:tblPrEx>
          <w:tblCellMar>
            <w:top w:w="0" w:type="dxa"/>
            <w:bottom w:w="0" w:type="dxa"/>
          </w:tblCellMar>
        </w:tblPrEx>
        <w:tc>
          <w:tcPr>
            <w:tcW w:w="3685"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2004: BGN 128,57</w:t>
            </w:r>
          </w:p>
        </w:tc>
        <w:tc>
          <w:tcPr>
            <w:tcW w:w="3685" w:type="dxa"/>
            <w:shd w:val="clear" w:color="auto" w:fill="auto"/>
            <w:vAlign w:val="bottom"/>
          </w:tcPr>
          <w:p w:rsidR="008F63E5" w:rsidRPr="00804FA1" w:rsidRDefault="008F63E5" w:rsidP="00BE5DE0">
            <w:pPr>
              <w:suppressAutoHyphens w:val="0"/>
              <w:spacing w:before="40" w:after="40" w:line="220" w:lineRule="exact"/>
              <w:ind w:right="113"/>
            </w:pPr>
            <w:r w:rsidRPr="00804FA1">
              <w:rPr>
                <w:sz w:val="18"/>
              </w:rPr>
              <w:t>2008 (1</w:t>
            </w:r>
            <w:r w:rsidRPr="00804FA1">
              <w:rPr>
                <w:sz w:val="18"/>
                <w:vertAlign w:val="superscript"/>
              </w:rPr>
              <w:t>er</w:t>
            </w:r>
            <w:r w:rsidRPr="00804FA1">
              <w:rPr>
                <w:sz w:val="18"/>
              </w:rPr>
              <w:t xml:space="preserve"> semestre): BGN 190,64</w:t>
            </w:r>
            <w:r w:rsidRPr="00804FA1">
              <w:rPr>
                <w:rStyle w:val="FootnoteReference"/>
              </w:rPr>
              <w:footnoteReference w:id="35"/>
            </w:r>
          </w:p>
        </w:tc>
      </w:tr>
    </w:tbl>
    <w:p w:rsidR="008F63E5" w:rsidRPr="00804FA1" w:rsidRDefault="008F63E5" w:rsidP="008E007B">
      <w:pPr>
        <w:pStyle w:val="SingleTxtG"/>
        <w:spacing w:before="240"/>
      </w:pPr>
      <w:r w:rsidRPr="00804FA1">
        <w:t>100.</w:t>
      </w:r>
      <w:r w:rsidRPr="00804FA1">
        <w:tab/>
      </w:r>
      <w:r w:rsidRPr="00804FA1">
        <w:rPr>
          <w:i/>
        </w:rPr>
        <w:t>Pension d’invalidité</w:t>
      </w:r>
      <w:r w:rsidRPr="00804FA1">
        <w:t>. Elle est versée à la suite d’une incapacité due à une maladie, à un accident du travail ou à une maladie professionnelle (</w:t>
      </w:r>
      <w:r w:rsidR="00BD6FDE">
        <w:t>articles </w:t>
      </w:r>
      <w:r w:rsidRPr="00804FA1">
        <w:t>71 à 78 du Code de l’assurance sociale). L’invalidité donnant droit à cette pension est une perte de capacité de travail égale ou supérieure à 50</w:t>
      </w:r>
      <w:r w:rsidR="00BD6FDE">
        <w:t>%</w:t>
      </w:r>
      <w:r w:rsidRPr="00804FA1">
        <w:t xml:space="preserve"> (article 72 du Code de l’assurance sociale). Le taux d’invalidité est établi par les autorités chargées d’évaluer la capacité de travail: le Conseil territorial d’expertise médicale et le Conseil national d’expertise médicale. Selon le taux d’incapacité, l’invalidité se divise en trois groupes:</w:t>
      </w:r>
    </w:p>
    <w:p w:rsidR="008F63E5" w:rsidRPr="008E007B" w:rsidRDefault="008E007B" w:rsidP="008E007B">
      <w:pPr>
        <w:pStyle w:val="SingleTxtG"/>
      </w:pPr>
      <w:r>
        <w:rPr>
          <w:lang w:val="fr-CH"/>
        </w:rPr>
        <w:tab/>
        <w:t>a)</w:t>
      </w:r>
      <w:r>
        <w:rPr>
          <w:lang w:val="fr-CH"/>
        </w:rPr>
        <w:tab/>
      </w:r>
      <w:r w:rsidR="008F63E5" w:rsidRPr="008E007B">
        <w:t>Entre 50 et 70,99</w:t>
      </w:r>
      <w:r w:rsidR="00BD6FDE" w:rsidRPr="008E007B">
        <w:t>%</w:t>
      </w:r>
      <w:r w:rsidR="008F63E5" w:rsidRPr="008E007B">
        <w:t xml:space="preserve"> d’incapacité;</w:t>
      </w:r>
    </w:p>
    <w:p w:rsidR="008F63E5" w:rsidRPr="008E007B" w:rsidRDefault="008E007B" w:rsidP="008E007B">
      <w:pPr>
        <w:pStyle w:val="SingleTxtG"/>
      </w:pPr>
      <w:r>
        <w:rPr>
          <w:lang w:val="fr-CH"/>
        </w:rPr>
        <w:tab/>
        <w:t>b)</w:t>
      </w:r>
      <w:r>
        <w:rPr>
          <w:lang w:val="fr-CH"/>
        </w:rPr>
        <w:tab/>
      </w:r>
      <w:r w:rsidR="008F63E5" w:rsidRPr="008E007B">
        <w:t>Entre 71 et 90</w:t>
      </w:r>
      <w:r w:rsidR="00BD6FDE" w:rsidRPr="008E007B">
        <w:t>%</w:t>
      </w:r>
      <w:r w:rsidR="008F63E5" w:rsidRPr="008E007B">
        <w:t xml:space="preserve"> d’incapacité;</w:t>
      </w:r>
    </w:p>
    <w:p w:rsidR="008F63E5" w:rsidRPr="008E007B" w:rsidRDefault="008E007B" w:rsidP="008E007B">
      <w:pPr>
        <w:pStyle w:val="SingleTxtG"/>
      </w:pPr>
      <w:r>
        <w:rPr>
          <w:lang w:val="fr-CH"/>
        </w:rPr>
        <w:tab/>
        <w:t>c)</w:t>
      </w:r>
      <w:r>
        <w:rPr>
          <w:lang w:val="fr-CH"/>
        </w:rPr>
        <w:tab/>
      </w:r>
      <w:r w:rsidR="008F63E5" w:rsidRPr="008E007B">
        <w:t>Plus de 90</w:t>
      </w:r>
      <w:r w:rsidR="00BD6FDE" w:rsidRPr="008E007B">
        <w:t>%</w:t>
      </w:r>
      <w:r w:rsidR="008F63E5" w:rsidRPr="008E007B">
        <w:t xml:space="preserve"> d’incapacité.</w:t>
      </w:r>
    </w:p>
    <w:p w:rsidR="008F63E5" w:rsidRPr="00804FA1" w:rsidRDefault="008F63E5" w:rsidP="008F63E5">
      <w:pPr>
        <w:pStyle w:val="SingleTxtG"/>
        <w:rPr>
          <w:lang w:val="fr-CH"/>
        </w:rPr>
      </w:pPr>
      <w:r w:rsidRPr="00804FA1">
        <w:rPr>
          <w:lang w:val="fr-CH"/>
        </w:rPr>
        <w:t>101.</w:t>
      </w:r>
      <w:r w:rsidRPr="00804FA1">
        <w:rPr>
          <w:lang w:val="fr-CH"/>
        </w:rPr>
        <w:tab/>
        <w:t xml:space="preserve">Les pensions d’invalidité pour maladie non professionnelle tiennent compte des taux ci-dessus et sont soumises </w:t>
      </w:r>
      <w:r w:rsidR="005311D9">
        <w:rPr>
          <w:lang w:val="fr-CH"/>
        </w:rPr>
        <w:t xml:space="preserve">à des conditions de cotisations </w:t>
      </w:r>
      <w:r w:rsidRPr="00804FA1">
        <w:rPr>
          <w:lang w:val="fr-CH"/>
        </w:rPr>
        <w:t>sociales:</w:t>
      </w:r>
    </w:p>
    <w:p w:rsidR="008F63E5" w:rsidRPr="008E007B" w:rsidRDefault="008E007B" w:rsidP="008E007B">
      <w:pPr>
        <w:pStyle w:val="SingleTxtG"/>
      </w:pPr>
      <w:r>
        <w:rPr>
          <w:lang w:val="fr-CH"/>
        </w:rPr>
        <w:tab/>
        <w:t>a)</w:t>
      </w:r>
      <w:r>
        <w:rPr>
          <w:lang w:val="fr-CH"/>
        </w:rPr>
        <w:tab/>
      </w:r>
      <w:r w:rsidR="008F63E5" w:rsidRPr="008E007B">
        <w:t>Pour les personnes âgées de moins de 20</w:t>
      </w:r>
      <w:r w:rsidR="00F84FFD" w:rsidRPr="008E007B">
        <w:t> ans</w:t>
      </w:r>
      <w:r w:rsidR="008F63E5" w:rsidRPr="008E007B">
        <w:t>, aveugles de naissance ou devenues aveugles avant de commencer à travailler: aucune durée d’affiliation n’est requise;</w:t>
      </w:r>
    </w:p>
    <w:p w:rsidR="008F63E5" w:rsidRPr="008E007B" w:rsidRDefault="008E007B" w:rsidP="008E007B">
      <w:pPr>
        <w:pStyle w:val="SingleTxtG"/>
      </w:pPr>
      <w:r>
        <w:rPr>
          <w:lang w:val="fr-CH"/>
        </w:rPr>
        <w:tab/>
        <w:t>b)</w:t>
      </w:r>
      <w:r>
        <w:rPr>
          <w:lang w:val="fr-CH"/>
        </w:rPr>
        <w:tab/>
      </w:r>
      <w:r w:rsidR="008F63E5" w:rsidRPr="008E007B">
        <w:t>Pour les assurés de moins de 25</w:t>
      </w:r>
      <w:r w:rsidR="00F84FFD" w:rsidRPr="008E007B">
        <w:t> ans</w:t>
      </w:r>
      <w:r w:rsidR="008F63E5" w:rsidRPr="008E007B">
        <w:t>: une année d’affiliation;</w:t>
      </w:r>
    </w:p>
    <w:p w:rsidR="008F63E5" w:rsidRPr="008E007B" w:rsidRDefault="008E007B" w:rsidP="008E007B">
      <w:pPr>
        <w:pStyle w:val="SingleTxtG"/>
      </w:pPr>
      <w:r>
        <w:rPr>
          <w:lang w:val="fr-CH"/>
        </w:rPr>
        <w:tab/>
        <w:t>c)</w:t>
      </w:r>
      <w:r>
        <w:rPr>
          <w:lang w:val="fr-CH"/>
        </w:rPr>
        <w:tab/>
      </w:r>
      <w:r w:rsidR="008F63E5" w:rsidRPr="008E007B">
        <w:t>Pour les assurés de moins de 30</w:t>
      </w:r>
      <w:r w:rsidR="00F84FFD" w:rsidRPr="008E007B">
        <w:t> ans</w:t>
      </w:r>
      <w:r w:rsidR="008F63E5" w:rsidRPr="008E007B">
        <w:t>: trois années d’affiliation;</w:t>
      </w:r>
    </w:p>
    <w:p w:rsidR="008F63E5" w:rsidRPr="008E007B" w:rsidRDefault="008E007B" w:rsidP="008E007B">
      <w:pPr>
        <w:pStyle w:val="SingleTxtG"/>
      </w:pPr>
      <w:r>
        <w:rPr>
          <w:lang w:val="fr-CH"/>
        </w:rPr>
        <w:tab/>
        <w:t>d)</w:t>
      </w:r>
      <w:r>
        <w:rPr>
          <w:lang w:val="fr-CH"/>
        </w:rPr>
        <w:tab/>
      </w:r>
      <w:r w:rsidR="008F63E5" w:rsidRPr="008E007B">
        <w:t>Pour les assurés de plus de 30</w:t>
      </w:r>
      <w:r w:rsidR="00F84FFD" w:rsidRPr="008E007B">
        <w:t> ans</w:t>
      </w:r>
      <w:r w:rsidR="008F63E5" w:rsidRPr="008E007B">
        <w:t>: cinq années d’affiliation.</w:t>
      </w:r>
    </w:p>
    <w:p w:rsidR="008F63E5" w:rsidRPr="00804FA1" w:rsidRDefault="008E007B" w:rsidP="008F63E5">
      <w:pPr>
        <w:pStyle w:val="SingleTxtG"/>
        <w:rPr>
          <w:lang w:val="fr-CH"/>
        </w:rPr>
      </w:pPr>
      <w:r>
        <w:rPr>
          <w:lang w:val="fr-CH"/>
        </w:rPr>
        <w:tab/>
      </w:r>
      <w:r w:rsidR="008F63E5" w:rsidRPr="00804FA1">
        <w:rPr>
          <w:lang w:val="fr-CH"/>
        </w:rPr>
        <w:t>Pour les pensions d’invalidité faisant suite à un accident du travail ou une maladie professionnelle, aucune année d’affiliation n’est exigée.</w:t>
      </w:r>
    </w:p>
    <w:p w:rsidR="008F63E5" w:rsidRPr="00804FA1" w:rsidRDefault="008F63E5" w:rsidP="008F63E5">
      <w:pPr>
        <w:pStyle w:val="SingleTxtG"/>
        <w:rPr>
          <w:lang w:val="fr-CH"/>
        </w:rPr>
      </w:pPr>
      <w:r w:rsidRPr="00804FA1">
        <w:rPr>
          <w:lang w:val="fr-CH"/>
        </w:rPr>
        <w:t>102.</w:t>
      </w:r>
      <w:r w:rsidRPr="00804FA1">
        <w:rPr>
          <w:lang w:val="fr-CH"/>
        </w:rPr>
        <w:tab/>
        <w:t xml:space="preserve">Le montant de la pension tient compte du taux d’incapacité (voir </w:t>
      </w:r>
      <w:r w:rsidR="00BB28DA">
        <w:rPr>
          <w:lang w:val="fr-CH"/>
        </w:rPr>
        <w:t>paragraphe </w:t>
      </w:r>
      <w:r w:rsidRPr="00804FA1">
        <w:rPr>
          <w:lang w:val="fr-CH"/>
        </w:rPr>
        <w:t>100 ci-dessus), du nombre d’années de cotisation et du revenu sur lequel les cotisations ont été calculées (article 79 du Code de l’assurance sociale).</w:t>
      </w:r>
    </w:p>
    <w:p w:rsidR="008F63E5" w:rsidRPr="00804FA1" w:rsidRDefault="001936B3" w:rsidP="008F63E5">
      <w:pPr>
        <w:pStyle w:val="SingleTxtG"/>
        <w:rPr>
          <w:lang w:val="fr-CH"/>
        </w:rPr>
      </w:pPr>
      <w:r>
        <w:rPr>
          <w:lang w:val="fr-CH"/>
        </w:rPr>
        <w:br w:type="page"/>
      </w:r>
      <w:r w:rsidR="008F63E5" w:rsidRPr="00804FA1">
        <w:rPr>
          <w:lang w:val="fr-CH"/>
        </w:rPr>
        <w:t>103.</w:t>
      </w:r>
      <w:r w:rsidR="008F63E5" w:rsidRPr="00804FA1">
        <w:rPr>
          <w:lang w:val="fr-CH"/>
        </w:rPr>
        <w:tab/>
        <w:t>Le nombre total de bénéficiaires d’une allocation invalidité au cours de la période à l’examen s’établit comme suit: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8F63E5" w:rsidRPr="00804FA1">
        <w:tblPrEx>
          <w:tblCellMar>
            <w:top w:w="0" w:type="dxa"/>
            <w:bottom w:w="0" w:type="dxa"/>
          </w:tblCellMar>
        </w:tblPrEx>
        <w:tc>
          <w:tcPr>
            <w:tcW w:w="3685" w:type="dxa"/>
            <w:tcBorders>
              <w:top w:val="single" w:sz="4" w:space="0" w:color="auto"/>
              <w:bottom w:val="nil"/>
            </w:tcBorders>
            <w:shd w:val="clear" w:color="auto" w:fill="auto"/>
            <w:vAlign w:val="bottom"/>
          </w:tcPr>
          <w:p w:rsidR="008F63E5" w:rsidRPr="00804FA1" w:rsidRDefault="008F63E5" w:rsidP="00312A28">
            <w:pPr>
              <w:suppressAutoHyphens w:val="0"/>
              <w:spacing w:before="40" w:after="40" w:line="220" w:lineRule="exact"/>
              <w:ind w:right="113"/>
              <w:rPr>
                <w:sz w:val="18"/>
              </w:rPr>
            </w:pPr>
            <w:r w:rsidRPr="00804FA1">
              <w:rPr>
                <w:sz w:val="18"/>
              </w:rPr>
              <w:t>2001: 239 247</w:t>
            </w:r>
          </w:p>
        </w:tc>
        <w:tc>
          <w:tcPr>
            <w:tcW w:w="3685" w:type="dxa"/>
            <w:tcBorders>
              <w:top w:val="single" w:sz="4" w:space="0" w:color="auto"/>
              <w:bottom w:val="nil"/>
            </w:tcBorders>
            <w:shd w:val="clear" w:color="auto" w:fill="auto"/>
            <w:vAlign w:val="bottom"/>
          </w:tcPr>
          <w:p w:rsidR="008F63E5" w:rsidRPr="00804FA1" w:rsidRDefault="008F63E5" w:rsidP="00312A28">
            <w:pPr>
              <w:suppressAutoHyphens w:val="0"/>
              <w:spacing w:before="40" w:after="40" w:line="220" w:lineRule="exact"/>
              <w:ind w:right="113"/>
              <w:rPr>
                <w:sz w:val="18"/>
              </w:rPr>
            </w:pPr>
            <w:r w:rsidRPr="00804FA1">
              <w:rPr>
                <w:sz w:val="18"/>
              </w:rPr>
              <w:t>2005: 422 123</w:t>
            </w:r>
          </w:p>
        </w:tc>
      </w:tr>
      <w:tr w:rsidR="008F63E5" w:rsidRPr="00804FA1">
        <w:tblPrEx>
          <w:tblCellMar>
            <w:top w:w="0" w:type="dxa"/>
            <w:bottom w:w="0" w:type="dxa"/>
          </w:tblCellMar>
        </w:tblPrEx>
        <w:tc>
          <w:tcPr>
            <w:tcW w:w="3685" w:type="dxa"/>
            <w:tcBorders>
              <w:top w:val="nil"/>
            </w:tcBorders>
            <w:shd w:val="clear" w:color="auto" w:fill="auto"/>
          </w:tcPr>
          <w:p w:rsidR="008F63E5" w:rsidRPr="00804FA1" w:rsidRDefault="008F63E5" w:rsidP="00312A28">
            <w:pPr>
              <w:suppressAutoHyphens w:val="0"/>
              <w:spacing w:before="40" w:after="40" w:line="220" w:lineRule="exact"/>
              <w:ind w:right="113"/>
              <w:rPr>
                <w:sz w:val="18"/>
              </w:rPr>
            </w:pPr>
            <w:r w:rsidRPr="00804FA1">
              <w:rPr>
                <w:sz w:val="18"/>
              </w:rPr>
              <w:t>2002: 268 025</w:t>
            </w:r>
          </w:p>
        </w:tc>
        <w:tc>
          <w:tcPr>
            <w:tcW w:w="3685" w:type="dxa"/>
            <w:tcBorders>
              <w:top w:val="nil"/>
            </w:tcBorders>
            <w:shd w:val="clear" w:color="auto" w:fill="auto"/>
            <w:vAlign w:val="bottom"/>
          </w:tcPr>
          <w:p w:rsidR="008F63E5" w:rsidRPr="00804FA1" w:rsidRDefault="008F63E5" w:rsidP="00312A28">
            <w:pPr>
              <w:suppressAutoHyphens w:val="0"/>
              <w:spacing w:before="40" w:after="40" w:line="220" w:lineRule="exact"/>
              <w:ind w:right="113"/>
              <w:rPr>
                <w:sz w:val="18"/>
              </w:rPr>
            </w:pPr>
            <w:r w:rsidRPr="00804FA1">
              <w:rPr>
                <w:sz w:val="18"/>
              </w:rPr>
              <w:t>2006: 432 905</w:t>
            </w:r>
          </w:p>
        </w:tc>
      </w:tr>
      <w:tr w:rsidR="008F63E5" w:rsidRPr="00804FA1">
        <w:tblPrEx>
          <w:tblCellMar>
            <w:top w:w="0" w:type="dxa"/>
            <w:bottom w:w="0" w:type="dxa"/>
          </w:tblCellMar>
        </w:tblPrEx>
        <w:tc>
          <w:tcPr>
            <w:tcW w:w="3685" w:type="dxa"/>
            <w:shd w:val="clear" w:color="auto" w:fill="auto"/>
          </w:tcPr>
          <w:p w:rsidR="008F63E5" w:rsidRPr="00804FA1" w:rsidRDefault="008F63E5" w:rsidP="00312A28">
            <w:pPr>
              <w:suppressAutoHyphens w:val="0"/>
              <w:spacing w:before="40" w:after="40" w:line="220" w:lineRule="exact"/>
              <w:ind w:right="113"/>
              <w:rPr>
                <w:sz w:val="18"/>
              </w:rPr>
            </w:pPr>
            <w:r w:rsidRPr="00804FA1">
              <w:rPr>
                <w:sz w:val="18"/>
              </w:rPr>
              <w:t>2003: 313 597</w:t>
            </w:r>
          </w:p>
        </w:tc>
        <w:tc>
          <w:tcPr>
            <w:tcW w:w="3685" w:type="dxa"/>
            <w:shd w:val="clear" w:color="auto" w:fill="auto"/>
            <w:vAlign w:val="bottom"/>
          </w:tcPr>
          <w:p w:rsidR="008F63E5" w:rsidRPr="00804FA1" w:rsidRDefault="008F63E5" w:rsidP="00312A28">
            <w:pPr>
              <w:suppressAutoHyphens w:val="0"/>
              <w:spacing w:before="40" w:after="40" w:line="220" w:lineRule="exact"/>
              <w:ind w:right="113"/>
              <w:rPr>
                <w:sz w:val="18"/>
              </w:rPr>
            </w:pPr>
            <w:r w:rsidRPr="00804FA1">
              <w:rPr>
                <w:sz w:val="18"/>
              </w:rPr>
              <w:t>2007: 429 731</w:t>
            </w:r>
          </w:p>
        </w:tc>
      </w:tr>
      <w:tr w:rsidR="008F63E5" w:rsidRPr="00804FA1">
        <w:tblPrEx>
          <w:tblCellMar>
            <w:top w:w="0" w:type="dxa"/>
            <w:bottom w:w="0" w:type="dxa"/>
          </w:tblCellMar>
        </w:tblPrEx>
        <w:tc>
          <w:tcPr>
            <w:tcW w:w="3685" w:type="dxa"/>
            <w:shd w:val="clear" w:color="auto" w:fill="auto"/>
          </w:tcPr>
          <w:p w:rsidR="008F63E5" w:rsidRPr="00804FA1" w:rsidRDefault="008F63E5" w:rsidP="00312A28">
            <w:pPr>
              <w:suppressAutoHyphens w:val="0"/>
              <w:spacing w:before="40" w:after="40" w:line="220" w:lineRule="exact"/>
              <w:ind w:right="113"/>
              <w:rPr>
                <w:sz w:val="18"/>
              </w:rPr>
            </w:pPr>
            <w:r w:rsidRPr="00804FA1">
              <w:rPr>
                <w:sz w:val="18"/>
              </w:rPr>
              <w:t>2004: 366 171</w:t>
            </w:r>
          </w:p>
        </w:tc>
        <w:tc>
          <w:tcPr>
            <w:tcW w:w="3685" w:type="dxa"/>
            <w:shd w:val="clear" w:color="auto" w:fill="auto"/>
            <w:vAlign w:val="bottom"/>
          </w:tcPr>
          <w:p w:rsidR="008F63E5" w:rsidRPr="00804FA1" w:rsidRDefault="008F63E5" w:rsidP="00312A28">
            <w:pPr>
              <w:suppressAutoHyphens w:val="0"/>
              <w:spacing w:before="40" w:after="40" w:line="220" w:lineRule="exact"/>
              <w:ind w:right="113"/>
              <w:rPr>
                <w:sz w:val="18"/>
              </w:rPr>
            </w:pPr>
            <w:r w:rsidRPr="00804FA1">
              <w:rPr>
                <w:sz w:val="18"/>
              </w:rPr>
              <w:t>2008 (1</w:t>
            </w:r>
            <w:r w:rsidRPr="00804FA1">
              <w:rPr>
                <w:sz w:val="18"/>
                <w:vertAlign w:val="superscript"/>
              </w:rPr>
              <w:t>er</w:t>
            </w:r>
            <w:r w:rsidRPr="00804FA1">
              <w:rPr>
                <w:sz w:val="18"/>
              </w:rPr>
              <w:t xml:space="preserve"> semestre): 425 536</w:t>
            </w:r>
            <w:r w:rsidRPr="00804FA1">
              <w:rPr>
                <w:rStyle w:val="FootnoteReference"/>
              </w:rPr>
              <w:footnoteReference w:id="36"/>
            </w:r>
          </w:p>
        </w:tc>
      </w:tr>
    </w:tbl>
    <w:p w:rsidR="008F63E5" w:rsidRPr="00804FA1" w:rsidRDefault="008F63E5" w:rsidP="008E007B">
      <w:pPr>
        <w:pStyle w:val="SingleTxtG"/>
        <w:spacing w:before="240"/>
      </w:pPr>
      <w:r w:rsidRPr="00804FA1">
        <w:t>104.</w:t>
      </w:r>
      <w:r w:rsidRPr="00804FA1">
        <w:tab/>
        <w:t>Le montant moyen des pensions d’invalidité varie selon la cause de l’incapacité: maladie, accident du travail et maladie professionnelle. Le montant moyen de ces dernières est nettement plus élevé en raison du caractère professionnel de ces risques. Pour la période 2001</w:t>
      </w:r>
      <w:r w:rsidR="00822FF5">
        <w:t>-</w:t>
      </w:r>
      <w:r w:rsidRPr="00804FA1">
        <w:t>2007, le montant moyen a augmenté de la façon suivante: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66"/>
        <w:gridCol w:w="2045"/>
        <w:gridCol w:w="3259"/>
      </w:tblGrid>
      <w:tr w:rsidR="008F63E5" w:rsidRPr="00804FA1">
        <w:tblPrEx>
          <w:tblCellMar>
            <w:top w:w="0" w:type="dxa"/>
            <w:bottom w:w="0" w:type="dxa"/>
          </w:tblCellMar>
        </w:tblPrEx>
        <w:trPr>
          <w:tblHeader/>
        </w:trPr>
        <w:tc>
          <w:tcPr>
            <w:tcW w:w="2066" w:type="dxa"/>
            <w:tcBorders>
              <w:top w:val="single" w:sz="4" w:space="0" w:color="auto"/>
              <w:bottom w:val="single" w:sz="12" w:space="0" w:color="auto"/>
            </w:tcBorders>
            <w:shd w:val="clear" w:color="auto" w:fill="auto"/>
            <w:vAlign w:val="bottom"/>
          </w:tcPr>
          <w:p w:rsidR="008F63E5" w:rsidRPr="00804FA1" w:rsidRDefault="008F63E5" w:rsidP="00BE5DE0">
            <w:pPr>
              <w:suppressAutoHyphens w:val="0"/>
              <w:spacing w:before="80" w:after="80" w:line="200" w:lineRule="exact"/>
              <w:ind w:right="113"/>
              <w:rPr>
                <w:i/>
                <w:sz w:val="16"/>
              </w:rPr>
            </w:pPr>
          </w:p>
        </w:tc>
        <w:tc>
          <w:tcPr>
            <w:tcW w:w="2045" w:type="dxa"/>
            <w:tcBorders>
              <w:top w:val="single" w:sz="4" w:space="0" w:color="auto"/>
              <w:bottom w:val="single" w:sz="12" w:space="0" w:color="auto"/>
            </w:tcBorders>
            <w:shd w:val="clear" w:color="auto" w:fill="auto"/>
            <w:vAlign w:val="bottom"/>
          </w:tcPr>
          <w:p w:rsidR="008F63E5" w:rsidRPr="00804FA1" w:rsidRDefault="008F63E5" w:rsidP="00BE5DE0">
            <w:pPr>
              <w:suppressAutoHyphens w:val="0"/>
              <w:spacing w:before="80" w:after="80" w:line="200" w:lineRule="exact"/>
              <w:ind w:right="113"/>
              <w:jc w:val="right"/>
              <w:rPr>
                <w:i/>
                <w:sz w:val="16"/>
              </w:rPr>
            </w:pPr>
            <w:r w:rsidRPr="00804FA1">
              <w:rPr>
                <w:i/>
                <w:sz w:val="16"/>
              </w:rPr>
              <w:t>Maladie</w:t>
            </w:r>
          </w:p>
        </w:tc>
        <w:tc>
          <w:tcPr>
            <w:tcW w:w="3259" w:type="dxa"/>
            <w:tcBorders>
              <w:top w:val="single" w:sz="4" w:space="0" w:color="auto"/>
              <w:bottom w:val="single" w:sz="12" w:space="0" w:color="auto"/>
            </w:tcBorders>
            <w:shd w:val="clear" w:color="auto" w:fill="auto"/>
            <w:vAlign w:val="bottom"/>
          </w:tcPr>
          <w:p w:rsidR="008F63E5" w:rsidRPr="00804FA1" w:rsidRDefault="008F63E5" w:rsidP="00BE5DE0">
            <w:pPr>
              <w:suppressAutoHyphens w:val="0"/>
              <w:spacing w:before="80" w:after="80" w:line="200" w:lineRule="exact"/>
              <w:ind w:right="113"/>
              <w:jc w:val="right"/>
              <w:rPr>
                <w:i/>
                <w:sz w:val="16"/>
              </w:rPr>
            </w:pPr>
            <w:r w:rsidRPr="00804FA1">
              <w:rPr>
                <w:i/>
                <w:sz w:val="16"/>
              </w:rPr>
              <w:t>Accident du travail et maladie professionnelle</w:t>
            </w:r>
          </w:p>
        </w:tc>
      </w:tr>
      <w:tr w:rsidR="008F63E5" w:rsidRPr="00804FA1">
        <w:tblPrEx>
          <w:tblCellMar>
            <w:top w:w="0" w:type="dxa"/>
            <w:bottom w:w="0" w:type="dxa"/>
          </w:tblCellMar>
        </w:tblPrEx>
        <w:tc>
          <w:tcPr>
            <w:tcW w:w="2066" w:type="dxa"/>
            <w:tcBorders>
              <w:top w:val="single" w:sz="12"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2001</w:t>
            </w:r>
          </w:p>
        </w:tc>
        <w:tc>
          <w:tcPr>
            <w:tcW w:w="2045" w:type="dxa"/>
            <w:tcBorders>
              <w:top w:val="single" w:sz="12" w:space="0" w:color="auto"/>
            </w:tcBorders>
            <w:shd w:val="clear" w:color="auto" w:fill="auto"/>
            <w:vAlign w:val="bottom"/>
          </w:tcPr>
          <w:p w:rsidR="008F63E5" w:rsidRPr="00804FA1" w:rsidRDefault="008F63E5" w:rsidP="008E007B">
            <w:pPr>
              <w:suppressAutoHyphens w:val="0"/>
              <w:spacing w:before="40" w:after="40" w:line="220" w:lineRule="exact"/>
              <w:jc w:val="right"/>
              <w:rPr>
                <w:sz w:val="18"/>
              </w:rPr>
            </w:pPr>
            <w:r w:rsidRPr="00804FA1">
              <w:rPr>
                <w:sz w:val="18"/>
              </w:rPr>
              <w:t>BGN 68,49</w:t>
            </w:r>
          </w:p>
        </w:tc>
        <w:tc>
          <w:tcPr>
            <w:tcW w:w="3259" w:type="dxa"/>
            <w:tcBorders>
              <w:top w:val="single" w:sz="12" w:space="0" w:color="auto"/>
            </w:tcBorders>
            <w:shd w:val="clear" w:color="auto" w:fill="auto"/>
            <w:vAlign w:val="bottom"/>
          </w:tcPr>
          <w:p w:rsidR="008F63E5" w:rsidRPr="00804FA1" w:rsidRDefault="008F63E5" w:rsidP="008E007B">
            <w:pPr>
              <w:suppressAutoHyphens w:val="0"/>
              <w:spacing w:before="40" w:after="40" w:line="220" w:lineRule="exact"/>
              <w:jc w:val="right"/>
              <w:rPr>
                <w:sz w:val="18"/>
              </w:rPr>
            </w:pPr>
            <w:r w:rsidRPr="00804FA1">
              <w:rPr>
                <w:sz w:val="18"/>
              </w:rPr>
              <w:t>BGN 88,59</w:t>
            </w:r>
          </w:p>
        </w:tc>
      </w:tr>
      <w:tr w:rsidR="008F63E5" w:rsidRPr="00804FA1">
        <w:tblPrEx>
          <w:tblCellMar>
            <w:top w:w="0" w:type="dxa"/>
            <w:bottom w:w="0" w:type="dxa"/>
          </w:tblCellMar>
        </w:tblPrEx>
        <w:tc>
          <w:tcPr>
            <w:tcW w:w="20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2002</w:t>
            </w:r>
          </w:p>
        </w:tc>
        <w:tc>
          <w:tcPr>
            <w:tcW w:w="2045" w:type="dxa"/>
            <w:shd w:val="clear" w:color="auto" w:fill="auto"/>
            <w:vAlign w:val="bottom"/>
          </w:tcPr>
          <w:p w:rsidR="008F63E5" w:rsidRPr="00804FA1" w:rsidRDefault="008F63E5" w:rsidP="008E007B">
            <w:pPr>
              <w:suppressAutoHyphens w:val="0"/>
              <w:spacing w:before="40" w:after="40" w:line="220" w:lineRule="exact"/>
              <w:jc w:val="right"/>
              <w:rPr>
                <w:sz w:val="18"/>
              </w:rPr>
            </w:pPr>
            <w:r w:rsidRPr="00804FA1">
              <w:rPr>
                <w:sz w:val="18"/>
              </w:rPr>
              <w:t>BGN 78,31</w:t>
            </w:r>
          </w:p>
        </w:tc>
        <w:tc>
          <w:tcPr>
            <w:tcW w:w="3259" w:type="dxa"/>
            <w:shd w:val="clear" w:color="auto" w:fill="auto"/>
            <w:vAlign w:val="bottom"/>
          </w:tcPr>
          <w:p w:rsidR="008F63E5" w:rsidRPr="00804FA1" w:rsidRDefault="008F63E5" w:rsidP="008E007B">
            <w:pPr>
              <w:suppressAutoHyphens w:val="0"/>
              <w:spacing w:before="40" w:after="40" w:line="220" w:lineRule="exact"/>
              <w:jc w:val="right"/>
              <w:rPr>
                <w:sz w:val="18"/>
              </w:rPr>
            </w:pPr>
            <w:r w:rsidRPr="00804FA1">
              <w:rPr>
                <w:sz w:val="18"/>
              </w:rPr>
              <w:t>BGN 97,94</w:t>
            </w:r>
          </w:p>
        </w:tc>
      </w:tr>
      <w:tr w:rsidR="008F63E5" w:rsidRPr="00804FA1">
        <w:tblPrEx>
          <w:tblCellMar>
            <w:top w:w="0" w:type="dxa"/>
            <w:bottom w:w="0" w:type="dxa"/>
          </w:tblCellMar>
        </w:tblPrEx>
        <w:tc>
          <w:tcPr>
            <w:tcW w:w="20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2003</w:t>
            </w:r>
          </w:p>
        </w:tc>
        <w:tc>
          <w:tcPr>
            <w:tcW w:w="2045" w:type="dxa"/>
            <w:shd w:val="clear" w:color="auto" w:fill="auto"/>
            <w:vAlign w:val="bottom"/>
          </w:tcPr>
          <w:p w:rsidR="008F63E5" w:rsidRPr="00804FA1" w:rsidRDefault="008F63E5" w:rsidP="008E007B">
            <w:pPr>
              <w:suppressAutoHyphens w:val="0"/>
              <w:spacing w:before="40" w:after="40" w:line="220" w:lineRule="exact"/>
              <w:jc w:val="right"/>
              <w:rPr>
                <w:sz w:val="18"/>
              </w:rPr>
            </w:pPr>
            <w:r w:rsidRPr="00804FA1">
              <w:rPr>
                <w:sz w:val="18"/>
              </w:rPr>
              <w:t>BGN 87,57</w:t>
            </w:r>
          </w:p>
        </w:tc>
        <w:tc>
          <w:tcPr>
            <w:tcW w:w="3259" w:type="dxa"/>
            <w:shd w:val="clear" w:color="auto" w:fill="auto"/>
            <w:vAlign w:val="bottom"/>
          </w:tcPr>
          <w:p w:rsidR="008F63E5" w:rsidRPr="00804FA1" w:rsidRDefault="008F63E5" w:rsidP="008E007B">
            <w:pPr>
              <w:suppressAutoHyphens w:val="0"/>
              <w:spacing w:before="40" w:after="40" w:line="220" w:lineRule="exact"/>
              <w:jc w:val="right"/>
              <w:rPr>
                <w:sz w:val="18"/>
              </w:rPr>
            </w:pPr>
            <w:r w:rsidRPr="00804FA1">
              <w:rPr>
                <w:sz w:val="18"/>
              </w:rPr>
              <w:t>BGN 105,76</w:t>
            </w:r>
          </w:p>
        </w:tc>
      </w:tr>
      <w:tr w:rsidR="008F63E5" w:rsidRPr="00804FA1">
        <w:tblPrEx>
          <w:tblCellMar>
            <w:top w:w="0" w:type="dxa"/>
            <w:bottom w:w="0" w:type="dxa"/>
          </w:tblCellMar>
        </w:tblPrEx>
        <w:tc>
          <w:tcPr>
            <w:tcW w:w="20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2004</w:t>
            </w:r>
          </w:p>
        </w:tc>
        <w:tc>
          <w:tcPr>
            <w:tcW w:w="2045" w:type="dxa"/>
            <w:shd w:val="clear" w:color="auto" w:fill="auto"/>
            <w:vAlign w:val="bottom"/>
          </w:tcPr>
          <w:p w:rsidR="008F63E5" w:rsidRPr="00804FA1" w:rsidRDefault="008F63E5" w:rsidP="008E007B">
            <w:pPr>
              <w:suppressAutoHyphens w:val="0"/>
              <w:spacing w:before="40" w:after="40" w:line="220" w:lineRule="exact"/>
              <w:jc w:val="right"/>
              <w:rPr>
                <w:sz w:val="18"/>
              </w:rPr>
            </w:pPr>
            <w:r w:rsidRPr="00804FA1">
              <w:rPr>
                <w:sz w:val="18"/>
              </w:rPr>
              <w:t>BGN 98,57</w:t>
            </w:r>
          </w:p>
        </w:tc>
        <w:tc>
          <w:tcPr>
            <w:tcW w:w="3259" w:type="dxa"/>
            <w:shd w:val="clear" w:color="auto" w:fill="auto"/>
            <w:vAlign w:val="bottom"/>
          </w:tcPr>
          <w:p w:rsidR="008F63E5" w:rsidRPr="00804FA1" w:rsidRDefault="008F63E5" w:rsidP="008E007B">
            <w:pPr>
              <w:suppressAutoHyphens w:val="0"/>
              <w:spacing w:before="40" w:after="40" w:line="220" w:lineRule="exact"/>
              <w:jc w:val="right"/>
              <w:rPr>
                <w:sz w:val="18"/>
              </w:rPr>
            </w:pPr>
            <w:r w:rsidRPr="00804FA1">
              <w:rPr>
                <w:sz w:val="18"/>
              </w:rPr>
              <w:t>BGN 114,85</w:t>
            </w:r>
          </w:p>
        </w:tc>
      </w:tr>
      <w:tr w:rsidR="008F63E5" w:rsidRPr="00804FA1">
        <w:tblPrEx>
          <w:tblCellMar>
            <w:top w:w="0" w:type="dxa"/>
            <w:bottom w:w="0" w:type="dxa"/>
          </w:tblCellMar>
        </w:tblPrEx>
        <w:tc>
          <w:tcPr>
            <w:tcW w:w="20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2005</w:t>
            </w:r>
          </w:p>
        </w:tc>
        <w:tc>
          <w:tcPr>
            <w:tcW w:w="2045" w:type="dxa"/>
            <w:shd w:val="clear" w:color="auto" w:fill="auto"/>
            <w:vAlign w:val="bottom"/>
          </w:tcPr>
          <w:p w:rsidR="008F63E5" w:rsidRPr="00804FA1" w:rsidRDefault="008F63E5" w:rsidP="008E007B">
            <w:pPr>
              <w:suppressAutoHyphens w:val="0"/>
              <w:spacing w:before="40" w:after="40" w:line="220" w:lineRule="exact"/>
              <w:jc w:val="right"/>
              <w:rPr>
                <w:sz w:val="18"/>
              </w:rPr>
            </w:pPr>
            <w:r w:rsidRPr="00804FA1">
              <w:rPr>
                <w:sz w:val="18"/>
              </w:rPr>
              <w:t>BGN 109,87</w:t>
            </w:r>
          </w:p>
        </w:tc>
        <w:tc>
          <w:tcPr>
            <w:tcW w:w="3259" w:type="dxa"/>
            <w:shd w:val="clear" w:color="auto" w:fill="auto"/>
            <w:vAlign w:val="bottom"/>
          </w:tcPr>
          <w:p w:rsidR="008F63E5" w:rsidRPr="00804FA1" w:rsidRDefault="008F63E5" w:rsidP="008E007B">
            <w:pPr>
              <w:suppressAutoHyphens w:val="0"/>
              <w:spacing w:before="40" w:after="40" w:line="220" w:lineRule="exact"/>
              <w:jc w:val="right"/>
              <w:rPr>
                <w:sz w:val="18"/>
              </w:rPr>
            </w:pPr>
            <w:r w:rsidRPr="00804FA1">
              <w:rPr>
                <w:sz w:val="18"/>
              </w:rPr>
              <w:t>BGN 123,59</w:t>
            </w:r>
          </w:p>
        </w:tc>
      </w:tr>
      <w:tr w:rsidR="008F63E5" w:rsidRPr="00804FA1">
        <w:tblPrEx>
          <w:tblCellMar>
            <w:top w:w="0" w:type="dxa"/>
            <w:bottom w:w="0" w:type="dxa"/>
          </w:tblCellMar>
        </w:tblPrEx>
        <w:tc>
          <w:tcPr>
            <w:tcW w:w="20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2006</w:t>
            </w:r>
          </w:p>
        </w:tc>
        <w:tc>
          <w:tcPr>
            <w:tcW w:w="2045" w:type="dxa"/>
            <w:shd w:val="clear" w:color="auto" w:fill="auto"/>
            <w:vAlign w:val="bottom"/>
          </w:tcPr>
          <w:p w:rsidR="008F63E5" w:rsidRPr="00804FA1" w:rsidRDefault="008F63E5" w:rsidP="008E007B">
            <w:pPr>
              <w:suppressAutoHyphens w:val="0"/>
              <w:spacing w:before="40" w:after="40" w:line="220" w:lineRule="exact"/>
              <w:jc w:val="right"/>
              <w:rPr>
                <w:sz w:val="18"/>
              </w:rPr>
            </w:pPr>
            <w:r w:rsidRPr="00804FA1">
              <w:rPr>
                <w:sz w:val="18"/>
              </w:rPr>
              <w:t>BGN 125,87</w:t>
            </w:r>
          </w:p>
        </w:tc>
        <w:tc>
          <w:tcPr>
            <w:tcW w:w="3259" w:type="dxa"/>
            <w:shd w:val="clear" w:color="auto" w:fill="auto"/>
            <w:vAlign w:val="bottom"/>
          </w:tcPr>
          <w:p w:rsidR="008F63E5" w:rsidRPr="00804FA1" w:rsidRDefault="008F63E5" w:rsidP="008E007B">
            <w:pPr>
              <w:suppressAutoHyphens w:val="0"/>
              <w:spacing w:before="40" w:after="40" w:line="220" w:lineRule="exact"/>
              <w:jc w:val="right"/>
              <w:rPr>
                <w:sz w:val="18"/>
              </w:rPr>
            </w:pPr>
            <w:r w:rsidRPr="00804FA1">
              <w:rPr>
                <w:sz w:val="18"/>
              </w:rPr>
              <w:t xml:space="preserve">BGN 139,69 </w:t>
            </w:r>
          </w:p>
        </w:tc>
      </w:tr>
      <w:tr w:rsidR="008F63E5" w:rsidRPr="00804FA1">
        <w:tblPrEx>
          <w:tblCellMar>
            <w:top w:w="0" w:type="dxa"/>
            <w:bottom w:w="0" w:type="dxa"/>
          </w:tblCellMar>
        </w:tblPrEx>
        <w:tc>
          <w:tcPr>
            <w:tcW w:w="20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2007</w:t>
            </w:r>
          </w:p>
        </w:tc>
        <w:tc>
          <w:tcPr>
            <w:tcW w:w="2045" w:type="dxa"/>
            <w:shd w:val="clear" w:color="auto" w:fill="auto"/>
            <w:vAlign w:val="bottom"/>
          </w:tcPr>
          <w:p w:rsidR="008F63E5" w:rsidRPr="00804FA1" w:rsidRDefault="008F63E5" w:rsidP="008E007B">
            <w:pPr>
              <w:suppressAutoHyphens w:val="0"/>
              <w:spacing w:before="40" w:after="40" w:line="220" w:lineRule="exact"/>
              <w:jc w:val="right"/>
              <w:rPr>
                <w:sz w:val="18"/>
              </w:rPr>
            </w:pPr>
            <w:r w:rsidRPr="00804FA1">
              <w:rPr>
                <w:sz w:val="18"/>
              </w:rPr>
              <w:t>BGN 140,69</w:t>
            </w:r>
          </w:p>
        </w:tc>
        <w:tc>
          <w:tcPr>
            <w:tcW w:w="3259" w:type="dxa"/>
            <w:shd w:val="clear" w:color="auto" w:fill="auto"/>
            <w:vAlign w:val="bottom"/>
          </w:tcPr>
          <w:p w:rsidR="008F63E5" w:rsidRPr="00804FA1" w:rsidRDefault="008F63E5" w:rsidP="008E007B">
            <w:pPr>
              <w:suppressAutoHyphens w:val="0"/>
              <w:spacing w:before="40" w:after="40" w:line="220" w:lineRule="exact"/>
              <w:jc w:val="right"/>
              <w:rPr>
                <w:sz w:val="18"/>
              </w:rPr>
            </w:pPr>
            <w:r w:rsidRPr="00804FA1">
              <w:rPr>
                <w:sz w:val="18"/>
              </w:rPr>
              <w:t>BGN 158,37</w:t>
            </w:r>
          </w:p>
        </w:tc>
      </w:tr>
      <w:tr w:rsidR="008F63E5" w:rsidRPr="00804FA1">
        <w:tblPrEx>
          <w:tblCellMar>
            <w:top w:w="0" w:type="dxa"/>
            <w:bottom w:w="0" w:type="dxa"/>
          </w:tblCellMar>
        </w:tblPrEx>
        <w:tc>
          <w:tcPr>
            <w:tcW w:w="20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2008 (1</w:t>
            </w:r>
            <w:r w:rsidRPr="00804FA1">
              <w:rPr>
                <w:sz w:val="18"/>
                <w:vertAlign w:val="superscript"/>
              </w:rPr>
              <w:t>er</w:t>
            </w:r>
            <w:r w:rsidRPr="00804FA1">
              <w:rPr>
                <w:sz w:val="18"/>
              </w:rPr>
              <w:t xml:space="preserve"> semestre)</w:t>
            </w:r>
          </w:p>
        </w:tc>
        <w:tc>
          <w:tcPr>
            <w:tcW w:w="2045" w:type="dxa"/>
            <w:shd w:val="clear" w:color="auto" w:fill="auto"/>
            <w:vAlign w:val="bottom"/>
          </w:tcPr>
          <w:p w:rsidR="008F63E5" w:rsidRPr="00804FA1" w:rsidRDefault="008F63E5" w:rsidP="008E007B">
            <w:pPr>
              <w:suppressAutoHyphens w:val="0"/>
              <w:spacing w:before="40" w:after="40" w:line="220" w:lineRule="exact"/>
              <w:jc w:val="right"/>
              <w:rPr>
                <w:sz w:val="18"/>
              </w:rPr>
            </w:pPr>
            <w:r w:rsidRPr="00804FA1">
              <w:rPr>
                <w:sz w:val="18"/>
              </w:rPr>
              <w:t>BGN 149,07</w:t>
            </w:r>
          </w:p>
        </w:tc>
        <w:tc>
          <w:tcPr>
            <w:tcW w:w="3259" w:type="dxa"/>
            <w:shd w:val="clear" w:color="auto" w:fill="auto"/>
            <w:vAlign w:val="bottom"/>
          </w:tcPr>
          <w:p w:rsidR="008F63E5" w:rsidRPr="00804FA1" w:rsidRDefault="008F63E5" w:rsidP="008E007B">
            <w:pPr>
              <w:suppressAutoHyphens w:val="0"/>
              <w:spacing w:before="40" w:after="40" w:line="220" w:lineRule="exact"/>
              <w:jc w:val="right"/>
              <w:rPr>
                <w:sz w:val="18"/>
              </w:rPr>
            </w:pPr>
            <w:r w:rsidRPr="00804FA1">
              <w:rPr>
                <w:sz w:val="18"/>
              </w:rPr>
              <w:t>BGN 169,60</w:t>
            </w:r>
            <w:r w:rsidRPr="00804FA1">
              <w:rPr>
                <w:rStyle w:val="FootnoteReference"/>
              </w:rPr>
              <w:footnoteReference w:id="37"/>
            </w:r>
          </w:p>
        </w:tc>
      </w:tr>
    </w:tbl>
    <w:p w:rsidR="008F63E5" w:rsidRPr="00804FA1" w:rsidRDefault="008E007B" w:rsidP="008E007B">
      <w:pPr>
        <w:pStyle w:val="SingleTxtG"/>
        <w:spacing w:before="240"/>
      </w:pPr>
      <w:r>
        <w:rPr>
          <w:lang w:val="fr-CH"/>
        </w:rPr>
        <w:tab/>
      </w:r>
      <w:r w:rsidR="008F63E5" w:rsidRPr="00804FA1">
        <w:t>Il ressort des chiffres ci-dessus que, pour la période 2001</w:t>
      </w:r>
      <w:r w:rsidR="00822FF5">
        <w:t>-</w:t>
      </w:r>
      <w:r w:rsidR="008F63E5" w:rsidRPr="00804FA1">
        <w:t>2007, le montant de l’allocation d’invalidité pour maladie a augmenté de 220</w:t>
      </w:r>
      <w:r w:rsidR="00BD6FDE">
        <w:t>%</w:t>
      </w:r>
      <w:r w:rsidR="008F63E5" w:rsidRPr="00804FA1">
        <w:t>, contre 195</w:t>
      </w:r>
      <w:r w:rsidR="00BD6FDE">
        <w:t>%</w:t>
      </w:r>
      <w:r w:rsidR="008F63E5" w:rsidRPr="00804FA1">
        <w:t xml:space="preserve"> pour les accidents du travail et les maladies professionnelles.</w:t>
      </w:r>
    </w:p>
    <w:p w:rsidR="008F63E5" w:rsidRPr="00804FA1" w:rsidRDefault="008F63E5" w:rsidP="008F63E5">
      <w:pPr>
        <w:pStyle w:val="SingleTxtG"/>
        <w:rPr>
          <w:lang w:val="fr-CH"/>
        </w:rPr>
      </w:pPr>
      <w:r w:rsidRPr="00804FA1">
        <w:rPr>
          <w:lang w:val="fr-CH"/>
        </w:rPr>
        <w:t>105.</w:t>
      </w:r>
      <w:r w:rsidRPr="00804FA1">
        <w:rPr>
          <w:lang w:val="fr-CH"/>
        </w:rPr>
        <w:tab/>
      </w:r>
      <w:r w:rsidRPr="00804FA1">
        <w:rPr>
          <w:i/>
          <w:lang w:val="fr-CH"/>
        </w:rPr>
        <w:t>Pension de réversion</w:t>
      </w:r>
      <w:r w:rsidRPr="00804FA1">
        <w:rPr>
          <w:lang w:val="fr-CH"/>
        </w:rPr>
        <w:t xml:space="preserve">. Régie par les </w:t>
      </w:r>
      <w:r w:rsidR="00BD6FDE">
        <w:rPr>
          <w:lang w:val="fr-CH"/>
        </w:rPr>
        <w:t>articles </w:t>
      </w:r>
      <w:r w:rsidRPr="00804FA1">
        <w:rPr>
          <w:lang w:val="fr-CH"/>
        </w:rPr>
        <w:t>80 à 84 du Code de l’assurance sociale, il s’agit d’une pension de retraite servie au décès de l’assuré.</w:t>
      </w:r>
    </w:p>
    <w:p w:rsidR="008F63E5" w:rsidRPr="00804FA1" w:rsidRDefault="008F63E5" w:rsidP="008F63E5">
      <w:pPr>
        <w:pStyle w:val="SingleTxtG"/>
        <w:rPr>
          <w:lang w:val="fr-CH"/>
        </w:rPr>
      </w:pPr>
      <w:r w:rsidRPr="00804FA1">
        <w:rPr>
          <w:lang w:val="fr-CH"/>
        </w:rPr>
        <w:t>106.</w:t>
      </w:r>
      <w:r w:rsidRPr="00804FA1">
        <w:rPr>
          <w:lang w:val="fr-CH"/>
        </w:rPr>
        <w:tab/>
        <w:t>Selon la loi en vigueur, les pensions de retraite par répartition et par capitalisation, et les pensions d’invalidité peuvent être transformées en pension de réversion. En vertu de l’article 82 du Code de l’assurance sociale, ont droit à la pension de réversion:</w:t>
      </w:r>
    </w:p>
    <w:p w:rsidR="008F63E5" w:rsidRPr="00804FA1" w:rsidRDefault="008F63E5" w:rsidP="008F63E5">
      <w:pPr>
        <w:pStyle w:val="SingleTxtG"/>
        <w:rPr>
          <w:lang w:val="fr-CH"/>
        </w:rPr>
      </w:pPr>
      <w:r w:rsidRPr="00804FA1">
        <w:rPr>
          <w:lang w:val="fr-CH"/>
        </w:rPr>
        <w:tab/>
        <w:t>a)</w:t>
      </w:r>
      <w:r w:rsidRPr="00804FA1">
        <w:rPr>
          <w:lang w:val="fr-CH"/>
        </w:rPr>
        <w:tab/>
        <w:t>Les enfants de l’assuré décédé: jusqu’à 18</w:t>
      </w:r>
      <w:r w:rsidR="00F84FFD">
        <w:rPr>
          <w:lang w:val="fr-CH"/>
        </w:rPr>
        <w:t> ans</w:t>
      </w:r>
      <w:r w:rsidRPr="00804FA1">
        <w:rPr>
          <w:lang w:val="fr-CH"/>
        </w:rPr>
        <w:t xml:space="preserve"> ou jusqu’à la fin de leurs études, mais au plus tard jusqu’à leurs 26</w:t>
      </w:r>
      <w:r w:rsidR="00F84FFD">
        <w:rPr>
          <w:lang w:val="fr-CH"/>
        </w:rPr>
        <w:t> ans</w:t>
      </w:r>
      <w:r w:rsidRPr="00804FA1">
        <w:rPr>
          <w:lang w:val="fr-CH"/>
        </w:rPr>
        <w:t>;</w:t>
      </w:r>
    </w:p>
    <w:p w:rsidR="008F63E5" w:rsidRPr="00804FA1" w:rsidRDefault="008F63E5" w:rsidP="008F63E5">
      <w:pPr>
        <w:pStyle w:val="SingleTxtG"/>
        <w:rPr>
          <w:lang w:val="fr-CH"/>
        </w:rPr>
      </w:pPr>
      <w:r w:rsidRPr="00804FA1">
        <w:rPr>
          <w:lang w:val="fr-CH"/>
        </w:rPr>
        <w:tab/>
        <w:t>b)</w:t>
      </w:r>
      <w:r w:rsidRPr="00804FA1">
        <w:rPr>
          <w:lang w:val="fr-CH"/>
        </w:rPr>
        <w:tab/>
        <w:t>Le conjoint survivant de l’assuré décédé: pendant les cinq années qui précèdent l’âge de la retraite (63</w:t>
      </w:r>
      <w:r w:rsidR="00F84FFD">
        <w:rPr>
          <w:lang w:val="fr-CH"/>
        </w:rPr>
        <w:t> ans</w:t>
      </w:r>
      <w:r w:rsidRPr="00804FA1">
        <w:rPr>
          <w:lang w:val="fr-CH"/>
        </w:rPr>
        <w:t xml:space="preserve"> pour les hommes et 60</w:t>
      </w:r>
      <w:r w:rsidR="00F84FFD">
        <w:rPr>
          <w:lang w:val="fr-CH"/>
        </w:rPr>
        <w:t> ans</w:t>
      </w:r>
      <w:r w:rsidRPr="00804FA1">
        <w:rPr>
          <w:lang w:val="fr-CH"/>
        </w:rPr>
        <w:t xml:space="preserve"> pour les femmes), si le survivant est incapable de travailler;</w:t>
      </w:r>
    </w:p>
    <w:p w:rsidR="008F63E5" w:rsidRPr="00804FA1" w:rsidRDefault="008F63E5" w:rsidP="008F63E5">
      <w:pPr>
        <w:pStyle w:val="SingleTxtG"/>
        <w:rPr>
          <w:lang w:val="fr-CH"/>
        </w:rPr>
      </w:pPr>
      <w:r w:rsidRPr="00804FA1">
        <w:rPr>
          <w:lang w:val="fr-CH"/>
        </w:rPr>
        <w:tab/>
      </w:r>
      <w:r w:rsidR="00183D54">
        <w:rPr>
          <w:lang w:val="fr-CH"/>
        </w:rPr>
        <w:t>c)</w:t>
      </w:r>
      <w:r w:rsidR="00183D54">
        <w:rPr>
          <w:lang w:val="fr-CH"/>
        </w:rPr>
        <w:tab/>
      </w:r>
      <w:r w:rsidRPr="00804FA1">
        <w:rPr>
          <w:lang w:val="fr-CH"/>
        </w:rPr>
        <w:t>Les parents de l’assuré décédé: sous réserve qu’ils aient l’âge de la retraite mais ne perçoivent pas de pension.</w:t>
      </w:r>
    </w:p>
    <w:p w:rsidR="008F63E5" w:rsidRPr="00804FA1" w:rsidRDefault="008F63E5" w:rsidP="008F63E5">
      <w:pPr>
        <w:pStyle w:val="SingleTxtG"/>
        <w:rPr>
          <w:lang w:val="fr-CH"/>
        </w:rPr>
      </w:pPr>
      <w:r w:rsidRPr="00804FA1">
        <w:rPr>
          <w:lang w:val="fr-CH"/>
        </w:rPr>
        <w:t>107.</w:t>
      </w:r>
      <w:r w:rsidRPr="00804FA1">
        <w:rPr>
          <w:lang w:val="fr-CH"/>
        </w:rPr>
        <w:tab/>
        <w:t>Le montant de la pension de réversion est un pourcentage de la pension de retraite de l’assuré décédé:</w:t>
      </w:r>
    </w:p>
    <w:p w:rsidR="008F63E5" w:rsidRPr="008E007B" w:rsidRDefault="008E007B" w:rsidP="008E007B">
      <w:pPr>
        <w:pStyle w:val="SingleTxtG"/>
      </w:pPr>
      <w:r>
        <w:rPr>
          <w:lang w:val="fr-CH"/>
        </w:rPr>
        <w:tab/>
        <w:t>a)</w:t>
      </w:r>
      <w:r>
        <w:rPr>
          <w:lang w:val="fr-CH"/>
        </w:rPr>
        <w:tab/>
      </w:r>
      <w:r w:rsidR="008F63E5" w:rsidRPr="008E007B">
        <w:t>Un survivant: 50</w:t>
      </w:r>
      <w:r w:rsidR="00BD6FDE" w:rsidRPr="008E007B">
        <w:t>%</w:t>
      </w:r>
      <w:r w:rsidR="008F63E5" w:rsidRPr="008E007B">
        <w:t>;</w:t>
      </w:r>
    </w:p>
    <w:p w:rsidR="008F63E5" w:rsidRPr="008E007B" w:rsidRDefault="008E007B" w:rsidP="008E007B">
      <w:pPr>
        <w:pStyle w:val="SingleTxtG"/>
      </w:pPr>
      <w:r>
        <w:rPr>
          <w:lang w:val="fr-CH"/>
        </w:rPr>
        <w:tab/>
        <w:t>b)</w:t>
      </w:r>
      <w:r>
        <w:rPr>
          <w:lang w:val="fr-CH"/>
        </w:rPr>
        <w:tab/>
      </w:r>
      <w:r w:rsidR="008F63E5" w:rsidRPr="008E007B">
        <w:t>Deux survivants: 75</w:t>
      </w:r>
      <w:r w:rsidR="00BD6FDE" w:rsidRPr="008E007B">
        <w:t>%</w:t>
      </w:r>
      <w:r w:rsidR="008F63E5" w:rsidRPr="008E007B">
        <w:t>;</w:t>
      </w:r>
    </w:p>
    <w:p w:rsidR="008F63E5" w:rsidRPr="008E007B" w:rsidRDefault="008E007B" w:rsidP="008E007B">
      <w:pPr>
        <w:pStyle w:val="SingleTxtG"/>
      </w:pPr>
      <w:r>
        <w:rPr>
          <w:lang w:val="fr-CH"/>
        </w:rPr>
        <w:tab/>
        <w:t>c)</w:t>
      </w:r>
      <w:r>
        <w:rPr>
          <w:lang w:val="fr-CH"/>
        </w:rPr>
        <w:tab/>
      </w:r>
      <w:r w:rsidR="008F63E5" w:rsidRPr="008E007B">
        <w:t>Trois survivants et plus: 100</w:t>
      </w:r>
      <w:r w:rsidR="00BD6FDE" w:rsidRPr="008E007B">
        <w:t>%</w:t>
      </w:r>
      <w:r w:rsidR="008F63E5" w:rsidRPr="008E007B">
        <w:t>.</w:t>
      </w:r>
    </w:p>
    <w:p w:rsidR="008F63E5" w:rsidRPr="00804FA1" w:rsidRDefault="008E007B" w:rsidP="008F63E5">
      <w:pPr>
        <w:pStyle w:val="SingleTxtG"/>
        <w:rPr>
          <w:lang w:val="fr-CH"/>
        </w:rPr>
      </w:pPr>
      <w:r>
        <w:rPr>
          <w:lang w:val="fr-CH"/>
        </w:rPr>
        <w:tab/>
      </w:r>
      <w:r w:rsidR="008F63E5" w:rsidRPr="00804FA1">
        <w:rPr>
          <w:lang w:val="fr-CH"/>
        </w:rPr>
        <w:t>La pension de réversion est versée à parts égales aux survivants du défunt. Son montant total minimum ne peut être inférieur à 75</w:t>
      </w:r>
      <w:r w:rsidR="00BD6FDE">
        <w:rPr>
          <w:lang w:val="fr-CH"/>
        </w:rPr>
        <w:t>%</w:t>
      </w:r>
      <w:r w:rsidR="008F63E5" w:rsidRPr="00804FA1">
        <w:rPr>
          <w:lang w:val="fr-CH"/>
        </w:rPr>
        <w:t xml:space="preserve"> de la pension de retraite minimum, soit 84,16</w:t>
      </w:r>
      <w:r w:rsidR="00C413EC">
        <w:rPr>
          <w:lang w:val="fr-CH"/>
        </w:rPr>
        <w:t> leva</w:t>
      </w:r>
      <w:r w:rsidR="008F63E5" w:rsidRPr="00804FA1">
        <w:rPr>
          <w:lang w:val="fr-CH"/>
        </w:rPr>
        <w:t xml:space="preserve"> par mois en 2008 (75</w:t>
      </w:r>
      <w:r w:rsidR="00BD6FDE">
        <w:rPr>
          <w:lang w:val="fr-CH"/>
        </w:rPr>
        <w:t>%</w:t>
      </w:r>
      <w:r w:rsidR="008F63E5" w:rsidRPr="00804FA1">
        <w:rPr>
          <w:lang w:val="fr-CH"/>
        </w:rPr>
        <w:t xml:space="preserve"> de 112,62</w:t>
      </w:r>
      <w:r w:rsidR="00C413EC">
        <w:rPr>
          <w:lang w:val="fr-CH"/>
        </w:rPr>
        <w:t> leva</w:t>
      </w:r>
      <w:r w:rsidR="008F63E5" w:rsidRPr="00804FA1">
        <w:rPr>
          <w:lang w:val="fr-CH"/>
        </w:rPr>
        <w:t xml:space="preserve">, comme énoncé à l’article 9 de la loi sur le budget de </w:t>
      </w:r>
      <w:r w:rsidR="00B24A24">
        <w:rPr>
          <w:lang w:val="fr-CH"/>
        </w:rPr>
        <w:t xml:space="preserve">l’assurance </w:t>
      </w:r>
      <w:r w:rsidR="008F63E5" w:rsidRPr="00804FA1">
        <w:rPr>
          <w:lang w:val="fr-CH"/>
        </w:rPr>
        <w:t>sociale publique pour 2008).</w:t>
      </w:r>
    </w:p>
    <w:p w:rsidR="008F63E5" w:rsidRPr="00804FA1" w:rsidRDefault="008F63E5" w:rsidP="008F63E5">
      <w:pPr>
        <w:pStyle w:val="SingleTxtG"/>
        <w:rPr>
          <w:lang w:val="fr-CH"/>
        </w:rPr>
      </w:pPr>
      <w:r w:rsidRPr="00804FA1">
        <w:rPr>
          <w:lang w:val="fr-CH"/>
        </w:rPr>
        <w:t>108.</w:t>
      </w:r>
      <w:r w:rsidRPr="00804FA1">
        <w:rPr>
          <w:lang w:val="fr-CH"/>
        </w:rPr>
        <w:tab/>
        <w:t>En République de Bulgarie, le principal problème de l’assurance vieillesse est le faible montant de tous les types de pensions. Suite à sa réforme par l’abrogation de la loi sur les pensions, tous les montants ont été considérablement diminués. Néanmoins, ils ont augmenté au cours de la période à l’examen (janvier 2001</w:t>
      </w:r>
      <w:r w:rsidR="00822FF5">
        <w:rPr>
          <w:lang w:val="fr-CH"/>
        </w:rPr>
        <w:t>-</w:t>
      </w:r>
      <w:r w:rsidRPr="00804FA1">
        <w:rPr>
          <w:lang w:val="fr-CH"/>
        </w:rPr>
        <w:t>juin 2008), en particulier en 2007</w:t>
      </w:r>
      <w:r w:rsidR="00822FF5">
        <w:rPr>
          <w:lang w:val="fr-CH"/>
        </w:rPr>
        <w:t>-</w:t>
      </w:r>
      <w:r w:rsidRPr="00804FA1">
        <w:rPr>
          <w:lang w:val="fr-CH"/>
        </w:rPr>
        <w:t xml:space="preserve">2008 (voir </w:t>
      </w:r>
      <w:r w:rsidR="00BB28DA">
        <w:rPr>
          <w:lang w:val="fr-CH"/>
        </w:rPr>
        <w:t>paragraphe </w:t>
      </w:r>
      <w:r w:rsidRPr="00804FA1">
        <w:rPr>
          <w:lang w:val="fr-CH"/>
        </w:rPr>
        <w:t>104 ci-dessus). Cela dit, malgré cette hausse en valeur nominale, le montant de départ était si faible, en 2001, qu’il demeure insuffisant et que de nombreux retraités vivent dans des conditions financières difficiles.</w:t>
      </w:r>
    </w:p>
    <w:p w:rsidR="008F63E5" w:rsidRPr="00804FA1" w:rsidRDefault="008F63E5" w:rsidP="008F63E5">
      <w:pPr>
        <w:pStyle w:val="H1G"/>
      </w:pPr>
      <w:r w:rsidRPr="00804FA1">
        <w:tab/>
      </w:r>
      <w:r w:rsidRPr="00804FA1">
        <w:tab/>
        <w:t>Article 10</w:t>
      </w:r>
    </w:p>
    <w:p w:rsidR="008F63E5" w:rsidRPr="00804FA1" w:rsidRDefault="008F63E5" w:rsidP="008F63E5">
      <w:pPr>
        <w:pStyle w:val="SingleTxtG"/>
        <w:rPr>
          <w:lang w:val="fr-CH"/>
        </w:rPr>
      </w:pPr>
      <w:r w:rsidRPr="00804FA1">
        <w:rPr>
          <w:lang w:val="fr-CH"/>
        </w:rPr>
        <w:t>109.</w:t>
      </w:r>
      <w:r w:rsidRPr="00804FA1">
        <w:rPr>
          <w:lang w:val="fr-CH"/>
        </w:rPr>
        <w:tab/>
        <w:t>La République de Bulgarie est partie aux instruments suivants:</w:t>
      </w:r>
    </w:p>
    <w:p w:rsidR="008F63E5" w:rsidRPr="008E007B" w:rsidRDefault="008E007B" w:rsidP="008E007B">
      <w:pPr>
        <w:pStyle w:val="SingleTxtG"/>
      </w:pPr>
      <w:r>
        <w:rPr>
          <w:lang w:val="fr-CH"/>
        </w:rPr>
        <w:tab/>
        <w:t>a)</w:t>
      </w:r>
      <w:r>
        <w:rPr>
          <w:lang w:val="fr-CH"/>
        </w:rPr>
        <w:tab/>
      </w:r>
      <w:r w:rsidR="008F63E5" w:rsidRPr="008E007B">
        <w:t>Pacte international relatif aux droits civils et politiques;</w:t>
      </w:r>
    </w:p>
    <w:p w:rsidR="008F63E5" w:rsidRPr="008E007B" w:rsidRDefault="008E007B" w:rsidP="008E007B">
      <w:pPr>
        <w:pStyle w:val="SingleTxtG"/>
      </w:pPr>
      <w:r>
        <w:rPr>
          <w:lang w:val="fr-CH"/>
        </w:rPr>
        <w:tab/>
        <w:t>b)</w:t>
      </w:r>
      <w:r>
        <w:rPr>
          <w:lang w:val="fr-CH"/>
        </w:rPr>
        <w:tab/>
      </w:r>
      <w:r w:rsidR="008F63E5" w:rsidRPr="008E007B">
        <w:t>Convention relative aux droits de l’enfant;</w:t>
      </w:r>
    </w:p>
    <w:p w:rsidR="008F63E5" w:rsidRPr="008E007B" w:rsidRDefault="008E007B" w:rsidP="008E007B">
      <w:pPr>
        <w:pStyle w:val="SingleTxtG"/>
      </w:pPr>
      <w:r>
        <w:rPr>
          <w:lang w:val="fr-CH"/>
        </w:rPr>
        <w:tab/>
        <w:t>c)</w:t>
      </w:r>
      <w:r>
        <w:rPr>
          <w:lang w:val="fr-CH"/>
        </w:rPr>
        <w:tab/>
      </w:r>
      <w:r w:rsidR="008F63E5" w:rsidRPr="008E007B">
        <w:t>Convention sur l’élimination de toutes les formes de discrimination à l’égard des femmes.</w:t>
      </w:r>
    </w:p>
    <w:p w:rsidR="008F63E5" w:rsidRPr="00804FA1" w:rsidRDefault="008E007B" w:rsidP="008F63E5">
      <w:pPr>
        <w:pStyle w:val="SingleTxtG"/>
        <w:rPr>
          <w:lang w:val="fr-CH"/>
        </w:rPr>
      </w:pPr>
      <w:r>
        <w:rPr>
          <w:lang w:val="fr-CH"/>
        </w:rPr>
        <w:tab/>
      </w:r>
      <w:r w:rsidR="008F63E5" w:rsidRPr="00804FA1">
        <w:rPr>
          <w:lang w:val="fr-CH"/>
        </w:rPr>
        <w:t>Elle est également partie aux conventions de l’OIT sur la protection des enfants et des jeunes dans le cadre du travail, dont:</w:t>
      </w:r>
    </w:p>
    <w:p w:rsidR="008F63E5" w:rsidRPr="008E007B" w:rsidRDefault="008E007B" w:rsidP="008E007B">
      <w:pPr>
        <w:pStyle w:val="SingleTxtG"/>
      </w:pPr>
      <w:r>
        <w:rPr>
          <w:lang w:val="fr-CH"/>
        </w:rPr>
        <w:tab/>
        <w:t>a)</w:t>
      </w:r>
      <w:r>
        <w:rPr>
          <w:lang w:val="fr-CH"/>
        </w:rPr>
        <w:tab/>
      </w:r>
      <w:r w:rsidR="008F63E5" w:rsidRPr="008E007B">
        <w:t>Convention sur la protection de la maternité, 1919 (n</w:t>
      </w:r>
      <w:r w:rsidR="00D92110" w:rsidRPr="008E007B">
        <w:rPr>
          <w:vertAlign w:val="superscript"/>
        </w:rPr>
        <w:t>o</w:t>
      </w:r>
      <w:r w:rsidR="00D92110" w:rsidRPr="008E007B">
        <w:t> </w:t>
      </w:r>
      <w:r w:rsidR="008F63E5" w:rsidRPr="008E007B">
        <w:t>3);</w:t>
      </w:r>
    </w:p>
    <w:p w:rsidR="008F63E5" w:rsidRPr="008E007B" w:rsidRDefault="008E007B" w:rsidP="008E007B">
      <w:pPr>
        <w:pStyle w:val="SingleTxtG"/>
      </w:pPr>
      <w:r>
        <w:rPr>
          <w:lang w:val="fr-CH"/>
        </w:rPr>
        <w:tab/>
        <w:t>b)</w:t>
      </w:r>
      <w:r>
        <w:rPr>
          <w:lang w:val="fr-CH"/>
        </w:rPr>
        <w:tab/>
      </w:r>
      <w:r w:rsidR="008F63E5" w:rsidRPr="008E007B">
        <w:t>Convention sur le travail de nuit des enfants (industrie), 1919 (n</w:t>
      </w:r>
      <w:r w:rsidR="00D92110" w:rsidRPr="008E007B">
        <w:rPr>
          <w:vertAlign w:val="superscript"/>
        </w:rPr>
        <w:t>o</w:t>
      </w:r>
      <w:r w:rsidR="00D92110" w:rsidRPr="008E007B">
        <w:t> </w:t>
      </w:r>
      <w:r w:rsidR="008F63E5" w:rsidRPr="008E007B">
        <w:t>6);</w:t>
      </w:r>
    </w:p>
    <w:p w:rsidR="008F63E5" w:rsidRPr="008E007B" w:rsidRDefault="008E007B" w:rsidP="008E007B">
      <w:pPr>
        <w:pStyle w:val="SingleTxtG"/>
      </w:pPr>
      <w:r>
        <w:rPr>
          <w:lang w:val="fr-CH"/>
        </w:rPr>
        <w:tab/>
        <w:t>d)</w:t>
      </w:r>
      <w:r>
        <w:rPr>
          <w:lang w:val="fr-CH"/>
        </w:rPr>
        <w:tab/>
      </w:r>
      <w:r w:rsidR="008F63E5" w:rsidRPr="008E007B">
        <w:t>Convention sur l'examen médical des jeunes gens (travail maritime), 1921 (n</w:t>
      </w:r>
      <w:r w:rsidR="00D92110" w:rsidRPr="008E007B">
        <w:rPr>
          <w:vertAlign w:val="superscript"/>
        </w:rPr>
        <w:t>o</w:t>
      </w:r>
      <w:r w:rsidR="00D92110" w:rsidRPr="008E007B">
        <w:t> </w:t>
      </w:r>
      <w:r w:rsidR="008F63E5" w:rsidRPr="008E007B">
        <w:t>6);</w:t>
      </w:r>
    </w:p>
    <w:p w:rsidR="008F63E5" w:rsidRPr="008E007B" w:rsidRDefault="008E007B" w:rsidP="008E007B">
      <w:pPr>
        <w:pStyle w:val="SingleTxtG"/>
      </w:pPr>
      <w:r>
        <w:rPr>
          <w:lang w:val="fr-CH"/>
        </w:rPr>
        <w:tab/>
        <w:t>d)</w:t>
      </w:r>
      <w:r>
        <w:rPr>
          <w:lang w:val="fr-CH"/>
        </w:rPr>
        <w:tab/>
      </w:r>
      <w:r w:rsidR="008F63E5" w:rsidRPr="008E007B">
        <w:t>Convention sur l'examen médical des jeunes gens (industrie), 1946 (n</w:t>
      </w:r>
      <w:r w:rsidR="00D92110" w:rsidRPr="008E007B">
        <w:rPr>
          <w:vertAlign w:val="superscript"/>
        </w:rPr>
        <w:t>o</w:t>
      </w:r>
      <w:r w:rsidR="00D92110" w:rsidRPr="008E007B">
        <w:t> </w:t>
      </w:r>
      <w:r w:rsidR="008F63E5" w:rsidRPr="008E007B">
        <w:t>77);</w:t>
      </w:r>
    </w:p>
    <w:p w:rsidR="008F63E5" w:rsidRPr="008E007B" w:rsidRDefault="008E007B" w:rsidP="008E007B">
      <w:pPr>
        <w:pStyle w:val="SingleTxtG"/>
      </w:pPr>
      <w:r>
        <w:rPr>
          <w:lang w:val="fr-CH"/>
        </w:rPr>
        <w:tab/>
        <w:t>e)</w:t>
      </w:r>
      <w:r>
        <w:rPr>
          <w:lang w:val="fr-CH"/>
        </w:rPr>
        <w:tab/>
      </w:r>
      <w:r w:rsidR="008F63E5" w:rsidRPr="008E007B">
        <w:t>Convention sur l'examen médical des jeunes gens (travaux non industriels), 1946 (n</w:t>
      </w:r>
      <w:r w:rsidR="00D92110" w:rsidRPr="008E007B">
        <w:rPr>
          <w:vertAlign w:val="superscript"/>
        </w:rPr>
        <w:t>o</w:t>
      </w:r>
      <w:r w:rsidR="00D92110" w:rsidRPr="008E007B">
        <w:t> </w:t>
      </w:r>
      <w:r w:rsidR="008F63E5" w:rsidRPr="008E007B">
        <w:t>78);</w:t>
      </w:r>
    </w:p>
    <w:p w:rsidR="008F63E5" w:rsidRPr="008E007B" w:rsidRDefault="008E007B" w:rsidP="008E007B">
      <w:pPr>
        <w:pStyle w:val="SingleTxtG"/>
      </w:pPr>
      <w:r>
        <w:rPr>
          <w:lang w:val="fr-CH"/>
        </w:rPr>
        <w:tab/>
        <w:t>f)</w:t>
      </w:r>
      <w:r>
        <w:rPr>
          <w:lang w:val="fr-CH"/>
        </w:rPr>
        <w:tab/>
      </w:r>
      <w:r w:rsidR="008F63E5" w:rsidRPr="008E007B">
        <w:t>Convention sur le travail de nuit des adolescents (travaux non industriels), 1946 (n</w:t>
      </w:r>
      <w:r w:rsidR="00D92110" w:rsidRPr="008E007B">
        <w:rPr>
          <w:vertAlign w:val="superscript"/>
        </w:rPr>
        <w:t>o</w:t>
      </w:r>
      <w:r w:rsidR="00D92110" w:rsidRPr="008E007B">
        <w:t> </w:t>
      </w:r>
      <w:r w:rsidR="008F63E5" w:rsidRPr="008E007B">
        <w:t>79);</w:t>
      </w:r>
    </w:p>
    <w:p w:rsidR="008F63E5" w:rsidRPr="008E007B" w:rsidRDefault="008E007B" w:rsidP="008E007B">
      <w:pPr>
        <w:pStyle w:val="SingleTxtG"/>
      </w:pPr>
      <w:r>
        <w:rPr>
          <w:lang w:val="fr-CH"/>
        </w:rPr>
        <w:tab/>
        <w:t>g)</w:t>
      </w:r>
      <w:r>
        <w:rPr>
          <w:lang w:val="fr-CH"/>
        </w:rPr>
        <w:tab/>
      </w:r>
      <w:r w:rsidR="008F63E5" w:rsidRPr="008E007B">
        <w:t>Convention sur l'examen médical des adolescents (travaux souterrains), 1965 (n</w:t>
      </w:r>
      <w:r w:rsidR="00D92110" w:rsidRPr="008E007B">
        <w:rPr>
          <w:vertAlign w:val="superscript"/>
        </w:rPr>
        <w:t>o</w:t>
      </w:r>
      <w:r w:rsidR="00D92110" w:rsidRPr="008E007B">
        <w:t> </w:t>
      </w:r>
      <w:r w:rsidR="008F63E5" w:rsidRPr="008E007B">
        <w:t>124);</w:t>
      </w:r>
    </w:p>
    <w:p w:rsidR="008F63E5" w:rsidRPr="008E007B" w:rsidRDefault="008E007B" w:rsidP="008E007B">
      <w:pPr>
        <w:pStyle w:val="SingleTxtG"/>
      </w:pPr>
      <w:r>
        <w:rPr>
          <w:lang w:val="fr-CH"/>
        </w:rPr>
        <w:tab/>
        <w:t>h)</w:t>
      </w:r>
      <w:r>
        <w:rPr>
          <w:lang w:val="fr-CH"/>
        </w:rPr>
        <w:tab/>
      </w:r>
      <w:r w:rsidR="008F63E5" w:rsidRPr="008E007B">
        <w:t>Convention sur l’âge minimum, 1973 (n</w:t>
      </w:r>
      <w:r w:rsidR="00D92110" w:rsidRPr="008E007B">
        <w:rPr>
          <w:vertAlign w:val="superscript"/>
        </w:rPr>
        <w:t>o</w:t>
      </w:r>
      <w:r w:rsidR="00D92110" w:rsidRPr="008E007B">
        <w:t> </w:t>
      </w:r>
      <w:r w:rsidR="008F63E5" w:rsidRPr="008E007B">
        <w:t>138);</w:t>
      </w:r>
    </w:p>
    <w:p w:rsidR="008F63E5" w:rsidRPr="008E007B" w:rsidRDefault="008E007B" w:rsidP="008E007B">
      <w:pPr>
        <w:pStyle w:val="SingleTxtG"/>
      </w:pPr>
      <w:r>
        <w:rPr>
          <w:lang w:val="fr-CH"/>
        </w:rPr>
        <w:tab/>
        <w:t>i)</w:t>
      </w:r>
      <w:r>
        <w:rPr>
          <w:lang w:val="fr-CH"/>
        </w:rPr>
        <w:tab/>
      </w:r>
      <w:r w:rsidR="008F63E5" w:rsidRPr="008E007B">
        <w:t>Convention sur les pires formes de travail des enfants, 1999 (n</w:t>
      </w:r>
      <w:r w:rsidR="00D92110" w:rsidRPr="008E007B">
        <w:rPr>
          <w:vertAlign w:val="superscript"/>
        </w:rPr>
        <w:t>o</w:t>
      </w:r>
      <w:r w:rsidR="00D92110" w:rsidRPr="008E007B">
        <w:t> </w:t>
      </w:r>
      <w:r w:rsidR="008F63E5" w:rsidRPr="008E007B">
        <w:t>182);</w:t>
      </w:r>
    </w:p>
    <w:p w:rsidR="008F63E5" w:rsidRPr="008E007B" w:rsidRDefault="008E007B" w:rsidP="008E007B">
      <w:pPr>
        <w:pStyle w:val="SingleTxtG"/>
      </w:pPr>
      <w:r>
        <w:rPr>
          <w:lang w:val="fr-CH"/>
        </w:rPr>
        <w:tab/>
        <w:t>j)</w:t>
      </w:r>
      <w:r>
        <w:rPr>
          <w:lang w:val="fr-CH"/>
        </w:rPr>
        <w:tab/>
      </w:r>
      <w:r w:rsidR="008F63E5" w:rsidRPr="008E007B">
        <w:t>Convention sur la protection de la maternité, 2000 (n</w:t>
      </w:r>
      <w:r w:rsidR="00D92110" w:rsidRPr="008E007B">
        <w:rPr>
          <w:vertAlign w:val="superscript"/>
        </w:rPr>
        <w:t>o</w:t>
      </w:r>
      <w:r w:rsidR="00D92110" w:rsidRPr="008E007B">
        <w:t> </w:t>
      </w:r>
      <w:r w:rsidR="008F63E5" w:rsidRPr="008E007B">
        <w:t>183).</w:t>
      </w:r>
    </w:p>
    <w:p w:rsidR="008F63E5" w:rsidRPr="00804FA1" w:rsidRDefault="008F63E5" w:rsidP="008E007B">
      <w:pPr>
        <w:pStyle w:val="SingleTxtG"/>
        <w:keepNext/>
        <w:rPr>
          <w:lang w:val="fr-CH"/>
        </w:rPr>
      </w:pPr>
      <w:r w:rsidRPr="00804FA1">
        <w:rPr>
          <w:lang w:val="fr-CH"/>
        </w:rPr>
        <w:t>110.</w:t>
      </w:r>
      <w:r w:rsidRPr="00804FA1">
        <w:rPr>
          <w:lang w:val="fr-CH"/>
        </w:rPr>
        <w:tab/>
        <w:t xml:space="preserve">La Constitution de la République de Bulgarie de 1991 accorde une importance toute particulière à la famille. Son article 14 définit la position de l’État par rapport à la famille en disposant que "[l]a </w:t>
      </w:r>
      <w:r w:rsidR="008E007B">
        <w:rPr>
          <w:lang w:val="fr-CH"/>
        </w:rPr>
        <w:t>famille</w:t>
      </w:r>
      <w:r w:rsidRPr="00804FA1">
        <w:rPr>
          <w:lang w:val="fr-CH"/>
        </w:rPr>
        <w:t>, la maternité et les enfants sont sous la protection de l’État". Le simple fait que ces trois valeurs soient entérinées par une seule et même disposition juridique montre que la Constitution les lie étroitement, la famille étant le dénominateur commun constituant le milieu social normal dans lequel la maternité se réalise et les enfants naissent et grandissent. S’appuyant sur cette idée fondamentale concernant la famille, l’article 46 de la Constitution énonce que le mariage est le fondement traditionnel de la famille et que, fortement ancré dans les traditions historiques du pays, son origine remonte à</w:t>
      </w:r>
      <w:r w:rsidR="008E007B">
        <w:rPr>
          <w:lang w:val="fr-CH"/>
        </w:rPr>
        <w:t xml:space="preserve"> un passé lointain. Cet article </w:t>
      </w:r>
      <w:r w:rsidRPr="00804FA1">
        <w:rPr>
          <w:lang w:val="fr-CH"/>
        </w:rPr>
        <w:t>dispose que:</w:t>
      </w:r>
    </w:p>
    <w:p w:rsidR="008F63E5" w:rsidRPr="00804FA1" w:rsidRDefault="008E007B" w:rsidP="008E007B">
      <w:pPr>
        <w:pStyle w:val="SingleTxtG"/>
        <w:ind w:left="1701"/>
      </w:pPr>
      <w:r>
        <w:t>"</w:t>
      </w:r>
      <w:r w:rsidR="008F63E5" w:rsidRPr="00804FA1">
        <w:t>1.</w:t>
      </w:r>
      <w:r w:rsidR="008F63E5" w:rsidRPr="00804FA1">
        <w:tab/>
        <w:t>Le mariage est une union librement conclue entre un homme et une femme. Seul le mariage civil est légal.</w:t>
      </w:r>
    </w:p>
    <w:p w:rsidR="008F63E5" w:rsidRPr="00804FA1" w:rsidRDefault="008F63E5" w:rsidP="008E007B">
      <w:pPr>
        <w:pStyle w:val="SingleTxtG"/>
        <w:ind w:left="1701"/>
      </w:pPr>
      <w:r w:rsidRPr="00804FA1">
        <w:t>2.</w:t>
      </w:r>
      <w:r w:rsidRPr="00804FA1">
        <w:tab/>
        <w:t>Les époux ont des droits et des devoirs égaux au regard du mariage et de la famille.</w:t>
      </w:r>
    </w:p>
    <w:p w:rsidR="008F63E5" w:rsidRPr="00804FA1" w:rsidRDefault="008F63E5" w:rsidP="008E007B">
      <w:pPr>
        <w:pStyle w:val="SingleTxtG"/>
        <w:ind w:left="1701"/>
      </w:pPr>
      <w:r w:rsidRPr="00804FA1">
        <w:t>3.</w:t>
      </w:r>
      <w:r w:rsidRPr="00804FA1">
        <w:tab/>
        <w:t>La forme du mariage, les conditions et les modalités de sa conclusion et de sa dissolution, les rapports individuels et patrimoniaux entre les époux sont réglementés par la loi."</w:t>
      </w:r>
    </w:p>
    <w:p w:rsidR="008F63E5" w:rsidRPr="00804FA1" w:rsidRDefault="008F63E5" w:rsidP="008F63E5">
      <w:pPr>
        <w:pStyle w:val="SingleTxtG"/>
        <w:rPr>
          <w:lang w:val="fr-CH"/>
        </w:rPr>
      </w:pPr>
      <w:r w:rsidRPr="00804FA1">
        <w:rPr>
          <w:lang w:val="fr-CH"/>
        </w:rPr>
        <w:t>111.</w:t>
      </w:r>
      <w:r w:rsidRPr="00804FA1">
        <w:rPr>
          <w:lang w:val="fr-CH"/>
        </w:rPr>
        <w:tab/>
        <w:t>Les deux dispositions constitutionnelles citées (</w:t>
      </w:r>
      <w:r w:rsidR="00BD6FDE">
        <w:rPr>
          <w:lang w:val="fr-CH"/>
        </w:rPr>
        <w:t>articles </w:t>
      </w:r>
      <w:r w:rsidRPr="00804FA1">
        <w:rPr>
          <w:lang w:val="fr-CH"/>
        </w:rPr>
        <w:t>14 et 46) posent les fondations constitutionnelles de la protection et de l’assistance accordées à la famille par l’État. Elles sont mises en œuvre par le Code de la famille de 1985, qui réglemente en détail tout ce qui concerne l’établissement de la famille, ses fonctions et sa protection, les rapports entre époux, les relations entre parents et enfants, le mariage et sa dissolution, etc. Parallèlement, dans un contexte de changement des relations sociales, un projet de nouveau Code de la famille a été rédigé et débattu au Parlement.</w:t>
      </w:r>
    </w:p>
    <w:p w:rsidR="008F63E5" w:rsidRPr="00804FA1" w:rsidRDefault="008F63E5" w:rsidP="008F63E5">
      <w:pPr>
        <w:pStyle w:val="SingleTxtG"/>
        <w:rPr>
          <w:lang w:val="fr-CH"/>
        </w:rPr>
      </w:pPr>
      <w:r w:rsidRPr="00804FA1">
        <w:rPr>
          <w:lang w:val="fr-CH"/>
        </w:rPr>
        <w:t>112.</w:t>
      </w:r>
      <w:r w:rsidRPr="00804FA1">
        <w:rPr>
          <w:lang w:val="fr-CH"/>
        </w:rPr>
        <w:tab/>
        <w:t>L’objectif du cadre juridique du mariage et de la famille, le Code de la famille, est expressément stipulé à l’article 2: protéger et consolider la famille, accorder une protection complète aux enfants et à leur éducation, promouvoir l’assistance mutuelle, l’affection et le respect entre tous les membres de la famille et cultiver le sens des responsabilités envers la famille et la société. L’ensemble du cadre juridique du Code de la famille concourt à la réalisation de ces objectifs.</w:t>
      </w:r>
    </w:p>
    <w:p w:rsidR="008F63E5" w:rsidRPr="00804FA1" w:rsidRDefault="008F63E5" w:rsidP="008F63E5">
      <w:pPr>
        <w:pStyle w:val="SingleTxtG"/>
        <w:rPr>
          <w:lang w:val="fr-CH"/>
        </w:rPr>
      </w:pPr>
      <w:r w:rsidRPr="00804FA1">
        <w:rPr>
          <w:lang w:val="fr-CH"/>
        </w:rPr>
        <w:t>113.</w:t>
      </w:r>
      <w:r w:rsidRPr="00804FA1">
        <w:rPr>
          <w:lang w:val="fr-CH"/>
        </w:rPr>
        <w:tab/>
        <w:t xml:space="preserve">Avant tout, le mariage est conclu par consentement mutuel entre un homme et une femme, lequel est donné en personne et simultanément par les intéressés devant un officier de l’état civil. Ainsi que l’article 46 (1) de la Constitution le stipule expressément, seul le mariage civil a une valeur juridique, c’est-à-dire que seule cette forme de mariage produit des conséquences juridiques (voir aussi </w:t>
      </w:r>
      <w:r w:rsidR="00BD6FDE">
        <w:rPr>
          <w:lang w:val="fr-CH"/>
        </w:rPr>
        <w:t>articles </w:t>
      </w:r>
      <w:r w:rsidRPr="00804FA1">
        <w:rPr>
          <w:lang w:val="fr-CH"/>
        </w:rPr>
        <w:t>6 à 11 du Code de la famille). Toutefois, ni la Constitution ni le Code de la famille n’interdisent le mariage religieux. Ces 20 dernières années, depuis les changements démocratiques intervenus en Bulgarie, les époux choisissent très souvent de se marier aussi religieusement. L’âge du consentement au mariage est de 18</w:t>
      </w:r>
      <w:r w:rsidR="00F84FFD">
        <w:rPr>
          <w:lang w:val="fr-CH"/>
        </w:rPr>
        <w:t> ans</w:t>
      </w:r>
      <w:r w:rsidRPr="00804FA1">
        <w:rPr>
          <w:lang w:val="fr-CH"/>
        </w:rPr>
        <w:t xml:space="preserve"> pour les deux conjoints s’ils ont atteint la maturité physique et mentale. À titre exceptionnel, si des raisons impérieuses le justifient, une personne de moins de 16</w:t>
      </w:r>
      <w:r w:rsidR="00F84FFD">
        <w:rPr>
          <w:lang w:val="fr-CH"/>
        </w:rPr>
        <w:t> ans</w:t>
      </w:r>
      <w:r w:rsidRPr="00804FA1">
        <w:rPr>
          <w:lang w:val="fr-CH"/>
        </w:rPr>
        <w:t xml:space="preserve"> peut contracter mariage après autorisation du président du tribunal régional de son lieu de résidence (article 12 du Code de la famille).</w:t>
      </w:r>
    </w:p>
    <w:p w:rsidR="008F63E5" w:rsidRPr="00804FA1" w:rsidRDefault="008F63E5" w:rsidP="008F63E5">
      <w:pPr>
        <w:pStyle w:val="SingleTxtG"/>
        <w:rPr>
          <w:lang w:val="fr-CH"/>
        </w:rPr>
      </w:pPr>
      <w:r w:rsidRPr="00804FA1">
        <w:rPr>
          <w:lang w:val="fr-CH"/>
        </w:rPr>
        <w:t>114.</w:t>
      </w:r>
      <w:r w:rsidRPr="00804FA1">
        <w:rPr>
          <w:lang w:val="fr-CH"/>
        </w:rPr>
        <w:tab/>
        <w:t>Les relations entre époux sont fondées sur l’égalité et l’assistance mutuelle. Ils ont les mêmes droits et devoirs dans le mariage, qui reposent sur le respect mutuel, le partage des responsabilités à l’égard de la famille, la compréhension et la fidélité (</w:t>
      </w:r>
      <w:r w:rsidR="00BD6FDE">
        <w:rPr>
          <w:lang w:val="fr-CH"/>
        </w:rPr>
        <w:t>articles </w:t>
      </w:r>
      <w:r w:rsidRPr="00804FA1">
        <w:rPr>
          <w:lang w:val="fr-CH"/>
        </w:rPr>
        <w:t>14 à 18 du Code de la famille). Les biens acquis par les époux pendant le mariage du fait de leur apport commun leur appartien</w:t>
      </w:r>
      <w:r w:rsidR="00FE7CBA">
        <w:rPr>
          <w:lang w:val="fr-CH"/>
        </w:rPr>
        <w:t>nent</w:t>
      </w:r>
      <w:r w:rsidRPr="00804FA1">
        <w:rPr>
          <w:lang w:val="fr-CH"/>
        </w:rPr>
        <w:t xml:space="preserve"> conjointement, quel que soit celui au nom duquel les biens ont été acquis, et constituent leur patrimoine commun (article 19 du Code de la famille).</w:t>
      </w:r>
    </w:p>
    <w:p w:rsidR="008F63E5" w:rsidRPr="00804FA1" w:rsidRDefault="008F63E5" w:rsidP="008F63E5">
      <w:pPr>
        <w:pStyle w:val="SingleTxtG"/>
        <w:rPr>
          <w:lang w:val="fr-CH"/>
        </w:rPr>
      </w:pPr>
      <w:r w:rsidRPr="00804FA1">
        <w:rPr>
          <w:lang w:val="fr-CH"/>
        </w:rPr>
        <w:t>115.</w:t>
      </w:r>
      <w:r w:rsidRPr="00804FA1">
        <w:rPr>
          <w:lang w:val="fr-CH"/>
        </w:rPr>
        <w:tab/>
        <w:t>Les relations entre parents et enfants sont fondées sur l’attachement affectif personnel et les obligations mutuelles. Les parents ont l’obligation de prendre soin de leurs enfants et de les élever, et les enfants ont l’obligation de respecter et d’aider leurs parents (</w:t>
      </w:r>
      <w:r w:rsidR="00BD6FDE">
        <w:rPr>
          <w:lang w:val="fr-CH"/>
        </w:rPr>
        <w:t>articles </w:t>
      </w:r>
      <w:r w:rsidRPr="00804FA1">
        <w:rPr>
          <w:lang w:val="fr-CH"/>
        </w:rPr>
        <w:t>68 à 73 du Code de la famille).</w:t>
      </w:r>
    </w:p>
    <w:p w:rsidR="008F63E5" w:rsidRPr="00804FA1" w:rsidRDefault="00BC2BE9" w:rsidP="008E007B">
      <w:pPr>
        <w:pStyle w:val="SingleTxtG"/>
        <w:keepNext/>
        <w:rPr>
          <w:lang w:val="fr-CH"/>
        </w:rPr>
      </w:pPr>
      <w:r>
        <w:rPr>
          <w:lang w:val="fr-CH"/>
        </w:rPr>
        <w:br w:type="page"/>
      </w:r>
      <w:r w:rsidR="008F63E5" w:rsidRPr="00804FA1">
        <w:rPr>
          <w:lang w:val="fr-CH"/>
        </w:rPr>
        <w:t>116.</w:t>
      </w:r>
      <w:r w:rsidR="008F63E5" w:rsidRPr="00804FA1">
        <w:rPr>
          <w:lang w:val="fr-CH"/>
        </w:rPr>
        <w:tab/>
        <w:t>Après une baisse à la fin des années 90, le nombre de mariages et de naissances a augmenté ces dernières années: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07"/>
        <w:gridCol w:w="2688"/>
        <w:gridCol w:w="2575"/>
      </w:tblGrid>
      <w:tr w:rsidR="008F63E5" w:rsidRPr="00804FA1">
        <w:tblPrEx>
          <w:tblCellMar>
            <w:top w:w="0" w:type="dxa"/>
            <w:bottom w:w="0" w:type="dxa"/>
          </w:tblCellMar>
        </w:tblPrEx>
        <w:trPr>
          <w:tblHeader/>
        </w:trPr>
        <w:tc>
          <w:tcPr>
            <w:tcW w:w="2107" w:type="dxa"/>
            <w:tcBorders>
              <w:top w:val="single" w:sz="4" w:space="0" w:color="auto"/>
              <w:bottom w:val="single" w:sz="12" w:space="0" w:color="auto"/>
            </w:tcBorders>
            <w:shd w:val="clear" w:color="auto" w:fill="auto"/>
            <w:vAlign w:val="bottom"/>
          </w:tcPr>
          <w:p w:rsidR="008F63E5" w:rsidRPr="00804FA1" w:rsidRDefault="008F63E5" w:rsidP="00BE5DE0">
            <w:pPr>
              <w:suppressAutoHyphens w:val="0"/>
              <w:spacing w:before="80" w:after="80" w:line="200" w:lineRule="exact"/>
              <w:ind w:right="113"/>
              <w:rPr>
                <w:i/>
                <w:sz w:val="16"/>
              </w:rPr>
            </w:pPr>
            <w:r w:rsidRPr="00804FA1">
              <w:rPr>
                <w:i/>
                <w:sz w:val="16"/>
              </w:rPr>
              <w:t>Année</w:t>
            </w:r>
          </w:p>
        </w:tc>
        <w:tc>
          <w:tcPr>
            <w:tcW w:w="2688" w:type="dxa"/>
            <w:tcBorders>
              <w:top w:val="single" w:sz="4" w:space="0" w:color="auto"/>
              <w:bottom w:val="single" w:sz="12" w:space="0" w:color="auto"/>
            </w:tcBorders>
            <w:shd w:val="clear" w:color="auto" w:fill="auto"/>
            <w:vAlign w:val="bottom"/>
          </w:tcPr>
          <w:p w:rsidR="008F63E5" w:rsidRPr="00804FA1" w:rsidRDefault="008F63E5" w:rsidP="00323E5D">
            <w:pPr>
              <w:suppressAutoHyphens w:val="0"/>
              <w:spacing w:before="80" w:after="80" w:line="200" w:lineRule="exact"/>
              <w:jc w:val="right"/>
              <w:rPr>
                <w:i/>
                <w:sz w:val="16"/>
              </w:rPr>
            </w:pPr>
            <w:r w:rsidRPr="00804FA1">
              <w:rPr>
                <w:i/>
                <w:sz w:val="16"/>
              </w:rPr>
              <w:t>Nombre de mariages</w:t>
            </w:r>
          </w:p>
        </w:tc>
        <w:tc>
          <w:tcPr>
            <w:tcW w:w="2575" w:type="dxa"/>
            <w:tcBorders>
              <w:top w:val="single" w:sz="4" w:space="0" w:color="auto"/>
              <w:bottom w:val="single" w:sz="12" w:space="0" w:color="auto"/>
            </w:tcBorders>
            <w:shd w:val="clear" w:color="auto" w:fill="auto"/>
            <w:vAlign w:val="bottom"/>
          </w:tcPr>
          <w:p w:rsidR="008F63E5" w:rsidRPr="00804FA1" w:rsidRDefault="008F63E5" w:rsidP="00323E5D">
            <w:pPr>
              <w:suppressAutoHyphens w:val="0"/>
              <w:spacing w:before="80" w:after="80" w:line="200" w:lineRule="exact"/>
              <w:jc w:val="right"/>
              <w:rPr>
                <w:i/>
                <w:sz w:val="16"/>
              </w:rPr>
            </w:pPr>
            <w:r w:rsidRPr="00804FA1">
              <w:rPr>
                <w:i/>
                <w:sz w:val="16"/>
              </w:rPr>
              <w:t>Nombre de naissances</w:t>
            </w:r>
          </w:p>
        </w:tc>
      </w:tr>
      <w:tr w:rsidR="008F63E5" w:rsidRPr="00804FA1">
        <w:tblPrEx>
          <w:tblCellMar>
            <w:top w:w="0" w:type="dxa"/>
            <w:bottom w:w="0" w:type="dxa"/>
          </w:tblCellMar>
        </w:tblPrEx>
        <w:tc>
          <w:tcPr>
            <w:tcW w:w="2107" w:type="dxa"/>
            <w:tcBorders>
              <w:top w:val="single" w:sz="12"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2001</w:t>
            </w:r>
          </w:p>
        </w:tc>
        <w:tc>
          <w:tcPr>
            <w:tcW w:w="2688" w:type="dxa"/>
            <w:tcBorders>
              <w:top w:val="single" w:sz="12" w:space="0" w:color="auto"/>
            </w:tcBorders>
            <w:shd w:val="clear" w:color="auto" w:fill="auto"/>
            <w:vAlign w:val="bottom"/>
          </w:tcPr>
          <w:p w:rsidR="008F63E5" w:rsidRPr="00804FA1" w:rsidRDefault="008F63E5" w:rsidP="00323E5D">
            <w:pPr>
              <w:suppressAutoHyphens w:val="0"/>
              <w:spacing w:before="40" w:after="40" w:line="220" w:lineRule="exact"/>
              <w:jc w:val="right"/>
              <w:rPr>
                <w:sz w:val="18"/>
              </w:rPr>
            </w:pPr>
            <w:r w:rsidRPr="00804FA1">
              <w:rPr>
                <w:sz w:val="18"/>
              </w:rPr>
              <w:t>24 466</w:t>
            </w:r>
          </w:p>
        </w:tc>
        <w:tc>
          <w:tcPr>
            <w:tcW w:w="2575" w:type="dxa"/>
            <w:tcBorders>
              <w:top w:val="single" w:sz="12" w:space="0" w:color="auto"/>
            </w:tcBorders>
            <w:shd w:val="clear" w:color="auto" w:fill="auto"/>
            <w:vAlign w:val="bottom"/>
          </w:tcPr>
          <w:p w:rsidR="008F63E5" w:rsidRPr="00804FA1" w:rsidRDefault="008F63E5" w:rsidP="00323E5D">
            <w:pPr>
              <w:suppressAutoHyphens w:val="0"/>
              <w:spacing w:before="40" w:after="40" w:line="220" w:lineRule="exact"/>
              <w:jc w:val="right"/>
              <w:rPr>
                <w:sz w:val="18"/>
              </w:rPr>
            </w:pPr>
            <w:r w:rsidRPr="00804FA1">
              <w:rPr>
                <w:sz w:val="18"/>
              </w:rPr>
              <w:t>48 567</w:t>
            </w:r>
          </w:p>
        </w:tc>
      </w:tr>
      <w:tr w:rsidR="008F63E5" w:rsidRPr="00804FA1">
        <w:tblPrEx>
          <w:tblCellMar>
            <w:top w:w="0" w:type="dxa"/>
            <w:bottom w:w="0" w:type="dxa"/>
          </w:tblCellMar>
        </w:tblPrEx>
        <w:tc>
          <w:tcPr>
            <w:tcW w:w="2107"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2002</w:t>
            </w:r>
          </w:p>
        </w:tc>
        <w:tc>
          <w:tcPr>
            <w:tcW w:w="2688" w:type="dxa"/>
            <w:shd w:val="clear" w:color="auto" w:fill="auto"/>
            <w:vAlign w:val="bottom"/>
          </w:tcPr>
          <w:p w:rsidR="008F63E5" w:rsidRPr="00804FA1" w:rsidRDefault="008F63E5" w:rsidP="00323E5D">
            <w:pPr>
              <w:suppressAutoHyphens w:val="0"/>
              <w:spacing w:before="40" w:after="40" w:line="220" w:lineRule="exact"/>
              <w:jc w:val="right"/>
              <w:rPr>
                <w:sz w:val="18"/>
              </w:rPr>
            </w:pPr>
            <w:r w:rsidRPr="00804FA1">
              <w:rPr>
                <w:sz w:val="18"/>
              </w:rPr>
              <w:t>23 085</w:t>
            </w:r>
          </w:p>
        </w:tc>
        <w:tc>
          <w:tcPr>
            <w:tcW w:w="2575" w:type="dxa"/>
            <w:shd w:val="clear" w:color="auto" w:fill="auto"/>
            <w:vAlign w:val="bottom"/>
          </w:tcPr>
          <w:p w:rsidR="008F63E5" w:rsidRPr="00804FA1" w:rsidRDefault="008F63E5" w:rsidP="00323E5D">
            <w:pPr>
              <w:suppressAutoHyphens w:val="0"/>
              <w:spacing w:before="40" w:after="40" w:line="220" w:lineRule="exact"/>
              <w:jc w:val="right"/>
              <w:rPr>
                <w:sz w:val="18"/>
              </w:rPr>
            </w:pPr>
            <w:r w:rsidRPr="00804FA1">
              <w:rPr>
                <w:sz w:val="18"/>
              </w:rPr>
              <w:t>47 779</w:t>
            </w:r>
          </w:p>
        </w:tc>
      </w:tr>
      <w:tr w:rsidR="008F63E5" w:rsidRPr="00804FA1">
        <w:tblPrEx>
          <w:tblCellMar>
            <w:top w:w="0" w:type="dxa"/>
            <w:bottom w:w="0" w:type="dxa"/>
          </w:tblCellMar>
        </w:tblPrEx>
        <w:tc>
          <w:tcPr>
            <w:tcW w:w="2107"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2003</w:t>
            </w:r>
          </w:p>
        </w:tc>
        <w:tc>
          <w:tcPr>
            <w:tcW w:w="2688" w:type="dxa"/>
            <w:shd w:val="clear" w:color="auto" w:fill="auto"/>
            <w:vAlign w:val="bottom"/>
          </w:tcPr>
          <w:p w:rsidR="008F63E5" w:rsidRPr="00804FA1" w:rsidRDefault="008F63E5" w:rsidP="00323E5D">
            <w:pPr>
              <w:suppressAutoHyphens w:val="0"/>
              <w:spacing w:before="40" w:after="40" w:line="220" w:lineRule="exact"/>
              <w:jc w:val="right"/>
              <w:rPr>
                <w:sz w:val="18"/>
              </w:rPr>
            </w:pPr>
            <w:r w:rsidRPr="00804FA1">
              <w:rPr>
                <w:sz w:val="18"/>
              </w:rPr>
              <w:t>24 543</w:t>
            </w:r>
          </w:p>
        </w:tc>
        <w:tc>
          <w:tcPr>
            <w:tcW w:w="2575" w:type="dxa"/>
            <w:shd w:val="clear" w:color="auto" w:fill="auto"/>
            <w:vAlign w:val="bottom"/>
          </w:tcPr>
          <w:p w:rsidR="008F63E5" w:rsidRPr="00804FA1" w:rsidRDefault="008F63E5" w:rsidP="00323E5D">
            <w:pPr>
              <w:suppressAutoHyphens w:val="0"/>
              <w:spacing w:before="40" w:after="40" w:line="220" w:lineRule="exact"/>
              <w:jc w:val="right"/>
              <w:rPr>
                <w:sz w:val="18"/>
              </w:rPr>
            </w:pPr>
            <w:r w:rsidRPr="00804FA1">
              <w:rPr>
                <w:sz w:val="18"/>
              </w:rPr>
              <w:t>48 597</w:t>
            </w:r>
          </w:p>
        </w:tc>
      </w:tr>
      <w:tr w:rsidR="008F63E5" w:rsidRPr="00804FA1">
        <w:tblPrEx>
          <w:tblCellMar>
            <w:top w:w="0" w:type="dxa"/>
            <w:bottom w:w="0" w:type="dxa"/>
          </w:tblCellMar>
        </w:tblPrEx>
        <w:tc>
          <w:tcPr>
            <w:tcW w:w="2107"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2004</w:t>
            </w:r>
          </w:p>
        </w:tc>
        <w:tc>
          <w:tcPr>
            <w:tcW w:w="2688" w:type="dxa"/>
            <w:shd w:val="clear" w:color="auto" w:fill="auto"/>
            <w:vAlign w:val="bottom"/>
          </w:tcPr>
          <w:p w:rsidR="008F63E5" w:rsidRPr="00804FA1" w:rsidRDefault="008F63E5" w:rsidP="00323E5D">
            <w:pPr>
              <w:suppressAutoHyphens w:val="0"/>
              <w:spacing w:before="40" w:after="40" w:line="220" w:lineRule="exact"/>
              <w:jc w:val="right"/>
              <w:rPr>
                <w:sz w:val="18"/>
              </w:rPr>
            </w:pPr>
            <w:r w:rsidRPr="00804FA1">
              <w:rPr>
                <w:sz w:val="18"/>
              </w:rPr>
              <w:t>24 857</w:t>
            </w:r>
          </w:p>
        </w:tc>
        <w:tc>
          <w:tcPr>
            <w:tcW w:w="2575" w:type="dxa"/>
            <w:shd w:val="clear" w:color="auto" w:fill="auto"/>
            <w:vAlign w:val="bottom"/>
          </w:tcPr>
          <w:p w:rsidR="008F63E5" w:rsidRPr="00804FA1" w:rsidRDefault="008F63E5" w:rsidP="00323E5D">
            <w:pPr>
              <w:suppressAutoHyphens w:val="0"/>
              <w:spacing w:before="40" w:after="40" w:line="220" w:lineRule="exact"/>
              <w:jc w:val="right"/>
              <w:rPr>
                <w:sz w:val="18"/>
              </w:rPr>
            </w:pPr>
            <w:r w:rsidRPr="00804FA1">
              <w:rPr>
                <w:sz w:val="18"/>
              </w:rPr>
              <w:t>50 390</w:t>
            </w:r>
          </w:p>
        </w:tc>
      </w:tr>
      <w:tr w:rsidR="008F63E5" w:rsidRPr="00804FA1">
        <w:tblPrEx>
          <w:tblCellMar>
            <w:top w:w="0" w:type="dxa"/>
            <w:bottom w:w="0" w:type="dxa"/>
          </w:tblCellMar>
        </w:tblPrEx>
        <w:tc>
          <w:tcPr>
            <w:tcW w:w="2107"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2005</w:t>
            </w:r>
          </w:p>
        </w:tc>
        <w:tc>
          <w:tcPr>
            <w:tcW w:w="2688" w:type="dxa"/>
            <w:shd w:val="clear" w:color="auto" w:fill="auto"/>
            <w:vAlign w:val="bottom"/>
          </w:tcPr>
          <w:p w:rsidR="008F63E5" w:rsidRPr="00804FA1" w:rsidRDefault="008F63E5" w:rsidP="00323E5D">
            <w:pPr>
              <w:suppressAutoHyphens w:val="0"/>
              <w:spacing w:before="40" w:after="40" w:line="220" w:lineRule="exact"/>
              <w:jc w:val="right"/>
              <w:rPr>
                <w:sz w:val="18"/>
              </w:rPr>
            </w:pPr>
            <w:r w:rsidRPr="00804FA1">
              <w:rPr>
                <w:sz w:val="18"/>
              </w:rPr>
              <w:t>26 658</w:t>
            </w:r>
          </w:p>
        </w:tc>
        <w:tc>
          <w:tcPr>
            <w:tcW w:w="2575" w:type="dxa"/>
            <w:shd w:val="clear" w:color="auto" w:fill="auto"/>
            <w:vAlign w:val="bottom"/>
          </w:tcPr>
          <w:p w:rsidR="008F63E5" w:rsidRPr="00804FA1" w:rsidRDefault="008F63E5" w:rsidP="00323E5D">
            <w:pPr>
              <w:suppressAutoHyphens w:val="0"/>
              <w:spacing w:before="40" w:after="40" w:line="220" w:lineRule="exact"/>
              <w:jc w:val="right"/>
              <w:rPr>
                <w:sz w:val="18"/>
              </w:rPr>
            </w:pPr>
            <w:r w:rsidRPr="00804FA1">
              <w:rPr>
                <w:sz w:val="18"/>
              </w:rPr>
              <w:t>52 280</w:t>
            </w:r>
          </w:p>
        </w:tc>
      </w:tr>
      <w:tr w:rsidR="008F63E5" w:rsidRPr="00804FA1">
        <w:tblPrEx>
          <w:tblCellMar>
            <w:top w:w="0" w:type="dxa"/>
            <w:bottom w:w="0" w:type="dxa"/>
          </w:tblCellMar>
        </w:tblPrEx>
        <w:tc>
          <w:tcPr>
            <w:tcW w:w="2107"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2006</w:t>
            </w:r>
          </w:p>
        </w:tc>
        <w:tc>
          <w:tcPr>
            <w:tcW w:w="2688" w:type="dxa"/>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26 159</w:t>
            </w:r>
          </w:p>
        </w:tc>
        <w:tc>
          <w:tcPr>
            <w:tcW w:w="2575" w:type="dxa"/>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55 043</w:t>
            </w:r>
          </w:p>
        </w:tc>
      </w:tr>
      <w:tr w:rsidR="008F63E5" w:rsidRPr="00804FA1">
        <w:tblPrEx>
          <w:tblCellMar>
            <w:top w:w="0" w:type="dxa"/>
            <w:bottom w:w="0" w:type="dxa"/>
          </w:tblCellMar>
        </w:tblPrEx>
        <w:tc>
          <w:tcPr>
            <w:tcW w:w="2107"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2007</w:t>
            </w:r>
          </w:p>
        </w:tc>
        <w:tc>
          <w:tcPr>
            <w:tcW w:w="2688" w:type="dxa"/>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27 048</w:t>
            </w:r>
          </w:p>
        </w:tc>
        <w:tc>
          <w:tcPr>
            <w:tcW w:w="2575" w:type="dxa"/>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56 084</w:t>
            </w:r>
            <w:r w:rsidRPr="00804FA1">
              <w:rPr>
                <w:rStyle w:val="FootnoteReference"/>
              </w:rPr>
              <w:footnoteReference w:id="38"/>
            </w:r>
          </w:p>
        </w:tc>
      </w:tr>
    </w:tbl>
    <w:p w:rsidR="008F63E5" w:rsidRPr="00804FA1" w:rsidRDefault="008F63E5" w:rsidP="0021778F">
      <w:pPr>
        <w:pStyle w:val="SingleTxtG"/>
        <w:spacing w:before="240"/>
      </w:pPr>
      <w:r w:rsidRPr="00804FA1">
        <w:t>117.</w:t>
      </w:r>
      <w:r w:rsidRPr="00804FA1">
        <w:tab/>
        <w:t>Le mariage peut être dissous par le divorce par consentement mutuel ou à la demande de l’un des époux si le mariage est profondément et irrémédiablement ébranlé. Le divorce est prononcé par le tribunal selon une procédure spéciale définie dans le Code de procédure civile. Ces dernières années, depuis l’établissement d’une égalité réelle dans les relations entre conjoints, la liberté de la femme, son autonomie économique et son indépendance de l’homme, le nombre de divorces a augmenté mais dans des proportions acceptables, comme en témoignent les chiffres des quatre dernières années:</w:t>
      </w:r>
    </w:p>
    <w:p w:rsidR="008F63E5" w:rsidRPr="00804FA1" w:rsidRDefault="0021778F" w:rsidP="0021778F">
      <w:pPr>
        <w:pStyle w:val="SingleTxtG"/>
      </w:pPr>
      <w:r>
        <w:rPr>
          <w:lang w:val="fr-CH"/>
        </w:rPr>
        <w:tab/>
      </w:r>
      <w:r w:rsidR="008F63E5" w:rsidRPr="00804FA1">
        <w:t xml:space="preserve">2004: </w:t>
      </w:r>
      <w:r w:rsidR="008F63E5" w:rsidRPr="00804FA1">
        <w:tab/>
        <w:t>13 024;</w:t>
      </w:r>
    </w:p>
    <w:p w:rsidR="008F63E5" w:rsidRPr="00804FA1" w:rsidRDefault="0021778F" w:rsidP="0021778F">
      <w:pPr>
        <w:pStyle w:val="SingleTxtG"/>
      </w:pPr>
      <w:r>
        <w:rPr>
          <w:lang w:val="fr-CH"/>
        </w:rPr>
        <w:tab/>
      </w:r>
      <w:r w:rsidR="008F63E5" w:rsidRPr="00804FA1">
        <w:t xml:space="preserve">2005: </w:t>
      </w:r>
      <w:r w:rsidR="008F63E5" w:rsidRPr="00804FA1">
        <w:tab/>
        <w:t>13 948;</w:t>
      </w:r>
    </w:p>
    <w:p w:rsidR="008F63E5" w:rsidRPr="00804FA1" w:rsidRDefault="0021778F" w:rsidP="0021778F">
      <w:pPr>
        <w:pStyle w:val="SingleTxtG"/>
      </w:pPr>
      <w:r>
        <w:rPr>
          <w:lang w:val="fr-CH"/>
        </w:rPr>
        <w:tab/>
      </w:r>
      <w:r w:rsidR="008F63E5" w:rsidRPr="00804FA1">
        <w:t xml:space="preserve">2006: </w:t>
      </w:r>
      <w:r w:rsidR="008F63E5" w:rsidRPr="00804FA1">
        <w:tab/>
        <w:t>14 828;</w:t>
      </w:r>
    </w:p>
    <w:p w:rsidR="008F63E5" w:rsidRPr="00804FA1" w:rsidRDefault="0021778F" w:rsidP="0021778F">
      <w:pPr>
        <w:pStyle w:val="SingleTxtG"/>
      </w:pPr>
      <w:r>
        <w:rPr>
          <w:lang w:val="fr-CH"/>
        </w:rPr>
        <w:tab/>
      </w:r>
      <w:r w:rsidR="008F63E5" w:rsidRPr="00804FA1">
        <w:t xml:space="preserve">2007: </w:t>
      </w:r>
      <w:r w:rsidR="008F63E5" w:rsidRPr="00804FA1">
        <w:tab/>
        <w:t>15 946</w:t>
      </w:r>
      <w:r w:rsidR="008F63E5" w:rsidRPr="00804FA1">
        <w:rPr>
          <w:rStyle w:val="FootnoteReference"/>
        </w:rPr>
        <w:footnoteReference w:id="39"/>
      </w:r>
      <w:r w:rsidR="008F63E5" w:rsidRPr="00804FA1">
        <w:t>.</w:t>
      </w:r>
    </w:p>
    <w:p w:rsidR="008F63E5" w:rsidRPr="00804FA1" w:rsidRDefault="008F63E5" w:rsidP="008F63E5">
      <w:pPr>
        <w:pStyle w:val="SingleTxtG"/>
        <w:rPr>
          <w:lang w:val="fr-CH"/>
        </w:rPr>
      </w:pPr>
      <w:r w:rsidRPr="00804FA1">
        <w:rPr>
          <w:lang w:val="fr-CH"/>
        </w:rPr>
        <w:t>118.</w:t>
      </w:r>
      <w:r w:rsidRPr="00804FA1">
        <w:rPr>
          <w:lang w:val="fr-CH"/>
        </w:rPr>
        <w:tab/>
        <w:t>Le nombre d’hommes et de femmes vivant maritalement sans contracter de mariage civil a augmenté pendant la période considérée. Les hommes et les femmes en concubinage vivent ensemble, ont des enfants et les élèvent, mais ne se marient pas. C’est une question de choix personnel. Pour l’heure, le concubinage n’est pas réglementé. Il ne fait pas non plus l’objet d’un enregistrement, ce qui explique pourquoi l’on ne dispose pas de statistiques en la matière. Le projet de nouveau Code de la famille, en cours de débat au Parlement, fournit un cadre règlementaire pour le concubinage, son enregistrement et ses conséquences juridiques. Une partie de la population, notamment les personnes d’un certain âge, est réservée quant à cette pratique, mais la jeune génération, très concernée par la question, l’accepte et le pratique fréquemment.</w:t>
      </w:r>
    </w:p>
    <w:p w:rsidR="008F63E5" w:rsidRPr="00804FA1" w:rsidRDefault="008F63E5" w:rsidP="008F63E5">
      <w:pPr>
        <w:pStyle w:val="H23G"/>
      </w:pPr>
      <w:r w:rsidRPr="00804FA1">
        <w:tab/>
      </w:r>
      <w:r w:rsidRPr="00804FA1">
        <w:tab/>
        <w:t xml:space="preserve">Protection de la maternité </w:t>
      </w:r>
    </w:p>
    <w:p w:rsidR="008F63E5" w:rsidRPr="00804FA1" w:rsidRDefault="008F63E5" w:rsidP="008F63E5">
      <w:pPr>
        <w:pStyle w:val="SingleTxtG"/>
        <w:rPr>
          <w:lang w:val="fr-CH"/>
        </w:rPr>
      </w:pPr>
      <w:r w:rsidRPr="00804FA1">
        <w:rPr>
          <w:lang w:val="fr-CH"/>
        </w:rPr>
        <w:t>119.</w:t>
      </w:r>
      <w:r w:rsidRPr="00804FA1">
        <w:rPr>
          <w:lang w:val="fr-CH"/>
        </w:rPr>
        <w:tab/>
        <w:t>Les principes fondamentaux de la protection de la maternité sont visés à l’article 47 (2) de la Constitution, en vertu duquel la "[m]ère jouit d'une protection spéciale de l'État, qui lui assure un congé pré- et postnatal, un accouchement gratuit, un travail allégé et d'autres aides sociales". L’aspect de la protection de la maternité concernant le droit des mères à un congé avant et après la naissance, et à un accouchement gratuit et autres types d’aides sociales, à savoir la protection accordée par l’assurance sociale, a été traité dans la partie du présent rapport consacrée à l’article 9 du Pacte (voir ci-dessus). La présentation qui suit traite des autres aspects de la protection de la maternité (paragraphes 120 à 122 ci-après).</w:t>
      </w:r>
    </w:p>
    <w:p w:rsidR="008F63E5" w:rsidRPr="00804FA1" w:rsidRDefault="008F63E5" w:rsidP="008F63E5">
      <w:pPr>
        <w:pStyle w:val="SingleTxtG"/>
        <w:rPr>
          <w:lang w:val="fr-CH"/>
        </w:rPr>
      </w:pPr>
      <w:r w:rsidRPr="00804FA1">
        <w:rPr>
          <w:lang w:val="fr-CH"/>
        </w:rPr>
        <w:t>120.</w:t>
      </w:r>
      <w:r w:rsidRPr="00804FA1">
        <w:rPr>
          <w:lang w:val="fr-CH"/>
        </w:rPr>
        <w:tab/>
        <w:t xml:space="preserve">La législation en vigueur réglemente également la "protection spéciale" devant "être accordée aux mères pendant une période de temps raisonnable avant et après la naissance des enfants", conformément à l’article 10, </w:t>
      </w:r>
      <w:r w:rsidR="00BB28DA">
        <w:rPr>
          <w:lang w:val="fr-CH"/>
        </w:rPr>
        <w:t>paragraphe </w:t>
      </w:r>
      <w:r w:rsidRPr="00804FA1">
        <w:rPr>
          <w:lang w:val="fr-CH"/>
        </w:rPr>
        <w:t>2 du Pacte. Cette protection est présentée ci-après.</w:t>
      </w:r>
    </w:p>
    <w:p w:rsidR="008F63E5" w:rsidRPr="00804FA1" w:rsidRDefault="008F63E5" w:rsidP="008F63E5">
      <w:pPr>
        <w:pStyle w:val="SingleTxtG"/>
        <w:rPr>
          <w:lang w:val="fr-CH"/>
        </w:rPr>
      </w:pPr>
      <w:r w:rsidRPr="00804FA1">
        <w:rPr>
          <w:lang w:val="fr-CH"/>
        </w:rPr>
        <w:t>121.</w:t>
      </w:r>
      <w:r w:rsidRPr="00804FA1">
        <w:rPr>
          <w:lang w:val="fr-CH"/>
        </w:rPr>
        <w:tab/>
        <w:t>Cette protection est garantie par l’article 47 (2) de la Constitution, qui prévoit "un travail allégé" pour les mères. Interprété au sens large, ce terme comprend, outre des conditions de travail allégées et plus favorables, une plus grande sécurité au travail juste avant la naissance, mais également après, quand la femme devenue mère dispense les soins maternels à son bébé.</w:t>
      </w:r>
    </w:p>
    <w:p w:rsidR="008F63E5" w:rsidRPr="00804FA1" w:rsidRDefault="008F63E5" w:rsidP="0021778F">
      <w:pPr>
        <w:pStyle w:val="SingleTxtG"/>
        <w:keepNext/>
        <w:rPr>
          <w:lang w:val="fr-CH"/>
        </w:rPr>
      </w:pPr>
      <w:r w:rsidRPr="00804FA1">
        <w:rPr>
          <w:lang w:val="fr-CH"/>
        </w:rPr>
        <w:t>122.</w:t>
      </w:r>
      <w:r w:rsidRPr="00804FA1">
        <w:rPr>
          <w:lang w:val="fr-CH"/>
        </w:rPr>
        <w:tab/>
        <w:t>Dans ce domaine, la législation bulgare prévoit trois dispositions:</w:t>
      </w:r>
    </w:p>
    <w:p w:rsidR="008F63E5" w:rsidRPr="00804FA1" w:rsidRDefault="008F63E5" w:rsidP="00D92110">
      <w:pPr>
        <w:pStyle w:val="SingleTxtG"/>
        <w:rPr>
          <w:lang w:val="fr-CH"/>
        </w:rPr>
      </w:pPr>
      <w:r w:rsidRPr="00804FA1">
        <w:rPr>
          <w:lang w:val="fr-CH"/>
        </w:rPr>
        <w:tab/>
        <w:t>a)</w:t>
      </w:r>
      <w:r w:rsidRPr="00804FA1">
        <w:rPr>
          <w:lang w:val="fr-CH"/>
        </w:rPr>
        <w:tab/>
        <w:t>Aux termes de l’article 308 du Code du trava</w:t>
      </w:r>
      <w:r w:rsidR="00625B41">
        <w:rPr>
          <w:lang w:val="fr-CH"/>
        </w:rPr>
        <w:t>il, tout employeur employant 20 </w:t>
      </w:r>
      <w:r w:rsidRPr="00804FA1">
        <w:rPr>
          <w:lang w:val="fr-CH"/>
        </w:rPr>
        <w:t>femmes ou plus est tenu de mettre des pièces à leur disposition pour leur hygiène personnelle et pour que les femmes enceintes puissent se reposer, conformément à une procédure établie par le Ministre de la santé. L’ordonnance n</w:t>
      </w:r>
      <w:r w:rsidR="00D92110" w:rsidRPr="00D92110">
        <w:rPr>
          <w:vertAlign w:val="superscript"/>
          <w:lang w:val="fr-CH"/>
        </w:rPr>
        <w:t>o</w:t>
      </w:r>
      <w:r w:rsidR="00D92110" w:rsidRPr="00625B41">
        <w:rPr>
          <w:lang w:val="fr-CH"/>
        </w:rPr>
        <w:t> </w:t>
      </w:r>
      <w:r w:rsidRPr="00804FA1">
        <w:rPr>
          <w:lang w:val="fr-CH"/>
        </w:rPr>
        <w:t>11 du 2 mars 1987 relative aux Pièces pour l’hygiène personnelle des femmes et le repos des femmes enceintes (</w:t>
      </w:r>
      <w:r w:rsidRPr="00CE1E84">
        <w:rPr>
          <w:i/>
          <w:iCs/>
          <w:lang w:val="fr-CH"/>
        </w:rPr>
        <w:t>Journal officiel</w:t>
      </w:r>
      <w:r w:rsidRPr="00804FA1">
        <w:rPr>
          <w:lang w:val="fr-CH"/>
        </w:rPr>
        <w:t xml:space="preserve"> n</w:t>
      </w:r>
      <w:r w:rsidR="00D92110" w:rsidRPr="00D92110">
        <w:rPr>
          <w:vertAlign w:val="superscript"/>
          <w:lang w:val="fr-CH"/>
        </w:rPr>
        <w:t>o</w:t>
      </w:r>
      <w:r w:rsidR="00D92110" w:rsidRPr="00625B41">
        <w:rPr>
          <w:lang w:val="fr-CH"/>
        </w:rPr>
        <w:t> </w:t>
      </w:r>
      <w:r w:rsidRPr="00804FA1">
        <w:rPr>
          <w:lang w:val="fr-CH"/>
        </w:rPr>
        <w:t>57 de 1987, telle que modifiée et complétée) prévoit la fourniture de mobilier et l’entretien de telles salles de repos pour les femmes enceintes;</w:t>
      </w:r>
    </w:p>
    <w:p w:rsidR="008F63E5" w:rsidRPr="00804FA1" w:rsidRDefault="008F63E5" w:rsidP="008F63E5">
      <w:pPr>
        <w:pStyle w:val="SingleTxtG"/>
        <w:rPr>
          <w:lang w:val="fr-CH"/>
        </w:rPr>
      </w:pPr>
      <w:r w:rsidRPr="00804FA1">
        <w:rPr>
          <w:lang w:val="fr-CH"/>
        </w:rPr>
        <w:tab/>
        <w:t>b)</w:t>
      </w:r>
      <w:r w:rsidRPr="00804FA1">
        <w:rPr>
          <w:lang w:val="fr-CH"/>
        </w:rPr>
        <w:tab/>
        <w:t xml:space="preserve">Reclassement professionnel des femmes enceintes et allaitantes. En vertu de l’article 309 du Code du travail, si une femme enceinte ou allaitante accomplit un travail incompatible avec son état, l’employeur, agissant sur recommandation des services médicaux, est tenu de l’affecter à un poste approprié. En cas de non-transfert, la femme est dispensée du travail inadapté et l’employeur doit l’indemniser à hauteur de son salaire brut; </w:t>
      </w:r>
    </w:p>
    <w:p w:rsidR="008F63E5" w:rsidRPr="00804FA1" w:rsidRDefault="008F63E5" w:rsidP="008F63E5">
      <w:pPr>
        <w:pStyle w:val="SingleTxtG"/>
        <w:rPr>
          <w:lang w:val="fr-CH"/>
        </w:rPr>
      </w:pPr>
      <w:r w:rsidRPr="00804FA1">
        <w:rPr>
          <w:lang w:val="fr-CH"/>
        </w:rPr>
        <w:tab/>
      </w:r>
      <w:r w:rsidR="00183D54">
        <w:rPr>
          <w:lang w:val="fr-CH"/>
        </w:rPr>
        <w:t>c)</w:t>
      </w:r>
      <w:r w:rsidR="00183D54">
        <w:rPr>
          <w:lang w:val="fr-CH"/>
        </w:rPr>
        <w:tab/>
      </w:r>
      <w:r w:rsidRPr="00804FA1">
        <w:rPr>
          <w:lang w:val="fr-CH"/>
        </w:rPr>
        <w:t>Une ouvrière ou une employée enceinte ne peut être licenciée que pour un nombre restreint de motifs spécifiques lorsque l’employeur se trouve dans l’incapacité de poursuivre la relation de travail: fermeture de l’entreprise, relocalisation de l’entreprise, refus de l’ouvrière ou de l’employée d’être délocalisée, la femme occupe un poste qu’une autre personne, licenciée à tort, doit réintégrer et grave manquement à la discipline. Dans ce dernier cas, toutefois, l’employeur doit obtenir l’autorisation écrite de l’inspection du travail (article 333 (5) du Code du travail).</w:t>
      </w:r>
    </w:p>
    <w:p w:rsidR="008F63E5" w:rsidRPr="00804FA1" w:rsidRDefault="0021778F" w:rsidP="008F63E5">
      <w:pPr>
        <w:pStyle w:val="SingleTxtG"/>
        <w:rPr>
          <w:lang w:val="fr-CH"/>
        </w:rPr>
      </w:pPr>
      <w:r>
        <w:rPr>
          <w:lang w:val="fr-CH"/>
        </w:rPr>
        <w:tab/>
      </w:r>
      <w:r w:rsidR="008F63E5" w:rsidRPr="00804FA1">
        <w:rPr>
          <w:lang w:val="fr-CH"/>
        </w:rPr>
        <w:t>Pendant le congé de grossesse et de maternité visé à l’article 163 du Code du travail (315</w:t>
      </w:r>
      <w:r w:rsidR="00071654">
        <w:rPr>
          <w:lang w:val="fr-CH"/>
        </w:rPr>
        <w:t> jours</w:t>
      </w:r>
      <w:r w:rsidR="008F63E5" w:rsidRPr="00804FA1">
        <w:rPr>
          <w:lang w:val="fr-CH"/>
        </w:rPr>
        <w:t xml:space="preserve"> civils, dont 45 avant et 270 après l’accouchement, voir plus haut), une ouvrière ou une employée peut être licenciée si l’entreprise ferme (article 333 (6) du Code du travail). Enfin, aux termes de l’alinéa</w:t>
      </w:r>
      <w:r w:rsidR="00625B41">
        <w:rPr>
          <w:lang w:val="fr-CH"/>
        </w:rPr>
        <w:t> </w:t>
      </w:r>
      <w:r w:rsidR="008F63E5" w:rsidRPr="00804FA1">
        <w:rPr>
          <w:lang w:val="fr-CH"/>
        </w:rPr>
        <w:t>1 de l’article 333 (1) du Code du travail, une ouvrière ou une employée mère d’un enfant de moins de 3</w:t>
      </w:r>
      <w:r w:rsidR="00F84FFD">
        <w:rPr>
          <w:lang w:val="fr-CH"/>
        </w:rPr>
        <w:t> ans</w:t>
      </w:r>
      <w:r w:rsidR="008F63E5" w:rsidRPr="00804FA1">
        <w:rPr>
          <w:lang w:val="fr-CH"/>
        </w:rPr>
        <w:t xml:space="preserve"> peut être licenciée après préavis en cas de fermeture d’une partie de l’entreprise, de réduction du personnel, de réduction du volume de travail, d’incapacité de l’intéressée à accomplir efficacement son travail, de changement des conditions du poste, l’intéressée ne satisfaisant pas à ces nouvelles conditions, et de manquement à la discipline après autorisation de l’inspection du travail. Le non-respect de cette disposition rend le licenciement injustifié et l’ouvrière ou l’employée doit être réintégrée à son poste (article 344 du Code du travail).</w:t>
      </w:r>
    </w:p>
    <w:p w:rsidR="008F63E5" w:rsidRPr="00804FA1" w:rsidRDefault="008F63E5" w:rsidP="008F63E5">
      <w:pPr>
        <w:pStyle w:val="H23G"/>
      </w:pPr>
      <w:r w:rsidRPr="00804FA1">
        <w:tab/>
        <w:t>1.</w:t>
      </w:r>
      <w:r w:rsidRPr="00804FA1">
        <w:tab/>
        <w:t>Protection et soutien pour les enfants et les jeunes</w:t>
      </w:r>
    </w:p>
    <w:p w:rsidR="008F63E5" w:rsidRPr="00804FA1" w:rsidRDefault="008F63E5" w:rsidP="008F63E5">
      <w:pPr>
        <w:pStyle w:val="SingleTxtG"/>
        <w:rPr>
          <w:lang w:val="fr-CH"/>
        </w:rPr>
      </w:pPr>
      <w:r w:rsidRPr="00804FA1">
        <w:rPr>
          <w:lang w:val="fr-CH"/>
        </w:rPr>
        <w:t>123.</w:t>
      </w:r>
      <w:r w:rsidRPr="00804FA1">
        <w:rPr>
          <w:lang w:val="fr-CH"/>
        </w:rPr>
        <w:tab/>
        <w:t>Aux termes de l’article 14 de la Constitution, les enfants bénéficient de la protection de l’État. Les soins aux enfants et leur éducation jusqu'à leur majorité (18</w:t>
      </w:r>
      <w:r w:rsidR="00F84FFD">
        <w:rPr>
          <w:lang w:val="fr-CH"/>
        </w:rPr>
        <w:t> ans</w:t>
      </w:r>
      <w:r w:rsidRPr="00804FA1">
        <w:rPr>
          <w:lang w:val="fr-CH"/>
        </w:rPr>
        <w:t>) sont un droit et un devoir de leurs parents, assistés par l'État (article 47 (1) de la Constitution).</w:t>
      </w:r>
    </w:p>
    <w:p w:rsidR="008F63E5" w:rsidRPr="00804FA1" w:rsidRDefault="008F63E5" w:rsidP="00D92110">
      <w:pPr>
        <w:pStyle w:val="SingleTxtG"/>
        <w:rPr>
          <w:lang w:val="fr-CH"/>
        </w:rPr>
      </w:pPr>
      <w:r w:rsidRPr="00804FA1">
        <w:rPr>
          <w:lang w:val="fr-CH"/>
        </w:rPr>
        <w:t>124.</w:t>
      </w:r>
      <w:r w:rsidRPr="00804FA1">
        <w:rPr>
          <w:lang w:val="fr-CH"/>
        </w:rPr>
        <w:tab/>
        <w:t>Conformément à la Constitution et à la Convention relative aux droits de l’enfant, à laquelle la République de Bulgarie est partie depuis 1991, la loi sur la protection de l’enfance a été adoptée en 2001 (</w:t>
      </w:r>
      <w:r w:rsidRPr="00CE1E84">
        <w:rPr>
          <w:i/>
          <w:iCs/>
          <w:lang w:val="fr-CH"/>
        </w:rPr>
        <w:t>Journal officiel</w:t>
      </w:r>
      <w:r w:rsidRPr="00804FA1">
        <w:rPr>
          <w:lang w:val="fr-CH"/>
        </w:rPr>
        <w:t xml:space="preserve"> n</w:t>
      </w:r>
      <w:r w:rsidR="00D92110" w:rsidRPr="00D92110">
        <w:rPr>
          <w:vertAlign w:val="superscript"/>
          <w:lang w:val="fr-CH"/>
        </w:rPr>
        <w:t>o</w:t>
      </w:r>
      <w:r w:rsidR="00D92110" w:rsidRPr="00625B41">
        <w:rPr>
          <w:lang w:val="fr-CH"/>
        </w:rPr>
        <w:t> </w:t>
      </w:r>
      <w:r w:rsidRPr="00804FA1">
        <w:rPr>
          <w:lang w:val="fr-CH"/>
        </w:rPr>
        <w:t>48 de 2000, telle que modifiée et complétée). Cette loi énonce les droits de l’enfant, les principes et les mesures de protection de l’enfance, le rôle des organes de l'État et des municipalités, les modalités de leur collaboration dans le cadre des activités de protection de l’enfance et le mode de participation des personnes morales à but non lucratif et des personnes physiques à ces activités. La politique nationale de protection de l’enfance est définie par le Conseil des ministres, qui a adopté un Programme national de protection de l’enfance en 2003.</w:t>
      </w:r>
    </w:p>
    <w:p w:rsidR="008F63E5" w:rsidRPr="00804FA1" w:rsidRDefault="008F63E5" w:rsidP="008F63E5">
      <w:pPr>
        <w:pStyle w:val="SingleTxtG"/>
        <w:rPr>
          <w:lang w:val="fr-CH"/>
        </w:rPr>
      </w:pPr>
      <w:r w:rsidRPr="00804FA1">
        <w:rPr>
          <w:lang w:val="fr-CH"/>
        </w:rPr>
        <w:t>125.</w:t>
      </w:r>
      <w:r w:rsidRPr="00804FA1">
        <w:rPr>
          <w:lang w:val="fr-CH"/>
        </w:rPr>
        <w:tab/>
        <w:t>L’Agence nationale pour la protection de l’enfance est un organisme public chargé de diriger, de coordonner et de contrôler l’application de la loi sur la protection de l’enfance et la mise en œuvre du Programme national de protection de l’enfance (</w:t>
      </w:r>
      <w:r w:rsidR="00BD6FDE">
        <w:rPr>
          <w:lang w:val="fr-CH"/>
        </w:rPr>
        <w:t>articles </w:t>
      </w:r>
      <w:r w:rsidRPr="00804FA1">
        <w:rPr>
          <w:lang w:val="fr-CH"/>
        </w:rPr>
        <w:t xml:space="preserve">1 à 9 et 17 à 43 de la loi sur la protection de l’enfance). </w:t>
      </w:r>
    </w:p>
    <w:p w:rsidR="008F63E5" w:rsidRPr="00804FA1" w:rsidRDefault="008F63E5" w:rsidP="008F63E5">
      <w:pPr>
        <w:pStyle w:val="SingleTxtG"/>
        <w:rPr>
          <w:lang w:val="fr-CH"/>
        </w:rPr>
      </w:pPr>
      <w:r w:rsidRPr="00804FA1">
        <w:rPr>
          <w:lang w:val="fr-CH"/>
        </w:rPr>
        <w:t>126.</w:t>
      </w:r>
      <w:r w:rsidRPr="00804FA1">
        <w:rPr>
          <w:lang w:val="fr-CH"/>
        </w:rPr>
        <w:tab/>
        <w:t>Les activités de protection de l’enfance sont financées par le budget de l’État et des municipalités, des programmes nationaux et internationaux, des donations, des fondations et autres sources (</w:t>
      </w:r>
      <w:r w:rsidR="00BD6FDE">
        <w:rPr>
          <w:lang w:val="fr-CH"/>
        </w:rPr>
        <w:t>articles </w:t>
      </w:r>
      <w:r w:rsidRPr="00804FA1">
        <w:rPr>
          <w:lang w:val="fr-CH"/>
        </w:rPr>
        <w:t>44 et 44a de la loi sur la protection de l’enfance).</w:t>
      </w:r>
    </w:p>
    <w:p w:rsidR="008F63E5" w:rsidRPr="00804FA1" w:rsidRDefault="008F63E5" w:rsidP="008F63E5">
      <w:pPr>
        <w:pStyle w:val="SingleTxtG"/>
        <w:rPr>
          <w:lang w:val="fr-CH"/>
        </w:rPr>
      </w:pPr>
      <w:r w:rsidRPr="00804FA1">
        <w:rPr>
          <w:lang w:val="fr-CH"/>
        </w:rPr>
        <w:t>127.</w:t>
      </w:r>
      <w:r w:rsidRPr="00804FA1">
        <w:rPr>
          <w:lang w:val="fr-CH"/>
        </w:rPr>
        <w:tab/>
        <w:t>Des crèches (enfants jusqu’à 3</w:t>
      </w:r>
      <w:r w:rsidR="00F84FFD">
        <w:rPr>
          <w:lang w:val="fr-CH"/>
        </w:rPr>
        <w:t> ans</w:t>
      </w:r>
      <w:r w:rsidRPr="00804FA1">
        <w:rPr>
          <w:lang w:val="fr-CH"/>
        </w:rPr>
        <w:t>) et des jardins d’enfants (enfants de 3 à 7</w:t>
      </w:r>
      <w:r w:rsidR="00F84FFD">
        <w:rPr>
          <w:lang w:val="fr-CH"/>
        </w:rPr>
        <w:t> ans</w:t>
      </w:r>
      <w:r w:rsidRPr="00804FA1">
        <w:rPr>
          <w:lang w:val="fr-CH"/>
        </w:rPr>
        <w:t>) sont créées et entretenues en faveur des enfants, jusqu’à l’âge de 7</w:t>
      </w:r>
      <w:r w:rsidR="00F84FFD">
        <w:rPr>
          <w:lang w:val="fr-CH"/>
        </w:rPr>
        <w:t> ans</w:t>
      </w:r>
      <w:r w:rsidRPr="00804FA1">
        <w:rPr>
          <w:lang w:val="fr-CH"/>
        </w:rPr>
        <w:t>, dont les parents ne peuvent s’occuper 24</w:t>
      </w:r>
      <w:r w:rsidR="00071654">
        <w:rPr>
          <w:lang w:val="fr-CH"/>
        </w:rPr>
        <w:t> heures</w:t>
      </w:r>
      <w:r w:rsidRPr="00804FA1">
        <w:rPr>
          <w:lang w:val="fr-CH"/>
        </w:rPr>
        <w:t xml:space="preserve"> sur 24, ainsi que des foyers médico-sociaux pour les enfants de la même tranche d’âge qui ont été confiés à l’État.</w:t>
      </w:r>
    </w:p>
    <w:p w:rsidR="008F63E5" w:rsidRPr="00804FA1" w:rsidRDefault="008F63E5" w:rsidP="008F63E5">
      <w:pPr>
        <w:pStyle w:val="H23G"/>
      </w:pPr>
      <w:r w:rsidRPr="00804FA1">
        <w:tab/>
      </w:r>
      <w:r w:rsidRPr="00804FA1">
        <w:tab/>
        <w:t>Crèches et foyers médico-sociaux pour enfants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66"/>
        <w:gridCol w:w="760"/>
        <w:gridCol w:w="761"/>
        <w:gridCol w:w="761"/>
        <w:gridCol w:w="761"/>
        <w:gridCol w:w="761"/>
      </w:tblGrid>
      <w:tr w:rsidR="008F63E5" w:rsidRPr="00804FA1">
        <w:tblPrEx>
          <w:tblCellMar>
            <w:top w:w="0" w:type="dxa"/>
            <w:bottom w:w="0" w:type="dxa"/>
          </w:tblCellMar>
        </w:tblPrEx>
        <w:trPr>
          <w:tblHeader/>
        </w:trPr>
        <w:tc>
          <w:tcPr>
            <w:tcW w:w="3566" w:type="dxa"/>
            <w:tcBorders>
              <w:top w:val="single" w:sz="4" w:space="0" w:color="auto"/>
              <w:bottom w:val="single" w:sz="12" w:space="0" w:color="auto"/>
            </w:tcBorders>
            <w:shd w:val="clear" w:color="auto" w:fill="auto"/>
            <w:vAlign w:val="bottom"/>
          </w:tcPr>
          <w:p w:rsidR="008F63E5" w:rsidRPr="00804FA1" w:rsidRDefault="008F63E5" w:rsidP="00BE5DE0">
            <w:pPr>
              <w:suppressAutoHyphens w:val="0"/>
              <w:spacing w:before="80" w:after="80" w:line="200" w:lineRule="exact"/>
              <w:ind w:right="113"/>
              <w:rPr>
                <w:i/>
                <w:sz w:val="16"/>
              </w:rPr>
            </w:pPr>
          </w:p>
        </w:tc>
        <w:tc>
          <w:tcPr>
            <w:tcW w:w="760" w:type="dxa"/>
            <w:tcBorders>
              <w:top w:val="single" w:sz="4" w:space="0" w:color="auto"/>
              <w:bottom w:val="single" w:sz="12" w:space="0" w:color="auto"/>
            </w:tcBorders>
            <w:shd w:val="clear" w:color="auto" w:fill="auto"/>
            <w:vAlign w:val="bottom"/>
          </w:tcPr>
          <w:p w:rsidR="008F63E5" w:rsidRPr="00804FA1" w:rsidRDefault="008F63E5" w:rsidP="0021778F">
            <w:pPr>
              <w:suppressAutoHyphens w:val="0"/>
              <w:spacing w:before="80" w:after="80" w:line="200" w:lineRule="exact"/>
              <w:jc w:val="right"/>
              <w:rPr>
                <w:i/>
                <w:sz w:val="16"/>
              </w:rPr>
            </w:pPr>
            <w:r w:rsidRPr="00804FA1">
              <w:rPr>
                <w:i/>
                <w:sz w:val="16"/>
              </w:rPr>
              <w:t>2003</w:t>
            </w:r>
          </w:p>
        </w:tc>
        <w:tc>
          <w:tcPr>
            <w:tcW w:w="761" w:type="dxa"/>
            <w:tcBorders>
              <w:top w:val="single" w:sz="4" w:space="0" w:color="auto"/>
              <w:bottom w:val="single" w:sz="12" w:space="0" w:color="auto"/>
            </w:tcBorders>
            <w:shd w:val="clear" w:color="auto" w:fill="auto"/>
            <w:vAlign w:val="bottom"/>
          </w:tcPr>
          <w:p w:rsidR="008F63E5" w:rsidRPr="00804FA1" w:rsidRDefault="008F63E5" w:rsidP="0021778F">
            <w:pPr>
              <w:suppressAutoHyphens w:val="0"/>
              <w:spacing w:before="80" w:after="80" w:line="200" w:lineRule="exact"/>
              <w:jc w:val="right"/>
              <w:rPr>
                <w:i/>
                <w:sz w:val="16"/>
              </w:rPr>
            </w:pPr>
            <w:r w:rsidRPr="00804FA1">
              <w:rPr>
                <w:i/>
                <w:sz w:val="16"/>
              </w:rPr>
              <w:t>2004</w:t>
            </w:r>
          </w:p>
        </w:tc>
        <w:tc>
          <w:tcPr>
            <w:tcW w:w="761" w:type="dxa"/>
            <w:tcBorders>
              <w:top w:val="single" w:sz="4" w:space="0" w:color="auto"/>
              <w:bottom w:val="single" w:sz="12" w:space="0" w:color="auto"/>
            </w:tcBorders>
            <w:shd w:val="clear" w:color="auto" w:fill="auto"/>
            <w:vAlign w:val="bottom"/>
          </w:tcPr>
          <w:p w:rsidR="008F63E5" w:rsidRPr="00804FA1" w:rsidRDefault="008F63E5" w:rsidP="0021778F">
            <w:pPr>
              <w:suppressAutoHyphens w:val="0"/>
              <w:spacing w:before="80" w:after="80" w:line="200" w:lineRule="exact"/>
              <w:jc w:val="right"/>
              <w:rPr>
                <w:i/>
                <w:sz w:val="16"/>
              </w:rPr>
            </w:pPr>
            <w:r w:rsidRPr="00804FA1">
              <w:rPr>
                <w:i/>
                <w:sz w:val="16"/>
              </w:rPr>
              <w:t>2005</w:t>
            </w:r>
          </w:p>
        </w:tc>
        <w:tc>
          <w:tcPr>
            <w:tcW w:w="761" w:type="dxa"/>
            <w:tcBorders>
              <w:top w:val="single" w:sz="4" w:space="0" w:color="auto"/>
              <w:bottom w:val="single" w:sz="12" w:space="0" w:color="auto"/>
            </w:tcBorders>
            <w:shd w:val="clear" w:color="auto" w:fill="auto"/>
            <w:vAlign w:val="bottom"/>
          </w:tcPr>
          <w:p w:rsidR="008F63E5" w:rsidRPr="00804FA1" w:rsidRDefault="008F63E5" w:rsidP="0021778F">
            <w:pPr>
              <w:suppressAutoHyphens w:val="0"/>
              <w:spacing w:before="80" w:after="80" w:line="200" w:lineRule="exact"/>
              <w:jc w:val="right"/>
              <w:rPr>
                <w:i/>
                <w:sz w:val="16"/>
              </w:rPr>
            </w:pPr>
            <w:r w:rsidRPr="00804FA1">
              <w:rPr>
                <w:i/>
                <w:sz w:val="16"/>
              </w:rPr>
              <w:t>2006</w:t>
            </w:r>
          </w:p>
        </w:tc>
        <w:tc>
          <w:tcPr>
            <w:tcW w:w="761" w:type="dxa"/>
            <w:tcBorders>
              <w:top w:val="single" w:sz="4" w:space="0" w:color="auto"/>
              <w:bottom w:val="single" w:sz="12" w:space="0" w:color="auto"/>
            </w:tcBorders>
            <w:shd w:val="clear" w:color="auto" w:fill="auto"/>
            <w:vAlign w:val="bottom"/>
          </w:tcPr>
          <w:p w:rsidR="008F63E5" w:rsidRPr="00804FA1" w:rsidRDefault="008F63E5" w:rsidP="0021778F">
            <w:pPr>
              <w:suppressAutoHyphens w:val="0"/>
              <w:spacing w:before="80" w:after="80" w:line="200" w:lineRule="exact"/>
              <w:jc w:val="right"/>
              <w:rPr>
                <w:i/>
                <w:sz w:val="16"/>
              </w:rPr>
            </w:pPr>
            <w:r w:rsidRPr="00804FA1">
              <w:rPr>
                <w:i/>
                <w:sz w:val="16"/>
              </w:rPr>
              <w:t>2007</w:t>
            </w:r>
          </w:p>
        </w:tc>
      </w:tr>
      <w:tr w:rsidR="008F63E5" w:rsidRPr="00804FA1">
        <w:tblPrEx>
          <w:tblCellMar>
            <w:top w:w="0" w:type="dxa"/>
            <w:bottom w:w="0" w:type="dxa"/>
          </w:tblCellMar>
        </w:tblPrEx>
        <w:tc>
          <w:tcPr>
            <w:tcW w:w="3566" w:type="dxa"/>
            <w:tcBorders>
              <w:top w:val="single" w:sz="12" w:space="0" w:color="auto"/>
              <w:bottom w:val="nil"/>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Crèches</w:t>
            </w:r>
          </w:p>
        </w:tc>
        <w:tc>
          <w:tcPr>
            <w:tcW w:w="760" w:type="dxa"/>
            <w:tcBorders>
              <w:top w:val="single" w:sz="12" w:space="0" w:color="auto"/>
              <w:bottom w:val="nil"/>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637</w:t>
            </w:r>
          </w:p>
        </w:tc>
        <w:tc>
          <w:tcPr>
            <w:tcW w:w="761" w:type="dxa"/>
            <w:tcBorders>
              <w:top w:val="single" w:sz="12" w:space="0" w:color="auto"/>
              <w:bottom w:val="nil"/>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638</w:t>
            </w:r>
          </w:p>
        </w:tc>
        <w:tc>
          <w:tcPr>
            <w:tcW w:w="761" w:type="dxa"/>
            <w:tcBorders>
              <w:top w:val="single" w:sz="12" w:space="0" w:color="auto"/>
              <w:bottom w:val="nil"/>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641</w:t>
            </w:r>
          </w:p>
        </w:tc>
        <w:tc>
          <w:tcPr>
            <w:tcW w:w="761" w:type="dxa"/>
            <w:tcBorders>
              <w:top w:val="single" w:sz="12" w:space="0" w:color="auto"/>
              <w:bottom w:val="nil"/>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668</w:t>
            </w:r>
          </w:p>
        </w:tc>
        <w:tc>
          <w:tcPr>
            <w:tcW w:w="761" w:type="dxa"/>
            <w:tcBorders>
              <w:top w:val="single" w:sz="12" w:space="0" w:color="auto"/>
              <w:bottom w:val="nil"/>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671</w:t>
            </w:r>
          </w:p>
        </w:tc>
      </w:tr>
      <w:tr w:rsidR="008F63E5" w:rsidRPr="00804FA1">
        <w:tblPrEx>
          <w:tblCellMar>
            <w:top w:w="0" w:type="dxa"/>
            <w:bottom w:w="0" w:type="dxa"/>
          </w:tblCellMar>
        </w:tblPrEx>
        <w:tc>
          <w:tcPr>
            <w:tcW w:w="3566" w:type="dxa"/>
            <w:tcBorders>
              <w:top w:val="nil"/>
              <w:bottom w:val="nil"/>
            </w:tcBorders>
            <w:shd w:val="clear" w:color="auto" w:fill="auto"/>
          </w:tcPr>
          <w:p w:rsidR="008F63E5" w:rsidRPr="00804FA1" w:rsidRDefault="008F63E5" w:rsidP="0021778F">
            <w:pPr>
              <w:suppressAutoHyphens w:val="0"/>
              <w:spacing w:before="40" w:after="40" w:line="220" w:lineRule="exact"/>
              <w:ind w:left="284" w:right="113"/>
              <w:rPr>
                <w:sz w:val="18"/>
              </w:rPr>
            </w:pPr>
            <w:r w:rsidRPr="00804FA1">
              <w:rPr>
                <w:sz w:val="18"/>
              </w:rPr>
              <w:t>Capacité</w:t>
            </w:r>
          </w:p>
        </w:tc>
        <w:tc>
          <w:tcPr>
            <w:tcW w:w="760" w:type="dxa"/>
            <w:tcBorders>
              <w:top w:val="nil"/>
              <w:bottom w:val="nil"/>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21 542</w:t>
            </w:r>
          </w:p>
        </w:tc>
        <w:tc>
          <w:tcPr>
            <w:tcW w:w="761" w:type="dxa"/>
            <w:tcBorders>
              <w:top w:val="nil"/>
              <w:bottom w:val="nil"/>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21 850</w:t>
            </w:r>
          </w:p>
        </w:tc>
        <w:tc>
          <w:tcPr>
            <w:tcW w:w="761" w:type="dxa"/>
            <w:tcBorders>
              <w:top w:val="nil"/>
              <w:bottom w:val="nil"/>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22 094</w:t>
            </w:r>
          </w:p>
        </w:tc>
        <w:tc>
          <w:tcPr>
            <w:tcW w:w="761" w:type="dxa"/>
            <w:tcBorders>
              <w:top w:val="nil"/>
              <w:bottom w:val="nil"/>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23 478</w:t>
            </w:r>
          </w:p>
        </w:tc>
        <w:tc>
          <w:tcPr>
            <w:tcW w:w="761" w:type="dxa"/>
            <w:tcBorders>
              <w:top w:val="nil"/>
              <w:bottom w:val="nil"/>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24 409</w:t>
            </w:r>
          </w:p>
        </w:tc>
      </w:tr>
      <w:tr w:rsidR="008F63E5" w:rsidRPr="00804FA1">
        <w:tblPrEx>
          <w:tblCellMar>
            <w:top w:w="0" w:type="dxa"/>
            <w:bottom w:w="0" w:type="dxa"/>
          </w:tblCellMar>
        </w:tblPrEx>
        <w:tc>
          <w:tcPr>
            <w:tcW w:w="3566" w:type="dxa"/>
            <w:tcBorders>
              <w:top w:val="nil"/>
              <w:bottom w:val="nil"/>
            </w:tcBorders>
            <w:shd w:val="clear" w:color="auto" w:fill="auto"/>
          </w:tcPr>
          <w:p w:rsidR="008F63E5" w:rsidRPr="00804FA1" w:rsidRDefault="008F63E5" w:rsidP="0021778F">
            <w:pPr>
              <w:suppressAutoHyphens w:val="0"/>
              <w:spacing w:before="40" w:after="40" w:line="220" w:lineRule="exact"/>
              <w:ind w:left="284" w:right="113"/>
              <w:rPr>
                <w:sz w:val="18"/>
              </w:rPr>
            </w:pPr>
            <w:r w:rsidRPr="00804FA1">
              <w:rPr>
                <w:sz w:val="18"/>
              </w:rPr>
              <w:t>Effectifs</w:t>
            </w:r>
          </w:p>
        </w:tc>
        <w:tc>
          <w:tcPr>
            <w:tcW w:w="760" w:type="dxa"/>
            <w:tcBorders>
              <w:top w:val="nil"/>
              <w:bottom w:val="nil"/>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21 029</w:t>
            </w:r>
          </w:p>
        </w:tc>
        <w:tc>
          <w:tcPr>
            <w:tcW w:w="761" w:type="dxa"/>
            <w:tcBorders>
              <w:top w:val="nil"/>
              <w:bottom w:val="nil"/>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 xml:space="preserve">22 155 </w:t>
            </w:r>
          </w:p>
        </w:tc>
        <w:tc>
          <w:tcPr>
            <w:tcW w:w="761" w:type="dxa"/>
            <w:tcBorders>
              <w:top w:val="nil"/>
              <w:bottom w:val="nil"/>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22 993</w:t>
            </w:r>
          </w:p>
        </w:tc>
        <w:tc>
          <w:tcPr>
            <w:tcW w:w="761" w:type="dxa"/>
            <w:tcBorders>
              <w:top w:val="nil"/>
              <w:bottom w:val="nil"/>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25 040</w:t>
            </w:r>
          </w:p>
        </w:tc>
        <w:tc>
          <w:tcPr>
            <w:tcW w:w="761" w:type="dxa"/>
            <w:tcBorders>
              <w:top w:val="nil"/>
              <w:bottom w:val="nil"/>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26 669</w:t>
            </w:r>
          </w:p>
        </w:tc>
      </w:tr>
      <w:tr w:rsidR="008F63E5" w:rsidRPr="00804FA1">
        <w:tblPrEx>
          <w:tblCellMar>
            <w:top w:w="0" w:type="dxa"/>
            <w:bottom w:w="0" w:type="dxa"/>
          </w:tblCellMar>
        </w:tblPrEx>
        <w:trPr>
          <w:cantSplit/>
        </w:trPr>
        <w:tc>
          <w:tcPr>
            <w:tcW w:w="7370" w:type="dxa"/>
            <w:gridSpan w:val="6"/>
            <w:tcBorders>
              <w:top w:val="nil"/>
              <w:bottom w:val="nil"/>
            </w:tcBorders>
            <w:shd w:val="clear" w:color="auto" w:fill="auto"/>
          </w:tcPr>
          <w:p w:rsidR="008F63E5" w:rsidRPr="00804FA1" w:rsidRDefault="008F63E5" w:rsidP="0021778F">
            <w:pPr>
              <w:suppressAutoHyphens w:val="0"/>
              <w:spacing w:before="40" w:after="40" w:line="220" w:lineRule="exact"/>
              <w:rPr>
                <w:sz w:val="18"/>
              </w:rPr>
            </w:pPr>
            <w:r w:rsidRPr="00804FA1">
              <w:rPr>
                <w:sz w:val="18"/>
                <w:szCs w:val="18"/>
              </w:rPr>
              <w:t>Foyers</w:t>
            </w:r>
            <w:r w:rsidRPr="00804FA1">
              <w:rPr>
                <w:sz w:val="18"/>
              </w:rPr>
              <w:t xml:space="preserve"> médico-sociaux pour enfants</w:t>
            </w:r>
          </w:p>
        </w:tc>
      </w:tr>
      <w:tr w:rsidR="008F63E5" w:rsidRPr="00804FA1">
        <w:tblPrEx>
          <w:tblCellMar>
            <w:top w:w="0" w:type="dxa"/>
            <w:bottom w:w="0" w:type="dxa"/>
          </w:tblCellMar>
        </w:tblPrEx>
        <w:tc>
          <w:tcPr>
            <w:tcW w:w="3566" w:type="dxa"/>
            <w:tcBorders>
              <w:top w:val="nil"/>
              <w:bottom w:val="nil"/>
            </w:tcBorders>
            <w:shd w:val="clear" w:color="auto" w:fill="auto"/>
          </w:tcPr>
          <w:p w:rsidR="008F63E5" w:rsidRPr="00804FA1" w:rsidRDefault="008F63E5" w:rsidP="0021778F">
            <w:pPr>
              <w:suppressAutoHyphens w:val="0"/>
              <w:spacing w:before="40" w:after="40" w:line="220" w:lineRule="exact"/>
              <w:ind w:left="284" w:right="113"/>
              <w:rPr>
                <w:sz w:val="18"/>
              </w:rPr>
            </w:pPr>
            <w:r w:rsidRPr="00804FA1">
              <w:rPr>
                <w:sz w:val="18"/>
              </w:rPr>
              <w:t>Capacité</w:t>
            </w:r>
          </w:p>
        </w:tc>
        <w:tc>
          <w:tcPr>
            <w:tcW w:w="760" w:type="dxa"/>
            <w:tcBorders>
              <w:top w:val="nil"/>
              <w:bottom w:val="nil"/>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4 072</w:t>
            </w:r>
          </w:p>
        </w:tc>
        <w:tc>
          <w:tcPr>
            <w:tcW w:w="761" w:type="dxa"/>
            <w:tcBorders>
              <w:top w:val="nil"/>
              <w:bottom w:val="nil"/>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4 066</w:t>
            </w:r>
          </w:p>
        </w:tc>
        <w:tc>
          <w:tcPr>
            <w:tcW w:w="761" w:type="dxa"/>
            <w:tcBorders>
              <w:top w:val="nil"/>
              <w:bottom w:val="nil"/>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4 045</w:t>
            </w:r>
          </w:p>
        </w:tc>
        <w:tc>
          <w:tcPr>
            <w:tcW w:w="761" w:type="dxa"/>
            <w:tcBorders>
              <w:top w:val="nil"/>
              <w:bottom w:val="nil"/>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3 988</w:t>
            </w:r>
          </w:p>
        </w:tc>
        <w:tc>
          <w:tcPr>
            <w:tcW w:w="761" w:type="dxa"/>
            <w:tcBorders>
              <w:top w:val="nil"/>
              <w:bottom w:val="nil"/>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3 882</w:t>
            </w:r>
          </w:p>
        </w:tc>
      </w:tr>
      <w:tr w:rsidR="008F63E5" w:rsidRPr="00804FA1">
        <w:tblPrEx>
          <w:tblCellMar>
            <w:top w:w="0" w:type="dxa"/>
            <w:bottom w:w="0" w:type="dxa"/>
          </w:tblCellMar>
        </w:tblPrEx>
        <w:tc>
          <w:tcPr>
            <w:tcW w:w="3566" w:type="dxa"/>
            <w:tcBorders>
              <w:top w:val="nil"/>
              <w:bottom w:val="single" w:sz="12" w:space="0" w:color="auto"/>
            </w:tcBorders>
            <w:shd w:val="clear" w:color="auto" w:fill="auto"/>
          </w:tcPr>
          <w:p w:rsidR="008F63E5" w:rsidRPr="00804FA1" w:rsidRDefault="008F63E5" w:rsidP="0021778F">
            <w:pPr>
              <w:suppressAutoHyphens w:val="0"/>
              <w:spacing w:before="40" w:after="40" w:line="220" w:lineRule="exact"/>
              <w:ind w:left="284" w:right="113"/>
              <w:rPr>
                <w:sz w:val="18"/>
              </w:rPr>
            </w:pPr>
            <w:r w:rsidRPr="00804FA1">
              <w:rPr>
                <w:sz w:val="18"/>
              </w:rPr>
              <w:t>Effectifs</w:t>
            </w:r>
          </w:p>
        </w:tc>
        <w:tc>
          <w:tcPr>
            <w:tcW w:w="760" w:type="dxa"/>
            <w:tcBorders>
              <w:top w:val="nil"/>
              <w:bottom w:val="single" w:sz="12" w:space="0" w:color="auto"/>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2 907</w:t>
            </w:r>
          </w:p>
        </w:tc>
        <w:tc>
          <w:tcPr>
            <w:tcW w:w="761" w:type="dxa"/>
            <w:tcBorders>
              <w:top w:val="nil"/>
              <w:bottom w:val="single" w:sz="12" w:space="0" w:color="auto"/>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2 888</w:t>
            </w:r>
          </w:p>
        </w:tc>
        <w:tc>
          <w:tcPr>
            <w:tcW w:w="761" w:type="dxa"/>
            <w:tcBorders>
              <w:top w:val="nil"/>
              <w:bottom w:val="single" w:sz="12" w:space="0" w:color="auto"/>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2 960</w:t>
            </w:r>
          </w:p>
        </w:tc>
        <w:tc>
          <w:tcPr>
            <w:tcW w:w="761" w:type="dxa"/>
            <w:tcBorders>
              <w:top w:val="nil"/>
              <w:bottom w:val="single" w:sz="12" w:space="0" w:color="auto"/>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3 063</w:t>
            </w:r>
          </w:p>
        </w:tc>
        <w:tc>
          <w:tcPr>
            <w:tcW w:w="761" w:type="dxa"/>
            <w:tcBorders>
              <w:top w:val="nil"/>
              <w:bottom w:val="single" w:sz="12" w:space="0" w:color="auto"/>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3 020</w:t>
            </w:r>
          </w:p>
        </w:tc>
      </w:tr>
    </w:tbl>
    <w:p w:rsidR="008F63E5" w:rsidRPr="00804FA1" w:rsidRDefault="008F63E5" w:rsidP="008F63E5">
      <w:pPr>
        <w:pStyle w:val="H23G"/>
      </w:pPr>
      <w:r w:rsidRPr="00804FA1">
        <w:tab/>
      </w:r>
      <w:r w:rsidRPr="00804FA1">
        <w:tab/>
        <w:t>Jardins d’enfants: nombre d’établissements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26"/>
        <w:gridCol w:w="1486"/>
        <w:gridCol w:w="1486"/>
        <w:gridCol w:w="1486"/>
        <w:gridCol w:w="1486"/>
      </w:tblGrid>
      <w:tr w:rsidR="008F63E5" w:rsidRPr="00804FA1">
        <w:tblPrEx>
          <w:tblCellMar>
            <w:top w:w="0" w:type="dxa"/>
            <w:bottom w:w="0" w:type="dxa"/>
          </w:tblCellMar>
        </w:tblPrEx>
        <w:trPr>
          <w:tblHeader/>
        </w:trPr>
        <w:tc>
          <w:tcPr>
            <w:tcW w:w="1426" w:type="dxa"/>
            <w:tcBorders>
              <w:top w:val="single" w:sz="4" w:space="0" w:color="auto"/>
              <w:bottom w:val="single" w:sz="12" w:space="0" w:color="auto"/>
            </w:tcBorders>
            <w:shd w:val="clear" w:color="auto" w:fill="auto"/>
            <w:vAlign w:val="bottom"/>
          </w:tcPr>
          <w:p w:rsidR="008F63E5" w:rsidRPr="00804FA1" w:rsidRDefault="008F63E5" w:rsidP="0021778F">
            <w:pPr>
              <w:suppressAutoHyphens w:val="0"/>
              <w:spacing w:before="80" w:after="80" w:line="200" w:lineRule="exact"/>
              <w:jc w:val="right"/>
              <w:rPr>
                <w:i/>
                <w:sz w:val="16"/>
              </w:rPr>
            </w:pPr>
            <w:r w:rsidRPr="00804FA1">
              <w:rPr>
                <w:i/>
                <w:sz w:val="16"/>
              </w:rPr>
              <w:t>2003/2004</w:t>
            </w:r>
          </w:p>
        </w:tc>
        <w:tc>
          <w:tcPr>
            <w:tcW w:w="1486" w:type="dxa"/>
            <w:tcBorders>
              <w:top w:val="single" w:sz="4" w:space="0" w:color="auto"/>
              <w:bottom w:val="single" w:sz="12" w:space="0" w:color="auto"/>
            </w:tcBorders>
            <w:shd w:val="clear" w:color="auto" w:fill="auto"/>
            <w:vAlign w:val="bottom"/>
          </w:tcPr>
          <w:p w:rsidR="008F63E5" w:rsidRPr="00804FA1" w:rsidRDefault="008F63E5" w:rsidP="0021778F">
            <w:pPr>
              <w:suppressAutoHyphens w:val="0"/>
              <w:spacing w:before="80" w:after="80" w:line="200" w:lineRule="exact"/>
              <w:jc w:val="right"/>
              <w:rPr>
                <w:i/>
                <w:sz w:val="16"/>
              </w:rPr>
            </w:pPr>
            <w:r w:rsidRPr="00804FA1">
              <w:rPr>
                <w:i/>
                <w:sz w:val="16"/>
              </w:rPr>
              <w:t>2004/2005</w:t>
            </w:r>
          </w:p>
        </w:tc>
        <w:tc>
          <w:tcPr>
            <w:tcW w:w="1486" w:type="dxa"/>
            <w:tcBorders>
              <w:top w:val="single" w:sz="4" w:space="0" w:color="auto"/>
              <w:bottom w:val="single" w:sz="12" w:space="0" w:color="auto"/>
            </w:tcBorders>
            <w:shd w:val="clear" w:color="auto" w:fill="auto"/>
            <w:vAlign w:val="bottom"/>
          </w:tcPr>
          <w:p w:rsidR="008F63E5" w:rsidRPr="00804FA1" w:rsidRDefault="008F63E5" w:rsidP="0021778F">
            <w:pPr>
              <w:suppressAutoHyphens w:val="0"/>
              <w:spacing w:before="80" w:after="80" w:line="200" w:lineRule="exact"/>
              <w:jc w:val="right"/>
              <w:rPr>
                <w:i/>
                <w:sz w:val="16"/>
              </w:rPr>
            </w:pPr>
            <w:r w:rsidRPr="00804FA1">
              <w:rPr>
                <w:i/>
                <w:sz w:val="16"/>
              </w:rPr>
              <w:t>2005/2006</w:t>
            </w:r>
          </w:p>
        </w:tc>
        <w:tc>
          <w:tcPr>
            <w:tcW w:w="1486" w:type="dxa"/>
            <w:tcBorders>
              <w:top w:val="single" w:sz="4" w:space="0" w:color="auto"/>
              <w:bottom w:val="single" w:sz="12" w:space="0" w:color="auto"/>
            </w:tcBorders>
            <w:shd w:val="clear" w:color="auto" w:fill="auto"/>
            <w:vAlign w:val="bottom"/>
          </w:tcPr>
          <w:p w:rsidR="008F63E5" w:rsidRPr="00804FA1" w:rsidRDefault="008F63E5" w:rsidP="0021778F">
            <w:pPr>
              <w:suppressAutoHyphens w:val="0"/>
              <w:spacing w:before="80" w:after="80" w:line="200" w:lineRule="exact"/>
              <w:jc w:val="right"/>
              <w:rPr>
                <w:i/>
                <w:sz w:val="16"/>
              </w:rPr>
            </w:pPr>
            <w:r w:rsidRPr="00804FA1">
              <w:rPr>
                <w:i/>
                <w:sz w:val="16"/>
              </w:rPr>
              <w:t>2006/2007</w:t>
            </w:r>
          </w:p>
        </w:tc>
        <w:tc>
          <w:tcPr>
            <w:tcW w:w="1486" w:type="dxa"/>
            <w:tcBorders>
              <w:top w:val="single" w:sz="4" w:space="0" w:color="auto"/>
              <w:bottom w:val="single" w:sz="12" w:space="0" w:color="auto"/>
            </w:tcBorders>
            <w:shd w:val="clear" w:color="auto" w:fill="auto"/>
            <w:vAlign w:val="bottom"/>
          </w:tcPr>
          <w:p w:rsidR="008F63E5" w:rsidRPr="00804FA1" w:rsidRDefault="008F63E5" w:rsidP="0021778F">
            <w:pPr>
              <w:suppressAutoHyphens w:val="0"/>
              <w:spacing w:before="80" w:after="80" w:line="200" w:lineRule="exact"/>
              <w:jc w:val="right"/>
              <w:rPr>
                <w:i/>
                <w:sz w:val="16"/>
              </w:rPr>
            </w:pPr>
            <w:r w:rsidRPr="00804FA1">
              <w:rPr>
                <w:i/>
                <w:sz w:val="16"/>
              </w:rPr>
              <w:t>2007/2008</w:t>
            </w:r>
          </w:p>
        </w:tc>
      </w:tr>
      <w:tr w:rsidR="008F63E5" w:rsidRPr="00804FA1">
        <w:tblPrEx>
          <w:tblCellMar>
            <w:top w:w="0" w:type="dxa"/>
            <w:bottom w:w="0" w:type="dxa"/>
          </w:tblCellMar>
        </w:tblPrEx>
        <w:tc>
          <w:tcPr>
            <w:tcW w:w="1426" w:type="dxa"/>
            <w:tcBorders>
              <w:top w:val="single" w:sz="12" w:space="0" w:color="auto"/>
            </w:tcBorders>
            <w:shd w:val="clear" w:color="auto" w:fill="auto"/>
          </w:tcPr>
          <w:p w:rsidR="008F63E5" w:rsidRPr="00804FA1" w:rsidRDefault="008F63E5" w:rsidP="0021778F">
            <w:pPr>
              <w:suppressAutoHyphens w:val="0"/>
              <w:spacing w:before="40" w:after="40" w:line="220" w:lineRule="exact"/>
              <w:jc w:val="right"/>
              <w:rPr>
                <w:sz w:val="18"/>
              </w:rPr>
            </w:pPr>
            <w:r w:rsidRPr="00804FA1">
              <w:rPr>
                <w:sz w:val="18"/>
              </w:rPr>
              <w:t>3 278</w:t>
            </w:r>
          </w:p>
        </w:tc>
        <w:tc>
          <w:tcPr>
            <w:tcW w:w="1486" w:type="dxa"/>
            <w:tcBorders>
              <w:top w:val="single" w:sz="12" w:space="0" w:color="auto"/>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3 304</w:t>
            </w:r>
          </w:p>
        </w:tc>
        <w:tc>
          <w:tcPr>
            <w:tcW w:w="1486" w:type="dxa"/>
            <w:tcBorders>
              <w:top w:val="single" w:sz="12" w:space="0" w:color="auto"/>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3 331</w:t>
            </w:r>
          </w:p>
        </w:tc>
        <w:tc>
          <w:tcPr>
            <w:tcW w:w="1486" w:type="dxa"/>
            <w:tcBorders>
              <w:top w:val="single" w:sz="12" w:space="0" w:color="auto"/>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2 470</w:t>
            </w:r>
          </w:p>
        </w:tc>
        <w:tc>
          <w:tcPr>
            <w:tcW w:w="1486" w:type="dxa"/>
            <w:tcBorders>
              <w:top w:val="single" w:sz="12" w:space="0" w:color="auto"/>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2 456</w:t>
            </w:r>
          </w:p>
        </w:tc>
      </w:tr>
    </w:tbl>
    <w:p w:rsidR="008F63E5" w:rsidRPr="00804FA1" w:rsidRDefault="008F63E5" w:rsidP="008F63E5">
      <w:pPr>
        <w:pStyle w:val="H23G"/>
      </w:pPr>
      <w:r w:rsidRPr="00804FA1">
        <w:tab/>
      </w:r>
      <w:r w:rsidRPr="00804FA1">
        <w:tab/>
        <w:t>Jardins d’enfants: nombre d’enseignants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50"/>
        <w:gridCol w:w="1511"/>
        <w:gridCol w:w="1449"/>
        <w:gridCol w:w="1511"/>
        <w:gridCol w:w="1449"/>
      </w:tblGrid>
      <w:tr w:rsidR="008F63E5" w:rsidRPr="00804FA1">
        <w:tblPrEx>
          <w:tblCellMar>
            <w:top w:w="0" w:type="dxa"/>
            <w:bottom w:w="0" w:type="dxa"/>
          </w:tblCellMar>
        </w:tblPrEx>
        <w:trPr>
          <w:tblHeader/>
        </w:trPr>
        <w:tc>
          <w:tcPr>
            <w:tcW w:w="1450" w:type="dxa"/>
            <w:tcBorders>
              <w:top w:val="single" w:sz="4" w:space="0" w:color="auto"/>
              <w:bottom w:val="single" w:sz="12" w:space="0" w:color="auto"/>
            </w:tcBorders>
            <w:shd w:val="clear" w:color="auto" w:fill="auto"/>
            <w:vAlign w:val="bottom"/>
          </w:tcPr>
          <w:p w:rsidR="008F63E5" w:rsidRPr="00804FA1" w:rsidRDefault="008F63E5" w:rsidP="0021778F">
            <w:pPr>
              <w:suppressAutoHyphens w:val="0"/>
              <w:spacing w:before="80" w:after="80" w:line="200" w:lineRule="exact"/>
              <w:jc w:val="right"/>
              <w:rPr>
                <w:i/>
                <w:sz w:val="16"/>
              </w:rPr>
            </w:pPr>
            <w:r w:rsidRPr="00804FA1">
              <w:rPr>
                <w:i/>
                <w:sz w:val="16"/>
              </w:rPr>
              <w:t>2003/2004</w:t>
            </w:r>
          </w:p>
        </w:tc>
        <w:tc>
          <w:tcPr>
            <w:tcW w:w="1511" w:type="dxa"/>
            <w:tcBorders>
              <w:top w:val="single" w:sz="4" w:space="0" w:color="auto"/>
              <w:bottom w:val="single" w:sz="12" w:space="0" w:color="auto"/>
            </w:tcBorders>
            <w:shd w:val="clear" w:color="auto" w:fill="auto"/>
            <w:vAlign w:val="bottom"/>
          </w:tcPr>
          <w:p w:rsidR="008F63E5" w:rsidRPr="00804FA1" w:rsidRDefault="008F63E5" w:rsidP="0021778F">
            <w:pPr>
              <w:suppressAutoHyphens w:val="0"/>
              <w:spacing w:before="80" w:after="80" w:line="200" w:lineRule="exact"/>
              <w:jc w:val="right"/>
              <w:rPr>
                <w:i/>
                <w:sz w:val="16"/>
              </w:rPr>
            </w:pPr>
            <w:r w:rsidRPr="00804FA1">
              <w:rPr>
                <w:i/>
                <w:sz w:val="16"/>
              </w:rPr>
              <w:t>2004/2005</w:t>
            </w:r>
          </w:p>
        </w:tc>
        <w:tc>
          <w:tcPr>
            <w:tcW w:w="1449" w:type="dxa"/>
            <w:tcBorders>
              <w:top w:val="single" w:sz="4" w:space="0" w:color="auto"/>
              <w:bottom w:val="single" w:sz="12" w:space="0" w:color="auto"/>
            </w:tcBorders>
            <w:shd w:val="clear" w:color="auto" w:fill="auto"/>
            <w:vAlign w:val="bottom"/>
          </w:tcPr>
          <w:p w:rsidR="008F63E5" w:rsidRPr="00804FA1" w:rsidRDefault="008F63E5" w:rsidP="0021778F">
            <w:pPr>
              <w:suppressAutoHyphens w:val="0"/>
              <w:spacing w:before="80" w:after="80" w:line="200" w:lineRule="exact"/>
              <w:jc w:val="right"/>
              <w:rPr>
                <w:i/>
                <w:sz w:val="16"/>
              </w:rPr>
            </w:pPr>
            <w:r w:rsidRPr="00804FA1">
              <w:rPr>
                <w:i/>
                <w:sz w:val="16"/>
              </w:rPr>
              <w:t>2005/2006</w:t>
            </w:r>
          </w:p>
        </w:tc>
        <w:tc>
          <w:tcPr>
            <w:tcW w:w="1511" w:type="dxa"/>
            <w:tcBorders>
              <w:top w:val="single" w:sz="4" w:space="0" w:color="auto"/>
              <w:bottom w:val="single" w:sz="12" w:space="0" w:color="auto"/>
            </w:tcBorders>
            <w:shd w:val="clear" w:color="auto" w:fill="auto"/>
            <w:vAlign w:val="bottom"/>
          </w:tcPr>
          <w:p w:rsidR="008F63E5" w:rsidRPr="00804FA1" w:rsidRDefault="008F63E5" w:rsidP="0021778F">
            <w:pPr>
              <w:suppressAutoHyphens w:val="0"/>
              <w:spacing w:before="80" w:after="80" w:line="200" w:lineRule="exact"/>
              <w:jc w:val="right"/>
              <w:rPr>
                <w:i/>
                <w:sz w:val="16"/>
              </w:rPr>
            </w:pPr>
            <w:r w:rsidRPr="00804FA1">
              <w:rPr>
                <w:i/>
                <w:sz w:val="16"/>
              </w:rPr>
              <w:t>2006/2007</w:t>
            </w:r>
          </w:p>
        </w:tc>
        <w:tc>
          <w:tcPr>
            <w:tcW w:w="1449" w:type="dxa"/>
            <w:tcBorders>
              <w:top w:val="single" w:sz="4" w:space="0" w:color="auto"/>
              <w:bottom w:val="single" w:sz="12" w:space="0" w:color="auto"/>
            </w:tcBorders>
            <w:shd w:val="clear" w:color="auto" w:fill="auto"/>
            <w:vAlign w:val="bottom"/>
          </w:tcPr>
          <w:p w:rsidR="008F63E5" w:rsidRPr="00804FA1" w:rsidRDefault="008F63E5" w:rsidP="0021778F">
            <w:pPr>
              <w:suppressAutoHyphens w:val="0"/>
              <w:spacing w:before="80" w:after="80" w:line="200" w:lineRule="exact"/>
              <w:jc w:val="right"/>
              <w:rPr>
                <w:i/>
                <w:sz w:val="16"/>
              </w:rPr>
            </w:pPr>
            <w:r w:rsidRPr="00804FA1">
              <w:rPr>
                <w:i/>
                <w:sz w:val="16"/>
              </w:rPr>
              <w:t>2007/2008</w:t>
            </w:r>
          </w:p>
        </w:tc>
      </w:tr>
      <w:tr w:rsidR="008F63E5" w:rsidRPr="00804FA1">
        <w:tblPrEx>
          <w:tblCellMar>
            <w:top w:w="0" w:type="dxa"/>
            <w:bottom w:w="0" w:type="dxa"/>
          </w:tblCellMar>
        </w:tblPrEx>
        <w:tc>
          <w:tcPr>
            <w:tcW w:w="1450" w:type="dxa"/>
            <w:tcBorders>
              <w:top w:val="single" w:sz="12" w:space="0" w:color="auto"/>
            </w:tcBorders>
            <w:shd w:val="clear" w:color="auto" w:fill="auto"/>
          </w:tcPr>
          <w:p w:rsidR="008F63E5" w:rsidRPr="00804FA1" w:rsidRDefault="008F63E5" w:rsidP="0021778F">
            <w:pPr>
              <w:suppressAutoHyphens w:val="0"/>
              <w:spacing w:before="40" w:after="40" w:line="220" w:lineRule="exact"/>
              <w:jc w:val="right"/>
              <w:rPr>
                <w:sz w:val="18"/>
              </w:rPr>
            </w:pPr>
            <w:r w:rsidRPr="00804FA1">
              <w:rPr>
                <w:sz w:val="18"/>
              </w:rPr>
              <w:t>18 675</w:t>
            </w:r>
          </w:p>
        </w:tc>
        <w:tc>
          <w:tcPr>
            <w:tcW w:w="1511" w:type="dxa"/>
            <w:tcBorders>
              <w:top w:val="single" w:sz="12" w:space="0" w:color="auto"/>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18 893</w:t>
            </w:r>
          </w:p>
        </w:tc>
        <w:tc>
          <w:tcPr>
            <w:tcW w:w="1449" w:type="dxa"/>
            <w:tcBorders>
              <w:top w:val="single" w:sz="12" w:space="0" w:color="auto"/>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19 254</w:t>
            </w:r>
          </w:p>
        </w:tc>
        <w:tc>
          <w:tcPr>
            <w:tcW w:w="1511" w:type="dxa"/>
            <w:tcBorders>
              <w:top w:val="single" w:sz="12" w:space="0" w:color="auto"/>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19 305</w:t>
            </w:r>
          </w:p>
        </w:tc>
        <w:tc>
          <w:tcPr>
            <w:tcW w:w="1449" w:type="dxa"/>
            <w:tcBorders>
              <w:top w:val="single" w:sz="12" w:space="0" w:color="auto"/>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19 456</w:t>
            </w:r>
          </w:p>
        </w:tc>
      </w:tr>
    </w:tbl>
    <w:p w:rsidR="008F63E5" w:rsidRPr="00804FA1" w:rsidRDefault="008F63E5" w:rsidP="008F63E5">
      <w:pPr>
        <w:pStyle w:val="H23G"/>
      </w:pPr>
      <w:r w:rsidRPr="00804FA1">
        <w:tab/>
      </w:r>
      <w:r w:rsidRPr="00804FA1">
        <w:tab/>
        <w:t>Jardins d’enfants: nombre d’enfants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61"/>
        <w:gridCol w:w="1523"/>
        <w:gridCol w:w="1462"/>
        <w:gridCol w:w="1462"/>
        <w:gridCol w:w="1462"/>
      </w:tblGrid>
      <w:tr w:rsidR="008F63E5" w:rsidRPr="00804FA1">
        <w:tblPrEx>
          <w:tblCellMar>
            <w:top w:w="0" w:type="dxa"/>
            <w:bottom w:w="0" w:type="dxa"/>
          </w:tblCellMar>
        </w:tblPrEx>
        <w:trPr>
          <w:tblHeader/>
        </w:trPr>
        <w:tc>
          <w:tcPr>
            <w:tcW w:w="1461" w:type="dxa"/>
            <w:tcBorders>
              <w:top w:val="single" w:sz="4" w:space="0" w:color="auto"/>
              <w:bottom w:val="single" w:sz="12" w:space="0" w:color="auto"/>
            </w:tcBorders>
            <w:shd w:val="clear" w:color="auto" w:fill="auto"/>
            <w:vAlign w:val="bottom"/>
          </w:tcPr>
          <w:p w:rsidR="008F63E5" w:rsidRPr="00804FA1" w:rsidRDefault="008F63E5" w:rsidP="0021778F">
            <w:pPr>
              <w:suppressAutoHyphens w:val="0"/>
              <w:spacing w:before="80" w:after="80" w:line="200" w:lineRule="exact"/>
              <w:jc w:val="right"/>
              <w:rPr>
                <w:i/>
                <w:sz w:val="16"/>
              </w:rPr>
            </w:pPr>
            <w:r w:rsidRPr="00804FA1">
              <w:rPr>
                <w:i/>
                <w:sz w:val="16"/>
              </w:rPr>
              <w:t>2003/2004</w:t>
            </w:r>
          </w:p>
        </w:tc>
        <w:tc>
          <w:tcPr>
            <w:tcW w:w="1523" w:type="dxa"/>
            <w:tcBorders>
              <w:top w:val="single" w:sz="4" w:space="0" w:color="auto"/>
              <w:bottom w:val="single" w:sz="12" w:space="0" w:color="auto"/>
            </w:tcBorders>
            <w:shd w:val="clear" w:color="auto" w:fill="auto"/>
            <w:vAlign w:val="bottom"/>
          </w:tcPr>
          <w:p w:rsidR="008F63E5" w:rsidRPr="00804FA1" w:rsidRDefault="008F63E5" w:rsidP="0021778F">
            <w:pPr>
              <w:suppressAutoHyphens w:val="0"/>
              <w:spacing w:before="80" w:after="80" w:line="200" w:lineRule="exact"/>
              <w:jc w:val="right"/>
              <w:rPr>
                <w:i/>
                <w:sz w:val="16"/>
              </w:rPr>
            </w:pPr>
            <w:r w:rsidRPr="00804FA1">
              <w:rPr>
                <w:i/>
                <w:sz w:val="16"/>
              </w:rPr>
              <w:t>2004/2005</w:t>
            </w:r>
          </w:p>
        </w:tc>
        <w:tc>
          <w:tcPr>
            <w:tcW w:w="1462" w:type="dxa"/>
            <w:tcBorders>
              <w:top w:val="single" w:sz="4" w:space="0" w:color="auto"/>
              <w:bottom w:val="single" w:sz="12" w:space="0" w:color="auto"/>
            </w:tcBorders>
            <w:shd w:val="clear" w:color="auto" w:fill="auto"/>
            <w:vAlign w:val="bottom"/>
          </w:tcPr>
          <w:p w:rsidR="008F63E5" w:rsidRPr="00804FA1" w:rsidRDefault="008F63E5" w:rsidP="0021778F">
            <w:pPr>
              <w:suppressAutoHyphens w:val="0"/>
              <w:spacing w:before="80" w:after="80" w:line="200" w:lineRule="exact"/>
              <w:jc w:val="right"/>
              <w:rPr>
                <w:i/>
                <w:sz w:val="16"/>
              </w:rPr>
            </w:pPr>
            <w:r w:rsidRPr="00804FA1">
              <w:rPr>
                <w:i/>
                <w:sz w:val="16"/>
              </w:rPr>
              <w:t>2005/2006</w:t>
            </w:r>
          </w:p>
        </w:tc>
        <w:tc>
          <w:tcPr>
            <w:tcW w:w="1462" w:type="dxa"/>
            <w:tcBorders>
              <w:top w:val="single" w:sz="4" w:space="0" w:color="auto"/>
              <w:bottom w:val="single" w:sz="12" w:space="0" w:color="auto"/>
            </w:tcBorders>
            <w:shd w:val="clear" w:color="auto" w:fill="auto"/>
            <w:vAlign w:val="bottom"/>
          </w:tcPr>
          <w:p w:rsidR="008F63E5" w:rsidRPr="00804FA1" w:rsidRDefault="008F63E5" w:rsidP="0021778F">
            <w:pPr>
              <w:suppressAutoHyphens w:val="0"/>
              <w:spacing w:before="80" w:after="80" w:line="200" w:lineRule="exact"/>
              <w:jc w:val="right"/>
              <w:rPr>
                <w:i/>
                <w:sz w:val="16"/>
              </w:rPr>
            </w:pPr>
            <w:r w:rsidRPr="00804FA1">
              <w:rPr>
                <w:i/>
                <w:sz w:val="16"/>
              </w:rPr>
              <w:t>2006/2007</w:t>
            </w:r>
          </w:p>
        </w:tc>
        <w:tc>
          <w:tcPr>
            <w:tcW w:w="1462" w:type="dxa"/>
            <w:tcBorders>
              <w:top w:val="single" w:sz="4" w:space="0" w:color="auto"/>
              <w:bottom w:val="single" w:sz="12" w:space="0" w:color="auto"/>
            </w:tcBorders>
            <w:shd w:val="clear" w:color="auto" w:fill="auto"/>
            <w:vAlign w:val="bottom"/>
          </w:tcPr>
          <w:p w:rsidR="008F63E5" w:rsidRPr="00804FA1" w:rsidRDefault="008F63E5" w:rsidP="0021778F">
            <w:pPr>
              <w:suppressAutoHyphens w:val="0"/>
              <w:spacing w:before="80" w:after="80" w:line="200" w:lineRule="exact"/>
              <w:jc w:val="right"/>
              <w:rPr>
                <w:i/>
                <w:sz w:val="16"/>
              </w:rPr>
            </w:pPr>
            <w:r w:rsidRPr="00804FA1">
              <w:rPr>
                <w:i/>
                <w:sz w:val="16"/>
              </w:rPr>
              <w:t>2007/2008</w:t>
            </w:r>
          </w:p>
        </w:tc>
      </w:tr>
      <w:tr w:rsidR="008F63E5" w:rsidRPr="00804FA1">
        <w:tblPrEx>
          <w:tblCellMar>
            <w:top w:w="0" w:type="dxa"/>
            <w:bottom w:w="0" w:type="dxa"/>
          </w:tblCellMar>
        </w:tblPrEx>
        <w:tc>
          <w:tcPr>
            <w:tcW w:w="1461" w:type="dxa"/>
            <w:tcBorders>
              <w:top w:val="single" w:sz="12" w:space="0" w:color="auto"/>
            </w:tcBorders>
            <w:shd w:val="clear" w:color="auto" w:fill="auto"/>
          </w:tcPr>
          <w:p w:rsidR="008F63E5" w:rsidRPr="00804FA1" w:rsidRDefault="008F63E5" w:rsidP="0021778F">
            <w:pPr>
              <w:suppressAutoHyphens w:val="0"/>
              <w:spacing w:before="40" w:after="40" w:line="220" w:lineRule="exact"/>
              <w:jc w:val="right"/>
              <w:rPr>
                <w:sz w:val="18"/>
              </w:rPr>
            </w:pPr>
            <w:r w:rsidRPr="00804FA1">
              <w:rPr>
                <w:sz w:val="18"/>
              </w:rPr>
              <w:t>201 245</w:t>
            </w:r>
          </w:p>
        </w:tc>
        <w:tc>
          <w:tcPr>
            <w:tcW w:w="1523" w:type="dxa"/>
            <w:tcBorders>
              <w:top w:val="single" w:sz="12" w:space="0" w:color="auto"/>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202 803</w:t>
            </w:r>
          </w:p>
        </w:tc>
        <w:tc>
          <w:tcPr>
            <w:tcW w:w="1462" w:type="dxa"/>
            <w:tcBorders>
              <w:top w:val="single" w:sz="12" w:space="0" w:color="auto"/>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206 243</w:t>
            </w:r>
          </w:p>
        </w:tc>
        <w:tc>
          <w:tcPr>
            <w:tcW w:w="1462" w:type="dxa"/>
            <w:tcBorders>
              <w:top w:val="single" w:sz="12" w:space="0" w:color="auto"/>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206 745</w:t>
            </w:r>
          </w:p>
        </w:tc>
        <w:tc>
          <w:tcPr>
            <w:tcW w:w="1462" w:type="dxa"/>
            <w:tcBorders>
              <w:top w:val="single" w:sz="12" w:space="0" w:color="auto"/>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207 682</w:t>
            </w:r>
            <w:r w:rsidRPr="00804FA1">
              <w:rPr>
                <w:rStyle w:val="FootnoteReference"/>
              </w:rPr>
              <w:footnoteReference w:id="40"/>
            </w:r>
          </w:p>
        </w:tc>
      </w:tr>
    </w:tbl>
    <w:p w:rsidR="008F63E5" w:rsidRPr="00804FA1" w:rsidRDefault="008F63E5" w:rsidP="0021778F">
      <w:pPr>
        <w:pStyle w:val="SingleTxtG"/>
        <w:spacing w:before="240"/>
      </w:pPr>
      <w:r w:rsidRPr="00804FA1">
        <w:t>128.</w:t>
      </w:r>
      <w:r w:rsidRPr="00804FA1">
        <w:tab/>
        <w:t>De fait d’un exode rural accru, le nombre et la capacité d’accueil des jardins d’enfants sont insuffisants dans les villes depuis quelques années, en particulier à Sofia. Ce problème préoccupant pour les municipalités donne lieu à l’ouverture de nouveaux jardins d’enfants et à un renforcement du personnel enseignant. Cela dit, il n’est pas totalement réglé et provoque parfois des tensions, surtout à chaque rentrée scolaire, lorsqu’il faut accueillir de nouveaux enfants.</w:t>
      </w:r>
    </w:p>
    <w:p w:rsidR="008F63E5" w:rsidRPr="00804FA1" w:rsidRDefault="008F63E5" w:rsidP="008F63E5">
      <w:pPr>
        <w:pStyle w:val="SingleTxtG"/>
        <w:rPr>
          <w:lang w:val="fr-CH"/>
        </w:rPr>
      </w:pPr>
      <w:r w:rsidRPr="00804FA1">
        <w:rPr>
          <w:lang w:val="fr-CH"/>
        </w:rPr>
        <w:t>129.</w:t>
      </w:r>
      <w:r w:rsidRPr="00804FA1">
        <w:rPr>
          <w:lang w:val="fr-CH"/>
        </w:rPr>
        <w:tab/>
        <w:t>Les enfants de 7 à 18</w:t>
      </w:r>
      <w:r w:rsidR="00F84FFD">
        <w:rPr>
          <w:lang w:val="fr-CH"/>
        </w:rPr>
        <w:t> ans</w:t>
      </w:r>
      <w:r w:rsidRPr="00804FA1">
        <w:rPr>
          <w:lang w:val="fr-CH"/>
        </w:rPr>
        <w:t xml:space="preserve"> poursuivent leur scolarité dans les écoles primaires et secondaires. Ces établissements scolaires sont présentés dans la partie du présent rapport consacrée à l’article 13 du Pacte.</w:t>
      </w:r>
    </w:p>
    <w:p w:rsidR="008F63E5" w:rsidRPr="00804FA1" w:rsidRDefault="008F63E5" w:rsidP="008F63E5">
      <w:pPr>
        <w:pStyle w:val="SingleTxtG"/>
        <w:rPr>
          <w:lang w:val="fr-CH"/>
        </w:rPr>
      </w:pPr>
      <w:r w:rsidRPr="00804FA1">
        <w:rPr>
          <w:lang w:val="fr-CH"/>
        </w:rPr>
        <w:t>130.</w:t>
      </w:r>
      <w:r w:rsidRPr="00804FA1">
        <w:rPr>
          <w:lang w:val="fr-CH"/>
        </w:rPr>
        <w:tab/>
        <w:t>L’État accorde une attention particulière aux enfants à risque (article 5 (1) de la loi sur la protection de l’enfance). Le terme "enfant à risque" est défini à l’alinéa 6 du § 1 de la Disposition complémentaire de la loi sur la protection de l’enfance. En vertu de cette définition, un "enfant à risque" est un enfant:</w:t>
      </w:r>
    </w:p>
    <w:p w:rsidR="008F63E5" w:rsidRPr="00804FA1" w:rsidRDefault="008F63E5" w:rsidP="008F63E5">
      <w:pPr>
        <w:pStyle w:val="SingleTxtG"/>
        <w:rPr>
          <w:lang w:val="fr-CH"/>
        </w:rPr>
      </w:pPr>
      <w:r w:rsidRPr="00804FA1">
        <w:rPr>
          <w:lang w:val="fr-CH"/>
        </w:rPr>
        <w:tab/>
        <w:t>a)</w:t>
      </w:r>
      <w:r w:rsidRPr="00804FA1">
        <w:rPr>
          <w:lang w:val="fr-CH"/>
        </w:rPr>
        <w:tab/>
        <w:t>Qui n’a pas de parents ou est privé de façon permanente de prise en charge parentale;</w:t>
      </w:r>
    </w:p>
    <w:p w:rsidR="008F63E5" w:rsidRPr="00804FA1" w:rsidRDefault="008F63E5" w:rsidP="008F63E5">
      <w:pPr>
        <w:pStyle w:val="SingleTxtG"/>
        <w:rPr>
          <w:lang w:val="fr-CH"/>
        </w:rPr>
      </w:pPr>
      <w:r w:rsidRPr="00804FA1">
        <w:rPr>
          <w:lang w:val="fr-CH"/>
        </w:rPr>
        <w:tab/>
        <w:t>b)</w:t>
      </w:r>
      <w:r w:rsidRPr="00804FA1">
        <w:rPr>
          <w:lang w:val="fr-CH"/>
        </w:rPr>
        <w:tab/>
        <w:t>Qui est victime de sévices, de violence, d’exploitation ou de tout autre traitement ou toute autre punition cruels ou dégradants au sein ou en dehors de leur famille;</w:t>
      </w:r>
    </w:p>
    <w:p w:rsidR="008F63E5" w:rsidRPr="00804FA1" w:rsidRDefault="008F63E5" w:rsidP="008F63E5">
      <w:pPr>
        <w:pStyle w:val="SingleTxtG"/>
        <w:rPr>
          <w:lang w:val="fr-CH"/>
        </w:rPr>
      </w:pPr>
      <w:r w:rsidRPr="00804FA1">
        <w:rPr>
          <w:lang w:val="fr-CH"/>
        </w:rPr>
        <w:tab/>
      </w:r>
      <w:r w:rsidR="00183D54">
        <w:rPr>
          <w:lang w:val="fr-CH"/>
        </w:rPr>
        <w:t>c)</w:t>
      </w:r>
      <w:r w:rsidR="00183D54">
        <w:rPr>
          <w:lang w:val="fr-CH"/>
        </w:rPr>
        <w:tab/>
      </w:r>
      <w:r w:rsidRPr="00804FA1">
        <w:rPr>
          <w:lang w:val="fr-CH"/>
        </w:rPr>
        <w:t>Qui est menacé d’un préjudice relatif à son développement physique, mental, moral ou social;</w:t>
      </w:r>
    </w:p>
    <w:p w:rsidR="008F63E5" w:rsidRPr="00804FA1" w:rsidRDefault="008F63E5" w:rsidP="008F63E5">
      <w:pPr>
        <w:pStyle w:val="SingleTxtG"/>
        <w:rPr>
          <w:lang w:val="fr-CH"/>
        </w:rPr>
      </w:pPr>
      <w:r w:rsidRPr="00804FA1">
        <w:rPr>
          <w:lang w:val="fr-CH"/>
        </w:rPr>
        <w:tab/>
      </w:r>
      <w:r w:rsidR="00183D54">
        <w:rPr>
          <w:lang w:val="fr-CH"/>
        </w:rPr>
        <w:t>d)</w:t>
      </w:r>
      <w:r w:rsidR="00183D54">
        <w:rPr>
          <w:lang w:val="fr-CH"/>
        </w:rPr>
        <w:tab/>
      </w:r>
      <w:r w:rsidRPr="00804FA1">
        <w:rPr>
          <w:lang w:val="fr-CH"/>
        </w:rPr>
        <w:t>Qui souffre d’un handicap ou d’une maladie difficile à traiter.</w:t>
      </w:r>
    </w:p>
    <w:p w:rsidR="008F63E5" w:rsidRPr="00804FA1" w:rsidRDefault="008F63E5" w:rsidP="008F63E5">
      <w:pPr>
        <w:pStyle w:val="SingleTxtG"/>
        <w:rPr>
          <w:lang w:val="fr-CH"/>
        </w:rPr>
      </w:pPr>
      <w:r w:rsidRPr="00804FA1">
        <w:rPr>
          <w:lang w:val="fr-CH"/>
        </w:rPr>
        <w:t>131.</w:t>
      </w:r>
      <w:r w:rsidRPr="00804FA1">
        <w:rPr>
          <w:lang w:val="fr-CH"/>
        </w:rPr>
        <w:tab/>
        <w:t>Depuis la réforme de la protection de l’enfance, en 2003, l’accent est mis sur la protection de l’enfant dans le milieu familial, sur la réduction et la prévention du placement en institution spécialisée (foyers d’accueil), et sur le renforcement du placement en milieu ouvert. Depuis ces cinq dernières années, le placement en institution est avant tout une mesure de protection appliquée en dernier ressort, une fois épuisées toutes les possibilités d’éducation et de placement en milieu familial. C’est pourquoi, depuis 2003, le nombre d’institutions spécialisées s’adressant aux enfants à risque a nettement diminué et priorité a été donné</w:t>
      </w:r>
      <w:r w:rsidR="0021778F">
        <w:rPr>
          <w:lang w:val="fr-CH"/>
        </w:rPr>
        <w:t>e</w:t>
      </w:r>
      <w:r w:rsidRPr="00804FA1">
        <w:rPr>
          <w:lang w:val="fr-CH"/>
        </w:rPr>
        <w:t xml:space="preserve"> aux familles d’accueil, dont les "familles d’accueil professionnelles".</w:t>
      </w:r>
    </w:p>
    <w:p w:rsidR="008F63E5" w:rsidRPr="00804FA1" w:rsidRDefault="008F63E5" w:rsidP="008F63E5">
      <w:pPr>
        <w:pStyle w:val="SingleTxtG"/>
        <w:rPr>
          <w:lang w:val="fr-CH"/>
        </w:rPr>
      </w:pPr>
      <w:r w:rsidRPr="00804FA1">
        <w:rPr>
          <w:lang w:val="fr-CH"/>
        </w:rPr>
        <w:t>132.</w:t>
      </w:r>
      <w:r w:rsidRPr="00804FA1">
        <w:rPr>
          <w:lang w:val="fr-CH"/>
        </w:rPr>
        <w:tab/>
        <w:t>Cependant, des enfants handicapés âgés de 4 à 18</w:t>
      </w:r>
      <w:r w:rsidR="00F84FFD">
        <w:rPr>
          <w:lang w:val="fr-CH"/>
        </w:rPr>
        <w:t> ans</w:t>
      </w:r>
      <w:r w:rsidRPr="00804FA1">
        <w:rPr>
          <w:lang w:val="fr-CH"/>
        </w:rPr>
        <w:t xml:space="preserve"> continuent d’être placés dans de telles institutions, qui sont de deux sortes: les structures pour enfants souffrant d’une déficience mentale et les structures pour enfants handicapés physiques dont les fonctions intellectuelles sont intactes. Voici les chiffres pour 2001</w:t>
      </w:r>
      <w:r w:rsidR="00822FF5">
        <w:rPr>
          <w:lang w:val="fr-CH"/>
        </w:rPr>
        <w:t>-</w:t>
      </w:r>
      <w:r w:rsidRPr="00804FA1">
        <w:rPr>
          <w:lang w:val="fr-CH"/>
        </w:rPr>
        <w:t>2007:</w:t>
      </w:r>
    </w:p>
    <w:p w:rsidR="008F63E5" w:rsidRPr="00804FA1" w:rsidRDefault="008F63E5" w:rsidP="008F63E5">
      <w:pPr>
        <w:pStyle w:val="H23G"/>
      </w:pPr>
      <w:r w:rsidRPr="00804FA1">
        <w:tab/>
        <w:t>2.</w:t>
      </w:r>
      <w:r w:rsidRPr="00804FA1">
        <w:tab/>
        <w:t xml:space="preserve">Foyers pour enfants et adolescents déficients mentaux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79"/>
        <w:gridCol w:w="743"/>
        <w:gridCol w:w="892"/>
        <w:gridCol w:w="892"/>
        <w:gridCol w:w="892"/>
        <w:gridCol w:w="1040"/>
        <w:gridCol w:w="892"/>
        <w:gridCol w:w="1040"/>
      </w:tblGrid>
      <w:tr w:rsidR="008F63E5" w:rsidRPr="00804FA1">
        <w:tblPrEx>
          <w:tblCellMar>
            <w:top w:w="0" w:type="dxa"/>
            <w:bottom w:w="0" w:type="dxa"/>
          </w:tblCellMar>
        </w:tblPrEx>
        <w:trPr>
          <w:tblHeader/>
        </w:trPr>
        <w:tc>
          <w:tcPr>
            <w:tcW w:w="1188" w:type="dxa"/>
            <w:tcBorders>
              <w:top w:val="single" w:sz="4" w:space="0" w:color="auto"/>
              <w:bottom w:val="single" w:sz="12" w:space="0" w:color="auto"/>
            </w:tcBorders>
            <w:shd w:val="clear" w:color="auto" w:fill="auto"/>
            <w:vAlign w:val="bottom"/>
          </w:tcPr>
          <w:p w:rsidR="008F63E5" w:rsidRPr="00804FA1" w:rsidRDefault="008F63E5" w:rsidP="00BE5DE0">
            <w:pPr>
              <w:suppressAutoHyphens w:val="0"/>
              <w:spacing w:before="80" w:after="80" w:line="200" w:lineRule="exact"/>
              <w:ind w:right="113"/>
              <w:rPr>
                <w:i/>
                <w:sz w:val="16"/>
                <w:highlight w:val="yellow"/>
              </w:rPr>
            </w:pPr>
          </w:p>
        </w:tc>
        <w:tc>
          <w:tcPr>
            <w:tcW w:w="900" w:type="dxa"/>
            <w:tcBorders>
              <w:top w:val="single" w:sz="4" w:space="0" w:color="auto"/>
              <w:bottom w:val="single" w:sz="12" w:space="0" w:color="auto"/>
            </w:tcBorders>
            <w:shd w:val="clear" w:color="auto" w:fill="auto"/>
            <w:vAlign w:val="bottom"/>
          </w:tcPr>
          <w:p w:rsidR="008F63E5" w:rsidRPr="00804FA1" w:rsidRDefault="008F63E5" w:rsidP="0021778F">
            <w:pPr>
              <w:suppressAutoHyphens w:val="0"/>
              <w:spacing w:before="80" w:after="80" w:line="200" w:lineRule="exact"/>
              <w:jc w:val="right"/>
              <w:rPr>
                <w:i/>
                <w:sz w:val="16"/>
              </w:rPr>
            </w:pPr>
            <w:r w:rsidRPr="00804FA1">
              <w:rPr>
                <w:i/>
                <w:sz w:val="16"/>
              </w:rPr>
              <w:t>2001</w:t>
            </w:r>
          </w:p>
        </w:tc>
        <w:tc>
          <w:tcPr>
            <w:tcW w:w="1080" w:type="dxa"/>
            <w:tcBorders>
              <w:top w:val="single" w:sz="4" w:space="0" w:color="auto"/>
              <w:bottom w:val="single" w:sz="12" w:space="0" w:color="auto"/>
            </w:tcBorders>
            <w:shd w:val="clear" w:color="auto" w:fill="auto"/>
            <w:vAlign w:val="bottom"/>
          </w:tcPr>
          <w:p w:rsidR="008F63E5" w:rsidRPr="00804FA1" w:rsidRDefault="008F63E5" w:rsidP="0021778F">
            <w:pPr>
              <w:suppressAutoHyphens w:val="0"/>
              <w:spacing w:before="80" w:after="80" w:line="200" w:lineRule="exact"/>
              <w:jc w:val="right"/>
              <w:rPr>
                <w:i/>
                <w:sz w:val="16"/>
              </w:rPr>
            </w:pPr>
            <w:r w:rsidRPr="00804FA1">
              <w:rPr>
                <w:i/>
                <w:sz w:val="16"/>
              </w:rPr>
              <w:t>2002</w:t>
            </w:r>
          </w:p>
        </w:tc>
        <w:tc>
          <w:tcPr>
            <w:tcW w:w="1080" w:type="dxa"/>
            <w:tcBorders>
              <w:top w:val="single" w:sz="4" w:space="0" w:color="auto"/>
              <w:bottom w:val="single" w:sz="12" w:space="0" w:color="auto"/>
            </w:tcBorders>
            <w:shd w:val="clear" w:color="auto" w:fill="auto"/>
            <w:vAlign w:val="bottom"/>
          </w:tcPr>
          <w:p w:rsidR="008F63E5" w:rsidRPr="00804FA1" w:rsidRDefault="008F63E5" w:rsidP="0021778F">
            <w:pPr>
              <w:suppressAutoHyphens w:val="0"/>
              <w:spacing w:before="80" w:after="80" w:line="200" w:lineRule="exact"/>
              <w:jc w:val="right"/>
              <w:rPr>
                <w:i/>
                <w:sz w:val="16"/>
              </w:rPr>
            </w:pPr>
            <w:r w:rsidRPr="00804FA1">
              <w:rPr>
                <w:i/>
                <w:sz w:val="16"/>
              </w:rPr>
              <w:t>2003</w:t>
            </w:r>
          </w:p>
        </w:tc>
        <w:tc>
          <w:tcPr>
            <w:tcW w:w="1080" w:type="dxa"/>
            <w:tcBorders>
              <w:top w:val="single" w:sz="4" w:space="0" w:color="auto"/>
              <w:bottom w:val="single" w:sz="12" w:space="0" w:color="auto"/>
            </w:tcBorders>
            <w:shd w:val="clear" w:color="auto" w:fill="auto"/>
            <w:vAlign w:val="bottom"/>
          </w:tcPr>
          <w:p w:rsidR="008F63E5" w:rsidRPr="00804FA1" w:rsidRDefault="008F63E5" w:rsidP="0021778F">
            <w:pPr>
              <w:suppressAutoHyphens w:val="0"/>
              <w:spacing w:before="80" w:after="80" w:line="200" w:lineRule="exact"/>
              <w:jc w:val="right"/>
              <w:rPr>
                <w:i/>
                <w:sz w:val="16"/>
              </w:rPr>
            </w:pPr>
            <w:r w:rsidRPr="00804FA1">
              <w:rPr>
                <w:i/>
                <w:sz w:val="16"/>
              </w:rPr>
              <w:t>2004</w:t>
            </w:r>
          </w:p>
        </w:tc>
        <w:tc>
          <w:tcPr>
            <w:tcW w:w="1260" w:type="dxa"/>
            <w:tcBorders>
              <w:top w:val="single" w:sz="4" w:space="0" w:color="auto"/>
              <w:bottom w:val="single" w:sz="12" w:space="0" w:color="auto"/>
            </w:tcBorders>
            <w:shd w:val="clear" w:color="auto" w:fill="auto"/>
            <w:vAlign w:val="bottom"/>
          </w:tcPr>
          <w:p w:rsidR="008F63E5" w:rsidRPr="00804FA1" w:rsidRDefault="008F63E5" w:rsidP="0021778F">
            <w:pPr>
              <w:suppressAutoHyphens w:val="0"/>
              <w:spacing w:before="80" w:after="80" w:line="200" w:lineRule="exact"/>
              <w:jc w:val="right"/>
              <w:rPr>
                <w:i/>
                <w:sz w:val="16"/>
              </w:rPr>
            </w:pPr>
            <w:r w:rsidRPr="00804FA1">
              <w:rPr>
                <w:i/>
                <w:sz w:val="16"/>
              </w:rPr>
              <w:t>2005</w:t>
            </w:r>
          </w:p>
        </w:tc>
        <w:tc>
          <w:tcPr>
            <w:tcW w:w="1080" w:type="dxa"/>
            <w:tcBorders>
              <w:top w:val="single" w:sz="4" w:space="0" w:color="auto"/>
              <w:bottom w:val="single" w:sz="12" w:space="0" w:color="auto"/>
            </w:tcBorders>
            <w:shd w:val="clear" w:color="auto" w:fill="auto"/>
            <w:vAlign w:val="bottom"/>
          </w:tcPr>
          <w:p w:rsidR="008F63E5" w:rsidRPr="00804FA1" w:rsidRDefault="008F63E5" w:rsidP="0021778F">
            <w:pPr>
              <w:suppressAutoHyphens w:val="0"/>
              <w:spacing w:before="80" w:after="80" w:line="200" w:lineRule="exact"/>
              <w:jc w:val="right"/>
              <w:rPr>
                <w:i/>
                <w:sz w:val="16"/>
              </w:rPr>
            </w:pPr>
            <w:r w:rsidRPr="00804FA1">
              <w:rPr>
                <w:i/>
                <w:sz w:val="16"/>
              </w:rPr>
              <w:t>2006</w:t>
            </w:r>
          </w:p>
        </w:tc>
        <w:tc>
          <w:tcPr>
            <w:tcW w:w="1260" w:type="dxa"/>
            <w:tcBorders>
              <w:top w:val="single" w:sz="4" w:space="0" w:color="auto"/>
              <w:bottom w:val="single" w:sz="12" w:space="0" w:color="auto"/>
            </w:tcBorders>
            <w:shd w:val="clear" w:color="auto" w:fill="auto"/>
            <w:vAlign w:val="bottom"/>
          </w:tcPr>
          <w:p w:rsidR="008F63E5" w:rsidRPr="00804FA1" w:rsidRDefault="008F63E5" w:rsidP="0021778F">
            <w:pPr>
              <w:suppressAutoHyphens w:val="0"/>
              <w:spacing w:before="80" w:after="80" w:line="200" w:lineRule="exact"/>
              <w:jc w:val="right"/>
              <w:rPr>
                <w:i/>
                <w:sz w:val="16"/>
              </w:rPr>
            </w:pPr>
            <w:r w:rsidRPr="00804FA1">
              <w:rPr>
                <w:i/>
                <w:sz w:val="16"/>
              </w:rPr>
              <w:t>2007</w:t>
            </w:r>
          </w:p>
        </w:tc>
      </w:tr>
      <w:tr w:rsidR="008F63E5" w:rsidRPr="00804FA1">
        <w:tblPrEx>
          <w:tblCellMar>
            <w:top w:w="0" w:type="dxa"/>
            <w:bottom w:w="0" w:type="dxa"/>
          </w:tblCellMar>
        </w:tblPrEx>
        <w:tc>
          <w:tcPr>
            <w:tcW w:w="1188" w:type="dxa"/>
            <w:tcBorders>
              <w:top w:val="single" w:sz="12"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Nombre</w:t>
            </w:r>
          </w:p>
        </w:tc>
        <w:tc>
          <w:tcPr>
            <w:tcW w:w="900" w:type="dxa"/>
            <w:tcBorders>
              <w:top w:val="single" w:sz="12" w:space="0" w:color="auto"/>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31</w:t>
            </w:r>
          </w:p>
        </w:tc>
        <w:tc>
          <w:tcPr>
            <w:tcW w:w="1080" w:type="dxa"/>
            <w:tcBorders>
              <w:top w:val="single" w:sz="12" w:space="0" w:color="auto"/>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31</w:t>
            </w:r>
          </w:p>
        </w:tc>
        <w:tc>
          <w:tcPr>
            <w:tcW w:w="1080" w:type="dxa"/>
            <w:tcBorders>
              <w:top w:val="single" w:sz="12" w:space="0" w:color="auto"/>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30</w:t>
            </w:r>
          </w:p>
        </w:tc>
        <w:tc>
          <w:tcPr>
            <w:tcW w:w="1080" w:type="dxa"/>
            <w:tcBorders>
              <w:top w:val="single" w:sz="12" w:space="0" w:color="auto"/>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30</w:t>
            </w:r>
          </w:p>
        </w:tc>
        <w:tc>
          <w:tcPr>
            <w:tcW w:w="1260" w:type="dxa"/>
            <w:tcBorders>
              <w:top w:val="single" w:sz="12" w:space="0" w:color="auto"/>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28</w:t>
            </w:r>
          </w:p>
        </w:tc>
        <w:tc>
          <w:tcPr>
            <w:tcW w:w="1080" w:type="dxa"/>
            <w:tcBorders>
              <w:top w:val="single" w:sz="12" w:space="0" w:color="auto"/>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27</w:t>
            </w:r>
          </w:p>
        </w:tc>
        <w:tc>
          <w:tcPr>
            <w:tcW w:w="1260" w:type="dxa"/>
            <w:tcBorders>
              <w:top w:val="single" w:sz="12" w:space="0" w:color="auto"/>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26</w:t>
            </w:r>
          </w:p>
        </w:tc>
      </w:tr>
      <w:tr w:rsidR="008F63E5" w:rsidRPr="00804FA1">
        <w:tblPrEx>
          <w:tblCellMar>
            <w:top w:w="0" w:type="dxa"/>
            <w:bottom w:w="0" w:type="dxa"/>
          </w:tblCellMar>
        </w:tblPrEx>
        <w:tc>
          <w:tcPr>
            <w:tcW w:w="1188"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Enfants</w:t>
            </w:r>
          </w:p>
        </w:tc>
        <w:tc>
          <w:tcPr>
            <w:tcW w:w="900" w:type="dxa"/>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1 083</w:t>
            </w:r>
          </w:p>
        </w:tc>
        <w:tc>
          <w:tcPr>
            <w:tcW w:w="1080" w:type="dxa"/>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1 773</w:t>
            </w:r>
          </w:p>
        </w:tc>
        <w:tc>
          <w:tcPr>
            <w:tcW w:w="1080" w:type="dxa"/>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1 742</w:t>
            </w:r>
          </w:p>
        </w:tc>
        <w:tc>
          <w:tcPr>
            <w:tcW w:w="1080" w:type="dxa"/>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1 763</w:t>
            </w:r>
          </w:p>
        </w:tc>
        <w:tc>
          <w:tcPr>
            <w:tcW w:w="1260" w:type="dxa"/>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1 251</w:t>
            </w:r>
          </w:p>
        </w:tc>
        <w:tc>
          <w:tcPr>
            <w:tcW w:w="1080" w:type="dxa"/>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1 138</w:t>
            </w:r>
          </w:p>
        </w:tc>
        <w:tc>
          <w:tcPr>
            <w:tcW w:w="1260" w:type="dxa"/>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1 053</w:t>
            </w:r>
          </w:p>
        </w:tc>
      </w:tr>
    </w:tbl>
    <w:p w:rsidR="008F63E5" w:rsidRPr="00804FA1" w:rsidRDefault="008F63E5" w:rsidP="008F63E5">
      <w:pPr>
        <w:pStyle w:val="H23G"/>
      </w:pPr>
      <w:r w:rsidRPr="00804FA1">
        <w:tab/>
      </w:r>
      <w:r w:rsidRPr="00804FA1">
        <w:tab/>
        <w:t>Foyers pour enfants et adolescents handicapés physiques dont les fonctions intellectuelles sont intactes</w:t>
      </w:r>
      <w:r w:rsidRPr="00804FA1">
        <w:rPr>
          <w:rStyle w:val="FootnoteReference"/>
          <w:b w:val="0"/>
        </w:rPr>
        <w:footnoteReference w:id="41"/>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79"/>
        <w:gridCol w:w="743"/>
        <w:gridCol w:w="892"/>
        <w:gridCol w:w="892"/>
        <w:gridCol w:w="892"/>
        <w:gridCol w:w="1040"/>
        <w:gridCol w:w="892"/>
        <w:gridCol w:w="1040"/>
      </w:tblGrid>
      <w:tr w:rsidR="008F63E5" w:rsidRPr="00804FA1">
        <w:tblPrEx>
          <w:tblCellMar>
            <w:top w:w="0" w:type="dxa"/>
            <w:bottom w:w="0" w:type="dxa"/>
          </w:tblCellMar>
        </w:tblPrEx>
        <w:trPr>
          <w:tblHeader/>
        </w:trPr>
        <w:tc>
          <w:tcPr>
            <w:tcW w:w="1188" w:type="dxa"/>
            <w:tcBorders>
              <w:top w:val="single" w:sz="4" w:space="0" w:color="auto"/>
              <w:bottom w:val="single" w:sz="12" w:space="0" w:color="auto"/>
            </w:tcBorders>
            <w:shd w:val="clear" w:color="auto" w:fill="auto"/>
            <w:vAlign w:val="bottom"/>
          </w:tcPr>
          <w:p w:rsidR="008F63E5" w:rsidRPr="00804FA1" w:rsidRDefault="008F63E5" w:rsidP="00BE5DE0">
            <w:pPr>
              <w:suppressAutoHyphens w:val="0"/>
              <w:spacing w:before="80" w:after="80" w:line="200" w:lineRule="exact"/>
              <w:ind w:right="113"/>
              <w:rPr>
                <w:i/>
                <w:sz w:val="16"/>
              </w:rPr>
            </w:pPr>
          </w:p>
        </w:tc>
        <w:tc>
          <w:tcPr>
            <w:tcW w:w="900" w:type="dxa"/>
            <w:tcBorders>
              <w:top w:val="single" w:sz="4" w:space="0" w:color="auto"/>
              <w:bottom w:val="single" w:sz="12" w:space="0" w:color="auto"/>
            </w:tcBorders>
            <w:shd w:val="clear" w:color="auto" w:fill="auto"/>
            <w:vAlign w:val="bottom"/>
          </w:tcPr>
          <w:p w:rsidR="008F63E5" w:rsidRPr="00804FA1" w:rsidRDefault="008F63E5" w:rsidP="0021778F">
            <w:pPr>
              <w:suppressAutoHyphens w:val="0"/>
              <w:spacing w:before="80" w:after="80" w:line="200" w:lineRule="exact"/>
              <w:jc w:val="right"/>
              <w:rPr>
                <w:i/>
                <w:sz w:val="16"/>
              </w:rPr>
            </w:pPr>
            <w:r w:rsidRPr="00804FA1">
              <w:rPr>
                <w:i/>
                <w:sz w:val="16"/>
              </w:rPr>
              <w:t>2001</w:t>
            </w:r>
          </w:p>
        </w:tc>
        <w:tc>
          <w:tcPr>
            <w:tcW w:w="1080" w:type="dxa"/>
            <w:tcBorders>
              <w:top w:val="single" w:sz="4" w:space="0" w:color="auto"/>
              <w:bottom w:val="single" w:sz="12" w:space="0" w:color="auto"/>
            </w:tcBorders>
            <w:shd w:val="clear" w:color="auto" w:fill="auto"/>
            <w:vAlign w:val="bottom"/>
          </w:tcPr>
          <w:p w:rsidR="008F63E5" w:rsidRPr="00804FA1" w:rsidRDefault="008F63E5" w:rsidP="0021778F">
            <w:pPr>
              <w:suppressAutoHyphens w:val="0"/>
              <w:spacing w:before="80" w:after="80" w:line="200" w:lineRule="exact"/>
              <w:jc w:val="right"/>
              <w:rPr>
                <w:i/>
                <w:sz w:val="16"/>
              </w:rPr>
            </w:pPr>
            <w:r w:rsidRPr="00804FA1">
              <w:rPr>
                <w:i/>
                <w:sz w:val="16"/>
              </w:rPr>
              <w:t>2002</w:t>
            </w:r>
          </w:p>
        </w:tc>
        <w:tc>
          <w:tcPr>
            <w:tcW w:w="1080" w:type="dxa"/>
            <w:tcBorders>
              <w:top w:val="single" w:sz="4" w:space="0" w:color="auto"/>
              <w:bottom w:val="single" w:sz="12" w:space="0" w:color="auto"/>
            </w:tcBorders>
            <w:shd w:val="clear" w:color="auto" w:fill="auto"/>
            <w:vAlign w:val="bottom"/>
          </w:tcPr>
          <w:p w:rsidR="008F63E5" w:rsidRPr="00804FA1" w:rsidRDefault="008F63E5" w:rsidP="0021778F">
            <w:pPr>
              <w:suppressAutoHyphens w:val="0"/>
              <w:spacing w:before="80" w:after="80" w:line="200" w:lineRule="exact"/>
              <w:jc w:val="right"/>
              <w:rPr>
                <w:i/>
                <w:sz w:val="16"/>
              </w:rPr>
            </w:pPr>
            <w:r w:rsidRPr="00804FA1">
              <w:rPr>
                <w:i/>
                <w:sz w:val="16"/>
              </w:rPr>
              <w:t>2003</w:t>
            </w:r>
          </w:p>
        </w:tc>
        <w:tc>
          <w:tcPr>
            <w:tcW w:w="1080" w:type="dxa"/>
            <w:tcBorders>
              <w:top w:val="single" w:sz="4" w:space="0" w:color="auto"/>
              <w:bottom w:val="single" w:sz="12" w:space="0" w:color="auto"/>
            </w:tcBorders>
            <w:shd w:val="clear" w:color="auto" w:fill="auto"/>
            <w:vAlign w:val="bottom"/>
          </w:tcPr>
          <w:p w:rsidR="008F63E5" w:rsidRPr="00804FA1" w:rsidRDefault="008F63E5" w:rsidP="0021778F">
            <w:pPr>
              <w:suppressAutoHyphens w:val="0"/>
              <w:spacing w:before="80" w:after="80" w:line="200" w:lineRule="exact"/>
              <w:jc w:val="right"/>
              <w:rPr>
                <w:i/>
                <w:sz w:val="16"/>
              </w:rPr>
            </w:pPr>
            <w:r w:rsidRPr="00804FA1">
              <w:rPr>
                <w:i/>
                <w:sz w:val="16"/>
              </w:rPr>
              <w:t>2004</w:t>
            </w:r>
          </w:p>
        </w:tc>
        <w:tc>
          <w:tcPr>
            <w:tcW w:w="1260" w:type="dxa"/>
            <w:tcBorders>
              <w:top w:val="single" w:sz="4" w:space="0" w:color="auto"/>
              <w:bottom w:val="single" w:sz="12" w:space="0" w:color="auto"/>
            </w:tcBorders>
            <w:shd w:val="clear" w:color="auto" w:fill="auto"/>
            <w:vAlign w:val="bottom"/>
          </w:tcPr>
          <w:p w:rsidR="008F63E5" w:rsidRPr="00804FA1" w:rsidRDefault="008F63E5" w:rsidP="0021778F">
            <w:pPr>
              <w:suppressAutoHyphens w:val="0"/>
              <w:spacing w:before="80" w:after="80" w:line="200" w:lineRule="exact"/>
              <w:jc w:val="right"/>
              <w:rPr>
                <w:i/>
                <w:sz w:val="16"/>
              </w:rPr>
            </w:pPr>
            <w:r w:rsidRPr="00804FA1">
              <w:rPr>
                <w:i/>
                <w:sz w:val="16"/>
              </w:rPr>
              <w:t>2005</w:t>
            </w:r>
          </w:p>
        </w:tc>
        <w:tc>
          <w:tcPr>
            <w:tcW w:w="1080" w:type="dxa"/>
            <w:tcBorders>
              <w:top w:val="single" w:sz="4" w:space="0" w:color="auto"/>
              <w:bottom w:val="single" w:sz="12" w:space="0" w:color="auto"/>
            </w:tcBorders>
            <w:shd w:val="clear" w:color="auto" w:fill="auto"/>
            <w:vAlign w:val="bottom"/>
          </w:tcPr>
          <w:p w:rsidR="008F63E5" w:rsidRPr="00804FA1" w:rsidRDefault="008F63E5" w:rsidP="0021778F">
            <w:pPr>
              <w:suppressAutoHyphens w:val="0"/>
              <w:spacing w:before="80" w:after="80" w:line="200" w:lineRule="exact"/>
              <w:jc w:val="right"/>
              <w:rPr>
                <w:i/>
                <w:sz w:val="16"/>
              </w:rPr>
            </w:pPr>
            <w:r w:rsidRPr="00804FA1">
              <w:rPr>
                <w:i/>
                <w:sz w:val="16"/>
              </w:rPr>
              <w:t>2006</w:t>
            </w:r>
          </w:p>
        </w:tc>
        <w:tc>
          <w:tcPr>
            <w:tcW w:w="1260" w:type="dxa"/>
            <w:tcBorders>
              <w:top w:val="single" w:sz="4" w:space="0" w:color="auto"/>
              <w:bottom w:val="single" w:sz="12" w:space="0" w:color="auto"/>
            </w:tcBorders>
            <w:shd w:val="clear" w:color="auto" w:fill="auto"/>
            <w:vAlign w:val="bottom"/>
          </w:tcPr>
          <w:p w:rsidR="008F63E5" w:rsidRPr="00804FA1" w:rsidRDefault="008F63E5" w:rsidP="0021778F">
            <w:pPr>
              <w:suppressAutoHyphens w:val="0"/>
              <w:spacing w:before="80" w:after="80" w:line="200" w:lineRule="exact"/>
              <w:jc w:val="right"/>
              <w:rPr>
                <w:i/>
                <w:sz w:val="16"/>
              </w:rPr>
            </w:pPr>
            <w:r w:rsidRPr="00804FA1">
              <w:rPr>
                <w:i/>
                <w:sz w:val="16"/>
              </w:rPr>
              <w:t>2007</w:t>
            </w:r>
          </w:p>
        </w:tc>
      </w:tr>
      <w:tr w:rsidR="008F63E5" w:rsidRPr="00804FA1">
        <w:tblPrEx>
          <w:tblCellMar>
            <w:top w:w="0" w:type="dxa"/>
            <w:bottom w:w="0" w:type="dxa"/>
          </w:tblCellMar>
        </w:tblPrEx>
        <w:tc>
          <w:tcPr>
            <w:tcW w:w="1188" w:type="dxa"/>
            <w:tcBorders>
              <w:top w:val="single" w:sz="12"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Nombre</w:t>
            </w:r>
          </w:p>
        </w:tc>
        <w:tc>
          <w:tcPr>
            <w:tcW w:w="900" w:type="dxa"/>
            <w:tcBorders>
              <w:top w:val="single" w:sz="12" w:space="0" w:color="auto"/>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1</w:t>
            </w:r>
          </w:p>
        </w:tc>
        <w:tc>
          <w:tcPr>
            <w:tcW w:w="1080" w:type="dxa"/>
            <w:tcBorders>
              <w:top w:val="single" w:sz="12" w:space="0" w:color="auto"/>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1</w:t>
            </w:r>
          </w:p>
        </w:tc>
        <w:tc>
          <w:tcPr>
            <w:tcW w:w="1080" w:type="dxa"/>
            <w:tcBorders>
              <w:top w:val="single" w:sz="12" w:space="0" w:color="auto"/>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1</w:t>
            </w:r>
          </w:p>
        </w:tc>
        <w:tc>
          <w:tcPr>
            <w:tcW w:w="1080" w:type="dxa"/>
            <w:tcBorders>
              <w:top w:val="single" w:sz="12" w:space="0" w:color="auto"/>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1</w:t>
            </w:r>
          </w:p>
        </w:tc>
        <w:tc>
          <w:tcPr>
            <w:tcW w:w="1260" w:type="dxa"/>
            <w:tcBorders>
              <w:top w:val="single" w:sz="12" w:space="0" w:color="auto"/>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1</w:t>
            </w:r>
          </w:p>
        </w:tc>
        <w:tc>
          <w:tcPr>
            <w:tcW w:w="1080" w:type="dxa"/>
            <w:tcBorders>
              <w:top w:val="single" w:sz="12" w:space="0" w:color="auto"/>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1</w:t>
            </w:r>
          </w:p>
        </w:tc>
        <w:tc>
          <w:tcPr>
            <w:tcW w:w="1260" w:type="dxa"/>
            <w:tcBorders>
              <w:top w:val="single" w:sz="12" w:space="0" w:color="auto"/>
            </w:tcBorders>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1</w:t>
            </w:r>
          </w:p>
        </w:tc>
      </w:tr>
      <w:tr w:rsidR="008F63E5" w:rsidRPr="00804FA1">
        <w:tblPrEx>
          <w:tblCellMar>
            <w:top w:w="0" w:type="dxa"/>
            <w:bottom w:w="0" w:type="dxa"/>
          </w:tblCellMar>
        </w:tblPrEx>
        <w:tc>
          <w:tcPr>
            <w:tcW w:w="1188"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Enfants</w:t>
            </w:r>
          </w:p>
        </w:tc>
        <w:tc>
          <w:tcPr>
            <w:tcW w:w="900" w:type="dxa"/>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98</w:t>
            </w:r>
          </w:p>
        </w:tc>
        <w:tc>
          <w:tcPr>
            <w:tcW w:w="1080" w:type="dxa"/>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81</w:t>
            </w:r>
          </w:p>
        </w:tc>
        <w:tc>
          <w:tcPr>
            <w:tcW w:w="1080" w:type="dxa"/>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76</w:t>
            </w:r>
          </w:p>
        </w:tc>
        <w:tc>
          <w:tcPr>
            <w:tcW w:w="1080" w:type="dxa"/>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72</w:t>
            </w:r>
          </w:p>
        </w:tc>
        <w:tc>
          <w:tcPr>
            <w:tcW w:w="1260" w:type="dxa"/>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59</w:t>
            </w:r>
          </w:p>
        </w:tc>
        <w:tc>
          <w:tcPr>
            <w:tcW w:w="1080" w:type="dxa"/>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55</w:t>
            </w:r>
          </w:p>
        </w:tc>
        <w:tc>
          <w:tcPr>
            <w:tcW w:w="1260" w:type="dxa"/>
            <w:shd w:val="clear" w:color="auto" w:fill="auto"/>
            <w:vAlign w:val="bottom"/>
          </w:tcPr>
          <w:p w:rsidR="008F63E5" w:rsidRPr="00804FA1" w:rsidRDefault="008F63E5" w:rsidP="0021778F">
            <w:pPr>
              <w:suppressAutoHyphens w:val="0"/>
              <w:spacing w:before="40" w:after="40" w:line="220" w:lineRule="exact"/>
              <w:jc w:val="right"/>
              <w:rPr>
                <w:sz w:val="18"/>
              </w:rPr>
            </w:pPr>
            <w:r w:rsidRPr="00804FA1">
              <w:rPr>
                <w:sz w:val="18"/>
              </w:rPr>
              <w:t>62</w:t>
            </w:r>
            <w:r w:rsidRPr="00804FA1">
              <w:rPr>
                <w:rStyle w:val="FootnoteReference"/>
              </w:rPr>
              <w:footnoteReference w:id="42"/>
            </w:r>
          </w:p>
        </w:tc>
      </w:tr>
    </w:tbl>
    <w:p w:rsidR="008F63E5" w:rsidRPr="00804FA1" w:rsidRDefault="008F63E5" w:rsidP="00B43441">
      <w:pPr>
        <w:pStyle w:val="SingleTxtG"/>
        <w:keepNext/>
        <w:spacing w:before="240"/>
      </w:pPr>
      <w:r w:rsidRPr="00804FA1">
        <w:t>133.</w:t>
      </w:r>
      <w:r w:rsidRPr="00804FA1">
        <w:tab/>
        <w:t>Le nombre d’enfants placés chez des membres de la famille élargie, où ils bénéficient d’un environnement familial et de chaleur affective, a nettement augmenté:</w:t>
      </w:r>
    </w:p>
    <w:p w:rsidR="008F63E5" w:rsidRPr="00804FA1" w:rsidRDefault="0021778F" w:rsidP="0021778F">
      <w:pPr>
        <w:pStyle w:val="SingleTxtG"/>
      </w:pPr>
      <w:r>
        <w:rPr>
          <w:lang w:val="fr-CH"/>
        </w:rPr>
        <w:tab/>
      </w:r>
      <w:r w:rsidR="008F63E5" w:rsidRPr="00804FA1">
        <w:t xml:space="preserve">2005: </w:t>
      </w:r>
      <w:r w:rsidR="008F63E5" w:rsidRPr="00804FA1">
        <w:tab/>
        <w:t>3 988 enfants;</w:t>
      </w:r>
    </w:p>
    <w:p w:rsidR="008F63E5" w:rsidRPr="00804FA1" w:rsidRDefault="0021778F" w:rsidP="0021778F">
      <w:pPr>
        <w:pStyle w:val="SingleTxtG"/>
      </w:pPr>
      <w:r>
        <w:rPr>
          <w:lang w:val="fr-CH"/>
        </w:rPr>
        <w:tab/>
      </w:r>
      <w:r w:rsidR="008F63E5" w:rsidRPr="00804FA1">
        <w:t xml:space="preserve">2006: </w:t>
      </w:r>
      <w:r w:rsidR="008F63E5" w:rsidRPr="00804FA1">
        <w:tab/>
        <w:t>5 536 enfants;</w:t>
      </w:r>
    </w:p>
    <w:p w:rsidR="008F63E5" w:rsidRPr="00804FA1" w:rsidRDefault="0021778F" w:rsidP="0021778F">
      <w:pPr>
        <w:pStyle w:val="SingleTxtG"/>
      </w:pPr>
      <w:r>
        <w:rPr>
          <w:lang w:val="fr-CH"/>
        </w:rPr>
        <w:tab/>
      </w:r>
      <w:r w:rsidR="008F63E5" w:rsidRPr="00804FA1">
        <w:t xml:space="preserve">2007: </w:t>
      </w:r>
      <w:r w:rsidR="008F63E5" w:rsidRPr="00804FA1">
        <w:tab/>
        <w:t>5 829 enfants.</w:t>
      </w:r>
    </w:p>
    <w:p w:rsidR="008F63E5" w:rsidRPr="00804FA1" w:rsidRDefault="008F63E5" w:rsidP="008F63E5">
      <w:pPr>
        <w:pStyle w:val="SingleTxtG"/>
        <w:keepNext/>
        <w:rPr>
          <w:lang w:val="fr-CH"/>
        </w:rPr>
      </w:pPr>
      <w:r w:rsidRPr="00804FA1">
        <w:rPr>
          <w:lang w:val="fr-CH"/>
        </w:rPr>
        <w:tab/>
        <w:t>Le nombre d’enfants placés en famille d’accueil est également en hausse:</w:t>
      </w:r>
    </w:p>
    <w:p w:rsidR="008F63E5" w:rsidRPr="00804FA1" w:rsidRDefault="0021778F" w:rsidP="0021778F">
      <w:pPr>
        <w:pStyle w:val="SingleTxtG"/>
      </w:pPr>
      <w:r>
        <w:rPr>
          <w:lang w:val="fr-CH"/>
        </w:rPr>
        <w:tab/>
      </w:r>
      <w:r w:rsidR="008F63E5" w:rsidRPr="00804FA1">
        <w:t xml:space="preserve">2005: </w:t>
      </w:r>
      <w:r w:rsidR="008F63E5" w:rsidRPr="00804FA1">
        <w:tab/>
        <w:t>47 enfants;</w:t>
      </w:r>
    </w:p>
    <w:p w:rsidR="008F63E5" w:rsidRPr="00804FA1" w:rsidRDefault="0021778F" w:rsidP="0021778F">
      <w:pPr>
        <w:pStyle w:val="SingleTxtG"/>
      </w:pPr>
      <w:r>
        <w:rPr>
          <w:lang w:val="fr-CH"/>
        </w:rPr>
        <w:tab/>
      </w:r>
      <w:r w:rsidR="008F63E5" w:rsidRPr="00804FA1">
        <w:t xml:space="preserve">2006: </w:t>
      </w:r>
      <w:r w:rsidR="008F63E5" w:rsidRPr="00804FA1">
        <w:tab/>
        <w:t>75 enfants;</w:t>
      </w:r>
    </w:p>
    <w:p w:rsidR="008F63E5" w:rsidRPr="00804FA1" w:rsidRDefault="0021778F" w:rsidP="0021778F">
      <w:pPr>
        <w:pStyle w:val="SingleTxtG"/>
      </w:pPr>
      <w:r>
        <w:rPr>
          <w:lang w:val="fr-CH"/>
        </w:rPr>
        <w:tab/>
      </w:r>
      <w:r w:rsidR="008F63E5" w:rsidRPr="00804FA1">
        <w:t xml:space="preserve">2007: </w:t>
      </w:r>
      <w:r w:rsidR="008F63E5" w:rsidRPr="00804FA1">
        <w:tab/>
        <w:t>135 enfants.</w:t>
      </w:r>
    </w:p>
    <w:p w:rsidR="008F63E5" w:rsidRPr="00804FA1" w:rsidRDefault="008F63E5" w:rsidP="00B43441">
      <w:pPr>
        <w:pStyle w:val="SingleTxtG"/>
        <w:keepNext/>
        <w:rPr>
          <w:lang w:val="fr-CH"/>
        </w:rPr>
      </w:pPr>
      <w:r w:rsidRPr="00804FA1">
        <w:rPr>
          <w:lang w:val="fr-CH"/>
        </w:rPr>
        <w:t>134.</w:t>
      </w:r>
      <w:r w:rsidRPr="00804FA1">
        <w:rPr>
          <w:lang w:val="fr-CH"/>
        </w:rPr>
        <w:tab/>
        <w:t>L’adoption est au cœur des préoccupations de l’État, non seulement pour ce qui est d’améliorer son cadre juridique dans le Code de la famille, mais également au moyen de mesures de mise en œuvre pratique. Le nombre d’adoptions n’a cessé de croître ces trois dernières années:</w:t>
      </w:r>
    </w:p>
    <w:p w:rsidR="008F63E5" w:rsidRPr="00804FA1" w:rsidRDefault="0021778F" w:rsidP="0021778F">
      <w:pPr>
        <w:pStyle w:val="SingleTxtG"/>
      </w:pPr>
      <w:r>
        <w:rPr>
          <w:lang w:val="fr-CH"/>
        </w:rPr>
        <w:tab/>
      </w:r>
      <w:r w:rsidR="008F63E5" w:rsidRPr="00804FA1">
        <w:t xml:space="preserve">2005: </w:t>
      </w:r>
      <w:r w:rsidR="008F63E5" w:rsidRPr="00804FA1">
        <w:tab/>
        <w:t>1 070;</w:t>
      </w:r>
    </w:p>
    <w:p w:rsidR="008F63E5" w:rsidRPr="00804FA1" w:rsidRDefault="0021778F" w:rsidP="0021778F">
      <w:pPr>
        <w:pStyle w:val="SingleTxtG"/>
      </w:pPr>
      <w:r>
        <w:rPr>
          <w:lang w:val="fr-CH"/>
        </w:rPr>
        <w:tab/>
      </w:r>
      <w:r w:rsidR="008F63E5" w:rsidRPr="00804FA1">
        <w:t xml:space="preserve">2006: </w:t>
      </w:r>
      <w:r w:rsidR="008F63E5" w:rsidRPr="00804FA1">
        <w:tab/>
        <w:t>1 598;</w:t>
      </w:r>
    </w:p>
    <w:p w:rsidR="008F63E5" w:rsidRPr="00804FA1" w:rsidRDefault="0021778F" w:rsidP="0021778F">
      <w:pPr>
        <w:pStyle w:val="SingleTxtG"/>
      </w:pPr>
      <w:r>
        <w:rPr>
          <w:lang w:val="fr-CH"/>
        </w:rPr>
        <w:tab/>
      </w:r>
      <w:r w:rsidR="008F63E5" w:rsidRPr="00804FA1">
        <w:t>2007: 1 660.</w:t>
      </w:r>
    </w:p>
    <w:p w:rsidR="008F63E5" w:rsidRPr="00804FA1" w:rsidRDefault="008F63E5" w:rsidP="0021778F">
      <w:pPr>
        <w:pStyle w:val="SingleTxtG"/>
        <w:keepNext/>
        <w:rPr>
          <w:lang w:val="fr-CH"/>
        </w:rPr>
      </w:pPr>
      <w:r w:rsidRPr="00804FA1">
        <w:rPr>
          <w:lang w:val="fr-CH"/>
        </w:rPr>
        <w:t>135.</w:t>
      </w:r>
      <w:r w:rsidRPr="00804FA1">
        <w:rPr>
          <w:lang w:val="fr-CH"/>
        </w:rPr>
        <w:tab/>
        <w:t>Un problème jusque-là inconnu se présente depuis quelques années: le groupe des enfants victimes de violence physique, mentale et sexuelle ou de négligence, des enfants souffrant d’une dépendance, des enfants ayant un comportement asocial et des enfants handicapés placés dans une institution nationale ou locale. Ces trois dernières années, leur nombre a évolué de la façon suivante:</w:t>
      </w:r>
    </w:p>
    <w:p w:rsidR="008F63E5" w:rsidRPr="00804FA1" w:rsidRDefault="008F63E5" w:rsidP="008F63E5">
      <w:pPr>
        <w:pStyle w:val="SingleTxtG"/>
        <w:rPr>
          <w:lang w:val="fr-CH"/>
        </w:rPr>
      </w:pPr>
      <w:r w:rsidRPr="00804FA1">
        <w:rPr>
          <w:lang w:val="fr-CH"/>
        </w:rPr>
        <w:tab/>
        <w:t>Nombre d’enfants victimes de violence physique et mentale ou de négligence:</w:t>
      </w:r>
    </w:p>
    <w:p w:rsidR="008F63E5" w:rsidRPr="00804FA1" w:rsidRDefault="0021778F" w:rsidP="0021778F">
      <w:pPr>
        <w:pStyle w:val="SingleTxtG"/>
      </w:pPr>
      <w:r>
        <w:rPr>
          <w:lang w:val="fr-CH"/>
        </w:rPr>
        <w:tab/>
      </w:r>
      <w:r w:rsidR="008F63E5" w:rsidRPr="00804FA1">
        <w:t xml:space="preserve">2005: </w:t>
      </w:r>
      <w:r w:rsidR="008F63E5" w:rsidRPr="00804FA1">
        <w:tab/>
        <w:t>1 429;</w:t>
      </w:r>
    </w:p>
    <w:p w:rsidR="008F63E5" w:rsidRPr="00804FA1" w:rsidRDefault="0021778F" w:rsidP="0021778F">
      <w:pPr>
        <w:pStyle w:val="SingleTxtG"/>
      </w:pPr>
      <w:r>
        <w:rPr>
          <w:lang w:val="fr-CH"/>
        </w:rPr>
        <w:tab/>
      </w:r>
      <w:r w:rsidR="008F63E5" w:rsidRPr="00804FA1">
        <w:t xml:space="preserve">2006: </w:t>
      </w:r>
      <w:r w:rsidR="008F63E5" w:rsidRPr="00804FA1">
        <w:tab/>
        <w:t>1 742;</w:t>
      </w:r>
    </w:p>
    <w:p w:rsidR="008F63E5" w:rsidRPr="00804FA1" w:rsidRDefault="0021778F" w:rsidP="0021778F">
      <w:pPr>
        <w:pStyle w:val="SingleTxtG"/>
      </w:pPr>
      <w:r>
        <w:rPr>
          <w:lang w:val="fr-CH"/>
        </w:rPr>
        <w:tab/>
      </w:r>
      <w:r w:rsidR="008F63E5" w:rsidRPr="00804FA1">
        <w:t xml:space="preserve">2007: </w:t>
      </w:r>
      <w:r w:rsidR="008F63E5" w:rsidRPr="00804FA1">
        <w:tab/>
        <w:t>1 593.</w:t>
      </w:r>
    </w:p>
    <w:p w:rsidR="008F63E5" w:rsidRPr="00804FA1" w:rsidRDefault="008F63E5" w:rsidP="008F63E5">
      <w:pPr>
        <w:pStyle w:val="SingleTxtG"/>
        <w:rPr>
          <w:lang w:val="fr-CH"/>
        </w:rPr>
      </w:pPr>
      <w:r w:rsidRPr="00804FA1">
        <w:rPr>
          <w:lang w:val="fr-CH"/>
        </w:rPr>
        <w:tab/>
        <w:t>Nombre d’enfants victimes de violence sexuelle:</w:t>
      </w:r>
    </w:p>
    <w:p w:rsidR="008F63E5" w:rsidRPr="00804FA1" w:rsidRDefault="0021778F" w:rsidP="0021778F">
      <w:pPr>
        <w:pStyle w:val="SingleTxtG"/>
      </w:pPr>
      <w:r>
        <w:rPr>
          <w:lang w:val="fr-CH"/>
        </w:rPr>
        <w:tab/>
      </w:r>
      <w:r w:rsidR="008F63E5" w:rsidRPr="00804FA1">
        <w:t xml:space="preserve">2006: </w:t>
      </w:r>
      <w:r w:rsidR="008F63E5" w:rsidRPr="00804FA1">
        <w:tab/>
        <w:t>76;</w:t>
      </w:r>
    </w:p>
    <w:p w:rsidR="008F63E5" w:rsidRPr="00804FA1" w:rsidRDefault="0021778F" w:rsidP="0021778F">
      <w:pPr>
        <w:pStyle w:val="SingleTxtG"/>
      </w:pPr>
      <w:r>
        <w:rPr>
          <w:lang w:val="fr-CH"/>
        </w:rPr>
        <w:tab/>
      </w:r>
      <w:r w:rsidR="008F63E5" w:rsidRPr="00804FA1">
        <w:t xml:space="preserve">2007: </w:t>
      </w:r>
      <w:r w:rsidR="008F63E5" w:rsidRPr="00804FA1">
        <w:tab/>
        <w:t>74.</w:t>
      </w:r>
    </w:p>
    <w:p w:rsidR="008F63E5" w:rsidRPr="00804FA1" w:rsidRDefault="008F63E5" w:rsidP="008F63E5">
      <w:pPr>
        <w:pStyle w:val="SingleTxtG"/>
        <w:rPr>
          <w:lang w:val="fr-CH"/>
        </w:rPr>
      </w:pPr>
      <w:r w:rsidRPr="00804FA1">
        <w:rPr>
          <w:lang w:val="fr-CH"/>
        </w:rPr>
        <w:tab/>
        <w:t>Nombre d’enfants souffrant d’une dépendance:</w:t>
      </w:r>
    </w:p>
    <w:p w:rsidR="008F63E5" w:rsidRPr="00804FA1" w:rsidRDefault="0021778F" w:rsidP="0021778F">
      <w:pPr>
        <w:pStyle w:val="SingleTxtG"/>
      </w:pPr>
      <w:r>
        <w:rPr>
          <w:lang w:val="fr-CH"/>
        </w:rPr>
        <w:tab/>
      </w:r>
      <w:r w:rsidR="008F63E5" w:rsidRPr="00804FA1">
        <w:t xml:space="preserve">2006: </w:t>
      </w:r>
      <w:r w:rsidR="008F63E5" w:rsidRPr="00804FA1">
        <w:tab/>
        <w:t>33;</w:t>
      </w:r>
    </w:p>
    <w:p w:rsidR="008F63E5" w:rsidRPr="00804FA1" w:rsidRDefault="0021778F" w:rsidP="0021778F">
      <w:pPr>
        <w:pStyle w:val="SingleTxtG"/>
      </w:pPr>
      <w:r>
        <w:rPr>
          <w:lang w:val="fr-CH"/>
        </w:rPr>
        <w:tab/>
      </w:r>
      <w:r w:rsidR="008F63E5" w:rsidRPr="00804FA1">
        <w:t xml:space="preserve">2007: </w:t>
      </w:r>
      <w:r w:rsidR="008F63E5" w:rsidRPr="00804FA1">
        <w:tab/>
        <w:t>26.</w:t>
      </w:r>
    </w:p>
    <w:p w:rsidR="008F63E5" w:rsidRPr="00804FA1" w:rsidRDefault="008F63E5" w:rsidP="008F63E5">
      <w:pPr>
        <w:pStyle w:val="SingleTxtG"/>
        <w:rPr>
          <w:lang w:val="fr-CH"/>
        </w:rPr>
      </w:pPr>
      <w:r w:rsidRPr="00804FA1">
        <w:rPr>
          <w:lang w:val="fr-CH"/>
        </w:rPr>
        <w:tab/>
        <w:t>Nombre d’enfants ayant un comportement asocial:</w:t>
      </w:r>
    </w:p>
    <w:p w:rsidR="008F63E5" w:rsidRPr="00804FA1" w:rsidRDefault="0021778F" w:rsidP="0021778F">
      <w:pPr>
        <w:pStyle w:val="SingleTxtG"/>
      </w:pPr>
      <w:r>
        <w:rPr>
          <w:lang w:val="fr-CH"/>
        </w:rPr>
        <w:tab/>
      </w:r>
      <w:r w:rsidR="008F63E5" w:rsidRPr="00804FA1">
        <w:t xml:space="preserve">2005: </w:t>
      </w:r>
      <w:r w:rsidR="008F63E5" w:rsidRPr="00804FA1">
        <w:tab/>
        <w:t>2 752;</w:t>
      </w:r>
    </w:p>
    <w:p w:rsidR="008F63E5" w:rsidRPr="00804FA1" w:rsidRDefault="0021778F" w:rsidP="0021778F">
      <w:pPr>
        <w:pStyle w:val="SingleTxtG"/>
      </w:pPr>
      <w:r>
        <w:rPr>
          <w:lang w:val="fr-CH"/>
        </w:rPr>
        <w:tab/>
      </w:r>
      <w:r w:rsidR="008F63E5" w:rsidRPr="00804FA1">
        <w:t xml:space="preserve">2006: </w:t>
      </w:r>
      <w:r w:rsidR="008F63E5" w:rsidRPr="00804FA1">
        <w:tab/>
        <w:t>2 173;</w:t>
      </w:r>
    </w:p>
    <w:p w:rsidR="008F63E5" w:rsidRPr="00804FA1" w:rsidRDefault="0021778F" w:rsidP="0021778F">
      <w:pPr>
        <w:pStyle w:val="SingleTxtG"/>
      </w:pPr>
      <w:r>
        <w:rPr>
          <w:lang w:val="fr-CH"/>
        </w:rPr>
        <w:tab/>
      </w:r>
      <w:r w:rsidR="008F63E5" w:rsidRPr="00804FA1">
        <w:t xml:space="preserve">2007: </w:t>
      </w:r>
      <w:r w:rsidR="008F63E5" w:rsidRPr="00804FA1">
        <w:tab/>
        <w:t>2 085</w:t>
      </w:r>
      <w:r w:rsidR="008F63E5" w:rsidRPr="00804FA1">
        <w:rPr>
          <w:rStyle w:val="FootnoteReference"/>
        </w:rPr>
        <w:footnoteReference w:id="43"/>
      </w:r>
      <w:r w:rsidR="008F63E5" w:rsidRPr="00804FA1">
        <w:t>.</w:t>
      </w:r>
    </w:p>
    <w:p w:rsidR="008F63E5" w:rsidRPr="00804FA1" w:rsidRDefault="008F63E5" w:rsidP="00211EB8">
      <w:pPr>
        <w:pStyle w:val="SingleTxtG"/>
        <w:keepNext/>
        <w:rPr>
          <w:lang w:val="fr-CH"/>
        </w:rPr>
      </w:pPr>
      <w:r w:rsidRPr="00804FA1">
        <w:rPr>
          <w:lang w:val="fr-CH"/>
        </w:rPr>
        <w:tab/>
        <w:t>Nombre d’enfants handicapés:</w:t>
      </w:r>
    </w:p>
    <w:p w:rsidR="008F63E5" w:rsidRPr="00804FA1" w:rsidRDefault="0021778F" w:rsidP="0021778F">
      <w:pPr>
        <w:pStyle w:val="SingleTxtG"/>
      </w:pPr>
      <w:r>
        <w:rPr>
          <w:lang w:val="fr-CH"/>
        </w:rPr>
        <w:tab/>
      </w:r>
      <w:r w:rsidR="008F63E5" w:rsidRPr="00804FA1">
        <w:t xml:space="preserve">2005: </w:t>
      </w:r>
      <w:r w:rsidR="008F63E5" w:rsidRPr="00804FA1">
        <w:tab/>
        <w:t>5 595;</w:t>
      </w:r>
    </w:p>
    <w:p w:rsidR="008F63E5" w:rsidRPr="00804FA1" w:rsidRDefault="0021778F" w:rsidP="0021778F">
      <w:pPr>
        <w:pStyle w:val="SingleTxtG"/>
      </w:pPr>
      <w:r>
        <w:rPr>
          <w:lang w:val="fr-CH"/>
        </w:rPr>
        <w:tab/>
      </w:r>
      <w:r w:rsidR="008F63E5" w:rsidRPr="00804FA1">
        <w:t xml:space="preserve">2006: </w:t>
      </w:r>
      <w:r w:rsidR="008F63E5" w:rsidRPr="00804FA1">
        <w:tab/>
        <w:t>8 348;</w:t>
      </w:r>
    </w:p>
    <w:p w:rsidR="008F63E5" w:rsidRPr="00804FA1" w:rsidRDefault="0021778F" w:rsidP="0021778F">
      <w:pPr>
        <w:pStyle w:val="SingleTxtG"/>
      </w:pPr>
      <w:r>
        <w:rPr>
          <w:lang w:val="fr-CH"/>
        </w:rPr>
        <w:tab/>
      </w:r>
      <w:r w:rsidR="008F63E5" w:rsidRPr="00804FA1">
        <w:t xml:space="preserve">2007: </w:t>
      </w:r>
      <w:r w:rsidR="008F63E5" w:rsidRPr="00804FA1">
        <w:tab/>
        <w:t>8 828.</w:t>
      </w:r>
    </w:p>
    <w:p w:rsidR="008F63E5" w:rsidRPr="00804FA1" w:rsidRDefault="008F63E5" w:rsidP="0021778F">
      <w:pPr>
        <w:pStyle w:val="SingleTxtG"/>
        <w:keepNext/>
        <w:rPr>
          <w:lang w:val="fr-CH"/>
        </w:rPr>
      </w:pPr>
      <w:r w:rsidRPr="00804FA1">
        <w:rPr>
          <w:lang w:val="fr-CH"/>
        </w:rPr>
        <w:t>136.</w:t>
      </w:r>
      <w:r w:rsidRPr="00804FA1">
        <w:rPr>
          <w:lang w:val="fr-CH"/>
        </w:rPr>
        <w:tab/>
        <w:t>L’emploi est un aspect important de l’éducation des enfants de moins de 18</w:t>
      </w:r>
      <w:r w:rsidR="00F84FFD">
        <w:rPr>
          <w:lang w:val="fr-CH"/>
        </w:rPr>
        <w:t> ans</w:t>
      </w:r>
      <w:r w:rsidRPr="00804FA1">
        <w:rPr>
          <w:lang w:val="fr-CH"/>
        </w:rPr>
        <w:t>. L’âge minimum pour travailler est 16</w:t>
      </w:r>
      <w:r w:rsidR="00F84FFD">
        <w:rPr>
          <w:lang w:val="fr-CH"/>
        </w:rPr>
        <w:t> ans</w:t>
      </w:r>
      <w:r w:rsidRPr="00804FA1">
        <w:rPr>
          <w:lang w:val="fr-CH"/>
        </w:rPr>
        <w:t xml:space="preserve"> (article 301 (1) du Code du travail). Les personnes de moins de 16</w:t>
      </w:r>
      <w:r w:rsidR="00F84FFD">
        <w:rPr>
          <w:lang w:val="fr-CH"/>
        </w:rPr>
        <w:t> ans</w:t>
      </w:r>
      <w:r w:rsidRPr="00804FA1">
        <w:rPr>
          <w:lang w:val="fr-CH"/>
        </w:rPr>
        <w:t xml:space="preserve"> peuvent travailler, à titre exceptionnel, dans deux cas:</w:t>
      </w:r>
    </w:p>
    <w:p w:rsidR="008F63E5" w:rsidRPr="0021778F" w:rsidRDefault="0021778F" w:rsidP="0021778F">
      <w:pPr>
        <w:pStyle w:val="SingleTxtG"/>
      </w:pPr>
      <w:r>
        <w:rPr>
          <w:lang w:val="fr-CH"/>
        </w:rPr>
        <w:tab/>
        <w:t>a)</w:t>
      </w:r>
      <w:r>
        <w:rPr>
          <w:lang w:val="fr-CH"/>
        </w:rPr>
        <w:tab/>
      </w:r>
      <w:r w:rsidR="008F63E5" w:rsidRPr="0021778F">
        <w:t>Pour effectuer des travaux faciles et des travaux ni dangereux ni préjudiciables à leur santé et à leur développement physique, mental et moral, et qui ne les empêchent pas d’aller à l’école ou de suivre un programme d’orientation ou de formation professionnelles. Une liste non exhaustive de travaux interdits aux jeunes âgés de 15 à 16</w:t>
      </w:r>
      <w:r w:rsidR="00F84FFD" w:rsidRPr="0021778F">
        <w:t> ans</w:t>
      </w:r>
      <w:r w:rsidR="008F63E5" w:rsidRPr="0021778F">
        <w:t xml:space="preserve"> figure dans l’Ordonnance n</w:t>
      </w:r>
      <w:r w:rsidR="00D92110" w:rsidRPr="0021778F">
        <w:rPr>
          <w:vertAlign w:val="superscript"/>
        </w:rPr>
        <w:t>o</w:t>
      </w:r>
      <w:r w:rsidR="00D92110" w:rsidRPr="0021778F">
        <w:t> </w:t>
      </w:r>
      <w:r w:rsidR="008F63E5" w:rsidRPr="0021778F">
        <w:t>6 du Ministre du travail et de la politique sociale de 2006 (Journal officiel n</w:t>
      </w:r>
      <w:r w:rsidR="00D92110" w:rsidRPr="0021778F">
        <w:rPr>
          <w:vertAlign w:val="superscript"/>
        </w:rPr>
        <w:t>o</w:t>
      </w:r>
      <w:r w:rsidR="00D92110" w:rsidRPr="0021778F">
        <w:t> </w:t>
      </w:r>
      <w:r w:rsidR="008F63E5" w:rsidRPr="0021778F">
        <w:t>64 de 2006). Il s’agit, notamment, des travaux dans un environnement à rayonnement ionisant, de fabrication d’explosifs, de sidérurgie, etc. Quelque 280 types de travaux figurent dans cette liste;</w:t>
      </w:r>
    </w:p>
    <w:p w:rsidR="008F63E5" w:rsidRPr="0021778F" w:rsidRDefault="0021778F" w:rsidP="0021778F">
      <w:pPr>
        <w:pStyle w:val="SingleTxtG"/>
      </w:pPr>
      <w:r>
        <w:rPr>
          <w:lang w:val="fr-CH"/>
        </w:rPr>
        <w:tab/>
        <w:t>b)</w:t>
      </w:r>
      <w:r>
        <w:rPr>
          <w:lang w:val="fr-CH"/>
        </w:rPr>
        <w:tab/>
      </w:r>
      <w:r w:rsidR="008F63E5" w:rsidRPr="0021778F">
        <w:t>Les filles de 14</w:t>
      </w:r>
      <w:r w:rsidR="00F84FFD" w:rsidRPr="0021778F">
        <w:t> ans</w:t>
      </w:r>
      <w:r w:rsidR="008F63E5" w:rsidRPr="0021778F">
        <w:t xml:space="preserve"> au moins et les garçons de 13</w:t>
      </w:r>
      <w:r w:rsidR="00F84FFD" w:rsidRPr="0021778F">
        <w:t> ans</w:t>
      </w:r>
      <w:r w:rsidR="008F63E5" w:rsidRPr="0021778F">
        <w:t xml:space="preserve"> au moins peuvent suivre un apprentissage dans un cirque (article 301 (3) du Code du travail).</w:t>
      </w:r>
    </w:p>
    <w:p w:rsidR="008F63E5" w:rsidRPr="00804FA1" w:rsidRDefault="0021778F" w:rsidP="00D92110">
      <w:pPr>
        <w:pStyle w:val="SingleTxtG"/>
        <w:rPr>
          <w:lang w:val="fr-CH"/>
        </w:rPr>
      </w:pPr>
      <w:r>
        <w:rPr>
          <w:lang w:val="fr-CH"/>
        </w:rPr>
        <w:tab/>
      </w:r>
      <w:r w:rsidR="008F63E5" w:rsidRPr="00804FA1">
        <w:rPr>
          <w:lang w:val="fr-CH"/>
        </w:rPr>
        <w:t>Les jeunes de moins de 16</w:t>
      </w:r>
      <w:r w:rsidR="00F84FFD">
        <w:rPr>
          <w:lang w:val="fr-CH"/>
        </w:rPr>
        <w:t> ans</w:t>
      </w:r>
      <w:r w:rsidR="008F63E5" w:rsidRPr="00804FA1">
        <w:rPr>
          <w:lang w:val="fr-CH"/>
        </w:rPr>
        <w:t xml:space="preserve"> ne peuvent travailler qu’après un examen médical approfondi permettant de conclure qu’ils peuvent accomplir le travail prévu et que celui-ci ne nuira pas à leur santé ni à leur développement physique et mental. Dans tous les cas, un tel emploi doit être soumis à l’autorisation de l’inspection du travail (article 302 du Code du travail). Les jeunes de 16 à 18</w:t>
      </w:r>
      <w:r w:rsidR="00F84FFD">
        <w:rPr>
          <w:lang w:val="fr-CH"/>
        </w:rPr>
        <w:t> ans</w:t>
      </w:r>
      <w:r w:rsidR="008F63E5" w:rsidRPr="00804FA1">
        <w:rPr>
          <w:lang w:val="fr-CH"/>
        </w:rPr>
        <w:t xml:space="preserve"> ne peuvent occuper un emploi pénible, dangereux ou nocif pour leur santé et pour leur développement physique, mental et moral. L’Ordonnance n</w:t>
      </w:r>
      <w:r w:rsidR="00D92110" w:rsidRPr="00D92110">
        <w:rPr>
          <w:vertAlign w:val="superscript"/>
          <w:lang w:val="fr-CH"/>
        </w:rPr>
        <w:t>o</w:t>
      </w:r>
      <w:r w:rsidR="00D92110" w:rsidRPr="00B43441">
        <w:rPr>
          <w:lang w:val="fr-CH"/>
        </w:rPr>
        <w:t> </w:t>
      </w:r>
      <w:r w:rsidR="008F63E5" w:rsidRPr="00804FA1">
        <w:rPr>
          <w:lang w:val="fr-CH"/>
        </w:rPr>
        <w:t>6 du Ministre du travail et de la politique sociale de 2006 (</w:t>
      </w:r>
      <w:r w:rsidR="008F63E5" w:rsidRPr="00CE1E84">
        <w:rPr>
          <w:i/>
          <w:iCs/>
          <w:lang w:val="fr-CH"/>
        </w:rPr>
        <w:t>Journal officiel</w:t>
      </w:r>
      <w:r w:rsidR="008F63E5" w:rsidRPr="00804FA1">
        <w:rPr>
          <w:lang w:val="fr-CH"/>
        </w:rPr>
        <w:t xml:space="preserve"> n</w:t>
      </w:r>
      <w:r w:rsidR="00D92110" w:rsidRPr="00D92110">
        <w:rPr>
          <w:vertAlign w:val="superscript"/>
          <w:lang w:val="fr-CH"/>
        </w:rPr>
        <w:t>o</w:t>
      </w:r>
      <w:r w:rsidR="00D92110" w:rsidRPr="00B43441">
        <w:rPr>
          <w:lang w:val="fr-CH"/>
        </w:rPr>
        <w:t> </w:t>
      </w:r>
      <w:r w:rsidR="008F63E5" w:rsidRPr="00804FA1">
        <w:rPr>
          <w:lang w:val="fr-CH"/>
        </w:rPr>
        <w:t>64 de 2006) énumère 120 types d’emplois interdits. Les jeunes de 16 à 18</w:t>
      </w:r>
      <w:r w:rsidR="00F84FFD">
        <w:rPr>
          <w:lang w:val="fr-CH"/>
        </w:rPr>
        <w:t> ans</w:t>
      </w:r>
      <w:r w:rsidR="008F63E5" w:rsidRPr="00804FA1">
        <w:rPr>
          <w:lang w:val="fr-CH"/>
        </w:rPr>
        <w:t xml:space="preserve"> doivent eux aussi subir un examen médical préalable établissant leur aptitude à effectuer le travail spécifié et obtenir l’autorisation de l’inspection du travail (article 303 du Code du travail).</w:t>
      </w:r>
    </w:p>
    <w:p w:rsidR="008F63E5" w:rsidRPr="00804FA1" w:rsidRDefault="008F63E5" w:rsidP="008F63E5">
      <w:pPr>
        <w:pStyle w:val="SingleTxtG"/>
        <w:rPr>
          <w:lang w:val="fr-CH"/>
        </w:rPr>
      </w:pPr>
      <w:r w:rsidRPr="00804FA1">
        <w:rPr>
          <w:lang w:val="fr-CH"/>
        </w:rPr>
        <w:t>137.</w:t>
      </w:r>
      <w:r w:rsidRPr="00804FA1">
        <w:rPr>
          <w:lang w:val="fr-CH"/>
        </w:rPr>
        <w:tab/>
        <w:t>L’article 304 du Code du travail interdit à tous les mineurs (moins de 18</w:t>
      </w:r>
      <w:r w:rsidR="00F84FFD">
        <w:rPr>
          <w:lang w:val="fr-CH"/>
        </w:rPr>
        <w:t> ans</w:t>
      </w:r>
      <w:r w:rsidR="00B43441">
        <w:rPr>
          <w:lang w:val="fr-CH"/>
        </w:rPr>
        <w:t xml:space="preserve">) d’occuper un emploi </w:t>
      </w:r>
      <w:r w:rsidRPr="00804FA1">
        <w:rPr>
          <w:lang w:val="fr-CH"/>
        </w:rPr>
        <w:t>dépassant leur capacité physique ou psychologique, les exposant à des substances physiques, biologiques ou chimiques nocives, en particulier des agents toxiques, des substances carcinogènes et des agents provoquant des dommages génétiques héréditaires ou intra-utérins, présentant un danger pour la santé et autre, impliquant une exposition à des radiations et comportant un risque d’accident du travail que ces mineurs ne peuvent connaître ni anticiper.</w:t>
      </w:r>
    </w:p>
    <w:p w:rsidR="008F63E5" w:rsidRPr="00804FA1" w:rsidRDefault="008F63E5" w:rsidP="008F63E5">
      <w:pPr>
        <w:pStyle w:val="SingleTxtG"/>
        <w:rPr>
          <w:lang w:val="fr-CH"/>
        </w:rPr>
      </w:pPr>
      <w:r w:rsidRPr="00804FA1">
        <w:rPr>
          <w:lang w:val="fr-CH"/>
        </w:rPr>
        <w:t>138.</w:t>
      </w:r>
      <w:r w:rsidRPr="00804FA1">
        <w:rPr>
          <w:lang w:val="fr-CH"/>
        </w:rPr>
        <w:tab/>
        <w:t>Lorsqu’un mineur (moins de 18</w:t>
      </w:r>
      <w:r w:rsidR="00F84FFD">
        <w:rPr>
          <w:lang w:val="fr-CH"/>
        </w:rPr>
        <w:t> ans</w:t>
      </w:r>
      <w:r w:rsidRPr="00804FA1">
        <w:rPr>
          <w:lang w:val="fr-CH"/>
        </w:rPr>
        <w:t>) travaille, l’employeur est tenu de lui porter une attention particulière en allégeant ses conditions de travail et en lui offrant des possibilités de qualification professionnelle et de perfectionnement. L’employeur doit informer les parents du mineur des risques potentiels d’accident liés au travail qu’il effectue (article 305 (2) du Code du travail). Le temps de travail des mineurs est de 7</w:t>
      </w:r>
      <w:r w:rsidR="00071654">
        <w:rPr>
          <w:lang w:val="fr-CH"/>
        </w:rPr>
        <w:t> heures</w:t>
      </w:r>
      <w:r w:rsidRPr="00804FA1">
        <w:rPr>
          <w:lang w:val="fr-CH"/>
        </w:rPr>
        <w:t xml:space="preserve"> par jour et 35</w:t>
      </w:r>
      <w:r w:rsidR="00071654">
        <w:rPr>
          <w:lang w:val="fr-CH"/>
        </w:rPr>
        <w:t> heures</w:t>
      </w:r>
      <w:r w:rsidRPr="00804FA1">
        <w:rPr>
          <w:lang w:val="fr-CH"/>
        </w:rPr>
        <w:t xml:space="preserve"> hebdomadaires, soit 5</w:t>
      </w:r>
      <w:r w:rsidR="00071654">
        <w:rPr>
          <w:lang w:val="fr-CH"/>
        </w:rPr>
        <w:t> jours</w:t>
      </w:r>
      <w:r w:rsidRPr="00804FA1">
        <w:rPr>
          <w:lang w:val="fr-CH"/>
        </w:rPr>
        <w:t xml:space="preserve"> par semaine, et ils ont droit à des congés payés annuels d’au moins 26</w:t>
      </w:r>
      <w:r w:rsidR="00071654">
        <w:rPr>
          <w:lang w:val="fr-CH"/>
        </w:rPr>
        <w:t> jours</w:t>
      </w:r>
      <w:r w:rsidRPr="00804FA1">
        <w:rPr>
          <w:lang w:val="fr-CH"/>
        </w:rPr>
        <w:t xml:space="preserve"> ouvrés (article 305 (3) et (4) du Code du travail).</w:t>
      </w:r>
    </w:p>
    <w:p w:rsidR="008F63E5" w:rsidRPr="00804FA1" w:rsidRDefault="008F63E5" w:rsidP="0021778F">
      <w:pPr>
        <w:pStyle w:val="SingleTxtG"/>
        <w:keepNext/>
        <w:rPr>
          <w:lang w:val="fr-CH"/>
        </w:rPr>
      </w:pPr>
      <w:r w:rsidRPr="00804FA1">
        <w:rPr>
          <w:lang w:val="fr-CH"/>
        </w:rPr>
        <w:t>139.</w:t>
      </w:r>
      <w:r w:rsidRPr="00804FA1">
        <w:rPr>
          <w:lang w:val="fr-CH"/>
        </w:rPr>
        <w:tab/>
        <w:t>Ces trois dernières années, entre 48</w:t>
      </w:r>
      <w:r w:rsidR="00B43441">
        <w:rPr>
          <w:lang w:val="fr-CH"/>
        </w:rPr>
        <w:t> </w:t>
      </w:r>
      <w:r w:rsidRPr="00804FA1">
        <w:rPr>
          <w:lang w:val="fr-CH"/>
        </w:rPr>
        <w:t>000 et 50</w:t>
      </w:r>
      <w:r w:rsidR="00B43441">
        <w:rPr>
          <w:lang w:val="fr-CH"/>
        </w:rPr>
        <w:t> </w:t>
      </w:r>
      <w:r w:rsidRPr="00804FA1">
        <w:rPr>
          <w:lang w:val="fr-CH"/>
        </w:rPr>
        <w:t>000 mineurs (moins de 18</w:t>
      </w:r>
      <w:r w:rsidR="00F84FFD">
        <w:rPr>
          <w:lang w:val="fr-CH"/>
        </w:rPr>
        <w:t> ans</w:t>
      </w:r>
      <w:r w:rsidRPr="00804FA1">
        <w:rPr>
          <w:lang w:val="fr-CH"/>
        </w:rPr>
        <w:t>) ont travaillé conformément à la procédure et aux conditions stipulées par le Code du travail (voir paragraphes</w:t>
      </w:r>
      <w:r w:rsidR="00B43441">
        <w:rPr>
          <w:lang w:val="fr-CH"/>
        </w:rPr>
        <w:t> </w:t>
      </w:r>
      <w:r w:rsidRPr="00804FA1">
        <w:rPr>
          <w:lang w:val="fr-CH"/>
        </w:rPr>
        <w:t>134 à 136 ci-dessus):</w:t>
      </w:r>
    </w:p>
    <w:p w:rsidR="008F63E5" w:rsidRPr="00804FA1" w:rsidRDefault="0021778F" w:rsidP="00211EB8">
      <w:pPr>
        <w:pStyle w:val="SingleTxtG"/>
        <w:keepNext/>
        <w:spacing w:after="100"/>
      </w:pPr>
      <w:r>
        <w:rPr>
          <w:lang w:val="fr-CH"/>
        </w:rPr>
        <w:tab/>
      </w:r>
      <w:r w:rsidR="008F63E5" w:rsidRPr="00804FA1">
        <w:t>2005: 50 048;</w:t>
      </w:r>
    </w:p>
    <w:p w:rsidR="008F63E5" w:rsidRPr="00804FA1" w:rsidRDefault="0021778F" w:rsidP="00FE7CBA">
      <w:pPr>
        <w:pStyle w:val="SingleTxtG"/>
        <w:spacing w:after="100"/>
      </w:pPr>
      <w:r>
        <w:rPr>
          <w:lang w:val="fr-CH"/>
        </w:rPr>
        <w:tab/>
      </w:r>
      <w:r w:rsidR="008F63E5" w:rsidRPr="00804FA1">
        <w:t>2006: 49 246;</w:t>
      </w:r>
    </w:p>
    <w:p w:rsidR="008F63E5" w:rsidRPr="00804FA1" w:rsidRDefault="0021778F" w:rsidP="00092762">
      <w:pPr>
        <w:pStyle w:val="SingleTxtG"/>
      </w:pPr>
      <w:r>
        <w:rPr>
          <w:lang w:val="fr-CH"/>
        </w:rPr>
        <w:tab/>
      </w:r>
      <w:r w:rsidR="008F63E5" w:rsidRPr="00804FA1">
        <w:t>2007: 48 342</w:t>
      </w:r>
      <w:r w:rsidR="008F63E5" w:rsidRPr="00804FA1">
        <w:rPr>
          <w:rStyle w:val="FootnoteReference"/>
        </w:rPr>
        <w:footnoteReference w:id="44"/>
      </w:r>
      <w:r w:rsidR="008F63E5" w:rsidRPr="00804FA1">
        <w:t>.</w:t>
      </w:r>
    </w:p>
    <w:p w:rsidR="008F63E5" w:rsidRPr="00804FA1" w:rsidRDefault="008F63E5" w:rsidP="008F63E5">
      <w:pPr>
        <w:pStyle w:val="SingleTxtG"/>
        <w:rPr>
          <w:lang w:val="fr-CH"/>
        </w:rPr>
      </w:pPr>
      <w:r w:rsidRPr="00804FA1">
        <w:rPr>
          <w:lang w:val="fr-CH"/>
        </w:rPr>
        <w:t>140.</w:t>
      </w:r>
      <w:r w:rsidRPr="00804FA1">
        <w:rPr>
          <w:lang w:val="fr-CH"/>
        </w:rPr>
        <w:tab/>
        <w:t>En cas de violation des conditions attachées à l’emploi des mineurs, l’inspection du travail annule le contrat de travail et l’employeur est passible d’une sanction administrative: une amende de 1 500 à 5 000</w:t>
      </w:r>
      <w:r w:rsidR="00C413EC">
        <w:rPr>
          <w:lang w:val="fr-CH"/>
        </w:rPr>
        <w:t> leva</w:t>
      </w:r>
      <w:r w:rsidRPr="00804FA1">
        <w:rPr>
          <w:lang w:val="fr-CH"/>
        </w:rPr>
        <w:t xml:space="preserve"> (article 414 (1) du Code du travail). En 2007, l’inspection du travail a constaté 1 340 infractions à la protection spéciale accordée aux mineurs par la législation du travail</w:t>
      </w:r>
      <w:r w:rsidRPr="00804FA1">
        <w:rPr>
          <w:rStyle w:val="FootnoteReference"/>
        </w:rPr>
        <w:footnoteReference w:id="45"/>
      </w:r>
      <w:r w:rsidRPr="00804FA1">
        <w:rPr>
          <w:lang w:val="fr-CH"/>
        </w:rPr>
        <w:t>.</w:t>
      </w:r>
    </w:p>
    <w:p w:rsidR="008F63E5" w:rsidRPr="00804FA1" w:rsidRDefault="008F63E5" w:rsidP="008F63E5">
      <w:pPr>
        <w:pStyle w:val="H1G"/>
      </w:pPr>
      <w:r w:rsidRPr="00804FA1">
        <w:tab/>
      </w:r>
      <w:r w:rsidRPr="00804FA1">
        <w:tab/>
        <w:t>Article 11</w:t>
      </w:r>
    </w:p>
    <w:p w:rsidR="008F63E5" w:rsidRPr="00804FA1" w:rsidRDefault="008F63E5" w:rsidP="008F63E5">
      <w:pPr>
        <w:pStyle w:val="SingleTxtG"/>
        <w:rPr>
          <w:lang w:val="fr-CH"/>
        </w:rPr>
      </w:pPr>
      <w:r w:rsidRPr="00804FA1">
        <w:rPr>
          <w:lang w:val="fr-CH"/>
        </w:rPr>
        <w:t>141.</w:t>
      </w:r>
      <w:r w:rsidRPr="00804FA1">
        <w:rPr>
          <w:lang w:val="fr-CH"/>
        </w:rPr>
        <w:tab/>
        <w:t>Le troisième rapport du Gouvernement au titre de l’article 11 du Pacte, examiné en 1999 par le Comité des droits économiques, sociaux et culturels, a exposé en détail la situation de la Bulgarie au regard de cet article 11. Veuillez vous y reporter. La présentation ci-après porte sur les changements intervenus au cours de la période 2001</w:t>
      </w:r>
      <w:r w:rsidR="00822FF5">
        <w:rPr>
          <w:lang w:val="fr-CH"/>
        </w:rPr>
        <w:t>-</w:t>
      </w:r>
      <w:r w:rsidRPr="00804FA1">
        <w:rPr>
          <w:lang w:val="fr-CH"/>
        </w:rPr>
        <w:t>2007. Ils ont trait à la politique générale du Gouvernement pour améliorer le niveau de vie de la population et aux faits nouveaux dans deux domaines essentiels du droit à un niveau de vie suffisant: le droit à une alimentation suffisante et le droit au logement.</w:t>
      </w:r>
    </w:p>
    <w:p w:rsidR="008F63E5" w:rsidRPr="00804FA1" w:rsidRDefault="008F63E5" w:rsidP="00B43441">
      <w:pPr>
        <w:pStyle w:val="SingleTxtG"/>
        <w:keepNext/>
        <w:rPr>
          <w:lang w:val="fr-CH"/>
        </w:rPr>
      </w:pPr>
      <w:r w:rsidRPr="00804FA1">
        <w:rPr>
          <w:lang w:val="fr-CH"/>
        </w:rPr>
        <w:t>142.</w:t>
      </w:r>
      <w:r w:rsidRPr="00804FA1">
        <w:rPr>
          <w:lang w:val="fr-CH"/>
        </w:rPr>
        <w:tab/>
        <w:t>L’efficacité de la politique générale du Gouvernement pour améliorer le niveau de vie de la population est confirmée</w:t>
      </w:r>
      <w:r w:rsidR="00B43441">
        <w:rPr>
          <w:lang w:val="fr-CH"/>
        </w:rPr>
        <w:t xml:space="preserve"> par plusieurs indicateurs clés:</w:t>
      </w:r>
    </w:p>
    <w:p w:rsidR="008F63E5" w:rsidRPr="00804FA1" w:rsidRDefault="008F63E5" w:rsidP="008F63E5">
      <w:pPr>
        <w:pStyle w:val="SingleTxtG"/>
        <w:rPr>
          <w:lang w:val="fr-CH"/>
        </w:rPr>
      </w:pPr>
      <w:r w:rsidRPr="00804FA1">
        <w:rPr>
          <w:lang w:val="fr-CH"/>
        </w:rPr>
        <w:tab/>
        <w:t>a)</w:t>
      </w:r>
      <w:r w:rsidRPr="00804FA1">
        <w:rPr>
          <w:lang w:val="fr-CH"/>
        </w:rPr>
        <w:tab/>
        <w:t>Croissance annuelle du PIB par habitant. Cette croissance est très nette</w:t>
      </w:r>
      <w:r w:rsidR="00B43441">
        <w:rPr>
          <w:lang w:val="fr-CH"/>
        </w:rPr>
        <w:t xml:space="preserve"> pour les cinq dernières années;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54"/>
        <w:gridCol w:w="883"/>
        <w:gridCol w:w="883"/>
        <w:gridCol w:w="883"/>
        <w:gridCol w:w="883"/>
        <w:gridCol w:w="884"/>
      </w:tblGrid>
      <w:tr w:rsidR="008F63E5" w:rsidRPr="00804FA1">
        <w:tblPrEx>
          <w:tblCellMar>
            <w:top w:w="0" w:type="dxa"/>
            <w:bottom w:w="0" w:type="dxa"/>
          </w:tblCellMar>
        </w:tblPrEx>
        <w:trPr>
          <w:tblHeader/>
        </w:trPr>
        <w:tc>
          <w:tcPr>
            <w:tcW w:w="2954" w:type="dxa"/>
            <w:tcBorders>
              <w:top w:val="single" w:sz="4" w:space="0" w:color="auto"/>
              <w:bottom w:val="single" w:sz="12" w:space="0" w:color="auto"/>
            </w:tcBorders>
            <w:shd w:val="clear" w:color="auto" w:fill="auto"/>
            <w:vAlign w:val="bottom"/>
          </w:tcPr>
          <w:p w:rsidR="008F63E5" w:rsidRPr="00804FA1" w:rsidRDefault="008F63E5" w:rsidP="00BE5DE0">
            <w:pPr>
              <w:suppressAutoHyphens w:val="0"/>
              <w:spacing w:before="80" w:after="80" w:line="200" w:lineRule="exact"/>
              <w:ind w:right="113"/>
              <w:rPr>
                <w:i/>
                <w:sz w:val="16"/>
              </w:rPr>
            </w:pPr>
          </w:p>
        </w:tc>
        <w:tc>
          <w:tcPr>
            <w:tcW w:w="883" w:type="dxa"/>
            <w:tcBorders>
              <w:top w:val="single" w:sz="4" w:space="0" w:color="auto"/>
              <w:bottom w:val="single" w:sz="12" w:space="0" w:color="auto"/>
            </w:tcBorders>
            <w:shd w:val="clear" w:color="auto" w:fill="auto"/>
            <w:vAlign w:val="bottom"/>
          </w:tcPr>
          <w:p w:rsidR="008F63E5" w:rsidRPr="00804FA1" w:rsidRDefault="008F63E5" w:rsidP="00B43441">
            <w:pPr>
              <w:suppressAutoHyphens w:val="0"/>
              <w:spacing w:before="80" w:after="80" w:line="200" w:lineRule="exact"/>
              <w:jc w:val="right"/>
              <w:rPr>
                <w:i/>
                <w:sz w:val="16"/>
              </w:rPr>
            </w:pPr>
            <w:r w:rsidRPr="00804FA1">
              <w:rPr>
                <w:i/>
                <w:sz w:val="16"/>
              </w:rPr>
              <w:t>2003</w:t>
            </w:r>
          </w:p>
        </w:tc>
        <w:tc>
          <w:tcPr>
            <w:tcW w:w="883" w:type="dxa"/>
            <w:tcBorders>
              <w:top w:val="single" w:sz="4" w:space="0" w:color="auto"/>
              <w:bottom w:val="single" w:sz="12" w:space="0" w:color="auto"/>
            </w:tcBorders>
            <w:shd w:val="clear" w:color="auto" w:fill="auto"/>
            <w:vAlign w:val="bottom"/>
          </w:tcPr>
          <w:p w:rsidR="008F63E5" w:rsidRPr="00804FA1" w:rsidRDefault="008F63E5" w:rsidP="00B43441">
            <w:pPr>
              <w:suppressAutoHyphens w:val="0"/>
              <w:spacing w:before="80" w:after="80" w:line="200" w:lineRule="exact"/>
              <w:jc w:val="right"/>
              <w:rPr>
                <w:i/>
                <w:sz w:val="16"/>
              </w:rPr>
            </w:pPr>
            <w:r w:rsidRPr="00804FA1">
              <w:rPr>
                <w:i/>
                <w:sz w:val="16"/>
              </w:rPr>
              <w:t>2004</w:t>
            </w:r>
          </w:p>
        </w:tc>
        <w:tc>
          <w:tcPr>
            <w:tcW w:w="883" w:type="dxa"/>
            <w:tcBorders>
              <w:top w:val="single" w:sz="4" w:space="0" w:color="auto"/>
              <w:bottom w:val="single" w:sz="12" w:space="0" w:color="auto"/>
            </w:tcBorders>
            <w:shd w:val="clear" w:color="auto" w:fill="auto"/>
            <w:vAlign w:val="bottom"/>
          </w:tcPr>
          <w:p w:rsidR="008F63E5" w:rsidRPr="00804FA1" w:rsidRDefault="008F63E5" w:rsidP="00B43441">
            <w:pPr>
              <w:suppressAutoHyphens w:val="0"/>
              <w:spacing w:before="80" w:after="80" w:line="200" w:lineRule="exact"/>
              <w:jc w:val="right"/>
              <w:rPr>
                <w:i/>
                <w:sz w:val="16"/>
              </w:rPr>
            </w:pPr>
            <w:r w:rsidRPr="00804FA1">
              <w:rPr>
                <w:i/>
                <w:sz w:val="16"/>
              </w:rPr>
              <w:t>2005</w:t>
            </w:r>
          </w:p>
        </w:tc>
        <w:tc>
          <w:tcPr>
            <w:tcW w:w="883" w:type="dxa"/>
            <w:tcBorders>
              <w:top w:val="single" w:sz="4" w:space="0" w:color="auto"/>
              <w:bottom w:val="single" w:sz="12" w:space="0" w:color="auto"/>
            </w:tcBorders>
            <w:shd w:val="clear" w:color="auto" w:fill="auto"/>
            <w:vAlign w:val="bottom"/>
          </w:tcPr>
          <w:p w:rsidR="008F63E5" w:rsidRPr="00804FA1" w:rsidRDefault="008F63E5" w:rsidP="00B43441">
            <w:pPr>
              <w:suppressAutoHyphens w:val="0"/>
              <w:spacing w:before="80" w:after="80" w:line="200" w:lineRule="exact"/>
              <w:jc w:val="right"/>
              <w:rPr>
                <w:i/>
                <w:sz w:val="16"/>
              </w:rPr>
            </w:pPr>
            <w:r w:rsidRPr="00804FA1">
              <w:rPr>
                <w:i/>
                <w:sz w:val="16"/>
              </w:rPr>
              <w:t>2006</w:t>
            </w:r>
          </w:p>
        </w:tc>
        <w:tc>
          <w:tcPr>
            <w:tcW w:w="884" w:type="dxa"/>
            <w:tcBorders>
              <w:top w:val="single" w:sz="4" w:space="0" w:color="auto"/>
              <w:bottom w:val="single" w:sz="12" w:space="0" w:color="auto"/>
            </w:tcBorders>
            <w:shd w:val="clear" w:color="auto" w:fill="auto"/>
            <w:vAlign w:val="bottom"/>
          </w:tcPr>
          <w:p w:rsidR="008F63E5" w:rsidRPr="00804FA1" w:rsidRDefault="008F63E5" w:rsidP="00B43441">
            <w:pPr>
              <w:suppressAutoHyphens w:val="0"/>
              <w:spacing w:before="80" w:after="80" w:line="200" w:lineRule="exact"/>
              <w:jc w:val="right"/>
              <w:rPr>
                <w:i/>
                <w:sz w:val="16"/>
              </w:rPr>
            </w:pPr>
            <w:r w:rsidRPr="00804FA1">
              <w:rPr>
                <w:i/>
                <w:sz w:val="16"/>
              </w:rPr>
              <w:t>2007</w:t>
            </w:r>
          </w:p>
        </w:tc>
      </w:tr>
      <w:tr w:rsidR="008F63E5" w:rsidRPr="00804FA1">
        <w:tblPrEx>
          <w:tblCellMar>
            <w:top w:w="0" w:type="dxa"/>
            <w:bottom w:w="0" w:type="dxa"/>
          </w:tblCellMar>
        </w:tblPrEx>
        <w:tc>
          <w:tcPr>
            <w:tcW w:w="2954" w:type="dxa"/>
            <w:tcBorders>
              <w:top w:val="single" w:sz="12"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BGN</w:t>
            </w:r>
          </w:p>
        </w:tc>
        <w:tc>
          <w:tcPr>
            <w:tcW w:w="883" w:type="dxa"/>
            <w:tcBorders>
              <w:top w:val="single" w:sz="12" w:space="0" w:color="auto"/>
            </w:tcBorders>
            <w:shd w:val="clear" w:color="auto" w:fill="auto"/>
            <w:vAlign w:val="bottom"/>
          </w:tcPr>
          <w:p w:rsidR="008F63E5" w:rsidRPr="00804FA1" w:rsidRDefault="008F63E5" w:rsidP="00B43441">
            <w:pPr>
              <w:suppressAutoHyphens w:val="0"/>
              <w:spacing w:before="40" w:after="40" w:line="220" w:lineRule="exact"/>
              <w:jc w:val="right"/>
              <w:rPr>
                <w:sz w:val="18"/>
              </w:rPr>
            </w:pPr>
            <w:r w:rsidRPr="00804FA1">
              <w:rPr>
                <w:sz w:val="18"/>
              </w:rPr>
              <w:t>4 426</w:t>
            </w:r>
          </w:p>
        </w:tc>
        <w:tc>
          <w:tcPr>
            <w:tcW w:w="883" w:type="dxa"/>
            <w:tcBorders>
              <w:top w:val="single" w:sz="12" w:space="0" w:color="auto"/>
            </w:tcBorders>
            <w:shd w:val="clear" w:color="auto" w:fill="auto"/>
            <w:vAlign w:val="bottom"/>
          </w:tcPr>
          <w:p w:rsidR="008F63E5" w:rsidRPr="00804FA1" w:rsidRDefault="008F63E5" w:rsidP="00B43441">
            <w:pPr>
              <w:suppressAutoHyphens w:val="0"/>
              <w:spacing w:before="40" w:after="40" w:line="220" w:lineRule="exact"/>
              <w:jc w:val="right"/>
              <w:rPr>
                <w:sz w:val="18"/>
              </w:rPr>
            </w:pPr>
            <w:r w:rsidRPr="00804FA1">
              <w:rPr>
                <w:sz w:val="18"/>
              </w:rPr>
              <w:t>4 989</w:t>
            </w:r>
          </w:p>
        </w:tc>
        <w:tc>
          <w:tcPr>
            <w:tcW w:w="883" w:type="dxa"/>
            <w:tcBorders>
              <w:top w:val="single" w:sz="12" w:space="0" w:color="auto"/>
            </w:tcBorders>
            <w:shd w:val="clear" w:color="auto" w:fill="auto"/>
            <w:vAlign w:val="bottom"/>
          </w:tcPr>
          <w:p w:rsidR="008F63E5" w:rsidRPr="00804FA1" w:rsidRDefault="008F63E5" w:rsidP="00B43441">
            <w:pPr>
              <w:suppressAutoHyphens w:val="0"/>
              <w:spacing w:before="40" w:after="40" w:line="220" w:lineRule="exact"/>
              <w:jc w:val="right"/>
              <w:rPr>
                <w:sz w:val="18"/>
              </w:rPr>
            </w:pPr>
            <w:r w:rsidRPr="00804FA1">
              <w:rPr>
                <w:sz w:val="18"/>
              </w:rPr>
              <w:t>5 529</w:t>
            </w:r>
          </w:p>
        </w:tc>
        <w:tc>
          <w:tcPr>
            <w:tcW w:w="883" w:type="dxa"/>
            <w:tcBorders>
              <w:top w:val="single" w:sz="12" w:space="0" w:color="auto"/>
            </w:tcBorders>
            <w:shd w:val="clear" w:color="auto" w:fill="auto"/>
            <w:vAlign w:val="bottom"/>
          </w:tcPr>
          <w:p w:rsidR="008F63E5" w:rsidRPr="00804FA1" w:rsidRDefault="008F63E5" w:rsidP="00B43441">
            <w:pPr>
              <w:suppressAutoHyphens w:val="0"/>
              <w:spacing w:before="40" w:after="40" w:line="220" w:lineRule="exact"/>
              <w:jc w:val="right"/>
              <w:rPr>
                <w:sz w:val="18"/>
              </w:rPr>
            </w:pPr>
            <w:r w:rsidRPr="00804FA1">
              <w:rPr>
                <w:sz w:val="18"/>
              </w:rPr>
              <w:t>6 376</w:t>
            </w:r>
          </w:p>
        </w:tc>
        <w:tc>
          <w:tcPr>
            <w:tcW w:w="884" w:type="dxa"/>
            <w:tcBorders>
              <w:top w:val="single" w:sz="12" w:space="0" w:color="auto"/>
            </w:tcBorders>
            <w:shd w:val="clear" w:color="auto" w:fill="auto"/>
            <w:vAlign w:val="bottom"/>
          </w:tcPr>
          <w:p w:rsidR="008F63E5" w:rsidRPr="00804FA1" w:rsidRDefault="008F63E5" w:rsidP="00B43441">
            <w:pPr>
              <w:suppressAutoHyphens w:val="0"/>
              <w:spacing w:before="40" w:after="40" w:line="220" w:lineRule="exact"/>
              <w:jc w:val="right"/>
              <w:rPr>
                <w:sz w:val="18"/>
              </w:rPr>
            </w:pPr>
            <w:r w:rsidRPr="00804FA1">
              <w:rPr>
                <w:sz w:val="18"/>
              </w:rPr>
              <w:t>7 341</w:t>
            </w:r>
          </w:p>
        </w:tc>
      </w:tr>
      <w:tr w:rsidR="008F63E5" w:rsidRPr="00804FA1">
        <w:tblPrEx>
          <w:tblCellMar>
            <w:top w:w="0" w:type="dxa"/>
            <w:bottom w:w="0" w:type="dxa"/>
          </w:tblCellMar>
        </w:tblPrEx>
        <w:tc>
          <w:tcPr>
            <w:tcW w:w="2954"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USD</w:t>
            </w:r>
          </w:p>
        </w:tc>
        <w:tc>
          <w:tcPr>
            <w:tcW w:w="883" w:type="dxa"/>
            <w:shd w:val="clear" w:color="auto" w:fill="auto"/>
            <w:vAlign w:val="bottom"/>
          </w:tcPr>
          <w:p w:rsidR="008F63E5" w:rsidRPr="00804FA1" w:rsidRDefault="008F63E5" w:rsidP="00B43441">
            <w:pPr>
              <w:suppressAutoHyphens w:val="0"/>
              <w:spacing w:before="40" w:after="40" w:line="220" w:lineRule="exact"/>
              <w:jc w:val="right"/>
              <w:rPr>
                <w:sz w:val="18"/>
              </w:rPr>
            </w:pPr>
            <w:r w:rsidRPr="00804FA1">
              <w:rPr>
                <w:sz w:val="18"/>
              </w:rPr>
              <w:t>2 554</w:t>
            </w:r>
          </w:p>
        </w:tc>
        <w:tc>
          <w:tcPr>
            <w:tcW w:w="883" w:type="dxa"/>
            <w:shd w:val="clear" w:color="auto" w:fill="auto"/>
            <w:vAlign w:val="bottom"/>
          </w:tcPr>
          <w:p w:rsidR="008F63E5" w:rsidRPr="00804FA1" w:rsidRDefault="008F63E5" w:rsidP="00B43441">
            <w:pPr>
              <w:suppressAutoHyphens w:val="0"/>
              <w:spacing w:before="40" w:after="40" w:line="220" w:lineRule="exact"/>
              <w:jc w:val="right"/>
              <w:rPr>
                <w:sz w:val="18"/>
              </w:rPr>
            </w:pPr>
            <w:r w:rsidRPr="00804FA1">
              <w:rPr>
                <w:sz w:val="18"/>
              </w:rPr>
              <w:t>3 168</w:t>
            </w:r>
          </w:p>
        </w:tc>
        <w:tc>
          <w:tcPr>
            <w:tcW w:w="883" w:type="dxa"/>
            <w:shd w:val="clear" w:color="auto" w:fill="auto"/>
            <w:vAlign w:val="bottom"/>
          </w:tcPr>
          <w:p w:rsidR="008F63E5" w:rsidRPr="00804FA1" w:rsidRDefault="008F63E5" w:rsidP="00B43441">
            <w:pPr>
              <w:suppressAutoHyphens w:val="0"/>
              <w:spacing w:before="40" w:after="40" w:line="220" w:lineRule="exact"/>
              <w:jc w:val="right"/>
              <w:rPr>
                <w:sz w:val="18"/>
              </w:rPr>
            </w:pPr>
            <w:r w:rsidRPr="00804FA1">
              <w:rPr>
                <w:sz w:val="18"/>
              </w:rPr>
              <w:t>3 513</w:t>
            </w:r>
          </w:p>
        </w:tc>
        <w:tc>
          <w:tcPr>
            <w:tcW w:w="883" w:type="dxa"/>
            <w:shd w:val="clear" w:color="auto" w:fill="auto"/>
            <w:vAlign w:val="bottom"/>
          </w:tcPr>
          <w:p w:rsidR="008F63E5" w:rsidRPr="00804FA1" w:rsidRDefault="008F63E5" w:rsidP="00B43441">
            <w:pPr>
              <w:suppressAutoHyphens w:val="0"/>
              <w:spacing w:before="40" w:after="40" w:line="220" w:lineRule="exact"/>
              <w:jc w:val="right"/>
              <w:rPr>
                <w:sz w:val="18"/>
              </w:rPr>
            </w:pPr>
            <w:r w:rsidRPr="00804FA1">
              <w:rPr>
                <w:sz w:val="18"/>
              </w:rPr>
              <w:t>4 088</w:t>
            </w:r>
          </w:p>
        </w:tc>
        <w:tc>
          <w:tcPr>
            <w:tcW w:w="884" w:type="dxa"/>
            <w:shd w:val="clear" w:color="auto" w:fill="auto"/>
            <w:vAlign w:val="bottom"/>
          </w:tcPr>
          <w:p w:rsidR="008F63E5" w:rsidRPr="00804FA1" w:rsidRDefault="008F63E5" w:rsidP="00B43441">
            <w:pPr>
              <w:suppressAutoHyphens w:val="0"/>
              <w:spacing w:before="40" w:after="40" w:line="220" w:lineRule="exact"/>
              <w:jc w:val="right"/>
              <w:rPr>
                <w:sz w:val="18"/>
              </w:rPr>
            </w:pPr>
            <w:r w:rsidRPr="00804FA1">
              <w:rPr>
                <w:sz w:val="18"/>
              </w:rPr>
              <w:t>5 136</w:t>
            </w:r>
          </w:p>
        </w:tc>
      </w:tr>
      <w:tr w:rsidR="008F63E5" w:rsidRPr="00804FA1">
        <w:tblPrEx>
          <w:tblCellMar>
            <w:top w:w="0" w:type="dxa"/>
            <w:bottom w:w="0" w:type="dxa"/>
          </w:tblCellMar>
        </w:tblPrEx>
        <w:tc>
          <w:tcPr>
            <w:tcW w:w="2954"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 xml:space="preserve">Taux de change BGN/USD </w:t>
            </w:r>
          </w:p>
        </w:tc>
        <w:tc>
          <w:tcPr>
            <w:tcW w:w="883" w:type="dxa"/>
            <w:shd w:val="clear" w:color="auto" w:fill="auto"/>
            <w:vAlign w:val="bottom"/>
          </w:tcPr>
          <w:p w:rsidR="008F63E5" w:rsidRPr="00804FA1" w:rsidRDefault="008F63E5" w:rsidP="00B43441">
            <w:pPr>
              <w:suppressAutoHyphens w:val="0"/>
              <w:spacing w:before="40" w:after="40" w:line="220" w:lineRule="exact"/>
              <w:jc w:val="right"/>
              <w:rPr>
                <w:sz w:val="18"/>
              </w:rPr>
            </w:pPr>
            <w:r w:rsidRPr="00804FA1">
              <w:rPr>
                <w:sz w:val="18"/>
              </w:rPr>
              <w:t>1,733</w:t>
            </w:r>
          </w:p>
        </w:tc>
        <w:tc>
          <w:tcPr>
            <w:tcW w:w="883" w:type="dxa"/>
            <w:shd w:val="clear" w:color="auto" w:fill="auto"/>
            <w:vAlign w:val="bottom"/>
          </w:tcPr>
          <w:p w:rsidR="008F63E5" w:rsidRPr="00804FA1" w:rsidRDefault="008F63E5" w:rsidP="00B43441">
            <w:pPr>
              <w:suppressAutoHyphens w:val="0"/>
              <w:spacing w:before="40" w:after="40" w:line="220" w:lineRule="exact"/>
              <w:jc w:val="right"/>
              <w:rPr>
                <w:sz w:val="18"/>
              </w:rPr>
            </w:pPr>
            <w:r w:rsidRPr="00804FA1">
              <w:rPr>
                <w:sz w:val="18"/>
              </w:rPr>
              <w:t>1,575</w:t>
            </w:r>
          </w:p>
        </w:tc>
        <w:tc>
          <w:tcPr>
            <w:tcW w:w="883" w:type="dxa"/>
            <w:shd w:val="clear" w:color="auto" w:fill="auto"/>
            <w:vAlign w:val="bottom"/>
          </w:tcPr>
          <w:p w:rsidR="008F63E5" w:rsidRPr="00804FA1" w:rsidRDefault="008F63E5" w:rsidP="00B43441">
            <w:pPr>
              <w:suppressAutoHyphens w:val="0"/>
              <w:spacing w:before="40" w:after="40" w:line="220" w:lineRule="exact"/>
              <w:jc w:val="right"/>
              <w:rPr>
                <w:sz w:val="18"/>
              </w:rPr>
            </w:pPr>
            <w:r w:rsidRPr="00804FA1">
              <w:rPr>
                <w:sz w:val="18"/>
              </w:rPr>
              <w:t>1,574</w:t>
            </w:r>
          </w:p>
        </w:tc>
        <w:tc>
          <w:tcPr>
            <w:tcW w:w="883" w:type="dxa"/>
            <w:shd w:val="clear" w:color="auto" w:fill="auto"/>
            <w:vAlign w:val="bottom"/>
          </w:tcPr>
          <w:p w:rsidR="008F63E5" w:rsidRPr="00804FA1" w:rsidRDefault="008F63E5" w:rsidP="00B43441">
            <w:pPr>
              <w:suppressAutoHyphens w:val="0"/>
              <w:spacing w:before="40" w:after="40" w:line="220" w:lineRule="exact"/>
              <w:jc w:val="right"/>
              <w:rPr>
                <w:sz w:val="18"/>
              </w:rPr>
            </w:pPr>
            <w:r w:rsidRPr="00804FA1">
              <w:rPr>
                <w:sz w:val="18"/>
              </w:rPr>
              <w:t>1,560</w:t>
            </w:r>
          </w:p>
        </w:tc>
        <w:tc>
          <w:tcPr>
            <w:tcW w:w="884" w:type="dxa"/>
            <w:shd w:val="clear" w:color="auto" w:fill="auto"/>
            <w:vAlign w:val="bottom"/>
          </w:tcPr>
          <w:p w:rsidR="008F63E5" w:rsidRPr="00804FA1" w:rsidRDefault="008F63E5" w:rsidP="00B43441">
            <w:pPr>
              <w:suppressAutoHyphens w:val="0"/>
              <w:spacing w:before="40" w:after="40" w:line="220" w:lineRule="exact"/>
              <w:jc w:val="right"/>
              <w:rPr>
                <w:sz w:val="18"/>
              </w:rPr>
            </w:pPr>
            <w:r w:rsidRPr="00804FA1">
              <w:rPr>
                <w:sz w:val="18"/>
              </w:rPr>
              <w:t>1,429</w:t>
            </w:r>
            <w:r w:rsidRPr="00804FA1">
              <w:rPr>
                <w:rStyle w:val="FootnoteReference"/>
              </w:rPr>
              <w:footnoteReference w:id="46"/>
            </w:r>
          </w:p>
        </w:tc>
      </w:tr>
    </w:tbl>
    <w:p w:rsidR="008F63E5" w:rsidRPr="00804FA1" w:rsidRDefault="008F63E5" w:rsidP="00B43441">
      <w:pPr>
        <w:pStyle w:val="SingleTxtG"/>
        <w:spacing w:before="240"/>
      </w:pPr>
      <w:r w:rsidRPr="00804FA1">
        <w:tab/>
        <w:t>b)</w:t>
      </w:r>
      <w:r w:rsidRPr="00804FA1">
        <w:tab/>
        <w:t>Hausse du salaire annuel moyen dans tous les secteurs (BGN):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843"/>
        <w:gridCol w:w="1842"/>
        <w:gridCol w:w="1843"/>
      </w:tblGrid>
      <w:tr w:rsidR="008F63E5" w:rsidRPr="00804FA1">
        <w:tblPrEx>
          <w:tblCellMar>
            <w:top w:w="0" w:type="dxa"/>
            <w:bottom w:w="0" w:type="dxa"/>
          </w:tblCellMar>
        </w:tblPrEx>
        <w:trPr>
          <w:tblHeader/>
        </w:trPr>
        <w:tc>
          <w:tcPr>
            <w:tcW w:w="1842" w:type="dxa"/>
            <w:tcBorders>
              <w:top w:val="single" w:sz="4" w:space="0" w:color="auto"/>
              <w:bottom w:val="single" w:sz="12" w:space="0" w:color="auto"/>
            </w:tcBorders>
            <w:shd w:val="clear" w:color="auto" w:fill="auto"/>
            <w:vAlign w:val="bottom"/>
          </w:tcPr>
          <w:p w:rsidR="008F63E5" w:rsidRPr="00804FA1" w:rsidRDefault="008F63E5" w:rsidP="00B43441">
            <w:pPr>
              <w:suppressAutoHyphens w:val="0"/>
              <w:spacing w:before="80" w:after="80" w:line="200" w:lineRule="exact"/>
              <w:jc w:val="right"/>
              <w:rPr>
                <w:i/>
                <w:sz w:val="16"/>
              </w:rPr>
            </w:pPr>
            <w:r w:rsidRPr="00804FA1">
              <w:rPr>
                <w:i/>
                <w:sz w:val="16"/>
              </w:rPr>
              <w:t>2004</w:t>
            </w:r>
          </w:p>
        </w:tc>
        <w:tc>
          <w:tcPr>
            <w:tcW w:w="1843" w:type="dxa"/>
            <w:tcBorders>
              <w:top w:val="single" w:sz="4" w:space="0" w:color="auto"/>
              <w:bottom w:val="single" w:sz="12" w:space="0" w:color="auto"/>
            </w:tcBorders>
            <w:shd w:val="clear" w:color="auto" w:fill="auto"/>
            <w:vAlign w:val="bottom"/>
          </w:tcPr>
          <w:p w:rsidR="008F63E5" w:rsidRPr="00804FA1" w:rsidRDefault="008F63E5" w:rsidP="00B43441">
            <w:pPr>
              <w:suppressAutoHyphens w:val="0"/>
              <w:spacing w:before="80" w:after="80" w:line="200" w:lineRule="exact"/>
              <w:jc w:val="right"/>
              <w:rPr>
                <w:i/>
                <w:sz w:val="16"/>
              </w:rPr>
            </w:pPr>
            <w:r w:rsidRPr="00804FA1">
              <w:rPr>
                <w:i/>
                <w:sz w:val="16"/>
              </w:rPr>
              <w:t>2005</w:t>
            </w:r>
          </w:p>
        </w:tc>
        <w:tc>
          <w:tcPr>
            <w:tcW w:w="1842" w:type="dxa"/>
            <w:tcBorders>
              <w:top w:val="single" w:sz="4" w:space="0" w:color="auto"/>
              <w:bottom w:val="single" w:sz="12" w:space="0" w:color="auto"/>
            </w:tcBorders>
            <w:shd w:val="clear" w:color="auto" w:fill="auto"/>
            <w:vAlign w:val="bottom"/>
          </w:tcPr>
          <w:p w:rsidR="008F63E5" w:rsidRPr="00804FA1" w:rsidRDefault="008F63E5" w:rsidP="00B43441">
            <w:pPr>
              <w:suppressAutoHyphens w:val="0"/>
              <w:spacing w:before="80" w:after="80" w:line="200" w:lineRule="exact"/>
              <w:jc w:val="right"/>
              <w:rPr>
                <w:i/>
                <w:sz w:val="16"/>
              </w:rPr>
            </w:pPr>
            <w:r w:rsidRPr="00804FA1">
              <w:rPr>
                <w:i/>
                <w:sz w:val="16"/>
              </w:rPr>
              <w:t>2006</w:t>
            </w:r>
          </w:p>
        </w:tc>
        <w:tc>
          <w:tcPr>
            <w:tcW w:w="1843" w:type="dxa"/>
            <w:tcBorders>
              <w:top w:val="single" w:sz="4" w:space="0" w:color="auto"/>
              <w:bottom w:val="single" w:sz="12" w:space="0" w:color="auto"/>
            </w:tcBorders>
            <w:shd w:val="clear" w:color="auto" w:fill="auto"/>
            <w:vAlign w:val="bottom"/>
          </w:tcPr>
          <w:p w:rsidR="008F63E5" w:rsidRPr="00804FA1" w:rsidRDefault="008F63E5" w:rsidP="00B43441">
            <w:pPr>
              <w:suppressAutoHyphens w:val="0"/>
              <w:spacing w:before="80" w:after="80" w:line="200" w:lineRule="exact"/>
              <w:jc w:val="right"/>
              <w:rPr>
                <w:i/>
                <w:sz w:val="16"/>
              </w:rPr>
            </w:pPr>
            <w:r w:rsidRPr="00804FA1">
              <w:rPr>
                <w:i/>
                <w:sz w:val="16"/>
              </w:rPr>
              <w:t>2007</w:t>
            </w:r>
          </w:p>
        </w:tc>
      </w:tr>
      <w:tr w:rsidR="008F63E5" w:rsidRPr="00804FA1">
        <w:tblPrEx>
          <w:tblCellMar>
            <w:top w:w="0" w:type="dxa"/>
            <w:bottom w:w="0" w:type="dxa"/>
          </w:tblCellMar>
        </w:tblPrEx>
        <w:tc>
          <w:tcPr>
            <w:tcW w:w="1842" w:type="dxa"/>
            <w:tcBorders>
              <w:top w:val="single" w:sz="12" w:space="0" w:color="auto"/>
            </w:tcBorders>
            <w:shd w:val="clear" w:color="auto" w:fill="auto"/>
          </w:tcPr>
          <w:p w:rsidR="008F63E5" w:rsidRPr="00804FA1" w:rsidRDefault="008F63E5" w:rsidP="00B43441">
            <w:pPr>
              <w:suppressAutoHyphens w:val="0"/>
              <w:spacing w:before="40" w:after="40" w:line="220" w:lineRule="exact"/>
              <w:jc w:val="right"/>
              <w:rPr>
                <w:sz w:val="18"/>
              </w:rPr>
            </w:pPr>
            <w:r w:rsidRPr="00804FA1">
              <w:rPr>
                <w:sz w:val="18"/>
              </w:rPr>
              <w:t>4 400</w:t>
            </w:r>
          </w:p>
        </w:tc>
        <w:tc>
          <w:tcPr>
            <w:tcW w:w="1843" w:type="dxa"/>
            <w:tcBorders>
              <w:top w:val="single" w:sz="12" w:space="0" w:color="auto"/>
            </w:tcBorders>
            <w:shd w:val="clear" w:color="auto" w:fill="auto"/>
            <w:vAlign w:val="bottom"/>
          </w:tcPr>
          <w:p w:rsidR="008F63E5" w:rsidRPr="00804FA1" w:rsidRDefault="008F63E5" w:rsidP="00B43441">
            <w:pPr>
              <w:suppressAutoHyphens w:val="0"/>
              <w:spacing w:before="40" w:after="40" w:line="220" w:lineRule="exact"/>
              <w:jc w:val="right"/>
              <w:rPr>
                <w:sz w:val="18"/>
              </w:rPr>
            </w:pPr>
            <w:r w:rsidRPr="00804FA1">
              <w:rPr>
                <w:sz w:val="18"/>
              </w:rPr>
              <w:t>4 841</w:t>
            </w:r>
          </w:p>
        </w:tc>
        <w:tc>
          <w:tcPr>
            <w:tcW w:w="1842" w:type="dxa"/>
            <w:tcBorders>
              <w:top w:val="single" w:sz="12" w:space="0" w:color="auto"/>
            </w:tcBorders>
            <w:shd w:val="clear" w:color="auto" w:fill="auto"/>
            <w:vAlign w:val="bottom"/>
          </w:tcPr>
          <w:p w:rsidR="008F63E5" w:rsidRPr="00804FA1" w:rsidRDefault="008F63E5" w:rsidP="00B43441">
            <w:pPr>
              <w:suppressAutoHyphens w:val="0"/>
              <w:spacing w:before="40" w:after="40" w:line="220" w:lineRule="exact"/>
              <w:jc w:val="right"/>
              <w:rPr>
                <w:sz w:val="18"/>
              </w:rPr>
            </w:pPr>
            <w:r w:rsidRPr="00804FA1">
              <w:rPr>
                <w:sz w:val="18"/>
              </w:rPr>
              <w:t>5 265</w:t>
            </w:r>
          </w:p>
        </w:tc>
        <w:tc>
          <w:tcPr>
            <w:tcW w:w="1843" w:type="dxa"/>
            <w:tcBorders>
              <w:top w:val="single" w:sz="12" w:space="0" w:color="auto"/>
            </w:tcBorders>
            <w:shd w:val="clear" w:color="auto" w:fill="auto"/>
            <w:vAlign w:val="bottom"/>
          </w:tcPr>
          <w:p w:rsidR="008F63E5" w:rsidRPr="00804FA1" w:rsidRDefault="008F63E5" w:rsidP="00B43441">
            <w:pPr>
              <w:suppressAutoHyphens w:val="0"/>
              <w:spacing w:before="40" w:after="40" w:line="220" w:lineRule="exact"/>
              <w:jc w:val="right"/>
              <w:rPr>
                <w:sz w:val="18"/>
              </w:rPr>
            </w:pPr>
            <w:r w:rsidRPr="00804FA1">
              <w:rPr>
                <w:sz w:val="18"/>
              </w:rPr>
              <w:t>6 754</w:t>
            </w:r>
          </w:p>
        </w:tc>
      </w:tr>
    </w:tbl>
    <w:p w:rsidR="008F63E5" w:rsidRPr="00804FA1" w:rsidRDefault="008F63E5" w:rsidP="008F63E5">
      <w:pPr>
        <w:pStyle w:val="H23G"/>
      </w:pPr>
      <w:r w:rsidRPr="00804FA1">
        <w:tab/>
      </w:r>
      <w:r w:rsidRPr="00804FA1">
        <w:tab/>
        <w:t>Salaire annuel moyen dans le secteur public (BGN)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843"/>
        <w:gridCol w:w="1842"/>
        <w:gridCol w:w="1843"/>
      </w:tblGrid>
      <w:tr w:rsidR="008F63E5" w:rsidRPr="00804FA1">
        <w:tblPrEx>
          <w:tblCellMar>
            <w:top w:w="0" w:type="dxa"/>
            <w:bottom w:w="0" w:type="dxa"/>
          </w:tblCellMar>
        </w:tblPrEx>
        <w:trPr>
          <w:tblHeader/>
        </w:trPr>
        <w:tc>
          <w:tcPr>
            <w:tcW w:w="1842" w:type="dxa"/>
            <w:tcBorders>
              <w:top w:val="single" w:sz="4" w:space="0" w:color="auto"/>
              <w:bottom w:val="single" w:sz="12" w:space="0" w:color="auto"/>
            </w:tcBorders>
            <w:shd w:val="clear" w:color="auto" w:fill="auto"/>
            <w:vAlign w:val="bottom"/>
          </w:tcPr>
          <w:p w:rsidR="008F63E5" w:rsidRPr="00804FA1" w:rsidRDefault="008F63E5" w:rsidP="00B43441">
            <w:pPr>
              <w:suppressAutoHyphens w:val="0"/>
              <w:spacing w:before="80" w:after="80" w:line="200" w:lineRule="exact"/>
              <w:jc w:val="right"/>
              <w:rPr>
                <w:i/>
                <w:sz w:val="16"/>
              </w:rPr>
            </w:pPr>
            <w:r w:rsidRPr="00804FA1">
              <w:rPr>
                <w:i/>
                <w:sz w:val="16"/>
              </w:rPr>
              <w:t>2004</w:t>
            </w:r>
          </w:p>
        </w:tc>
        <w:tc>
          <w:tcPr>
            <w:tcW w:w="1843" w:type="dxa"/>
            <w:tcBorders>
              <w:top w:val="single" w:sz="4" w:space="0" w:color="auto"/>
              <w:bottom w:val="single" w:sz="12" w:space="0" w:color="auto"/>
            </w:tcBorders>
            <w:shd w:val="clear" w:color="auto" w:fill="auto"/>
            <w:vAlign w:val="bottom"/>
          </w:tcPr>
          <w:p w:rsidR="008F63E5" w:rsidRPr="00804FA1" w:rsidRDefault="008F63E5" w:rsidP="00B43441">
            <w:pPr>
              <w:suppressAutoHyphens w:val="0"/>
              <w:spacing w:before="80" w:after="80" w:line="200" w:lineRule="exact"/>
              <w:jc w:val="right"/>
              <w:rPr>
                <w:i/>
                <w:sz w:val="16"/>
              </w:rPr>
            </w:pPr>
            <w:r w:rsidRPr="00804FA1">
              <w:rPr>
                <w:i/>
                <w:sz w:val="16"/>
              </w:rPr>
              <w:t>2005</w:t>
            </w:r>
          </w:p>
        </w:tc>
        <w:tc>
          <w:tcPr>
            <w:tcW w:w="1842" w:type="dxa"/>
            <w:tcBorders>
              <w:top w:val="single" w:sz="4" w:space="0" w:color="auto"/>
              <w:bottom w:val="single" w:sz="12" w:space="0" w:color="auto"/>
            </w:tcBorders>
            <w:shd w:val="clear" w:color="auto" w:fill="auto"/>
            <w:vAlign w:val="bottom"/>
          </w:tcPr>
          <w:p w:rsidR="008F63E5" w:rsidRPr="00804FA1" w:rsidRDefault="008F63E5" w:rsidP="00B43441">
            <w:pPr>
              <w:suppressAutoHyphens w:val="0"/>
              <w:spacing w:before="80" w:after="80" w:line="200" w:lineRule="exact"/>
              <w:jc w:val="right"/>
              <w:rPr>
                <w:i/>
                <w:sz w:val="16"/>
              </w:rPr>
            </w:pPr>
            <w:r w:rsidRPr="00804FA1">
              <w:rPr>
                <w:i/>
                <w:sz w:val="16"/>
              </w:rPr>
              <w:t>2006</w:t>
            </w:r>
          </w:p>
        </w:tc>
        <w:tc>
          <w:tcPr>
            <w:tcW w:w="1843" w:type="dxa"/>
            <w:tcBorders>
              <w:top w:val="single" w:sz="4" w:space="0" w:color="auto"/>
              <w:bottom w:val="single" w:sz="12" w:space="0" w:color="auto"/>
            </w:tcBorders>
            <w:shd w:val="clear" w:color="auto" w:fill="auto"/>
            <w:vAlign w:val="bottom"/>
          </w:tcPr>
          <w:p w:rsidR="008F63E5" w:rsidRPr="00804FA1" w:rsidRDefault="008F63E5" w:rsidP="00B43441">
            <w:pPr>
              <w:suppressAutoHyphens w:val="0"/>
              <w:spacing w:before="80" w:after="80" w:line="200" w:lineRule="exact"/>
              <w:jc w:val="right"/>
              <w:rPr>
                <w:i/>
                <w:sz w:val="16"/>
              </w:rPr>
            </w:pPr>
            <w:r w:rsidRPr="00804FA1">
              <w:rPr>
                <w:i/>
                <w:sz w:val="16"/>
              </w:rPr>
              <w:t>2007</w:t>
            </w:r>
          </w:p>
        </w:tc>
      </w:tr>
      <w:tr w:rsidR="008F63E5" w:rsidRPr="00804FA1">
        <w:tblPrEx>
          <w:tblCellMar>
            <w:top w:w="0" w:type="dxa"/>
            <w:bottom w:w="0" w:type="dxa"/>
          </w:tblCellMar>
        </w:tblPrEx>
        <w:tc>
          <w:tcPr>
            <w:tcW w:w="1842" w:type="dxa"/>
            <w:tcBorders>
              <w:top w:val="single" w:sz="12" w:space="0" w:color="auto"/>
            </w:tcBorders>
            <w:shd w:val="clear" w:color="auto" w:fill="auto"/>
          </w:tcPr>
          <w:p w:rsidR="008F63E5" w:rsidRPr="00804FA1" w:rsidRDefault="008F63E5" w:rsidP="00B43441">
            <w:pPr>
              <w:suppressAutoHyphens w:val="0"/>
              <w:spacing w:before="40" w:after="40" w:line="220" w:lineRule="exact"/>
              <w:jc w:val="right"/>
              <w:rPr>
                <w:sz w:val="18"/>
              </w:rPr>
            </w:pPr>
            <w:r w:rsidRPr="00804FA1">
              <w:rPr>
                <w:sz w:val="18"/>
              </w:rPr>
              <w:t>4 400</w:t>
            </w:r>
          </w:p>
        </w:tc>
        <w:tc>
          <w:tcPr>
            <w:tcW w:w="1843" w:type="dxa"/>
            <w:tcBorders>
              <w:top w:val="single" w:sz="12" w:space="0" w:color="auto"/>
            </w:tcBorders>
            <w:shd w:val="clear" w:color="auto" w:fill="auto"/>
            <w:vAlign w:val="bottom"/>
          </w:tcPr>
          <w:p w:rsidR="008F63E5" w:rsidRPr="00804FA1" w:rsidRDefault="008F63E5" w:rsidP="00B43441">
            <w:pPr>
              <w:suppressAutoHyphens w:val="0"/>
              <w:spacing w:before="40" w:after="40" w:line="220" w:lineRule="exact"/>
              <w:jc w:val="right"/>
              <w:rPr>
                <w:sz w:val="18"/>
              </w:rPr>
            </w:pPr>
            <w:r w:rsidRPr="00804FA1">
              <w:rPr>
                <w:sz w:val="18"/>
              </w:rPr>
              <w:t>4 811</w:t>
            </w:r>
          </w:p>
        </w:tc>
        <w:tc>
          <w:tcPr>
            <w:tcW w:w="1842" w:type="dxa"/>
            <w:tcBorders>
              <w:top w:val="single" w:sz="12" w:space="0" w:color="auto"/>
            </w:tcBorders>
            <w:shd w:val="clear" w:color="auto" w:fill="auto"/>
            <w:vAlign w:val="bottom"/>
          </w:tcPr>
          <w:p w:rsidR="008F63E5" w:rsidRPr="00804FA1" w:rsidRDefault="008F63E5" w:rsidP="00B43441">
            <w:pPr>
              <w:suppressAutoHyphens w:val="0"/>
              <w:spacing w:before="40" w:after="40" w:line="220" w:lineRule="exact"/>
              <w:jc w:val="right"/>
              <w:rPr>
                <w:sz w:val="18"/>
              </w:rPr>
            </w:pPr>
            <w:r w:rsidRPr="00804FA1">
              <w:rPr>
                <w:sz w:val="18"/>
              </w:rPr>
              <w:t>5 265</w:t>
            </w:r>
          </w:p>
        </w:tc>
        <w:tc>
          <w:tcPr>
            <w:tcW w:w="1843" w:type="dxa"/>
            <w:tcBorders>
              <w:top w:val="single" w:sz="12" w:space="0" w:color="auto"/>
            </w:tcBorders>
            <w:shd w:val="clear" w:color="auto" w:fill="auto"/>
            <w:vAlign w:val="bottom"/>
          </w:tcPr>
          <w:p w:rsidR="008F63E5" w:rsidRPr="00804FA1" w:rsidRDefault="008F63E5" w:rsidP="00B43441">
            <w:pPr>
              <w:suppressAutoHyphens w:val="0"/>
              <w:spacing w:before="40" w:after="40" w:line="220" w:lineRule="exact"/>
              <w:jc w:val="right"/>
              <w:rPr>
                <w:sz w:val="18"/>
              </w:rPr>
            </w:pPr>
            <w:r w:rsidRPr="00804FA1">
              <w:rPr>
                <w:sz w:val="18"/>
              </w:rPr>
              <w:t>6 754</w:t>
            </w:r>
            <w:r w:rsidRPr="00804FA1">
              <w:rPr>
                <w:rStyle w:val="FootnoteReference"/>
              </w:rPr>
              <w:footnoteReference w:id="47"/>
            </w:r>
          </w:p>
        </w:tc>
      </w:tr>
    </w:tbl>
    <w:p w:rsidR="008F63E5" w:rsidRPr="00804FA1" w:rsidRDefault="00127B13" w:rsidP="00092762">
      <w:pPr>
        <w:pStyle w:val="H23G"/>
      </w:pPr>
      <w:r>
        <w:br w:type="page"/>
      </w:r>
      <w:r w:rsidR="008F63E5" w:rsidRPr="00804FA1">
        <w:tab/>
      </w:r>
      <w:r w:rsidR="008F63E5" w:rsidRPr="00804FA1">
        <w:tab/>
        <w:t>Salaire annuel moyen dans le secteur privé (BGN)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843"/>
        <w:gridCol w:w="1842"/>
        <w:gridCol w:w="1843"/>
      </w:tblGrid>
      <w:tr w:rsidR="008F63E5" w:rsidRPr="00804FA1">
        <w:tblPrEx>
          <w:tblCellMar>
            <w:top w:w="0" w:type="dxa"/>
            <w:bottom w:w="0" w:type="dxa"/>
          </w:tblCellMar>
        </w:tblPrEx>
        <w:trPr>
          <w:tblHeader/>
        </w:trPr>
        <w:tc>
          <w:tcPr>
            <w:tcW w:w="1842" w:type="dxa"/>
            <w:tcBorders>
              <w:top w:val="single" w:sz="4" w:space="0" w:color="auto"/>
              <w:bottom w:val="single" w:sz="12" w:space="0" w:color="auto"/>
            </w:tcBorders>
            <w:shd w:val="clear" w:color="auto" w:fill="auto"/>
            <w:vAlign w:val="bottom"/>
          </w:tcPr>
          <w:p w:rsidR="008F63E5" w:rsidRPr="00804FA1" w:rsidRDefault="008F63E5" w:rsidP="00B43441">
            <w:pPr>
              <w:suppressAutoHyphens w:val="0"/>
              <w:spacing w:before="80" w:after="80" w:line="200" w:lineRule="exact"/>
              <w:jc w:val="right"/>
              <w:rPr>
                <w:i/>
                <w:sz w:val="16"/>
              </w:rPr>
            </w:pPr>
            <w:r w:rsidRPr="00804FA1">
              <w:rPr>
                <w:i/>
                <w:sz w:val="16"/>
              </w:rPr>
              <w:t>2004</w:t>
            </w:r>
          </w:p>
        </w:tc>
        <w:tc>
          <w:tcPr>
            <w:tcW w:w="1843" w:type="dxa"/>
            <w:tcBorders>
              <w:top w:val="single" w:sz="4" w:space="0" w:color="auto"/>
              <w:bottom w:val="single" w:sz="12" w:space="0" w:color="auto"/>
            </w:tcBorders>
            <w:shd w:val="clear" w:color="auto" w:fill="auto"/>
            <w:vAlign w:val="bottom"/>
          </w:tcPr>
          <w:p w:rsidR="008F63E5" w:rsidRPr="00804FA1" w:rsidRDefault="008F63E5" w:rsidP="00B43441">
            <w:pPr>
              <w:suppressAutoHyphens w:val="0"/>
              <w:spacing w:before="80" w:after="80" w:line="200" w:lineRule="exact"/>
              <w:jc w:val="right"/>
              <w:rPr>
                <w:i/>
                <w:sz w:val="16"/>
              </w:rPr>
            </w:pPr>
            <w:r w:rsidRPr="00804FA1">
              <w:rPr>
                <w:i/>
                <w:sz w:val="16"/>
              </w:rPr>
              <w:t>2005</w:t>
            </w:r>
          </w:p>
        </w:tc>
        <w:tc>
          <w:tcPr>
            <w:tcW w:w="1842" w:type="dxa"/>
            <w:tcBorders>
              <w:top w:val="single" w:sz="4" w:space="0" w:color="auto"/>
              <w:bottom w:val="single" w:sz="12" w:space="0" w:color="auto"/>
            </w:tcBorders>
            <w:shd w:val="clear" w:color="auto" w:fill="auto"/>
            <w:vAlign w:val="bottom"/>
          </w:tcPr>
          <w:p w:rsidR="008F63E5" w:rsidRPr="00804FA1" w:rsidRDefault="008F63E5" w:rsidP="00B43441">
            <w:pPr>
              <w:suppressAutoHyphens w:val="0"/>
              <w:spacing w:before="80" w:after="80" w:line="200" w:lineRule="exact"/>
              <w:jc w:val="right"/>
              <w:rPr>
                <w:i/>
                <w:sz w:val="16"/>
              </w:rPr>
            </w:pPr>
            <w:r w:rsidRPr="00804FA1">
              <w:rPr>
                <w:i/>
                <w:sz w:val="16"/>
              </w:rPr>
              <w:t>2006</w:t>
            </w:r>
          </w:p>
        </w:tc>
        <w:tc>
          <w:tcPr>
            <w:tcW w:w="1843" w:type="dxa"/>
            <w:tcBorders>
              <w:top w:val="single" w:sz="4" w:space="0" w:color="auto"/>
              <w:bottom w:val="single" w:sz="12" w:space="0" w:color="auto"/>
            </w:tcBorders>
            <w:shd w:val="clear" w:color="auto" w:fill="auto"/>
            <w:vAlign w:val="bottom"/>
          </w:tcPr>
          <w:p w:rsidR="008F63E5" w:rsidRPr="00804FA1" w:rsidRDefault="008F63E5" w:rsidP="00B43441">
            <w:pPr>
              <w:suppressAutoHyphens w:val="0"/>
              <w:spacing w:before="80" w:after="80" w:line="200" w:lineRule="exact"/>
              <w:jc w:val="right"/>
              <w:rPr>
                <w:i/>
                <w:sz w:val="16"/>
              </w:rPr>
            </w:pPr>
            <w:r w:rsidRPr="00804FA1">
              <w:rPr>
                <w:i/>
                <w:sz w:val="16"/>
              </w:rPr>
              <w:t>2007</w:t>
            </w:r>
          </w:p>
        </w:tc>
      </w:tr>
      <w:tr w:rsidR="008F63E5" w:rsidRPr="00804FA1">
        <w:tblPrEx>
          <w:tblCellMar>
            <w:top w:w="0" w:type="dxa"/>
            <w:bottom w:w="0" w:type="dxa"/>
          </w:tblCellMar>
        </w:tblPrEx>
        <w:tc>
          <w:tcPr>
            <w:tcW w:w="1842" w:type="dxa"/>
            <w:tcBorders>
              <w:top w:val="single" w:sz="12" w:space="0" w:color="auto"/>
            </w:tcBorders>
            <w:shd w:val="clear" w:color="auto" w:fill="auto"/>
          </w:tcPr>
          <w:p w:rsidR="008F63E5" w:rsidRPr="00804FA1" w:rsidRDefault="008F63E5" w:rsidP="00B43441">
            <w:pPr>
              <w:suppressAutoHyphens w:val="0"/>
              <w:spacing w:before="40" w:after="40" w:line="220" w:lineRule="exact"/>
              <w:jc w:val="right"/>
              <w:rPr>
                <w:sz w:val="18"/>
              </w:rPr>
            </w:pPr>
            <w:r w:rsidRPr="00804FA1">
              <w:rPr>
                <w:sz w:val="18"/>
              </w:rPr>
              <w:t>3 049</w:t>
            </w:r>
          </w:p>
        </w:tc>
        <w:tc>
          <w:tcPr>
            <w:tcW w:w="1843" w:type="dxa"/>
            <w:tcBorders>
              <w:top w:val="single" w:sz="12" w:space="0" w:color="auto"/>
            </w:tcBorders>
            <w:shd w:val="clear" w:color="auto" w:fill="auto"/>
            <w:vAlign w:val="bottom"/>
          </w:tcPr>
          <w:p w:rsidR="008F63E5" w:rsidRPr="00804FA1" w:rsidRDefault="008F63E5" w:rsidP="00B43441">
            <w:pPr>
              <w:suppressAutoHyphens w:val="0"/>
              <w:spacing w:before="40" w:after="40" w:line="220" w:lineRule="exact"/>
              <w:jc w:val="right"/>
              <w:rPr>
                <w:sz w:val="18"/>
              </w:rPr>
            </w:pPr>
            <w:r w:rsidRPr="00804FA1">
              <w:rPr>
                <w:sz w:val="18"/>
              </w:rPr>
              <w:t>3 461</w:t>
            </w:r>
          </w:p>
        </w:tc>
        <w:tc>
          <w:tcPr>
            <w:tcW w:w="1842" w:type="dxa"/>
            <w:tcBorders>
              <w:top w:val="single" w:sz="12" w:space="0" w:color="auto"/>
            </w:tcBorders>
            <w:shd w:val="clear" w:color="auto" w:fill="auto"/>
            <w:vAlign w:val="bottom"/>
          </w:tcPr>
          <w:p w:rsidR="008F63E5" w:rsidRPr="00804FA1" w:rsidRDefault="008F63E5" w:rsidP="00B43441">
            <w:pPr>
              <w:suppressAutoHyphens w:val="0"/>
              <w:spacing w:before="40" w:after="40" w:line="220" w:lineRule="exact"/>
              <w:jc w:val="right"/>
              <w:rPr>
                <w:sz w:val="18"/>
              </w:rPr>
            </w:pPr>
            <w:r w:rsidRPr="00804FA1">
              <w:rPr>
                <w:sz w:val="18"/>
              </w:rPr>
              <w:t>3 917</w:t>
            </w:r>
          </w:p>
        </w:tc>
        <w:tc>
          <w:tcPr>
            <w:tcW w:w="1843" w:type="dxa"/>
            <w:tcBorders>
              <w:top w:val="single" w:sz="12" w:space="0" w:color="auto"/>
            </w:tcBorders>
            <w:shd w:val="clear" w:color="auto" w:fill="auto"/>
            <w:vAlign w:val="bottom"/>
          </w:tcPr>
          <w:p w:rsidR="008F63E5" w:rsidRPr="00804FA1" w:rsidRDefault="008F63E5" w:rsidP="00B43441">
            <w:pPr>
              <w:suppressAutoHyphens w:val="0"/>
              <w:spacing w:before="40" w:after="40" w:line="220" w:lineRule="exact"/>
              <w:jc w:val="right"/>
              <w:rPr>
                <w:sz w:val="18"/>
              </w:rPr>
            </w:pPr>
            <w:r w:rsidRPr="00804FA1">
              <w:rPr>
                <w:sz w:val="18"/>
              </w:rPr>
              <w:t>4 762</w:t>
            </w:r>
            <w:r w:rsidRPr="00804FA1">
              <w:rPr>
                <w:rStyle w:val="FootnoteReference"/>
              </w:rPr>
              <w:footnoteReference w:id="48"/>
            </w:r>
            <w:r w:rsidRPr="00804FA1">
              <w:rPr>
                <w:sz w:val="18"/>
              </w:rPr>
              <w:t xml:space="preserve"> </w:t>
            </w:r>
          </w:p>
        </w:tc>
      </w:tr>
    </w:tbl>
    <w:p w:rsidR="008F63E5" w:rsidRPr="00804FA1" w:rsidRDefault="008F63E5" w:rsidP="00B43441">
      <w:pPr>
        <w:pStyle w:val="SingleTxtG"/>
        <w:spacing w:before="240"/>
      </w:pPr>
      <w:r w:rsidRPr="00804FA1">
        <w:tab/>
      </w:r>
      <w:r w:rsidR="00183D54">
        <w:t>c)</w:t>
      </w:r>
      <w:r w:rsidR="00183D54">
        <w:tab/>
      </w:r>
      <w:r w:rsidRPr="00804FA1">
        <w:t>Pour le salaire annuel moyen en 2004</w:t>
      </w:r>
      <w:r w:rsidR="00822FF5">
        <w:t>-</w:t>
      </w:r>
      <w:r w:rsidRPr="00804FA1">
        <w:t xml:space="preserve">2007 par activité économique, dans le secteur privé et le secteur public, veuillez vous reporter à la partie consacrée à l’article 7 du Pacte (voir </w:t>
      </w:r>
      <w:r w:rsidR="00BB28DA">
        <w:t>paragraphe </w:t>
      </w:r>
      <w:r w:rsidRPr="00804FA1">
        <w:t>43 ci-dessus);</w:t>
      </w:r>
    </w:p>
    <w:p w:rsidR="008F63E5" w:rsidRPr="00804FA1" w:rsidRDefault="008F63E5" w:rsidP="008F63E5">
      <w:pPr>
        <w:pStyle w:val="SingleTxtG"/>
        <w:rPr>
          <w:lang w:val="fr-CH"/>
        </w:rPr>
      </w:pPr>
      <w:r w:rsidRPr="00804FA1">
        <w:rPr>
          <w:lang w:val="fr-CH"/>
        </w:rPr>
        <w:tab/>
      </w:r>
      <w:r w:rsidR="00183D54">
        <w:rPr>
          <w:lang w:val="fr-CH"/>
        </w:rPr>
        <w:t>d)</w:t>
      </w:r>
      <w:r w:rsidR="00183D54">
        <w:rPr>
          <w:lang w:val="fr-CH"/>
        </w:rPr>
        <w:tab/>
      </w:r>
      <w:r w:rsidRPr="00804FA1">
        <w:rPr>
          <w:lang w:val="fr-CH"/>
        </w:rPr>
        <w:t>Salaire mensuel minimum (BGN):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843"/>
        <w:gridCol w:w="1842"/>
        <w:gridCol w:w="1843"/>
      </w:tblGrid>
      <w:tr w:rsidR="008F63E5" w:rsidRPr="00804FA1">
        <w:tblPrEx>
          <w:tblCellMar>
            <w:top w:w="0" w:type="dxa"/>
            <w:bottom w:w="0" w:type="dxa"/>
          </w:tblCellMar>
        </w:tblPrEx>
        <w:trPr>
          <w:tblHeader/>
        </w:trPr>
        <w:tc>
          <w:tcPr>
            <w:tcW w:w="1842" w:type="dxa"/>
            <w:tcBorders>
              <w:top w:val="single" w:sz="4" w:space="0" w:color="auto"/>
              <w:bottom w:val="single" w:sz="12" w:space="0" w:color="auto"/>
            </w:tcBorders>
            <w:shd w:val="clear" w:color="auto" w:fill="auto"/>
            <w:vAlign w:val="bottom"/>
          </w:tcPr>
          <w:p w:rsidR="008F63E5" w:rsidRPr="00804FA1" w:rsidRDefault="008F63E5" w:rsidP="00B43441">
            <w:pPr>
              <w:suppressAutoHyphens w:val="0"/>
              <w:spacing w:before="80" w:after="80" w:line="200" w:lineRule="exact"/>
              <w:jc w:val="right"/>
              <w:rPr>
                <w:i/>
                <w:sz w:val="16"/>
              </w:rPr>
            </w:pPr>
            <w:r w:rsidRPr="00804FA1">
              <w:rPr>
                <w:i/>
                <w:sz w:val="16"/>
              </w:rPr>
              <w:t>2001</w:t>
            </w:r>
          </w:p>
        </w:tc>
        <w:tc>
          <w:tcPr>
            <w:tcW w:w="1843" w:type="dxa"/>
            <w:tcBorders>
              <w:top w:val="single" w:sz="4" w:space="0" w:color="auto"/>
              <w:bottom w:val="single" w:sz="12" w:space="0" w:color="auto"/>
            </w:tcBorders>
            <w:shd w:val="clear" w:color="auto" w:fill="auto"/>
            <w:vAlign w:val="bottom"/>
          </w:tcPr>
          <w:p w:rsidR="008F63E5" w:rsidRPr="00804FA1" w:rsidRDefault="008F63E5" w:rsidP="00B43441">
            <w:pPr>
              <w:suppressAutoHyphens w:val="0"/>
              <w:spacing w:before="80" w:after="80" w:line="200" w:lineRule="exact"/>
              <w:jc w:val="right"/>
              <w:rPr>
                <w:i/>
                <w:sz w:val="16"/>
              </w:rPr>
            </w:pPr>
            <w:r w:rsidRPr="00804FA1">
              <w:rPr>
                <w:i/>
                <w:sz w:val="16"/>
              </w:rPr>
              <w:t>2002</w:t>
            </w:r>
          </w:p>
        </w:tc>
        <w:tc>
          <w:tcPr>
            <w:tcW w:w="1842" w:type="dxa"/>
            <w:tcBorders>
              <w:top w:val="single" w:sz="4" w:space="0" w:color="auto"/>
              <w:bottom w:val="single" w:sz="12" w:space="0" w:color="auto"/>
            </w:tcBorders>
            <w:shd w:val="clear" w:color="auto" w:fill="auto"/>
            <w:vAlign w:val="bottom"/>
          </w:tcPr>
          <w:p w:rsidR="008F63E5" w:rsidRPr="00804FA1" w:rsidRDefault="008F63E5" w:rsidP="00B43441">
            <w:pPr>
              <w:suppressAutoHyphens w:val="0"/>
              <w:spacing w:before="80" w:after="80" w:line="200" w:lineRule="exact"/>
              <w:jc w:val="right"/>
              <w:rPr>
                <w:i/>
                <w:sz w:val="16"/>
              </w:rPr>
            </w:pPr>
            <w:r w:rsidRPr="00804FA1">
              <w:rPr>
                <w:i/>
                <w:sz w:val="16"/>
              </w:rPr>
              <w:t>2003</w:t>
            </w:r>
          </w:p>
        </w:tc>
        <w:tc>
          <w:tcPr>
            <w:tcW w:w="1843" w:type="dxa"/>
            <w:tcBorders>
              <w:top w:val="single" w:sz="4" w:space="0" w:color="auto"/>
              <w:bottom w:val="single" w:sz="12" w:space="0" w:color="auto"/>
            </w:tcBorders>
            <w:shd w:val="clear" w:color="auto" w:fill="auto"/>
            <w:vAlign w:val="bottom"/>
          </w:tcPr>
          <w:p w:rsidR="008F63E5" w:rsidRPr="00804FA1" w:rsidRDefault="008F63E5" w:rsidP="00B43441">
            <w:pPr>
              <w:suppressAutoHyphens w:val="0"/>
              <w:spacing w:before="80" w:after="80" w:line="200" w:lineRule="exact"/>
              <w:jc w:val="right"/>
              <w:rPr>
                <w:i/>
                <w:sz w:val="16"/>
              </w:rPr>
            </w:pPr>
            <w:r w:rsidRPr="00804FA1">
              <w:rPr>
                <w:i/>
                <w:sz w:val="16"/>
              </w:rPr>
              <w:t>2004</w:t>
            </w:r>
          </w:p>
        </w:tc>
      </w:tr>
      <w:tr w:rsidR="008F63E5" w:rsidRPr="00804FA1">
        <w:tblPrEx>
          <w:tblCellMar>
            <w:top w:w="0" w:type="dxa"/>
            <w:bottom w:w="0" w:type="dxa"/>
          </w:tblCellMar>
        </w:tblPrEx>
        <w:tc>
          <w:tcPr>
            <w:tcW w:w="1842" w:type="dxa"/>
            <w:tcBorders>
              <w:top w:val="single" w:sz="12" w:space="0" w:color="auto"/>
            </w:tcBorders>
            <w:shd w:val="clear" w:color="auto" w:fill="auto"/>
          </w:tcPr>
          <w:p w:rsidR="008F63E5" w:rsidRPr="00804FA1" w:rsidRDefault="008F63E5" w:rsidP="00B43441">
            <w:pPr>
              <w:suppressAutoHyphens w:val="0"/>
              <w:spacing w:before="40" w:after="40" w:line="220" w:lineRule="exact"/>
              <w:jc w:val="right"/>
              <w:rPr>
                <w:sz w:val="18"/>
              </w:rPr>
            </w:pPr>
            <w:r w:rsidRPr="00804FA1">
              <w:rPr>
                <w:sz w:val="18"/>
              </w:rPr>
              <w:t>85</w:t>
            </w:r>
          </w:p>
        </w:tc>
        <w:tc>
          <w:tcPr>
            <w:tcW w:w="1843" w:type="dxa"/>
            <w:tcBorders>
              <w:top w:val="single" w:sz="12" w:space="0" w:color="auto"/>
            </w:tcBorders>
            <w:shd w:val="clear" w:color="auto" w:fill="auto"/>
            <w:vAlign w:val="bottom"/>
          </w:tcPr>
          <w:p w:rsidR="008F63E5" w:rsidRPr="00804FA1" w:rsidRDefault="008F63E5" w:rsidP="00B43441">
            <w:pPr>
              <w:suppressAutoHyphens w:val="0"/>
              <w:spacing w:before="40" w:after="40" w:line="220" w:lineRule="exact"/>
              <w:jc w:val="right"/>
              <w:rPr>
                <w:sz w:val="18"/>
              </w:rPr>
            </w:pPr>
            <w:r w:rsidRPr="00804FA1">
              <w:rPr>
                <w:sz w:val="18"/>
              </w:rPr>
              <w:t>100</w:t>
            </w:r>
          </w:p>
        </w:tc>
        <w:tc>
          <w:tcPr>
            <w:tcW w:w="1842" w:type="dxa"/>
            <w:tcBorders>
              <w:top w:val="single" w:sz="12" w:space="0" w:color="auto"/>
            </w:tcBorders>
            <w:shd w:val="clear" w:color="auto" w:fill="auto"/>
            <w:vAlign w:val="bottom"/>
          </w:tcPr>
          <w:p w:rsidR="008F63E5" w:rsidRPr="00804FA1" w:rsidRDefault="008F63E5" w:rsidP="00B43441">
            <w:pPr>
              <w:suppressAutoHyphens w:val="0"/>
              <w:spacing w:before="40" w:after="40" w:line="220" w:lineRule="exact"/>
              <w:jc w:val="right"/>
              <w:rPr>
                <w:sz w:val="18"/>
              </w:rPr>
            </w:pPr>
            <w:r w:rsidRPr="00804FA1">
              <w:rPr>
                <w:sz w:val="18"/>
              </w:rPr>
              <w:t>100</w:t>
            </w:r>
          </w:p>
        </w:tc>
        <w:tc>
          <w:tcPr>
            <w:tcW w:w="1843" w:type="dxa"/>
            <w:tcBorders>
              <w:top w:val="single" w:sz="12" w:space="0" w:color="auto"/>
            </w:tcBorders>
            <w:shd w:val="clear" w:color="auto" w:fill="auto"/>
            <w:vAlign w:val="bottom"/>
          </w:tcPr>
          <w:p w:rsidR="008F63E5" w:rsidRPr="00804FA1" w:rsidRDefault="008F63E5" w:rsidP="00B43441">
            <w:pPr>
              <w:suppressAutoHyphens w:val="0"/>
              <w:spacing w:before="40" w:after="40" w:line="220" w:lineRule="exact"/>
              <w:jc w:val="right"/>
              <w:rPr>
                <w:sz w:val="18"/>
              </w:rPr>
            </w:pPr>
            <w:r w:rsidRPr="00804FA1">
              <w:rPr>
                <w:sz w:val="18"/>
              </w:rPr>
              <w:t>120</w:t>
            </w:r>
          </w:p>
        </w:tc>
      </w:tr>
    </w:tbl>
    <w:p w:rsidR="008F63E5" w:rsidRPr="00804FA1" w:rsidRDefault="008F63E5" w:rsidP="00B43441">
      <w:pPr>
        <w:suppressAutoHyphens w:val="0"/>
        <w:jc w:val="right"/>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843"/>
        <w:gridCol w:w="1842"/>
        <w:gridCol w:w="1843"/>
      </w:tblGrid>
      <w:tr w:rsidR="008F63E5" w:rsidRPr="00804FA1">
        <w:tblPrEx>
          <w:tblCellMar>
            <w:top w:w="0" w:type="dxa"/>
            <w:bottom w:w="0" w:type="dxa"/>
          </w:tblCellMar>
        </w:tblPrEx>
        <w:trPr>
          <w:tblHeader/>
        </w:trPr>
        <w:tc>
          <w:tcPr>
            <w:tcW w:w="1842" w:type="dxa"/>
            <w:tcBorders>
              <w:top w:val="single" w:sz="4" w:space="0" w:color="auto"/>
              <w:bottom w:val="single" w:sz="12" w:space="0" w:color="auto"/>
            </w:tcBorders>
            <w:shd w:val="clear" w:color="auto" w:fill="auto"/>
            <w:vAlign w:val="bottom"/>
          </w:tcPr>
          <w:p w:rsidR="008F63E5" w:rsidRPr="00804FA1" w:rsidRDefault="008F63E5" w:rsidP="00B43441">
            <w:pPr>
              <w:suppressAutoHyphens w:val="0"/>
              <w:spacing w:before="80" w:after="80" w:line="200" w:lineRule="exact"/>
              <w:jc w:val="right"/>
              <w:rPr>
                <w:i/>
                <w:sz w:val="16"/>
              </w:rPr>
            </w:pPr>
            <w:r w:rsidRPr="00804FA1">
              <w:rPr>
                <w:i/>
                <w:sz w:val="16"/>
              </w:rPr>
              <w:t>2005</w:t>
            </w:r>
          </w:p>
        </w:tc>
        <w:tc>
          <w:tcPr>
            <w:tcW w:w="1843" w:type="dxa"/>
            <w:tcBorders>
              <w:top w:val="single" w:sz="4" w:space="0" w:color="auto"/>
              <w:bottom w:val="single" w:sz="12" w:space="0" w:color="auto"/>
            </w:tcBorders>
            <w:shd w:val="clear" w:color="auto" w:fill="auto"/>
            <w:vAlign w:val="bottom"/>
          </w:tcPr>
          <w:p w:rsidR="008F63E5" w:rsidRPr="00804FA1" w:rsidRDefault="008F63E5" w:rsidP="00B43441">
            <w:pPr>
              <w:suppressAutoHyphens w:val="0"/>
              <w:spacing w:before="80" w:after="80" w:line="200" w:lineRule="exact"/>
              <w:jc w:val="right"/>
              <w:rPr>
                <w:i/>
                <w:sz w:val="16"/>
              </w:rPr>
            </w:pPr>
            <w:r w:rsidRPr="00804FA1">
              <w:rPr>
                <w:i/>
                <w:sz w:val="16"/>
              </w:rPr>
              <w:t>2006</w:t>
            </w:r>
          </w:p>
        </w:tc>
        <w:tc>
          <w:tcPr>
            <w:tcW w:w="1842" w:type="dxa"/>
            <w:tcBorders>
              <w:top w:val="single" w:sz="4" w:space="0" w:color="auto"/>
              <w:bottom w:val="single" w:sz="12" w:space="0" w:color="auto"/>
            </w:tcBorders>
            <w:shd w:val="clear" w:color="auto" w:fill="auto"/>
            <w:vAlign w:val="bottom"/>
          </w:tcPr>
          <w:p w:rsidR="008F63E5" w:rsidRPr="00804FA1" w:rsidRDefault="008F63E5" w:rsidP="00B43441">
            <w:pPr>
              <w:suppressAutoHyphens w:val="0"/>
              <w:spacing w:before="80" w:after="80" w:line="200" w:lineRule="exact"/>
              <w:jc w:val="right"/>
              <w:rPr>
                <w:i/>
                <w:sz w:val="16"/>
              </w:rPr>
            </w:pPr>
            <w:r w:rsidRPr="00804FA1">
              <w:rPr>
                <w:i/>
                <w:sz w:val="16"/>
              </w:rPr>
              <w:t>2007</w:t>
            </w:r>
          </w:p>
        </w:tc>
        <w:tc>
          <w:tcPr>
            <w:tcW w:w="1843" w:type="dxa"/>
            <w:tcBorders>
              <w:top w:val="single" w:sz="4" w:space="0" w:color="auto"/>
              <w:bottom w:val="single" w:sz="12" w:space="0" w:color="auto"/>
            </w:tcBorders>
            <w:shd w:val="clear" w:color="auto" w:fill="auto"/>
            <w:vAlign w:val="bottom"/>
          </w:tcPr>
          <w:p w:rsidR="008F63E5" w:rsidRPr="00804FA1" w:rsidRDefault="008F63E5" w:rsidP="00B43441">
            <w:pPr>
              <w:suppressAutoHyphens w:val="0"/>
              <w:spacing w:before="80" w:after="80" w:line="200" w:lineRule="exact"/>
              <w:jc w:val="right"/>
              <w:rPr>
                <w:i/>
                <w:sz w:val="16"/>
              </w:rPr>
            </w:pPr>
            <w:r w:rsidRPr="00804FA1">
              <w:rPr>
                <w:i/>
                <w:sz w:val="16"/>
              </w:rPr>
              <w:t>2008</w:t>
            </w:r>
          </w:p>
        </w:tc>
      </w:tr>
      <w:tr w:rsidR="008F63E5" w:rsidRPr="00804FA1">
        <w:tblPrEx>
          <w:tblCellMar>
            <w:top w:w="0" w:type="dxa"/>
            <w:bottom w:w="0" w:type="dxa"/>
          </w:tblCellMar>
        </w:tblPrEx>
        <w:tc>
          <w:tcPr>
            <w:tcW w:w="1842" w:type="dxa"/>
            <w:tcBorders>
              <w:top w:val="single" w:sz="12" w:space="0" w:color="auto"/>
            </w:tcBorders>
            <w:shd w:val="clear" w:color="auto" w:fill="auto"/>
          </w:tcPr>
          <w:p w:rsidR="008F63E5" w:rsidRPr="00804FA1" w:rsidRDefault="008F63E5" w:rsidP="00B43441">
            <w:pPr>
              <w:suppressAutoHyphens w:val="0"/>
              <w:spacing w:before="40" w:after="40" w:line="220" w:lineRule="exact"/>
              <w:jc w:val="right"/>
              <w:rPr>
                <w:sz w:val="18"/>
              </w:rPr>
            </w:pPr>
            <w:r w:rsidRPr="00804FA1">
              <w:rPr>
                <w:sz w:val="18"/>
              </w:rPr>
              <w:t>150</w:t>
            </w:r>
          </w:p>
        </w:tc>
        <w:tc>
          <w:tcPr>
            <w:tcW w:w="1843" w:type="dxa"/>
            <w:tcBorders>
              <w:top w:val="single" w:sz="12" w:space="0" w:color="auto"/>
            </w:tcBorders>
            <w:shd w:val="clear" w:color="auto" w:fill="auto"/>
            <w:vAlign w:val="bottom"/>
          </w:tcPr>
          <w:p w:rsidR="008F63E5" w:rsidRPr="00804FA1" w:rsidRDefault="008F63E5" w:rsidP="00B43441">
            <w:pPr>
              <w:suppressAutoHyphens w:val="0"/>
              <w:spacing w:before="40" w:after="40" w:line="220" w:lineRule="exact"/>
              <w:jc w:val="right"/>
              <w:rPr>
                <w:sz w:val="18"/>
              </w:rPr>
            </w:pPr>
            <w:r w:rsidRPr="00804FA1">
              <w:rPr>
                <w:sz w:val="18"/>
              </w:rPr>
              <w:t>160</w:t>
            </w:r>
          </w:p>
        </w:tc>
        <w:tc>
          <w:tcPr>
            <w:tcW w:w="1842" w:type="dxa"/>
            <w:tcBorders>
              <w:top w:val="single" w:sz="12" w:space="0" w:color="auto"/>
            </w:tcBorders>
            <w:shd w:val="clear" w:color="auto" w:fill="auto"/>
            <w:vAlign w:val="bottom"/>
          </w:tcPr>
          <w:p w:rsidR="008F63E5" w:rsidRPr="00804FA1" w:rsidRDefault="008F63E5" w:rsidP="00B43441">
            <w:pPr>
              <w:suppressAutoHyphens w:val="0"/>
              <w:spacing w:before="40" w:after="40" w:line="220" w:lineRule="exact"/>
              <w:jc w:val="right"/>
              <w:rPr>
                <w:sz w:val="18"/>
              </w:rPr>
            </w:pPr>
            <w:r w:rsidRPr="00804FA1">
              <w:rPr>
                <w:sz w:val="18"/>
              </w:rPr>
              <w:t xml:space="preserve">180 </w:t>
            </w:r>
          </w:p>
        </w:tc>
        <w:tc>
          <w:tcPr>
            <w:tcW w:w="1843" w:type="dxa"/>
            <w:tcBorders>
              <w:top w:val="single" w:sz="12" w:space="0" w:color="auto"/>
            </w:tcBorders>
            <w:shd w:val="clear" w:color="auto" w:fill="auto"/>
            <w:vAlign w:val="bottom"/>
          </w:tcPr>
          <w:p w:rsidR="008F63E5" w:rsidRPr="00804FA1" w:rsidRDefault="008F63E5" w:rsidP="00B43441">
            <w:pPr>
              <w:suppressAutoHyphens w:val="0"/>
              <w:spacing w:before="40" w:after="40" w:line="220" w:lineRule="exact"/>
              <w:jc w:val="right"/>
              <w:rPr>
                <w:sz w:val="18"/>
              </w:rPr>
            </w:pPr>
            <w:r w:rsidRPr="00804FA1">
              <w:rPr>
                <w:sz w:val="18"/>
              </w:rPr>
              <w:t>220</w:t>
            </w:r>
            <w:r w:rsidRPr="00804FA1">
              <w:rPr>
                <w:rStyle w:val="FootnoteReference"/>
              </w:rPr>
              <w:footnoteReference w:id="49"/>
            </w:r>
          </w:p>
        </w:tc>
      </w:tr>
    </w:tbl>
    <w:p w:rsidR="008F63E5" w:rsidRPr="00804FA1" w:rsidRDefault="008F63E5" w:rsidP="00B43441">
      <w:pPr>
        <w:pStyle w:val="SingleTxtG"/>
        <w:spacing w:before="240"/>
      </w:pPr>
      <w:r w:rsidRPr="00804FA1">
        <w:t>143.</w:t>
      </w:r>
      <w:r w:rsidRPr="00804FA1">
        <w:tab/>
        <w:t>Les chiffres des tableaux ci-dessus indiquent une hausse progressive du revenu du travail des citoyens. Ils témoignent de la politique soutenue du Gouvernement dans le domaine primordial et sensible du niveau de vie.</w:t>
      </w:r>
    </w:p>
    <w:p w:rsidR="008F63E5" w:rsidRPr="00804FA1" w:rsidRDefault="008F63E5" w:rsidP="008F63E5">
      <w:pPr>
        <w:pStyle w:val="SingleTxtG"/>
        <w:rPr>
          <w:lang w:val="fr-CH"/>
        </w:rPr>
      </w:pPr>
      <w:r w:rsidRPr="00804FA1">
        <w:rPr>
          <w:lang w:val="fr-CH"/>
        </w:rPr>
        <w:t>144.</w:t>
      </w:r>
      <w:r w:rsidRPr="00804FA1">
        <w:rPr>
          <w:lang w:val="fr-CH"/>
        </w:rPr>
        <w:tab/>
        <w:t>Les mesures prises ont marqué un progrès indéniable quant à la fourniture d’un niveau de vie suffisant visée à l’article 11 du Pacte. Certains Bulgares, toutefois, demeurent confrontés à des difficultés pour satisfaire leurs besoins essentiels et ceux de leur famille. Quatorze pour cent de la population totale du pays vivent en dessous du seuil de pauvreté. Les pauvres bulgares sont donc plus pauvres que les pauvres moyens européens.</w:t>
      </w:r>
    </w:p>
    <w:p w:rsidR="008F63E5" w:rsidRPr="00804FA1" w:rsidRDefault="008F63E5" w:rsidP="008F63E5">
      <w:pPr>
        <w:pStyle w:val="H23G"/>
      </w:pPr>
      <w:r w:rsidRPr="00804FA1">
        <w:tab/>
        <w:t>1.</w:t>
      </w:r>
      <w:r w:rsidRPr="00804FA1">
        <w:tab/>
        <w:t>Droit à une alimentation suffisante</w:t>
      </w:r>
    </w:p>
    <w:p w:rsidR="008F63E5" w:rsidRPr="00804FA1" w:rsidRDefault="008F63E5" w:rsidP="00D92110">
      <w:pPr>
        <w:pStyle w:val="SingleTxtG"/>
        <w:rPr>
          <w:lang w:val="fr-CH"/>
        </w:rPr>
      </w:pPr>
      <w:r w:rsidRPr="00804FA1">
        <w:rPr>
          <w:lang w:val="fr-CH"/>
        </w:rPr>
        <w:t>145.</w:t>
      </w:r>
      <w:r w:rsidRPr="00804FA1">
        <w:rPr>
          <w:lang w:val="fr-CH"/>
        </w:rPr>
        <w:tab/>
        <w:t>La loi sur les produits alimentaires a été adoptée fin 1999 (</w:t>
      </w:r>
      <w:r w:rsidRPr="00CE1E84">
        <w:rPr>
          <w:i/>
          <w:iCs/>
          <w:lang w:val="fr-CH"/>
        </w:rPr>
        <w:t>Journal officiel</w:t>
      </w:r>
      <w:r w:rsidRPr="00804FA1">
        <w:rPr>
          <w:lang w:val="fr-CH"/>
        </w:rPr>
        <w:t xml:space="preserve"> n</w:t>
      </w:r>
      <w:r w:rsidR="00D92110" w:rsidRPr="00D92110">
        <w:rPr>
          <w:vertAlign w:val="superscript"/>
          <w:lang w:val="fr-CH"/>
        </w:rPr>
        <w:t>o</w:t>
      </w:r>
      <w:r w:rsidR="00D92110" w:rsidRPr="00B43441">
        <w:rPr>
          <w:lang w:val="fr-CH"/>
        </w:rPr>
        <w:t> </w:t>
      </w:r>
      <w:r w:rsidRPr="00804FA1">
        <w:rPr>
          <w:lang w:val="fr-CH"/>
        </w:rPr>
        <w:t>90 de 1999, telle que modifiée et complétée). Elle réglemente les exigences en matière de denrées alimentaires, les mesures et conditions s’appliquant aux valeurs nutritives et à la sécurité alimentaire, l’emballage, l’étiquetage et la présentation des aliments, publicité comprise, la fabrication, la transformation, la distribution et le commerce des aliments, le contrôle officiel de la production et du commerce alimentaires, la création et les fonctions des organisations d’industriels de l’alimentation, etc. L’objectif de la loi est de vérifier et de garantir la conformité de la production et du commerce alimentaires aux dispositions légales afin de protéger la santé et les intérêts du consommateur, et de veiller à l’application des normes de l’UE en matière d’aliments et de sécurité alimentaire.</w:t>
      </w:r>
    </w:p>
    <w:p w:rsidR="008F63E5" w:rsidRPr="00804FA1" w:rsidRDefault="008F63E5" w:rsidP="008F63E5">
      <w:pPr>
        <w:pStyle w:val="SingleTxtG"/>
        <w:rPr>
          <w:lang w:val="fr-CH"/>
        </w:rPr>
      </w:pPr>
      <w:r w:rsidRPr="00804FA1">
        <w:rPr>
          <w:lang w:val="fr-CH"/>
        </w:rPr>
        <w:t>146.</w:t>
      </w:r>
      <w:r w:rsidRPr="00804FA1">
        <w:rPr>
          <w:lang w:val="fr-CH"/>
        </w:rPr>
        <w:tab/>
        <w:t>Aux termes de l’article 3 de la loi sur les produits alimentaires, seuls les aliments conformes aux dispositions légales – ceux dont la valeur nutritive n’est pas inférieure à celle pour laquelle leur composition a été approuvée et qui ne sont pas nocifs pour la santé humaine – peuvent être proposés sur le marché. Le Conseil des ministres fixe les exigences pour l’eau minérale en bouteille destinée à la consommation et le Ministre de la santé approuve par arrêté la liste des eaux minérales naturelles satisfaisant aux exigences fixées par le Conseil des ministres (article 4b de la loi sur les produits alimentaires). Le Ministre de la santé, en concertation avec le Ministre de l’agriculture, définit les limites maximales autorisées pour les contaminants et les résidus de pesticides (article 5 (1) de la loi sur les produits alimentaires).</w:t>
      </w:r>
    </w:p>
    <w:p w:rsidR="008F63E5" w:rsidRPr="00804FA1" w:rsidRDefault="008F63E5" w:rsidP="008F63E5">
      <w:pPr>
        <w:pStyle w:val="SingleTxtG"/>
        <w:rPr>
          <w:lang w:val="fr-CH"/>
        </w:rPr>
      </w:pPr>
      <w:r w:rsidRPr="00804FA1">
        <w:rPr>
          <w:lang w:val="fr-CH"/>
        </w:rPr>
        <w:t>147.</w:t>
      </w:r>
      <w:r w:rsidRPr="00804FA1">
        <w:rPr>
          <w:lang w:val="fr-CH"/>
        </w:rPr>
        <w:tab/>
        <w:t>L’autorisation de mise sur le marché des nouveaux aliments, de leurs ingrédients et des aliments génétiquement modifiés relève du Ministère de la santé, sur proposition de la Commission sur les nouveaux aliments et les aliments génétiquement modifiés. Créée à cet effet et placée sous l’autorité au Ministère de la santé, ce</w:t>
      </w:r>
      <w:r w:rsidR="00386761">
        <w:rPr>
          <w:lang w:val="fr-CH"/>
        </w:rPr>
        <w:t>tte commission se compose de 15 </w:t>
      </w:r>
      <w:r w:rsidRPr="00804FA1">
        <w:rPr>
          <w:lang w:val="fr-CH"/>
        </w:rPr>
        <w:t>scientifiques diplômés universitaires appartenant aux disciplines suivantes: médecine, biotechnologie, toxicologie, biologie moléculaire, génétique moléculaire, nutrition, technologies alimentaires, agronomie, élevage des animaux et écologie (</w:t>
      </w:r>
      <w:r w:rsidR="00BD6FDE">
        <w:rPr>
          <w:lang w:val="fr-CH"/>
        </w:rPr>
        <w:t>articles </w:t>
      </w:r>
      <w:r w:rsidRPr="00804FA1">
        <w:rPr>
          <w:lang w:val="fr-CH"/>
        </w:rPr>
        <w:t>23a à 23h de la loi sur les produits alimentaires). Seuls les aliments conformes aux exigences légales et aux normes de l’UE peuvent être importés en Bulgarie (</w:t>
      </w:r>
      <w:r w:rsidR="00BD6FDE">
        <w:rPr>
          <w:lang w:val="fr-CH"/>
        </w:rPr>
        <w:t>articles </w:t>
      </w:r>
      <w:r w:rsidRPr="00804FA1">
        <w:rPr>
          <w:lang w:val="fr-CH"/>
        </w:rPr>
        <w:t>24 à 25a de la loi sur les produits alimentaires).</w:t>
      </w:r>
    </w:p>
    <w:p w:rsidR="008F63E5" w:rsidRPr="00804FA1" w:rsidRDefault="008F63E5" w:rsidP="008F63E5">
      <w:pPr>
        <w:pStyle w:val="SingleTxtG"/>
        <w:rPr>
          <w:lang w:val="fr-CH"/>
        </w:rPr>
      </w:pPr>
      <w:r w:rsidRPr="00804FA1">
        <w:rPr>
          <w:lang w:val="fr-CH"/>
        </w:rPr>
        <w:t>148.</w:t>
      </w:r>
      <w:r w:rsidRPr="00804FA1">
        <w:rPr>
          <w:lang w:val="fr-CH"/>
        </w:rPr>
        <w:tab/>
        <w:t>Le contrôle officiel des denrées alimentaires incombe aux autorités sanitaires publiques spécialisées relevant de la loi sur la santé, aux autorités publiques de contrôle vétérinaire relevant de la loi sur la médecine vétérinaire et aux autorités publiques de contrôle phytosanitaire relevant de la loi sur la protection des végétaux. Ce contrôle s’applique à tous les aliments, mais également aux installations de production, de traitement, d’emballage, de stockage et de transport d’aliments, y compris les produits d’importation et d’exportation (</w:t>
      </w:r>
      <w:r w:rsidR="00BD6FDE">
        <w:rPr>
          <w:lang w:val="fr-CH"/>
        </w:rPr>
        <w:t>articles </w:t>
      </w:r>
      <w:r w:rsidRPr="00804FA1">
        <w:rPr>
          <w:lang w:val="fr-CH"/>
        </w:rPr>
        <w:t>28 à 37 de la loi sur les produits alimentaires).</w:t>
      </w:r>
    </w:p>
    <w:p w:rsidR="008F63E5" w:rsidRPr="00804FA1" w:rsidRDefault="008F63E5" w:rsidP="008F63E5">
      <w:pPr>
        <w:pStyle w:val="SingleTxtG"/>
        <w:rPr>
          <w:lang w:val="fr-CH"/>
        </w:rPr>
      </w:pPr>
      <w:r w:rsidRPr="00804FA1">
        <w:rPr>
          <w:lang w:val="fr-CH"/>
        </w:rPr>
        <w:t>149.</w:t>
      </w:r>
      <w:r w:rsidRPr="00804FA1">
        <w:rPr>
          <w:lang w:val="fr-CH"/>
        </w:rPr>
        <w:tab/>
        <w:t>La loi sur les produits alimentaires régit également les activités et les droits des organisations professionnelles d’industriels de l’alimentation. Ces organisations élaborent des manuels de bonnes pratiques par branche et des directives pour l’introduction de systèmes d’analyse des risques et de maîtrise des points critiques (HACCP) dans la production alimentaire, rédigent des codes de déontologie pour l’industrie agroalimentaire, etc. Elles sont placées sous la tutelle de l’Association bulgare de l’industrie des produits alimentaires et des boissons, une organisation non gouvernementale à but non lucratif (</w:t>
      </w:r>
      <w:r w:rsidR="00BD6FDE">
        <w:rPr>
          <w:lang w:val="fr-CH"/>
        </w:rPr>
        <w:t>articles </w:t>
      </w:r>
      <w:r w:rsidRPr="00804FA1">
        <w:rPr>
          <w:lang w:val="fr-CH"/>
        </w:rPr>
        <w:t>37a à 37</w:t>
      </w:r>
      <w:r w:rsidRPr="005311D9">
        <w:rPr>
          <w:vertAlign w:val="superscript"/>
          <w:lang w:val="fr-CH"/>
        </w:rPr>
        <w:t>e</w:t>
      </w:r>
      <w:r w:rsidRPr="00804FA1">
        <w:rPr>
          <w:lang w:val="fr-CH"/>
        </w:rPr>
        <w:t xml:space="preserve"> de la loi sur les produits alimentaires).</w:t>
      </w:r>
    </w:p>
    <w:p w:rsidR="008F63E5" w:rsidRPr="00804FA1" w:rsidRDefault="008F63E5" w:rsidP="008F63E5">
      <w:pPr>
        <w:pStyle w:val="SingleTxtG"/>
        <w:rPr>
          <w:lang w:val="fr-CH"/>
        </w:rPr>
      </w:pPr>
      <w:r w:rsidRPr="00804FA1">
        <w:rPr>
          <w:lang w:val="fr-CH"/>
        </w:rPr>
        <w:t>150.</w:t>
      </w:r>
      <w:r w:rsidRPr="00804FA1">
        <w:rPr>
          <w:lang w:val="fr-CH"/>
        </w:rPr>
        <w:tab/>
        <w:t>L’Institut national de la statistique et le Ministère de la santé mènent des enquêtes annuelles sur la consommation alimentaire en vue de dégager les tendances en matière d’alimentation saine. Ces dernières années, ces enquêtes ont révélé des tendances positives et négatives.</w:t>
      </w:r>
    </w:p>
    <w:p w:rsidR="008F63E5" w:rsidRPr="00804FA1" w:rsidRDefault="008F63E5" w:rsidP="00386761">
      <w:pPr>
        <w:pStyle w:val="SingleTxtG"/>
        <w:keepNext/>
        <w:rPr>
          <w:lang w:val="fr-CH"/>
        </w:rPr>
      </w:pPr>
      <w:r w:rsidRPr="00804FA1">
        <w:rPr>
          <w:lang w:val="fr-CH"/>
        </w:rPr>
        <w:t>151.</w:t>
      </w:r>
      <w:r w:rsidRPr="00804FA1">
        <w:rPr>
          <w:lang w:val="fr-CH"/>
        </w:rPr>
        <w:tab/>
        <w:t>La tendance est positive dans les domaines suivants:</w:t>
      </w:r>
    </w:p>
    <w:p w:rsidR="008F63E5" w:rsidRPr="00804FA1" w:rsidRDefault="008F63E5" w:rsidP="008F63E5">
      <w:pPr>
        <w:pStyle w:val="SingleTxtG"/>
        <w:rPr>
          <w:lang w:val="fr-CH"/>
        </w:rPr>
      </w:pPr>
      <w:r w:rsidRPr="00804FA1">
        <w:rPr>
          <w:lang w:val="fr-CH"/>
        </w:rPr>
        <w:tab/>
        <w:t>a)</w:t>
      </w:r>
      <w:r w:rsidRPr="00804FA1">
        <w:rPr>
          <w:lang w:val="fr-CH"/>
        </w:rPr>
        <w:tab/>
        <w:t>Réduction des matières grasses: environ 4 fois moins de beurre et 5 fois moins de saindoux, hausse de 52</w:t>
      </w:r>
      <w:r w:rsidR="00BD6FDE">
        <w:rPr>
          <w:lang w:val="fr-CH"/>
        </w:rPr>
        <w:t>%</w:t>
      </w:r>
      <w:r w:rsidRPr="00804FA1">
        <w:rPr>
          <w:lang w:val="fr-CH"/>
        </w:rPr>
        <w:t xml:space="preserve"> de la consommation de margarine au cours de la période 2000</w:t>
      </w:r>
      <w:r w:rsidR="00822FF5">
        <w:rPr>
          <w:lang w:val="fr-CH"/>
        </w:rPr>
        <w:t>-</w:t>
      </w:r>
      <w:r w:rsidRPr="00804FA1">
        <w:rPr>
          <w:lang w:val="fr-CH"/>
        </w:rPr>
        <w:t xml:space="preserve">2007; </w:t>
      </w:r>
    </w:p>
    <w:p w:rsidR="008F63E5" w:rsidRPr="00804FA1" w:rsidRDefault="008F63E5" w:rsidP="008F63E5">
      <w:pPr>
        <w:pStyle w:val="SingleTxtG"/>
        <w:rPr>
          <w:lang w:val="fr-CH"/>
        </w:rPr>
      </w:pPr>
      <w:r w:rsidRPr="00804FA1">
        <w:rPr>
          <w:lang w:val="fr-CH"/>
        </w:rPr>
        <w:tab/>
        <w:t>b)</w:t>
      </w:r>
      <w:r w:rsidRPr="00804FA1">
        <w:rPr>
          <w:lang w:val="fr-CH"/>
        </w:rPr>
        <w:tab/>
        <w:t>Multiplication par 2 de la consommation de haricots, de lentilles et de pain, complet ou autre;</w:t>
      </w:r>
    </w:p>
    <w:p w:rsidR="008F63E5" w:rsidRPr="00804FA1" w:rsidRDefault="008F63E5" w:rsidP="008F63E5">
      <w:pPr>
        <w:pStyle w:val="SingleTxtG"/>
        <w:rPr>
          <w:lang w:val="fr-CH"/>
        </w:rPr>
      </w:pPr>
      <w:r w:rsidRPr="00804FA1">
        <w:rPr>
          <w:lang w:val="fr-CH"/>
        </w:rPr>
        <w:tab/>
      </w:r>
      <w:r w:rsidR="00183D54">
        <w:rPr>
          <w:lang w:val="fr-CH"/>
        </w:rPr>
        <w:t>c)</w:t>
      </w:r>
      <w:r w:rsidR="00183D54">
        <w:rPr>
          <w:lang w:val="fr-CH"/>
        </w:rPr>
        <w:tab/>
      </w:r>
      <w:r w:rsidRPr="00804FA1">
        <w:rPr>
          <w:lang w:val="fr-CH"/>
        </w:rPr>
        <w:t>Division par 2 de la consommation de sucre, réduction de 80</w:t>
      </w:r>
      <w:r w:rsidR="00BD6FDE">
        <w:rPr>
          <w:lang w:val="fr-CH"/>
        </w:rPr>
        <w:t>%</w:t>
      </w:r>
      <w:r w:rsidRPr="00804FA1">
        <w:rPr>
          <w:lang w:val="fr-CH"/>
        </w:rPr>
        <w:t xml:space="preserve"> de la consommation de sel et de 62</w:t>
      </w:r>
      <w:r w:rsidR="00BD6FDE">
        <w:rPr>
          <w:lang w:val="fr-CH"/>
        </w:rPr>
        <w:t>%</w:t>
      </w:r>
      <w:r w:rsidRPr="00804FA1">
        <w:rPr>
          <w:lang w:val="fr-CH"/>
        </w:rPr>
        <w:t xml:space="preserve"> de la consommation de boissons gazeuses sans alcool.</w:t>
      </w:r>
    </w:p>
    <w:p w:rsidR="008F63E5" w:rsidRPr="00804FA1" w:rsidRDefault="008F63E5" w:rsidP="00386761">
      <w:pPr>
        <w:pStyle w:val="SingleTxtG"/>
        <w:keepNext/>
        <w:rPr>
          <w:lang w:val="fr-CH"/>
        </w:rPr>
      </w:pPr>
      <w:r w:rsidRPr="00804FA1">
        <w:rPr>
          <w:lang w:val="fr-CH"/>
        </w:rPr>
        <w:t>152.</w:t>
      </w:r>
      <w:r w:rsidRPr="00804FA1">
        <w:rPr>
          <w:lang w:val="fr-CH"/>
        </w:rPr>
        <w:tab/>
        <w:t>La tendance est négative dans les domaines suivants:</w:t>
      </w:r>
    </w:p>
    <w:p w:rsidR="008F63E5" w:rsidRPr="00804FA1" w:rsidRDefault="008F63E5" w:rsidP="008F63E5">
      <w:pPr>
        <w:pStyle w:val="SingleTxtG"/>
        <w:rPr>
          <w:lang w:val="fr-CH"/>
        </w:rPr>
      </w:pPr>
      <w:r w:rsidRPr="00804FA1">
        <w:rPr>
          <w:lang w:val="fr-CH"/>
        </w:rPr>
        <w:tab/>
        <w:t>a)</w:t>
      </w:r>
      <w:r w:rsidRPr="00804FA1">
        <w:rPr>
          <w:lang w:val="fr-CH"/>
        </w:rPr>
        <w:tab/>
        <w:t>Baisse de la consommation de viande et de produits carnés. La consommation journalière de viande est passée de 100</w:t>
      </w:r>
      <w:r w:rsidR="00386761">
        <w:rPr>
          <w:lang w:val="fr-CH"/>
        </w:rPr>
        <w:t xml:space="preserve"> g </w:t>
      </w:r>
      <w:r w:rsidRPr="00804FA1">
        <w:rPr>
          <w:lang w:val="fr-CH"/>
        </w:rPr>
        <w:t>en 1990 à 73</w:t>
      </w:r>
      <w:r w:rsidR="00386761">
        <w:rPr>
          <w:lang w:val="fr-CH"/>
        </w:rPr>
        <w:t xml:space="preserve"> g </w:t>
      </w:r>
      <w:r w:rsidRPr="00804FA1">
        <w:rPr>
          <w:lang w:val="fr-CH"/>
        </w:rPr>
        <w:t>en 2007 et celle de produits carnés de 49</w:t>
      </w:r>
      <w:r w:rsidR="00386761">
        <w:rPr>
          <w:lang w:val="fr-CH"/>
        </w:rPr>
        <w:t xml:space="preserve"> g </w:t>
      </w:r>
      <w:r w:rsidRPr="00804FA1">
        <w:rPr>
          <w:lang w:val="fr-CH"/>
        </w:rPr>
        <w:t>en 1990 à 39</w:t>
      </w:r>
      <w:r w:rsidR="00386761">
        <w:rPr>
          <w:lang w:val="fr-CH"/>
        </w:rPr>
        <w:t xml:space="preserve"> g </w:t>
      </w:r>
      <w:r w:rsidRPr="00804FA1">
        <w:rPr>
          <w:lang w:val="fr-CH"/>
        </w:rPr>
        <w:t>en 2007;</w:t>
      </w:r>
    </w:p>
    <w:p w:rsidR="008F63E5" w:rsidRPr="00804FA1" w:rsidRDefault="008F63E5" w:rsidP="008F63E5">
      <w:pPr>
        <w:pStyle w:val="SingleTxtG"/>
        <w:rPr>
          <w:lang w:val="fr-CH"/>
        </w:rPr>
      </w:pPr>
      <w:r w:rsidRPr="00804FA1">
        <w:rPr>
          <w:lang w:val="fr-CH"/>
        </w:rPr>
        <w:tab/>
        <w:t>b)</w:t>
      </w:r>
      <w:r w:rsidRPr="00804FA1">
        <w:rPr>
          <w:lang w:val="fr-CH"/>
        </w:rPr>
        <w:tab/>
        <w:t>Baisse de la consommation de lait et de produits laitiers: la consommation journalière de yaourt, un aliment traditionnel en Bulgarie, a été divisée par 2,25 pendant la période de transition (1990</w:t>
      </w:r>
      <w:r w:rsidR="00822FF5">
        <w:rPr>
          <w:lang w:val="fr-CH"/>
        </w:rPr>
        <w:t>-</w:t>
      </w:r>
      <w:r w:rsidRPr="00804FA1">
        <w:rPr>
          <w:lang w:val="fr-CH"/>
        </w:rPr>
        <w:t>2007), passant de 175</w:t>
      </w:r>
      <w:r w:rsidR="00386761">
        <w:rPr>
          <w:lang w:val="fr-CH"/>
        </w:rPr>
        <w:t> g à 64 </w:t>
      </w:r>
      <w:r w:rsidRPr="00804FA1">
        <w:rPr>
          <w:lang w:val="fr-CH"/>
        </w:rPr>
        <w:t>g. La consommation de lait liquide a reculé de 40</w:t>
      </w:r>
      <w:r w:rsidR="00BD6FDE">
        <w:rPr>
          <w:lang w:val="fr-CH"/>
        </w:rPr>
        <w:t>%</w:t>
      </w:r>
      <w:r w:rsidRPr="00804FA1">
        <w:rPr>
          <w:lang w:val="fr-CH"/>
        </w:rPr>
        <w:t xml:space="preserve"> et celle des produits laitiers de 20</w:t>
      </w:r>
      <w:r w:rsidR="00BD6FDE">
        <w:rPr>
          <w:lang w:val="fr-CH"/>
        </w:rPr>
        <w:t>%</w:t>
      </w:r>
      <w:r w:rsidRPr="00804FA1">
        <w:rPr>
          <w:lang w:val="fr-CH"/>
        </w:rPr>
        <w:t>;</w:t>
      </w:r>
    </w:p>
    <w:p w:rsidR="008F63E5" w:rsidRPr="00804FA1" w:rsidRDefault="008F63E5" w:rsidP="008F63E5">
      <w:pPr>
        <w:pStyle w:val="SingleTxtG"/>
        <w:rPr>
          <w:lang w:val="fr-CH"/>
        </w:rPr>
      </w:pPr>
      <w:r w:rsidRPr="00804FA1">
        <w:rPr>
          <w:lang w:val="fr-CH"/>
        </w:rPr>
        <w:tab/>
      </w:r>
      <w:r w:rsidR="00183D54">
        <w:rPr>
          <w:lang w:val="fr-CH"/>
        </w:rPr>
        <w:t>c)</w:t>
      </w:r>
      <w:r w:rsidR="00183D54">
        <w:rPr>
          <w:lang w:val="fr-CH"/>
        </w:rPr>
        <w:tab/>
      </w:r>
      <w:r w:rsidRPr="00804FA1">
        <w:rPr>
          <w:lang w:val="fr-CH"/>
        </w:rPr>
        <w:t>En matière de fruits et de légumes, les tendances ne sont pas clairement identifiées pour la période 1990</w:t>
      </w:r>
      <w:r w:rsidR="00822FF5">
        <w:rPr>
          <w:lang w:val="fr-CH"/>
        </w:rPr>
        <w:t>-</w:t>
      </w:r>
      <w:r w:rsidRPr="00804FA1">
        <w:rPr>
          <w:lang w:val="fr-CH"/>
        </w:rPr>
        <w:t>2007. Seuls les écarts de consommation d’une saison à l’autre ont diminué;</w:t>
      </w:r>
    </w:p>
    <w:p w:rsidR="008F63E5" w:rsidRPr="00804FA1" w:rsidRDefault="008F63E5" w:rsidP="008F63E5">
      <w:pPr>
        <w:pStyle w:val="SingleTxtG"/>
        <w:rPr>
          <w:lang w:val="fr-CH"/>
        </w:rPr>
      </w:pPr>
      <w:r w:rsidRPr="00804FA1">
        <w:rPr>
          <w:lang w:val="fr-CH"/>
        </w:rPr>
        <w:tab/>
      </w:r>
      <w:r w:rsidR="00183D54">
        <w:rPr>
          <w:lang w:val="fr-CH"/>
        </w:rPr>
        <w:t>d)</w:t>
      </w:r>
      <w:r w:rsidR="00183D54">
        <w:rPr>
          <w:lang w:val="fr-CH"/>
        </w:rPr>
        <w:tab/>
      </w:r>
      <w:r w:rsidRPr="00804FA1">
        <w:rPr>
          <w:lang w:val="fr-CH"/>
        </w:rPr>
        <w:t>La consommation de poisson demeure faible, soit 8</w:t>
      </w:r>
      <w:r w:rsidR="00822FF5">
        <w:rPr>
          <w:lang w:val="fr-CH"/>
        </w:rPr>
        <w:t>-</w:t>
      </w:r>
      <w:r w:rsidRPr="00804FA1">
        <w:rPr>
          <w:lang w:val="fr-CH"/>
        </w:rPr>
        <w:t>10</w:t>
      </w:r>
      <w:r w:rsidR="00386761">
        <w:rPr>
          <w:lang w:val="fr-CH"/>
        </w:rPr>
        <w:t xml:space="preserve"> g </w:t>
      </w:r>
      <w:r w:rsidRPr="00804FA1">
        <w:rPr>
          <w:lang w:val="fr-CH"/>
        </w:rPr>
        <w:t>par jour en 2000</w:t>
      </w:r>
      <w:r w:rsidR="00822FF5">
        <w:rPr>
          <w:lang w:val="fr-CH"/>
        </w:rPr>
        <w:t>-</w:t>
      </w:r>
      <w:r w:rsidRPr="00804FA1">
        <w:rPr>
          <w:lang w:val="fr-CH"/>
        </w:rPr>
        <w:t>2006 et 12</w:t>
      </w:r>
      <w:r w:rsidR="00386761">
        <w:rPr>
          <w:lang w:val="fr-CH"/>
        </w:rPr>
        <w:t xml:space="preserve"> g </w:t>
      </w:r>
      <w:r w:rsidRPr="00804FA1">
        <w:rPr>
          <w:lang w:val="fr-CH"/>
        </w:rPr>
        <w:t>en 2007. Cela s’explique par le fait que la consommation régulière de poisson n’est pas une pratique culinaire traditionnelle en Bulgarie</w:t>
      </w:r>
      <w:r w:rsidRPr="00804FA1">
        <w:rPr>
          <w:rStyle w:val="FootnoteReference"/>
        </w:rPr>
        <w:footnoteReference w:id="50"/>
      </w:r>
      <w:r w:rsidRPr="00804FA1">
        <w:rPr>
          <w:lang w:val="fr-CH"/>
        </w:rPr>
        <w:t>.</w:t>
      </w:r>
    </w:p>
    <w:p w:rsidR="008F63E5" w:rsidRPr="00804FA1" w:rsidRDefault="008F63E5" w:rsidP="00E80A1C">
      <w:pPr>
        <w:pStyle w:val="SingleTxtG"/>
        <w:keepNext/>
        <w:rPr>
          <w:lang w:val="fr-CH"/>
        </w:rPr>
      </w:pPr>
      <w:r w:rsidRPr="00804FA1">
        <w:rPr>
          <w:lang w:val="fr-CH"/>
        </w:rPr>
        <w:t>153.</w:t>
      </w:r>
      <w:r w:rsidRPr="00804FA1">
        <w:rPr>
          <w:lang w:val="fr-CH"/>
        </w:rPr>
        <w:tab/>
        <w:t>En 2005, le Conseil des ministres a adopté un Plan d’action national – Aliments et régime alimentaire 2005</w:t>
      </w:r>
      <w:r w:rsidR="00822FF5">
        <w:rPr>
          <w:lang w:val="fr-CH"/>
        </w:rPr>
        <w:t>-</w:t>
      </w:r>
      <w:r w:rsidRPr="00804FA1">
        <w:rPr>
          <w:lang w:val="fr-CH"/>
        </w:rPr>
        <w:t>2010 – pour améliorer le mode d’alimentation des citoyens, augmenter les ingrédients sains dans leur alimentation et réduire l’incidence des maladies chroniques d’origine alimentaire, une attention particulière étant accordée à l’exercice physique. Le Ministère de la santé est responsable de la mise en œuvre du Plan d’action national. Créé en 2006, le Conseil de coordination nationale pour l’application du Plan d’action national Aliments et régime alimentaire 2005</w:t>
      </w:r>
      <w:r w:rsidR="00822FF5">
        <w:rPr>
          <w:lang w:val="fr-CH"/>
        </w:rPr>
        <w:t>-</w:t>
      </w:r>
      <w:r w:rsidRPr="00804FA1">
        <w:rPr>
          <w:lang w:val="fr-CH"/>
        </w:rPr>
        <w:t xml:space="preserve">2010 se compose de représentants de tous les ministères et de l’administration centrale. Les actions prévues par le Plan comprennent: </w:t>
      </w:r>
    </w:p>
    <w:p w:rsidR="008F63E5" w:rsidRPr="00E80A1C" w:rsidRDefault="00E80A1C" w:rsidP="00E80A1C">
      <w:pPr>
        <w:pStyle w:val="SingleTxtG"/>
      </w:pPr>
      <w:r>
        <w:rPr>
          <w:lang w:val="fr-CH"/>
        </w:rPr>
        <w:tab/>
        <w:t>a)</w:t>
      </w:r>
      <w:r>
        <w:rPr>
          <w:lang w:val="fr-CH"/>
        </w:rPr>
        <w:tab/>
      </w:r>
      <w:r w:rsidR="008F63E5" w:rsidRPr="00E80A1C">
        <w:t>Suivi du régime alimentaire et de l’état nutritionnel de la population et des groupes vulnérables (femmes allaitantes, enfants, femmes enceintes);</w:t>
      </w:r>
    </w:p>
    <w:p w:rsidR="008F63E5" w:rsidRPr="00E80A1C" w:rsidRDefault="00E80A1C" w:rsidP="00E80A1C">
      <w:pPr>
        <w:pStyle w:val="SingleTxtG"/>
      </w:pPr>
      <w:r>
        <w:rPr>
          <w:lang w:val="fr-CH"/>
        </w:rPr>
        <w:tab/>
        <w:t>b)</w:t>
      </w:r>
      <w:r>
        <w:rPr>
          <w:lang w:val="fr-CH"/>
        </w:rPr>
        <w:tab/>
      </w:r>
      <w:r w:rsidR="008F63E5" w:rsidRPr="00E80A1C">
        <w:t>Élaboration de normes physiologiques alimentaires;</w:t>
      </w:r>
    </w:p>
    <w:p w:rsidR="008F63E5" w:rsidRPr="00E80A1C" w:rsidRDefault="00E80A1C" w:rsidP="00E80A1C">
      <w:pPr>
        <w:pStyle w:val="SingleTxtG"/>
      </w:pPr>
      <w:r>
        <w:rPr>
          <w:lang w:val="fr-CH"/>
        </w:rPr>
        <w:tab/>
        <w:t>c)</w:t>
      </w:r>
      <w:r>
        <w:rPr>
          <w:lang w:val="fr-CH"/>
        </w:rPr>
        <w:tab/>
      </w:r>
      <w:r w:rsidR="008F63E5" w:rsidRPr="00E80A1C">
        <w:t>Élaboration de normes de développement physique des enfants;</w:t>
      </w:r>
    </w:p>
    <w:p w:rsidR="008F63E5" w:rsidRPr="00E80A1C" w:rsidRDefault="00E80A1C" w:rsidP="00E80A1C">
      <w:pPr>
        <w:pStyle w:val="SingleTxtG"/>
      </w:pPr>
      <w:r>
        <w:rPr>
          <w:lang w:val="fr-CH"/>
        </w:rPr>
        <w:tab/>
        <w:t>d)</w:t>
      </w:r>
      <w:r>
        <w:rPr>
          <w:lang w:val="fr-CH"/>
        </w:rPr>
        <w:tab/>
      </w:r>
      <w:r w:rsidR="008F63E5" w:rsidRPr="00E80A1C">
        <w:t>Formation de médecins nutritionnistes et de personnel qualifié en nutrition dans les jardins d’enfants et les crèches;</w:t>
      </w:r>
    </w:p>
    <w:p w:rsidR="008F63E5" w:rsidRPr="00804FA1" w:rsidRDefault="00E80A1C" w:rsidP="00E80A1C">
      <w:pPr>
        <w:pStyle w:val="SingleTxtG"/>
      </w:pPr>
      <w:r>
        <w:rPr>
          <w:lang w:val="fr-CH"/>
        </w:rPr>
        <w:tab/>
        <w:t>e)</w:t>
      </w:r>
      <w:r>
        <w:rPr>
          <w:lang w:val="fr-CH"/>
        </w:rPr>
        <w:tab/>
      </w:r>
      <w:r w:rsidR="008F63E5" w:rsidRPr="00E80A1C">
        <w:t>Formation des fabricants de produits alimentaires et de boissons à la production d’aliments et de boissons nutritifs</w:t>
      </w:r>
      <w:r w:rsidR="008F63E5" w:rsidRPr="00804FA1">
        <w:rPr>
          <w:rStyle w:val="FootnoteReference"/>
        </w:rPr>
        <w:footnoteReference w:id="51"/>
      </w:r>
      <w:r w:rsidR="008F63E5" w:rsidRPr="00804FA1">
        <w:t>.</w:t>
      </w:r>
    </w:p>
    <w:p w:rsidR="008F63E5" w:rsidRPr="00804FA1" w:rsidRDefault="008F63E5" w:rsidP="008F63E5">
      <w:pPr>
        <w:pStyle w:val="SingleTxtG"/>
        <w:rPr>
          <w:lang w:val="fr-CH"/>
        </w:rPr>
      </w:pPr>
      <w:r w:rsidRPr="00804FA1">
        <w:rPr>
          <w:lang w:val="fr-CH"/>
        </w:rPr>
        <w:t>154.</w:t>
      </w:r>
      <w:r w:rsidRPr="00804FA1">
        <w:rPr>
          <w:lang w:val="fr-CH"/>
        </w:rPr>
        <w:tab/>
        <w:t>La Bulgarie a adhéré aux initiatives lancées en 2008 par l’Organisation mondiale de la santé et l’UE pour:</w:t>
      </w:r>
    </w:p>
    <w:p w:rsidR="008F63E5" w:rsidRPr="00804FA1" w:rsidRDefault="00E80A1C" w:rsidP="00E80A1C">
      <w:pPr>
        <w:pStyle w:val="SingleTxtG"/>
      </w:pPr>
      <w:r>
        <w:rPr>
          <w:lang w:val="fr-CH"/>
        </w:rPr>
        <w:tab/>
        <w:t>a)</w:t>
      </w:r>
      <w:r>
        <w:rPr>
          <w:lang w:val="fr-CH"/>
        </w:rPr>
        <w:tab/>
      </w:r>
      <w:r w:rsidR="008F63E5" w:rsidRPr="00804FA1">
        <w:t>Surveiller l’obésité chez l’enfant en Europe;</w:t>
      </w:r>
    </w:p>
    <w:p w:rsidR="008F63E5" w:rsidRPr="00804FA1" w:rsidRDefault="00E80A1C" w:rsidP="00E80A1C">
      <w:pPr>
        <w:pStyle w:val="SingleTxtG"/>
      </w:pPr>
      <w:r>
        <w:rPr>
          <w:lang w:val="fr-CH"/>
        </w:rPr>
        <w:tab/>
        <w:t>b)</w:t>
      </w:r>
      <w:r>
        <w:rPr>
          <w:lang w:val="fr-CH"/>
        </w:rPr>
        <w:tab/>
      </w:r>
      <w:r w:rsidR="008F63E5" w:rsidRPr="00804FA1">
        <w:t>Réduire de la consommation de sel;</w:t>
      </w:r>
    </w:p>
    <w:p w:rsidR="008F63E5" w:rsidRPr="00804FA1" w:rsidRDefault="00E80A1C" w:rsidP="00E80A1C">
      <w:pPr>
        <w:pStyle w:val="SingleTxtG"/>
      </w:pPr>
      <w:r>
        <w:rPr>
          <w:lang w:val="fr-CH"/>
        </w:rPr>
        <w:tab/>
        <w:t>c)</w:t>
      </w:r>
      <w:r>
        <w:rPr>
          <w:lang w:val="fr-CH"/>
        </w:rPr>
        <w:tab/>
      </w:r>
      <w:r w:rsidR="008F63E5" w:rsidRPr="00804FA1">
        <w:t>Alléger les pressions du marketing des aliments à forte densité énergétique, riches en matières grasses, en sucre et en sel ciblant les enfants.</w:t>
      </w:r>
    </w:p>
    <w:p w:rsidR="008F63E5" w:rsidRPr="00804FA1" w:rsidRDefault="008F63E5" w:rsidP="008F63E5">
      <w:pPr>
        <w:pStyle w:val="H23G"/>
      </w:pPr>
      <w:r w:rsidRPr="00804FA1">
        <w:tab/>
        <w:t>2.</w:t>
      </w:r>
      <w:r w:rsidRPr="00804FA1">
        <w:tab/>
        <w:t>Droit au logement</w:t>
      </w:r>
    </w:p>
    <w:p w:rsidR="008F63E5" w:rsidRPr="00804FA1" w:rsidRDefault="008F63E5" w:rsidP="008F63E5">
      <w:pPr>
        <w:pStyle w:val="SingleTxtG"/>
        <w:rPr>
          <w:lang w:val="fr-CH"/>
        </w:rPr>
      </w:pPr>
      <w:r w:rsidRPr="00804FA1">
        <w:rPr>
          <w:lang w:val="fr-CH"/>
        </w:rPr>
        <w:t>155.</w:t>
      </w:r>
      <w:r w:rsidRPr="00804FA1">
        <w:rPr>
          <w:lang w:val="fr-CH"/>
        </w:rPr>
        <w:tab/>
        <w:t>Afin de mieux satisfaire la demande de la population en matière de logement, une Stratégie nationale pour le logement en République de Bulgarie a été adoptée par décision du 14 mai 2004 du Conseil des ministres. Cette stratégie définit les principaux objectifs de la politique du logement et les domaines d’action qui permettront d’améliorer l’état du parc immobilier et l’habitat dans le pays. Le principal objectif de la politique du Gouvernement en la matière se définit de la façon suivante: "Établissement d’un système de logement équilibré, évolutif et durable en fournissant un accès à des logements de qualité (propriété/location) satisfaisant la demande des citoyens bulgares". Cela implique de mettre fin à la détérioration des logements existants et d’élaborer un mécanisme de travail permettant de fournir de nouveaux logements à un prix raisonnable (achat/location).</w:t>
      </w:r>
    </w:p>
    <w:p w:rsidR="008F63E5" w:rsidRPr="00804FA1" w:rsidRDefault="008F63E5" w:rsidP="008F63E5">
      <w:pPr>
        <w:pStyle w:val="SingleTxtG"/>
        <w:rPr>
          <w:lang w:val="fr-CH"/>
        </w:rPr>
      </w:pPr>
      <w:r w:rsidRPr="00804FA1">
        <w:rPr>
          <w:lang w:val="fr-CH"/>
        </w:rPr>
        <w:t>156.</w:t>
      </w:r>
      <w:r w:rsidRPr="00804FA1">
        <w:rPr>
          <w:lang w:val="fr-CH"/>
        </w:rPr>
        <w:tab/>
        <w:t>L’offre de logements s’est améliorée au cours de la période considérée et la construction de nouveaux logements a progressé rapidement. L’offre s’élevai</w:t>
      </w:r>
      <w:r w:rsidR="00E80A1C">
        <w:rPr>
          <w:lang w:val="fr-CH"/>
        </w:rPr>
        <w:t>t à 486 </w:t>
      </w:r>
      <w:r w:rsidRPr="00804FA1">
        <w:rPr>
          <w:lang w:val="fr-CH"/>
        </w:rPr>
        <w:t>logements pour 1 000 habitants en 2007, soit 5</w:t>
      </w:r>
      <w:r w:rsidR="00BD6FDE">
        <w:rPr>
          <w:lang w:val="fr-CH"/>
        </w:rPr>
        <w:t>%</w:t>
      </w:r>
      <w:r w:rsidRPr="00804FA1">
        <w:rPr>
          <w:lang w:val="fr-CH"/>
        </w:rPr>
        <w:t xml:space="preserve"> de plus qu’en 2006. L’offre était la plus élevée dans les régions administratives de Pernik et Sofia, soit 705</w:t>
      </w:r>
      <w:r w:rsidR="00625B41">
        <w:rPr>
          <w:lang w:val="fr-CH"/>
        </w:rPr>
        <w:t> </w:t>
      </w:r>
      <w:r w:rsidRPr="00804FA1">
        <w:rPr>
          <w:lang w:val="fr-CH"/>
        </w:rPr>
        <w:t>logements chacune pour 1 000 habitants, alors que la plus faible concernait la région de Blagoevgrad, qui en enregistrait 434 pour 1 000 habitants. En zone rurale, l’offre s’établissait à 609</w:t>
      </w:r>
      <w:r w:rsidR="00ED572D">
        <w:rPr>
          <w:lang w:val="fr-CH"/>
        </w:rPr>
        <w:t> </w:t>
      </w:r>
      <w:r w:rsidRPr="00804FA1">
        <w:rPr>
          <w:lang w:val="fr-CH"/>
        </w:rPr>
        <w:t>logements pour 1 000 habitants.</w:t>
      </w:r>
    </w:p>
    <w:p w:rsidR="008F63E5" w:rsidRPr="00804FA1" w:rsidRDefault="008F63E5" w:rsidP="008F63E5">
      <w:pPr>
        <w:pStyle w:val="SingleTxtG"/>
        <w:rPr>
          <w:lang w:val="fr-CH"/>
        </w:rPr>
      </w:pPr>
      <w:r w:rsidRPr="00804FA1">
        <w:rPr>
          <w:lang w:val="fr-CH"/>
        </w:rPr>
        <w:t>157.</w:t>
      </w:r>
      <w:r w:rsidRPr="00804FA1">
        <w:rPr>
          <w:lang w:val="fr-CH"/>
        </w:rPr>
        <w:tab/>
        <w:t>Fin 2007, le taux d’occupation par logement était de 2,06</w:t>
      </w:r>
      <w:r w:rsidR="00BD5109">
        <w:rPr>
          <w:lang w:val="fr-CH"/>
        </w:rPr>
        <w:t> personnes</w:t>
      </w:r>
      <w:r w:rsidRPr="00804FA1">
        <w:rPr>
          <w:lang w:val="fr-CH"/>
        </w:rPr>
        <w:t xml:space="preserve"> (2,30 en zone urbaine et 1,64 en zone rurale). Ce taux était réparti de façon inégale: le plus élevé concernait la région de Blagoevgrad (2,5</w:t>
      </w:r>
      <w:r w:rsidR="00BD5109">
        <w:rPr>
          <w:lang w:val="fr-CH"/>
        </w:rPr>
        <w:t> personnes</w:t>
      </w:r>
      <w:r w:rsidRPr="00804FA1">
        <w:rPr>
          <w:lang w:val="fr-CH"/>
        </w:rPr>
        <w:t xml:space="preserve"> par logement) et le plus faible les régions de Pernik et Sofia (1,42 et 1,44 personne respectivement). La superficie utile des logements de Bulgarie totalise 232 642 628 m², la surface utile moyenne d’un logement étant de 64 m² et la surface utile par personne de 30,95 m² (28,05 m² en zone urbaine et 37,93 m² en zone rurale).</w:t>
      </w:r>
    </w:p>
    <w:p w:rsidR="008F63E5" w:rsidRPr="00804FA1" w:rsidRDefault="008F63E5" w:rsidP="008F63E5">
      <w:pPr>
        <w:pStyle w:val="SingleTxtG"/>
        <w:rPr>
          <w:lang w:val="fr-CH"/>
        </w:rPr>
      </w:pPr>
      <w:r w:rsidRPr="00804FA1">
        <w:rPr>
          <w:lang w:val="fr-CH"/>
        </w:rPr>
        <w:t>158.</w:t>
      </w:r>
      <w:r w:rsidRPr="00804FA1">
        <w:rPr>
          <w:lang w:val="fr-CH"/>
        </w:rPr>
        <w:tab/>
        <w:t>La surface habitable moyenne par personne est un indicateur essentiel de l’offre de logement. En 2007, elle représentait 19,01 m² (17,49 m² en zone urbaine et 25,73 m² en zone rurale).</w:t>
      </w:r>
    </w:p>
    <w:p w:rsidR="008F63E5" w:rsidRPr="00804FA1" w:rsidRDefault="008F63E5" w:rsidP="008F63E5">
      <w:pPr>
        <w:pStyle w:val="SingleTxtG"/>
        <w:rPr>
          <w:lang w:val="fr-CH"/>
        </w:rPr>
      </w:pPr>
      <w:r w:rsidRPr="00804FA1">
        <w:rPr>
          <w:lang w:val="fr-CH"/>
        </w:rPr>
        <w:t>159.</w:t>
      </w:r>
      <w:r w:rsidRPr="00804FA1">
        <w:rPr>
          <w:lang w:val="fr-CH"/>
        </w:rPr>
        <w:tab/>
        <w:t>Le nombre de nouveaux logements s’est rapidement accru ces sept dernières années. En termes de propriété, la construction privée domine et représente désormais quelque 99</w:t>
      </w:r>
      <w:r w:rsidR="00BD6FDE">
        <w:rPr>
          <w:lang w:val="fr-CH"/>
        </w:rPr>
        <w:t>%</w:t>
      </w:r>
      <w:r w:rsidRPr="00804FA1">
        <w:rPr>
          <w:lang w:val="fr-CH"/>
        </w:rPr>
        <w:t xml:space="preserve"> de tous les nouveaux logements alors que, en 1992, 76,3</w:t>
      </w:r>
      <w:r w:rsidR="00BD6FDE">
        <w:rPr>
          <w:lang w:val="fr-CH"/>
        </w:rPr>
        <w:t>%</w:t>
      </w:r>
      <w:r w:rsidRPr="00804FA1">
        <w:rPr>
          <w:lang w:val="fr-CH"/>
        </w:rPr>
        <w:t xml:space="preserve"> des nouveaux logements étaient publics et 23,7</w:t>
      </w:r>
      <w:r w:rsidR="00BD6FDE">
        <w:rPr>
          <w:lang w:val="fr-CH"/>
        </w:rPr>
        <w:t>%</w:t>
      </w:r>
      <w:r w:rsidRPr="00804FA1">
        <w:rPr>
          <w:lang w:val="fr-CH"/>
        </w:rPr>
        <w:t xml:space="preserve"> privés. L’essor de la construction privée tient au fait que, par tradition, les Bulgares préfèrent être propriétaires du logement qu’ils occupent.</w:t>
      </w:r>
    </w:p>
    <w:p w:rsidR="008F63E5" w:rsidRPr="00804FA1" w:rsidRDefault="008F63E5" w:rsidP="008F63E5">
      <w:pPr>
        <w:pStyle w:val="SingleTxtG"/>
        <w:rPr>
          <w:lang w:val="fr-CH"/>
        </w:rPr>
      </w:pPr>
      <w:r w:rsidRPr="00804FA1">
        <w:rPr>
          <w:lang w:val="fr-CH"/>
        </w:rPr>
        <w:tab/>
        <w:t>Le rapport entre la construction publique et privée a changé ces sept dernières années: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66"/>
        <w:gridCol w:w="2819"/>
        <w:gridCol w:w="1842"/>
        <w:gridCol w:w="1843"/>
      </w:tblGrid>
      <w:tr w:rsidR="008F63E5" w:rsidRPr="00804FA1">
        <w:tblPrEx>
          <w:tblCellMar>
            <w:top w:w="0" w:type="dxa"/>
            <w:bottom w:w="0" w:type="dxa"/>
          </w:tblCellMar>
        </w:tblPrEx>
        <w:trPr>
          <w:tblHeader/>
        </w:trPr>
        <w:tc>
          <w:tcPr>
            <w:tcW w:w="866" w:type="dxa"/>
            <w:tcBorders>
              <w:top w:val="single" w:sz="4" w:space="0" w:color="auto"/>
              <w:bottom w:val="single" w:sz="12" w:space="0" w:color="auto"/>
            </w:tcBorders>
            <w:shd w:val="clear" w:color="auto" w:fill="auto"/>
            <w:vAlign w:val="bottom"/>
          </w:tcPr>
          <w:p w:rsidR="008F63E5" w:rsidRPr="00804FA1" w:rsidRDefault="008F63E5" w:rsidP="00BE5DE0">
            <w:pPr>
              <w:suppressAutoHyphens w:val="0"/>
              <w:spacing w:before="80" w:after="80" w:line="200" w:lineRule="exact"/>
              <w:ind w:right="113"/>
              <w:rPr>
                <w:i/>
                <w:sz w:val="16"/>
              </w:rPr>
            </w:pPr>
          </w:p>
        </w:tc>
        <w:tc>
          <w:tcPr>
            <w:tcW w:w="2819" w:type="dxa"/>
            <w:tcBorders>
              <w:top w:val="single" w:sz="4" w:space="0" w:color="auto"/>
              <w:bottom w:val="single" w:sz="12" w:space="0" w:color="auto"/>
            </w:tcBorders>
            <w:shd w:val="clear" w:color="auto" w:fill="auto"/>
            <w:vAlign w:val="bottom"/>
          </w:tcPr>
          <w:p w:rsidR="008F63E5" w:rsidRPr="00E80A1C" w:rsidRDefault="008F63E5" w:rsidP="00625B41">
            <w:pPr>
              <w:suppressAutoHyphens w:val="0"/>
              <w:spacing w:before="80" w:after="80" w:line="200" w:lineRule="exact"/>
              <w:jc w:val="right"/>
              <w:rPr>
                <w:b/>
                <w:i/>
                <w:sz w:val="16"/>
              </w:rPr>
            </w:pPr>
            <w:r w:rsidRPr="00E80A1C">
              <w:rPr>
                <w:b/>
                <w:i/>
                <w:sz w:val="16"/>
              </w:rPr>
              <w:t xml:space="preserve">Nombre total de nouveaux logements </w:t>
            </w:r>
          </w:p>
        </w:tc>
        <w:tc>
          <w:tcPr>
            <w:tcW w:w="1842" w:type="dxa"/>
            <w:tcBorders>
              <w:top w:val="single" w:sz="4" w:space="0" w:color="auto"/>
              <w:bottom w:val="single" w:sz="12" w:space="0" w:color="auto"/>
            </w:tcBorders>
            <w:shd w:val="clear" w:color="auto" w:fill="auto"/>
            <w:vAlign w:val="bottom"/>
          </w:tcPr>
          <w:p w:rsidR="008F63E5" w:rsidRPr="00804FA1" w:rsidRDefault="008F63E5" w:rsidP="00E80A1C">
            <w:pPr>
              <w:suppressAutoHyphens w:val="0"/>
              <w:spacing w:before="80" w:after="80" w:line="200" w:lineRule="exact"/>
              <w:jc w:val="right"/>
              <w:rPr>
                <w:i/>
                <w:sz w:val="16"/>
              </w:rPr>
            </w:pPr>
            <w:r w:rsidRPr="00804FA1">
              <w:rPr>
                <w:i/>
                <w:sz w:val="16"/>
              </w:rPr>
              <w:t>Public</w:t>
            </w:r>
          </w:p>
        </w:tc>
        <w:tc>
          <w:tcPr>
            <w:tcW w:w="1843" w:type="dxa"/>
            <w:tcBorders>
              <w:top w:val="single" w:sz="4" w:space="0" w:color="auto"/>
              <w:bottom w:val="single" w:sz="12" w:space="0" w:color="auto"/>
            </w:tcBorders>
            <w:shd w:val="clear" w:color="auto" w:fill="auto"/>
            <w:vAlign w:val="bottom"/>
          </w:tcPr>
          <w:p w:rsidR="008F63E5" w:rsidRPr="00804FA1" w:rsidRDefault="008F63E5" w:rsidP="00E80A1C">
            <w:pPr>
              <w:suppressAutoHyphens w:val="0"/>
              <w:spacing w:before="80" w:after="80" w:line="200" w:lineRule="exact"/>
              <w:jc w:val="right"/>
              <w:rPr>
                <w:i/>
                <w:sz w:val="16"/>
              </w:rPr>
            </w:pPr>
            <w:r w:rsidRPr="00804FA1">
              <w:rPr>
                <w:i/>
                <w:sz w:val="16"/>
              </w:rPr>
              <w:t>Privé</w:t>
            </w:r>
          </w:p>
        </w:tc>
      </w:tr>
      <w:tr w:rsidR="008F63E5" w:rsidRPr="00804FA1">
        <w:tblPrEx>
          <w:tblCellMar>
            <w:top w:w="0" w:type="dxa"/>
            <w:bottom w:w="0" w:type="dxa"/>
          </w:tblCellMar>
        </w:tblPrEx>
        <w:tc>
          <w:tcPr>
            <w:tcW w:w="866" w:type="dxa"/>
            <w:tcBorders>
              <w:top w:val="single" w:sz="12"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2001</w:t>
            </w:r>
          </w:p>
        </w:tc>
        <w:tc>
          <w:tcPr>
            <w:tcW w:w="2819" w:type="dxa"/>
            <w:tcBorders>
              <w:top w:val="single" w:sz="12" w:space="0" w:color="auto"/>
            </w:tcBorders>
            <w:shd w:val="clear" w:color="auto" w:fill="auto"/>
            <w:vAlign w:val="bottom"/>
          </w:tcPr>
          <w:p w:rsidR="008F63E5" w:rsidRPr="00E80A1C" w:rsidRDefault="008F63E5" w:rsidP="00E80A1C">
            <w:pPr>
              <w:suppressAutoHyphens w:val="0"/>
              <w:spacing w:before="40" w:after="40" w:line="220" w:lineRule="exact"/>
              <w:jc w:val="right"/>
              <w:rPr>
                <w:b/>
                <w:sz w:val="18"/>
              </w:rPr>
            </w:pPr>
            <w:r w:rsidRPr="00E80A1C">
              <w:rPr>
                <w:b/>
                <w:sz w:val="18"/>
              </w:rPr>
              <w:t>6 153</w:t>
            </w:r>
          </w:p>
        </w:tc>
        <w:tc>
          <w:tcPr>
            <w:tcW w:w="1842" w:type="dxa"/>
            <w:tcBorders>
              <w:top w:val="single" w:sz="12" w:space="0" w:color="auto"/>
            </w:tcBorders>
            <w:shd w:val="clear" w:color="auto" w:fill="auto"/>
            <w:vAlign w:val="bottom"/>
          </w:tcPr>
          <w:p w:rsidR="008F63E5" w:rsidRPr="00804FA1" w:rsidRDefault="008F63E5" w:rsidP="00E80A1C">
            <w:pPr>
              <w:suppressAutoHyphens w:val="0"/>
              <w:spacing w:before="40" w:after="40" w:line="220" w:lineRule="exact"/>
              <w:jc w:val="right"/>
              <w:rPr>
                <w:sz w:val="18"/>
              </w:rPr>
            </w:pPr>
            <w:r w:rsidRPr="00804FA1">
              <w:rPr>
                <w:sz w:val="18"/>
              </w:rPr>
              <w:t>725</w:t>
            </w:r>
          </w:p>
        </w:tc>
        <w:tc>
          <w:tcPr>
            <w:tcW w:w="1843" w:type="dxa"/>
            <w:tcBorders>
              <w:top w:val="single" w:sz="12" w:space="0" w:color="auto"/>
            </w:tcBorders>
            <w:shd w:val="clear" w:color="auto" w:fill="auto"/>
            <w:vAlign w:val="bottom"/>
          </w:tcPr>
          <w:p w:rsidR="008F63E5" w:rsidRPr="00804FA1" w:rsidRDefault="008F63E5" w:rsidP="00E80A1C">
            <w:pPr>
              <w:suppressAutoHyphens w:val="0"/>
              <w:spacing w:before="40" w:after="40" w:line="220" w:lineRule="exact"/>
              <w:jc w:val="right"/>
              <w:rPr>
                <w:sz w:val="18"/>
              </w:rPr>
            </w:pPr>
            <w:r w:rsidRPr="00804FA1">
              <w:rPr>
                <w:sz w:val="18"/>
              </w:rPr>
              <w:t>5 428</w:t>
            </w:r>
          </w:p>
        </w:tc>
      </w:tr>
      <w:tr w:rsidR="008F63E5" w:rsidRPr="00804FA1">
        <w:tblPrEx>
          <w:tblCellMar>
            <w:top w:w="0" w:type="dxa"/>
            <w:bottom w:w="0" w:type="dxa"/>
          </w:tblCellMar>
        </w:tblPrEx>
        <w:tc>
          <w:tcPr>
            <w:tcW w:w="8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2002</w:t>
            </w:r>
          </w:p>
        </w:tc>
        <w:tc>
          <w:tcPr>
            <w:tcW w:w="2819" w:type="dxa"/>
            <w:shd w:val="clear" w:color="auto" w:fill="auto"/>
            <w:vAlign w:val="bottom"/>
          </w:tcPr>
          <w:p w:rsidR="008F63E5" w:rsidRPr="00E80A1C" w:rsidRDefault="008F63E5" w:rsidP="00625B41">
            <w:pPr>
              <w:suppressAutoHyphens w:val="0"/>
              <w:spacing w:before="40" w:after="40" w:line="220" w:lineRule="exact"/>
              <w:jc w:val="right"/>
              <w:rPr>
                <w:b/>
                <w:sz w:val="18"/>
              </w:rPr>
            </w:pPr>
            <w:r w:rsidRPr="00E80A1C">
              <w:rPr>
                <w:b/>
                <w:sz w:val="18"/>
              </w:rPr>
              <w:t>6 296</w:t>
            </w:r>
          </w:p>
        </w:tc>
        <w:tc>
          <w:tcPr>
            <w:tcW w:w="1842" w:type="dxa"/>
            <w:shd w:val="clear" w:color="auto" w:fill="auto"/>
            <w:vAlign w:val="bottom"/>
          </w:tcPr>
          <w:p w:rsidR="008F63E5" w:rsidRPr="00804FA1" w:rsidRDefault="008F63E5" w:rsidP="00E80A1C">
            <w:pPr>
              <w:suppressAutoHyphens w:val="0"/>
              <w:spacing w:before="40" w:after="40" w:line="220" w:lineRule="exact"/>
              <w:jc w:val="right"/>
              <w:rPr>
                <w:sz w:val="18"/>
              </w:rPr>
            </w:pPr>
            <w:r w:rsidRPr="00804FA1">
              <w:rPr>
                <w:sz w:val="18"/>
              </w:rPr>
              <w:t>657</w:t>
            </w:r>
          </w:p>
        </w:tc>
        <w:tc>
          <w:tcPr>
            <w:tcW w:w="1843" w:type="dxa"/>
            <w:shd w:val="clear" w:color="auto" w:fill="auto"/>
            <w:vAlign w:val="bottom"/>
          </w:tcPr>
          <w:p w:rsidR="008F63E5" w:rsidRPr="00804FA1" w:rsidRDefault="008F63E5" w:rsidP="00E80A1C">
            <w:pPr>
              <w:suppressAutoHyphens w:val="0"/>
              <w:spacing w:before="40" w:after="40" w:line="220" w:lineRule="exact"/>
              <w:jc w:val="right"/>
              <w:rPr>
                <w:sz w:val="18"/>
              </w:rPr>
            </w:pPr>
            <w:r w:rsidRPr="00804FA1">
              <w:rPr>
                <w:sz w:val="18"/>
              </w:rPr>
              <w:t>5 639</w:t>
            </w:r>
          </w:p>
        </w:tc>
      </w:tr>
      <w:tr w:rsidR="008F63E5" w:rsidRPr="00804FA1">
        <w:tblPrEx>
          <w:tblCellMar>
            <w:top w:w="0" w:type="dxa"/>
            <w:bottom w:w="0" w:type="dxa"/>
          </w:tblCellMar>
        </w:tblPrEx>
        <w:tc>
          <w:tcPr>
            <w:tcW w:w="8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2003</w:t>
            </w:r>
          </w:p>
        </w:tc>
        <w:tc>
          <w:tcPr>
            <w:tcW w:w="2819" w:type="dxa"/>
            <w:shd w:val="clear" w:color="auto" w:fill="auto"/>
            <w:vAlign w:val="bottom"/>
          </w:tcPr>
          <w:p w:rsidR="008F63E5" w:rsidRPr="00E80A1C" w:rsidRDefault="008F63E5" w:rsidP="00E80A1C">
            <w:pPr>
              <w:suppressAutoHyphens w:val="0"/>
              <w:spacing w:before="40" w:after="40" w:line="220" w:lineRule="exact"/>
              <w:jc w:val="right"/>
              <w:rPr>
                <w:b/>
                <w:sz w:val="18"/>
              </w:rPr>
            </w:pPr>
            <w:r w:rsidRPr="00E80A1C">
              <w:rPr>
                <w:b/>
                <w:sz w:val="18"/>
              </w:rPr>
              <w:t>8 267</w:t>
            </w:r>
          </w:p>
        </w:tc>
        <w:tc>
          <w:tcPr>
            <w:tcW w:w="1842" w:type="dxa"/>
            <w:shd w:val="clear" w:color="auto" w:fill="auto"/>
            <w:vAlign w:val="bottom"/>
          </w:tcPr>
          <w:p w:rsidR="008F63E5" w:rsidRPr="00804FA1" w:rsidRDefault="008F63E5" w:rsidP="00E80A1C">
            <w:pPr>
              <w:suppressAutoHyphens w:val="0"/>
              <w:spacing w:before="40" w:after="40" w:line="220" w:lineRule="exact"/>
              <w:jc w:val="right"/>
              <w:rPr>
                <w:sz w:val="18"/>
              </w:rPr>
            </w:pPr>
            <w:r w:rsidRPr="00804FA1">
              <w:rPr>
                <w:sz w:val="18"/>
              </w:rPr>
              <w:t>216</w:t>
            </w:r>
          </w:p>
        </w:tc>
        <w:tc>
          <w:tcPr>
            <w:tcW w:w="1843" w:type="dxa"/>
            <w:shd w:val="clear" w:color="auto" w:fill="auto"/>
            <w:vAlign w:val="bottom"/>
          </w:tcPr>
          <w:p w:rsidR="008F63E5" w:rsidRPr="00804FA1" w:rsidRDefault="008F63E5" w:rsidP="00E80A1C">
            <w:pPr>
              <w:suppressAutoHyphens w:val="0"/>
              <w:spacing w:before="40" w:after="40" w:line="220" w:lineRule="exact"/>
              <w:jc w:val="right"/>
              <w:rPr>
                <w:sz w:val="18"/>
              </w:rPr>
            </w:pPr>
            <w:r w:rsidRPr="00804FA1">
              <w:rPr>
                <w:sz w:val="18"/>
              </w:rPr>
              <w:t>8 051</w:t>
            </w:r>
          </w:p>
        </w:tc>
      </w:tr>
      <w:tr w:rsidR="008F63E5" w:rsidRPr="00804FA1">
        <w:tblPrEx>
          <w:tblCellMar>
            <w:top w:w="0" w:type="dxa"/>
            <w:bottom w:w="0" w:type="dxa"/>
          </w:tblCellMar>
        </w:tblPrEx>
        <w:tc>
          <w:tcPr>
            <w:tcW w:w="8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2004</w:t>
            </w:r>
          </w:p>
        </w:tc>
        <w:tc>
          <w:tcPr>
            <w:tcW w:w="2819" w:type="dxa"/>
            <w:shd w:val="clear" w:color="auto" w:fill="auto"/>
            <w:vAlign w:val="bottom"/>
          </w:tcPr>
          <w:p w:rsidR="008F63E5" w:rsidRPr="00E80A1C" w:rsidRDefault="008F63E5" w:rsidP="00E80A1C">
            <w:pPr>
              <w:suppressAutoHyphens w:val="0"/>
              <w:spacing w:before="40" w:after="40" w:line="220" w:lineRule="exact"/>
              <w:jc w:val="right"/>
              <w:rPr>
                <w:b/>
                <w:sz w:val="18"/>
              </w:rPr>
            </w:pPr>
            <w:r w:rsidRPr="00E80A1C">
              <w:rPr>
                <w:b/>
                <w:sz w:val="18"/>
              </w:rPr>
              <w:t>12 059</w:t>
            </w:r>
          </w:p>
        </w:tc>
        <w:tc>
          <w:tcPr>
            <w:tcW w:w="1842" w:type="dxa"/>
            <w:shd w:val="clear" w:color="auto" w:fill="auto"/>
            <w:vAlign w:val="bottom"/>
          </w:tcPr>
          <w:p w:rsidR="008F63E5" w:rsidRPr="00804FA1" w:rsidRDefault="008F63E5" w:rsidP="00E80A1C">
            <w:pPr>
              <w:suppressAutoHyphens w:val="0"/>
              <w:spacing w:before="40" w:after="40" w:line="220" w:lineRule="exact"/>
              <w:jc w:val="right"/>
              <w:rPr>
                <w:sz w:val="18"/>
              </w:rPr>
            </w:pPr>
            <w:r w:rsidRPr="00804FA1">
              <w:rPr>
                <w:sz w:val="18"/>
              </w:rPr>
              <w:t>61</w:t>
            </w:r>
          </w:p>
        </w:tc>
        <w:tc>
          <w:tcPr>
            <w:tcW w:w="1843" w:type="dxa"/>
            <w:shd w:val="clear" w:color="auto" w:fill="auto"/>
            <w:vAlign w:val="bottom"/>
          </w:tcPr>
          <w:p w:rsidR="008F63E5" w:rsidRPr="00804FA1" w:rsidRDefault="008F63E5" w:rsidP="00E80A1C">
            <w:pPr>
              <w:suppressAutoHyphens w:val="0"/>
              <w:spacing w:before="40" w:after="40" w:line="220" w:lineRule="exact"/>
              <w:jc w:val="right"/>
              <w:rPr>
                <w:sz w:val="18"/>
              </w:rPr>
            </w:pPr>
            <w:r w:rsidRPr="00804FA1">
              <w:rPr>
                <w:sz w:val="18"/>
              </w:rPr>
              <w:t>11 998</w:t>
            </w:r>
          </w:p>
        </w:tc>
      </w:tr>
      <w:tr w:rsidR="008F63E5" w:rsidRPr="00804FA1">
        <w:tblPrEx>
          <w:tblCellMar>
            <w:top w:w="0" w:type="dxa"/>
            <w:bottom w:w="0" w:type="dxa"/>
          </w:tblCellMar>
        </w:tblPrEx>
        <w:tc>
          <w:tcPr>
            <w:tcW w:w="8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2005</w:t>
            </w:r>
          </w:p>
        </w:tc>
        <w:tc>
          <w:tcPr>
            <w:tcW w:w="2819" w:type="dxa"/>
            <w:shd w:val="clear" w:color="auto" w:fill="auto"/>
            <w:vAlign w:val="bottom"/>
          </w:tcPr>
          <w:p w:rsidR="008F63E5" w:rsidRPr="00E80A1C" w:rsidRDefault="008F63E5" w:rsidP="00E80A1C">
            <w:pPr>
              <w:suppressAutoHyphens w:val="0"/>
              <w:spacing w:before="40" w:after="40" w:line="220" w:lineRule="exact"/>
              <w:jc w:val="right"/>
              <w:rPr>
                <w:b/>
                <w:sz w:val="18"/>
              </w:rPr>
            </w:pPr>
            <w:r w:rsidRPr="00E80A1C">
              <w:rPr>
                <w:b/>
                <w:sz w:val="18"/>
              </w:rPr>
              <w:t>12 059</w:t>
            </w:r>
          </w:p>
        </w:tc>
        <w:tc>
          <w:tcPr>
            <w:tcW w:w="1842" w:type="dxa"/>
            <w:shd w:val="clear" w:color="auto" w:fill="auto"/>
            <w:vAlign w:val="bottom"/>
          </w:tcPr>
          <w:p w:rsidR="008F63E5" w:rsidRPr="00804FA1" w:rsidRDefault="008F63E5" w:rsidP="00E80A1C">
            <w:pPr>
              <w:suppressAutoHyphens w:val="0"/>
              <w:spacing w:before="40" w:after="40" w:line="220" w:lineRule="exact"/>
              <w:jc w:val="right"/>
              <w:rPr>
                <w:sz w:val="18"/>
              </w:rPr>
            </w:pPr>
            <w:r w:rsidRPr="00804FA1">
              <w:rPr>
                <w:sz w:val="18"/>
              </w:rPr>
              <w:t>61</w:t>
            </w:r>
          </w:p>
        </w:tc>
        <w:tc>
          <w:tcPr>
            <w:tcW w:w="1843" w:type="dxa"/>
            <w:shd w:val="clear" w:color="auto" w:fill="auto"/>
            <w:vAlign w:val="bottom"/>
          </w:tcPr>
          <w:p w:rsidR="008F63E5" w:rsidRPr="00804FA1" w:rsidRDefault="008F63E5" w:rsidP="00E80A1C">
            <w:pPr>
              <w:suppressAutoHyphens w:val="0"/>
              <w:spacing w:before="40" w:after="40" w:line="220" w:lineRule="exact"/>
              <w:jc w:val="right"/>
              <w:rPr>
                <w:sz w:val="18"/>
              </w:rPr>
            </w:pPr>
            <w:r w:rsidRPr="00804FA1">
              <w:rPr>
                <w:sz w:val="18"/>
              </w:rPr>
              <w:t>11 998</w:t>
            </w:r>
          </w:p>
        </w:tc>
      </w:tr>
      <w:tr w:rsidR="008F63E5" w:rsidRPr="00804FA1">
        <w:tblPrEx>
          <w:tblCellMar>
            <w:top w:w="0" w:type="dxa"/>
            <w:bottom w:w="0" w:type="dxa"/>
          </w:tblCellMar>
        </w:tblPrEx>
        <w:tc>
          <w:tcPr>
            <w:tcW w:w="8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2006</w:t>
            </w:r>
          </w:p>
        </w:tc>
        <w:tc>
          <w:tcPr>
            <w:tcW w:w="2819" w:type="dxa"/>
            <w:shd w:val="clear" w:color="auto" w:fill="auto"/>
            <w:vAlign w:val="bottom"/>
          </w:tcPr>
          <w:p w:rsidR="008F63E5" w:rsidRPr="00E80A1C" w:rsidRDefault="008F63E5" w:rsidP="00E80A1C">
            <w:pPr>
              <w:suppressAutoHyphens w:val="0"/>
              <w:spacing w:before="40" w:after="40" w:line="220" w:lineRule="exact"/>
              <w:jc w:val="right"/>
              <w:rPr>
                <w:b/>
                <w:sz w:val="18"/>
              </w:rPr>
            </w:pPr>
            <w:r w:rsidRPr="00E80A1C">
              <w:rPr>
                <w:b/>
                <w:sz w:val="18"/>
              </w:rPr>
              <w:t>16 850</w:t>
            </w:r>
          </w:p>
        </w:tc>
        <w:tc>
          <w:tcPr>
            <w:tcW w:w="1842" w:type="dxa"/>
            <w:shd w:val="clear" w:color="auto" w:fill="auto"/>
            <w:vAlign w:val="bottom"/>
          </w:tcPr>
          <w:p w:rsidR="008F63E5" w:rsidRPr="00804FA1" w:rsidRDefault="008F63E5" w:rsidP="00E80A1C">
            <w:pPr>
              <w:suppressAutoHyphens w:val="0"/>
              <w:spacing w:before="40" w:after="40" w:line="220" w:lineRule="exact"/>
              <w:jc w:val="right"/>
              <w:rPr>
                <w:sz w:val="18"/>
              </w:rPr>
            </w:pPr>
            <w:r w:rsidRPr="00804FA1">
              <w:rPr>
                <w:sz w:val="18"/>
              </w:rPr>
              <w:t>250</w:t>
            </w:r>
          </w:p>
        </w:tc>
        <w:tc>
          <w:tcPr>
            <w:tcW w:w="1843" w:type="dxa"/>
            <w:shd w:val="clear" w:color="auto" w:fill="auto"/>
            <w:vAlign w:val="bottom"/>
          </w:tcPr>
          <w:p w:rsidR="008F63E5" w:rsidRPr="00804FA1" w:rsidRDefault="008F63E5" w:rsidP="00E80A1C">
            <w:pPr>
              <w:suppressAutoHyphens w:val="0"/>
              <w:spacing w:before="40" w:after="40" w:line="220" w:lineRule="exact"/>
              <w:jc w:val="right"/>
              <w:rPr>
                <w:sz w:val="18"/>
              </w:rPr>
            </w:pPr>
            <w:r w:rsidRPr="00804FA1">
              <w:rPr>
                <w:sz w:val="18"/>
              </w:rPr>
              <w:t>16 600</w:t>
            </w:r>
          </w:p>
        </w:tc>
      </w:tr>
      <w:tr w:rsidR="008F63E5" w:rsidRPr="00804FA1">
        <w:tblPrEx>
          <w:tblCellMar>
            <w:top w:w="0" w:type="dxa"/>
            <w:bottom w:w="0" w:type="dxa"/>
          </w:tblCellMar>
        </w:tblPrEx>
        <w:tc>
          <w:tcPr>
            <w:tcW w:w="8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2007</w:t>
            </w:r>
          </w:p>
        </w:tc>
        <w:tc>
          <w:tcPr>
            <w:tcW w:w="2819" w:type="dxa"/>
            <w:shd w:val="clear" w:color="auto" w:fill="auto"/>
            <w:vAlign w:val="bottom"/>
          </w:tcPr>
          <w:p w:rsidR="008F63E5" w:rsidRPr="00E80A1C" w:rsidRDefault="008F63E5" w:rsidP="00E80A1C">
            <w:pPr>
              <w:suppressAutoHyphens w:val="0"/>
              <w:spacing w:before="40" w:after="40" w:line="220" w:lineRule="exact"/>
              <w:jc w:val="right"/>
              <w:rPr>
                <w:b/>
                <w:sz w:val="18"/>
              </w:rPr>
            </w:pPr>
            <w:r w:rsidRPr="00E80A1C">
              <w:rPr>
                <w:b/>
                <w:sz w:val="18"/>
              </w:rPr>
              <w:t>18 456</w:t>
            </w:r>
          </w:p>
        </w:tc>
        <w:tc>
          <w:tcPr>
            <w:tcW w:w="1842" w:type="dxa"/>
            <w:shd w:val="clear" w:color="auto" w:fill="auto"/>
            <w:vAlign w:val="bottom"/>
          </w:tcPr>
          <w:p w:rsidR="008F63E5" w:rsidRPr="00804FA1" w:rsidRDefault="008F63E5" w:rsidP="00E80A1C">
            <w:pPr>
              <w:suppressAutoHyphens w:val="0"/>
              <w:spacing w:before="40" w:after="40" w:line="220" w:lineRule="exact"/>
              <w:jc w:val="right"/>
              <w:rPr>
                <w:sz w:val="18"/>
              </w:rPr>
            </w:pPr>
            <w:r w:rsidRPr="00804FA1">
              <w:rPr>
                <w:sz w:val="18"/>
              </w:rPr>
              <w:t>240</w:t>
            </w:r>
          </w:p>
        </w:tc>
        <w:tc>
          <w:tcPr>
            <w:tcW w:w="1843" w:type="dxa"/>
            <w:shd w:val="clear" w:color="auto" w:fill="auto"/>
            <w:vAlign w:val="bottom"/>
          </w:tcPr>
          <w:p w:rsidR="008F63E5" w:rsidRPr="00804FA1" w:rsidRDefault="008F63E5" w:rsidP="00E80A1C">
            <w:pPr>
              <w:suppressAutoHyphens w:val="0"/>
              <w:spacing w:before="40" w:after="40" w:line="220" w:lineRule="exact"/>
              <w:jc w:val="right"/>
              <w:rPr>
                <w:sz w:val="18"/>
              </w:rPr>
            </w:pPr>
            <w:r w:rsidRPr="00804FA1">
              <w:rPr>
                <w:sz w:val="18"/>
              </w:rPr>
              <w:t>18 216</w:t>
            </w:r>
            <w:r w:rsidRPr="00804FA1">
              <w:rPr>
                <w:rStyle w:val="FootnoteReference"/>
              </w:rPr>
              <w:footnoteReference w:id="52"/>
            </w:r>
          </w:p>
        </w:tc>
      </w:tr>
    </w:tbl>
    <w:p w:rsidR="008F63E5" w:rsidRPr="00092762" w:rsidRDefault="008F63E5" w:rsidP="00FE7CBA">
      <w:pPr>
        <w:pStyle w:val="SingleTxtG"/>
        <w:spacing w:before="240"/>
        <w:rPr>
          <w:lang w:val="fr-CH"/>
        </w:rPr>
      </w:pPr>
      <w:r w:rsidRPr="00804FA1">
        <w:t>160.</w:t>
      </w:r>
      <w:r w:rsidRPr="00804FA1">
        <w:tab/>
        <w:t>Ces dernières années, le nombre de nouveaux logements a été nettement plus important en zone urbaine que rurale. Il y a deux raisons à cela: d’une part, l’exode rural, qui s’est fortement accru ces 18 dernières années, une grande partie de la population ayant migré vers les villes (en général, les plus proches) et, d’autre part, il est plus facile de trouver du travail en ville, où les conditions de vie sont également meilleures. Voici les statistiques de la construction de logements en ville et en cam</w:t>
      </w:r>
      <w:r w:rsidR="00092762">
        <w:t>pagne ces cinq dernières années</w:t>
      </w:r>
      <w:r w:rsidR="00092762">
        <w:rPr>
          <w:lang w:val="fr-CH"/>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66"/>
        <w:gridCol w:w="2819"/>
        <w:gridCol w:w="1842"/>
        <w:gridCol w:w="1843"/>
      </w:tblGrid>
      <w:tr w:rsidR="008F63E5" w:rsidRPr="00804FA1">
        <w:tblPrEx>
          <w:tblCellMar>
            <w:top w:w="0" w:type="dxa"/>
            <w:bottom w:w="0" w:type="dxa"/>
          </w:tblCellMar>
        </w:tblPrEx>
        <w:trPr>
          <w:tblHeader/>
        </w:trPr>
        <w:tc>
          <w:tcPr>
            <w:tcW w:w="866" w:type="dxa"/>
            <w:tcBorders>
              <w:top w:val="single" w:sz="4" w:space="0" w:color="auto"/>
              <w:bottom w:val="single" w:sz="12" w:space="0" w:color="auto"/>
            </w:tcBorders>
            <w:shd w:val="clear" w:color="auto" w:fill="auto"/>
            <w:vAlign w:val="bottom"/>
          </w:tcPr>
          <w:p w:rsidR="008F63E5" w:rsidRPr="00804FA1" w:rsidRDefault="00092762" w:rsidP="00092762">
            <w:pPr>
              <w:keepNext/>
              <w:suppressAutoHyphens w:val="0"/>
              <w:spacing w:before="80" w:after="80" w:line="200" w:lineRule="exact"/>
              <w:ind w:right="113"/>
              <w:rPr>
                <w:i/>
                <w:sz w:val="16"/>
              </w:rPr>
            </w:pPr>
            <w:r>
              <w:br w:type="page"/>
            </w:r>
          </w:p>
        </w:tc>
        <w:tc>
          <w:tcPr>
            <w:tcW w:w="2819" w:type="dxa"/>
            <w:tcBorders>
              <w:top w:val="single" w:sz="4" w:space="0" w:color="auto"/>
              <w:bottom w:val="single" w:sz="12" w:space="0" w:color="auto"/>
            </w:tcBorders>
            <w:shd w:val="clear" w:color="auto" w:fill="auto"/>
            <w:vAlign w:val="bottom"/>
          </w:tcPr>
          <w:p w:rsidR="008F63E5" w:rsidRPr="00E80A1C" w:rsidRDefault="008F63E5" w:rsidP="00092762">
            <w:pPr>
              <w:keepNext/>
              <w:suppressAutoHyphens w:val="0"/>
              <w:spacing w:before="80" w:after="80" w:line="200" w:lineRule="exact"/>
              <w:jc w:val="right"/>
              <w:rPr>
                <w:b/>
                <w:i/>
                <w:sz w:val="16"/>
              </w:rPr>
            </w:pPr>
            <w:r w:rsidRPr="00E80A1C">
              <w:rPr>
                <w:b/>
                <w:i/>
                <w:sz w:val="16"/>
              </w:rPr>
              <w:t>Nombre total de nouveaux logements</w:t>
            </w:r>
          </w:p>
        </w:tc>
        <w:tc>
          <w:tcPr>
            <w:tcW w:w="1842" w:type="dxa"/>
            <w:tcBorders>
              <w:top w:val="single" w:sz="4" w:space="0" w:color="auto"/>
              <w:bottom w:val="single" w:sz="12" w:space="0" w:color="auto"/>
            </w:tcBorders>
            <w:shd w:val="clear" w:color="auto" w:fill="auto"/>
            <w:vAlign w:val="bottom"/>
          </w:tcPr>
          <w:p w:rsidR="008F63E5" w:rsidRPr="00804FA1" w:rsidRDefault="008F63E5" w:rsidP="00092762">
            <w:pPr>
              <w:keepNext/>
              <w:suppressAutoHyphens w:val="0"/>
              <w:spacing w:before="80" w:after="80" w:line="200" w:lineRule="exact"/>
              <w:jc w:val="right"/>
              <w:rPr>
                <w:i/>
                <w:sz w:val="16"/>
              </w:rPr>
            </w:pPr>
            <w:r w:rsidRPr="00804FA1">
              <w:rPr>
                <w:i/>
                <w:sz w:val="16"/>
              </w:rPr>
              <w:t>Ville</w:t>
            </w:r>
          </w:p>
        </w:tc>
        <w:tc>
          <w:tcPr>
            <w:tcW w:w="1843" w:type="dxa"/>
            <w:tcBorders>
              <w:top w:val="single" w:sz="4" w:space="0" w:color="auto"/>
              <w:bottom w:val="single" w:sz="12" w:space="0" w:color="auto"/>
            </w:tcBorders>
            <w:shd w:val="clear" w:color="auto" w:fill="auto"/>
            <w:vAlign w:val="bottom"/>
          </w:tcPr>
          <w:p w:rsidR="008F63E5" w:rsidRPr="00804FA1" w:rsidRDefault="008F63E5" w:rsidP="00092762">
            <w:pPr>
              <w:keepNext/>
              <w:suppressAutoHyphens w:val="0"/>
              <w:spacing w:before="80" w:after="80" w:line="200" w:lineRule="exact"/>
              <w:jc w:val="right"/>
              <w:rPr>
                <w:i/>
                <w:sz w:val="16"/>
              </w:rPr>
            </w:pPr>
            <w:r w:rsidRPr="00804FA1">
              <w:rPr>
                <w:i/>
                <w:sz w:val="16"/>
              </w:rPr>
              <w:t>Campagne</w:t>
            </w:r>
          </w:p>
        </w:tc>
      </w:tr>
      <w:tr w:rsidR="008F63E5" w:rsidRPr="00804FA1">
        <w:tblPrEx>
          <w:tblCellMar>
            <w:top w:w="0" w:type="dxa"/>
            <w:bottom w:w="0" w:type="dxa"/>
          </w:tblCellMar>
        </w:tblPrEx>
        <w:tc>
          <w:tcPr>
            <w:tcW w:w="866" w:type="dxa"/>
            <w:tcBorders>
              <w:top w:val="single" w:sz="12" w:space="0" w:color="auto"/>
              <w:bottom w:val="nil"/>
            </w:tcBorders>
            <w:shd w:val="clear" w:color="auto" w:fill="auto"/>
          </w:tcPr>
          <w:p w:rsidR="008F63E5" w:rsidRPr="00804FA1" w:rsidRDefault="008F63E5" w:rsidP="00092762">
            <w:pPr>
              <w:keepNext/>
              <w:suppressAutoHyphens w:val="0"/>
              <w:spacing w:before="40" w:after="40" w:line="220" w:lineRule="exact"/>
              <w:ind w:right="113"/>
              <w:rPr>
                <w:sz w:val="18"/>
              </w:rPr>
            </w:pPr>
            <w:r w:rsidRPr="00804FA1">
              <w:rPr>
                <w:sz w:val="18"/>
              </w:rPr>
              <w:t>2002</w:t>
            </w:r>
          </w:p>
        </w:tc>
        <w:tc>
          <w:tcPr>
            <w:tcW w:w="2819" w:type="dxa"/>
            <w:tcBorders>
              <w:top w:val="single" w:sz="12" w:space="0" w:color="auto"/>
              <w:bottom w:val="nil"/>
            </w:tcBorders>
            <w:shd w:val="clear" w:color="auto" w:fill="auto"/>
            <w:vAlign w:val="bottom"/>
          </w:tcPr>
          <w:p w:rsidR="008F63E5" w:rsidRPr="00E80A1C" w:rsidRDefault="008F63E5" w:rsidP="00092762">
            <w:pPr>
              <w:keepNext/>
              <w:suppressAutoHyphens w:val="0"/>
              <w:spacing w:before="40" w:after="40" w:line="220" w:lineRule="exact"/>
              <w:jc w:val="right"/>
              <w:rPr>
                <w:b/>
                <w:sz w:val="18"/>
              </w:rPr>
            </w:pPr>
            <w:r w:rsidRPr="00E80A1C">
              <w:rPr>
                <w:b/>
                <w:sz w:val="18"/>
              </w:rPr>
              <w:t>6 153</w:t>
            </w:r>
          </w:p>
        </w:tc>
        <w:tc>
          <w:tcPr>
            <w:tcW w:w="1842" w:type="dxa"/>
            <w:tcBorders>
              <w:top w:val="single" w:sz="12" w:space="0" w:color="auto"/>
              <w:bottom w:val="nil"/>
            </w:tcBorders>
            <w:shd w:val="clear" w:color="auto" w:fill="auto"/>
            <w:vAlign w:val="bottom"/>
          </w:tcPr>
          <w:p w:rsidR="008F63E5" w:rsidRPr="00804FA1" w:rsidRDefault="008F63E5" w:rsidP="00092762">
            <w:pPr>
              <w:keepNext/>
              <w:suppressAutoHyphens w:val="0"/>
              <w:spacing w:before="40" w:after="40" w:line="220" w:lineRule="exact"/>
              <w:jc w:val="right"/>
              <w:rPr>
                <w:sz w:val="18"/>
              </w:rPr>
            </w:pPr>
            <w:r w:rsidRPr="00804FA1">
              <w:rPr>
                <w:sz w:val="18"/>
              </w:rPr>
              <w:t>6 055</w:t>
            </w:r>
          </w:p>
        </w:tc>
        <w:tc>
          <w:tcPr>
            <w:tcW w:w="1843" w:type="dxa"/>
            <w:tcBorders>
              <w:top w:val="single" w:sz="12" w:space="0" w:color="auto"/>
              <w:bottom w:val="nil"/>
            </w:tcBorders>
            <w:shd w:val="clear" w:color="auto" w:fill="auto"/>
            <w:vAlign w:val="bottom"/>
          </w:tcPr>
          <w:p w:rsidR="008F63E5" w:rsidRPr="00804FA1" w:rsidRDefault="008F63E5" w:rsidP="00092762">
            <w:pPr>
              <w:keepNext/>
              <w:suppressAutoHyphens w:val="0"/>
              <w:spacing w:before="40" w:after="40" w:line="220" w:lineRule="exact"/>
              <w:jc w:val="right"/>
              <w:rPr>
                <w:sz w:val="18"/>
              </w:rPr>
            </w:pPr>
            <w:r w:rsidRPr="00804FA1">
              <w:rPr>
                <w:sz w:val="18"/>
              </w:rPr>
              <w:t>98</w:t>
            </w:r>
          </w:p>
        </w:tc>
      </w:tr>
      <w:tr w:rsidR="008F63E5" w:rsidRPr="00804FA1">
        <w:tblPrEx>
          <w:tblCellMar>
            <w:top w:w="0" w:type="dxa"/>
            <w:bottom w:w="0" w:type="dxa"/>
          </w:tblCellMar>
        </w:tblPrEx>
        <w:tc>
          <w:tcPr>
            <w:tcW w:w="866" w:type="dxa"/>
            <w:tcBorders>
              <w:top w:val="nil"/>
              <w:bottom w:val="nil"/>
            </w:tcBorders>
            <w:shd w:val="clear" w:color="auto" w:fill="auto"/>
          </w:tcPr>
          <w:p w:rsidR="008F63E5" w:rsidRPr="00804FA1" w:rsidRDefault="008F63E5" w:rsidP="00092762">
            <w:pPr>
              <w:keepNext/>
              <w:suppressAutoHyphens w:val="0"/>
              <w:spacing w:before="40" w:after="40" w:line="220" w:lineRule="exact"/>
              <w:ind w:right="113"/>
              <w:rPr>
                <w:sz w:val="18"/>
              </w:rPr>
            </w:pPr>
            <w:r w:rsidRPr="00804FA1">
              <w:rPr>
                <w:sz w:val="18"/>
              </w:rPr>
              <w:t>2003</w:t>
            </w:r>
          </w:p>
        </w:tc>
        <w:tc>
          <w:tcPr>
            <w:tcW w:w="2819" w:type="dxa"/>
            <w:tcBorders>
              <w:top w:val="nil"/>
              <w:bottom w:val="nil"/>
            </w:tcBorders>
            <w:shd w:val="clear" w:color="auto" w:fill="auto"/>
            <w:vAlign w:val="bottom"/>
          </w:tcPr>
          <w:p w:rsidR="008F63E5" w:rsidRPr="00E80A1C" w:rsidRDefault="008F63E5" w:rsidP="00092762">
            <w:pPr>
              <w:keepNext/>
              <w:suppressAutoHyphens w:val="0"/>
              <w:spacing w:before="40" w:after="40" w:line="220" w:lineRule="exact"/>
              <w:jc w:val="right"/>
              <w:rPr>
                <w:b/>
                <w:sz w:val="18"/>
              </w:rPr>
            </w:pPr>
            <w:r w:rsidRPr="00E80A1C">
              <w:rPr>
                <w:b/>
                <w:sz w:val="18"/>
              </w:rPr>
              <w:t>6 136</w:t>
            </w:r>
          </w:p>
        </w:tc>
        <w:tc>
          <w:tcPr>
            <w:tcW w:w="1842" w:type="dxa"/>
            <w:tcBorders>
              <w:top w:val="nil"/>
              <w:bottom w:val="nil"/>
            </w:tcBorders>
            <w:shd w:val="clear" w:color="auto" w:fill="auto"/>
            <w:vAlign w:val="bottom"/>
          </w:tcPr>
          <w:p w:rsidR="008F63E5" w:rsidRPr="00804FA1" w:rsidRDefault="008F63E5" w:rsidP="00092762">
            <w:pPr>
              <w:keepNext/>
              <w:suppressAutoHyphens w:val="0"/>
              <w:spacing w:before="40" w:after="40" w:line="220" w:lineRule="exact"/>
              <w:jc w:val="right"/>
              <w:rPr>
                <w:sz w:val="18"/>
              </w:rPr>
            </w:pPr>
            <w:r w:rsidRPr="00804FA1">
              <w:rPr>
                <w:sz w:val="18"/>
              </w:rPr>
              <w:t>6 136</w:t>
            </w:r>
          </w:p>
        </w:tc>
        <w:tc>
          <w:tcPr>
            <w:tcW w:w="1843" w:type="dxa"/>
            <w:tcBorders>
              <w:top w:val="nil"/>
              <w:bottom w:val="nil"/>
            </w:tcBorders>
            <w:shd w:val="clear" w:color="auto" w:fill="auto"/>
            <w:vAlign w:val="bottom"/>
          </w:tcPr>
          <w:p w:rsidR="008F63E5" w:rsidRPr="00804FA1" w:rsidRDefault="008F63E5" w:rsidP="00092762">
            <w:pPr>
              <w:keepNext/>
              <w:suppressAutoHyphens w:val="0"/>
              <w:spacing w:before="40" w:after="40" w:line="220" w:lineRule="exact"/>
              <w:jc w:val="right"/>
              <w:rPr>
                <w:sz w:val="18"/>
              </w:rPr>
            </w:pPr>
            <w:r w:rsidRPr="00804FA1">
              <w:rPr>
                <w:sz w:val="18"/>
              </w:rPr>
              <w:t>160</w:t>
            </w:r>
          </w:p>
        </w:tc>
      </w:tr>
      <w:tr w:rsidR="008F63E5" w:rsidRPr="00804FA1">
        <w:tblPrEx>
          <w:tblCellMar>
            <w:top w:w="0" w:type="dxa"/>
            <w:bottom w:w="0" w:type="dxa"/>
          </w:tblCellMar>
        </w:tblPrEx>
        <w:tc>
          <w:tcPr>
            <w:tcW w:w="866" w:type="dxa"/>
            <w:tcBorders>
              <w:top w:val="nil"/>
              <w:bottom w:val="nil"/>
            </w:tcBorders>
            <w:shd w:val="clear" w:color="auto" w:fill="auto"/>
          </w:tcPr>
          <w:p w:rsidR="008F63E5" w:rsidRPr="00804FA1" w:rsidRDefault="008F63E5" w:rsidP="00092762">
            <w:pPr>
              <w:keepNext/>
              <w:suppressAutoHyphens w:val="0"/>
              <w:spacing w:before="40" w:after="40" w:line="220" w:lineRule="exact"/>
              <w:ind w:right="113"/>
              <w:rPr>
                <w:sz w:val="18"/>
              </w:rPr>
            </w:pPr>
            <w:r w:rsidRPr="00804FA1">
              <w:rPr>
                <w:sz w:val="18"/>
              </w:rPr>
              <w:t>2004</w:t>
            </w:r>
          </w:p>
        </w:tc>
        <w:tc>
          <w:tcPr>
            <w:tcW w:w="2819" w:type="dxa"/>
            <w:tcBorders>
              <w:top w:val="nil"/>
              <w:bottom w:val="nil"/>
            </w:tcBorders>
            <w:shd w:val="clear" w:color="auto" w:fill="auto"/>
            <w:vAlign w:val="bottom"/>
          </w:tcPr>
          <w:p w:rsidR="008F63E5" w:rsidRPr="00E80A1C" w:rsidRDefault="008F63E5" w:rsidP="00092762">
            <w:pPr>
              <w:keepNext/>
              <w:suppressAutoHyphens w:val="0"/>
              <w:spacing w:before="40" w:after="40" w:line="220" w:lineRule="exact"/>
              <w:jc w:val="right"/>
              <w:rPr>
                <w:b/>
                <w:sz w:val="18"/>
              </w:rPr>
            </w:pPr>
            <w:r w:rsidRPr="00E80A1C">
              <w:rPr>
                <w:b/>
                <w:sz w:val="18"/>
              </w:rPr>
              <w:t>8 267</w:t>
            </w:r>
          </w:p>
        </w:tc>
        <w:tc>
          <w:tcPr>
            <w:tcW w:w="1842" w:type="dxa"/>
            <w:tcBorders>
              <w:top w:val="nil"/>
              <w:bottom w:val="nil"/>
            </w:tcBorders>
            <w:shd w:val="clear" w:color="auto" w:fill="auto"/>
            <w:vAlign w:val="bottom"/>
          </w:tcPr>
          <w:p w:rsidR="008F63E5" w:rsidRPr="00804FA1" w:rsidRDefault="008F63E5" w:rsidP="00092762">
            <w:pPr>
              <w:keepNext/>
              <w:suppressAutoHyphens w:val="0"/>
              <w:spacing w:before="40" w:after="40" w:line="220" w:lineRule="exact"/>
              <w:jc w:val="right"/>
              <w:rPr>
                <w:sz w:val="18"/>
              </w:rPr>
            </w:pPr>
            <w:r w:rsidRPr="00804FA1">
              <w:rPr>
                <w:sz w:val="18"/>
              </w:rPr>
              <w:t>7 569</w:t>
            </w:r>
          </w:p>
        </w:tc>
        <w:tc>
          <w:tcPr>
            <w:tcW w:w="1843" w:type="dxa"/>
            <w:tcBorders>
              <w:top w:val="nil"/>
              <w:bottom w:val="nil"/>
            </w:tcBorders>
            <w:shd w:val="clear" w:color="auto" w:fill="auto"/>
            <w:vAlign w:val="bottom"/>
          </w:tcPr>
          <w:p w:rsidR="008F63E5" w:rsidRPr="00804FA1" w:rsidRDefault="008F63E5" w:rsidP="00092762">
            <w:pPr>
              <w:keepNext/>
              <w:suppressAutoHyphens w:val="0"/>
              <w:spacing w:before="40" w:after="40" w:line="220" w:lineRule="exact"/>
              <w:jc w:val="right"/>
              <w:rPr>
                <w:sz w:val="18"/>
              </w:rPr>
            </w:pPr>
            <w:r w:rsidRPr="00804FA1">
              <w:rPr>
                <w:sz w:val="18"/>
              </w:rPr>
              <w:t>698</w:t>
            </w:r>
          </w:p>
        </w:tc>
      </w:tr>
      <w:tr w:rsidR="008F63E5" w:rsidRPr="00804FA1">
        <w:tblPrEx>
          <w:tblCellMar>
            <w:top w:w="0" w:type="dxa"/>
            <w:bottom w:w="0" w:type="dxa"/>
          </w:tblCellMar>
        </w:tblPrEx>
        <w:tc>
          <w:tcPr>
            <w:tcW w:w="866" w:type="dxa"/>
            <w:tcBorders>
              <w:top w:val="nil"/>
              <w:bottom w:val="nil"/>
            </w:tcBorders>
            <w:shd w:val="clear" w:color="auto" w:fill="auto"/>
          </w:tcPr>
          <w:p w:rsidR="008F63E5" w:rsidRPr="00804FA1" w:rsidRDefault="008F63E5" w:rsidP="00092762">
            <w:pPr>
              <w:keepNext/>
              <w:suppressAutoHyphens w:val="0"/>
              <w:spacing w:before="40" w:after="40" w:line="220" w:lineRule="exact"/>
              <w:ind w:right="113"/>
              <w:rPr>
                <w:sz w:val="18"/>
              </w:rPr>
            </w:pPr>
            <w:r w:rsidRPr="00804FA1">
              <w:rPr>
                <w:sz w:val="18"/>
              </w:rPr>
              <w:t>2005</w:t>
            </w:r>
          </w:p>
        </w:tc>
        <w:tc>
          <w:tcPr>
            <w:tcW w:w="2819" w:type="dxa"/>
            <w:tcBorders>
              <w:top w:val="nil"/>
              <w:bottom w:val="nil"/>
            </w:tcBorders>
            <w:shd w:val="clear" w:color="auto" w:fill="auto"/>
            <w:vAlign w:val="bottom"/>
          </w:tcPr>
          <w:p w:rsidR="008F63E5" w:rsidRPr="00E80A1C" w:rsidRDefault="008F63E5" w:rsidP="00092762">
            <w:pPr>
              <w:keepNext/>
              <w:suppressAutoHyphens w:val="0"/>
              <w:spacing w:before="40" w:after="40" w:line="220" w:lineRule="exact"/>
              <w:jc w:val="right"/>
              <w:rPr>
                <w:b/>
                <w:sz w:val="18"/>
              </w:rPr>
            </w:pPr>
            <w:r w:rsidRPr="00E80A1C">
              <w:rPr>
                <w:b/>
                <w:sz w:val="18"/>
              </w:rPr>
              <w:t>12 059</w:t>
            </w:r>
          </w:p>
        </w:tc>
        <w:tc>
          <w:tcPr>
            <w:tcW w:w="1842" w:type="dxa"/>
            <w:tcBorders>
              <w:top w:val="nil"/>
              <w:bottom w:val="nil"/>
            </w:tcBorders>
            <w:shd w:val="clear" w:color="auto" w:fill="auto"/>
            <w:vAlign w:val="bottom"/>
          </w:tcPr>
          <w:p w:rsidR="008F63E5" w:rsidRPr="00804FA1" w:rsidRDefault="008F63E5" w:rsidP="00092762">
            <w:pPr>
              <w:keepNext/>
              <w:suppressAutoHyphens w:val="0"/>
              <w:spacing w:before="40" w:after="40" w:line="220" w:lineRule="exact"/>
              <w:jc w:val="right"/>
              <w:rPr>
                <w:sz w:val="18"/>
              </w:rPr>
            </w:pPr>
            <w:r w:rsidRPr="00804FA1">
              <w:rPr>
                <w:sz w:val="18"/>
              </w:rPr>
              <w:t>8 873</w:t>
            </w:r>
          </w:p>
        </w:tc>
        <w:tc>
          <w:tcPr>
            <w:tcW w:w="1843" w:type="dxa"/>
            <w:tcBorders>
              <w:top w:val="nil"/>
              <w:bottom w:val="nil"/>
            </w:tcBorders>
            <w:shd w:val="clear" w:color="auto" w:fill="auto"/>
            <w:vAlign w:val="bottom"/>
          </w:tcPr>
          <w:p w:rsidR="008F63E5" w:rsidRPr="00804FA1" w:rsidRDefault="008F63E5" w:rsidP="00092762">
            <w:pPr>
              <w:keepNext/>
              <w:suppressAutoHyphens w:val="0"/>
              <w:spacing w:before="40" w:after="40" w:line="220" w:lineRule="exact"/>
              <w:jc w:val="right"/>
              <w:rPr>
                <w:sz w:val="18"/>
              </w:rPr>
            </w:pPr>
            <w:r w:rsidRPr="00804FA1">
              <w:rPr>
                <w:sz w:val="18"/>
              </w:rPr>
              <w:t>3 186</w:t>
            </w:r>
          </w:p>
        </w:tc>
      </w:tr>
      <w:tr w:rsidR="008F63E5" w:rsidRPr="00804FA1">
        <w:tblPrEx>
          <w:tblCellMar>
            <w:top w:w="0" w:type="dxa"/>
            <w:bottom w:w="0" w:type="dxa"/>
          </w:tblCellMar>
        </w:tblPrEx>
        <w:tc>
          <w:tcPr>
            <w:tcW w:w="866" w:type="dxa"/>
            <w:tcBorders>
              <w:top w:val="nil"/>
            </w:tcBorders>
            <w:shd w:val="clear" w:color="auto" w:fill="auto"/>
          </w:tcPr>
          <w:p w:rsidR="008F63E5" w:rsidRPr="00804FA1" w:rsidRDefault="008F63E5" w:rsidP="00092762">
            <w:pPr>
              <w:keepNext/>
              <w:suppressAutoHyphens w:val="0"/>
              <w:spacing w:before="40" w:after="40" w:line="220" w:lineRule="exact"/>
              <w:ind w:right="113"/>
              <w:rPr>
                <w:sz w:val="18"/>
              </w:rPr>
            </w:pPr>
            <w:r w:rsidRPr="00804FA1">
              <w:rPr>
                <w:sz w:val="18"/>
              </w:rPr>
              <w:t>2006</w:t>
            </w:r>
          </w:p>
        </w:tc>
        <w:tc>
          <w:tcPr>
            <w:tcW w:w="2819" w:type="dxa"/>
            <w:tcBorders>
              <w:top w:val="nil"/>
            </w:tcBorders>
            <w:shd w:val="clear" w:color="auto" w:fill="auto"/>
            <w:vAlign w:val="bottom"/>
          </w:tcPr>
          <w:p w:rsidR="008F63E5" w:rsidRPr="00E80A1C" w:rsidRDefault="008F63E5" w:rsidP="00092762">
            <w:pPr>
              <w:keepNext/>
              <w:suppressAutoHyphens w:val="0"/>
              <w:spacing w:before="40" w:after="40" w:line="220" w:lineRule="exact"/>
              <w:jc w:val="right"/>
              <w:rPr>
                <w:b/>
                <w:sz w:val="18"/>
              </w:rPr>
            </w:pPr>
            <w:r w:rsidRPr="00E80A1C">
              <w:rPr>
                <w:b/>
                <w:sz w:val="18"/>
              </w:rPr>
              <w:t>13 270</w:t>
            </w:r>
          </w:p>
        </w:tc>
        <w:tc>
          <w:tcPr>
            <w:tcW w:w="1842" w:type="dxa"/>
            <w:tcBorders>
              <w:top w:val="nil"/>
            </w:tcBorders>
            <w:shd w:val="clear" w:color="auto" w:fill="auto"/>
            <w:vAlign w:val="bottom"/>
          </w:tcPr>
          <w:p w:rsidR="008F63E5" w:rsidRPr="00804FA1" w:rsidRDefault="008F63E5" w:rsidP="00092762">
            <w:pPr>
              <w:keepNext/>
              <w:suppressAutoHyphens w:val="0"/>
              <w:spacing w:before="40" w:after="40" w:line="220" w:lineRule="exact"/>
              <w:jc w:val="right"/>
              <w:rPr>
                <w:sz w:val="18"/>
              </w:rPr>
            </w:pPr>
            <w:r w:rsidRPr="00804FA1">
              <w:rPr>
                <w:sz w:val="18"/>
              </w:rPr>
              <w:t>12 112</w:t>
            </w:r>
          </w:p>
        </w:tc>
        <w:tc>
          <w:tcPr>
            <w:tcW w:w="1843" w:type="dxa"/>
            <w:tcBorders>
              <w:top w:val="nil"/>
            </w:tcBorders>
            <w:shd w:val="clear" w:color="auto" w:fill="auto"/>
            <w:vAlign w:val="bottom"/>
          </w:tcPr>
          <w:p w:rsidR="008F63E5" w:rsidRPr="00804FA1" w:rsidRDefault="008F63E5" w:rsidP="00092762">
            <w:pPr>
              <w:keepNext/>
              <w:suppressAutoHyphens w:val="0"/>
              <w:spacing w:before="40" w:after="40" w:line="220" w:lineRule="exact"/>
              <w:jc w:val="right"/>
              <w:rPr>
                <w:sz w:val="18"/>
              </w:rPr>
            </w:pPr>
            <w:r w:rsidRPr="00804FA1">
              <w:rPr>
                <w:sz w:val="18"/>
              </w:rPr>
              <w:t>1 158</w:t>
            </w:r>
            <w:r w:rsidRPr="00804FA1">
              <w:rPr>
                <w:rStyle w:val="FootnoteReference"/>
              </w:rPr>
              <w:footnoteReference w:id="53"/>
            </w:r>
          </w:p>
        </w:tc>
      </w:tr>
    </w:tbl>
    <w:p w:rsidR="008F63E5" w:rsidRPr="00804FA1" w:rsidRDefault="008F63E5" w:rsidP="008F63E5">
      <w:pPr>
        <w:pStyle w:val="H1G"/>
      </w:pPr>
      <w:r w:rsidRPr="00804FA1">
        <w:tab/>
      </w:r>
      <w:r w:rsidRPr="00804FA1">
        <w:tab/>
        <w:t>Article 12</w:t>
      </w:r>
    </w:p>
    <w:p w:rsidR="008F63E5" w:rsidRPr="00804FA1" w:rsidRDefault="008F63E5" w:rsidP="008F63E5">
      <w:pPr>
        <w:pStyle w:val="SingleTxtG"/>
        <w:rPr>
          <w:lang w:val="fr-CH"/>
        </w:rPr>
      </w:pPr>
      <w:r w:rsidRPr="00804FA1">
        <w:rPr>
          <w:lang w:val="fr-CH"/>
        </w:rPr>
        <w:t>161.</w:t>
      </w:r>
      <w:r w:rsidRPr="00804FA1">
        <w:rPr>
          <w:lang w:val="fr-CH"/>
        </w:rPr>
        <w:tab/>
        <w:t>La santé des citoyens est une valeur primordiale de la société. Protéger la santé des citoyens est une priorité pour l’État et le droit à la santé est un droit civil fondamental consacré par l’article 52 (1) et (2) de la Constitution, qui stipule:</w:t>
      </w:r>
    </w:p>
    <w:p w:rsidR="008F63E5" w:rsidRPr="00804FA1" w:rsidRDefault="00E80A1C" w:rsidP="00E80A1C">
      <w:pPr>
        <w:pStyle w:val="SingleTxtG"/>
        <w:ind w:left="1701"/>
      </w:pPr>
      <w:r>
        <w:t>"</w:t>
      </w:r>
      <w:r w:rsidR="008F63E5" w:rsidRPr="00804FA1">
        <w:t>1</w:t>
      </w:r>
      <w:r>
        <w:t>)</w:t>
      </w:r>
      <w:r>
        <w:rPr>
          <w:lang w:val="fr-CH"/>
        </w:rPr>
        <w:tab/>
      </w:r>
      <w:r w:rsidR="008F63E5" w:rsidRPr="00804FA1">
        <w:t>Les citoyens ont droit à l’assurance sociale, qui leur garantit des soins médicaux à un coût abordable, et à l’accès aux services médicaux conformément aux conditions et à la procédure établ</w:t>
      </w:r>
      <w:r w:rsidR="00625B41">
        <w:t xml:space="preserve">ies par la loi. </w:t>
      </w:r>
      <w:r w:rsidR="008F63E5" w:rsidRPr="00804FA1">
        <w:t>2</w:t>
      </w:r>
      <w:r w:rsidR="007343C2">
        <w:t>) </w:t>
      </w:r>
      <w:r w:rsidR="008F63E5" w:rsidRPr="00804FA1">
        <w:t>Les soins de santé sont financés par le budget de l’État, les employeurs, les cotisations d’assurance maladie individuelles et collectives, et d’autres sources, conformément aux conditions et à la procédure établies par la loi".</w:t>
      </w:r>
    </w:p>
    <w:p w:rsidR="008F63E5" w:rsidRPr="00804FA1" w:rsidRDefault="008F63E5" w:rsidP="008F63E5">
      <w:pPr>
        <w:pStyle w:val="SingleTxtG"/>
        <w:rPr>
          <w:lang w:val="fr-CH"/>
        </w:rPr>
      </w:pPr>
      <w:r w:rsidRPr="00804FA1">
        <w:rPr>
          <w:lang w:val="fr-CH"/>
        </w:rPr>
        <w:t>162.</w:t>
      </w:r>
      <w:r w:rsidRPr="00804FA1">
        <w:rPr>
          <w:lang w:val="fr-CH"/>
        </w:rPr>
        <w:tab/>
        <w:t>La mise en œuvre de l’article 12 du Pacte a été exposée en détail dans le troisième rapport du Gouvernement, présenté au Comité des droits économiques, sociaux et culturels, qui l’a examiné, en novembre 1999, auquel le Comité voudra bien se reporter. La présentation ci-après se concentre sur les changements intervenus entre janvier 2000 et juin 2008 concernant l’application de l’article 12 du Pacte.</w:t>
      </w:r>
    </w:p>
    <w:p w:rsidR="008F63E5" w:rsidRPr="00804FA1" w:rsidRDefault="008F63E5" w:rsidP="008F63E5">
      <w:pPr>
        <w:pStyle w:val="SingleTxtG"/>
        <w:rPr>
          <w:lang w:val="fr-CH"/>
        </w:rPr>
      </w:pPr>
      <w:r w:rsidRPr="00804FA1">
        <w:rPr>
          <w:lang w:val="fr-CH"/>
        </w:rPr>
        <w:t>163.</w:t>
      </w:r>
      <w:r w:rsidRPr="00804FA1">
        <w:rPr>
          <w:lang w:val="fr-CH"/>
        </w:rPr>
        <w:tab/>
        <w:t>Au cours de la période considérée, la République de Bulgarie a continué d’axer sa politique de santé sur le maintien et la promotion de la santé publique. Cette politique vise à créer les conditions nécessaires pour que la population bénéficie d’un mode de vie sain.</w:t>
      </w:r>
    </w:p>
    <w:p w:rsidR="008F63E5" w:rsidRPr="00804FA1" w:rsidRDefault="008F63E5" w:rsidP="00E80A1C">
      <w:pPr>
        <w:pStyle w:val="SingleTxtG"/>
        <w:keepNext/>
        <w:rPr>
          <w:lang w:val="fr-CH"/>
        </w:rPr>
      </w:pPr>
      <w:r w:rsidRPr="00804FA1">
        <w:rPr>
          <w:lang w:val="fr-CH"/>
        </w:rPr>
        <w:t>164.</w:t>
      </w:r>
      <w:r w:rsidRPr="00804FA1">
        <w:rPr>
          <w:lang w:val="fr-CH"/>
        </w:rPr>
        <w:tab/>
        <w:t>Ainsi qu’il ressort de l’article 51 (1) et (2) de la Constitution (voir plus haut), les citoyens exercent leur droit à la santé par les moyens suivants:</w:t>
      </w:r>
    </w:p>
    <w:p w:rsidR="008F63E5" w:rsidRPr="00804FA1" w:rsidRDefault="008F63E5" w:rsidP="00D92110">
      <w:pPr>
        <w:pStyle w:val="SingleTxtG"/>
        <w:rPr>
          <w:lang w:val="fr-CH"/>
        </w:rPr>
      </w:pPr>
      <w:r w:rsidRPr="00804FA1">
        <w:rPr>
          <w:lang w:val="fr-CH"/>
        </w:rPr>
        <w:tab/>
        <w:t>a)</w:t>
      </w:r>
      <w:r w:rsidRPr="00804FA1">
        <w:rPr>
          <w:lang w:val="fr-CH"/>
        </w:rPr>
        <w:tab/>
        <w:t>L’assurance maladie obligatoire, qui est régie par la loi sur l’assurance maladie de 1998 (</w:t>
      </w:r>
      <w:r w:rsidRPr="00CE1E84">
        <w:rPr>
          <w:i/>
          <w:iCs/>
          <w:lang w:val="fr-CH"/>
        </w:rPr>
        <w:t>Journal officiel</w:t>
      </w:r>
      <w:r w:rsidRPr="00804FA1">
        <w:rPr>
          <w:lang w:val="fr-CH"/>
        </w:rPr>
        <w:t xml:space="preserve"> n</w:t>
      </w:r>
      <w:r w:rsidR="00D92110" w:rsidRPr="00D92110">
        <w:rPr>
          <w:vertAlign w:val="superscript"/>
          <w:lang w:val="fr-CH"/>
        </w:rPr>
        <w:t>o</w:t>
      </w:r>
      <w:r w:rsidR="00D92110" w:rsidRPr="00E80A1C">
        <w:rPr>
          <w:lang w:val="fr-CH"/>
        </w:rPr>
        <w:t> </w:t>
      </w:r>
      <w:r w:rsidRPr="00804FA1">
        <w:rPr>
          <w:lang w:val="fr-CH"/>
        </w:rPr>
        <w:t>70 du 19 juin 1998, telle que modifiée et complétée). Cette assurance couvre tous les citoyens bulgares de leur naissance à la fin de leur vie, les ressortissants des États membres de l’UE, les ressortissants des États qui sont parties contractantes de l’accord sur l’Espace économique européen et de la Suisse, les citoyens étrangers et les apatrides qui sont résidents permanents en République de Bulgarie et les personnes bénéficiant du statut de réfugié ou d’un statut humanitaire, ou ceux qui ont obtenu le droit d’asile. Le principal organisme permettant aux citoyens d’exercer leur droit à la santé est la Caisse nationale d’assurance maladie, une institution publique dirigée par: un Conseil d’administration de 37</w:t>
      </w:r>
      <w:r w:rsidR="005647BA">
        <w:rPr>
          <w:lang w:val="fr-CH"/>
        </w:rPr>
        <w:t> membres</w:t>
      </w:r>
      <w:r w:rsidRPr="00804FA1">
        <w:rPr>
          <w:lang w:val="fr-CH"/>
        </w:rPr>
        <w:t xml:space="preserve"> composé de représentants des employeurs, des municipalités et de l’État, membres élus pour un mandat de trois</w:t>
      </w:r>
      <w:r w:rsidR="00F84FFD">
        <w:rPr>
          <w:lang w:val="fr-CH"/>
        </w:rPr>
        <w:t> ans</w:t>
      </w:r>
      <w:r w:rsidRPr="00804FA1">
        <w:rPr>
          <w:lang w:val="fr-CH"/>
        </w:rPr>
        <w:t>, un Comité d’examen et un Directeur, ce dernier étant nommé pour trois</w:t>
      </w:r>
      <w:r w:rsidR="00F84FFD">
        <w:rPr>
          <w:lang w:val="fr-CH"/>
        </w:rPr>
        <w:t> ans</w:t>
      </w:r>
      <w:r w:rsidRPr="00804FA1">
        <w:rPr>
          <w:lang w:val="fr-CH"/>
        </w:rPr>
        <w:t xml:space="preserve"> à l’issue d’un concours de recrutement. L’assurance obligatoire est financée par le budget de la Caisse nationale d’assurance maladie, qui est adopté chaque année par l’Assemblée nationale sous forme de loi. Les recettes budgétaires de la Caisse proviennent essentiellement des cotisations d’assurance sociale des assurés et des employeurs, ces derniers cotisant pour les salariés qu’ils emploient. La majeure partie du budget de la Caisse est consacrée au paiement des services médicaux dispensés par les prestataires de soins médicaux, à savoir les établissements de santé et les médecins. Les relations entre la Caisse et les prestataires de santé sont déterminées par un contrat conclu entre eux (</w:t>
      </w:r>
      <w:r w:rsidR="00BD6FDE">
        <w:rPr>
          <w:lang w:val="fr-CH"/>
        </w:rPr>
        <w:t>articles </w:t>
      </w:r>
      <w:r w:rsidRPr="00804FA1">
        <w:rPr>
          <w:lang w:val="fr-CH"/>
        </w:rPr>
        <w:t>6 à 69 de la loi sur l’assurance maladie);</w:t>
      </w:r>
    </w:p>
    <w:p w:rsidR="008F63E5" w:rsidRPr="00804FA1" w:rsidRDefault="008F63E5" w:rsidP="008F63E5">
      <w:pPr>
        <w:pStyle w:val="SingleTxtG"/>
        <w:rPr>
          <w:lang w:val="fr-CH"/>
        </w:rPr>
      </w:pPr>
      <w:r w:rsidRPr="00804FA1">
        <w:rPr>
          <w:lang w:val="fr-CH"/>
        </w:rPr>
        <w:tab/>
        <w:t>b)</w:t>
      </w:r>
      <w:r w:rsidRPr="00804FA1">
        <w:rPr>
          <w:lang w:val="fr-CH"/>
        </w:rPr>
        <w:tab/>
        <w:t>Les soins médicaux gratuits, qui comprennent les soins d’urgence, les soins obstétricaux pour toutes les femmes non assurées, les soins psychiatriques, la fourniture de sang et de produits sanguins, la greffe d’organes, de tissus et de cellules, les traitements d’office, l’expertise médicale de la capacité de travail, les transports sanitaires, etc. (article 82 de la loi sur la santé).</w:t>
      </w:r>
    </w:p>
    <w:p w:rsidR="008F63E5" w:rsidRPr="00804FA1" w:rsidRDefault="008F63E5" w:rsidP="008F63E5">
      <w:pPr>
        <w:pStyle w:val="SingleTxtG"/>
        <w:rPr>
          <w:lang w:val="fr-CH"/>
        </w:rPr>
      </w:pPr>
      <w:r w:rsidRPr="00804FA1">
        <w:rPr>
          <w:lang w:val="fr-CH"/>
        </w:rPr>
        <w:t>165.</w:t>
      </w:r>
      <w:r w:rsidRPr="00804FA1">
        <w:rPr>
          <w:lang w:val="fr-CH"/>
        </w:rPr>
        <w:tab/>
        <w:t xml:space="preserve">L’assurance maladie complémentaire existe en Bulgarie depuis début 2000. Cette assurance facultative est gérée par des compagnies d’assurance qui soit remboursent les dépenses de santé, soit proposent des services conventionnés. Ces compagnies sont des entreprises commerciales, des sociétés par actions dont la formation, l’objet, le fonctionnement et la dissolution sont régis par la loi sur l’assurance maladie et la loi sur le commerce. Fin 2007, la Bulgarie comptait 13 compagnies d’assurance maladie: Zakrila, Doverie, Medico-21, Zdrave, etc. L’assurance maladie complémentaire est régie par les </w:t>
      </w:r>
      <w:r w:rsidR="00BD6FDE">
        <w:rPr>
          <w:lang w:val="fr-CH"/>
        </w:rPr>
        <w:t>articles </w:t>
      </w:r>
      <w:r w:rsidRPr="00804FA1">
        <w:rPr>
          <w:lang w:val="fr-CH"/>
        </w:rPr>
        <w:t>81 à 99 de la loi sur l’assurance maladie.</w:t>
      </w:r>
    </w:p>
    <w:p w:rsidR="008F63E5" w:rsidRPr="00804FA1" w:rsidRDefault="008F63E5" w:rsidP="008F63E5">
      <w:pPr>
        <w:pStyle w:val="SingleTxtG"/>
        <w:rPr>
          <w:lang w:val="fr-CH"/>
        </w:rPr>
      </w:pPr>
      <w:r w:rsidRPr="00804FA1">
        <w:rPr>
          <w:lang w:val="fr-CH"/>
        </w:rPr>
        <w:t>166.</w:t>
      </w:r>
      <w:r w:rsidRPr="00804FA1">
        <w:rPr>
          <w:lang w:val="fr-CH"/>
        </w:rPr>
        <w:tab/>
        <w:t>Au cours de la période à l’examen, la Bulgarie a également abordé les problèmes de soins de santé au regard de son adhésion à l’UE et continue de mettre sa politique de santé en conformité avec les normes et exigences de l’UE.</w:t>
      </w:r>
    </w:p>
    <w:p w:rsidR="008F63E5" w:rsidRPr="00804FA1" w:rsidRDefault="008F63E5" w:rsidP="008F63E5">
      <w:pPr>
        <w:pStyle w:val="SingleTxtG"/>
        <w:rPr>
          <w:lang w:val="fr-CH"/>
        </w:rPr>
      </w:pPr>
      <w:r w:rsidRPr="00804FA1">
        <w:rPr>
          <w:lang w:val="fr-CH"/>
        </w:rPr>
        <w:t>167.</w:t>
      </w:r>
      <w:r w:rsidRPr="00804FA1">
        <w:rPr>
          <w:lang w:val="fr-CH"/>
        </w:rPr>
        <w:tab/>
        <w:t>La politique de santé a été marquée par trois changements majeurs au cours de la période considérée: l’adoption de la loi sur la santé, de la Stratégie nationale pour la santé et de la nouvelle Carte sanitaire nationale, le tout complété par le financement de l’assurance santé obligatoire et par les soins médicaux gratuits, conformément à l’article 51 (1) et (2) de la Constitution (voir ci-après).</w:t>
      </w:r>
    </w:p>
    <w:p w:rsidR="008F63E5" w:rsidRPr="00804FA1" w:rsidRDefault="008F63E5" w:rsidP="00D92110">
      <w:pPr>
        <w:pStyle w:val="SingleTxtG"/>
        <w:rPr>
          <w:lang w:val="fr-CH"/>
        </w:rPr>
      </w:pPr>
      <w:r w:rsidRPr="00804FA1">
        <w:rPr>
          <w:lang w:val="fr-CH"/>
        </w:rPr>
        <w:t>168.</w:t>
      </w:r>
      <w:r w:rsidRPr="00804FA1">
        <w:rPr>
          <w:lang w:val="fr-CH"/>
        </w:rPr>
        <w:tab/>
        <w:t>La nouvelle loi sur la santé a été adoptée en 2004 (</w:t>
      </w:r>
      <w:r w:rsidRPr="00CE1E84">
        <w:rPr>
          <w:i/>
          <w:iCs/>
          <w:lang w:val="fr-CH"/>
        </w:rPr>
        <w:t>Journal officiel</w:t>
      </w:r>
      <w:r w:rsidRPr="00804FA1">
        <w:rPr>
          <w:lang w:val="fr-CH"/>
        </w:rPr>
        <w:t xml:space="preserve"> n</w:t>
      </w:r>
      <w:r w:rsidR="00D92110" w:rsidRPr="00D92110">
        <w:rPr>
          <w:vertAlign w:val="superscript"/>
          <w:lang w:val="fr-CH"/>
        </w:rPr>
        <w:t>o</w:t>
      </w:r>
      <w:r w:rsidR="00D92110" w:rsidRPr="00975908">
        <w:rPr>
          <w:lang w:val="fr-CH"/>
        </w:rPr>
        <w:t> </w:t>
      </w:r>
      <w:r w:rsidRPr="00804FA1">
        <w:rPr>
          <w:lang w:val="fr-CH"/>
        </w:rPr>
        <w:t>70 de 2004, telle que modifiée et complétée). Elle fait obligation à l’État, aux municipalités, aux personnes physiques et aux personnes morales de garantir un cadre de vie sain et de protéger l’environnement contre les facteurs biologiques, chimiques, physiques et sociaux nocifs pour la santé humaine. À cet effet, le Conseil des ministres et les ministères compétents (santé, développement régional, travaux publics et autres) établissent des règles sanitaires. Le contrôle du respect de ces règles incombe aux autorités de contrôle sanitaire de l’État (</w:t>
      </w:r>
      <w:r w:rsidR="00BD6FDE">
        <w:rPr>
          <w:lang w:val="fr-CH"/>
        </w:rPr>
        <w:t>articles </w:t>
      </w:r>
      <w:r w:rsidRPr="00804FA1">
        <w:rPr>
          <w:lang w:val="fr-CH"/>
        </w:rPr>
        <w:t>31 à 46 de la loi sur la santé).</w:t>
      </w:r>
    </w:p>
    <w:p w:rsidR="008F63E5" w:rsidRPr="00804FA1" w:rsidRDefault="008F63E5" w:rsidP="008F63E5">
      <w:pPr>
        <w:pStyle w:val="SingleTxtG"/>
        <w:rPr>
          <w:lang w:val="fr-CH"/>
        </w:rPr>
      </w:pPr>
      <w:r w:rsidRPr="00804FA1">
        <w:rPr>
          <w:lang w:val="fr-CH"/>
        </w:rPr>
        <w:t>169.</w:t>
      </w:r>
      <w:r w:rsidRPr="00804FA1">
        <w:rPr>
          <w:lang w:val="fr-CH"/>
        </w:rPr>
        <w:tab/>
        <w:t>La loi établit des règles sanitaires spécifiques pour la fabrication et l’utilisation des produits cosmétiques, ces activités étant considérées comme particulièrement dangereuses pour la santé publique, et détaille les activités influant sur les facteurs de risque pour la santé telles que la réduction du tabagisme et de l’abus d’alcool, la prévention de l’usage de stupéfiants, le contrôle des maladies transmissibles, la protection contre les rayonnements ionisants, l’utilisation des complexes touristiques et de leurs ressources, etc. (</w:t>
      </w:r>
      <w:r w:rsidR="00BD6FDE">
        <w:rPr>
          <w:lang w:val="fr-CH"/>
        </w:rPr>
        <w:t>articles </w:t>
      </w:r>
      <w:r w:rsidR="00975908">
        <w:rPr>
          <w:lang w:val="fr-CH"/>
        </w:rPr>
        <w:t>29 à </w:t>
      </w:r>
      <w:r w:rsidRPr="00804FA1">
        <w:rPr>
          <w:lang w:val="fr-CH"/>
        </w:rPr>
        <w:t>86 de la loi sur la santé).</w:t>
      </w:r>
    </w:p>
    <w:p w:rsidR="008F63E5" w:rsidRPr="00804FA1" w:rsidRDefault="008F63E5" w:rsidP="008F63E5">
      <w:pPr>
        <w:pStyle w:val="SingleTxtG"/>
        <w:rPr>
          <w:lang w:val="fr-CH"/>
        </w:rPr>
      </w:pPr>
      <w:r w:rsidRPr="00804FA1">
        <w:rPr>
          <w:lang w:val="fr-CH"/>
        </w:rPr>
        <w:t>170.</w:t>
      </w:r>
      <w:r w:rsidRPr="00804FA1">
        <w:rPr>
          <w:lang w:val="fr-CH"/>
        </w:rPr>
        <w:tab/>
        <w:t>Les services médicaux occupent une place prépondérante dans la loi: fourniture de soins médicaux accessibles, de qualité et dispensés en temps opportun, droits et obligations du patient, soins d’urgence, expertise médicale de la capacité de travail, soutien médical en cas de sinistre, d’accident et de catastrophe, et autres (</w:t>
      </w:r>
      <w:r w:rsidR="00BD6FDE">
        <w:rPr>
          <w:lang w:val="fr-CH"/>
        </w:rPr>
        <w:t>articles </w:t>
      </w:r>
      <w:r w:rsidRPr="00804FA1">
        <w:rPr>
          <w:lang w:val="fr-CH"/>
        </w:rPr>
        <w:t>79 à 116 de la loi sur la santé). Des dispositions sont également prises pour renforcer la protection en matière de santé de groupes de population particuliers tels que les enfants et pour la santé procréative, l’assistance médicale à la procréation, la santé et les tests génétiques, l’hospitalisation et le traitement d’office, le recours à des méthodes de traitement non conventionnelles, etc. (</w:t>
      </w:r>
      <w:r w:rsidR="00BD6FDE">
        <w:rPr>
          <w:lang w:val="fr-CH"/>
        </w:rPr>
        <w:t>articles </w:t>
      </w:r>
      <w:r w:rsidRPr="00804FA1">
        <w:rPr>
          <w:lang w:val="fr-CH"/>
        </w:rPr>
        <w:t>117 à 208 de la loi sur la santé).</w:t>
      </w:r>
    </w:p>
    <w:p w:rsidR="008F63E5" w:rsidRPr="00804FA1" w:rsidRDefault="008F63E5" w:rsidP="008F63E5">
      <w:pPr>
        <w:pStyle w:val="SingleTxtG"/>
        <w:rPr>
          <w:lang w:val="fr-CH"/>
        </w:rPr>
      </w:pPr>
      <w:r w:rsidRPr="00804FA1">
        <w:rPr>
          <w:lang w:val="fr-CH"/>
        </w:rPr>
        <w:t>171.</w:t>
      </w:r>
      <w:r w:rsidRPr="00804FA1">
        <w:rPr>
          <w:lang w:val="fr-CH"/>
        </w:rPr>
        <w:tab/>
        <w:t>Élaborée par le Ministre de la santé, la nouvelle Stratégie nationale pour la santé répond aux nouveaux enjeux et réalités. Ses principaux objectifs sont d’assurer les conditions nécessaires à la promotion de la santé, de garantir des services de santé d’une qualité et d’une accessibilité accrues, de restructurer et de gérer efficacement les soins hospitaliers, de fournir des médicaments et des produits médicaux, d’améliorer les soins non hospitaliers et de garantir la stabilité financière des soins de santé.</w:t>
      </w:r>
    </w:p>
    <w:p w:rsidR="008F63E5" w:rsidRPr="00804FA1" w:rsidRDefault="008F63E5" w:rsidP="008F63E5">
      <w:pPr>
        <w:pStyle w:val="SingleTxtG"/>
        <w:rPr>
          <w:lang w:val="fr-CH"/>
        </w:rPr>
      </w:pPr>
      <w:r w:rsidRPr="00804FA1">
        <w:rPr>
          <w:lang w:val="fr-CH"/>
        </w:rPr>
        <w:t>172.</w:t>
      </w:r>
      <w:r w:rsidRPr="00804FA1">
        <w:rPr>
          <w:lang w:val="fr-CH"/>
        </w:rPr>
        <w:tab/>
        <w:t>L’adoption de la nouvelle Carte sanitaire nationale marque une étape importante en matière d’optimisation du fonctionnement du système de santé. S’articulant autour de six régions de planification économique, cette carte organise la restructuration des établissements de santé en fonction des besoins réels de la population afin de renforcer l’efficacité et la rationalité du système de santé et de garantir des soins médicaux accessibles, de qualité, appropriés et dispensés en temps opportun. L’un de ses points saillants est qu’elle tient compte des indicateurs démographiques, de l’état de santé des citoyens, des infrastructures routières et des communications en vue de garantir l’accessibilité des soins de santé aux personnes qui en ont besoin.</w:t>
      </w:r>
    </w:p>
    <w:p w:rsidR="008F63E5" w:rsidRPr="00804FA1" w:rsidRDefault="008F63E5" w:rsidP="008F63E5">
      <w:pPr>
        <w:pStyle w:val="SingleTxtG"/>
        <w:rPr>
          <w:lang w:val="fr-CH"/>
        </w:rPr>
      </w:pPr>
      <w:r w:rsidRPr="00804FA1">
        <w:rPr>
          <w:lang w:val="fr-CH"/>
        </w:rPr>
        <w:t>173.</w:t>
      </w:r>
      <w:r w:rsidRPr="00804FA1">
        <w:rPr>
          <w:lang w:val="fr-CH"/>
        </w:rPr>
        <w:tab/>
        <w:t>Au cours de la période à l’examen comme des années qui ont précédé, la politique de santé de l’État a été mise en œuvre en étroite collaboration avec l’Organisation mondiale de la santé (OMS), dont la Bulgarie est un membre fondateur et qui a fourni une aide internationale active, ainsi qu’avec le bureau régional de l’OMS pour l’Europe, à Copenhague, aux fins de mise en conformité avec les no</w:t>
      </w:r>
      <w:r w:rsidR="00625B41">
        <w:rPr>
          <w:lang w:val="fr-CH"/>
        </w:rPr>
        <w:t>rmes et règles de l’OMS. Depuis </w:t>
      </w:r>
      <w:r w:rsidRPr="00804FA1">
        <w:rPr>
          <w:lang w:val="fr-CH"/>
        </w:rPr>
        <w:t>2002, l’OMS et la Bulgarie ont conclu des accords de coopération et d’assistance de deux</w:t>
      </w:r>
      <w:r w:rsidR="00F84FFD">
        <w:rPr>
          <w:lang w:val="fr-CH"/>
        </w:rPr>
        <w:t> ans</w:t>
      </w:r>
      <w:r w:rsidRPr="00804FA1">
        <w:rPr>
          <w:lang w:val="fr-CH"/>
        </w:rPr>
        <w:t xml:space="preserve"> (2002</w:t>
      </w:r>
      <w:r w:rsidR="00822FF5">
        <w:rPr>
          <w:lang w:val="fr-CH"/>
        </w:rPr>
        <w:t>-</w:t>
      </w:r>
      <w:r w:rsidRPr="00804FA1">
        <w:rPr>
          <w:lang w:val="fr-CH"/>
        </w:rPr>
        <w:t>2003, 2004</w:t>
      </w:r>
      <w:r w:rsidR="00822FF5">
        <w:rPr>
          <w:lang w:val="fr-CH"/>
        </w:rPr>
        <w:t>-</w:t>
      </w:r>
      <w:r w:rsidRPr="00804FA1">
        <w:rPr>
          <w:lang w:val="fr-CH"/>
        </w:rPr>
        <w:t>2005, 2006</w:t>
      </w:r>
      <w:r w:rsidR="00822FF5">
        <w:rPr>
          <w:lang w:val="fr-CH"/>
        </w:rPr>
        <w:t>-</w:t>
      </w:r>
      <w:r w:rsidRPr="00804FA1">
        <w:rPr>
          <w:lang w:val="fr-CH"/>
        </w:rPr>
        <w:t>2007 et 2008</w:t>
      </w:r>
      <w:r w:rsidR="00822FF5">
        <w:rPr>
          <w:lang w:val="fr-CH"/>
        </w:rPr>
        <w:t>-</w:t>
      </w:r>
      <w:r w:rsidRPr="00804FA1">
        <w:rPr>
          <w:lang w:val="fr-CH"/>
        </w:rPr>
        <w:t>2009) portant sur des domaines essentiels tels que: politique de santé, systèmes de financement des soins de santé, méthodes pour mobiliser des ressources pour le système de santé, fourniture de services de santé.</w:t>
      </w:r>
    </w:p>
    <w:p w:rsidR="008F63E5" w:rsidRPr="00804FA1" w:rsidRDefault="008F63E5" w:rsidP="008F63E5">
      <w:pPr>
        <w:pStyle w:val="SingleTxtG"/>
        <w:rPr>
          <w:lang w:val="fr-CH"/>
        </w:rPr>
      </w:pPr>
      <w:r w:rsidRPr="00804FA1">
        <w:rPr>
          <w:lang w:val="fr-CH"/>
        </w:rPr>
        <w:t>174.</w:t>
      </w:r>
      <w:r w:rsidRPr="00804FA1">
        <w:rPr>
          <w:lang w:val="fr-CH"/>
        </w:rPr>
        <w:tab/>
        <w:t>La politique de santé de la Bulgarie en matière de soins primaires est conforme à celle de l’OMS. Depuis 2000, les soins de santé primaires sont dispensés par des médecins généralistes ou des dentistes exerçant en cabinet individuel ou de groupe. Les activités des prestataires de soins primaires sont à caractère thérapeutique, diagnostique et préventif, et portent également sur la promotion. En Bulgarie, le choix du médecin et du dentiste est libre.</w:t>
      </w:r>
    </w:p>
    <w:p w:rsidR="008F63E5" w:rsidRPr="00804FA1" w:rsidRDefault="008F63E5" w:rsidP="00092762">
      <w:pPr>
        <w:pStyle w:val="SingleTxtG"/>
        <w:keepNext/>
        <w:rPr>
          <w:lang w:val="fr-CH"/>
        </w:rPr>
      </w:pPr>
      <w:r w:rsidRPr="00804FA1">
        <w:rPr>
          <w:lang w:val="fr-CH"/>
        </w:rPr>
        <w:t>175.</w:t>
      </w:r>
      <w:r w:rsidRPr="00804FA1">
        <w:rPr>
          <w:lang w:val="fr-CH"/>
        </w:rPr>
        <w:tab/>
        <w:t>Le tableau ci-dessous présente les statistiques des établissements de soins médicaux primaires (PMC) et de soins dentaires primaires (PDC) pour les quatre dernières années:</w:t>
      </w:r>
    </w:p>
    <w:tbl>
      <w:tblPr>
        <w:tblW w:w="0" w:type="auto"/>
        <w:tblInd w:w="1242" w:type="dxa"/>
        <w:tblLayout w:type="fixed"/>
        <w:tblCellMar>
          <w:left w:w="0" w:type="dxa"/>
          <w:right w:w="0" w:type="dxa"/>
        </w:tblCellMar>
        <w:tblLook w:val="01E0" w:firstRow="1" w:lastRow="1" w:firstColumn="1" w:lastColumn="1" w:noHBand="0" w:noVBand="0"/>
      </w:tblPr>
      <w:tblGrid>
        <w:gridCol w:w="2552"/>
        <w:gridCol w:w="1204"/>
        <w:gridCol w:w="1205"/>
        <w:gridCol w:w="1204"/>
        <w:gridCol w:w="1205"/>
      </w:tblGrid>
      <w:tr w:rsidR="008F63E5" w:rsidRPr="00804FA1" w:rsidTr="005C67B5">
        <w:trPr>
          <w:tblHeader/>
        </w:trPr>
        <w:tc>
          <w:tcPr>
            <w:tcW w:w="2552" w:type="dxa"/>
            <w:tcBorders>
              <w:top w:val="single" w:sz="4" w:space="0" w:color="auto"/>
              <w:bottom w:val="single" w:sz="12" w:space="0" w:color="auto"/>
            </w:tcBorders>
            <w:shd w:val="clear" w:color="auto" w:fill="auto"/>
            <w:vAlign w:val="bottom"/>
          </w:tcPr>
          <w:p w:rsidR="008F63E5" w:rsidRPr="00804FA1" w:rsidRDefault="008F63E5" w:rsidP="005C67B5">
            <w:pPr>
              <w:spacing w:before="80" w:after="80" w:line="200" w:lineRule="exact"/>
              <w:rPr>
                <w:i/>
                <w:sz w:val="16"/>
              </w:rPr>
            </w:pPr>
          </w:p>
        </w:tc>
        <w:tc>
          <w:tcPr>
            <w:tcW w:w="1204" w:type="dxa"/>
            <w:tcBorders>
              <w:top w:val="single" w:sz="4" w:space="0" w:color="auto"/>
              <w:bottom w:val="single" w:sz="12" w:space="0" w:color="auto"/>
            </w:tcBorders>
            <w:shd w:val="clear" w:color="auto" w:fill="auto"/>
            <w:vAlign w:val="bottom"/>
          </w:tcPr>
          <w:p w:rsidR="008F63E5" w:rsidRPr="00804FA1" w:rsidRDefault="008F63E5" w:rsidP="005C67B5">
            <w:pPr>
              <w:spacing w:before="80" w:after="80" w:line="200" w:lineRule="exact"/>
              <w:jc w:val="right"/>
              <w:rPr>
                <w:i/>
                <w:sz w:val="16"/>
              </w:rPr>
            </w:pPr>
            <w:r w:rsidRPr="00804FA1">
              <w:rPr>
                <w:i/>
                <w:sz w:val="16"/>
              </w:rPr>
              <w:t>2004</w:t>
            </w:r>
          </w:p>
        </w:tc>
        <w:tc>
          <w:tcPr>
            <w:tcW w:w="1205" w:type="dxa"/>
            <w:tcBorders>
              <w:top w:val="single" w:sz="4" w:space="0" w:color="auto"/>
              <w:bottom w:val="single" w:sz="12" w:space="0" w:color="auto"/>
            </w:tcBorders>
            <w:shd w:val="clear" w:color="auto" w:fill="auto"/>
            <w:vAlign w:val="bottom"/>
          </w:tcPr>
          <w:p w:rsidR="008F63E5" w:rsidRPr="00804FA1" w:rsidRDefault="008F63E5" w:rsidP="005C67B5">
            <w:pPr>
              <w:spacing w:before="80" w:after="80" w:line="200" w:lineRule="exact"/>
              <w:jc w:val="right"/>
              <w:rPr>
                <w:i/>
                <w:sz w:val="16"/>
              </w:rPr>
            </w:pPr>
            <w:r w:rsidRPr="00804FA1">
              <w:rPr>
                <w:i/>
                <w:sz w:val="16"/>
              </w:rPr>
              <w:t>2005</w:t>
            </w:r>
          </w:p>
        </w:tc>
        <w:tc>
          <w:tcPr>
            <w:tcW w:w="1204" w:type="dxa"/>
            <w:tcBorders>
              <w:top w:val="single" w:sz="4" w:space="0" w:color="auto"/>
              <w:bottom w:val="single" w:sz="12" w:space="0" w:color="auto"/>
            </w:tcBorders>
            <w:shd w:val="clear" w:color="auto" w:fill="auto"/>
            <w:vAlign w:val="bottom"/>
          </w:tcPr>
          <w:p w:rsidR="008F63E5" w:rsidRPr="00804FA1" w:rsidRDefault="008F63E5" w:rsidP="005C67B5">
            <w:pPr>
              <w:spacing w:before="80" w:after="80" w:line="200" w:lineRule="exact"/>
              <w:jc w:val="right"/>
              <w:rPr>
                <w:i/>
                <w:sz w:val="16"/>
              </w:rPr>
            </w:pPr>
            <w:r w:rsidRPr="00804FA1">
              <w:rPr>
                <w:i/>
                <w:sz w:val="16"/>
              </w:rPr>
              <w:t>2006</w:t>
            </w:r>
          </w:p>
        </w:tc>
        <w:tc>
          <w:tcPr>
            <w:tcW w:w="1205" w:type="dxa"/>
            <w:tcBorders>
              <w:top w:val="single" w:sz="4" w:space="0" w:color="auto"/>
              <w:bottom w:val="single" w:sz="12" w:space="0" w:color="auto"/>
            </w:tcBorders>
            <w:shd w:val="clear" w:color="auto" w:fill="auto"/>
            <w:vAlign w:val="bottom"/>
          </w:tcPr>
          <w:p w:rsidR="008F63E5" w:rsidRPr="00804FA1" w:rsidRDefault="008F63E5" w:rsidP="005C67B5">
            <w:pPr>
              <w:spacing w:before="80" w:after="80" w:line="200" w:lineRule="exact"/>
              <w:jc w:val="right"/>
              <w:rPr>
                <w:i/>
                <w:sz w:val="16"/>
              </w:rPr>
            </w:pPr>
            <w:r w:rsidRPr="00804FA1">
              <w:rPr>
                <w:i/>
                <w:sz w:val="16"/>
              </w:rPr>
              <w:t>2007</w:t>
            </w:r>
          </w:p>
        </w:tc>
      </w:tr>
      <w:tr w:rsidR="008F63E5" w:rsidRPr="00804FA1" w:rsidTr="005C67B5">
        <w:tc>
          <w:tcPr>
            <w:tcW w:w="2552" w:type="dxa"/>
            <w:tcBorders>
              <w:top w:val="single" w:sz="12" w:space="0" w:color="auto"/>
            </w:tcBorders>
            <w:shd w:val="clear" w:color="auto" w:fill="auto"/>
          </w:tcPr>
          <w:p w:rsidR="008F63E5" w:rsidRPr="00804FA1" w:rsidRDefault="008F63E5" w:rsidP="005C67B5">
            <w:pPr>
              <w:suppressAutoHyphens w:val="0"/>
              <w:spacing w:before="40" w:after="40" w:line="220" w:lineRule="exact"/>
              <w:rPr>
                <w:sz w:val="18"/>
              </w:rPr>
            </w:pPr>
            <w:r w:rsidRPr="00804FA1">
              <w:rPr>
                <w:sz w:val="18"/>
              </w:rPr>
              <w:t>Cabinets individuels</w:t>
            </w:r>
          </w:p>
        </w:tc>
        <w:tc>
          <w:tcPr>
            <w:tcW w:w="1204" w:type="dxa"/>
            <w:tcBorders>
              <w:top w:val="single" w:sz="12" w:space="0" w:color="auto"/>
            </w:tcBorders>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5 897</w:t>
            </w:r>
          </w:p>
        </w:tc>
        <w:tc>
          <w:tcPr>
            <w:tcW w:w="1205" w:type="dxa"/>
            <w:tcBorders>
              <w:top w:val="single" w:sz="12" w:space="0" w:color="auto"/>
            </w:tcBorders>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5 186</w:t>
            </w:r>
          </w:p>
        </w:tc>
        <w:tc>
          <w:tcPr>
            <w:tcW w:w="1204" w:type="dxa"/>
            <w:tcBorders>
              <w:top w:val="single" w:sz="12" w:space="0" w:color="auto"/>
            </w:tcBorders>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5 725</w:t>
            </w:r>
          </w:p>
        </w:tc>
        <w:tc>
          <w:tcPr>
            <w:tcW w:w="1205" w:type="dxa"/>
            <w:tcBorders>
              <w:top w:val="single" w:sz="12" w:space="0" w:color="auto"/>
            </w:tcBorders>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5 614</w:t>
            </w:r>
          </w:p>
        </w:tc>
      </w:tr>
      <w:tr w:rsidR="008F63E5" w:rsidRPr="00804FA1" w:rsidTr="005C67B5">
        <w:tc>
          <w:tcPr>
            <w:tcW w:w="2552" w:type="dxa"/>
            <w:shd w:val="clear" w:color="auto" w:fill="auto"/>
          </w:tcPr>
          <w:p w:rsidR="008F63E5" w:rsidRPr="00804FA1" w:rsidRDefault="008F63E5" w:rsidP="005C67B5">
            <w:pPr>
              <w:suppressAutoHyphens w:val="0"/>
              <w:spacing w:before="40" w:after="40" w:line="220" w:lineRule="exact"/>
              <w:rPr>
                <w:sz w:val="18"/>
              </w:rPr>
            </w:pPr>
            <w:r w:rsidRPr="00804FA1">
              <w:rPr>
                <w:sz w:val="18"/>
              </w:rPr>
              <w:t>Cabinets de groupe (PMC)</w:t>
            </w:r>
          </w:p>
        </w:tc>
        <w:tc>
          <w:tcPr>
            <w:tcW w:w="1204"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224</w:t>
            </w:r>
          </w:p>
        </w:tc>
        <w:tc>
          <w:tcPr>
            <w:tcW w:w="1205"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216</w:t>
            </w:r>
          </w:p>
        </w:tc>
        <w:tc>
          <w:tcPr>
            <w:tcW w:w="1204"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230</w:t>
            </w:r>
          </w:p>
        </w:tc>
        <w:tc>
          <w:tcPr>
            <w:tcW w:w="1205"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241</w:t>
            </w:r>
          </w:p>
        </w:tc>
      </w:tr>
      <w:tr w:rsidR="008F63E5" w:rsidRPr="00804FA1" w:rsidTr="005C67B5">
        <w:tc>
          <w:tcPr>
            <w:tcW w:w="2552" w:type="dxa"/>
            <w:tcBorders>
              <w:bottom w:val="single" w:sz="12" w:space="0" w:color="auto"/>
            </w:tcBorders>
            <w:shd w:val="clear" w:color="auto" w:fill="auto"/>
          </w:tcPr>
          <w:p w:rsidR="008F63E5" w:rsidRPr="00804FA1" w:rsidRDefault="008F63E5" w:rsidP="005C67B5">
            <w:pPr>
              <w:suppressAutoHyphens w:val="0"/>
              <w:spacing w:before="40" w:after="40" w:line="220" w:lineRule="exact"/>
              <w:rPr>
                <w:sz w:val="18"/>
              </w:rPr>
            </w:pPr>
            <w:r w:rsidRPr="00804FA1">
              <w:rPr>
                <w:sz w:val="18"/>
              </w:rPr>
              <w:t>Cabinets individuels (PDC)</w:t>
            </w:r>
          </w:p>
        </w:tc>
        <w:tc>
          <w:tcPr>
            <w:tcW w:w="1204" w:type="dxa"/>
            <w:tcBorders>
              <w:bottom w:val="single" w:sz="12" w:space="0" w:color="auto"/>
            </w:tcBorders>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142</w:t>
            </w:r>
          </w:p>
        </w:tc>
        <w:tc>
          <w:tcPr>
            <w:tcW w:w="1205" w:type="dxa"/>
            <w:tcBorders>
              <w:bottom w:val="single" w:sz="12" w:space="0" w:color="auto"/>
            </w:tcBorders>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146</w:t>
            </w:r>
          </w:p>
        </w:tc>
        <w:tc>
          <w:tcPr>
            <w:tcW w:w="1204" w:type="dxa"/>
            <w:tcBorders>
              <w:bottom w:val="single" w:sz="12" w:space="0" w:color="auto"/>
            </w:tcBorders>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181</w:t>
            </w:r>
          </w:p>
        </w:tc>
        <w:tc>
          <w:tcPr>
            <w:tcW w:w="1205" w:type="dxa"/>
            <w:tcBorders>
              <w:bottom w:val="single" w:sz="12" w:space="0" w:color="auto"/>
            </w:tcBorders>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216</w:t>
            </w:r>
            <w:r w:rsidRPr="00804FA1">
              <w:rPr>
                <w:rStyle w:val="FootnoteReference"/>
              </w:rPr>
              <w:footnoteReference w:id="54"/>
            </w:r>
          </w:p>
        </w:tc>
      </w:tr>
    </w:tbl>
    <w:p w:rsidR="008F63E5" w:rsidRPr="00804FA1" w:rsidRDefault="008F63E5" w:rsidP="00EB719D">
      <w:pPr>
        <w:pStyle w:val="SingleTxtG"/>
        <w:spacing w:before="240"/>
      </w:pPr>
      <w:r w:rsidRPr="00804FA1">
        <w:t>176.</w:t>
      </w:r>
      <w:r w:rsidRPr="00804FA1">
        <w:tab/>
        <w:t>Un financement approprié des soins de santé et des services médicaux est essentiel pour que les citoyens puissent exercer leur droit à la santé et pour satisfaire les besoins croissants de la population. En Bulgarie, les soins de santé disposent de deux sources de financement: des subventions directes prélevées sur le budget de l’État et allouées au Ministère de la santé pour fournir les soins médicaux gratuits et le budget de la Caisse nationale d’assurance maladie, qui finance l’assurance obligatoire relevant de la loi sur l’assurance maladie (voir plus haut).</w:t>
      </w:r>
    </w:p>
    <w:p w:rsidR="008F63E5" w:rsidRPr="00804FA1" w:rsidRDefault="008F63E5" w:rsidP="00EB719D">
      <w:pPr>
        <w:pStyle w:val="SingleTxtG"/>
      </w:pPr>
      <w:r w:rsidRPr="00804FA1">
        <w:t>177.</w:t>
      </w:r>
      <w:r w:rsidRPr="00804FA1">
        <w:tab/>
        <w:t>Grâce à la mise en œuvre systématique de la politique de réorganisation des responsabilités financières entre les subventions publiques directes et le budget de la Caisse nationale d’assurance maladie, les ressources financières et leurs modalités de réaffectation ont été restructurées en profondeur ces dernières années. Si le financement public du Ministère de la santé a prédominé en 2000</w:t>
      </w:r>
      <w:r w:rsidR="00822FF5">
        <w:t>-</w:t>
      </w:r>
      <w:r w:rsidRPr="00804FA1">
        <w:t>2002, la part de financement de la Caisse a nettement augmenté depuis 2003 pour atteindre, en 2007, 66</w:t>
      </w:r>
      <w:r w:rsidR="00BD6FDE">
        <w:t>%</w:t>
      </w:r>
      <w:r w:rsidRPr="00804FA1">
        <w:t xml:space="preserve"> du total des dépenses de santé, soit 1 469,9</w:t>
      </w:r>
      <w:r w:rsidR="00EB719D">
        <w:t> mil</w:t>
      </w:r>
      <w:r w:rsidR="00DF0ABC">
        <w:t>lions</w:t>
      </w:r>
      <w:r w:rsidRPr="00804FA1">
        <w:t xml:space="preserve"> de leva. Cela est dû au fait que la Caisse a financé 100</w:t>
      </w:r>
      <w:r w:rsidR="00BD6FDE">
        <w:t>%</w:t>
      </w:r>
      <w:r w:rsidRPr="00804FA1">
        <w:t xml:space="preserve"> des soins hospitaliers</w:t>
      </w:r>
      <w:r w:rsidRPr="00804FA1">
        <w:rPr>
          <w:rStyle w:val="FootnoteReference"/>
        </w:rPr>
        <w:footnoteReference w:id="55"/>
      </w:r>
      <w:r w:rsidRPr="00804FA1">
        <w:t>.</w:t>
      </w:r>
    </w:p>
    <w:p w:rsidR="008F63E5" w:rsidRPr="00804FA1" w:rsidRDefault="008F63E5" w:rsidP="008F63E5">
      <w:pPr>
        <w:pStyle w:val="SingleTxtG"/>
        <w:rPr>
          <w:lang w:val="fr-CH"/>
        </w:rPr>
      </w:pPr>
      <w:r w:rsidRPr="00804FA1">
        <w:rPr>
          <w:lang w:val="fr-CH"/>
        </w:rPr>
        <w:t>178.</w:t>
      </w:r>
      <w:r w:rsidRPr="00804FA1">
        <w:rPr>
          <w:lang w:val="fr-CH"/>
        </w:rPr>
        <w:tab/>
        <w:t>Le Ministère de la santé participe directement au financement du système de santé s’agissant de la promotion, de la prévention et du contrôle de la santé publique (soins préventifs, surveillance des maladies contagieuses, prévention de la toxicomanie, réduction de la demande de drogues, etc.), de la politique de diagnostic et de traitement, et de la politique en matière de médicaments et de produits médicaux. Grâce aux fonds publics, le Ministère de la santé a financé en 2004</w:t>
      </w:r>
      <w:r w:rsidR="00822FF5">
        <w:rPr>
          <w:lang w:val="fr-CH"/>
        </w:rPr>
        <w:t>-</w:t>
      </w:r>
      <w:r w:rsidRPr="00804FA1">
        <w:rPr>
          <w:lang w:val="fr-CH"/>
        </w:rPr>
        <w:t>2007 l’exploitation de 28 inspections régionales en charge de la protection et du contrôle de la santé publique, 28 centres de santé régionaux, 12 hôpitaux psychiatriques, 32 centres médico-sociaux pour enfants, 28 centres de soins de santé d’urgence, 4 centres régionaux d’hémotransfusion, etc</w:t>
      </w:r>
      <w:r w:rsidR="00625B41">
        <w:rPr>
          <w:lang w:val="fr-CH"/>
        </w:rPr>
        <w:t>.</w:t>
      </w:r>
      <w:r w:rsidRPr="00804FA1">
        <w:rPr>
          <w:rStyle w:val="FootnoteReference"/>
        </w:rPr>
        <w:footnoteReference w:id="56"/>
      </w:r>
    </w:p>
    <w:p w:rsidR="008F63E5" w:rsidRPr="00804FA1" w:rsidRDefault="008F63E5" w:rsidP="008F63E5">
      <w:pPr>
        <w:pStyle w:val="SingleTxtG"/>
        <w:rPr>
          <w:lang w:val="fr-CH"/>
        </w:rPr>
      </w:pPr>
      <w:r w:rsidRPr="00804FA1">
        <w:rPr>
          <w:lang w:val="fr-CH"/>
        </w:rPr>
        <w:t>179.</w:t>
      </w:r>
      <w:r w:rsidRPr="00804FA1">
        <w:rPr>
          <w:lang w:val="fr-CH"/>
        </w:rPr>
        <w:tab/>
        <w:t>La part de subventions directes du Ministère de la santé dans le budget national consolidé consacré à la santé n’a cessé de décroître ces huit dernières années: 29</w:t>
      </w:r>
      <w:r w:rsidR="00BD6FDE">
        <w:rPr>
          <w:lang w:val="fr-CH"/>
        </w:rPr>
        <w:t>%</w:t>
      </w:r>
      <w:r w:rsidRPr="00804FA1">
        <w:rPr>
          <w:lang w:val="fr-CH"/>
        </w:rPr>
        <w:t xml:space="preserve"> en 2000, 38</w:t>
      </w:r>
      <w:r w:rsidR="00BD6FDE">
        <w:rPr>
          <w:lang w:val="fr-CH"/>
        </w:rPr>
        <w:t>%</w:t>
      </w:r>
      <w:r w:rsidRPr="00804FA1">
        <w:rPr>
          <w:lang w:val="fr-CH"/>
        </w:rPr>
        <w:t xml:space="preserve"> en 2001, 37</w:t>
      </w:r>
      <w:r w:rsidR="00BD6FDE">
        <w:rPr>
          <w:lang w:val="fr-CH"/>
        </w:rPr>
        <w:t>%</w:t>
      </w:r>
      <w:r w:rsidRPr="00804FA1">
        <w:rPr>
          <w:lang w:val="fr-CH"/>
        </w:rPr>
        <w:t xml:space="preserve"> en 2002, 35</w:t>
      </w:r>
      <w:r w:rsidR="00BD6FDE">
        <w:rPr>
          <w:lang w:val="fr-CH"/>
        </w:rPr>
        <w:t>%</w:t>
      </w:r>
      <w:r w:rsidRPr="00804FA1">
        <w:rPr>
          <w:lang w:val="fr-CH"/>
        </w:rPr>
        <w:t xml:space="preserve"> en 2003, 36</w:t>
      </w:r>
      <w:r w:rsidR="00BD6FDE">
        <w:rPr>
          <w:lang w:val="fr-CH"/>
        </w:rPr>
        <w:t>%</w:t>
      </w:r>
      <w:r w:rsidRPr="00804FA1">
        <w:rPr>
          <w:lang w:val="fr-CH"/>
        </w:rPr>
        <w:t xml:space="preserve"> en 2004, 32</w:t>
      </w:r>
      <w:r w:rsidR="00BD6FDE">
        <w:rPr>
          <w:lang w:val="fr-CH"/>
        </w:rPr>
        <w:t>%</w:t>
      </w:r>
      <w:r w:rsidRPr="00804FA1">
        <w:rPr>
          <w:lang w:val="fr-CH"/>
        </w:rPr>
        <w:t xml:space="preserve"> en 2005, 23</w:t>
      </w:r>
      <w:r w:rsidR="00BD6FDE">
        <w:rPr>
          <w:lang w:val="fr-CH"/>
        </w:rPr>
        <w:t>%</w:t>
      </w:r>
      <w:r w:rsidRPr="00804FA1">
        <w:rPr>
          <w:lang w:val="fr-CH"/>
        </w:rPr>
        <w:t xml:space="preserve"> en 2006 et 20</w:t>
      </w:r>
      <w:r w:rsidR="00BD6FDE">
        <w:rPr>
          <w:lang w:val="fr-CH"/>
        </w:rPr>
        <w:t>%</w:t>
      </w:r>
      <w:r w:rsidRPr="00804FA1">
        <w:rPr>
          <w:lang w:val="fr-CH"/>
        </w:rPr>
        <w:t xml:space="preserve"> en 2007</w:t>
      </w:r>
      <w:r w:rsidRPr="00804FA1">
        <w:rPr>
          <w:rStyle w:val="FootnoteReference"/>
        </w:rPr>
        <w:footnoteReference w:id="57"/>
      </w:r>
      <w:r w:rsidRPr="00804FA1">
        <w:rPr>
          <w:lang w:val="fr-CH"/>
        </w:rPr>
        <w:t>.</w:t>
      </w:r>
    </w:p>
    <w:p w:rsidR="008F63E5" w:rsidRPr="00804FA1" w:rsidRDefault="008F63E5" w:rsidP="008F63E5">
      <w:pPr>
        <w:pStyle w:val="SingleTxtG"/>
        <w:rPr>
          <w:lang w:val="fr-CH"/>
        </w:rPr>
      </w:pPr>
      <w:r w:rsidRPr="00804FA1">
        <w:rPr>
          <w:lang w:val="fr-CH"/>
        </w:rPr>
        <w:t>180.</w:t>
      </w:r>
      <w:r w:rsidRPr="00804FA1">
        <w:rPr>
          <w:lang w:val="fr-CH"/>
        </w:rPr>
        <w:tab/>
        <w:t>Dans le même temps, la part de la Caisse nationale d’assurance maladie a augmenté: 13</w:t>
      </w:r>
      <w:r w:rsidR="00BD6FDE">
        <w:rPr>
          <w:lang w:val="fr-CH"/>
        </w:rPr>
        <w:t>%</w:t>
      </w:r>
      <w:r w:rsidRPr="00804FA1">
        <w:rPr>
          <w:lang w:val="fr-CH"/>
        </w:rPr>
        <w:t xml:space="preserve"> en 2000, 35</w:t>
      </w:r>
      <w:r w:rsidR="00BD6FDE">
        <w:rPr>
          <w:lang w:val="fr-CH"/>
        </w:rPr>
        <w:t>%</w:t>
      </w:r>
      <w:r w:rsidRPr="00804FA1">
        <w:rPr>
          <w:lang w:val="fr-CH"/>
        </w:rPr>
        <w:t xml:space="preserve"> en 2001, 40</w:t>
      </w:r>
      <w:r w:rsidR="00BD6FDE">
        <w:rPr>
          <w:lang w:val="fr-CH"/>
        </w:rPr>
        <w:t>%</w:t>
      </w:r>
      <w:r w:rsidRPr="00804FA1">
        <w:rPr>
          <w:lang w:val="fr-CH"/>
        </w:rPr>
        <w:t xml:space="preserve"> en 2002, 46</w:t>
      </w:r>
      <w:r w:rsidR="00BD6FDE">
        <w:rPr>
          <w:lang w:val="fr-CH"/>
        </w:rPr>
        <w:t>%</w:t>
      </w:r>
      <w:r w:rsidRPr="00804FA1">
        <w:rPr>
          <w:lang w:val="fr-CH"/>
        </w:rPr>
        <w:t xml:space="preserve"> en 2003, 50</w:t>
      </w:r>
      <w:r w:rsidR="00BD6FDE">
        <w:rPr>
          <w:lang w:val="fr-CH"/>
        </w:rPr>
        <w:t>%</w:t>
      </w:r>
      <w:r w:rsidRPr="00804FA1">
        <w:rPr>
          <w:lang w:val="fr-CH"/>
        </w:rPr>
        <w:t xml:space="preserve"> en 2004, 55</w:t>
      </w:r>
      <w:r w:rsidR="00BD6FDE">
        <w:rPr>
          <w:lang w:val="fr-CH"/>
        </w:rPr>
        <w:t>%</w:t>
      </w:r>
      <w:r w:rsidRPr="00804FA1">
        <w:rPr>
          <w:lang w:val="fr-CH"/>
        </w:rPr>
        <w:t xml:space="preserve"> en 2005, 68</w:t>
      </w:r>
      <w:r w:rsidR="00BD6FDE">
        <w:rPr>
          <w:lang w:val="fr-CH"/>
        </w:rPr>
        <w:t>%</w:t>
      </w:r>
      <w:r w:rsidRPr="00804FA1">
        <w:rPr>
          <w:lang w:val="fr-CH"/>
        </w:rPr>
        <w:t xml:space="preserve"> en 2006 et 71</w:t>
      </w:r>
      <w:r w:rsidR="00BD6FDE">
        <w:rPr>
          <w:lang w:val="fr-CH"/>
        </w:rPr>
        <w:t>%</w:t>
      </w:r>
      <w:r w:rsidRPr="00804FA1">
        <w:rPr>
          <w:lang w:val="fr-CH"/>
        </w:rPr>
        <w:t xml:space="preserve"> en 2007</w:t>
      </w:r>
      <w:r w:rsidRPr="00804FA1">
        <w:rPr>
          <w:rStyle w:val="FootnoteReference"/>
        </w:rPr>
        <w:footnoteReference w:id="58"/>
      </w:r>
      <w:r w:rsidRPr="00804FA1">
        <w:rPr>
          <w:lang w:val="fr-CH"/>
        </w:rPr>
        <w:t>.</w:t>
      </w:r>
    </w:p>
    <w:p w:rsidR="008F63E5" w:rsidRPr="00804FA1" w:rsidRDefault="008F63E5" w:rsidP="008F63E5">
      <w:pPr>
        <w:pStyle w:val="SingleTxtG"/>
        <w:rPr>
          <w:lang w:val="fr-CH"/>
        </w:rPr>
      </w:pPr>
      <w:r w:rsidRPr="00804FA1">
        <w:rPr>
          <w:lang w:val="fr-CH"/>
        </w:rPr>
        <w:t>181.</w:t>
      </w:r>
      <w:r w:rsidRPr="00804FA1">
        <w:rPr>
          <w:lang w:val="fr-CH"/>
        </w:rPr>
        <w:tab/>
        <w:t>Les dépenses publiques de santé sont passées de 3,7 à 4,8</w:t>
      </w:r>
      <w:r w:rsidR="00BD6FDE">
        <w:rPr>
          <w:lang w:val="fr-CH"/>
        </w:rPr>
        <w:t>%</w:t>
      </w:r>
      <w:r w:rsidRPr="00804FA1">
        <w:rPr>
          <w:lang w:val="fr-CH"/>
        </w:rPr>
        <w:t xml:space="preserve"> du PIB entre 2000 et 2008: 3,7</w:t>
      </w:r>
      <w:r w:rsidR="00BD6FDE">
        <w:rPr>
          <w:lang w:val="fr-CH"/>
        </w:rPr>
        <w:t>%</w:t>
      </w:r>
      <w:r w:rsidRPr="00804FA1">
        <w:rPr>
          <w:lang w:val="fr-CH"/>
        </w:rPr>
        <w:t xml:space="preserve"> en 2000, 4,0</w:t>
      </w:r>
      <w:r w:rsidR="00BD6FDE">
        <w:rPr>
          <w:lang w:val="fr-CH"/>
        </w:rPr>
        <w:t>%</w:t>
      </w:r>
      <w:r w:rsidRPr="00804FA1">
        <w:rPr>
          <w:lang w:val="fr-CH"/>
        </w:rPr>
        <w:t xml:space="preserve"> en 2001, 4,5</w:t>
      </w:r>
      <w:r w:rsidR="00BD6FDE">
        <w:rPr>
          <w:lang w:val="fr-CH"/>
        </w:rPr>
        <w:t>%</w:t>
      </w:r>
      <w:r w:rsidRPr="00804FA1">
        <w:rPr>
          <w:lang w:val="fr-CH"/>
        </w:rPr>
        <w:t xml:space="preserve"> en 2002, 4,8</w:t>
      </w:r>
      <w:r w:rsidR="00BD6FDE">
        <w:rPr>
          <w:lang w:val="fr-CH"/>
        </w:rPr>
        <w:t>%</w:t>
      </w:r>
      <w:r w:rsidRPr="00804FA1">
        <w:rPr>
          <w:lang w:val="fr-CH"/>
        </w:rPr>
        <w:t xml:space="preserve"> en 2003, 4,0</w:t>
      </w:r>
      <w:r w:rsidR="00BD6FDE">
        <w:rPr>
          <w:lang w:val="fr-CH"/>
        </w:rPr>
        <w:t>%</w:t>
      </w:r>
      <w:r w:rsidRPr="00804FA1">
        <w:rPr>
          <w:lang w:val="fr-CH"/>
        </w:rPr>
        <w:t xml:space="preserve"> en 2004, 4,2</w:t>
      </w:r>
      <w:r w:rsidR="00BD6FDE">
        <w:rPr>
          <w:lang w:val="fr-CH"/>
        </w:rPr>
        <w:t>%</w:t>
      </w:r>
      <w:r w:rsidR="00625B41">
        <w:rPr>
          <w:lang w:val="fr-CH"/>
        </w:rPr>
        <w:t xml:space="preserve"> en </w:t>
      </w:r>
      <w:r w:rsidRPr="00804FA1">
        <w:rPr>
          <w:lang w:val="fr-CH"/>
        </w:rPr>
        <w:t>2005, 4,4</w:t>
      </w:r>
      <w:r w:rsidR="00BD6FDE">
        <w:rPr>
          <w:lang w:val="fr-CH"/>
        </w:rPr>
        <w:t>%</w:t>
      </w:r>
      <w:r w:rsidRPr="00804FA1">
        <w:rPr>
          <w:lang w:val="fr-CH"/>
        </w:rPr>
        <w:t xml:space="preserve"> en 2006, 4,3</w:t>
      </w:r>
      <w:r w:rsidR="00BD6FDE">
        <w:rPr>
          <w:lang w:val="fr-CH"/>
        </w:rPr>
        <w:t>%</w:t>
      </w:r>
      <w:r w:rsidRPr="00804FA1">
        <w:rPr>
          <w:lang w:val="fr-CH"/>
        </w:rPr>
        <w:t xml:space="preserve"> en 2007 et 4,5</w:t>
      </w:r>
      <w:r w:rsidR="00BD6FDE">
        <w:rPr>
          <w:lang w:val="fr-CH"/>
        </w:rPr>
        <w:t>%</w:t>
      </w:r>
      <w:r w:rsidRPr="00804FA1">
        <w:rPr>
          <w:lang w:val="fr-CH"/>
        </w:rPr>
        <w:t xml:space="preserve"> en 2008</w:t>
      </w:r>
      <w:r w:rsidRPr="00804FA1">
        <w:rPr>
          <w:rStyle w:val="FootnoteReference"/>
        </w:rPr>
        <w:footnoteReference w:id="59"/>
      </w:r>
      <w:r w:rsidRPr="00804FA1">
        <w:rPr>
          <w:lang w:val="fr-CH"/>
        </w:rPr>
        <w:t>.</w:t>
      </w:r>
    </w:p>
    <w:p w:rsidR="008F63E5" w:rsidRPr="00804FA1" w:rsidRDefault="008F63E5" w:rsidP="008F63E5">
      <w:pPr>
        <w:pStyle w:val="SingleTxtG"/>
        <w:rPr>
          <w:lang w:val="fr-CH"/>
        </w:rPr>
      </w:pPr>
      <w:r w:rsidRPr="00804FA1">
        <w:rPr>
          <w:lang w:val="fr-CH"/>
        </w:rPr>
        <w:t>182.</w:t>
      </w:r>
      <w:r w:rsidRPr="00804FA1">
        <w:rPr>
          <w:lang w:val="fr-CH"/>
        </w:rPr>
        <w:tab/>
        <w:t>Or, ces ressources ne sont pas suffisantes, ce qui est l’un des problèmes du système de santé actuel de la Bulgarie. Le montant relativement faible des fonds publics consacrés à la santé induit une hausse des paiements directs par les patients lors de la consommation des soins médicaux.</w:t>
      </w:r>
    </w:p>
    <w:p w:rsidR="008F63E5" w:rsidRPr="00804FA1" w:rsidRDefault="008F63E5" w:rsidP="008F63E5">
      <w:pPr>
        <w:pStyle w:val="SingleTxtG"/>
        <w:rPr>
          <w:lang w:val="fr-CH"/>
        </w:rPr>
      </w:pPr>
      <w:r w:rsidRPr="00804FA1">
        <w:rPr>
          <w:lang w:val="fr-CH"/>
        </w:rPr>
        <w:t>183.</w:t>
      </w:r>
      <w:r w:rsidRPr="00804FA1">
        <w:rPr>
          <w:lang w:val="fr-CH"/>
        </w:rPr>
        <w:tab/>
        <w:t>Au cours de la période considérée, l’État a poursuivi ses efforts d’amélioration des services de santé et des soins médicaux fournis aux citoyens. Ces efforts se sont traduits par deux faits marquants:</w:t>
      </w:r>
    </w:p>
    <w:p w:rsidR="008F63E5" w:rsidRPr="00804FA1" w:rsidRDefault="008F63E5" w:rsidP="008F63E5">
      <w:pPr>
        <w:pStyle w:val="SingleTxtG"/>
        <w:rPr>
          <w:lang w:val="fr-CH"/>
        </w:rPr>
      </w:pPr>
      <w:r w:rsidRPr="00804FA1">
        <w:rPr>
          <w:lang w:val="fr-CH"/>
        </w:rPr>
        <w:tab/>
        <w:t>a)</w:t>
      </w:r>
      <w:r w:rsidRPr="00804FA1">
        <w:rPr>
          <w:lang w:val="fr-CH"/>
        </w:rPr>
        <w:tab/>
        <w:t>Le maintien et, dans certains cas, en fonction des besoins, l’augmentation du nombre d’établissements de santé malgré la baisse démographique que connaît le pays par rapport à la période précédente. Voici les statistiques de 2005, 2006 et 2007:</w:t>
      </w:r>
    </w:p>
    <w:p w:rsidR="008F63E5" w:rsidRPr="00804FA1" w:rsidRDefault="00FE7CBA" w:rsidP="008F63E5">
      <w:pPr>
        <w:pStyle w:val="H23G"/>
      </w:pPr>
      <w:r>
        <w:br w:type="page"/>
      </w:r>
      <w:r w:rsidR="008F63E5" w:rsidRPr="00804FA1">
        <w:tab/>
      </w:r>
      <w:r w:rsidR="008F63E5" w:rsidRPr="00804FA1">
        <w:tab/>
        <w:t>Établissements de santé 2005</w:t>
      </w:r>
      <w:r w:rsidR="00822FF5">
        <w:t>-</w:t>
      </w:r>
      <w:r w:rsidR="008F63E5" w:rsidRPr="00804FA1">
        <w:t>2007</w:t>
      </w:r>
    </w:p>
    <w:tbl>
      <w:tblPr>
        <w:tblW w:w="8505" w:type="dxa"/>
        <w:tblInd w:w="1134" w:type="dxa"/>
        <w:tblLayout w:type="fixed"/>
        <w:tblCellMar>
          <w:left w:w="0" w:type="dxa"/>
          <w:right w:w="0" w:type="dxa"/>
        </w:tblCellMar>
        <w:tblLook w:val="01E0" w:firstRow="1" w:lastRow="1" w:firstColumn="1" w:lastColumn="1" w:noHBand="0" w:noVBand="0"/>
      </w:tblPr>
      <w:tblGrid>
        <w:gridCol w:w="3828"/>
        <w:gridCol w:w="779"/>
        <w:gridCol w:w="780"/>
        <w:gridCol w:w="779"/>
        <w:gridCol w:w="780"/>
        <w:gridCol w:w="142"/>
        <w:gridCol w:w="637"/>
        <w:gridCol w:w="780"/>
      </w:tblGrid>
      <w:tr w:rsidR="008F63E5" w:rsidRPr="00804FA1" w:rsidTr="005C67B5">
        <w:trPr>
          <w:tblHeader/>
        </w:trPr>
        <w:tc>
          <w:tcPr>
            <w:tcW w:w="3828" w:type="dxa"/>
            <w:tcBorders>
              <w:top w:val="single" w:sz="4" w:space="0" w:color="auto"/>
            </w:tcBorders>
            <w:shd w:val="clear" w:color="auto" w:fill="auto"/>
            <w:vAlign w:val="bottom"/>
          </w:tcPr>
          <w:p w:rsidR="008F63E5" w:rsidRPr="00804FA1" w:rsidRDefault="008F63E5" w:rsidP="005C67B5">
            <w:pPr>
              <w:keepNext/>
              <w:spacing w:before="80" w:after="80" w:line="200" w:lineRule="exact"/>
              <w:rPr>
                <w:i/>
                <w:sz w:val="16"/>
              </w:rPr>
            </w:pPr>
          </w:p>
        </w:tc>
        <w:tc>
          <w:tcPr>
            <w:tcW w:w="1559" w:type="dxa"/>
            <w:gridSpan w:val="2"/>
            <w:tcBorders>
              <w:top w:val="single" w:sz="4" w:space="0" w:color="auto"/>
              <w:bottom w:val="single" w:sz="4" w:space="0" w:color="auto"/>
              <w:right w:val="single" w:sz="24" w:space="0" w:color="FFFFFF"/>
            </w:tcBorders>
            <w:shd w:val="clear" w:color="auto" w:fill="auto"/>
            <w:vAlign w:val="bottom"/>
          </w:tcPr>
          <w:p w:rsidR="008F63E5" w:rsidRPr="00804FA1" w:rsidRDefault="008F63E5" w:rsidP="005C67B5">
            <w:pPr>
              <w:keepNext/>
              <w:spacing w:before="80" w:after="80" w:line="200" w:lineRule="exact"/>
              <w:jc w:val="center"/>
              <w:rPr>
                <w:i/>
                <w:sz w:val="16"/>
              </w:rPr>
            </w:pPr>
            <w:r w:rsidRPr="00804FA1">
              <w:rPr>
                <w:i/>
                <w:sz w:val="16"/>
              </w:rPr>
              <w:t>2005</w:t>
            </w:r>
          </w:p>
        </w:tc>
        <w:tc>
          <w:tcPr>
            <w:tcW w:w="1701"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8F63E5" w:rsidRPr="00804FA1" w:rsidRDefault="008F63E5" w:rsidP="005C67B5">
            <w:pPr>
              <w:keepNext/>
              <w:spacing w:before="80" w:after="80" w:line="200" w:lineRule="exact"/>
              <w:jc w:val="center"/>
              <w:rPr>
                <w:i/>
                <w:sz w:val="16"/>
              </w:rPr>
            </w:pPr>
            <w:r w:rsidRPr="00804FA1">
              <w:rPr>
                <w:i/>
                <w:sz w:val="16"/>
              </w:rPr>
              <w:t>2006</w:t>
            </w:r>
          </w:p>
        </w:tc>
        <w:tc>
          <w:tcPr>
            <w:tcW w:w="1417" w:type="dxa"/>
            <w:gridSpan w:val="2"/>
            <w:tcBorders>
              <w:top w:val="single" w:sz="4" w:space="0" w:color="auto"/>
              <w:left w:val="single" w:sz="24" w:space="0" w:color="FFFFFF"/>
              <w:bottom w:val="single" w:sz="4" w:space="0" w:color="auto"/>
            </w:tcBorders>
            <w:shd w:val="clear" w:color="auto" w:fill="auto"/>
            <w:vAlign w:val="bottom"/>
          </w:tcPr>
          <w:p w:rsidR="008F63E5" w:rsidRPr="00804FA1" w:rsidRDefault="008F63E5" w:rsidP="005C67B5">
            <w:pPr>
              <w:keepNext/>
              <w:spacing w:before="80" w:after="80" w:line="200" w:lineRule="exact"/>
              <w:jc w:val="center"/>
              <w:rPr>
                <w:i/>
                <w:sz w:val="16"/>
              </w:rPr>
            </w:pPr>
            <w:r w:rsidRPr="00804FA1">
              <w:rPr>
                <w:i/>
                <w:sz w:val="16"/>
              </w:rPr>
              <w:t>2007</w:t>
            </w:r>
          </w:p>
        </w:tc>
      </w:tr>
      <w:tr w:rsidR="008F63E5" w:rsidRPr="00804FA1" w:rsidTr="005C67B5">
        <w:trPr>
          <w:tblHeader/>
        </w:trPr>
        <w:tc>
          <w:tcPr>
            <w:tcW w:w="3828" w:type="dxa"/>
            <w:tcBorders>
              <w:bottom w:val="single" w:sz="12" w:space="0" w:color="auto"/>
            </w:tcBorders>
            <w:shd w:val="clear" w:color="auto" w:fill="auto"/>
            <w:vAlign w:val="bottom"/>
          </w:tcPr>
          <w:p w:rsidR="008F63E5" w:rsidRPr="00804FA1" w:rsidRDefault="008F63E5" w:rsidP="005C67B5">
            <w:pPr>
              <w:spacing w:before="80" w:after="80" w:line="200" w:lineRule="exact"/>
              <w:rPr>
                <w:i/>
                <w:sz w:val="16"/>
              </w:rPr>
            </w:pPr>
          </w:p>
        </w:tc>
        <w:tc>
          <w:tcPr>
            <w:tcW w:w="779" w:type="dxa"/>
            <w:tcBorders>
              <w:top w:val="single" w:sz="4" w:space="0" w:color="auto"/>
              <w:bottom w:val="single" w:sz="12" w:space="0" w:color="auto"/>
            </w:tcBorders>
            <w:shd w:val="clear" w:color="auto" w:fill="auto"/>
            <w:vAlign w:val="bottom"/>
          </w:tcPr>
          <w:p w:rsidR="008F63E5" w:rsidRPr="00804FA1" w:rsidRDefault="008F63E5" w:rsidP="005C67B5">
            <w:pPr>
              <w:spacing w:before="80" w:after="80" w:line="200" w:lineRule="exact"/>
              <w:jc w:val="right"/>
              <w:rPr>
                <w:i/>
                <w:sz w:val="16"/>
              </w:rPr>
            </w:pPr>
            <w:r w:rsidRPr="00804FA1">
              <w:rPr>
                <w:i/>
                <w:sz w:val="16"/>
              </w:rPr>
              <w:t>Nombre</w:t>
            </w:r>
          </w:p>
        </w:tc>
        <w:tc>
          <w:tcPr>
            <w:tcW w:w="780" w:type="dxa"/>
            <w:tcBorders>
              <w:top w:val="single" w:sz="4" w:space="0" w:color="auto"/>
              <w:bottom w:val="single" w:sz="12" w:space="0" w:color="auto"/>
              <w:right w:val="single" w:sz="24" w:space="0" w:color="FFFFFF"/>
            </w:tcBorders>
            <w:shd w:val="clear" w:color="auto" w:fill="auto"/>
            <w:vAlign w:val="bottom"/>
          </w:tcPr>
          <w:p w:rsidR="008F63E5" w:rsidRPr="00804FA1" w:rsidRDefault="008F63E5" w:rsidP="005C67B5">
            <w:pPr>
              <w:spacing w:before="80" w:after="80" w:line="200" w:lineRule="exact"/>
              <w:jc w:val="right"/>
              <w:rPr>
                <w:i/>
                <w:sz w:val="16"/>
              </w:rPr>
            </w:pPr>
            <w:r w:rsidRPr="00804FA1">
              <w:rPr>
                <w:i/>
                <w:sz w:val="16"/>
              </w:rPr>
              <w:t>Lits</w:t>
            </w:r>
          </w:p>
        </w:tc>
        <w:tc>
          <w:tcPr>
            <w:tcW w:w="779" w:type="dxa"/>
            <w:tcBorders>
              <w:top w:val="single" w:sz="4" w:space="0" w:color="auto"/>
              <w:left w:val="single" w:sz="24" w:space="0" w:color="FFFFFF"/>
              <w:bottom w:val="single" w:sz="12" w:space="0" w:color="auto"/>
            </w:tcBorders>
            <w:shd w:val="clear" w:color="auto" w:fill="auto"/>
            <w:vAlign w:val="bottom"/>
          </w:tcPr>
          <w:p w:rsidR="008F63E5" w:rsidRPr="00804FA1" w:rsidRDefault="008F63E5" w:rsidP="005C67B5">
            <w:pPr>
              <w:spacing w:before="80" w:after="80" w:line="200" w:lineRule="exact"/>
              <w:jc w:val="right"/>
              <w:rPr>
                <w:i/>
                <w:sz w:val="16"/>
              </w:rPr>
            </w:pPr>
            <w:r w:rsidRPr="00804FA1">
              <w:rPr>
                <w:i/>
                <w:sz w:val="16"/>
              </w:rPr>
              <w:t>Nombre</w:t>
            </w:r>
          </w:p>
        </w:tc>
        <w:tc>
          <w:tcPr>
            <w:tcW w:w="780" w:type="dxa"/>
            <w:tcBorders>
              <w:top w:val="single" w:sz="4" w:space="0" w:color="auto"/>
              <w:bottom w:val="single" w:sz="12" w:space="0" w:color="auto"/>
              <w:right w:val="single" w:sz="24" w:space="0" w:color="FFFFFF"/>
            </w:tcBorders>
            <w:shd w:val="clear" w:color="auto" w:fill="auto"/>
            <w:vAlign w:val="bottom"/>
          </w:tcPr>
          <w:p w:rsidR="008F63E5" w:rsidRPr="00804FA1" w:rsidRDefault="008F63E5" w:rsidP="005C67B5">
            <w:pPr>
              <w:spacing w:before="80" w:after="80" w:line="200" w:lineRule="exact"/>
              <w:jc w:val="right"/>
              <w:rPr>
                <w:i/>
                <w:sz w:val="16"/>
              </w:rPr>
            </w:pPr>
            <w:r w:rsidRPr="00804FA1">
              <w:rPr>
                <w:i/>
                <w:sz w:val="16"/>
              </w:rPr>
              <w:t>Lits</w:t>
            </w:r>
          </w:p>
        </w:tc>
        <w:tc>
          <w:tcPr>
            <w:tcW w:w="779" w:type="dxa"/>
            <w:gridSpan w:val="2"/>
            <w:tcBorders>
              <w:top w:val="single" w:sz="4" w:space="0" w:color="auto"/>
              <w:left w:val="single" w:sz="24" w:space="0" w:color="FFFFFF"/>
              <w:bottom w:val="single" w:sz="12" w:space="0" w:color="auto"/>
            </w:tcBorders>
            <w:shd w:val="clear" w:color="auto" w:fill="auto"/>
            <w:vAlign w:val="bottom"/>
          </w:tcPr>
          <w:p w:rsidR="008F63E5" w:rsidRPr="00804FA1" w:rsidRDefault="008F63E5" w:rsidP="005C67B5">
            <w:pPr>
              <w:spacing w:before="80" w:after="80" w:line="200" w:lineRule="exact"/>
              <w:jc w:val="right"/>
              <w:rPr>
                <w:i/>
                <w:sz w:val="16"/>
              </w:rPr>
            </w:pPr>
            <w:r w:rsidRPr="00804FA1">
              <w:rPr>
                <w:i/>
                <w:sz w:val="16"/>
              </w:rPr>
              <w:t>Nombre</w:t>
            </w:r>
          </w:p>
        </w:tc>
        <w:tc>
          <w:tcPr>
            <w:tcW w:w="780" w:type="dxa"/>
            <w:tcBorders>
              <w:top w:val="single" w:sz="4" w:space="0" w:color="auto"/>
              <w:bottom w:val="single" w:sz="12" w:space="0" w:color="auto"/>
            </w:tcBorders>
            <w:shd w:val="clear" w:color="auto" w:fill="auto"/>
            <w:vAlign w:val="bottom"/>
          </w:tcPr>
          <w:p w:rsidR="008F63E5" w:rsidRPr="00804FA1" w:rsidRDefault="008F63E5" w:rsidP="005C67B5">
            <w:pPr>
              <w:spacing w:before="80" w:after="80" w:line="200" w:lineRule="exact"/>
              <w:jc w:val="right"/>
              <w:rPr>
                <w:i/>
                <w:sz w:val="16"/>
              </w:rPr>
            </w:pPr>
            <w:r w:rsidRPr="00804FA1">
              <w:rPr>
                <w:i/>
                <w:sz w:val="16"/>
              </w:rPr>
              <w:t>Lits</w:t>
            </w:r>
          </w:p>
        </w:tc>
      </w:tr>
      <w:tr w:rsidR="008F63E5" w:rsidRPr="00804FA1" w:rsidTr="005C67B5">
        <w:tc>
          <w:tcPr>
            <w:tcW w:w="3828" w:type="dxa"/>
            <w:tcBorders>
              <w:top w:val="single" w:sz="12" w:space="0" w:color="auto"/>
            </w:tcBorders>
            <w:shd w:val="clear" w:color="auto" w:fill="auto"/>
          </w:tcPr>
          <w:p w:rsidR="008F63E5" w:rsidRPr="00804FA1" w:rsidRDefault="008F63E5" w:rsidP="005C67B5">
            <w:pPr>
              <w:suppressAutoHyphens w:val="0"/>
              <w:spacing w:before="40" w:after="40" w:line="220" w:lineRule="exact"/>
              <w:rPr>
                <w:sz w:val="18"/>
              </w:rPr>
            </w:pPr>
            <w:r w:rsidRPr="00804FA1">
              <w:rPr>
                <w:sz w:val="18"/>
              </w:rPr>
              <w:t>Établissements de santé:</w:t>
            </w:r>
          </w:p>
        </w:tc>
        <w:tc>
          <w:tcPr>
            <w:tcW w:w="779" w:type="dxa"/>
            <w:tcBorders>
              <w:top w:val="single" w:sz="12" w:space="0" w:color="auto"/>
            </w:tcBorders>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308</w:t>
            </w:r>
          </w:p>
        </w:tc>
        <w:tc>
          <w:tcPr>
            <w:tcW w:w="780" w:type="dxa"/>
            <w:tcBorders>
              <w:top w:val="single" w:sz="12" w:space="0" w:color="auto"/>
            </w:tcBorders>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49 626</w:t>
            </w:r>
          </w:p>
        </w:tc>
        <w:tc>
          <w:tcPr>
            <w:tcW w:w="779" w:type="dxa"/>
            <w:tcBorders>
              <w:top w:val="single" w:sz="12" w:space="0" w:color="auto"/>
            </w:tcBorders>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317</w:t>
            </w:r>
          </w:p>
        </w:tc>
        <w:tc>
          <w:tcPr>
            <w:tcW w:w="780" w:type="dxa"/>
            <w:tcBorders>
              <w:top w:val="single" w:sz="12" w:space="0" w:color="auto"/>
            </w:tcBorders>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48 375</w:t>
            </w:r>
          </w:p>
        </w:tc>
        <w:tc>
          <w:tcPr>
            <w:tcW w:w="779" w:type="dxa"/>
            <w:gridSpan w:val="2"/>
            <w:tcBorders>
              <w:top w:val="single" w:sz="12" w:space="0" w:color="auto"/>
            </w:tcBorders>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334</w:t>
            </w:r>
          </w:p>
        </w:tc>
        <w:tc>
          <w:tcPr>
            <w:tcW w:w="780" w:type="dxa"/>
            <w:tcBorders>
              <w:top w:val="single" w:sz="12" w:space="0" w:color="auto"/>
            </w:tcBorders>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48 774</w:t>
            </w:r>
          </w:p>
        </w:tc>
      </w:tr>
      <w:tr w:rsidR="008F63E5" w:rsidRPr="00804FA1" w:rsidTr="005C67B5">
        <w:tc>
          <w:tcPr>
            <w:tcW w:w="3828" w:type="dxa"/>
            <w:shd w:val="clear" w:color="auto" w:fill="auto"/>
          </w:tcPr>
          <w:p w:rsidR="008F63E5" w:rsidRPr="00804FA1" w:rsidRDefault="008F63E5" w:rsidP="005C67B5">
            <w:pPr>
              <w:suppressAutoHyphens w:val="0"/>
              <w:spacing w:before="40" w:after="40" w:line="220" w:lineRule="exact"/>
              <w:rPr>
                <w:sz w:val="18"/>
              </w:rPr>
            </w:pPr>
            <w:r w:rsidRPr="00804FA1">
              <w:rPr>
                <w:sz w:val="18"/>
              </w:rPr>
              <w:t>Hôpitaux</w:t>
            </w:r>
          </w:p>
        </w:tc>
        <w:tc>
          <w:tcPr>
            <w:tcW w:w="779"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262</w:t>
            </w:r>
          </w:p>
        </w:tc>
        <w:tc>
          <w:tcPr>
            <w:tcW w:w="780"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45 537</w:t>
            </w:r>
          </w:p>
        </w:tc>
        <w:tc>
          <w:tcPr>
            <w:tcW w:w="779"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271</w:t>
            </w:r>
          </w:p>
        </w:tc>
        <w:tc>
          <w:tcPr>
            <w:tcW w:w="780"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44 301</w:t>
            </w:r>
          </w:p>
        </w:tc>
        <w:tc>
          <w:tcPr>
            <w:tcW w:w="779" w:type="dxa"/>
            <w:gridSpan w:val="2"/>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288</w:t>
            </w:r>
          </w:p>
        </w:tc>
        <w:tc>
          <w:tcPr>
            <w:tcW w:w="780"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44 665</w:t>
            </w:r>
          </w:p>
        </w:tc>
      </w:tr>
      <w:tr w:rsidR="008F63E5" w:rsidRPr="00804FA1" w:rsidTr="005C67B5">
        <w:tc>
          <w:tcPr>
            <w:tcW w:w="3828" w:type="dxa"/>
            <w:shd w:val="clear" w:color="auto" w:fill="auto"/>
          </w:tcPr>
          <w:p w:rsidR="008F63E5" w:rsidRPr="00804FA1" w:rsidRDefault="008F63E5" w:rsidP="005C67B5">
            <w:pPr>
              <w:suppressAutoHyphens w:val="0"/>
              <w:spacing w:before="40" w:after="40" w:line="220" w:lineRule="exact"/>
              <w:rPr>
                <w:sz w:val="18"/>
              </w:rPr>
            </w:pPr>
            <w:r w:rsidRPr="00804FA1">
              <w:rPr>
                <w:sz w:val="18"/>
              </w:rPr>
              <w:t>Dispensaires</w:t>
            </w:r>
          </w:p>
        </w:tc>
        <w:tc>
          <w:tcPr>
            <w:tcW w:w="779"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46</w:t>
            </w:r>
          </w:p>
        </w:tc>
        <w:tc>
          <w:tcPr>
            <w:tcW w:w="780"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4 089</w:t>
            </w:r>
          </w:p>
        </w:tc>
        <w:tc>
          <w:tcPr>
            <w:tcW w:w="779"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46</w:t>
            </w:r>
          </w:p>
        </w:tc>
        <w:tc>
          <w:tcPr>
            <w:tcW w:w="780"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4 074</w:t>
            </w:r>
          </w:p>
        </w:tc>
        <w:tc>
          <w:tcPr>
            <w:tcW w:w="779" w:type="dxa"/>
            <w:gridSpan w:val="2"/>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46</w:t>
            </w:r>
          </w:p>
        </w:tc>
        <w:tc>
          <w:tcPr>
            <w:tcW w:w="780"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4 069</w:t>
            </w:r>
          </w:p>
        </w:tc>
      </w:tr>
      <w:tr w:rsidR="008F63E5" w:rsidRPr="00804FA1" w:rsidTr="005C67B5">
        <w:tc>
          <w:tcPr>
            <w:tcW w:w="3828" w:type="dxa"/>
            <w:shd w:val="clear" w:color="auto" w:fill="auto"/>
          </w:tcPr>
          <w:p w:rsidR="008F63E5" w:rsidRPr="00804FA1" w:rsidRDefault="008F63E5" w:rsidP="005C67B5">
            <w:pPr>
              <w:suppressAutoHyphens w:val="0"/>
              <w:spacing w:before="40" w:after="40" w:line="220" w:lineRule="exact"/>
              <w:rPr>
                <w:sz w:val="18"/>
              </w:rPr>
            </w:pPr>
            <w:r w:rsidRPr="00804FA1">
              <w:rPr>
                <w:sz w:val="18"/>
              </w:rPr>
              <w:t>Établissements non hospitaliers</w:t>
            </w:r>
          </w:p>
        </w:tc>
        <w:tc>
          <w:tcPr>
            <w:tcW w:w="779"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1 554</w:t>
            </w:r>
          </w:p>
        </w:tc>
        <w:tc>
          <w:tcPr>
            <w:tcW w:w="780"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819</w:t>
            </w:r>
          </w:p>
        </w:tc>
        <w:tc>
          <w:tcPr>
            <w:tcW w:w="779"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1 572</w:t>
            </w:r>
          </w:p>
        </w:tc>
        <w:tc>
          <w:tcPr>
            <w:tcW w:w="780"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838</w:t>
            </w:r>
          </w:p>
        </w:tc>
        <w:tc>
          <w:tcPr>
            <w:tcW w:w="779" w:type="dxa"/>
            <w:gridSpan w:val="2"/>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1 659</w:t>
            </w:r>
          </w:p>
        </w:tc>
        <w:tc>
          <w:tcPr>
            <w:tcW w:w="780"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1 369</w:t>
            </w:r>
          </w:p>
        </w:tc>
      </w:tr>
      <w:tr w:rsidR="008F63E5" w:rsidRPr="00804FA1" w:rsidTr="005C67B5">
        <w:tc>
          <w:tcPr>
            <w:tcW w:w="3828" w:type="dxa"/>
            <w:shd w:val="clear" w:color="auto" w:fill="auto"/>
          </w:tcPr>
          <w:p w:rsidR="008F63E5" w:rsidRPr="00804FA1" w:rsidRDefault="008F63E5" w:rsidP="005C67B5">
            <w:pPr>
              <w:suppressAutoHyphens w:val="0"/>
              <w:spacing w:before="40" w:after="40" w:line="220" w:lineRule="exact"/>
              <w:rPr>
                <w:sz w:val="18"/>
              </w:rPr>
            </w:pPr>
            <w:r w:rsidRPr="00804FA1">
              <w:rPr>
                <w:sz w:val="18"/>
              </w:rPr>
              <w:t>Établissements de cure</w:t>
            </w:r>
          </w:p>
        </w:tc>
        <w:tc>
          <w:tcPr>
            <w:tcW w:w="779"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2</w:t>
            </w:r>
          </w:p>
        </w:tc>
        <w:tc>
          <w:tcPr>
            <w:tcW w:w="780"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740</w:t>
            </w:r>
          </w:p>
        </w:tc>
        <w:tc>
          <w:tcPr>
            <w:tcW w:w="779"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2</w:t>
            </w:r>
          </w:p>
        </w:tc>
        <w:tc>
          <w:tcPr>
            <w:tcW w:w="780"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650</w:t>
            </w:r>
          </w:p>
        </w:tc>
        <w:tc>
          <w:tcPr>
            <w:tcW w:w="779" w:type="dxa"/>
            <w:gridSpan w:val="2"/>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2</w:t>
            </w:r>
          </w:p>
        </w:tc>
        <w:tc>
          <w:tcPr>
            <w:tcW w:w="780"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740</w:t>
            </w:r>
          </w:p>
        </w:tc>
      </w:tr>
      <w:tr w:rsidR="008F63E5" w:rsidRPr="00804FA1" w:rsidTr="005C67B5">
        <w:tc>
          <w:tcPr>
            <w:tcW w:w="3828" w:type="dxa"/>
            <w:tcBorders>
              <w:bottom w:val="single" w:sz="12" w:space="0" w:color="auto"/>
            </w:tcBorders>
            <w:shd w:val="clear" w:color="auto" w:fill="auto"/>
          </w:tcPr>
          <w:p w:rsidR="008F63E5" w:rsidRPr="00804FA1" w:rsidRDefault="008F63E5" w:rsidP="005C67B5">
            <w:pPr>
              <w:suppressAutoHyphens w:val="0"/>
              <w:spacing w:before="40" w:after="40" w:line="220" w:lineRule="exact"/>
              <w:rPr>
                <w:sz w:val="18"/>
              </w:rPr>
            </w:pPr>
            <w:r w:rsidRPr="00804FA1">
              <w:rPr>
                <w:sz w:val="18"/>
              </w:rPr>
              <w:t>Autres types d’établissements (soins d’urgence, etc.)</w:t>
            </w:r>
          </w:p>
        </w:tc>
        <w:tc>
          <w:tcPr>
            <w:tcW w:w="779" w:type="dxa"/>
            <w:tcBorders>
              <w:bottom w:val="single" w:sz="12" w:space="0" w:color="auto"/>
            </w:tcBorders>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160</w:t>
            </w:r>
          </w:p>
        </w:tc>
        <w:tc>
          <w:tcPr>
            <w:tcW w:w="780" w:type="dxa"/>
            <w:tcBorders>
              <w:bottom w:val="single" w:sz="12" w:space="0" w:color="auto"/>
            </w:tcBorders>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4 332</w:t>
            </w:r>
          </w:p>
        </w:tc>
        <w:tc>
          <w:tcPr>
            <w:tcW w:w="779" w:type="dxa"/>
            <w:tcBorders>
              <w:bottom w:val="single" w:sz="12" w:space="0" w:color="auto"/>
            </w:tcBorders>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161</w:t>
            </w:r>
          </w:p>
        </w:tc>
        <w:tc>
          <w:tcPr>
            <w:tcW w:w="780" w:type="dxa"/>
            <w:tcBorders>
              <w:bottom w:val="single" w:sz="12" w:space="0" w:color="auto"/>
            </w:tcBorders>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4 369</w:t>
            </w:r>
          </w:p>
        </w:tc>
        <w:tc>
          <w:tcPr>
            <w:tcW w:w="779" w:type="dxa"/>
            <w:gridSpan w:val="2"/>
            <w:tcBorders>
              <w:bottom w:val="single" w:sz="12" w:space="0" w:color="auto"/>
            </w:tcBorders>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164</w:t>
            </w:r>
          </w:p>
        </w:tc>
        <w:tc>
          <w:tcPr>
            <w:tcW w:w="780" w:type="dxa"/>
            <w:tcBorders>
              <w:bottom w:val="single" w:sz="12" w:space="0" w:color="auto"/>
            </w:tcBorders>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4 097</w:t>
            </w:r>
            <w:r w:rsidRPr="00804FA1">
              <w:rPr>
                <w:rStyle w:val="FootnoteReference"/>
              </w:rPr>
              <w:footnoteReference w:id="60"/>
            </w:r>
          </w:p>
        </w:tc>
      </w:tr>
    </w:tbl>
    <w:p w:rsidR="008F63E5" w:rsidRPr="00804FA1" w:rsidRDefault="008F63E5" w:rsidP="005C67B5">
      <w:pPr>
        <w:pStyle w:val="SingleTxtG"/>
        <w:spacing w:before="240"/>
      </w:pPr>
      <w:r w:rsidRPr="00804FA1">
        <w:tab/>
        <w:t>b)</w:t>
      </w:r>
      <w:r w:rsidRPr="00804FA1">
        <w:tab/>
        <w:t>La hausse progressive du nombre de professionnels de santé.</w:t>
      </w:r>
    </w:p>
    <w:p w:rsidR="008F63E5" w:rsidRPr="00804FA1" w:rsidRDefault="008F63E5" w:rsidP="00EB719D">
      <w:pPr>
        <w:pStyle w:val="SingleTxtG"/>
        <w:keepNext/>
        <w:rPr>
          <w:lang w:val="fr-CH"/>
        </w:rPr>
      </w:pPr>
      <w:r w:rsidRPr="00804FA1">
        <w:rPr>
          <w:lang w:val="fr-CH"/>
        </w:rPr>
        <w:t>184.</w:t>
      </w:r>
      <w:r w:rsidRPr="00804FA1">
        <w:rPr>
          <w:lang w:val="fr-CH"/>
        </w:rPr>
        <w:tab/>
        <w:t>Professionnels de santé 2005</w:t>
      </w:r>
      <w:r w:rsidR="00822FF5">
        <w:rPr>
          <w:lang w:val="fr-CH"/>
        </w:rPr>
        <w:t>-</w:t>
      </w:r>
      <w:r w:rsidRPr="00804FA1">
        <w:rPr>
          <w:lang w:val="fr-CH"/>
        </w:rPr>
        <w:t>2007:</w:t>
      </w:r>
    </w:p>
    <w:tbl>
      <w:tblPr>
        <w:tblW w:w="7370" w:type="dxa"/>
        <w:tblInd w:w="1134" w:type="dxa"/>
        <w:tblLayout w:type="fixed"/>
        <w:tblCellMar>
          <w:left w:w="0" w:type="dxa"/>
          <w:right w:w="0" w:type="dxa"/>
        </w:tblCellMar>
        <w:tblLook w:val="01E0" w:firstRow="1" w:lastRow="1" w:firstColumn="1" w:lastColumn="1" w:noHBand="0" w:noVBand="0"/>
      </w:tblPr>
      <w:tblGrid>
        <w:gridCol w:w="3828"/>
        <w:gridCol w:w="1180"/>
        <w:gridCol w:w="1181"/>
        <w:gridCol w:w="1181"/>
      </w:tblGrid>
      <w:tr w:rsidR="008F63E5" w:rsidRPr="00804FA1" w:rsidTr="007A108C">
        <w:trPr>
          <w:tblHeader/>
        </w:trPr>
        <w:tc>
          <w:tcPr>
            <w:tcW w:w="3828" w:type="dxa"/>
            <w:tcBorders>
              <w:top w:val="single" w:sz="4" w:space="0" w:color="auto"/>
              <w:bottom w:val="single" w:sz="12" w:space="0" w:color="auto"/>
            </w:tcBorders>
            <w:shd w:val="clear" w:color="auto" w:fill="auto"/>
            <w:vAlign w:val="bottom"/>
          </w:tcPr>
          <w:p w:rsidR="008F63E5" w:rsidRPr="00804FA1" w:rsidRDefault="008F63E5" w:rsidP="00BE5DE0">
            <w:pPr>
              <w:spacing w:before="80" w:after="80" w:line="200" w:lineRule="exact"/>
              <w:ind w:right="113"/>
              <w:rPr>
                <w:i/>
                <w:sz w:val="16"/>
                <w:highlight w:val="yellow"/>
              </w:rPr>
            </w:pPr>
          </w:p>
        </w:tc>
        <w:tc>
          <w:tcPr>
            <w:tcW w:w="1180" w:type="dxa"/>
            <w:tcBorders>
              <w:top w:val="single" w:sz="4" w:space="0" w:color="auto"/>
              <w:bottom w:val="single" w:sz="12" w:space="0" w:color="auto"/>
            </w:tcBorders>
            <w:shd w:val="clear" w:color="auto" w:fill="auto"/>
            <w:vAlign w:val="bottom"/>
          </w:tcPr>
          <w:p w:rsidR="008F63E5" w:rsidRPr="00804FA1" w:rsidRDefault="008F63E5" w:rsidP="007A108C">
            <w:pPr>
              <w:spacing w:before="80" w:after="80" w:line="200" w:lineRule="exact"/>
              <w:jc w:val="right"/>
              <w:rPr>
                <w:i/>
                <w:sz w:val="16"/>
              </w:rPr>
            </w:pPr>
            <w:r w:rsidRPr="00804FA1">
              <w:rPr>
                <w:i/>
                <w:sz w:val="16"/>
              </w:rPr>
              <w:t>2005</w:t>
            </w:r>
          </w:p>
        </w:tc>
        <w:tc>
          <w:tcPr>
            <w:tcW w:w="1181" w:type="dxa"/>
            <w:tcBorders>
              <w:top w:val="single" w:sz="4" w:space="0" w:color="auto"/>
              <w:bottom w:val="single" w:sz="12" w:space="0" w:color="auto"/>
            </w:tcBorders>
            <w:shd w:val="clear" w:color="auto" w:fill="auto"/>
            <w:vAlign w:val="bottom"/>
          </w:tcPr>
          <w:p w:rsidR="008F63E5" w:rsidRPr="00804FA1" w:rsidRDefault="008F63E5" w:rsidP="007A108C">
            <w:pPr>
              <w:spacing w:before="80" w:after="80" w:line="200" w:lineRule="exact"/>
              <w:jc w:val="right"/>
              <w:rPr>
                <w:i/>
                <w:sz w:val="16"/>
              </w:rPr>
            </w:pPr>
            <w:r w:rsidRPr="00804FA1">
              <w:rPr>
                <w:i/>
                <w:sz w:val="16"/>
              </w:rPr>
              <w:t>2006</w:t>
            </w:r>
          </w:p>
        </w:tc>
        <w:tc>
          <w:tcPr>
            <w:tcW w:w="1181" w:type="dxa"/>
            <w:tcBorders>
              <w:top w:val="single" w:sz="4" w:space="0" w:color="auto"/>
              <w:bottom w:val="single" w:sz="12" w:space="0" w:color="auto"/>
            </w:tcBorders>
            <w:shd w:val="clear" w:color="auto" w:fill="auto"/>
            <w:vAlign w:val="bottom"/>
          </w:tcPr>
          <w:p w:rsidR="008F63E5" w:rsidRPr="00804FA1" w:rsidRDefault="008F63E5" w:rsidP="007A108C">
            <w:pPr>
              <w:spacing w:before="80" w:after="80" w:line="200" w:lineRule="exact"/>
              <w:jc w:val="right"/>
              <w:rPr>
                <w:i/>
                <w:sz w:val="16"/>
              </w:rPr>
            </w:pPr>
            <w:r w:rsidRPr="00804FA1">
              <w:rPr>
                <w:i/>
                <w:sz w:val="16"/>
              </w:rPr>
              <w:t>2007</w:t>
            </w:r>
          </w:p>
        </w:tc>
      </w:tr>
      <w:tr w:rsidR="008F63E5" w:rsidRPr="00804FA1" w:rsidTr="007A108C">
        <w:tc>
          <w:tcPr>
            <w:tcW w:w="3828" w:type="dxa"/>
            <w:tcBorders>
              <w:top w:val="single" w:sz="12" w:space="0" w:color="auto"/>
            </w:tcBorders>
            <w:shd w:val="clear" w:color="auto" w:fill="auto"/>
            <w:vAlign w:val="bottom"/>
          </w:tcPr>
          <w:p w:rsidR="008F63E5" w:rsidRPr="00804FA1" w:rsidRDefault="008F63E5" w:rsidP="00BE5DE0">
            <w:pPr>
              <w:suppressAutoHyphens w:val="0"/>
              <w:spacing w:before="40" w:after="40" w:line="220" w:lineRule="exact"/>
              <w:ind w:right="113"/>
              <w:rPr>
                <w:sz w:val="18"/>
              </w:rPr>
            </w:pPr>
            <w:r w:rsidRPr="00804FA1">
              <w:rPr>
                <w:sz w:val="18"/>
              </w:rPr>
              <w:t>Médecins</w:t>
            </w:r>
          </w:p>
        </w:tc>
        <w:tc>
          <w:tcPr>
            <w:tcW w:w="1180" w:type="dxa"/>
            <w:tcBorders>
              <w:top w:val="single" w:sz="12" w:space="0" w:color="auto"/>
            </w:tcBorders>
            <w:shd w:val="clear" w:color="auto" w:fill="auto"/>
          </w:tcPr>
          <w:p w:rsidR="008F63E5" w:rsidRPr="00804FA1" w:rsidRDefault="008F63E5" w:rsidP="007A108C">
            <w:pPr>
              <w:suppressAutoHyphens w:val="0"/>
              <w:spacing w:before="40" w:after="40" w:line="220" w:lineRule="exact"/>
              <w:jc w:val="right"/>
              <w:rPr>
                <w:sz w:val="18"/>
              </w:rPr>
            </w:pPr>
            <w:r w:rsidRPr="00804FA1">
              <w:rPr>
                <w:sz w:val="18"/>
              </w:rPr>
              <w:t>28 197</w:t>
            </w:r>
          </w:p>
        </w:tc>
        <w:tc>
          <w:tcPr>
            <w:tcW w:w="1181" w:type="dxa"/>
            <w:tcBorders>
              <w:top w:val="single" w:sz="12" w:space="0" w:color="auto"/>
            </w:tcBorders>
            <w:shd w:val="clear" w:color="auto" w:fill="auto"/>
          </w:tcPr>
          <w:p w:rsidR="008F63E5" w:rsidRPr="00804FA1" w:rsidRDefault="008F63E5" w:rsidP="007A108C">
            <w:pPr>
              <w:suppressAutoHyphens w:val="0"/>
              <w:spacing w:before="40" w:after="40" w:line="220" w:lineRule="exact"/>
              <w:jc w:val="right"/>
              <w:rPr>
                <w:sz w:val="18"/>
              </w:rPr>
            </w:pPr>
            <w:r w:rsidRPr="00804FA1">
              <w:rPr>
                <w:sz w:val="18"/>
              </w:rPr>
              <w:t>28 111</w:t>
            </w:r>
          </w:p>
        </w:tc>
        <w:tc>
          <w:tcPr>
            <w:tcW w:w="1181" w:type="dxa"/>
            <w:tcBorders>
              <w:top w:val="single" w:sz="12" w:space="0" w:color="auto"/>
            </w:tcBorders>
            <w:shd w:val="clear" w:color="auto" w:fill="auto"/>
          </w:tcPr>
          <w:p w:rsidR="008F63E5" w:rsidRPr="00804FA1" w:rsidRDefault="008F63E5" w:rsidP="007A108C">
            <w:pPr>
              <w:suppressAutoHyphens w:val="0"/>
              <w:spacing w:before="40" w:after="40" w:line="220" w:lineRule="exact"/>
              <w:jc w:val="right"/>
              <w:rPr>
                <w:sz w:val="18"/>
              </w:rPr>
            </w:pPr>
            <w:r w:rsidRPr="00804FA1">
              <w:rPr>
                <w:sz w:val="18"/>
              </w:rPr>
              <w:t>28 394</w:t>
            </w:r>
          </w:p>
        </w:tc>
      </w:tr>
      <w:tr w:rsidR="008F63E5" w:rsidRPr="00804FA1" w:rsidTr="007A108C">
        <w:tc>
          <w:tcPr>
            <w:tcW w:w="3828"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Dentistes</w:t>
            </w:r>
          </w:p>
        </w:tc>
        <w:tc>
          <w:tcPr>
            <w:tcW w:w="1180" w:type="dxa"/>
            <w:shd w:val="clear" w:color="auto" w:fill="auto"/>
          </w:tcPr>
          <w:p w:rsidR="008F63E5" w:rsidRPr="00804FA1" w:rsidRDefault="008F63E5" w:rsidP="007A108C">
            <w:pPr>
              <w:suppressAutoHyphens w:val="0"/>
              <w:spacing w:before="40" w:after="40" w:line="220" w:lineRule="exact"/>
              <w:jc w:val="right"/>
              <w:rPr>
                <w:sz w:val="18"/>
              </w:rPr>
            </w:pPr>
            <w:r w:rsidRPr="00804FA1">
              <w:rPr>
                <w:sz w:val="18"/>
              </w:rPr>
              <w:t>6 434</w:t>
            </w:r>
          </w:p>
        </w:tc>
        <w:tc>
          <w:tcPr>
            <w:tcW w:w="1181" w:type="dxa"/>
            <w:shd w:val="clear" w:color="auto" w:fill="auto"/>
          </w:tcPr>
          <w:p w:rsidR="008F63E5" w:rsidRPr="00804FA1" w:rsidRDefault="008F63E5" w:rsidP="007A108C">
            <w:pPr>
              <w:suppressAutoHyphens w:val="0"/>
              <w:spacing w:before="40" w:after="40" w:line="220" w:lineRule="exact"/>
              <w:jc w:val="right"/>
              <w:rPr>
                <w:sz w:val="18"/>
              </w:rPr>
            </w:pPr>
            <w:r w:rsidRPr="00804FA1">
              <w:rPr>
                <w:sz w:val="18"/>
              </w:rPr>
              <w:t>6 493</w:t>
            </w:r>
          </w:p>
        </w:tc>
        <w:tc>
          <w:tcPr>
            <w:tcW w:w="1181" w:type="dxa"/>
            <w:shd w:val="clear" w:color="auto" w:fill="auto"/>
          </w:tcPr>
          <w:p w:rsidR="008F63E5" w:rsidRPr="00804FA1" w:rsidRDefault="008F63E5" w:rsidP="007A108C">
            <w:pPr>
              <w:suppressAutoHyphens w:val="0"/>
              <w:spacing w:before="40" w:after="40" w:line="220" w:lineRule="exact"/>
              <w:jc w:val="right"/>
              <w:rPr>
                <w:sz w:val="18"/>
              </w:rPr>
            </w:pPr>
            <w:r w:rsidRPr="00804FA1">
              <w:rPr>
                <w:sz w:val="18"/>
              </w:rPr>
              <w:t>6 452</w:t>
            </w:r>
          </w:p>
        </w:tc>
      </w:tr>
      <w:tr w:rsidR="008F63E5" w:rsidRPr="00804FA1" w:rsidTr="007A108C">
        <w:tc>
          <w:tcPr>
            <w:tcW w:w="3828" w:type="dxa"/>
            <w:tcBorders>
              <w:bottom w:val="single" w:sz="12"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Autres professionnels de santé (infirmières, etc.)</w:t>
            </w:r>
          </w:p>
        </w:tc>
        <w:tc>
          <w:tcPr>
            <w:tcW w:w="1180" w:type="dxa"/>
            <w:tcBorders>
              <w:bottom w:val="single" w:sz="12" w:space="0" w:color="auto"/>
            </w:tcBorders>
            <w:shd w:val="clear" w:color="auto" w:fill="auto"/>
          </w:tcPr>
          <w:p w:rsidR="008F63E5" w:rsidRPr="00804FA1" w:rsidRDefault="008F63E5" w:rsidP="007A108C">
            <w:pPr>
              <w:suppressAutoHyphens w:val="0"/>
              <w:spacing w:before="40" w:after="40" w:line="220" w:lineRule="exact"/>
              <w:jc w:val="right"/>
              <w:rPr>
                <w:sz w:val="18"/>
              </w:rPr>
            </w:pPr>
            <w:r w:rsidRPr="00804FA1">
              <w:rPr>
                <w:sz w:val="18"/>
              </w:rPr>
              <w:t>31 235</w:t>
            </w:r>
          </w:p>
        </w:tc>
        <w:tc>
          <w:tcPr>
            <w:tcW w:w="1181" w:type="dxa"/>
            <w:tcBorders>
              <w:bottom w:val="single" w:sz="12" w:space="0" w:color="auto"/>
            </w:tcBorders>
            <w:shd w:val="clear" w:color="auto" w:fill="auto"/>
          </w:tcPr>
          <w:p w:rsidR="008F63E5" w:rsidRPr="00804FA1" w:rsidRDefault="008F63E5" w:rsidP="007A108C">
            <w:pPr>
              <w:suppressAutoHyphens w:val="0"/>
              <w:spacing w:before="40" w:after="40" w:line="220" w:lineRule="exact"/>
              <w:jc w:val="right"/>
              <w:rPr>
                <w:sz w:val="18"/>
              </w:rPr>
            </w:pPr>
            <w:r w:rsidRPr="00804FA1">
              <w:rPr>
                <w:sz w:val="18"/>
              </w:rPr>
              <w:t>31 599</w:t>
            </w:r>
          </w:p>
        </w:tc>
        <w:tc>
          <w:tcPr>
            <w:tcW w:w="1181" w:type="dxa"/>
            <w:tcBorders>
              <w:bottom w:val="single" w:sz="12" w:space="0" w:color="auto"/>
            </w:tcBorders>
            <w:shd w:val="clear" w:color="auto" w:fill="auto"/>
          </w:tcPr>
          <w:p w:rsidR="008F63E5" w:rsidRPr="00804FA1" w:rsidRDefault="008F63E5" w:rsidP="007A108C">
            <w:pPr>
              <w:suppressAutoHyphens w:val="0"/>
              <w:spacing w:before="40" w:after="40" w:line="220" w:lineRule="exact"/>
              <w:jc w:val="right"/>
              <w:rPr>
                <w:sz w:val="18"/>
              </w:rPr>
            </w:pPr>
            <w:r w:rsidRPr="00804FA1">
              <w:rPr>
                <w:sz w:val="18"/>
              </w:rPr>
              <w:t>28 052</w:t>
            </w:r>
            <w:r w:rsidRPr="00804FA1">
              <w:rPr>
                <w:rStyle w:val="FootnoteReference"/>
              </w:rPr>
              <w:footnoteReference w:id="61"/>
            </w:r>
          </w:p>
        </w:tc>
      </w:tr>
    </w:tbl>
    <w:p w:rsidR="008F63E5" w:rsidRPr="00804FA1" w:rsidRDefault="008F63E5" w:rsidP="00EB719D">
      <w:pPr>
        <w:pStyle w:val="SingleTxtG"/>
        <w:spacing w:before="240"/>
      </w:pPr>
      <w:r w:rsidRPr="00804FA1">
        <w:t>185.</w:t>
      </w:r>
      <w:r w:rsidRPr="00804FA1">
        <w:tab/>
        <w:t>La pénurie d’infirmières due à leur émigration accrue vers d’autres pays européens, en particulier la Grande-Bretagne, l’Allemagne et d’autres États membres de l’UE, pose un réel problème depuis deux</w:t>
      </w:r>
      <w:r w:rsidR="00F84FFD">
        <w:t> ans</w:t>
      </w:r>
      <w:r w:rsidRPr="00804FA1">
        <w:t>. Cette émigration tient à la faible rémunération de leur travail en Bulgarie et aux meilleures conditions de travail dans d’autres pays de l’UE</w:t>
      </w:r>
      <w:r w:rsidRPr="00804FA1">
        <w:rPr>
          <w:rStyle w:val="FootnoteReference"/>
        </w:rPr>
        <w:footnoteReference w:id="62"/>
      </w:r>
      <w:r w:rsidRPr="00804FA1">
        <w:t>.</w:t>
      </w:r>
    </w:p>
    <w:p w:rsidR="008F63E5" w:rsidRPr="00804FA1" w:rsidRDefault="008F63E5" w:rsidP="008F63E5">
      <w:pPr>
        <w:pStyle w:val="SingleTxtG"/>
        <w:rPr>
          <w:lang w:val="fr-CH"/>
        </w:rPr>
      </w:pPr>
      <w:r w:rsidRPr="00804FA1">
        <w:rPr>
          <w:lang w:val="fr-CH"/>
        </w:rPr>
        <w:t>186.</w:t>
      </w:r>
      <w:r w:rsidRPr="00804FA1">
        <w:rPr>
          <w:lang w:val="fr-CH"/>
        </w:rPr>
        <w:tab/>
        <w:t>L’offre de services médicaux et dentaires est restée stable en 2006 et 2007 malgré la baisse du nombre d’usagers due à une évolution démograp</w:t>
      </w:r>
      <w:r w:rsidR="00EB719D">
        <w:rPr>
          <w:lang w:val="fr-CH"/>
        </w:rPr>
        <w:t>hique défavorable ces 15 </w:t>
      </w:r>
      <w:r w:rsidRPr="00804FA1">
        <w:rPr>
          <w:lang w:val="fr-CH"/>
        </w:rPr>
        <w:t>dernières années et malgré l’émigration des spécialistes médicaux. Ce fait est corroboré par les statistiques sur le nombre d’habitants par médecin et par dentiste ventilé par région de planification et par région administrative.</w:t>
      </w:r>
    </w:p>
    <w:p w:rsidR="008F63E5" w:rsidRPr="00804FA1" w:rsidRDefault="008F63E5" w:rsidP="008F63E5">
      <w:pPr>
        <w:pStyle w:val="H23G"/>
      </w:pPr>
      <w:r w:rsidRPr="00804FA1">
        <w:tab/>
      </w:r>
      <w:r w:rsidRPr="00804FA1">
        <w:tab/>
        <w:t>Nombre de médecins, de dentistes et d’autres professionnels de santé du 31 décembre 2004 au 31 décembre 2007</w:t>
      </w:r>
    </w:p>
    <w:tbl>
      <w:tblPr>
        <w:tblW w:w="7370" w:type="dxa"/>
        <w:tblInd w:w="1134" w:type="dxa"/>
        <w:tblLayout w:type="fixed"/>
        <w:tblCellMar>
          <w:left w:w="0" w:type="dxa"/>
          <w:right w:w="0" w:type="dxa"/>
        </w:tblCellMar>
        <w:tblLook w:val="01E0" w:firstRow="1" w:lastRow="1" w:firstColumn="1" w:lastColumn="1" w:noHBand="0" w:noVBand="0"/>
      </w:tblPr>
      <w:tblGrid>
        <w:gridCol w:w="2374"/>
        <w:gridCol w:w="1400"/>
        <w:gridCol w:w="1400"/>
        <w:gridCol w:w="1200"/>
        <w:gridCol w:w="996"/>
      </w:tblGrid>
      <w:tr w:rsidR="008F63E5" w:rsidRPr="00804FA1" w:rsidTr="007A108C">
        <w:trPr>
          <w:tblHeader/>
        </w:trPr>
        <w:tc>
          <w:tcPr>
            <w:tcW w:w="2374" w:type="dxa"/>
            <w:tcBorders>
              <w:top w:val="single" w:sz="4" w:space="0" w:color="auto"/>
              <w:bottom w:val="single" w:sz="12" w:space="0" w:color="auto"/>
            </w:tcBorders>
            <w:shd w:val="clear" w:color="auto" w:fill="auto"/>
            <w:vAlign w:val="bottom"/>
          </w:tcPr>
          <w:p w:rsidR="008F63E5" w:rsidRPr="00804FA1" w:rsidRDefault="008F63E5" w:rsidP="00BE5DE0">
            <w:pPr>
              <w:spacing w:before="80" w:after="80" w:line="200" w:lineRule="exact"/>
              <w:ind w:right="113"/>
              <w:rPr>
                <w:i/>
                <w:sz w:val="16"/>
              </w:rPr>
            </w:pPr>
          </w:p>
        </w:tc>
        <w:tc>
          <w:tcPr>
            <w:tcW w:w="1400" w:type="dxa"/>
            <w:tcBorders>
              <w:top w:val="single" w:sz="4" w:space="0" w:color="auto"/>
              <w:bottom w:val="single" w:sz="12" w:space="0" w:color="auto"/>
            </w:tcBorders>
            <w:shd w:val="clear" w:color="auto" w:fill="auto"/>
            <w:vAlign w:val="bottom"/>
          </w:tcPr>
          <w:p w:rsidR="008F63E5" w:rsidRPr="00804FA1" w:rsidRDefault="008F63E5" w:rsidP="007A108C">
            <w:pPr>
              <w:spacing w:before="80" w:after="80" w:line="200" w:lineRule="exact"/>
              <w:jc w:val="right"/>
              <w:rPr>
                <w:i/>
                <w:sz w:val="16"/>
              </w:rPr>
            </w:pPr>
            <w:r w:rsidRPr="00804FA1">
              <w:rPr>
                <w:i/>
                <w:sz w:val="16"/>
              </w:rPr>
              <w:t>2004</w:t>
            </w:r>
          </w:p>
        </w:tc>
        <w:tc>
          <w:tcPr>
            <w:tcW w:w="1400" w:type="dxa"/>
            <w:tcBorders>
              <w:top w:val="single" w:sz="4" w:space="0" w:color="auto"/>
              <w:bottom w:val="single" w:sz="12" w:space="0" w:color="auto"/>
            </w:tcBorders>
            <w:shd w:val="clear" w:color="auto" w:fill="auto"/>
            <w:vAlign w:val="bottom"/>
          </w:tcPr>
          <w:p w:rsidR="008F63E5" w:rsidRPr="00804FA1" w:rsidRDefault="008F63E5" w:rsidP="007A108C">
            <w:pPr>
              <w:spacing w:before="80" w:after="80" w:line="200" w:lineRule="exact"/>
              <w:jc w:val="right"/>
              <w:rPr>
                <w:i/>
                <w:sz w:val="16"/>
              </w:rPr>
            </w:pPr>
            <w:r w:rsidRPr="00804FA1">
              <w:rPr>
                <w:i/>
                <w:sz w:val="16"/>
              </w:rPr>
              <w:t>2005</w:t>
            </w:r>
          </w:p>
        </w:tc>
        <w:tc>
          <w:tcPr>
            <w:tcW w:w="1200" w:type="dxa"/>
            <w:tcBorders>
              <w:top w:val="single" w:sz="4" w:space="0" w:color="auto"/>
              <w:bottom w:val="single" w:sz="12" w:space="0" w:color="auto"/>
            </w:tcBorders>
            <w:shd w:val="clear" w:color="auto" w:fill="auto"/>
            <w:vAlign w:val="bottom"/>
          </w:tcPr>
          <w:p w:rsidR="008F63E5" w:rsidRPr="00804FA1" w:rsidRDefault="008F63E5" w:rsidP="007A108C">
            <w:pPr>
              <w:spacing w:before="80" w:after="80" w:line="200" w:lineRule="exact"/>
              <w:jc w:val="right"/>
              <w:rPr>
                <w:i/>
                <w:sz w:val="16"/>
              </w:rPr>
            </w:pPr>
            <w:r w:rsidRPr="00804FA1">
              <w:rPr>
                <w:i/>
                <w:sz w:val="16"/>
              </w:rPr>
              <w:t>2006</w:t>
            </w:r>
          </w:p>
        </w:tc>
        <w:tc>
          <w:tcPr>
            <w:tcW w:w="996" w:type="dxa"/>
            <w:tcBorders>
              <w:top w:val="single" w:sz="4" w:space="0" w:color="auto"/>
              <w:bottom w:val="single" w:sz="12" w:space="0" w:color="auto"/>
            </w:tcBorders>
            <w:shd w:val="clear" w:color="auto" w:fill="auto"/>
            <w:vAlign w:val="bottom"/>
          </w:tcPr>
          <w:p w:rsidR="008F63E5" w:rsidRPr="00804FA1" w:rsidRDefault="008F63E5" w:rsidP="007A108C">
            <w:pPr>
              <w:spacing w:before="80" w:after="80" w:line="200" w:lineRule="exact"/>
              <w:jc w:val="right"/>
              <w:rPr>
                <w:i/>
                <w:sz w:val="16"/>
              </w:rPr>
            </w:pPr>
            <w:r w:rsidRPr="00804FA1">
              <w:rPr>
                <w:i/>
                <w:sz w:val="16"/>
              </w:rPr>
              <w:t>2007</w:t>
            </w:r>
          </w:p>
        </w:tc>
      </w:tr>
      <w:tr w:rsidR="008F63E5" w:rsidRPr="00804FA1" w:rsidTr="007A108C">
        <w:tc>
          <w:tcPr>
            <w:tcW w:w="2374" w:type="dxa"/>
            <w:tcBorders>
              <w:top w:val="single" w:sz="12"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Médecins</w:t>
            </w:r>
          </w:p>
        </w:tc>
        <w:tc>
          <w:tcPr>
            <w:tcW w:w="1400" w:type="dxa"/>
            <w:tcBorders>
              <w:top w:val="single" w:sz="12" w:space="0" w:color="auto"/>
            </w:tcBorders>
            <w:shd w:val="clear" w:color="auto" w:fill="auto"/>
          </w:tcPr>
          <w:p w:rsidR="008F63E5" w:rsidRPr="00804FA1" w:rsidRDefault="008F63E5" w:rsidP="007A108C">
            <w:pPr>
              <w:suppressAutoHyphens w:val="0"/>
              <w:spacing w:before="40" w:after="40" w:line="220" w:lineRule="exact"/>
              <w:jc w:val="right"/>
              <w:rPr>
                <w:sz w:val="18"/>
              </w:rPr>
            </w:pPr>
            <w:r w:rsidRPr="00804FA1">
              <w:rPr>
                <w:sz w:val="18"/>
              </w:rPr>
              <w:t>27 423</w:t>
            </w:r>
          </w:p>
        </w:tc>
        <w:tc>
          <w:tcPr>
            <w:tcW w:w="1400" w:type="dxa"/>
            <w:tcBorders>
              <w:top w:val="single" w:sz="12" w:space="0" w:color="auto"/>
            </w:tcBorders>
            <w:shd w:val="clear" w:color="auto" w:fill="auto"/>
          </w:tcPr>
          <w:p w:rsidR="008F63E5" w:rsidRPr="00804FA1" w:rsidRDefault="008F63E5" w:rsidP="007A108C">
            <w:pPr>
              <w:suppressAutoHyphens w:val="0"/>
              <w:spacing w:before="40" w:after="40" w:line="220" w:lineRule="exact"/>
              <w:jc w:val="right"/>
              <w:rPr>
                <w:sz w:val="18"/>
              </w:rPr>
            </w:pPr>
            <w:r w:rsidRPr="00804FA1">
              <w:rPr>
                <w:sz w:val="18"/>
              </w:rPr>
              <w:t>28 197</w:t>
            </w:r>
          </w:p>
        </w:tc>
        <w:tc>
          <w:tcPr>
            <w:tcW w:w="1200" w:type="dxa"/>
            <w:tcBorders>
              <w:top w:val="single" w:sz="12" w:space="0" w:color="auto"/>
            </w:tcBorders>
            <w:shd w:val="clear" w:color="auto" w:fill="auto"/>
          </w:tcPr>
          <w:p w:rsidR="008F63E5" w:rsidRPr="00804FA1" w:rsidRDefault="008F63E5" w:rsidP="007A108C">
            <w:pPr>
              <w:suppressAutoHyphens w:val="0"/>
              <w:spacing w:before="40" w:after="40" w:line="220" w:lineRule="exact"/>
              <w:jc w:val="right"/>
              <w:rPr>
                <w:sz w:val="18"/>
              </w:rPr>
            </w:pPr>
            <w:r w:rsidRPr="00804FA1">
              <w:rPr>
                <w:sz w:val="18"/>
              </w:rPr>
              <w:t>28 111</w:t>
            </w:r>
          </w:p>
        </w:tc>
        <w:tc>
          <w:tcPr>
            <w:tcW w:w="996" w:type="dxa"/>
            <w:tcBorders>
              <w:top w:val="single" w:sz="12" w:space="0" w:color="auto"/>
            </w:tcBorders>
            <w:shd w:val="clear" w:color="auto" w:fill="auto"/>
          </w:tcPr>
          <w:p w:rsidR="008F63E5" w:rsidRPr="00804FA1" w:rsidRDefault="008F63E5" w:rsidP="007A108C">
            <w:pPr>
              <w:suppressAutoHyphens w:val="0"/>
              <w:spacing w:before="40" w:after="40" w:line="220" w:lineRule="exact"/>
              <w:jc w:val="right"/>
              <w:rPr>
                <w:sz w:val="18"/>
              </w:rPr>
            </w:pPr>
            <w:r w:rsidRPr="00804FA1">
              <w:rPr>
                <w:sz w:val="18"/>
              </w:rPr>
              <w:t>28 394</w:t>
            </w:r>
          </w:p>
        </w:tc>
      </w:tr>
      <w:tr w:rsidR="008F63E5" w:rsidRPr="00804FA1" w:rsidTr="007A108C">
        <w:tc>
          <w:tcPr>
            <w:tcW w:w="2374"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Dentistes</w:t>
            </w:r>
          </w:p>
        </w:tc>
        <w:tc>
          <w:tcPr>
            <w:tcW w:w="1400" w:type="dxa"/>
            <w:shd w:val="clear" w:color="auto" w:fill="auto"/>
          </w:tcPr>
          <w:p w:rsidR="008F63E5" w:rsidRPr="00804FA1" w:rsidRDefault="008F63E5" w:rsidP="007A108C">
            <w:pPr>
              <w:suppressAutoHyphens w:val="0"/>
              <w:spacing w:before="40" w:after="40" w:line="220" w:lineRule="exact"/>
              <w:jc w:val="right"/>
              <w:rPr>
                <w:sz w:val="18"/>
              </w:rPr>
            </w:pPr>
            <w:r w:rsidRPr="00804FA1">
              <w:rPr>
                <w:sz w:val="18"/>
              </w:rPr>
              <w:t>6 491</w:t>
            </w:r>
          </w:p>
        </w:tc>
        <w:tc>
          <w:tcPr>
            <w:tcW w:w="1400" w:type="dxa"/>
            <w:shd w:val="clear" w:color="auto" w:fill="auto"/>
          </w:tcPr>
          <w:p w:rsidR="008F63E5" w:rsidRPr="00804FA1" w:rsidRDefault="008F63E5" w:rsidP="007A108C">
            <w:pPr>
              <w:suppressAutoHyphens w:val="0"/>
              <w:spacing w:before="40" w:after="40" w:line="220" w:lineRule="exact"/>
              <w:jc w:val="right"/>
              <w:rPr>
                <w:sz w:val="18"/>
              </w:rPr>
            </w:pPr>
            <w:r w:rsidRPr="00804FA1">
              <w:rPr>
                <w:sz w:val="18"/>
              </w:rPr>
              <w:t>6 493</w:t>
            </w:r>
          </w:p>
        </w:tc>
        <w:tc>
          <w:tcPr>
            <w:tcW w:w="1200" w:type="dxa"/>
            <w:shd w:val="clear" w:color="auto" w:fill="auto"/>
          </w:tcPr>
          <w:p w:rsidR="008F63E5" w:rsidRPr="00804FA1" w:rsidRDefault="008F63E5" w:rsidP="007A108C">
            <w:pPr>
              <w:suppressAutoHyphens w:val="0"/>
              <w:spacing w:before="40" w:after="40" w:line="220" w:lineRule="exact"/>
              <w:jc w:val="right"/>
              <w:rPr>
                <w:sz w:val="18"/>
              </w:rPr>
            </w:pPr>
            <w:r w:rsidRPr="00804FA1">
              <w:rPr>
                <w:sz w:val="18"/>
              </w:rPr>
              <w:t>6 512</w:t>
            </w:r>
          </w:p>
        </w:tc>
        <w:tc>
          <w:tcPr>
            <w:tcW w:w="996" w:type="dxa"/>
            <w:shd w:val="clear" w:color="auto" w:fill="auto"/>
          </w:tcPr>
          <w:p w:rsidR="008F63E5" w:rsidRPr="00804FA1" w:rsidRDefault="008F63E5" w:rsidP="007A108C">
            <w:pPr>
              <w:suppressAutoHyphens w:val="0"/>
              <w:spacing w:before="40" w:after="40" w:line="220" w:lineRule="exact"/>
              <w:jc w:val="right"/>
              <w:rPr>
                <w:sz w:val="18"/>
              </w:rPr>
            </w:pPr>
            <w:r w:rsidRPr="00804FA1">
              <w:rPr>
                <w:sz w:val="18"/>
              </w:rPr>
              <w:t>6 452</w:t>
            </w:r>
          </w:p>
        </w:tc>
      </w:tr>
      <w:tr w:rsidR="008F63E5" w:rsidRPr="00804FA1" w:rsidTr="007A108C">
        <w:tc>
          <w:tcPr>
            <w:tcW w:w="2374"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Autres professionnels de santé</w:t>
            </w:r>
          </w:p>
        </w:tc>
        <w:tc>
          <w:tcPr>
            <w:tcW w:w="1400" w:type="dxa"/>
            <w:shd w:val="clear" w:color="auto" w:fill="auto"/>
          </w:tcPr>
          <w:p w:rsidR="008F63E5" w:rsidRPr="00804FA1" w:rsidRDefault="008F63E5" w:rsidP="007A108C">
            <w:pPr>
              <w:suppressAutoHyphens w:val="0"/>
              <w:spacing w:before="40" w:after="40" w:line="220" w:lineRule="exact"/>
              <w:jc w:val="right"/>
              <w:rPr>
                <w:sz w:val="18"/>
              </w:rPr>
            </w:pPr>
            <w:r w:rsidRPr="00804FA1">
              <w:rPr>
                <w:sz w:val="18"/>
              </w:rPr>
              <w:t>46 037</w:t>
            </w:r>
          </w:p>
        </w:tc>
        <w:tc>
          <w:tcPr>
            <w:tcW w:w="1400" w:type="dxa"/>
            <w:shd w:val="clear" w:color="auto" w:fill="auto"/>
          </w:tcPr>
          <w:p w:rsidR="008F63E5" w:rsidRPr="00804FA1" w:rsidRDefault="008F63E5" w:rsidP="007A108C">
            <w:pPr>
              <w:suppressAutoHyphens w:val="0"/>
              <w:spacing w:before="40" w:after="40" w:line="220" w:lineRule="exact"/>
              <w:jc w:val="right"/>
              <w:rPr>
                <w:sz w:val="18"/>
              </w:rPr>
            </w:pPr>
            <w:r w:rsidRPr="00804FA1">
              <w:rPr>
                <w:sz w:val="18"/>
              </w:rPr>
              <w:t>47 657</w:t>
            </w:r>
          </w:p>
        </w:tc>
        <w:tc>
          <w:tcPr>
            <w:tcW w:w="1200" w:type="dxa"/>
            <w:shd w:val="clear" w:color="auto" w:fill="auto"/>
          </w:tcPr>
          <w:p w:rsidR="008F63E5" w:rsidRPr="00804FA1" w:rsidRDefault="008F63E5" w:rsidP="007A108C">
            <w:pPr>
              <w:suppressAutoHyphens w:val="0"/>
              <w:spacing w:before="40" w:after="40" w:line="220" w:lineRule="exact"/>
              <w:jc w:val="right"/>
              <w:rPr>
                <w:sz w:val="18"/>
              </w:rPr>
            </w:pPr>
            <w:r w:rsidRPr="00804FA1">
              <w:rPr>
                <w:sz w:val="18"/>
              </w:rPr>
              <w:t>48 112</w:t>
            </w:r>
          </w:p>
        </w:tc>
        <w:tc>
          <w:tcPr>
            <w:tcW w:w="996" w:type="dxa"/>
            <w:shd w:val="clear" w:color="auto" w:fill="auto"/>
          </w:tcPr>
          <w:p w:rsidR="008F63E5" w:rsidRPr="00804FA1" w:rsidRDefault="008F63E5" w:rsidP="007A108C">
            <w:pPr>
              <w:suppressAutoHyphens w:val="0"/>
              <w:spacing w:before="40" w:after="40" w:line="220" w:lineRule="exact"/>
              <w:jc w:val="right"/>
              <w:rPr>
                <w:sz w:val="18"/>
              </w:rPr>
            </w:pPr>
            <w:r w:rsidRPr="00804FA1">
              <w:rPr>
                <w:sz w:val="18"/>
              </w:rPr>
              <w:t>43 957</w:t>
            </w:r>
          </w:p>
        </w:tc>
      </w:tr>
      <w:tr w:rsidR="008F63E5" w:rsidRPr="00804FA1" w:rsidTr="007A108C">
        <w:tc>
          <w:tcPr>
            <w:tcW w:w="2374" w:type="dxa"/>
            <w:tcBorders>
              <w:bottom w:val="single" w:sz="12"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Dont infirmières</w:t>
            </w:r>
          </w:p>
        </w:tc>
        <w:tc>
          <w:tcPr>
            <w:tcW w:w="1400" w:type="dxa"/>
            <w:tcBorders>
              <w:bottom w:val="single" w:sz="12" w:space="0" w:color="auto"/>
            </w:tcBorders>
            <w:shd w:val="clear" w:color="auto" w:fill="auto"/>
          </w:tcPr>
          <w:p w:rsidR="008F63E5" w:rsidRPr="00804FA1" w:rsidRDefault="008F63E5" w:rsidP="007A108C">
            <w:pPr>
              <w:suppressAutoHyphens w:val="0"/>
              <w:spacing w:before="40" w:after="40" w:line="220" w:lineRule="exact"/>
              <w:jc w:val="right"/>
              <w:rPr>
                <w:sz w:val="18"/>
              </w:rPr>
            </w:pPr>
            <w:r w:rsidRPr="00804FA1">
              <w:rPr>
                <w:sz w:val="18"/>
              </w:rPr>
              <w:t>29 769</w:t>
            </w:r>
          </w:p>
        </w:tc>
        <w:tc>
          <w:tcPr>
            <w:tcW w:w="1400" w:type="dxa"/>
            <w:tcBorders>
              <w:bottom w:val="single" w:sz="12" w:space="0" w:color="auto"/>
            </w:tcBorders>
            <w:shd w:val="clear" w:color="auto" w:fill="auto"/>
          </w:tcPr>
          <w:p w:rsidR="008F63E5" w:rsidRPr="00804FA1" w:rsidRDefault="008F63E5" w:rsidP="007A108C">
            <w:pPr>
              <w:suppressAutoHyphens w:val="0"/>
              <w:spacing w:before="40" w:after="40" w:line="220" w:lineRule="exact"/>
              <w:jc w:val="right"/>
              <w:rPr>
                <w:sz w:val="18"/>
              </w:rPr>
            </w:pPr>
            <w:r w:rsidRPr="00804FA1">
              <w:rPr>
                <w:sz w:val="18"/>
              </w:rPr>
              <w:t>31 235</w:t>
            </w:r>
          </w:p>
        </w:tc>
        <w:tc>
          <w:tcPr>
            <w:tcW w:w="1200" w:type="dxa"/>
            <w:tcBorders>
              <w:bottom w:val="single" w:sz="12" w:space="0" w:color="auto"/>
            </w:tcBorders>
            <w:shd w:val="clear" w:color="auto" w:fill="auto"/>
          </w:tcPr>
          <w:p w:rsidR="008F63E5" w:rsidRPr="00804FA1" w:rsidRDefault="008F63E5" w:rsidP="007A108C">
            <w:pPr>
              <w:suppressAutoHyphens w:val="0"/>
              <w:spacing w:before="40" w:after="40" w:line="220" w:lineRule="exact"/>
              <w:jc w:val="right"/>
              <w:rPr>
                <w:sz w:val="18"/>
              </w:rPr>
            </w:pPr>
            <w:r w:rsidRPr="00804FA1">
              <w:rPr>
                <w:sz w:val="18"/>
              </w:rPr>
              <w:t>31 599</w:t>
            </w:r>
          </w:p>
        </w:tc>
        <w:tc>
          <w:tcPr>
            <w:tcW w:w="996" w:type="dxa"/>
            <w:tcBorders>
              <w:bottom w:val="single" w:sz="12" w:space="0" w:color="auto"/>
            </w:tcBorders>
            <w:shd w:val="clear" w:color="auto" w:fill="auto"/>
          </w:tcPr>
          <w:p w:rsidR="008F63E5" w:rsidRPr="00804FA1" w:rsidRDefault="008F63E5" w:rsidP="007A108C">
            <w:pPr>
              <w:suppressAutoHyphens w:val="0"/>
              <w:spacing w:before="40" w:after="40" w:line="220" w:lineRule="exact"/>
              <w:jc w:val="right"/>
              <w:rPr>
                <w:sz w:val="18"/>
              </w:rPr>
            </w:pPr>
            <w:r w:rsidRPr="00804FA1">
              <w:rPr>
                <w:sz w:val="18"/>
              </w:rPr>
              <w:t>28 052</w:t>
            </w:r>
            <w:r w:rsidRPr="00804FA1">
              <w:rPr>
                <w:rStyle w:val="FootnoteReference"/>
              </w:rPr>
              <w:footnoteReference w:id="63"/>
            </w:r>
          </w:p>
        </w:tc>
      </w:tr>
    </w:tbl>
    <w:p w:rsidR="008F63E5" w:rsidRPr="00804FA1" w:rsidRDefault="008F63E5" w:rsidP="007A108C">
      <w:pPr>
        <w:pStyle w:val="SingleTxtG"/>
        <w:keepNext/>
        <w:spacing w:before="240"/>
      </w:pPr>
      <w:r w:rsidRPr="00804FA1">
        <w:t>187.</w:t>
      </w:r>
      <w:r w:rsidRPr="00804FA1">
        <w:tab/>
        <w:t>Médecins et dentistes au 31 décembre 2007 par région de planification et région administrative:</w:t>
      </w:r>
    </w:p>
    <w:tbl>
      <w:tblPr>
        <w:tblW w:w="7370" w:type="dxa"/>
        <w:tblInd w:w="1134" w:type="dxa"/>
        <w:tblLayout w:type="fixed"/>
        <w:tblCellMar>
          <w:left w:w="0" w:type="dxa"/>
          <w:right w:w="0" w:type="dxa"/>
        </w:tblCellMar>
        <w:tblLook w:val="01E0" w:firstRow="1" w:lastRow="1" w:firstColumn="1" w:lastColumn="1" w:noHBand="0" w:noVBand="0"/>
      </w:tblPr>
      <w:tblGrid>
        <w:gridCol w:w="3119"/>
        <w:gridCol w:w="2125"/>
        <w:gridCol w:w="2126"/>
      </w:tblGrid>
      <w:tr w:rsidR="008F63E5" w:rsidRPr="00804FA1" w:rsidTr="007A108C">
        <w:trPr>
          <w:tblHeader/>
        </w:trPr>
        <w:tc>
          <w:tcPr>
            <w:tcW w:w="3119" w:type="dxa"/>
            <w:vMerge w:val="restart"/>
            <w:tcBorders>
              <w:top w:val="single" w:sz="4" w:space="0" w:color="auto"/>
            </w:tcBorders>
            <w:shd w:val="clear" w:color="auto" w:fill="auto"/>
            <w:vAlign w:val="bottom"/>
          </w:tcPr>
          <w:p w:rsidR="008F63E5" w:rsidRPr="00804FA1" w:rsidRDefault="008F63E5" w:rsidP="00BE5DE0">
            <w:pPr>
              <w:spacing w:before="80" w:after="80" w:line="200" w:lineRule="exact"/>
              <w:ind w:right="113"/>
              <w:rPr>
                <w:i/>
                <w:sz w:val="16"/>
              </w:rPr>
            </w:pPr>
            <w:r w:rsidRPr="00804FA1">
              <w:rPr>
                <w:i/>
                <w:sz w:val="16"/>
              </w:rPr>
              <w:t xml:space="preserve">Régions de planification / régions administratives </w:t>
            </w:r>
          </w:p>
        </w:tc>
        <w:tc>
          <w:tcPr>
            <w:tcW w:w="4251" w:type="dxa"/>
            <w:gridSpan w:val="2"/>
            <w:tcBorders>
              <w:top w:val="single" w:sz="4" w:space="0" w:color="auto"/>
              <w:bottom w:val="single" w:sz="4" w:space="0" w:color="auto"/>
            </w:tcBorders>
            <w:shd w:val="clear" w:color="auto" w:fill="auto"/>
            <w:vAlign w:val="bottom"/>
          </w:tcPr>
          <w:p w:rsidR="008F63E5" w:rsidRPr="00804FA1" w:rsidRDefault="008F63E5" w:rsidP="00BE5DE0">
            <w:pPr>
              <w:spacing w:before="80" w:after="80" w:line="200" w:lineRule="exact"/>
              <w:ind w:right="113"/>
              <w:jc w:val="center"/>
              <w:rPr>
                <w:i/>
                <w:sz w:val="16"/>
              </w:rPr>
            </w:pPr>
            <w:r w:rsidRPr="00804FA1">
              <w:rPr>
                <w:i/>
                <w:sz w:val="16"/>
              </w:rPr>
              <w:t>Nombre d’habitants par</w:t>
            </w:r>
          </w:p>
        </w:tc>
      </w:tr>
      <w:tr w:rsidR="008F63E5" w:rsidRPr="00804FA1" w:rsidTr="007A108C">
        <w:trPr>
          <w:tblHeader/>
        </w:trPr>
        <w:tc>
          <w:tcPr>
            <w:tcW w:w="3119" w:type="dxa"/>
            <w:vMerge/>
            <w:tcBorders>
              <w:bottom w:val="single" w:sz="12" w:space="0" w:color="auto"/>
            </w:tcBorders>
            <w:shd w:val="clear" w:color="auto" w:fill="auto"/>
            <w:vAlign w:val="bottom"/>
          </w:tcPr>
          <w:p w:rsidR="008F63E5" w:rsidRPr="00804FA1" w:rsidRDefault="008F63E5" w:rsidP="00BE5DE0">
            <w:pPr>
              <w:spacing w:before="80" w:after="80" w:line="200" w:lineRule="exact"/>
              <w:ind w:right="113"/>
              <w:rPr>
                <w:i/>
                <w:sz w:val="16"/>
              </w:rPr>
            </w:pPr>
          </w:p>
        </w:tc>
        <w:tc>
          <w:tcPr>
            <w:tcW w:w="2125" w:type="dxa"/>
            <w:tcBorders>
              <w:top w:val="single" w:sz="4" w:space="0" w:color="auto"/>
              <w:bottom w:val="single" w:sz="12" w:space="0" w:color="auto"/>
            </w:tcBorders>
            <w:shd w:val="clear" w:color="auto" w:fill="auto"/>
            <w:vAlign w:val="bottom"/>
          </w:tcPr>
          <w:p w:rsidR="008F63E5" w:rsidRPr="00804FA1" w:rsidRDefault="007A108C" w:rsidP="007A108C">
            <w:pPr>
              <w:spacing w:before="80" w:after="80" w:line="200" w:lineRule="exact"/>
              <w:jc w:val="right"/>
              <w:rPr>
                <w:i/>
                <w:sz w:val="16"/>
              </w:rPr>
            </w:pPr>
            <w:r w:rsidRPr="00804FA1">
              <w:rPr>
                <w:i/>
                <w:sz w:val="16"/>
              </w:rPr>
              <w:t>Médecin</w:t>
            </w:r>
          </w:p>
        </w:tc>
        <w:tc>
          <w:tcPr>
            <w:tcW w:w="2126" w:type="dxa"/>
            <w:tcBorders>
              <w:top w:val="single" w:sz="4" w:space="0" w:color="auto"/>
              <w:bottom w:val="single" w:sz="12" w:space="0" w:color="auto"/>
            </w:tcBorders>
            <w:shd w:val="clear" w:color="auto" w:fill="auto"/>
            <w:vAlign w:val="bottom"/>
          </w:tcPr>
          <w:p w:rsidR="008F63E5" w:rsidRPr="00804FA1" w:rsidRDefault="007A108C" w:rsidP="007A108C">
            <w:pPr>
              <w:spacing w:before="80" w:after="80" w:line="200" w:lineRule="exact"/>
              <w:jc w:val="right"/>
              <w:rPr>
                <w:i/>
                <w:sz w:val="16"/>
              </w:rPr>
            </w:pPr>
            <w:r w:rsidRPr="00804FA1">
              <w:rPr>
                <w:i/>
                <w:sz w:val="16"/>
              </w:rPr>
              <w:t>Dentiste</w:t>
            </w:r>
          </w:p>
        </w:tc>
      </w:tr>
      <w:tr w:rsidR="008F63E5" w:rsidRPr="00804FA1" w:rsidTr="007A108C">
        <w:tc>
          <w:tcPr>
            <w:tcW w:w="3119" w:type="dxa"/>
            <w:tcBorders>
              <w:top w:val="single" w:sz="12" w:space="0" w:color="auto"/>
              <w:bottom w:val="single" w:sz="4" w:space="0" w:color="auto"/>
            </w:tcBorders>
            <w:shd w:val="clear" w:color="auto" w:fill="auto"/>
          </w:tcPr>
          <w:p w:rsidR="008F63E5" w:rsidRPr="00804FA1" w:rsidRDefault="008F63E5" w:rsidP="00BE5DE0">
            <w:pPr>
              <w:suppressAutoHyphens w:val="0"/>
              <w:spacing w:before="80" w:after="80" w:line="220" w:lineRule="exact"/>
              <w:ind w:right="113" w:firstLine="284"/>
              <w:rPr>
                <w:b/>
                <w:sz w:val="18"/>
              </w:rPr>
            </w:pPr>
            <w:r w:rsidRPr="00804FA1">
              <w:rPr>
                <w:b/>
                <w:sz w:val="18"/>
              </w:rPr>
              <w:t>Total pays</w:t>
            </w:r>
          </w:p>
        </w:tc>
        <w:tc>
          <w:tcPr>
            <w:tcW w:w="2125" w:type="dxa"/>
            <w:tcBorders>
              <w:top w:val="single" w:sz="12" w:space="0" w:color="auto"/>
              <w:bottom w:val="single" w:sz="4" w:space="0" w:color="auto"/>
            </w:tcBorders>
            <w:shd w:val="clear" w:color="auto" w:fill="auto"/>
          </w:tcPr>
          <w:p w:rsidR="008F63E5" w:rsidRPr="00804FA1" w:rsidRDefault="008F63E5" w:rsidP="007A108C">
            <w:pPr>
              <w:suppressAutoHyphens w:val="0"/>
              <w:spacing w:before="80" w:after="80" w:line="220" w:lineRule="exact"/>
              <w:jc w:val="right"/>
              <w:rPr>
                <w:b/>
                <w:sz w:val="18"/>
              </w:rPr>
            </w:pPr>
            <w:r w:rsidRPr="00804FA1">
              <w:rPr>
                <w:b/>
                <w:sz w:val="18"/>
              </w:rPr>
              <w:t>269</w:t>
            </w:r>
          </w:p>
        </w:tc>
        <w:tc>
          <w:tcPr>
            <w:tcW w:w="2126" w:type="dxa"/>
            <w:tcBorders>
              <w:top w:val="single" w:sz="12" w:space="0" w:color="auto"/>
              <w:bottom w:val="single" w:sz="4" w:space="0" w:color="auto"/>
            </w:tcBorders>
            <w:shd w:val="clear" w:color="auto" w:fill="auto"/>
          </w:tcPr>
          <w:p w:rsidR="008F63E5" w:rsidRPr="00804FA1" w:rsidRDefault="008F63E5" w:rsidP="007A108C">
            <w:pPr>
              <w:suppressAutoHyphens w:val="0"/>
              <w:spacing w:before="80" w:after="80" w:line="220" w:lineRule="exact"/>
              <w:jc w:val="right"/>
              <w:rPr>
                <w:b/>
                <w:sz w:val="18"/>
              </w:rPr>
            </w:pPr>
            <w:r w:rsidRPr="00804FA1">
              <w:rPr>
                <w:b/>
                <w:sz w:val="18"/>
              </w:rPr>
              <w:t>1 184</w:t>
            </w:r>
          </w:p>
        </w:tc>
      </w:tr>
      <w:tr w:rsidR="008F63E5" w:rsidRPr="00804FA1" w:rsidTr="007A108C">
        <w:tc>
          <w:tcPr>
            <w:tcW w:w="3119" w:type="dxa"/>
            <w:tcBorders>
              <w:top w:val="single" w:sz="4" w:space="0" w:color="auto"/>
            </w:tcBorders>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Nord de la Bulgarie</w:t>
            </w:r>
          </w:p>
        </w:tc>
        <w:tc>
          <w:tcPr>
            <w:tcW w:w="2125" w:type="dxa"/>
            <w:tcBorders>
              <w:top w:val="single" w:sz="4" w:space="0" w:color="auto"/>
            </w:tcBorders>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299</w:t>
            </w:r>
          </w:p>
        </w:tc>
        <w:tc>
          <w:tcPr>
            <w:tcW w:w="2126" w:type="dxa"/>
            <w:tcBorders>
              <w:top w:val="single" w:sz="4" w:space="0" w:color="auto"/>
            </w:tcBorders>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1 509</w:t>
            </w:r>
          </w:p>
        </w:tc>
      </w:tr>
      <w:tr w:rsidR="008F63E5" w:rsidRPr="00804FA1" w:rsidTr="007A108C">
        <w:tc>
          <w:tcPr>
            <w:tcW w:w="3119" w:type="dxa"/>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Région de planification Nord-Ouest</w:t>
            </w:r>
          </w:p>
        </w:tc>
        <w:tc>
          <w:tcPr>
            <w:tcW w:w="2125"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314</w:t>
            </w:r>
          </w:p>
        </w:tc>
        <w:tc>
          <w:tcPr>
            <w:tcW w:w="2126"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1 542</w:t>
            </w:r>
          </w:p>
        </w:tc>
      </w:tr>
      <w:tr w:rsidR="008F63E5" w:rsidRPr="00804FA1" w:rsidTr="007A108C">
        <w:tc>
          <w:tcPr>
            <w:tcW w:w="3119" w:type="dxa"/>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Vidin</w:t>
            </w:r>
          </w:p>
        </w:tc>
        <w:tc>
          <w:tcPr>
            <w:tcW w:w="2125"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291</w:t>
            </w:r>
          </w:p>
        </w:tc>
        <w:tc>
          <w:tcPr>
            <w:tcW w:w="2126"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1 024</w:t>
            </w:r>
          </w:p>
        </w:tc>
      </w:tr>
      <w:tr w:rsidR="008F63E5" w:rsidRPr="00804FA1" w:rsidTr="007A108C">
        <w:tc>
          <w:tcPr>
            <w:tcW w:w="3119" w:type="dxa"/>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Vratsa</w:t>
            </w:r>
          </w:p>
        </w:tc>
        <w:tc>
          <w:tcPr>
            <w:tcW w:w="2125"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310</w:t>
            </w:r>
          </w:p>
        </w:tc>
        <w:tc>
          <w:tcPr>
            <w:tcW w:w="2126"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2 027</w:t>
            </w:r>
          </w:p>
        </w:tc>
      </w:tr>
      <w:tr w:rsidR="008F63E5" w:rsidRPr="00804FA1" w:rsidTr="007A108C">
        <w:tc>
          <w:tcPr>
            <w:tcW w:w="3119" w:type="dxa"/>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Montana</w:t>
            </w:r>
          </w:p>
        </w:tc>
        <w:tc>
          <w:tcPr>
            <w:tcW w:w="2125"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336</w:t>
            </w:r>
          </w:p>
        </w:tc>
        <w:tc>
          <w:tcPr>
            <w:tcW w:w="2126"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1 628</w:t>
            </w:r>
          </w:p>
        </w:tc>
      </w:tr>
      <w:tr w:rsidR="008F63E5" w:rsidRPr="00804FA1" w:rsidTr="007A108C">
        <w:tc>
          <w:tcPr>
            <w:tcW w:w="3119" w:type="dxa"/>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Région de planification Nord- Centre</w:t>
            </w:r>
          </w:p>
        </w:tc>
        <w:tc>
          <w:tcPr>
            <w:tcW w:w="2125"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296</w:t>
            </w:r>
          </w:p>
        </w:tc>
        <w:tc>
          <w:tcPr>
            <w:tcW w:w="2126"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1 466</w:t>
            </w:r>
          </w:p>
        </w:tc>
      </w:tr>
      <w:tr w:rsidR="008F63E5" w:rsidRPr="00804FA1" w:rsidTr="007A108C">
        <w:tc>
          <w:tcPr>
            <w:tcW w:w="3119" w:type="dxa"/>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Véliko Tarnovo</w:t>
            </w:r>
          </w:p>
        </w:tc>
        <w:tc>
          <w:tcPr>
            <w:tcW w:w="2125"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338</w:t>
            </w:r>
          </w:p>
        </w:tc>
        <w:tc>
          <w:tcPr>
            <w:tcW w:w="2126"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1 437</w:t>
            </w:r>
          </w:p>
        </w:tc>
      </w:tr>
      <w:tr w:rsidR="008F63E5" w:rsidRPr="00804FA1" w:rsidTr="007A108C">
        <w:tc>
          <w:tcPr>
            <w:tcW w:w="3119" w:type="dxa"/>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Gabrovo</w:t>
            </w:r>
          </w:p>
        </w:tc>
        <w:tc>
          <w:tcPr>
            <w:tcW w:w="2125"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295</w:t>
            </w:r>
          </w:p>
        </w:tc>
        <w:tc>
          <w:tcPr>
            <w:tcW w:w="2126"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1 211</w:t>
            </w:r>
          </w:p>
        </w:tc>
      </w:tr>
      <w:tr w:rsidR="008F63E5" w:rsidRPr="00804FA1" w:rsidTr="007A108C">
        <w:tc>
          <w:tcPr>
            <w:tcW w:w="3119" w:type="dxa"/>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Lovetch</w:t>
            </w:r>
          </w:p>
        </w:tc>
        <w:tc>
          <w:tcPr>
            <w:tcW w:w="2125"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263</w:t>
            </w:r>
          </w:p>
        </w:tc>
        <w:tc>
          <w:tcPr>
            <w:tcW w:w="2126"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1 285</w:t>
            </w:r>
          </w:p>
        </w:tc>
      </w:tr>
      <w:tr w:rsidR="008F63E5" w:rsidRPr="00804FA1" w:rsidTr="007A108C">
        <w:tc>
          <w:tcPr>
            <w:tcW w:w="3119" w:type="dxa"/>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Pléven</w:t>
            </w:r>
          </w:p>
        </w:tc>
        <w:tc>
          <w:tcPr>
            <w:tcW w:w="2125"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246</w:t>
            </w:r>
          </w:p>
        </w:tc>
        <w:tc>
          <w:tcPr>
            <w:tcW w:w="2126"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1 637</w:t>
            </w:r>
          </w:p>
        </w:tc>
      </w:tr>
      <w:tr w:rsidR="008F63E5" w:rsidRPr="00804FA1" w:rsidTr="007A108C">
        <w:tc>
          <w:tcPr>
            <w:tcW w:w="3119" w:type="dxa"/>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Roussé</w:t>
            </w:r>
          </w:p>
        </w:tc>
        <w:tc>
          <w:tcPr>
            <w:tcW w:w="2125"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365</w:t>
            </w:r>
          </w:p>
        </w:tc>
        <w:tc>
          <w:tcPr>
            <w:tcW w:w="2126"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1 622</w:t>
            </w:r>
          </w:p>
        </w:tc>
      </w:tr>
      <w:tr w:rsidR="008F63E5" w:rsidRPr="00804FA1" w:rsidTr="007A108C">
        <w:tc>
          <w:tcPr>
            <w:tcW w:w="3119" w:type="dxa"/>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 xml:space="preserve">Région de planification Nord-Est </w:t>
            </w:r>
          </w:p>
        </w:tc>
        <w:tc>
          <w:tcPr>
            <w:tcW w:w="2125"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297</w:t>
            </w:r>
          </w:p>
        </w:tc>
        <w:tc>
          <w:tcPr>
            <w:tcW w:w="2126"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1 537</w:t>
            </w:r>
          </w:p>
        </w:tc>
      </w:tr>
      <w:tr w:rsidR="008F63E5" w:rsidRPr="00804FA1" w:rsidTr="007A108C">
        <w:tc>
          <w:tcPr>
            <w:tcW w:w="3119" w:type="dxa"/>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Varna</w:t>
            </w:r>
          </w:p>
        </w:tc>
        <w:tc>
          <w:tcPr>
            <w:tcW w:w="2125"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221</w:t>
            </w:r>
          </w:p>
        </w:tc>
        <w:tc>
          <w:tcPr>
            <w:tcW w:w="2126"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1 143</w:t>
            </w:r>
          </w:p>
        </w:tc>
      </w:tr>
      <w:tr w:rsidR="008F63E5" w:rsidRPr="00804FA1" w:rsidTr="007A108C">
        <w:tc>
          <w:tcPr>
            <w:tcW w:w="3119" w:type="dxa"/>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Dobritch</w:t>
            </w:r>
          </w:p>
        </w:tc>
        <w:tc>
          <w:tcPr>
            <w:tcW w:w="2125"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364</w:t>
            </w:r>
          </w:p>
        </w:tc>
        <w:tc>
          <w:tcPr>
            <w:tcW w:w="2126"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1 638</w:t>
            </w:r>
          </w:p>
        </w:tc>
      </w:tr>
      <w:tr w:rsidR="008F63E5" w:rsidRPr="00804FA1" w:rsidTr="007A108C">
        <w:tc>
          <w:tcPr>
            <w:tcW w:w="3119" w:type="dxa"/>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Razgrad</w:t>
            </w:r>
          </w:p>
        </w:tc>
        <w:tc>
          <w:tcPr>
            <w:tcW w:w="2125"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420</w:t>
            </w:r>
          </w:p>
        </w:tc>
        <w:tc>
          <w:tcPr>
            <w:tcW w:w="2126"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1 944</w:t>
            </w:r>
          </w:p>
        </w:tc>
      </w:tr>
      <w:tr w:rsidR="008F63E5" w:rsidRPr="00804FA1" w:rsidTr="007A108C">
        <w:tc>
          <w:tcPr>
            <w:tcW w:w="3119" w:type="dxa"/>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Silistra</w:t>
            </w:r>
          </w:p>
        </w:tc>
        <w:tc>
          <w:tcPr>
            <w:tcW w:w="2125"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402</w:t>
            </w:r>
          </w:p>
        </w:tc>
        <w:tc>
          <w:tcPr>
            <w:tcW w:w="2126"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2 111</w:t>
            </w:r>
          </w:p>
        </w:tc>
      </w:tr>
      <w:tr w:rsidR="008F63E5" w:rsidRPr="00804FA1" w:rsidTr="007A108C">
        <w:tc>
          <w:tcPr>
            <w:tcW w:w="3119" w:type="dxa"/>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Targovichté</w:t>
            </w:r>
          </w:p>
        </w:tc>
        <w:tc>
          <w:tcPr>
            <w:tcW w:w="2125"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360</w:t>
            </w:r>
          </w:p>
        </w:tc>
        <w:tc>
          <w:tcPr>
            <w:tcW w:w="2126"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2 177</w:t>
            </w:r>
          </w:p>
        </w:tc>
      </w:tr>
      <w:tr w:rsidR="008F63E5" w:rsidRPr="00804FA1" w:rsidTr="007A108C">
        <w:tc>
          <w:tcPr>
            <w:tcW w:w="3119" w:type="dxa"/>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Choumen</w:t>
            </w:r>
          </w:p>
        </w:tc>
        <w:tc>
          <w:tcPr>
            <w:tcW w:w="2125"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337</w:t>
            </w:r>
          </w:p>
        </w:tc>
        <w:tc>
          <w:tcPr>
            <w:tcW w:w="2126"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1 966</w:t>
            </w:r>
          </w:p>
        </w:tc>
      </w:tr>
      <w:tr w:rsidR="008F63E5" w:rsidRPr="00804FA1" w:rsidTr="007A108C">
        <w:tc>
          <w:tcPr>
            <w:tcW w:w="3119" w:type="dxa"/>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Sud de la Bulgarie</w:t>
            </w:r>
          </w:p>
        </w:tc>
        <w:tc>
          <w:tcPr>
            <w:tcW w:w="2125"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277</w:t>
            </w:r>
          </w:p>
        </w:tc>
        <w:tc>
          <w:tcPr>
            <w:tcW w:w="2126"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1 083</w:t>
            </w:r>
          </w:p>
        </w:tc>
      </w:tr>
      <w:tr w:rsidR="008F63E5" w:rsidRPr="00804FA1" w:rsidTr="007A108C">
        <w:tc>
          <w:tcPr>
            <w:tcW w:w="3119" w:type="dxa"/>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 xml:space="preserve">Région de planification Sud-Ouest </w:t>
            </w:r>
          </w:p>
        </w:tc>
        <w:tc>
          <w:tcPr>
            <w:tcW w:w="2125"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239</w:t>
            </w:r>
          </w:p>
        </w:tc>
        <w:tc>
          <w:tcPr>
            <w:tcW w:w="2126"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1 005</w:t>
            </w:r>
          </w:p>
        </w:tc>
      </w:tr>
      <w:tr w:rsidR="008F63E5" w:rsidRPr="00804FA1" w:rsidTr="007A108C">
        <w:tc>
          <w:tcPr>
            <w:tcW w:w="3119" w:type="dxa"/>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Blagoevgrad</w:t>
            </w:r>
          </w:p>
        </w:tc>
        <w:tc>
          <w:tcPr>
            <w:tcW w:w="2125"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385</w:t>
            </w:r>
          </w:p>
        </w:tc>
        <w:tc>
          <w:tcPr>
            <w:tcW w:w="2126"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1 372</w:t>
            </w:r>
          </w:p>
        </w:tc>
      </w:tr>
      <w:tr w:rsidR="008F63E5" w:rsidRPr="00804FA1" w:rsidTr="007A108C">
        <w:tc>
          <w:tcPr>
            <w:tcW w:w="3119" w:type="dxa"/>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Kyustendil</w:t>
            </w:r>
          </w:p>
        </w:tc>
        <w:tc>
          <w:tcPr>
            <w:tcW w:w="2125"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316</w:t>
            </w:r>
          </w:p>
        </w:tc>
        <w:tc>
          <w:tcPr>
            <w:tcW w:w="2126"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1 184</w:t>
            </w:r>
          </w:p>
        </w:tc>
      </w:tr>
      <w:tr w:rsidR="008F63E5" w:rsidRPr="00804FA1" w:rsidTr="007A108C">
        <w:tc>
          <w:tcPr>
            <w:tcW w:w="3119" w:type="dxa"/>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Pernik</w:t>
            </w:r>
          </w:p>
        </w:tc>
        <w:tc>
          <w:tcPr>
            <w:tcW w:w="2125"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273</w:t>
            </w:r>
          </w:p>
        </w:tc>
        <w:tc>
          <w:tcPr>
            <w:tcW w:w="2126"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1 051</w:t>
            </w:r>
          </w:p>
        </w:tc>
      </w:tr>
      <w:tr w:rsidR="008F63E5" w:rsidRPr="00804FA1" w:rsidTr="007A108C">
        <w:tc>
          <w:tcPr>
            <w:tcW w:w="3119" w:type="dxa"/>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 xml:space="preserve">Région de Sofia </w:t>
            </w:r>
          </w:p>
        </w:tc>
        <w:tc>
          <w:tcPr>
            <w:tcW w:w="2125"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283</w:t>
            </w:r>
          </w:p>
        </w:tc>
        <w:tc>
          <w:tcPr>
            <w:tcW w:w="2126"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2 004</w:t>
            </w:r>
          </w:p>
        </w:tc>
      </w:tr>
      <w:tr w:rsidR="008F63E5" w:rsidRPr="00804FA1" w:rsidTr="007A108C">
        <w:tc>
          <w:tcPr>
            <w:tcW w:w="3119" w:type="dxa"/>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 xml:space="preserve">Ville de Sofia </w:t>
            </w:r>
          </w:p>
        </w:tc>
        <w:tc>
          <w:tcPr>
            <w:tcW w:w="2125"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203</w:t>
            </w:r>
          </w:p>
        </w:tc>
        <w:tc>
          <w:tcPr>
            <w:tcW w:w="2126"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840</w:t>
            </w:r>
          </w:p>
        </w:tc>
      </w:tr>
      <w:tr w:rsidR="008F63E5" w:rsidRPr="00804FA1" w:rsidTr="007A108C">
        <w:tc>
          <w:tcPr>
            <w:tcW w:w="3119" w:type="dxa"/>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 xml:space="preserve">Région de planification Sud-Centre </w:t>
            </w:r>
          </w:p>
        </w:tc>
        <w:tc>
          <w:tcPr>
            <w:tcW w:w="2125"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 xml:space="preserve">294 </w:t>
            </w:r>
          </w:p>
        </w:tc>
        <w:tc>
          <w:tcPr>
            <w:tcW w:w="2126"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1 052</w:t>
            </w:r>
          </w:p>
        </w:tc>
      </w:tr>
      <w:tr w:rsidR="008F63E5" w:rsidRPr="00804FA1" w:rsidTr="007A108C">
        <w:tc>
          <w:tcPr>
            <w:tcW w:w="3119" w:type="dxa"/>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Kardjali</w:t>
            </w:r>
          </w:p>
        </w:tc>
        <w:tc>
          <w:tcPr>
            <w:tcW w:w="2125"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387</w:t>
            </w:r>
          </w:p>
        </w:tc>
        <w:tc>
          <w:tcPr>
            <w:tcW w:w="2126"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1 478</w:t>
            </w:r>
          </w:p>
        </w:tc>
      </w:tr>
      <w:tr w:rsidR="008F63E5" w:rsidRPr="00804FA1" w:rsidTr="007A108C">
        <w:tc>
          <w:tcPr>
            <w:tcW w:w="3119" w:type="dxa"/>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Pazardjik</w:t>
            </w:r>
          </w:p>
        </w:tc>
        <w:tc>
          <w:tcPr>
            <w:tcW w:w="2125"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378</w:t>
            </w:r>
          </w:p>
        </w:tc>
        <w:tc>
          <w:tcPr>
            <w:tcW w:w="2126"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1 414</w:t>
            </w:r>
          </w:p>
        </w:tc>
      </w:tr>
      <w:tr w:rsidR="008F63E5" w:rsidRPr="00804FA1" w:rsidTr="007A108C">
        <w:tc>
          <w:tcPr>
            <w:tcW w:w="3119" w:type="dxa"/>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Plovdiv</w:t>
            </w:r>
          </w:p>
        </w:tc>
        <w:tc>
          <w:tcPr>
            <w:tcW w:w="2125"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251</w:t>
            </w:r>
          </w:p>
        </w:tc>
        <w:tc>
          <w:tcPr>
            <w:tcW w:w="2126"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782</w:t>
            </w:r>
          </w:p>
        </w:tc>
      </w:tr>
      <w:tr w:rsidR="008F63E5" w:rsidRPr="00804FA1" w:rsidTr="007A108C">
        <w:tc>
          <w:tcPr>
            <w:tcW w:w="3119" w:type="dxa"/>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Smolyan</w:t>
            </w:r>
          </w:p>
        </w:tc>
        <w:tc>
          <w:tcPr>
            <w:tcW w:w="2125"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351</w:t>
            </w:r>
          </w:p>
        </w:tc>
        <w:tc>
          <w:tcPr>
            <w:tcW w:w="2126"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1 135</w:t>
            </w:r>
          </w:p>
        </w:tc>
      </w:tr>
      <w:tr w:rsidR="008F63E5" w:rsidRPr="00804FA1" w:rsidTr="007A108C">
        <w:tc>
          <w:tcPr>
            <w:tcW w:w="3119" w:type="dxa"/>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Stara Zagora</w:t>
            </w:r>
          </w:p>
        </w:tc>
        <w:tc>
          <w:tcPr>
            <w:tcW w:w="2125"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256</w:t>
            </w:r>
          </w:p>
        </w:tc>
        <w:tc>
          <w:tcPr>
            <w:tcW w:w="2126"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1 289</w:t>
            </w:r>
          </w:p>
        </w:tc>
      </w:tr>
      <w:tr w:rsidR="008F63E5" w:rsidRPr="00804FA1" w:rsidTr="007A108C">
        <w:tc>
          <w:tcPr>
            <w:tcW w:w="3119" w:type="dxa"/>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Haskovo</w:t>
            </w:r>
          </w:p>
        </w:tc>
        <w:tc>
          <w:tcPr>
            <w:tcW w:w="2125"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362</w:t>
            </w:r>
          </w:p>
        </w:tc>
        <w:tc>
          <w:tcPr>
            <w:tcW w:w="2126"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1 296</w:t>
            </w:r>
          </w:p>
        </w:tc>
      </w:tr>
      <w:tr w:rsidR="008F63E5" w:rsidRPr="00804FA1" w:rsidTr="007A108C">
        <w:tc>
          <w:tcPr>
            <w:tcW w:w="3119" w:type="dxa"/>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 xml:space="preserve">Région de planification Sud-Est </w:t>
            </w:r>
          </w:p>
        </w:tc>
        <w:tc>
          <w:tcPr>
            <w:tcW w:w="2125"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1 511</w:t>
            </w:r>
          </w:p>
        </w:tc>
        <w:tc>
          <w:tcPr>
            <w:tcW w:w="2126"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390</w:t>
            </w:r>
          </w:p>
        </w:tc>
      </w:tr>
      <w:tr w:rsidR="008F63E5" w:rsidRPr="00804FA1" w:rsidTr="007A108C">
        <w:tc>
          <w:tcPr>
            <w:tcW w:w="3119" w:type="dxa"/>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Bourgas</w:t>
            </w:r>
          </w:p>
        </w:tc>
        <w:tc>
          <w:tcPr>
            <w:tcW w:w="2125"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383</w:t>
            </w:r>
          </w:p>
        </w:tc>
        <w:tc>
          <w:tcPr>
            <w:tcW w:w="2126"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1 544</w:t>
            </w:r>
          </w:p>
        </w:tc>
      </w:tr>
      <w:tr w:rsidR="008F63E5" w:rsidRPr="00804FA1" w:rsidTr="007A108C">
        <w:tc>
          <w:tcPr>
            <w:tcW w:w="3119" w:type="dxa"/>
            <w:shd w:val="clear" w:color="auto" w:fill="auto"/>
          </w:tcPr>
          <w:p w:rsidR="008F63E5" w:rsidRPr="00804FA1" w:rsidRDefault="008F63E5" w:rsidP="00092762">
            <w:pPr>
              <w:suppressAutoHyphens w:val="0"/>
              <w:spacing w:before="30" w:after="30" w:line="220" w:lineRule="exact"/>
              <w:ind w:right="113"/>
              <w:rPr>
                <w:sz w:val="18"/>
              </w:rPr>
            </w:pPr>
            <w:r w:rsidRPr="00804FA1">
              <w:rPr>
                <w:sz w:val="18"/>
              </w:rPr>
              <w:t>Sliven</w:t>
            </w:r>
          </w:p>
        </w:tc>
        <w:tc>
          <w:tcPr>
            <w:tcW w:w="2125"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393</w:t>
            </w:r>
          </w:p>
        </w:tc>
        <w:tc>
          <w:tcPr>
            <w:tcW w:w="2126" w:type="dxa"/>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1 517</w:t>
            </w:r>
          </w:p>
        </w:tc>
      </w:tr>
      <w:tr w:rsidR="008F63E5" w:rsidRPr="00804FA1" w:rsidTr="007A108C">
        <w:tc>
          <w:tcPr>
            <w:tcW w:w="3119" w:type="dxa"/>
            <w:tcBorders>
              <w:bottom w:val="single" w:sz="12" w:space="0" w:color="auto"/>
            </w:tcBorders>
            <w:shd w:val="clear" w:color="auto" w:fill="auto"/>
          </w:tcPr>
          <w:p w:rsidR="008F63E5" w:rsidRPr="00804FA1" w:rsidRDefault="008F63E5" w:rsidP="00092762">
            <w:pPr>
              <w:widowControl w:val="0"/>
              <w:suppressAutoHyphens w:val="0"/>
              <w:spacing w:before="30" w:after="30" w:line="220" w:lineRule="exact"/>
              <w:ind w:right="113"/>
              <w:rPr>
                <w:sz w:val="18"/>
              </w:rPr>
            </w:pPr>
            <w:r w:rsidRPr="00804FA1">
              <w:rPr>
                <w:sz w:val="18"/>
              </w:rPr>
              <w:t>Yambol</w:t>
            </w:r>
          </w:p>
        </w:tc>
        <w:tc>
          <w:tcPr>
            <w:tcW w:w="2125" w:type="dxa"/>
            <w:tcBorders>
              <w:bottom w:val="single" w:sz="12" w:space="0" w:color="auto"/>
            </w:tcBorders>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408</w:t>
            </w:r>
          </w:p>
        </w:tc>
        <w:tc>
          <w:tcPr>
            <w:tcW w:w="2126" w:type="dxa"/>
            <w:tcBorders>
              <w:bottom w:val="single" w:sz="12" w:space="0" w:color="auto"/>
            </w:tcBorders>
            <w:shd w:val="clear" w:color="auto" w:fill="auto"/>
          </w:tcPr>
          <w:p w:rsidR="008F63E5" w:rsidRPr="00804FA1" w:rsidRDefault="008F63E5" w:rsidP="00092762">
            <w:pPr>
              <w:suppressAutoHyphens w:val="0"/>
              <w:spacing w:before="30" w:after="30" w:line="220" w:lineRule="exact"/>
              <w:jc w:val="right"/>
              <w:rPr>
                <w:sz w:val="18"/>
              </w:rPr>
            </w:pPr>
            <w:r w:rsidRPr="00804FA1">
              <w:rPr>
                <w:sz w:val="18"/>
              </w:rPr>
              <w:t>1 411</w:t>
            </w:r>
            <w:r w:rsidRPr="00804FA1">
              <w:rPr>
                <w:rStyle w:val="FootnoteReference"/>
              </w:rPr>
              <w:footnoteReference w:id="64"/>
            </w:r>
          </w:p>
        </w:tc>
      </w:tr>
    </w:tbl>
    <w:p w:rsidR="008F63E5" w:rsidRPr="00804FA1" w:rsidRDefault="008F63E5" w:rsidP="007A108C">
      <w:pPr>
        <w:pStyle w:val="SingleTxtG"/>
        <w:spacing w:before="240"/>
      </w:pPr>
      <w:r w:rsidRPr="00804FA1">
        <w:t>188.</w:t>
      </w:r>
      <w:r w:rsidRPr="00804FA1">
        <w:tab/>
        <w:t>Espérance de vie à la naissance:</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8F63E5" w:rsidRPr="00804FA1" w:rsidTr="007A108C">
        <w:trPr>
          <w:tblHeader/>
        </w:trPr>
        <w:tc>
          <w:tcPr>
            <w:tcW w:w="1841" w:type="dxa"/>
            <w:tcBorders>
              <w:top w:val="single" w:sz="4" w:space="0" w:color="auto"/>
              <w:bottom w:val="single" w:sz="12" w:space="0" w:color="auto"/>
            </w:tcBorders>
            <w:shd w:val="clear" w:color="auto" w:fill="auto"/>
            <w:vAlign w:val="bottom"/>
          </w:tcPr>
          <w:p w:rsidR="008F63E5" w:rsidRPr="00804FA1" w:rsidRDefault="008F63E5" w:rsidP="00BE5DE0">
            <w:pPr>
              <w:spacing w:before="80" w:after="80" w:line="200" w:lineRule="exact"/>
              <w:ind w:right="113"/>
              <w:rPr>
                <w:i/>
                <w:sz w:val="16"/>
              </w:rPr>
            </w:pPr>
            <w:r w:rsidRPr="00804FA1">
              <w:rPr>
                <w:i/>
                <w:sz w:val="16"/>
              </w:rPr>
              <w:t>Période</w:t>
            </w:r>
          </w:p>
        </w:tc>
        <w:tc>
          <w:tcPr>
            <w:tcW w:w="1843" w:type="dxa"/>
            <w:tcBorders>
              <w:top w:val="single" w:sz="4" w:space="0" w:color="auto"/>
              <w:bottom w:val="single" w:sz="12" w:space="0" w:color="auto"/>
            </w:tcBorders>
            <w:shd w:val="clear" w:color="auto" w:fill="auto"/>
            <w:vAlign w:val="bottom"/>
          </w:tcPr>
          <w:p w:rsidR="008F63E5" w:rsidRPr="00804FA1" w:rsidRDefault="008F63E5" w:rsidP="007A108C">
            <w:pPr>
              <w:spacing w:before="80" w:after="80" w:line="200" w:lineRule="exact"/>
              <w:jc w:val="right"/>
              <w:rPr>
                <w:b/>
                <w:i/>
                <w:sz w:val="16"/>
              </w:rPr>
            </w:pPr>
            <w:r w:rsidRPr="00804FA1">
              <w:rPr>
                <w:b/>
                <w:i/>
                <w:sz w:val="16"/>
              </w:rPr>
              <w:t>Total</w:t>
            </w:r>
          </w:p>
        </w:tc>
        <w:tc>
          <w:tcPr>
            <w:tcW w:w="1843" w:type="dxa"/>
            <w:tcBorders>
              <w:top w:val="single" w:sz="4" w:space="0" w:color="auto"/>
              <w:bottom w:val="single" w:sz="12" w:space="0" w:color="auto"/>
            </w:tcBorders>
            <w:shd w:val="clear" w:color="auto" w:fill="auto"/>
            <w:vAlign w:val="bottom"/>
          </w:tcPr>
          <w:p w:rsidR="008F63E5" w:rsidRPr="00804FA1" w:rsidRDefault="008F63E5" w:rsidP="007A108C">
            <w:pPr>
              <w:spacing w:before="80" w:after="80" w:line="200" w:lineRule="exact"/>
              <w:jc w:val="right"/>
              <w:rPr>
                <w:i/>
                <w:sz w:val="16"/>
              </w:rPr>
            </w:pPr>
            <w:r w:rsidRPr="00804FA1">
              <w:rPr>
                <w:i/>
                <w:sz w:val="16"/>
              </w:rPr>
              <w:t>Filles</w:t>
            </w:r>
          </w:p>
        </w:tc>
        <w:tc>
          <w:tcPr>
            <w:tcW w:w="1843" w:type="dxa"/>
            <w:tcBorders>
              <w:top w:val="single" w:sz="4" w:space="0" w:color="auto"/>
              <w:bottom w:val="single" w:sz="12" w:space="0" w:color="auto"/>
            </w:tcBorders>
            <w:shd w:val="clear" w:color="auto" w:fill="auto"/>
            <w:vAlign w:val="bottom"/>
          </w:tcPr>
          <w:p w:rsidR="008F63E5" w:rsidRPr="00804FA1" w:rsidRDefault="008F63E5" w:rsidP="007A108C">
            <w:pPr>
              <w:spacing w:before="80" w:after="80" w:line="200" w:lineRule="exact"/>
              <w:jc w:val="right"/>
              <w:rPr>
                <w:i/>
                <w:sz w:val="16"/>
              </w:rPr>
            </w:pPr>
            <w:r w:rsidRPr="00804FA1">
              <w:rPr>
                <w:i/>
                <w:sz w:val="16"/>
              </w:rPr>
              <w:t>Garçons</w:t>
            </w:r>
          </w:p>
        </w:tc>
      </w:tr>
      <w:tr w:rsidR="008F63E5" w:rsidRPr="00804FA1" w:rsidTr="007A108C">
        <w:tc>
          <w:tcPr>
            <w:tcW w:w="1841" w:type="dxa"/>
            <w:tcBorders>
              <w:top w:val="single" w:sz="12"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2000</w:t>
            </w:r>
            <w:r w:rsidR="00822FF5">
              <w:rPr>
                <w:sz w:val="18"/>
              </w:rPr>
              <w:t>-</w:t>
            </w:r>
            <w:r w:rsidRPr="00804FA1">
              <w:rPr>
                <w:sz w:val="18"/>
              </w:rPr>
              <w:t>2002</w:t>
            </w:r>
          </w:p>
        </w:tc>
        <w:tc>
          <w:tcPr>
            <w:tcW w:w="1843" w:type="dxa"/>
            <w:tcBorders>
              <w:top w:val="single" w:sz="12" w:space="0" w:color="auto"/>
            </w:tcBorders>
            <w:shd w:val="clear" w:color="auto" w:fill="auto"/>
          </w:tcPr>
          <w:p w:rsidR="008F63E5" w:rsidRPr="00804FA1" w:rsidRDefault="008F63E5" w:rsidP="007A108C">
            <w:pPr>
              <w:suppressAutoHyphens w:val="0"/>
              <w:spacing w:before="40" w:after="40" w:line="220" w:lineRule="exact"/>
              <w:jc w:val="right"/>
              <w:rPr>
                <w:b/>
                <w:sz w:val="18"/>
              </w:rPr>
            </w:pPr>
            <w:r w:rsidRPr="00804FA1">
              <w:rPr>
                <w:b/>
                <w:sz w:val="18"/>
              </w:rPr>
              <w:t>71,80</w:t>
            </w:r>
          </w:p>
        </w:tc>
        <w:tc>
          <w:tcPr>
            <w:tcW w:w="1843" w:type="dxa"/>
            <w:tcBorders>
              <w:top w:val="single" w:sz="12" w:space="0" w:color="auto"/>
            </w:tcBorders>
            <w:shd w:val="clear" w:color="auto" w:fill="auto"/>
          </w:tcPr>
          <w:p w:rsidR="008F63E5" w:rsidRPr="00804FA1" w:rsidRDefault="008F63E5" w:rsidP="007A108C">
            <w:pPr>
              <w:suppressAutoHyphens w:val="0"/>
              <w:spacing w:before="40" w:after="40" w:line="220" w:lineRule="exact"/>
              <w:jc w:val="right"/>
              <w:rPr>
                <w:sz w:val="18"/>
              </w:rPr>
            </w:pPr>
            <w:r w:rsidRPr="00804FA1">
              <w:rPr>
                <w:sz w:val="18"/>
              </w:rPr>
              <w:t>68,50</w:t>
            </w:r>
          </w:p>
        </w:tc>
        <w:tc>
          <w:tcPr>
            <w:tcW w:w="1843" w:type="dxa"/>
            <w:tcBorders>
              <w:top w:val="single" w:sz="12" w:space="0" w:color="auto"/>
            </w:tcBorders>
            <w:shd w:val="clear" w:color="auto" w:fill="auto"/>
          </w:tcPr>
          <w:p w:rsidR="008F63E5" w:rsidRPr="00804FA1" w:rsidRDefault="008F63E5" w:rsidP="007A108C">
            <w:pPr>
              <w:suppressAutoHyphens w:val="0"/>
              <w:spacing w:before="40" w:after="40" w:line="220" w:lineRule="exact"/>
              <w:jc w:val="right"/>
              <w:rPr>
                <w:sz w:val="18"/>
              </w:rPr>
            </w:pPr>
            <w:r w:rsidRPr="00804FA1">
              <w:rPr>
                <w:sz w:val="18"/>
              </w:rPr>
              <w:t>75,20</w:t>
            </w:r>
          </w:p>
        </w:tc>
      </w:tr>
      <w:tr w:rsidR="008F63E5" w:rsidRPr="00804FA1" w:rsidTr="007A108C">
        <w:tc>
          <w:tcPr>
            <w:tcW w:w="1841"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2003</w:t>
            </w:r>
            <w:r w:rsidR="00822FF5">
              <w:rPr>
                <w:sz w:val="18"/>
              </w:rPr>
              <w:t>-</w:t>
            </w:r>
            <w:r w:rsidRPr="00804FA1">
              <w:rPr>
                <w:sz w:val="18"/>
              </w:rPr>
              <w:t>2005</w:t>
            </w:r>
          </w:p>
        </w:tc>
        <w:tc>
          <w:tcPr>
            <w:tcW w:w="1843" w:type="dxa"/>
            <w:shd w:val="clear" w:color="auto" w:fill="auto"/>
          </w:tcPr>
          <w:p w:rsidR="008F63E5" w:rsidRPr="00804FA1" w:rsidRDefault="008F63E5" w:rsidP="007A108C">
            <w:pPr>
              <w:suppressAutoHyphens w:val="0"/>
              <w:spacing w:before="40" w:after="40" w:line="220" w:lineRule="exact"/>
              <w:jc w:val="right"/>
              <w:rPr>
                <w:b/>
                <w:sz w:val="18"/>
              </w:rPr>
            </w:pPr>
            <w:r w:rsidRPr="00804FA1">
              <w:rPr>
                <w:b/>
                <w:sz w:val="18"/>
              </w:rPr>
              <w:t>72,60</w:t>
            </w:r>
          </w:p>
        </w:tc>
        <w:tc>
          <w:tcPr>
            <w:tcW w:w="1843" w:type="dxa"/>
            <w:shd w:val="clear" w:color="auto" w:fill="auto"/>
          </w:tcPr>
          <w:p w:rsidR="008F63E5" w:rsidRPr="00804FA1" w:rsidRDefault="008F63E5" w:rsidP="007A108C">
            <w:pPr>
              <w:suppressAutoHyphens w:val="0"/>
              <w:spacing w:before="40" w:after="40" w:line="220" w:lineRule="exact"/>
              <w:jc w:val="right"/>
              <w:rPr>
                <w:sz w:val="18"/>
              </w:rPr>
            </w:pPr>
            <w:r w:rsidRPr="00804FA1">
              <w:rPr>
                <w:sz w:val="18"/>
              </w:rPr>
              <w:t>69,00</w:t>
            </w:r>
          </w:p>
        </w:tc>
        <w:tc>
          <w:tcPr>
            <w:tcW w:w="1843" w:type="dxa"/>
            <w:shd w:val="clear" w:color="auto" w:fill="auto"/>
          </w:tcPr>
          <w:p w:rsidR="008F63E5" w:rsidRPr="00804FA1" w:rsidRDefault="008F63E5" w:rsidP="007A108C">
            <w:pPr>
              <w:suppressAutoHyphens w:val="0"/>
              <w:spacing w:before="40" w:after="40" w:line="220" w:lineRule="exact"/>
              <w:jc w:val="right"/>
              <w:rPr>
                <w:sz w:val="18"/>
              </w:rPr>
            </w:pPr>
            <w:r w:rsidRPr="00804FA1">
              <w:rPr>
                <w:sz w:val="18"/>
              </w:rPr>
              <w:t>76,30</w:t>
            </w:r>
          </w:p>
        </w:tc>
      </w:tr>
      <w:tr w:rsidR="008F63E5" w:rsidRPr="00804FA1" w:rsidTr="007A108C">
        <w:tc>
          <w:tcPr>
            <w:tcW w:w="1841"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2004</w:t>
            </w:r>
            <w:r w:rsidR="00822FF5">
              <w:rPr>
                <w:sz w:val="18"/>
              </w:rPr>
              <w:t>-</w:t>
            </w:r>
            <w:r w:rsidRPr="00804FA1">
              <w:rPr>
                <w:sz w:val="18"/>
              </w:rPr>
              <w:t>2006</w:t>
            </w:r>
          </w:p>
        </w:tc>
        <w:tc>
          <w:tcPr>
            <w:tcW w:w="1843" w:type="dxa"/>
            <w:shd w:val="clear" w:color="auto" w:fill="auto"/>
          </w:tcPr>
          <w:p w:rsidR="008F63E5" w:rsidRPr="00804FA1" w:rsidRDefault="008F63E5" w:rsidP="007A108C">
            <w:pPr>
              <w:suppressAutoHyphens w:val="0"/>
              <w:spacing w:before="40" w:after="40" w:line="220" w:lineRule="exact"/>
              <w:jc w:val="right"/>
              <w:rPr>
                <w:b/>
                <w:sz w:val="18"/>
              </w:rPr>
            </w:pPr>
            <w:r w:rsidRPr="00804FA1">
              <w:rPr>
                <w:b/>
                <w:sz w:val="18"/>
              </w:rPr>
              <w:t>72,60</w:t>
            </w:r>
          </w:p>
        </w:tc>
        <w:tc>
          <w:tcPr>
            <w:tcW w:w="1843" w:type="dxa"/>
            <w:shd w:val="clear" w:color="auto" w:fill="auto"/>
          </w:tcPr>
          <w:p w:rsidR="008F63E5" w:rsidRPr="00804FA1" w:rsidRDefault="008F63E5" w:rsidP="007A108C">
            <w:pPr>
              <w:suppressAutoHyphens w:val="0"/>
              <w:spacing w:before="40" w:after="40" w:line="220" w:lineRule="exact"/>
              <w:jc w:val="right"/>
              <w:rPr>
                <w:sz w:val="18"/>
              </w:rPr>
            </w:pPr>
            <w:r w:rsidRPr="00804FA1">
              <w:rPr>
                <w:sz w:val="18"/>
              </w:rPr>
              <w:t>69,10</w:t>
            </w:r>
          </w:p>
        </w:tc>
        <w:tc>
          <w:tcPr>
            <w:tcW w:w="1843" w:type="dxa"/>
            <w:shd w:val="clear" w:color="auto" w:fill="auto"/>
          </w:tcPr>
          <w:p w:rsidR="008F63E5" w:rsidRPr="00804FA1" w:rsidRDefault="008F63E5" w:rsidP="007A108C">
            <w:pPr>
              <w:suppressAutoHyphens w:val="0"/>
              <w:spacing w:before="40" w:after="40" w:line="220" w:lineRule="exact"/>
              <w:jc w:val="right"/>
              <w:rPr>
                <w:sz w:val="18"/>
              </w:rPr>
            </w:pPr>
            <w:r w:rsidRPr="00804FA1">
              <w:rPr>
                <w:sz w:val="18"/>
              </w:rPr>
              <w:t>76,30</w:t>
            </w:r>
          </w:p>
        </w:tc>
      </w:tr>
      <w:tr w:rsidR="008F63E5" w:rsidRPr="00804FA1" w:rsidTr="007A108C">
        <w:tc>
          <w:tcPr>
            <w:tcW w:w="1841" w:type="dxa"/>
            <w:tcBorders>
              <w:bottom w:val="single" w:sz="12" w:space="0" w:color="auto"/>
            </w:tcBorders>
            <w:shd w:val="clear" w:color="auto" w:fill="auto"/>
            <w:vAlign w:val="bottom"/>
          </w:tcPr>
          <w:p w:rsidR="008F63E5" w:rsidRPr="00804FA1" w:rsidRDefault="008F63E5" w:rsidP="00BE5DE0">
            <w:pPr>
              <w:suppressAutoHyphens w:val="0"/>
              <w:spacing w:before="40" w:after="40" w:line="220" w:lineRule="exact"/>
              <w:ind w:right="113"/>
              <w:rPr>
                <w:sz w:val="18"/>
              </w:rPr>
            </w:pPr>
            <w:r w:rsidRPr="00804FA1">
              <w:rPr>
                <w:sz w:val="18"/>
              </w:rPr>
              <w:t>2005</w:t>
            </w:r>
            <w:r w:rsidR="00822FF5">
              <w:rPr>
                <w:sz w:val="18"/>
              </w:rPr>
              <w:t>-</w:t>
            </w:r>
            <w:r w:rsidRPr="00804FA1">
              <w:rPr>
                <w:sz w:val="18"/>
              </w:rPr>
              <w:t>2007</w:t>
            </w:r>
          </w:p>
        </w:tc>
        <w:tc>
          <w:tcPr>
            <w:tcW w:w="1843" w:type="dxa"/>
            <w:tcBorders>
              <w:bottom w:val="single" w:sz="12" w:space="0" w:color="auto"/>
            </w:tcBorders>
            <w:shd w:val="clear" w:color="auto" w:fill="auto"/>
            <w:vAlign w:val="bottom"/>
          </w:tcPr>
          <w:p w:rsidR="008F63E5" w:rsidRPr="00804FA1" w:rsidRDefault="008F63E5" w:rsidP="007A108C">
            <w:pPr>
              <w:suppressAutoHyphens w:val="0"/>
              <w:spacing w:before="40" w:after="40" w:line="220" w:lineRule="exact"/>
              <w:jc w:val="right"/>
              <w:rPr>
                <w:b/>
                <w:sz w:val="18"/>
              </w:rPr>
            </w:pPr>
            <w:r w:rsidRPr="00804FA1">
              <w:rPr>
                <w:b/>
                <w:sz w:val="18"/>
              </w:rPr>
              <w:t>72,70</w:t>
            </w:r>
          </w:p>
        </w:tc>
        <w:tc>
          <w:tcPr>
            <w:tcW w:w="1843" w:type="dxa"/>
            <w:tcBorders>
              <w:bottom w:val="single" w:sz="12" w:space="0" w:color="auto"/>
            </w:tcBorders>
            <w:shd w:val="clear" w:color="auto" w:fill="auto"/>
            <w:vAlign w:val="bottom"/>
          </w:tcPr>
          <w:p w:rsidR="008F63E5" w:rsidRPr="00804FA1" w:rsidRDefault="008F63E5" w:rsidP="007A108C">
            <w:pPr>
              <w:suppressAutoHyphens w:val="0"/>
              <w:spacing w:before="40" w:after="40" w:line="220" w:lineRule="exact"/>
              <w:jc w:val="right"/>
              <w:rPr>
                <w:sz w:val="18"/>
              </w:rPr>
            </w:pPr>
            <w:r w:rsidRPr="00804FA1">
              <w:rPr>
                <w:sz w:val="18"/>
              </w:rPr>
              <w:t>69,20</w:t>
            </w:r>
          </w:p>
        </w:tc>
        <w:tc>
          <w:tcPr>
            <w:tcW w:w="1843" w:type="dxa"/>
            <w:tcBorders>
              <w:bottom w:val="single" w:sz="12" w:space="0" w:color="auto"/>
            </w:tcBorders>
            <w:shd w:val="clear" w:color="auto" w:fill="auto"/>
            <w:vAlign w:val="bottom"/>
          </w:tcPr>
          <w:p w:rsidR="008F63E5" w:rsidRPr="00804FA1" w:rsidRDefault="008F63E5" w:rsidP="007A108C">
            <w:pPr>
              <w:suppressAutoHyphens w:val="0"/>
              <w:spacing w:before="40" w:after="40" w:line="220" w:lineRule="exact"/>
              <w:jc w:val="right"/>
              <w:rPr>
                <w:sz w:val="18"/>
              </w:rPr>
            </w:pPr>
            <w:r w:rsidRPr="00804FA1">
              <w:rPr>
                <w:sz w:val="18"/>
              </w:rPr>
              <w:t>76,30</w:t>
            </w:r>
            <w:r w:rsidRPr="00804FA1">
              <w:rPr>
                <w:rStyle w:val="FootnoteReference"/>
              </w:rPr>
              <w:footnoteReference w:id="65"/>
            </w:r>
          </w:p>
        </w:tc>
      </w:tr>
    </w:tbl>
    <w:p w:rsidR="008F63E5" w:rsidRPr="00804FA1" w:rsidRDefault="008F63E5" w:rsidP="007A108C">
      <w:pPr>
        <w:spacing w:after="240"/>
      </w:pPr>
    </w:p>
    <w:tbl>
      <w:tblPr>
        <w:tblW w:w="7370" w:type="dxa"/>
        <w:tblInd w:w="1134" w:type="dxa"/>
        <w:tblLayout w:type="fixed"/>
        <w:tblCellMar>
          <w:left w:w="0" w:type="dxa"/>
          <w:right w:w="0" w:type="dxa"/>
        </w:tblCellMar>
        <w:tblLook w:val="01E0" w:firstRow="1" w:lastRow="1" w:firstColumn="1" w:lastColumn="1" w:noHBand="0" w:noVBand="0"/>
      </w:tblPr>
      <w:tblGrid>
        <w:gridCol w:w="1052"/>
        <w:gridCol w:w="1053"/>
        <w:gridCol w:w="1053"/>
        <w:gridCol w:w="1053"/>
        <w:gridCol w:w="1053"/>
        <w:gridCol w:w="1053"/>
        <w:gridCol w:w="1053"/>
      </w:tblGrid>
      <w:tr w:rsidR="008F63E5" w:rsidRPr="00804FA1" w:rsidTr="007D62DB">
        <w:trPr>
          <w:tblHeader/>
        </w:trPr>
        <w:tc>
          <w:tcPr>
            <w:tcW w:w="1052" w:type="dxa"/>
            <w:tcBorders>
              <w:top w:val="single" w:sz="4" w:space="0" w:color="auto"/>
            </w:tcBorders>
            <w:shd w:val="clear" w:color="auto" w:fill="auto"/>
            <w:vAlign w:val="bottom"/>
          </w:tcPr>
          <w:p w:rsidR="008F63E5" w:rsidRPr="00804FA1" w:rsidRDefault="008F63E5" w:rsidP="00BE5DE0">
            <w:pPr>
              <w:spacing w:before="80" w:after="80" w:line="200" w:lineRule="exact"/>
              <w:ind w:right="113"/>
              <w:rPr>
                <w:i/>
                <w:sz w:val="16"/>
              </w:rPr>
            </w:pPr>
          </w:p>
        </w:tc>
        <w:tc>
          <w:tcPr>
            <w:tcW w:w="3159" w:type="dxa"/>
            <w:gridSpan w:val="3"/>
            <w:tcBorders>
              <w:top w:val="single" w:sz="4" w:space="0" w:color="auto"/>
              <w:bottom w:val="single" w:sz="4" w:space="0" w:color="auto"/>
              <w:right w:val="single" w:sz="24" w:space="0" w:color="FFFFFF"/>
            </w:tcBorders>
            <w:shd w:val="clear" w:color="auto" w:fill="auto"/>
            <w:vAlign w:val="bottom"/>
          </w:tcPr>
          <w:p w:rsidR="008F63E5" w:rsidRPr="00804FA1" w:rsidRDefault="008F63E5" w:rsidP="00BE5DE0">
            <w:pPr>
              <w:spacing w:before="80" w:after="80" w:line="200" w:lineRule="exact"/>
              <w:ind w:right="113"/>
              <w:jc w:val="center"/>
              <w:rPr>
                <w:i/>
                <w:sz w:val="16"/>
              </w:rPr>
            </w:pPr>
            <w:r w:rsidRPr="00804FA1">
              <w:rPr>
                <w:i/>
                <w:sz w:val="16"/>
              </w:rPr>
              <w:t>Zone urbaine</w:t>
            </w:r>
          </w:p>
        </w:tc>
        <w:tc>
          <w:tcPr>
            <w:tcW w:w="3159" w:type="dxa"/>
            <w:gridSpan w:val="3"/>
            <w:tcBorders>
              <w:top w:val="single" w:sz="4" w:space="0" w:color="auto"/>
              <w:left w:val="single" w:sz="24" w:space="0" w:color="FFFFFF"/>
              <w:bottom w:val="single" w:sz="4" w:space="0" w:color="auto"/>
            </w:tcBorders>
            <w:shd w:val="clear" w:color="auto" w:fill="auto"/>
            <w:vAlign w:val="bottom"/>
          </w:tcPr>
          <w:p w:rsidR="008F63E5" w:rsidRPr="00804FA1" w:rsidRDefault="008F63E5" w:rsidP="00BE5DE0">
            <w:pPr>
              <w:spacing w:before="80" w:after="80" w:line="200" w:lineRule="exact"/>
              <w:ind w:right="113"/>
              <w:jc w:val="center"/>
              <w:rPr>
                <w:i/>
                <w:sz w:val="16"/>
              </w:rPr>
            </w:pPr>
            <w:r w:rsidRPr="00804FA1">
              <w:rPr>
                <w:i/>
                <w:sz w:val="16"/>
              </w:rPr>
              <w:t>Zone rurale</w:t>
            </w:r>
          </w:p>
        </w:tc>
      </w:tr>
      <w:tr w:rsidR="008F63E5" w:rsidRPr="00804FA1" w:rsidTr="007D62DB">
        <w:trPr>
          <w:tblHeader/>
        </w:trPr>
        <w:tc>
          <w:tcPr>
            <w:tcW w:w="1052" w:type="dxa"/>
            <w:tcBorders>
              <w:bottom w:val="single" w:sz="12" w:space="0" w:color="auto"/>
            </w:tcBorders>
            <w:shd w:val="clear" w:color="auto" w:fill="auto"/>
            <w:vAlign w:val="bottom"/>
          </w:tcPr>
          <w:p w:rsidR="008F63E5" w:rsidRPr="00804FA1" w:rsidRDefault="008F63E5" w:rsidP="00BE5DE0">
            <w:pPr>
              <w:spacing w:before="80" w:after="80" w:line="200" w:lineRule="exact"/>
              <w:ind w:right="113"/>
              <w:rPr>
                <w:i/>
                <w:sz w:val="16"/>
              </w:rPr>
            </w:pPr>
            <w:r w:rsidRPr="00804FA1">
              <w:rPr>
                <w:i/>
                <w:sz w:val="16"/>
              </w:rPr>
              <w:t>Année</w:t>
            </w:r>
          </w:p>
        </w:tc>
        <w:tc>
          <w:tcPr>
            <w:tcW w:w="1053" w:type="dxa"/>
            <w:tcBorders>
              <w:top w:val="single" w:sz="4" w:space="0" w:color="auto"/>
              <w:bottom w:val="single" w:sz="12" w:space="0" w:color="auto"/>
            </w:tcBorders>
            <w:shd w:val="clear" w:color="auto" w:fill="auto"/>
            <w:vAlign w:val="bottom"/>
          </w:tcPr>
          <w:p w:rsidR="008F63E5" w:rsidRPr="00804FA1" w:rsidRDefault="008F63E5" w:rsidP="007D62DB">
            <w:pPr>
              <w:spacing w:before="80" w:after="80" w:line="200" w:lineRule="exact"/>
              <w:jc w:val="right"/>
              <w:rPr>
                <w:b/>
                <w:i/>
                <w:sz w:val="16"/>
              </w:rPr>
            </w:pPr>
            <w:r w:rsidRPr="00804FA1">
              <w:rPr>
                <w:b/>
                <w:i/>
                <w:sz w:val="16"/>
              </w:rPr>
              <w:t>Total</w:t>
            </w:r>
          </w:p>
        </w:tc>
        <w:tc>
          <w:tcPr>
            <w:tcW w:w="1053" w:type="dxa"/>
            <w:tcBorders>
              <w:top w:val="single" w:sz="4" w:space="0" w:color="auto"/>
              <w:bottom w:val="single" w:sz="12" w:space="0" w:color="auto"/>
            </w:tcBorders>
            <w:shd w:val="clear" w:color="auto" w:fill="auto"/>
            <w:vAlign w:val="bottom"/>
          </w:tcPr>
          <w:p w:rsidR="008F63E5" w:rsidRPr="00804FA1" w:rsidRDefault="008F63E5" w:rsidP="007D62DB">
            <w:pPr>
              <w:spacing w:before="80" w:after="80" w:line="200" w:lineRule="exact"/>
              <w:jc w:val="right"/>
              <w:rPr>
                <w:i/>
                <w:sz w:val="16"/>
              </w:rPr>
            </w:pPr>
            <w:r w:rsidRPr="00804FA1">
              <w:rPr>
                <w:i/>
                <w:sz w:val="16"/>
              </w:rPr>
              <w:t>Garçons</w:t>
            </w:r>
          </w:p>
        </w:tc>
        <w:tc>
          <w:tcPr>
            <w:tcW w:w="1053" w:type="dxa"/>
            <w:tcBorders>
              <w:top w:val="single" w:sz="4" w:space="0" w:color="auto"/>
              <w:bottom w:val="single" w:sz="12" w:space="0" w:color="auto"/>
              <w:right w:val="single" w:sz="24" w:space="0" w:color="FFFFFF"/>
            </w:tcBorders>
            <w:shd w:val="clear" w:color="auto" w:fill="auto"/>
            <w:vAlign w:val="bottom"/>
          </w:tcPr>
          <w:p w:rsidR="008F63E5" w:rsidRPr="00804FA1" w:rsidRDefault="008F63E5" w:rsidP="007D62DB">
            <w:pPr>
              <w:spacing w:before="80" w:after="80" w:line="200" w:lineRule="exact"/>
              <w:jc w:val="right"/>
              <w:rPr>
                <w:i/>
                <w:sz w:val="16"/>
              </w:rPr>
            </w:pPr>
            <w:r w:rsidRPr="00804FA1">
              <w:rPr>
                <w:i/>
                <w:sz w:val="16"/>
              </w:rPr>
              <w:t>Filles</w:t>
            </w:r>
          </w:p>
        </w:tc>
        <w:tc>
          <w:tcPr>
            <w:tcW w:w="1053" w:type="dxa"/>
            <w:tcBorders>
              <w:top w:val="single" w:sz="4" w:space="0" w:color="auto"/>
              <w:left w:val="single" w:sz="24" w:space="0" w:color="FFFFFF"/>
              <w:bottom w:val="single" w:sz="12" w:space="0" w:color="auto"/>
            </w:tcBorders>
            <w:shd w:val="clear" w:color="auto" w:fill="auto"/>
            <w:vAlign w:val="bottom"/>
          </w:tcPr>
          <w:p w:rsidR="008F63E5" w:rsidRPr="00804FA1" w:rsidRDefault="008F63E5" w:rsidP="007D62DB">
            <w:pPr>
              <w:spacing w:before="80" w:after="80" w:line="200" w:lineRule="exact"/>
              <w:jc w:val="right"/>
              <w:rPr>
                <w:b/>
                <w:i/>
                <w:sz w:val="16"/>
              </w:rPr>
            </w:pPr>
            <w:r w:rsidRPr="00804FA1">
              <w:rPr>
                <w:b/>
                <w:i/>
                <w:sz w:val="16"/>
              </w:rPr>
              <w:t>Total</w:t>
            </w:r>
          </w:p>
        </w:tc>
        <w:tc>
          <w:tcPr>
            <w:tcW w:w="1053" w:type="dxa"/>
            <w:tcBorders>
              <w:top w:val="single" w:sz="4" w:space="0" w:color="auto"/>
              <w:bottom w:val="single" w:sz="12" w:space="0" w:color="auto"/>
            </w:tcBorders>
            <w:shd w:val="clear" w:color="auto" w:fill="auto"/>
            <w:vAlign w:val="bottom"/>
          </w:tcPr>
          <w:p w:rsidR="008F63E5" w:rsidRPr="00804FA1" w:rsidRDefault="008F63E5" w:rsidP="007D62DB">
            <w:pPr>
              <w:spacing w:before="80" w:after="80" w:line="200" w:lineRule="exact"/>
              <w:jc w:val="right"/>
              <w:rPr>
                <w:i/>
                <w:sz w:val="16"/>
              </w:rPr>
            </w:pPr>
            <w:r w:rsidRPr="00804FA1">
              <w:rPr>
                <w:i/>
                <w:sz w:val="16"/>
              </w:rPr>
              <w:t>Garçons</w:t>
            </w:r>
          </w:p>
        </w:tc>
        <w:tc>
          <w:tcPr>
            <w:tcW w:w="1053" w:type="dxa"/>
            <w:tcBorders>
              <w:top w:val="single" w:sz="4" w:space="0" w:color="auto"/>
              <w:bottom w:val="single" w:sz="12" w:space="0" w:color="auto"/>
            </w:tcBorders>
            <w:shd w:val="clear" w:color="auto" w:fill="auto"/>
            <w:vAlign w:val="bottom"/>
          </w:tcPr>
          <w:p w:rsidR="008F63E5" w:rsidRPr="00804FA1" w:rsidRDefault="008F63E5" w:rsidP="007D62DB">
            <w:pPr>
              <w:spacing w:before="80" w:after="80" w:line="200" w:lineRule="exact"/>
              <w:jc w:val="right"/>
              <w:rPr>
                <w:i/>
                <w:sz w:val="16"/>
              </w:rPr>
            </w:pPr>
            <w:r w:rsidRPr="00804FA1">
              <w:rPr>
                <w:i/>
                <w:sz w:val="16"/>
              </w:rPr>
              <w:t>Filles</w:t>
            </w:r>
          </w:p>
        </w:tc>
      </w:tr>
      <w:tr w:rsidR="008F63E5" w:rsidRPr="00804FA1" w:rsidTr="007D62DB">
        <w:tc>
          <w:tcPr>
            <w:tcW w:w="1052" w:type="dxa"/>
            <w:tcBorders>
              <w:top w:val="single" w:sz="12" w:space="0" w:color="auto"/>
            </w:tcBorders>
            <w:shd w:val="clear" w:color="auto" w:fill="auto"/>
            <w:vAlign w:val="bottom"/>
          </w:tcPr>
          <w:p w:rsidR="008F63E5" w:rsidRPr="00804FA1" w:rsidRDefault="008F63E5" w:rsidP="00BE5DE0">
            <w:pPr>
              <w:suppressAutoHyphens w:val="0"/>
              <w:spacing w:before="40" w:after="40" w:line="220" w:lineRule="exact"/>
              <w:ind w:right="113"/>
              <w:rPr>
                <w:sz w:val="18"/>
              </w:rPr>
            </w:pPr>
            <w:r w:rsidRPr="00804FA1">
              <w:rPr>
                <w:sz w:val="18"/>
              </w:rPr>
              <w:t>2002</w:t>
            </w:r>
          </w:p>
        </w:tc>
        <w:tc>
          <w:tcPr>
            <w:tcW w:w="1053" w:type="dxa"/>
            <w:tcBorders>
              <w:top w:val="single" w:sz="12" w:space="0" w:color="auto"/>
            </w:tcBorders>
            <w:shd w:val="clear" w:color="auto" w:fill="auto"/>
          </w:tcPr>
          <w:p w:rsidR="008F63E5" w:rsidRPr="00804FA1" w:rsidRDefault="008F63E5" w:rsidP="007D62DB">
            <w:pPr>
              <w:suppressAutoHyphens w:val="0"/>
              <w:spacing w:before="40" w:after="40" w:line="220" w:lineRule="exact"/>
              <w:jc w:val="right"/>
              <w:rPr>
                <w:b/>
                <w:sz w:val="18"/>
              </w:rPr>
            </w:pPr>
            <w:r w:rsidRPr="00804FA1">
              <w:rPr>
                <w:b/>
                <w:sz w:val="18"/>
              </w:rPr>
              <w:t>72,34</w:t>
            </w:r>
          </w:p>
        </w:tc>
        <w:tc>
          <w:tcPr>
            <w:tcW w:w="1053" w:type="dxa"/>
            <w:tcBorders>
              <w:top w:val="single" w:sz="12" w:space="0" w:color="auto"/>
            </w:tcBorders>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68,99</w:t>
            </w:r>
          </w:p>
        </w:tc>
        <w:tc>
          <w:tcPr>
            <w:tcW w:w="1053" w:type="dxa"/>
            <w:tcBorders>
              <w:top w:val="single" w:sz="12" w:space="0" w:color="auto"/>
            </w:tcBorders>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75,77</w:t>
            </w:r>
          </w:p>
        </w:tc>
        <w:tc>
          <w:tcPr>
            <w:tcW w:w="1053" w:type="dxa"/>
            <w:tcBorders>
              <w:top w:val="single" w:sz="12" w:space="0" w:color="auto"/>
            </w:tcBorders>
            <w:shd w:val="clear" w:color="auto" w:fill="auto"/>
          </w:tcPr>
          <w:p w:rsidR="008F63E5" w:rsidRPr="00804FA1" w:rsidRDefault="008F63E5" w:rsidP="007D62DB">
            <w:pPr>
              <w:suppressAutoHyphens w:val="0"/>
              <w:spacing w:before="40" w:after="40" w:line="220" w:lineRule="exact"/>
              <w:jc w:val="right"/>
              <w:rPr>
                <w:b/>
                <w:sz w:val="18"/>
              </w:rPr>
            </w:pPr>
            <w:r w:rsidRPr="00804FA1">
              <w:rPr>
                <w:b/>
                <w:sz w:val="18"/>
              </w:rPr>
              <w:t>70,68</w:t>
            </w:r>
          </w:p>
        </w:tc>
        <w:tc>
          <w:tcPr>
            <w:tcW w:w="1053" w:type="dxa"/>
            <w:tcBorders>
              <w:top w:val="single" w:sz="12" w:space="0" w:color="auto"/>
            </w:tcBorders>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67,33</w:t>
            </w:r>
          </w:p>
        </w:tc>
        <w:tc>
          <w:tcPr>
            <w:tcW w:w="1053" w:type="dxa"/>
            <w:tcBorders>
              <w:top w:val="single" w:sz="12" w:space="0" w:color="auto"/>
            </w:tcBorders>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74,55</w:t>
            </w:r>
          </w:p>
        </w:tc>
      </w:tr>
      <w:tr w:rsidR="008F63E5" w:rsidRPr="00804FA1" w:rsidTr="007D62DB">
        <w:tc>
          <w:tcPr>
            <w:tcW w:w="1052" w:type="dxa"/>
            <w:shd w:val="clear" w:color="auto" w:fill="auto"/>
            <w:vAlign w:val="bottom"/>
          </w:tcPr>
          <w:p w:rsidR="008F63E5" w:rsidRPr="00804FA1" w:rsidRDefault="008F63E5" w:rsidP="00BE5DE0">
            <w:pPr>
              <w:suppressAutoHyphens w:val="0"/>
              <w:spacing w:before="40" w:after="40" w:line="220" w:lineRule="exact"/>
              <w:ind w:right="113"/>
              <w:rPr>
                <w:sz w:val="18"/>
              </w:rPr>
            </w:pPr>
            <w:r w:rsidRPr="00804FA1">
              <w:rPr>
                <w:sz w:val="18"/>
              </w:rPr>
              <w:t>2005</w:t>
            </w:r>
          </w:p>
        </w:tc>
        <w:tc>
          <w:tcPr>
            <w:tcW w:w="1053" w:type="dxa"/>
            <w:shd w:val="clear" w:color="auto" w:fill="auto"/>
          </w:tcPr>
          <w:p w:rsidR="008F63E5" w:rsidRPr="00804FA1" w:rsidRDefault="008F63E5" w:rsidP="007D62DB">
            <w:pPr>
              <w:suppressAutoHyphens w:val="0"/>
              <w:spacing w:before="40" w:after="40" w:line="220" w:lineRule="exact"/>
              <w:jc w:val="right"/>
              <w:rPr>
                <w:b/>
                <w:sz w:val="18"/>
              </w:rPr>
            </w:pPr>
            <w:r w:rsidRPr="00804FA1">
              <w:rPr>
                <w:b/>
                <w:sz w:val="18"/>
              </w:rPr>
              <w:t>72,85</w:t>
            </w:r>
          </w:p>
        </w:tc>
        <w:tc>
          <w:tcPr>
            <w:tcW w:w="1053"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69,32</w:t>
            </w:r>
          </w:p>
        </w:tc>
        <w:tc>
          <w:tcPr>
            <w:tcW w:w="1053"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75,56</w:t>
            </w:r>
          </w:p>
        </w:tc>
        <w:tc>
          <w:tcPr>
            <w:tcW w:w="1053" w:type="dxa"/>
            <w:shd w:val="clear" w:color="auto" w:fill="auto"/>
          </w:tcPr>
          <w:p w:rsidR="008F63E5" w:rsidRPr="00804FA1" w:rsidRDefault="008F63E5" w:rsidP="007D62DB">
            <w:pPr>
              <w:suppressAutoHyphens w:val="0"/>
              <w:spacing w:before="40" w:after="40" w:line="220" w:lineRule="exact"/>
              <w:jc w:val="right"/>
              <w:rPr>
                <w:b/>
                <w:sz w:val="18"/>
              </w:rPr>
            </w:pPr>
            <w:r w:rsidRPr="00804FA1">
              <w:rPr>
                <w:b/>
                <w:sz w:val="18"/>
              </w:rPr>
              <w:t>71,66</w:t>
            </w:r>
          </w:p>
        </w:tc>
        <w:tc>
          <w:tcPr>
            <w:tcW w:w="1053"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68,09</w:t>
            </w:r>
          </w:p>
        </w:tc>
        <w:tc>
          <w:tcPr>
            <w:tcW w:w="1053"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75,67</w:t>
            </w:r>
          </w:p>
        </w:tc>
      </w:tr>
      <w:tr w:rsidR="008F63E5" w:rsidRPr="00804FA1" w:rsidTr="007D62DB">
        <w:tc>
          <w:tcPr>
            <w:tcW w:w="1052" w:type="dxa"/>
            <w:tcBorders>
              <w:bottom w:val="single" w:sz="12" w:space="0" w:color="auto"/>
            </w:tcBorders>
            <w:shd w:val="clear" w:color="auto" w:fill="auto"/>
            <w:vAlign w:val="bottom"/>
          </w:tcPr>
          <w:p w:rsidR="008F63E5" w:rsidRPr="00804FA1" w:rsidRDefault="008F63E5" w:rsidP="00BE5DE0">
            <w:pPr>
              <w:suppressAutoHyphens w:val="0"/>
              <w:spacing w:before="40" w:after="40" w:line="220" w:lineRule="exact"/>
              <w:ind w:right="113"/>
              <w:rPr>
                <w:sz w:val="18"/>
              </w:rPr>
            </w:pPr>
            <w:r w:rsidRPr="00804FA1">
              <w:rPr>
                <w:sz w:val="18"/>
              </w:rPr>
              <w:t>2007</w:t>
            </w:r>
          </w:p>
        </w:tc>
        <w:tc>
          <w:tcPr>
            <w:tcW w:w="1053" w:type="dxa"/>
            <w:tcBorders>
              <w:bottom w:val="single" w:sz="12" w:space="0" w:color="auto"/>
            </w:tcBorders>
            <w:shd w:val="clear" w:color="auto" w:fill="auto"/>
          </w:tcPr>
          <w:p w:rsidR="008F63E5" w:rsidRPr="00804FA1" w:rsidRDefault="008F63E5" w:rsidP="007D62DB">
            <w:pPr>
              <w:suppressAutoHyphens w:val="0"/>
              <w:spacing w:before="40" w:after="40" w:line="220" w:lineRule="exact"/>
              <w:jc w:val="right"/>
              <w:rPr>
                <w:b/>
                <w:sz w:val="18"/>
              </w:rPr>
            </w:pPr>
            <w:r w:rsidRPr="00804FA1">
              <w:rPr>
                <w:b/>
                <w:sz w:val="18"/>
              </w:rPr>
              <w:t>73,00</w:t>
            </w:r>
          </w:p>
        </w:tc>
        <w:tc>
          <w:tcPr>
            <w:tcW w:w="1053" w:type="dxa"/>
            <w:tcBorders>
              <w:bottom w:val="single" w:sz="12" w:space="0" w:color="auto"/>
            </w:tcBorders>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69,46</w:t>
            </w:r>
          </w:p>
        </w:tc>
        <w:tc>
          <w:tcPr>
            <w:tcW w:w="1053" w:type="dxa"/>
            <w:tcBorders>
              <w:bottom w:val="single" w:sz="12" w:space="0" w:color="auto"/>
            </w:tcBorders>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76,56</w:t>
            </w:r>
          </w:p>
        </w:tc>
        <w:tc>
          <w:tcPr>
            <w:tcW w:w="1053" w:type="dxa"/>
            <w:tcBorders>
              <w:bottom w:val="single" w:sz="12" w:space="0" w:color="auto"/>
            </w:tcBorders>
            <w:shd w:val="clear" w:color="auto" w:fill="auto"/>
          </w:tcPr>
          <w:p w:rsidR="008F63E5" w:rsidRPr="00804FA1" w:rsidRDefault="008F63E5" w:rsidP="007D62DB">
            <w:pPr>
              <w:suppressAutoHyphens w:val="0"/>
              <w:spacing w:before="40" w:after="40" w:line="220" w:lineRule="exact"/>
              <w:jc w:val="right"/>
              <w:rPr>
                <w:b/>
                <w:sz w:val="18"/>
              </w:rPr>
            </w:pPr>
            <w:r w:rsidRPr="00804FA1">
              <w:rPr>
                <w:b/>
                <w:sz w:val="18"/>
              </w:rPr>
              <w:t>71,50</w:t>
            </w:r>
          </w:p>
        </w:tc>
        <w:tc>
          <w:tcPr>
            <w:tcW w:w="1053" w:type="dxa"/>
            <w:tcBorders>
              <w:bottom w:val="single" w:sz="12" w:space="0" w:color="auto"/>
            </w:tcBorders>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67,90</w:t>
            </w:r>
          </w:p>
        </w:tc>
        <w:tc>
          <w:tcPr>
            <w:tcW w:w="1053" w:type="dxa"/>
            <w:tcBorders>
              <w:bottom w:val="single" w:sz="12" w:space="0" w:color="auto"/>
            </w:tcBorders>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75,62</w:t>
            </w:r>
            <w:r w:rsidRPr="00804FA1">
              <w:rPr>
                <w:rStyle w:val="FootnoteReference"/>
              </w:rPr>
              <w:footnoteReference w:id="66"/>
            </w:r>
          </w:p>
        </w:tc>
      </w:tr>
    </w:tbl>
    <w:p w:rsidR="008F63E5" w:rsidRPr="00804FA1" w:rsidRDefault="008F63E5" w:rsidP="007D62DB">
      <w:pPr>
        <w:pStyle w:val="SingleTxtG"/>
        <w:spacing w:before="240"/>
      </w:pPr>
      <w:r w:rsidRPr="00804FA1">
        <w:t>189.</w:t>
      </w:r>
      <w:r w:rsidRPr="00804FA1">
        <w:tab/>
        <w:t>La mortalité infantile est en baisse. En voici les statistiques officielles pour la période de 1999 à 2006:</w:t>
      </w:r>
    </w:p>
    <w:p w:rsidR="008F63E5" w:rsidRPr="00804FA1" w:rsidRDefault="008F63E5" w:rsidP="008F63E5">
      <w:pPr>
        <w:pStyle w:val="H23G"/>
      </w:pPr>
      <w:r w:rsidRPr="00804FA1">
        <w:tab/>
      </w:r>
      <w:r w:rsidRPr="00804FA1">
        <w:tab/>
        <w:t>Mortalité infantile (pour 1 000 naissances vivantes)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74"/>
        <w:gridCol w:w="712"/>
        <w:gridCol w:w="712"/>
        <w:gridCol w:w="712"/>
        <w:gridCol w:w="712"/>
        <w:gridCol w:w="712"/>
        <w:gridCol w:w="712"/>
        <w:gridCol w:w="712"/>
        <w:gridCol w:w="712"/>
      </w:tblGrid>
      <w:tr w:rsidR="008F63E5" w:rsidRPr="00804FA1" w:rsidTr="007D62DB">
        <w:trPr>
          <w:tblHeader/>
        </w:trPr>
        <w:tc>
          <w:tcPr>
            <w:tcW w:w="1674" w:type="dxa"/>
            <w:tcBorders>
              <w:top w:val="single" w:sz="4" w:space="0" w:color="auto"/>
              <w:bottom w:val="single" w:sz="12" w:space="0" w:color="auto"/>
            </w:tcBorders>
            <w:shd w:val="clear" w:color="auto" w:fill="auto"/>
            <w:vAlign w:val="bottom"/>
          </w:tcPr>
          <w:p w:rsidR="008F63E5" w:rsidRPr="00804FA1" w:rsidRDefault="008F63E5" w:rsidP="00BE5DE0">
            <w:pPr>
              <w:spacing w:before="80" w:after="80" w:line="200" w:lineRule="exact"/>
              <w:ind w:right="113"/>
              <w:rPr>
                <w:i/>
                <w:sz w:val="16"/>
              </w:rPr>
            </w:pPr>
          </w:p>
        </w:tc>
        <w:tc>
          <w:tcPr>
            <w:tcW w:w="712" w:type="dxa"/>
            <w:tcBorders>
              <w:top w:val="single" w:sz="4" w:space="0" w:color="auto"/>
              <w:bottom w:val="single" w:sz="12" w:space="0" w:color="auto"/>
            </w:tcBorders>
            <w:shd w:val="clear" w:color="auto" w:fill="auto"/>
          </w:tcPr>
          <w:p w:rsidR="008F63E5" w:rsidRPr="00804FA1" w:rsidRDefault="008F63E5" w:rsidP="005C67B5">
            <w:pPr>
              <w:spacing w:before="80" w:after="80" w:line="200" w:lineRule="exact"/>
              <w:jc w:val="right"/>
              <w:rPr>
                <w:i/>
                <w:sz w:val="16"/>
              </w:rPr>
            </w:pPr>
            <w:r w:rsidRPr="00804FA1">
              <w:rPr>
                <w:i/>
                <w:sz w:val="16"/>
              </w:rPr>
              <w:t>1999</w:t>
            </w:r>
          </w:p>
        </w:tc>
        <w:tc>
          <w:tcPr>
            <w:tcW w:w="712" w:type="dxa"/>
            <w:tcBorders>
              <w:top w:val="single" w:sz="4" w:space="0" w:color="auto"/>
              <w:bottom w:val="single" w:sz="12" w:space="0" w:color="auto"/>
            </w:tcBorders>
            <w:shd w:val="clear" w:color="auto" w:fill="auto"/>
          </w:tcPr>
          <w:p w:rsidR="008F63E5" w:rsidRPr="00804FA1" w:rsidRDefault="008F63E5" w:rsidP="005C67B5">
            <w:pPr>
              <w:spacing w:before="80" w:after="80" w:line="200" w:lineRule="exact"/>
              <w:jc w:val="right"/>
              <w:rPr>
                <w:i/>
                <w:sz w:val="16"/>
              </w:rPr>
            </w:pPr>
            <w:r w:rsidRPr="00804FA1">
              <w:rPr>
                <w:i/>
                <w:sz w:val="16"/>
              </w:rPr>
              <w:t>2000</w:t>
            </w:r>
          </w:p>
        </w:tc>
        <w:tc>
          <w:tcPr>
            <w:tcW w:w="712" w:type="dxa"/>
            <w:tcBorders>
              <w:top w:val="single" w:sz="4" w:space="0" w:color="auto"/>
              <w:bottom w:val="single" w:sz="12" w:space="0" w:color="auto"/>
            </w:tcBorders>
            <w:shd w:val="clear" w:color="auto" w:fill="auto"/>
          </w:tcPr>
          <w:p w:rsidR="008F63E5" w:rsidRPr="00804FA1" w:rsidRDefault="008F63E5" w:rsidP="005C67B5">
            <w:pPr>
              <w:spacing w:before="80" w:after="80" w:line="200" w:lineRule="exact"/>
              <w:jc w:val="right"/>
              <w:rPr>
                <w:i/>
                <w:sz w:val="16"/>
              </w:rPr>
            </w:pPr>
            <w:r w:rsidRPr="00804FA1">
              <w:rPr>
                <w:i/>
                <w:sz w:val="16"/>
              </w:rPr>
              <w:t>2001</w:t>
            </w:r>
          </w:p>
        </w:tc>
        <w:tc>
          <w:tcPr>
            <w:tcW w:w="712" w:type="dxa"/>
            <w:tcBorders>
              <w:top w:val="single" w:sz="4" w:space="0" w:color="auto"/>
              <w:bottom w:val="single" w:sz="12" w:space="0" w:color="auto"/>
            </w:tcBorders>
            <w:shd w:val="clear" w:color="auto" w:fill="auto"/>
          </w:tcPr>
          <w:p w:rsidR="008F63E5" w:rsidRPr="00804FA1" w:rsidRDefault="008F63E5" w:rsidP="005C67B5">
            <w:pPr>
              <w:spacing w:before="80" w:after="80" w:line="200" w:lineRule="exact"/>
              <w:jc w:val="right"/>
              <w:rPr>
                <w:i/>
                <w:sz w:val="16"/>
              </w:rPr>
            </w:pPr>
            <w:r w:rsidRPr="00804FA1">
              <w:rPr>
                <w:i/>
                <w:sz w:val="16"/>
              </w:rPr>
              <w:t>2002</w:t>
            </w:r>
          </w:p>
        </w:tc>
        <w:tc>
          <w:tcPr>
            <w:tcW w:w="712" w:type="dxa"/>
            <w:tcBorders>
              <w:top w:val="single" w:sz="4" w:space="0" w:color="auto"/>
              <w:bottom w:val="single" w:sz="12" w:space="0" w:color="auto"/>
            </w:tcBorders>
            <w:shd w:val="clear" w:color="auto" w:fill="auto"/>
          </w:tcPr>
          <w:p w:rsidR="008F63E5" w:rsidRPr="00804FA1" w:rsidRDefault="008F63E5" w:rsidP="005C67B5">
            <w:pPr>
              <w:spacing w:before="80" w:after="80" w:line="200" w:lineRule="exact"/>
              <w:jc w:val="right"/>
              <w:rPr>
                <w:i/>
                <w:sz w:val="16"/>
              </w:rPr>
            </w:pPr>
            <w:r w:rsidRPr="00804FA1">
              <w:rPr>
                <w:i/>
                <w:sz w:val="16"/>
              </w:rPr>
              <w:t>2003</w:t>
            </w:r>
          </w:p>
        </w:tc>
        <w:tc>
          <w:tcPr>
            <w:tcW w:w="712" w:type="dxa"/>
            <w:tcBorders>
              <w:top w:val="single" w:sz="4" w:space="0" w:color="auto"/>
              <w:bottom w:val="single" w:sz="12" w:space="0" w:color="auto"/>
            </w:tcBorders>
            <w:shd w:val="clear" w:color="auto" w:fill="auto"/>
          </w:tcPr>
          <w:p w:rsidR="008F63E5" w:rsidRPr="00804FA1" w:rsidRDefault="008F63E5" w:rsidP="005C67B5">
            <w:pPr>
              <w:spacing w:before="80" w:after="80" w:line="200" w:lineRule="exact"/>
              <w:jc w:val="right"/>
              <w:rPr>
                <w:i/>
                <w:sz w:val="16"/>
              </w:rPr>
            </w:pPr>
            <w:r w:rsidRPr="00804FA1">
              <w:rPr>
                <w:i/>
                <w:sz w:val="16"/>
              </w:rPr>
              <w:t>2004</w:t>
            </w:r>
          </w:p>
        </w:tc>
        <w:tc>
          <w:tcPr>
            <w:tcW w:w="712" w:type="dxa"/>
            <w:tcBorders>
              <w:top w:val="single" w:sz="4" w:space="0" w:color="auto"/>
              <w:bottom w:val="single" w:sz="12" w:space="0" w:color="auto"/>
            </w:tcBorders>
            <w:shd w:val="clear" w:color="auto" w:fill="auto"/>
          </w:tcPr>
          <w:p w:rsidR="008F63E5" w:rsidRPr="00804FA1" w:rsidRDefault="008F63E5" w:rsidP="005C67B5">
            <w:pPr>
              <w:spacing w:before="80" w:after="80" w:line="200" w:lineRule="exact"/>
              <w:jc w:val="right"/>
              <w:rPr>
                <w:i/>
                <w:sz w:val="16"/>
              </w:rPr>
            </w:pPr>
            <w:r w:rsidRPr="00804FA1">
              <w:rPr>
                <w:i/>
                <w:sz w:val="16"/>
              </w:rPr>
              <w:t>2005</w:t>
            </w:r>
          </w:p>
        </w:tc>
        <w:tc>
          <w:tcPr>
            <w:tcW w:w="712" w:type="dxa"/>
            <w:tcBorders>
              <w:top w:val="single" w:sz="4" w:space="0" w:color="auto"/>
              <w:bottom w:val="single" w:sz="12" w:space="0" w:color="auto"/>
            </w:tcBorders>
            <w:shd w:val="clear" w:color="auto" w:fill="auto"/>
            <w:vAlign w:val="bottom"/>
          </w:tcPr>
          <w:p w:rsidR="008F63E5" w:rsidRPr="00804FA1" w:rsidRDefault="008F63E5" w:rsidP="005C67B5">
            <w:pPr>
              <w:spacing w:before="80" w:after="80" w:line="200" w:lineRule="exact"/>
              <w:jc w:val="right"/>
              <w:rPr>
                <w:i/>
                <w:sz w:val="16"/>
              </w:rPr>
            </w:pPr>
            <w:r w:rsidRPr="00804FA1">
              <w:rPr>
                <w:i/>
                <w:sz w:val="16"/>
              </w:rPr>
              <w:t>2006</w:t>
            </w:r>
          </w:p>
        </w:tc>
      </w:tr>
      <w:tr w:rsidR="008F63E5" w:rsidRPr="00804FA1" w:rsidTr="007D62DB">
        <w:tc>
          <w:tcPr>
            <w:tcW w:w="1674" w:type="dxa"/>
            <w:tcBorders>
              <w:top w:val="single" w:sz="12"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Mortalité infantile</w:t>
            </w:r>
          </w:p>
        </w:tc>
        <w:tc>
          <w:tcPr>
            <w:tcW w:w="712" w:type="dxa"/>
            <w:tcBorders>
              <w:top w:val="single" w:sz="12" w:space="0" w:color="auto"/>
            </w:tcBorders>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14,6</w:t>
            </w:r>
          </w:p>
        </w:tc>
        <w:tc>
          <w:tcPr>
            <w:tcW w:w="712" w:type="dxa"/>
            <w:tcBorders>
              <w:top w:val="single" w:sz="12" w:space="0" w:color="auto"/>
            </w:tcBorders>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13,3</w:t>
            </w:r>
          </w:p>
        </w:tc>
        <w:tc>
          <w:tcPr>
            <w:tcW w:w="712" w:type="dxa"/>
            <w:tcBorders>
              <w:top w:val="single" w:sz="12" w:space="0" w:color="auto"/>
            </w:tcBorders>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14,4</w:t>
            </w:r>
          </w:p>
        </w:tc>
        <w:tc>
          <w:tcPr>
            <w:tcW w:w="712" w:type="dxa"/>
            <w:tcBorders>
              <w:top w:val="single" w:sz="12" w:space="0" w:color="auto"/>
            </w:tcBorders>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13,3</w:t>
            </w:r>
          </w:p>
        </w:tc>
        <w:tc>
          <w:tcPr>
            <w:tcW w:w="712" w:type="dxa"/>
            <w:tcBorders>
              <w:top w:val="single" w:sz="12" w:space="0" w:color="auto"/>
            </w:tcBorders>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12,3</w:t>
            </w:r>
          </w:p>
        </w:tc>
        <w:tc>
          <w:tcPr>
            <w:tcW w:w="712" w:type="dxa"/>
            <w:tcBorders>
              <w:top w:val="single" w:sz="12" w:space="0" w:color="auto"/>
            </w:tcBorders>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11,6</w:t>
            </w:r>
          </w:p>
        </w:tc>
        <w:tc>
          <w:tcPr>
            <w:tcW w:w="712" w:type="dxa"/>
            <w:tcBorders>
              <w:top w:val="single" w:sz="12" w:space="0" w:color="auto"/>
            </w:tcBorders>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10,4</w:t>
            </w:r>
          </w:p>
        </w:tc>
        <w:tc>
          <w:tcPr>
            <w:tcW w:w="712" w:type="dxa"/>
            <w:tcBorders>
              <w:top w:val="single" w:sz="12" w:space="0" w:color="auto"/>
            </w:tcBorders>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9,7</w:t>
            </w:r>
          </w:p>
        </w:tc>
      </w:tr>
      <w:tr w:rsidR="008F63E5" w:rsidRPr="00804FA1" w:rsidTr="007D62DB">
        <w:tc>
          <w:tcPr>
            <w:tcW w:w="1674"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Périnatale</w:t>
            </w:r>
          </w:p>
        </w:tc>
        <w:tc>
          <w:tcPr>
            <w:tcW w:w="712"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12,9</w:t>
            </w:r>
          </w:p>
        </w:tc>
        <w:tc>
          <w:tcPr>
            <w:tcW w:w="712"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12,2</w:t>
            </w:r>
          </w:p>
        </w:tc>
        <w:tc>
          <w:tcPr>
            <w:tcW w:w="712"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12,3</w:t>
            </w:r>
          </w:p>
        </w:tc>
        <w:tc>
          <w:tcPr>
            <w:tcW w:w="712"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12,6</w:t>
            </w:r>
          </w:p>
        </w:tc>
        <w:tc>
          <w:tcPr>
            <w:tcW w:w="712"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12,5</w:t>
            </w:r>
          </w:p>
        </w:tc>
        <w:tc>
          <w:tcPr>
            <w:tcW w:w="712"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12,2</w:t>
            </w:r>
          </w:p>
        </w:tc>
        <w:tc>
          <w:tcPr>
            <w:tcW w:w="712"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12,0</w:t>
            </w:r>
          </w:p>
        </w:tc>
        <w:tc>
          <w:tcPr>
            <w:tcW w:w="712"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10,7</w:t>
            </w:r>
          </w:p>
        </w:tc>
      </w:tr>
      <w:tr w:rsidR="008F63E5" w:rsidRPr="00804FA1" w:rsidTr="007D62DB">
        <w:tc>
          <w:tcPr>
            <w:tcW w:w="1674"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Néonatale</w:t>
            </w:r>
          </w:p>
        </w:tc>
        <w:tc>
          <w:tcPr>
            <w:tcW w:w="712"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8,3</w:t>
            </w:r>
          </w:p>
        </w:tc>
        <w:tc>
          <w:tcPr>
            <w:tcW w:w="712"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7,5</w:t>
            </w:r>
          </w:p>
        </w:tc>
        <w:tc>
          <w:tcPr>
            <w:tcW w:w="712"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7,8</w:t>
            </w:r>
          </w:p>
        </w:tc>
        <w:tc>
          <w:tcPr>
            <w:tcW w:w="712"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7,3</w:t>
            </w:r>
          </w:p>
        </w:tc>
        <w:tc>
          <w:tcPr>
            <w:tcW w:w="712"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6,8</w:t>
            </w:r>
          </w:p>
        </w:tc>
        <w:tc>
          <w:tcPr>
            <w:tcW w:w="712"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6,6</w:t>
            </w:r>
          </w:p>
        </w:tc>
        <w:tc>
          <w:tcPr>
            <w:tcW w:w="712"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6,2</w:t>
            </w:r>
          </w:p>
        </w:tc>
        <w:tc>
          <w:tcPr>
            <w:tcW w:w="712"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5,4</w:t>
            </w:r>
          </w:p>
        </w:tc>
      </w:tr>
      <w:tr w:rsidR="008F63E5" w:rsidRPr="00804FA1" w:rsidTr="007D62DB">
        <w:tc>
          <w:tcPr>
            <w:tcW w:w="1674" w:type="dxa"/>
            <w:shd w:val="clear" w:color="auto" w:fill="auto"/>
            <w:vAlign w:val="bottom"/>
          </w:tcPr>
          <w:p w:rsidR="008F63E5" w:rsidRPr="00804FA1" w:rsidRDefault="008F63E5" w:rsidP="00BE5DE0">
            <w:pPr>
              <w:suppressAutoHyphens w:val="0"/>
              <w:spacing w:before="40" w:after="40" w:line="220" w:lineRule="exact"/>
              <w:ind w:right="113"/>
              <w:rPr>
                <w:sz w:val="18"/>
              </w:rPr>
            </w:pPr>
            <w:r w:rsidRPr="00804FA1">
              <w:rPr>
                <w:sz w:val="18"/>
              </w:rPr>
              <w:t>Postnéonatale</w:t>
            </w:r>
          </w:p>
        </w:tc>
        <w:tc>
          <w:tcPr>
            <w:tcW w:w="712"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6,4</w:t>
            </w:r>
          </w:p>
        </w:tc>
        <w:tc>
          <w:tcPr>
            <w:tcW w:w="712"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5,9</w:t>
            </w:r>
          </w:p>
        </w:tc>
        <w:tc>
          <w:tcPr>
            <w:tcW w:w="712"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6,3</w:t>
            </w:r>
          </w:p>
        </w:tc>
        <w:tc>
          <w:tcPr>
            <w:tcW w:w="712"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6,1</w:t>
            </w:r>
          </w:p>
        </w:tc>
        <w:tc>
          <w:tcPr>
            <w:tcW w:w="712"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5,5</w:t>
            </w:r>
          </w:p>
        </w:tc>
        <w:tc>
          <w:tcPr>
            <w:tcW w:w="712"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5,1</w:t>
            </w:r>
          </w:p>
        </w:tc>
        <w:tc>
          <w:tcPr>
            <w:tcW w:w="712"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4,4</w:t>
            </w:r>
          </w:p>
        </w:tc>
        <w:tc>
          <w:tcPr>
            <w:tcW w:w="712" w:type="dxa"/>
            <w:shd w:val="clear" w:color="auto" w:fill="auto"/>
          </w:tcPr>
          <w:p w:rsidR="008F63E5" w:rsidRPr="00804FA1" w:rsidRDefault="008F63E5" w:rsidP="005C67B5">
            <w:pPr>
              <w:suppressAutoHyphens w:val="0"/>
              <w:spacing w:before="40" w:after="40" w:line="220" w:lineRule="exact"/>
              <w:jc w:val="right"/>
              <w:rPr>
                <w:sz w:val="18"/>
              </w:rPr>
            </w:pPr>
            <w:r w:rsidRPr="00804FA1">
              <w:rPr>
                <w:sz w:val="18"/>
              </w:rPr>
              <w:t>4,2</w:t>
            </w:r>
            <w:r w:rsidRPr="00804FA1">
              <w:rPr>
                <w:rStyle w:val="FootnoteReference"/>
              </w:rPr>
              <w:footnoteReference w:id="67"/>
            </w:r>
          </w:p>
        </w:tc>
      </w:tr>
    </w:tbl>
    <w:p w:rsidR="008F63E5" w:rsidRPr="00804FA1" w:rsidRDefault="008F63E5" w:rsidP="007D62DB">
      <w:pPr>
        <w:pStyle w:val="SingleTxtG"/>
        <w:keepNext/>
        <w:spacing w:before="240"/>
      </w:pPr>
      <w:r w:rsidRPr="00804FA1">
        <w:t>190.</w:t>
      </w:r>
      <w:r w:rsidRPr="00804FA1">
        <w:tab/>
        <w:t>Les vaccinations sont effectuées régulièrement selon le calendrier vaccinal suivant:</w:t>
      </w:r>
    </w:p>
    <w:tbl>
      <w:tblPr>
        <w:tblW w:w="7370" w:type="dxa"/>
        <w:tblInd w:w="1134" w:type="dxa"/>
        <w:tblLayout w:type="fixed"/>
        <w:tblCellMar>
          <w:left w:w="0" w:type="dxa"/>
          <w:right w:w="0" w:type="dxa"/>
        </w:tblCellMar>
        <w:tblLook w:val="01E0" w:firstRow="1" w:lastRow="1" w:firstColumn="1" w:lastColumn="1" w:noHBand="0" w:noVBand="0"/>
      </w:tblPr>
      <w:tblGrid>
        <w:gridCol w:w="1985"/>
        <w:gridCol w:w="850"/>
        <w:gridCol w:w="688"/>
        <w:gridCol w:w="769"/>
        <w:gridCol w:w="770"/>
        <w:gridCol w:w="769"/>
        <w:gridCol w:w="769"/>
        <w:gridCol w:w="770"/>
      </w:tblGrid>
      <w:tr w:rsidR="008F63E5" w:rsidRPr="00804FA1" w:rsidTr="005C67B5">
        <w:trPr>
          <w:tblHeader/>
        </w:trPr>
        <w:tc>
          <w:tcPr>
            <w:tcW w:w="1985" w:type="dxa"/>
            <w:tcBorders>
              <w:top w:val="single" w:sz="4" w:space="0" w:color="auto"/>
            </w:tcBorders>
            <w:shd w:val="clear" w:color="auto" w:fill="auto"/>
            <w:vAlign w:val="bottom"/>
          </w:tcPr>
          <w:p w:rsidR="008F63E5" w:rsidRPr="00804FA1" w:rsidRDefault="008F63E5" w:rsidP="00BE5DE0">
            <w:pPr>
              <w:keepNext/>
              <w:spacing w:before="80" w:after="80" w:line="200" w:lineRule="exact"/>
              <w:rPr>
                <w:i/>
                <w:sz w:val="16"/>
              </w:rPr>
            </w:pPr>
          </w:p>
        </w:tc>
        <w:tc>
          <w:tcPr>
            <w:tcW w:w="5385" w:type="dxa"/>
            <w:gridSpan w:val="7"/>
            <w:tcBorders>
              <w:top w:val="single" w:sz="4" w:space="0" w:color="auto"/>
              <w:bottom w:val="single" w:sz="4" w:space="0" w:color="auto"/>
            </w:tcBorders>
            <w:shd w:val="clear" w:color="auto" w:fill="auto"/>
            <w:vAlign w:val="bottom"/>
          </w:tcPr>
          <w:p w:rsidR="008F63E5" w:rsidRPr="00804FA1" w:rsidRDefault="008F63E5" w:rsidP="0033366A">
            <w:pPr>
              <w:keepNext/>
              <w:spacing w:before="80" w:after="80" w:line="200" w:lineRule="exact"/>
              <w:jc w:val="center"/>
              <w:rPr>
                <w:i/>
                <w:sz w:val="16"/>
              </w:rPr>
            </w:pPr>
            <w:r w:rsidRPr="00804FA1">
              <w:rPr>
                <w:i/>
                <w:sz w:val="16"/>
              </w:rPr>
              <w:t>Vaccins</w:t>
            </w:r>
          </w:p>
        </w:tc>
      </w:tr>
      <w:tr w:rsidR="008F63E5" w:rsidRPr="00804FA1" w:rsidTr="005C67B5">
        <w:trPr>
          <w:tblHeader/>
        </w:trPr>
        <w:tc>
          <w:tcPr>
            <w:tcW w:w="1985" w:type="dxa"/>
            <w:tcBorders>
              <w:bottom w:val="single" w:sz="12" w:space="0" w:color="auto"/>
            </w:tcBorders>
            <w:shd w:val="clear" w:color="auto" w:fill="auto"/>
            <w:vAlign w:val="bottom"/>
          </w:tcPr>
          <w:p w:rsidR="008F63E5" w:rsidRPr="00804FA1" w:rsidRDefault="008F63E5" w:rsidP="00BE5DE0">
            <w:pPr>
              <w:keepNext/>
              <w:spacing w:before="80" w:after="80" w:line="200" w:lineRule="exact"/>
              <w:ind w:right="113"/>
              <w:rPr>
                <w:i/>
                <w:sz w:val="16"/>
              </w:rPr>
            </w:pPr>
            <w:r w:rsidRPr="00804FA1">
              <w:rPr>
                <w:i/>
                <w:sz w:val="16"/>
              </w:rPr>
              <w:t>Âge</w:t>
            </w:r>
          </w:p>
        </w:tc>
        <w:tc>
          <w:tcPr>
            <w:tcW w:w="850" w:type="dxa"/>
            <w:tcBorders>
              <w:top w:val="single" w:sz="4" w:space="0" w:color="auto"/>
              <w:bottom w:val="single" w:sz="12" w:space="0" w:color="auto"/>
            </w:tcBorders>
            <w:shd w:val="clear" w:color="auto" w:fill="auto"/>
            <w:vAlign w:val="bottom"/>
          </w:tcPr>
          <w:p w:rsidR="008F63E5" w:rsidRPr="00804FA1" w:rsidRDefault="008F63E5" w:rsidP="0033366A">
            <w:pPr>
              <w:keepNext/>
              <w:spacing w:before="80" w:after="80" w:line="200" w:lineRule="exact"/>
              <w:jc w:val="right"/>
              <w:rPr>
                <w:i/>
                <w:sz w:val="16"/>
              </w:rPr>
            </w:pPr>
            <w:r w:rsidRPr="00804FA1">
              <w:rPr>
                <w:i/>
                <w:sz w:val="16"/>
              </w:rPr>
              <w:t>BCG</w:t>
            </w:r>
          </w:p>
        </w:tc>
        <w:tc>
          <w:tcPr>
            <w:tcW w:w="688" w:type="dxa"/>
            <w:tcBorders>
              <w:top w:val="single" w:sz="4" w:space="0" w:color="auto"/>
              <w:bottom w:val="single" w:sz="12" w:space="0" w:color="auto"/>
            </w:tcBorders>
            <w:shd w:val="clear" w:color="auto" w:fill="auto"/>
            <w:vAlign w:val="bottom"/>
          </w:tcPr>
          <w:p w:rsidR="008F63E5" w:rsidRPr="00804FA1" w:rsidRDefault="008F63E5" w:rsidP="0033366A">
            <w:pPr>
              <w:keepNext/>
              <w:spacing w:before="80" w:after="80" w:line="200" w:lineRule="exact"/>
              <w:jc w:val="right"/>
              <w:rPr>
                <w:i/>
                <w:sz w:val="16"/>
              </w:rPr>
            </w:pPr>
            <w:r w:rsidRPr="00804FA1">
              <w:rPr>
                <w:i/>
                <w:sz w:val="16"/>
              </w:rPr>
              <w:t>Hép. B</w:t>
            </w:r>
          </w:p>
        </w:tc>
        <w:tc>
          <w:tcPr>
            <w:tcW w:w="769" w:type="dxa"/>
            <w:tcBorders>
              <w:top w:val="single" w:sz="4" w:space="0" w:color="auto"/>
              <w:bottom w:val="single" w:sz="12" w:space="0" w:color="auto"/>
            </w:tcBorders>
            <w:shd w:val="clear" w:color="auto" w:fill="auto"/>
            <w:vAlign w:val="bottom"/>
          </w:tcPr>
          <w:p w:rsidR="008F63E5" w:rsidRPr="00804FA1" w:rsidRDefault="008F63E5" w:rsidP="0033366A">
            <w:pPr>
              <w:keepNext/>
              <w:spacing w:before="80" w:after="80" w:line="200" w:lineRule="exact"/>
              <w:jc w:val="right"/>
              <w:rPr>
                <w:i/>
                <w:sz w:val="16"/>
              </w:rPr>
            </w:pPr>
            <w:r w:rsidRPr="00804FA1">
              <w:rPr>
                <w:i/>
                <w:sz w:val="16"/>
              </w:rPr>
              <w:t>VPI</w:t>
            </w:r>
          </w:p>
        </w:tc>
        <w:tc>
          <w:tcPr>
            <w:tcW w:w="770" w:type="dxa"/>
            <w:tcBorders>
              <w:top w:val="single" w:sz="4" w:space="0" w:color="auto"/>
              <w:bottom w:val="single" w:sz="12" w:space="0" w:color="auto"/>
            </w:tcBorders>
            <w:shd w:val="clear" w:color="auto" w:fill="auto"/>
            <w:vAlign w:val="bottom"/>
          </w:tcPr>
          <w:p w:rsidR="008F63E5" w:rsidRPr="00804FA1" w:rsidRDefault="008F63E5" w:rsidP="0033366A">
            <w:pPr>
              <w:keepNext/>
              <w:spacing w:before="80" w:after="80" w:line="200" w:lineRule="exact"/>
              <w:jc w:val="right"/>
              <w:rPr>
                <w:i/>
                <w:sz w:val="16"/>
              </w:rPr>
            </w:pPr>
            <w:r w:rsidRPr="00804FA1">
              <w:rPr>
                <w:i/>
                <w:sz w:val="16"/>
              </w:rPr>
              <w:t>DT Coq Polio</w:t>
            </w:r>
          </w:p>
        </w:tc>
        <w:tc>
          <w:tcPr>
            <w:tcW w:w="769" w:type="dxa"/>
            <w:tcBorders>
              <w:top w:val="single" w:sz="4" w:space="0" w:color="auto"/>
              <w:bottom w:val="single" w:sz="12" w:space="0" w:color="auto"/>
            </w:tcBorders>
            <w:shd w:val="clear" w:color="auto" w:fill="auto"/>
            <w:vAlign w:val="bottom"/>
          </w:tcPr>
          <w:p w:rsidR="008F63E5" w:rsidRPr="00804FA1" w:rsidRDefault="008F63E5" w:rsidP="0033366A">
            <w:pPr>
              <w:keepNext/>
              <w:spacing w:before="80" w:after="80" w:line="200" w:lineRule="exact"/>
              <w:jc w:val="right"/>
              <w:rPr>
                <w:i/>
                <w:sz w:val="16"/>
              </w:rPr>
            </w:pPr>
            <w:r w:rsidRPr="00804FA1">
              <w:rPr>
                <w:i/>
                <w:sz w:val="16"/>
              </w:rPr>
              <w:t>ROR</w:t>
            </w:r>
          </w:p>
        </w:tc>
        <w:tc>
          <w:tcPr>
            <w:tcW w:w="769" w:type="dxa"/>
            <w:tcBorders>
              <w:top w:val="single" w:sz="4" w:space="0" w:color="auto"/>
              <w:bottom w:val="single" w:sz="12" w:space="0" w:color="auto"/>
            </w:tcBorders>
            <w:shd w:val="clear" w:color="auto" w:fill="auto"/>
            <w:vAlign w:val="bottom"/>
          </w:tcPr>
          <w:p w:rsidR="008F63E5" w:rsidRPr="00804FA1" w:rsidRDefault="008F63E5" w:rsidP="0033366A">
            <w:pPr>
              <w:keepNext/>
              <w:spacing w:before="80" w:after="80" w:line="200" w:lineRule="exact"/>
              <w:jc w:val="right"/>
              <w:rPr>
                <w:i/>
                <w:sz w:val="16"/>
              </w:rPr>
            </w:pPr>
            <w:r w:rsidRPr="00804FA1">
              <w:rPr>
                <w:i/>
                <w:sz w:val="16"/>
              </w:rPr>
              <w:t>DT</w:t>
            </w:r>
          </w:p>
        </w:tc>
        <w:tc>
          <w:tcPr>
            <w:tcW w:w="770" w:type="dxa"/>
            <w:tcBorders>
              <w:top w:val="single" w:sz="4" w:space="0" w:color="auto"/>
              <w:bottom w:val="single" w:sz="12" w:space="0" w:color="auto"/>
            </w:tcBorders>
            <w:shd w:val="clear" w:color="auto" w:fill="auto"/>
            <w:vAlign w:val="bottom"/>
          </w:tcPr>
          <w:p w:rsidR="008F63E5" w:rsidRPr="00804FA1" w:rsidRDefault="008F63E5" w:rsidP="0033366A">
            <w:pPr>
              <w:keepNext/>
              <w:spacing w:before="80" w:after="80" w:line="200" w:lineRule="exact"/>
              <w:jc w:val="right"/>
              <w:rPr>
                <w:i/>
                <w:sz w:val="16"/>
              </w:rPr>
            </w:pPr>
            <w:r w:rsidRPr="00804FA1">
              <w:rPr>
                <w:i/>
                <w:sz w:val="16"/>
              </w:rPr>
              <w:t>Td</w:t>
            </w:r>
          </w:p>
        </w:tc>
      </w:tr>
      <w:tr w:rsidR="008F63E5" w:rsidRPr="00804FA1" w:rsidTr="005C67B5">
        <w:tc>
          <w:tcPr>
            <w:tcW w:w="1985" w:type="dxa"/>
            <w:tcBorders>
              <w:top w:val="single" w:sz="12"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À la naissance</w:t>
            </w:r>
          </w:p>
        </w:tc>
        <w:tc>
          <w:tcPr>
            <w:tcW w:w="850" w:type="dxa"/>
            <w:tcBorders>
              <w:top w:val="single" w:sz="12" w:space="0" w:color="auto"/>
            </w:tcBorders>
            <w:shd w:val="clear" w:color="auto" w:fill="auto"/>
          </w:tcPr>
          <w:p w:rsidR="008F63E5" w:rsidRPr="00804FA1" w:rsidRDefault="008F63E5" w:rsidP="0033366A">
            <w:pPr>
              <w:suppressAutoHyphens w:val="0"/>
              <w:spacing w:before="40" w:after="40" w:line="220" w:lineRule="exact"/>
              <w:jc w:val="right"/>
              <w:rPr>
                <w:sz w:val="18"/>
              </w:rPr>
            </w:pPr>
            <w:r w:rsidRPr="00804FA1">
              <w:rPr>
                <w:sz w:val="18"/>
              </w:rPr>
              <w:t>+</w:t>
            </w:r>
          </w:p>
        </w:tc>
        <w:tc>
          <w:tcPr>
            <w:tcW w:w="688" w:type="dxa"/>
            <w:tcBorders>
              <w:top w:val="single" w:sz="12" w:space="0" w:color="auto"/>
            </w:tcBorders>
            <w:shd w:val="clear" w:color="auto" w:fill="auto"/>
          </w:tcPr>
          <w:p w:rsidR="008F63E5" w:rsidRPr="00804FA1" w:rsidRDefault="008F63E5" w:rsidP="0033366A">
            <w:pPr>
              <w:suppressAutoHyphens w:val="0"/>
              <w:spacing w:before="40" w:after="40" w:line="220" w:lineRule="exact"/>
              <w:jc w:val="right"/>
              <w:rPr>
                <w:sz w:val="18"/>
              </w:rPr>
            </w:pPr>
            <w:r w:rsidRPr="00804FA1">
              <w:rPr>
                <w:sz w:val="18"/>
              </w:rPr>
              <w:t>+</w:t>
            </w:r>
          </w:p>
        </w:tc>
        <w:tc>
          <w:tcPr>
            <w:tcW w:w="769" w:type="dxa"/>
            <w:tcBorders>
              <w:top w:val="single" w:sz="12" w:space="0" w:color="auto"/>
            </w:tcBorders>
            <w:shd w:val="clear" w:color="auto" w:fill="auto"/>
          </w:tcPr>
          <w:p w:rsidR="008F63E5" w:rsidRPr="00804FA1" w:rsidRDefault="008F63E5" w:rsidP="0033366A">
            <w:pPr>
              <w:suppressAutoHyphens w:val="0"/>
              <w:spacing w:before="40" w:after="40" w:line="220" w:lineRule="exact"/>
              <w:jc w:val="right"/>
              <w:rPr>
                <w:sz w:val="18"/>
              </w:rPr>
            </w:pPr>
          </w:p>
        </w:tc>
        <w:tc>
          <w:tcPr>
            <w:tcW w:w="770" w:type="dxa"/>
            <w:tcBorders>
              <w:top w:val="single" w:sz="12" w:space="0" w:color="auto"/>
            </w:tcBorders>
            <w:shd w:val="clear" w:color="auto" w:fill="auto"/>
          </w:tcPr>
          <w:p w:rsidR="008F63E5" w:rsidRPr="00804FA1" w:rsidRDefault="008F63E5" w:rsidP="0033366A">
            <w:pPr>
              <w:suppressAutoHyphens w:val="0"/>
              <w:spacing w:before="40" w:after="40" w:line="220" w:lineRule="exact"/>
              <w:jc w:val="right"/>
              <w:rPr>
                <w:sz w:val="18"/>
              </w:rPr>
            </w:pPr>
          </w:p>
        </w:tc>
        <w:tc>
          <w:tcPr>
            <w:tcW w:w="769" w:type="dxa"/>
            <w:tcBorders>
              <w:top w:val="single" w:sz="12" w:space="0" w:color="auto"/>
            </w:tcBorders>
            <w:shd w:val="clear" w:color="auto" w:fill="auto"/>
          </w:tcPr>
          <w:p w:rsidR="008F63E5" w:rsidRPr="00804FA1" w:rsidRDefault="008F63E5" w:rsidP="0033366A">
            <w:pPr>
              <w:suppressAutoHyphens w:val="0"/>
              <w:spacing w:before="40" w:after="40" w:line="220" w:lineRule="exact"/>
              <w:jc w:val="right"/>
              <w:rPr>
                <w:sz w:val="18"/>
              </w:rPr>
            </w:pPr>
          </w:p>
        </w:tc>
        <w:tc>
          <w:tcPr>
            <w:tcW w:w="769" w:type="dxa"/>
            <w:tcBorders>
              <w:top w:val="single" w:sz="12" w:space="0" w:color="auto"/>
            </w:tcBorders>
            <w:shd w:val="clear" w:color="auto" w:fill="auto"/>
          </w:tcPr>
          <w:p w:rsidR="008F63E5" w:rsidRPr="00804FA1" w:rsidRDefault="008F63E5" w:rsidP="0033366A">
            <w:pPr>
              <w:suppressAutoHyphens w:val="0"/>
              <w:spacing w:before="40" w:after="40" w:line="220" w:lineRule="exact"/>
              <w:jc w:val="right"/>
              <w:rPr>
                <w:sz w:val="18"/>
              </w:rPr>
            </w:pPr>
          </w:p>
        </w:tc>
        <w:tc>
          <w:tcPr>
            <w:tcW w:w="770" w:type="dxa"/>
            <w:tcBorders>
              <w:top w:val="single" w:sz="12" w:space="0" w:color="auto"/>
            </w:tcBorders>
            <w:shd w:val="clear" w:color="auto" w:fill="auto"/>
          </w:tcPr>
          <w:p w:rsidR="008F63E5" w:rsidRPr="00804FA1" w:rsidRDefault="008F63E5" w:rsidP="0033366A">
            <w:pPr>
              <w:suppressAutoHyphens w:val="0"/>
              <w:spacing w:before="40" w:after="40" w:line="220" w:lineRule="exact"/>
              <w:jc w:val="right"/>
              <w:rPr>
                <w:sz w:val="18"/>
              </w:rPr>
            </w:pPr>
          </w:p>
        </w:tc>
      </w:tr>
      <w:tr w:rsidR="008F63E5" w:rsidRPr="00804FA1" w:rsidTr="005C67B5">
        <w:tc>
          <w:tcPr>
            <w:tcW w:w="1985"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1 mois</w:t>
            </w:r>
          </w:p>
        </w:tc>
        <w:tc>
          <w:tcPr>
            <w:tcW w:w="850" w:type="dxa"/>
            <w:shd w:val="clear" w:color="auto" w:fill="auto"/>
          </w:tcPr>
          <w:p w:rsidR="008F63E5" w:rsidRPr="00804FA1" w:rsidRDefault="008F63E5" w:rsidP="0033366A">
            <w:pPr>
              <w:suppressAutoHyphens w:val="0"/>
              <w:spacing w:before="40" w:after="40" w:line="220" w:lineRule="exact"/>
              <w:jc w:val="right"/>
              <w:rPr>
                <w:sz w:val="18"/>
              </w:rPr>
            </w:pPr>
          </w:p>
        </w:tc>
        <w:tc>
          <w:tcPr>
            <w:tcW w:w="688" w:type="dxa"/>
            <w:shd w:val="clear" w:color="auto" w:fill="auto"/>
          </w:tcPr>
          <w:p w:rsidR="008F63E5" w:rsidRPr="00804FA1" w:rsidRDefault="008F63E5" w:rsidP="0033366A">
            <w:pPr>
              <w:suppressAutoHyphens w:val="0"/>
              <w:spacing w:before="40" w:after="40" w:line="220" w:lineRule="exact"/>
              <w:jc w:val="right"/>
              <w:rPr>
                <w:sz w:val="18"/>
              </w:rPr>
            </w:pPr>
            <w:r w:rsidRPr="00804FA1">
              <w:rPr>
                <w:sz w:val="18"/>
              </w:rPr>
              <w:t>+</w:t>
            </w:r>
          </w:p>
        </w:tc>
        <w:tc>
          <w:tcPr>
            <w:tcW w:w="769" w:type="dxa"/>
            <w:shd w:val="clear" w:color="auto" w:fill="auto"/>
          </w:tcPr>
          <w:p w:rsidR="008F63E5" w:rsidRPr="00804FA1" w:rsidRDefault="008F63E5" w:rsidP="0033366A">
            <w:pPr>
              <w:suppressAutoHyphens w:val="0"/>
              <w:spacing w:before="40" w:after="40" w:line="220" w:lineRule="exact"/>
              <w:jc w:val="right"/>
              <w:rPr>
                <w:sz w:val="18"/>
              </w:rPr>
            </w:pPr>
          </w:p>
        </w:tc>
        <w:tc>
          <w:tcPr>
            <w:tcW w:w="770" w:type="dxa"/>
            <w:shd w:val="clear" w:color="auto" w:fill="auto"/>
          </w:tcPr>
          <w:p w:rsidR="008F63E5" w:rsidRPr="00804FA1" w:rsidRDefault="008F63E5" w:rsidP="0033366A">
            <w:pPr>
              <w:suppressAutoHyphens w:val="0"/>
              <w:spacing w:before="40" w:after="40" w:line="220" w:lineRule="exact"/>
              <w:jc w:val="right"/>
              <w:rPr>
                <w:sz w:val="18"/>
              </w:rPr>
            </w:pPr>
          </w:p>
        </w:tc>
        <w:tc>
          <w:tcPr>
            <w:tcW w:w="769" w:type="dxa"/>
            <w:shd w:val="clear" w:color="auto" w:fill="auto"/>
          </w:tcPr>
          <w:p w:rsidR="008F63E5" w:rsidRPr="00804FA1" w:rsidRDefault="008F63E5" w:rsidP="0033366A">
            <w:pPr>
              <w:suppressAutoHyphens w:val="0"/>
              <w:spacing w:before="40" w:after="40" w:line="220" w:lineRule="exact"/>
              <w:jc w:val="right"/>
              <w:rPr>
                <w:sz w:val="18"/>
              </w:rPr>
            </w:pPr>
          </w:p>
        </w:tc>
        <w:tc>
          <w:tcPr>
            <w:tcW w:w="769" w:type="dxa"/>
            <w:shd w:val="clear" w:color="auto" w:fill="auto"/>
          </w:tcPr>
          <w:p w:rsidR="008F63E5" w:rsidRPr="00804FA1" w:rsidRDefault="008F63E5" w:rsidP="0033366A">
            <w:pPr>
              <w:suppressAutoHyphens w:val="0"/>
              <w:spacing w:before="40" w:after="40" w:line="220" w:lineRule="exact"/>
              <w:jc w:val="right"/>
              <w:rPr>
                <w:sz w:val="18"/>
              </w:rPr>
            </w:pPr>
          </w:p>
        </w:tc>
        <w:tc>
          <w:tcPr>
            <w:tcW w:w="770" w:type="dxa"/>
            <w:shd w:val="clear" w:color="auto" w:fill="auto"/>
          </w:tcPr>
          <w:p w:rsidR="008F63E5" w:rsidRPr="00804FA1" w:rsidRDefault="008F63E5" w:rsidP="0033366A">
            <w:pPr>
              <w:suppressAutoHyphens w:val="0"/>
              <w:spacing w:before="40" w:after="40" w:line="220" w:lineRule="exact"/>
              <w:jc w:val="right"/>
              <w:rPr>
                <w:sz w:val="18"/>
              </w:rPr>
            </w:pPr>
          </w:p>
        </w:tc>
      </w:tr>
      <w:tr w:rsidR="008F63E5" w:rsidRPr="00804FA1" w:rsidTr="005C67B5">
        <w:tc>
          <w:tcPr>
            <w:tcW w:w="1985"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 mois</w:t>
            </w:r>
          </w:p>
        </w:tc>
        <w:tc>
          <w:tcPr>
            <w:tcW w:w="850" w:type="dxa"/>
            <w:shd w:val="clear" w:color="auto" w:fill="auto"/>
          </w:tcPr>
          <w:p w:rsidR="008F63E5" w:rsidRPr="00804FA1" w:rsidRDefault="008F63E5" w:rsidP="0033366A">
            <w:pPr>
              <w:suppressAutoHyphens w:val="0"/>
              <w:spacing w:before="40" w:after="40" w:line="220" w:lineRule="exact"/>
              <w:jc w:val="right"/>
              <w:rPr>
                <w:sz w:val="18"/>
              </w:rPr>
            </w:pPr>
          </w:p>
        </w:tc>
        <w:tc>
          <w:tcPr>
            <w:tcW w:w="688" w:type="dxa"/>
            <w:shd w:val="clear" w:color="auto" w:fill="auto"/>
          </w:tcPr>
          <w:p w:rsidR="008F63E5" w:rsidRPr="00804FA1" w:rsidRDefault="008F63E5" w:rsidP="0033366A">
            <w:pPr>
              <w:suppressAutoHyphens w:val="0"/>
              <w:spacing w:before="40" w:after="40" w:line="220" w:lineRule="exact"/>
              <w:jc w:val="right"/>
              <w:rPr>
                <w:sz w:val="18"/>
              </w:rPr>
            </w:pPr>
          </w:p>
        </w:tc>
        <w:tc>
          <w:tcPr>
            <w:tcW w:w="769" w:type="dxa"/>
            <w:shd w:val="clear" w:color="auto" w:fill="auto"/>
          </w:tcPr>
          <w:p w:rsidR="008F63E5" w:rsidRPr="00804FA1" w:rsidRDefault="008F63E5" w:rsidP="0033366A">
            <w:pPr>
              <w:suppressAutoHyphens w:val="0"/>
              <w:spacing w:before="40" w:after="40" w:line="220" w:lineRule="exact"/>
              <w:jc w:val="right"/>
              <w:rPr>
                <w:sz w:val="18"/>
              </w:rPr>
            </w:pPr>
            <w:r w:rsidRPr="00804FA1">
              <w:rPr>
                <w:sz w:val="18"/>
              </w:rPr>
              <w:t>+</w:t>
            </w:r>
          </w:p>
        </w:tc>
        <w:tc>
          <w:tcPr>
            <w:tcW w:w="770" w:type="dxa"/>
            <w:shd w:val="clear" w:color="auto" w:fill="auto"/>
          </w:tcPr>
          <w:p w:rsidR="008F63E5" w:rsidRPr="00804FA1" w:rsidRDefault="008F63E5" w:rsidP="0033366A">
            <w:pPr>
              <w:suppressAutoHyphens w:val="0"/>
              <w:spacing w:before="40" w:after="40" w:line="220" w:lineRule="exact"/>
              <w:jc w:val="right"/>
              <w:rPr>
                <w:sz w:val="18"/>
              </w:rPr>
            </w:pPr>
            <w:r w:rsidRPr="00804FA1">
              <w:rPr>
                <w:sz w:val="18"/>
              </w:rPr>
              <w:t>+</w:t>
            </w:r>
          </w:p>
        </w:tc>
        <w:tc>
          <w:tcPr>
            <w:tcW w:w="769" w:type="dxa"/>
            <w:shd w:val="clear" w:color="auto" w:fill="auto"/>
          </w:tcPr>
          <w:p w:rsidR="008F63E5" w:rsidRPr="00804FA1" w:rsidRDefault="008F63E5" w:rsidP="0033366A">
            <w:pPr>
              <w:suppressAutoHyphens w:val="0"/>
              <w:spacing w:before="40" w:after="40" w:line="220" w:lineRule="exact"/>
              <w:jc w:val="right"/>
              <w:rPr>
                <w:sz w:val="18"/>
              </w:rPr>
            </w:pPr>
          </w:p>
        </w:tc>
        <w:tc>
          <w:tcPr>
            <w:tcW w:w="769" w:type="dxa"/>
            <w:shd w:val="clear" w:color="auto" w:fill="auto"/>
          </w:tcPr>
          <w:p w:rsidR="008F63E5" w:rsidRPr="00804FA1" w:rsidRDefault="008F63E5" w:rsidP="0033366A">
            <w:pPr>
              <w:suppressAutoHyphens w:val="0"/>
              <w:spacing w:before="40" w:after="40" w:line="220" w:lineRule="exact"/>
              <w:jc w:val="right"/>
              <w:rPr>
                <w:sz w:val="18"/>
              </w:rPr>
            </w:pPr>
          </w:p>
        </w:tc>
        <w:tc>
          <w:tcPr>
            <w:tcW w:w="770" w:type="dxa"/>
            <w:shd w:val="clear" w:color="auto" w:fill="auto"/>
          </w:tcPr>
          <w:p w:rsidR="008F63E5" w:rsidRPr="00804FA1" w:rsidRDefault="008F63E5" w:rsidP="0033366A">
            <w:pPr>
              <w:suppressAutoHyphens w:val="0"/>
              <w:spacing w:before="40" w:after="40" w:line="220" w:lineRule="exact"/>
              <w:jc w:val="right"/>
              <w:rPr>
                <w:sz w:val="18"/>
              </w:rPr>
            </w:pPr>
          </w:p>
        </w:tc>
      </w:tr>
      <w:tr w:rsidR="008F63E5" w:rsidRPr="00804FA1" w:rsidTr="005C67B5">
        <w:tc>
          <w:tcPr>
            <w:tcW w:w="1985"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3 mois</w:t>
            </w:r>
          </w:p>
        </w:tc>
        <w:tc>
          <w:tcPr>
            <w:tcW w:w="850" w:type="dxa"/>
            <w:shd w:val="clear" w:color="auto" w:fill="auto"/>
          </w:tcPr>
          <w:p w:rsidR="008F63E5" w:rsidRPr="00804FA1" w:rsidRDefault="008F63E5" w:rsidP="0033366A">
            <w:pPr>
              <w:suppressAutoHyphens w:val="0"/>
              <w:spacing w:before="40" w:after="40" w:line="220" w:lineRule="exact"/>
              <w:jc w:val="right"/>
              <w:rPr>
                <w:sz w:val="18"/>
              </w:rPr>
            </w:pPr>
          </w:p>
        </w:tc>
        <w:tc>
          <w:tcPr>
            <w:tcW w:w="688" w:type="dxa"/>
            <w:shd w:val="clear" w:color="auto" w:fill="auto"/>
          </w:tcPr>
          <w:p w:rsidR="008F63E5" w:rsidRPr="00804FA1" w:rsidRDefault="008F63E5" w:rsidP="0033366A">
            <w:pPr>
              <w:suppressAutoHyphens w:val="0"/>
              <w:spacing w:before="40" w:after="40" w:line="220" w:lineRule="exact"/>
              <w:jc w:val="right"/>
              <w:rPr>
                <w:sz w:val="18"/>
              </w:rPr>
            </w:pPr>
          </w:p>
        </w:tc>
        <w:tc>
          <w:tcPr>
            <w:tcW w:w="769" w:type="dxa"/>
            <w:shd w:val="clear" w:color="auto" w:fill="auto"/>
          </w:tcPr>
          <w:p w:rsidR="008F63E5" w:rsidRPr="00804FA1" w:rsidRDefault="008F63E5" w:rsidP="0033366A">
            <w:pPr>
              <w:suppressAutoHyphens w:val="0"/>
              <w:spacing w:before="40" w:after="40" w:line="220" w:lineRule="exact"/>
              <w:jc w:val="right"/>
              <w:rPr>
                <w:sz w:val="18"/>
              </w:rPr>
            </w:pPr>
            <w:r w:rsidRPr="00804FA1">
              <w:rPr>
                <w:sz w:val="18"/>
              </w:rPr>
              <w:t>+</w:t>
            </w:r>
          </w:p>
        </w:tc>
        <w:tc>
          <w:tcPr>
            <w:tcW w:w="770" w:type="dxa"/>
            <w:shd w:val="clear" w:color="auto" w:fill="auto"/>
          </w:tcPr>
          <w:p w:rsidR="008F63E5" w:rsidRPr="00804FA1" w:rsidRDefault="008F63E5" w:rsidP="0033366A">
            <w:pPr>
              <w:suppressAutoHyphens w:val="0"/>
              <w:spacing w:before="40" w:after="40" w:line="220" w:lineRule="exact"/>
              <w:jc w:val="right"/>
              <w:rPr>
                <w:sz w:val="18"/>
              </w:rPr>
            </w:pPr>
            <w:r w:rsidRPr="00804FA1">
              <w:rPr>
                <w:sz w:val="18"/>
              </w:rPr>
              <w:t>+</w:t>
            </w:r>
          </w:p>
        </w:tc>
        <w:tc>
          <w:tcPr>
            <w:tcW w:w="769" w:type="dxa"/>
            <w:shd w:val="clear" w:color="auto" w:fill="auto"/>
          </w:tcPr>
          <w:p w:rsidR="008F63E5" w:rsidRPr="00804FA1" w:rsidRDefault="008F63E5" w:rsidP="0033366A">
            <w:pPr>
              <w:suppressAutoHyphens w:val="0"/>
              <w:spacing w:before="40" w:after="40" w:line="220" w:lineRule="exact"/>
              <w:jc w:val="right"/>
              <w:rPr>
                <w:sz w:val="18"/>
              </w:rPr>
            </w:pPr>
          </w:p>
        </w:tc>
        <w:tc>
          <w:tcPr>
            <w:tcW w:w="769" w:type="dxa"/>
            <w:shd w:val="clear" w:color="auto" w:fill="auto"/>
          </w:tcPr>
          <w:p w:rsidR="008F63E5" w:rsidRPr="00804FA1" w:rsidRDefault="008F63E5" w:rsidP="0033366A">
            <w:pPr>
              <w:suppressAutoHyphens w:val="0"/>
              <w:spacing w:before="40" w:after="40" w:line="220" w:lineRule="exact"/>
              <w:jc w:val="right"/>
              <w:rPr>
                <w:sz w:val="18"/>
              </w:rPr>
            </w:pPr>
          </w:p>
        </w:tc>
        <w:tc>
          <w:tcPr>
            <w:tcW w:w="770" w:type="dxa"/>
            <w:shd w:val="clear" w:color="auto" w:fill="auto"/>
          </w:tcPr>
          <w:p w:rsidR="008F63E5" w:rsidRPr="00804FA1" w:rsidRDefault="008F63E5" w:rsidP="0033366A">
            <w:pPr>
              <w:suppressAutoHyphens w:val="0"/>
              <w:spacing w:before="40" w:after="40" w:line="220" w:lineRule="exact"/>
              <w:jc w:val="right"/>
              <w:rPr>
                <w:sz w:val="18"/>
              </w:rPr>
            </w:pPr>
          </w:p>
        </w:tc>
      </w:tr>
      <w:tr w:rsidR="008F63E5" w:rsidRPr="00804FA1" w:rsidTr="005C67B5">
        <w:tc>
          <w:tcPr>
            <w:tcW w:w="1985"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4 mois</w:t>
            </w:r>
          </w:p>
        </w:tc>
        <w:tc>
          <w:tcPr>
            <w:tcW w:w="850" w:type="dxa"/>
            <w:shd w:val="clear" w:color="auto" w:fill="auto"/>
          </w:tcPr>
          <w:p w:rsidR="008F63E5" w:rsidRPr="00804FA1" w:rsidRDefault="008F63E5" w:rsidP="0033366A">
            <w:pPr>
              <w:suppressAutoHyphens w:val="0"/>
              <w:spacing w:before="40" w:after="40" w:line="220" w:lineRule="exact"/>
              <w:jc w:val="right"/>
              <w:rPr>
                <w:sz w:val="18"/>
              </w:rPr>
            </w:pPr>
          </w:p>
        </w:tc>
        <w:tc>
          <w:tcPr>
            <w:tcW w:w="688" w:type="dxa"/>
            <w:shd w:val="clear" w:color="auto" w:fill="auto"/>
          </w:tcPr>
          <w:p w:rsidR="008F63E5" w:rsidRPr="00804FA1" w:rsidRDefault="008F63E5" w:rsidP="0033366A">
            <w:pPr>
              <w:suppressAutoHyphens w:val="0"/>
              <w:spacing w:before="40" w:after="40" w:line="220" w:lineRule="exact"/>
              <w:jc w:val="right"/>
              <w:rPr>
                <w:sz w:val="18"/>
              </w:rPr>
            </w:pPr>
          </w:p>
        </w:tc>
        <w:tc>
          <w:tcPr>
            <w:tcW w:w="769" w:type="dxa"/>
            <w:shd w:val="clear" w:color="auto" w:fill="auto"/>
          </w:tcPr>
          <w:p w:rsidR="008F63E5" w:rsidRPr="00804FA1" w:rsidRDefault="008F63E5" w:rsidP="0033366A">
            <w:pPr>
              <w:suppressAutoHyphens w:val="0"/>
              <w:spacing w:before="40" w:after="40" w:line="220" w:lineRule="exact"/>
              <w:jc w:val="right"/>
              <w:rPr>
                <w:sz w:val="18"/>
              </w:rPr>
            </w:pPr>
            <w:r w:rsidRPr="00804FA1">
              <w:rPr>
                <w:sz w:val="18"/>
              </w:rPr>
              <w:t>+</w:t>
            </w:r>
          </w:p>
        </w:tc>
        <w:tc>
          <w:tcPr>
            <w:tcW w:w="770" w:type="dxa"/>
            <w:shd w:val="clear" w:color="auto" w:fill="auto"/>
          </w:tcPr>
          <w:p w:rsidR="008F63E5" w:rsidRPr="00804FA1" w:rsidRDefault="008F63E5" w:rsidP="0033366A">
            <w:pPr>
              <w:suppressAutoHyphens w:val="0"/>
              <w:spacing w:before="40" w:after="40" w:line="220" w:lineRule="exact"/>
              <w:jc w:val="right"/>
              <w:rPr>
                <w:sz w:val="18"/>
              </w:rPr>
            </w:pPr>
            <w:r w:rsidRPr="00804FA1">
              <w:rPr>
                <w:sz w:val="18"/>
              </w:rPr>
              <w:t>+</w:t>
            </w:r>
          </w:p>
        </w:tc>
        <w:tc>
          <w:tcPr>
            <w:tcW w:w="769" w:type="dxa"/>
            <w:shd w:val="clear" w:color="auto" w:fill="auto"/>
          </w:tcPr>
          <w:p w:rsidR="008F63E5" w:rsidRPr="00804FA1" w:rsidRDefault="008F63E5" w:rsidP="0033366A">
            <w:pPr>
              <w:suppressAutoHyphens w:val="0"/>
              <w:spacing w:before="40" w:after="40" w:line="220" w:lineRule="exact"/>
              <w:jc w:val="right"/>
              <w:rPr>
                <w:sz w:val="18"/>
              </w:rPr>
            </w:pPr>
          </w:p>
        </w:tc>
        <w:tc>
          <w:tcPr>
            <w:tcW w:w="769" w:type="dxa"/>
            <w:shd w:val="clear" w:color="auto" w:fill="auto"/>
          </w:tcPr>
          <w:p w:rsidR="008F63E5" w:rsidRPr="00804FA1" w:rsidRDefault="008F63E5" w:rsidP="0033366A">
            <w:pPr>
              <w:suppressAutoHyphens w:val="0"/>
              <w:spacing w:before="40" w:after="40" w:line="220" w:lineRule="exact"/>
              <w:jc w:val="right"/>
              <w:rPr>
                <w:sz w:val="18"/>
              </w:rPr>
            </w:pPr>
          </w:p>
        </w:tc>
        <w:tc>
          <w:tcPr>
            <w:tcW w:w="770" w:type="dxa"/>
            <w:shd w:val="clear" w:color="auto" w:fill="auto"/>
          </w:tcPr>
          <w:p w:rsidR="008F63E5" w:rsidRPr="00804FA1" w:rsidRDefault="008F63E5" w:rsidP="0033366A">
            <w:pPr>
              <w:suppressAutoHyphens w:val="0"/>
              <w:spacing w:before="40" w:after="40" w:line="220" w:lineRule="exact"/>
              <w:jc w:val="right"/>
              <w:rPr>
                <w:sz w:val="18"/>
              </w:rPr>
            </w:pPr>
          </w:p>
        </w:tc>
      </w:tr>
      <w:tr w:rsidR="008F63E5" w:rsidRPr="00804FA1" w:rsidTr="005C67B5">
        <w:tc>
          <w:tcPr>
            <w:tcW w:w="1985"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6 mois</w:t>
            </w:r>
          </w:p>
        </w:tc>
        <w:tc>
          <w:tcPr>
            <w:tcW w:w="850" w:type="dxa"/>
            <w:shd w:val="clear" w:color="auto" w:fill="auto"/>
          </w:tcPr>
          <w:p w:rsidR="008F63E5" w:rsidRPr="00804FA1" w:rsidRDefault="008F63E5" w:rsidP="0033366A">
            <w:pPr>
              <w:suppressAutoHyphens w:val="0"/>
              <w:spacing w:before="40" w:after="40" w:line="220" w:lineRule="exact"/>
              <w:jc w:val="right"/>
              <w:rPr>
                <w:sz w:val="18"/>
              </w:rPr>
            </w:pPr>
          </w:p>
        </w:tc>
        <w:tc>
          <w:tcPr>
            <w:tcW w:w="688" w:type="dxa"/>
            <w:shd w:val="clear" w:color="auto" w:fill="auto"/>
          </w:tcPr>
          <w:p w:rsidR="008F63E5" w:rsidRPr="00804FA1" w:rsidRDefault="008F63E5" w:rsidP="0033366A">
            <w:pPr>
              <w:suppressAutoHyphens w:val="0"/>
              <w:spacing w:before="40" w:after="40" w:line="220" w:lineRule="exact"/>
              <w:jc w:val="right"/>
              <w:rPr>
                <w:sz w:val="18"/>
              </w:rPr>
            </w:pPr>
            <w:r w:rsidRPr="00804FA1">
              <w:rPr>
                <w:sz w:val="18"/>
              </w:rPr>
              <w:t>+</w:t>
            </w:r>
          </w:p>
        </w:tc>
        <w:tc>
          <w:tcPr>
            <w:tcW w:w="769" w:type="dxa"/>
            <w:shd w:val="clear" w:color="auto" w:fill="auto"/>
          </w:tcPr>
          <w:p w:rsidR="008F63E5" w:rsidRPr="00804FA1" w:rsidRDefault="008F63E5" w:rsidP="0033366A">
            <w:pPr>
              <w:suppressAutoHyphens w:val="0"/>
              <w:spacing w:before="40" w:after="40" w:line="220" w:lineRule="exact"/>
              <w:jc w:val="right"/>
              <w:rPr>
                <w:sz w:val="18"/>
              </w:rPr>
            </w:pPr>
          </w:p>
        </w:tc>
        <w:tc>
          <w:tcPr>
            <w:tcW w:w="770" w:type="dxa"/>
            <w:shd w:val="clear" w:color="auto" w:fill="auto"/>
          </w:tcPr>
          <w:p w:rsidR="008F63E5" w:rsidRPr="00804FA1" w:rsidRDefault="008F63E5" w:rsidP="0033366A">
            <w:pPr>
              <w:suppressAutoHyphens w:val="0"/>
              <w:spacing w:before="40" w:after="40" w:line="220" w:lineRule="exact"/>
              <w:jc w:val="right"/>
              <w:rPr>
                <w:sz w:val="18"/>
              </w:rPr>
            </w:pPr>
          </w:p>
        </w:tc>
        <w:tc>
          <w:tcPr>
            <w:tcW w:w="769" w:type="dxa"/>
            <w:shd w:val="clear" w:color="auto" w:fill="auto"/>
          </w:tcPr>
          <w:p w:rsidR="008F63E5" w:rsidRPr="00804FA1" w:rsidRDefault="008F63E5" w:rsidP="0033366A">
            <w:pPr>
              <w:suppressAutoHyphens w:val="0"/>
              <w:spacing w:before="40" w:after="40" w:line="220" w:lineRule="exact"/>
              <w:jc w:val="right"/>
              <w:rPr>
                <w:sz w:val="18"/>
              </w:rPr>
            </w:pPr>
          </w:p>
        </w:tc>
        <w:tc>
          <w:tcPr>
            <w:tcW w:w="769" w:type="dxa"/>
            <w:shd w:val="clear" w:color="auto" w:fill="auto"/>
          </w:tcPr>
          <w:p w:rsidR="008F63E5" w:rsidRPr="00804FA1" w:rsidRDefault="008F63E5" w:rsidP="0033366A">
            <w:pPr>
              <w:suppressAutoHyphens w:val="0"/>
              <w:spacing w:before="40" w:after="40" w:line="220" w:lineRule="exact"/>
              <w:jc w:val="right"/>
              <w:rPr>
                <w:sz w:val="18"/>
              </w:rPr>
            </w:pPr>
          </w:p>
        </w:tc>
        <w:tc>
          <w:tcPr>
            <w:tcW w:w="770" w:type="dxa"/>
            <w:shd w:val="clear" w:color="auto" w:fill="auto"/>
          </w:tcPr>
          <w:p w:rsidR="008F63E5" w:rsidRPr="00804FA1" w:rsidRDefault="008F63E5" w:rsidP="0033366A">
            <w:pPr>
              <w:suppressAutoHyphens w:val="0"/>
              <w:spacing w:before="40" w:after="40" w:line="220" w:lineRule="exact"/>
              <w:jc w:val="right"/>
              <w:rPr>
                <w:sz w:val="18"/>
              </w:rPr>
            </w:pPr>
          </w:p>
        </w:tc>
      </w:tr>
      <w:tr w:rsidR="008F63E5" w:rsidRPr="00804FA1" w:rsidTr="005C67B5">
        <w:tc>
          <w:tcPr>
            <w:tcW w:w="1985"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7 mois</w:t>
            </w:r>
          </w:p>
        </w:tc>
        <w:tc>
          <w:tcPr>
            <w:tcW w:w="850" w:type="dxa"/>
            <w:shd w:val="clear" w:color="auto" w:fill="auto"/>
          </w:tcPr>
          <w:p w:rsidR="008F63E5" w:rsidRPr="00804FA1" w:rsidRDefault="008F63E5" w:rsidP="0033366A">
            <w:pPr>
              <w:suppressAutoHyphens w:val="0"/>
              <w:spacing w:before="40" w:after="40" w:line="220" w:lineRule="exact"/>
              <w:jc w:val="right"/>
              <w:rPr>
                <w:sz w:val="18"/>
              </w:rPr>
            </w:pPr>
            <w:r w:rsidRPr="00804FA1">
              <w:rPr>
                <w:sz w:val="18"/>
              </w:rPr>
              <w:t>+</w:t>
            </w:r>
          </w:p>
        </w:tc>
        <w:tc>
          <w:tcPr>
            <w:tcW w:w="688" w:type="dxa"/>
            <w:shd w:val="clear" w:color="auto" w:fill="auto"/>
          </w:tcPr>
          <w:p w:rsidR="008F63E5" w:rsidRPr="00804FA1" w:rsidRDefault="008F63E5" w:rsidP="0033366A">
            <w:pPr>
              <w:suppressAutoHyphens w:val="0"/>
              <w:spacing w:before="40" w:after="40" w:line="220" w:lineRule="exact"/>
              <w:jc w:val="right"/>
              <w:rPr>
                <w:sz w:val="18"/>
              </w:rPr>
            </w:pPr>
          </w:p>
        </w:tc>
        <w:tc>
          <w:tcPr>
            <w:tcW w:w="769" w:type="dxa"/>
            <w:shd w:val="clear" w:color="auto" w:fill="auto"/>
          </w:tcPr>
          <w:p w:rsidR="008F63E5" w:rsidRPr="00804FA1" w:rsidRDefault="008F63E5" w:rsidP="0033366A">
            <w:pPr>
              <w:suppressAutoHyphens w:val="0"/>
              <w:spacing w:before="40" w:after="40" w:line="220" w:lineRule="exact"/>
              <w:jc w:val="right"/>
              <w:rPr>
                <w:sz w:val="18"/>
              </w:rPr>
            </w:pPr>
          </w:p>
        </w:tc>
        <w:tc>
          <w:tcPr>
            <w:tcW w:w="770" w:type="dxa"/>
            <w:shd w:val="clear" w:color="auto" w:fill="auto"/>
          </w:tcPr>
          <w:p w:rsidR="008F63E5" w:rsidRPr="00804FA1" w:rsidRDefault="008F63E5" w:rsidP="0033366A">
            <w:pPr>
              <w:suppressAutoHyphens w:val="0"/>
              <w:spacing w:before="40" w:after="40" w:line="220" w:lineRule="exact"/>
              <w:jc w:val="right"/>
              <w:rPr>
                <w:sz w:val="18"/>
              </w:rPr>
            </w:pPr>
          </w:p>
        </w:tc>
        <w:tc>
          <w:tcPr>
            <w:tcW w:w="769" w:type="dxa"/>
            <w:shd w:val="clear" w:color="auto" w:fill="auto"/>
          </w:tcPr>
          <w:p w:rsidR="008F63E5" w:rsidRPr="00804FA1" w:rsidRDefault="008F63E5" w:rsidP="0033366A">
            <w:pPr>
              <w:suppressAutoHyphens w:val="0"/>
              <w:spacing w:before="40" w:after="40" w:line="220" w:lineRule="exact"/>
              <w:jc w:val="right"/>
              <w:rPr>
                <w:sz w:val="18"/>
              </w:rPr>
            </w:pPr>
          </w:p>
        </w:tc>
        <w:tc>
          <w:tcPr>
            <w:tcW w:w="769" w:type="dxa"/>
            <w:shd w:val="clear" w:color="auto" w:fill="auto"/>
          </w:tcPr>
          <w:p w:rsidR="008F63E5" w:rsidRPr="00804FA1" w:rsidRDefault="008F63E5" w:rsidP="0033366A">
            <w:pPr>
              <w:suppressAutoHyphens w:val="0"/>
              <w:spacing w:before="40" w:after="40" w:line="220" w:lineRule="exact"/>
              <w:jc w:val="right"/>
              <w:rPr>
                <w:sz w:val="18"/>
              </w:rPr>
            </w:pPr>
          </w:p>
        </w:tc>
        <w:tc>
          <w:tcPr>
            <w:tcW w:w="770" w:type="dxa"/>
            <w:shd w:val="clear" w:color="auto" w:fill="auto"/>
          </w:tcPr>
          <w:p w:rsidR="008F63E5" w:rsidRPr="00804FA1" w:rsidRDefault="008F63E5" w:rsidP="0033366A">
            <w:pPr>
              <w:suppressAutoHyphens w:val="0"/>
              <w:spacing w:before="40" w:after="40" w:line="220" w:lineRule="exact"/>
              <w:jc w:val="right"/>
              <w:rPr>
                <w:sz w:val="18"/>
              </w:rPr>
            </w:pPr>
          </w:p>
        </w:tc>
      </w:tr>
      <w:tr w:rsidR="008F63E5" w:rsidRPr="00804FA1" w:rsidTr="005C67B5">
        <w:tc>
          <w:tcPr>
            <w:tcW w:w="1985"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13 mois</w:t>
            </w:r>
          </w:p>
        </w:tc>
        <w:tc>
          <w:tcPr>
            <w:tcW w:w="850" w:type="dxa"/>
            <w:shd w:val="clear" w:color="auto" w:fill="auto"/>
          </w:tcPr>
          <w:p w:rsidR="008F63E5" w:rsidRPr="00804FA1" w:rsidRDefault="008F63E5" w:rsidP="0033366A">
            <w:pPr>
              <w:suppressAutoHyphens w:val="0"/>
              <w:spacing w:before="40" w:after="40" w:line="220" w:lineRule="exact"/>
              <w:jc w:val="right"/>
              <w:rPr>
                <w:sz w:val="18"/>
              </w:rPr>
            </w:pPr>
          </w:p>
        </w:tc>
        <w:tc>
          <w:tcPr>
            <w:tcW w:w="688" w:type="dxa"/>
            <w:shd w:val="clear" w:color="auto" w:fill="auto"/>
          </w:tcPr>
          <w:p w:rsidR="008F63E5" w:rsidRPr="00804FA1" w:rsidRDefault="008F63E5" w:rsidP="0033366A">
            <w:pPr>
              <w:suppressAutoHyphens w:val="0"/>
              <w:spacing w:before="40" w:after="40" w:line="220" w:lineRule="exact"/>
              <w:jc w:val="right"/>
              <w:rPr>
                <w:sz w:val="18"/>
              </w:rPr>
            </w:pPr>
          </w:p>
        </w:tc>
        <w:tc>
          <w:tcPr>
            <w:tcW w:w="769" w:type="dxa"/>
            <w:shd w:val="clear" w:color="auto" w:fill="auto"/>
          </w:tcPr>
          <w:p w:rsidR="008F63E5" w:rsidRPr="00804FA1" w:rsidRDefault="008F63E5" w:rsidP="0033366A">
            <w:pPr>
              <w:suppressAutoHyphens w:val="0"/>
              <w:spacing w:before="40" w:after="40" w:line="220" w:lineRule="exact"/>
              <w:jc w:val="right"/>
              <w:rPr>
                <w:sz w:val="18"/>
              </w:rPr>
            </w:pPr>
            <w:r w:rsidRPr="00804FA1">
              <w:rPr>
                <w:sz w:val="18"/>
              </w:rPr>
              <w:t>+</w:t>
            </w:r>
          </w:p>
        </w:tc>
        <w:tc>
          <w:tcPr>
            <w:tcW w:w="770" w:type="dxa"/>
            <w:shd w:val="clear" w:color="auto" w:fill="auto"/>
          </w:tcPr>
          <w:p w:rsidR="008F63E5" w:rsidRPr="00804FA1" w:rsidRDefault="008F63E5" w:rsidP="0033366A">
            <w:pPr>
              <w:suppressAutoHyphens w:val="0"/>
              <w:spacing w:before="40" w:after="40" w:line="220" w:lineRule="exact"/>
              <w:jc w:val="right"/>
              <w:rPr>
                <w:sz w:val="18"/>
              </w:rPr>
            </w:pPr>
          </w:p>
        </w:tc>
        <w:tc>
          <w:tcPr>
            <w:tcW w:w="769" w:type="dxa"/>
            <w:shd w:val="clear" w:color="auto" w:fill="auto"/>
          </w:tcPr>
          <w:p w:rsidR="008F63E5" w:rsidRPr="00804FA1" w:rsidRDefault="008F63E5" w:rsidP="0033366A">
            <w:pPr>
              <w:suppressAutoHyphens w:val="0"/>
              <w:spacing w:before="40" w:after="40" w:line="220" w:lineRule="exact"/>
              <w:jc w:val="right"/>
              <w:rPr>
                <w:sz w:val="18"/>
              </w:rPr>
            </w:pPr>
          </w:p>
        </w:tc>
        <w:tc>
          <w:tcPr>
            <w:tcW w:w="769" w:type="dxa"/>
            <w:shd w:val="clear" w:color="auto" w:fill="auto"/>
          </w:tcPr>
          <w:p w:rsidR="008F63E5" w:rsidRPr="00804FA1" w:rsidRDefault="008F63E5" w:rsidP="0033366A">
            <w:pPr>
              <w:suppressAutoHyphens w:val="0"/>
              <w:spacing w:before="40" w:after="40" w:line="220" w:lineRule="exact"/>
              <w:jc w:val="right"/>
              <w:rPr>
                <w:sz w:val="18"/>
              </w:rPr>
            </w:pPr>
          </w:p>
        </w:tc>
        <w:tc>
          <w:tcPr>
            <w:tcW w:w="770" w:type="dxa"/>
            <w:shd w:val="clear" w:color="auto" w:fill="auto"/>
          </w:tcPr>
          <w:p w:rsidR="008F63E5" w:rsidRPr="00804FA1" w:rsidRDefault="008F63E5" w:rsidP="0033366A">
            <w:pPr>
              <w:suppressAutoHyphens w:val="0"/>
              <w:spacing w:before="40" w:after="40" w:line="220" w:lineRule="exact"/>
              <w:jc w:val="right"/>
              <w:rPr>
                <w:sz w:val="18"/>
              </w:rPr>
            </w:pPr>
          </w:p>
        </w:tc>
      </w:tr>
      <w:tr w:rsidR="008F63E5" w:rsidRPr="00804FA1" w:rsidTr="005C67B5">
        <w:tc>
          <w:tcPr>
            <w:tcW w:w="1985"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14 mois</w:t>
            </w:r>
          </w:p>
        </w:tc>
        <w:tc>
          <w:tcPr>
            <w:tcW w:w="850" w:type="dxa"/>
            <w:shd w:val="clear" w:color="auto" w:fill="auto"/>
          </w:tcPr>
          <w:p w:rsidR="008F63E5" w:rsidRPr="00804FA1" w:rsidRDefault="008F63E5" w:rsidP="0033366A">
            <w:pPr>
              <w:suppressAutoHyphens w:val="0"/>
              <w:spacing w:before="40" w:after="40" w:line="220" w:lineRule="exact"/>
              <w:jc w:val="right"/>
              <w:rPr>
                <w:sz w:val="18"/>
              </w:rPr>
            </w:pPr>
          </w:p>
        </w:tc>
        <w:tc>
          <w:tcPr>
            <w:tcW w:w="688" w:type="dxa"/>
            <w:shd w:val="clear" w:color="auto" w:fill="auto"/>
          </w:tcPr>
          <w:p w:rsidR="008F63E5" w:rsidRPr="00804FA1" w:rsidRDefault="008F63E5" w:rsidP="0033366A">
            <w:pPr>
              <w:suppressAutoHyphens w:val="0"/>
              <w:spacing w:before="40" w:after="40" w:line="220" w:lineRule="exact"/>
              <w:jc w:val="right"/>
              <w:rPr>
                <w:sz w:val="18"/>
              </w:rPr>
            </w:pPr>
          </w:p>
        </w:tc>
        <w:tc>
          <w:tcPr>
            <w:tcW w:w="769" w:type="dxa"/>
            <w:shd w:val="clear" w:color="auto" w:fill="auto"/>
          </w:tcPr>
          <w:p w:rsidR="008F63E5" w:rsidRPr="00804FA1" w:rsidRDefault="008F63E5" w:rsidP="0033366A">
            <w:pPr>
              <w:suppressAutoHyphens w:val="0"/>
              <w:spacing w:before="40" w:after="40" w:line="220" w:lineRule="exact"/>
              <w:jc w:val="right"/>
              <w:rPr>
                <w:sz w:val="18"/>
              </w:rPr>
            </w:pPr>
            <w:r w:rsidRPr="00804FA1">
              <w:rPr>
                <w:sz w:val="18"/>
              </w:rPr>
              <w:t>+</w:t>
            </w:r>
          </w:p>
        </w:tc>
        <w:tc>
          <w:tcPr>
            <w:tcW w:w="770" w:type="dxa"/>
            <w:shd w:val="clear" w:color="auto" w:fill="auto"/>
          </w:tcPr>
          <w:p w:rsidR="008F63E5" w:rsidRPr="00804FA1" w:rsidRDefault="008F63E5" w:rsidP="0033366A">
            <w:pPr>
              <w:suppressAutoHyphens w:val="0"/>
              <w:spacing w:before="40" w:after="40" w:line="220" w:lineRule="exact"/>
              <w:jc w:val="right"/>
              <w:rPr>
                <w:sz w:val="18"/>
              </w:rPr>
            </w:pPr>
          </w:p>
        </w:tc>
        <w:tc>
          <w:tcPr>
            <w:tcW w:w="769" w:type="dxa"/>
            <w:shd w:val="clear" w:color="auto" w:fill="auto"/>
          </w:tcPr>
          <w:p w:rsidR="008F63E5" w:rsidRPr="00804FA1" w:rsidRDefault="008F63E5" w:rsidP="0033366A">
            <w:pPr>
              <w:suppressAutoHyphens w:val="0"/>
              <w:spacing w:before="40" w:after="40" w:line="220" w:lineRule="exact"/>
              <w:jc w:val="right"/>
              <w:rPr>
                <w:sz w:val="18"/>
              </w:rPr>
            </w:pPr>
          </w:p>
        </w:tc>
        <w:tc>
          <w:tcPr>
            <w:tcW w:w="769" w:type="dxa"/>
            <w:shd w:val="clear" w:color="auto" w:fill="auto"/>
          </w:tcPr>
          <w:p w:rsidR="008F63E5" w:rsidRPr="00804FA1" w:rsidRDefault="008F63E5" w:rsidP="0033366A">
            <w:pPr>
              <w:suppressAutoHyphens w:val="0"/>
              <w:spacing w:before="40" w:after="40" w:line="220" w:lineRule="exact"/>
              <w:jc w:val="right"/>
              <w:rPr>
                <w:sz w:val="18"/>
              </w:rPr>
            </w:pPr>
          </w:p>
        </w:tc>
        <w:tc>
          <w:tcPr>
            <w:tcW w:w="770" w:type="dxa"/>
            <w:shd w:val="clear" w:color="auto" w:fill="auto"/>
          </w:tcPr>
          <w:p w:rsidR="008F63E5" w:rsidRPr="00804FA1" w:rsidRDefault="008F63E5" w:rsidP="0033366A">
            <w:pPr>
              <w:suppressAutoHyphens w:val="0"/>
              <w:spacing w:before="40" w:after="40" w:line="220" w:lineRule="exact"/>
              <w:jc w:val="right"/>
              <w:rPr>
                <w:sz w:val="18"/>
              </w:rPr>
            </w:pPr>
          </w:p>
        </w:tc>
      </w:tr>
      <w:tr w:rsidR="008F63E5" w:rsidRPr="00804FA1" w:rsidTr="005C67B5">
        <w:tc>
          <w:tcPr>
            <w:tcW w:w="1985"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24 mois</w:t>
            </w:r>
          </w:p>
        </w:tc>
        <w:tc>
          <w:tcPr>
            <w:tcW w:w="850" w:type="dxa"/>
            <w:shd w:val="clear" w:color="auto" w:fill="auto"/>
          </w:tcPr>
          <w:p w:rsidR="008F63E5" w:rsidRPr="00804FA1" w:rsidRDefault="008F63E5" w:rsidP="0033366A">
            <w:pPr>
              <w:suppressAutoHyphens w:val="0"/>
              <w:spacing w:before="40" w:after="40" w:line="220" w:lineRule="exact"/>
              <w:jc w:val="right"/>
              <w:rPr>
                <w:sz w:val="18"/>
              </w:rPr>
            </w:pPr>
          </w:p>
        </w:tc>
        <w:tc>
          <w:tcPr>
            <w:tcW w:w="688" w:type="dxa"/>
            <w:shd w:val="clear" w:color="auto" w:fill="auto"/>
          </w:tcPr>
          <w:p w:rsidR="008F63E5" w:rsidRPr="00804FA1" w:rsidRDefault="008F63E5" w:rsidP="0033366A">
            <w:pPr>
              <w:suppressAutoHyphens w:val="0"/>
              <w:spacing w:before="40" w:after="40" w:line="220" w:lineRule="exact"/>
              <w:jc w:val="right"/>
              <w:rPr>
                <w:sz w:val="18"/>
              </w:rPr>
            </w:pPr>
          </w:p>
        </w:tc>
        <w:tc>
          <w:tcPr>
            <w:tcW w:w="769" w:type="dxa"/>
            <w:shd w:val="clear" w:color="auto" w:fill="auto"/>
          </w:tcPr>
          <w:p w:rsidR="008F63E5" w:rsidRPr="00804FA1" w:rsidRDefault="008F63E5" w:rsidP="0033366A">
            <w:pPr>
              <w:suppressAutoHyphens w:val="0"/>
              <w:spacing w:before="40" w:after="40" w:line="220" w:lineRule="exact"/>
              <w:jc w:val="right"/>
              <w:rPr>
                <w:sz w:val="18"/>
              </w:rPr>
            </w:pPr>
          </w:p>
        </w:tc>
        <w:tc>
          <w:tcPr>
            <w:tcW w:w="770" w:type="dxa"/>
            <w:shd w:val="clear" w:color="auto" w:fill="auto"/>
          </w:tcPr>
          <w:p w:rsidR="008F63E5" w:rsidRPr="00804FA1" w:rsidRDefault="008F63E5" w:rsidP="0033366A">
            <w:pPr>
              <w:suppressAutoHyphens w:val="0"/>
              <w:spacing w:before="40" w:after="40" w:line="220" w:lineRule="exact"/>
              <w:jc w:val="right"/>
              <w:rPr>
                <w:sz w:val="18"/>
              </w:rPr>
            </w:pPr>
            <w:r w:rsidRPr="00804FA1">
              <w:rPr>
                <w:sz w:val="18"/>
              </w:rPr>
              <w:t>+</w:t>
            </w:r>
          </w:p>
        </w:tc>
        <w:tc>
          <w:tcPr>
            <w:tcW w:w="769" w:type="dxa"/>
            <w:shd w:val="clear" w:color="auto" w:fill="auto"/>
          </w:tcPr>
          <w:p w:rsidR="008F63E5" w:rsidRPr="00804FA1" w:rsidRDefault="008F63E5" w:rsidP="0033366A">
            <w:pPr>
              <w:suppressAutoHyphens w:val="0"/>
              <w:spacing w:before="40" w:after="40" w:line="220" w:lineRule="exact"/>
              <w:jc w:val="right"/>
              <w:rPr>
                <w:sz w:val="18"/>
              </w:rPr>
            </w:pPr>
          </w:p>
        </w:tc>
        <w:tc>
          <w:tcPr>
            <w:tcW w:w="769" w:type="dxa"/>
            <w:shd w:val="clear" w:color="auto" w:fill="auto"/>
          </w:tcPr>
          <w:p w:rsidR="008F63E5" w:rsidRPr="00804FA1" w:rsidRDefault="008F63E5" w:rsidP="0033366A">
            <w:pPr>
              <w:suppressAutoHyphens w:val="0"/>
              <w:spacing w:before="40" w:after="40" w:line="220" w:lineRule="exact"/>
              <w:jc w:val="right"/>
              <w:rPr>
                <w:sz w:val="18"/>
              </w:rPr>
            </w:pPr>
          </w:p>
        </w:tc>
        <w:tc>
          <w:tcPr>
            <w:tcW w:w="770" w:type="dxa"/>
            <w:shd w:val="clear" w:color="auto" w:fill="auto"/>
          </w:tcPr>
          <w:p w:rsidR="008F63E5" w:rsidRPr="00804FA1" w:rsidRDefault="008F63E5" w:rsidP="0033366A">
            <w:pPr>
              <w:suppressAutoHyphens w:val="0"/>
              <w:spacing w:before="40" w:after="40" w:line="220" w:lineRule="exact"/>
              <w:jc w:val="right"/>
              <w:rPr>
                <w:sz w:val="18"/>
              </w:rPr>
            </w:pPr>
          </w:p>
        </w:tc>
      </w:tr>
      <w:tr w:rsidR="008F63E5" w:rsidRPr="00804FA1" w:rsidTr="005C67B5">
        <w:tc>
          <w:tcPr>
            <w:tcW w:w="1985"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7</w:t>
            </w:r>
            <w:r w:rsidR="00F84FFD">
              <w:rPr>
                <w:sz w:val="18"/>
              </w:rPr>
              <w:t> ans</w:t>
            </w:r>
          </w:p>
        </w:tc>
        <w:tc>
          <w:tcPr>
            <w:tcW w:w="850" w:type="dxa"/>
            <w:shd w:val="clear" w:color="auto" w:fill="auto"/>
          </w:tcPr>
          <w:p w:rsidR="008F63E5" w:rsidRPr="00804FA1" w:rsidRDefault="008F63E5" w:rsidP="0033366A">
            <w:pPr>
              <w:suppressAutoHyphens w:val="0"/>
              <w:spacing w:before="40" w:after="40" w:line="220" w:lineRule="exact"/>
              <w:jc w:val="right"/>
              <w:rPr>
                <w:sz w:val="18"/>
              </w:rPr>
            </w:pPr>
            <w:r w:rsidRPr="00804FA1">
              <w:rPr>
                <w:sz w:val="18"/>
              </w:rPr>
              <w:t>+</w:t>
            </w:r>
          </w:p>
        </w:tc>
        <w:tc>
          <w:tcPr>
            <w:tcW w:w="688" w:type="dxa"/>
            <w:shd w:val="clear" w:color="auto" w:fill="auto"/>
          </w:tcPr>
          <w:p w:rsidR="008F63E5" w:rsidRPr="00804FA1" w:rsidRDefault="008F63E5" w:rsidP="0033366A">
            <w:pPr>
              <w:suppressAutoHyphens w:val="0"/>
              <w:spacing w:before="40" w:after="40" w:line="220" w:lineRule="exact"/>
              <w:jc w:val="right"/>
              <w:rPr>
                <w:sz w:val="18"/>
              </w:rPr>
            </w:pPr>
          </w:p>
        </w:tc>
        <w:tc>
          <w:tcPr>
            <w:tcW w:w="769" w:type="dxa"/>
            <w:shd w:val="clear" w:color="auto" w:fill="auto"/>
          </w:tcPr>
          <w:p w:rsidR="008F63E5" w:rsidRPr="00804FA1" w:rsidRDefault="008F63E5" w:rsidP="0033366A">
            <w:pPr>
              <w:suppressAutoHyphens w:val="0"/>
              <w:spacing w:before="40" w:after="40" w:line="220" w:lineRule="exact"/>
              <w:jc w:val="right"/>
              <w:rPr>
                <w:sz w:val="18"/>
              </w:rPr>
            </w:pPr>
          </w:p>
        </w:tc>
        <w:tc>
          <w:tcPr>
            <w:tcW w:w="770" w:type="dxa"/>
            <w:shd w:val="clear" w:color="auto" w:fill="auto"/>
          </w:tcPr>
          <w:p w:rsidR="008F63E5" w:rsidRPr="00804FA1" w:rsidRDefault="008F63E5" w:rsidP="0033366A">
            <w:pPr>
              <w:suppressAutoHyphens w:val="0"/>
              <w:spacing w:before="40" w:after="40" w:line="220" w:lineRule="exact"/>
              <w:jc w:val="right"/>
              <w:rPr>
                <w:sz w:val="18"/>
              </w:rPr>
            </w:pPr>
            <w:r w:rsidRPr="00804FA1">
              <w:rPr>
                <w:sz w:val="18"/>
              </w:rPr>
              <w:t>+</w:t>
            </w:r>
          </w:p>
        </w:tc>
        <w:tc>
          <w:tcPr>
            <w:tcW w:w="769" w:type="dxa"/>
            <w:shd w:val="clear" w:color="auto" w:fill="auto"/>
          </w:tcPr>
          <w:p w:rsidR="008F63E5" w:rsidRPr="00804FA1" w:rsidRDefault="008F63E5" w:rsidP="0033366A">
            <w:pPr>
              <w:suppressAutoHyphens w:val="0"/>
              <w:spacing w:before="40" w:after="40" w:line="220" w:lineRule="exact"/>
              <w:jc w:val="right"/>
              <w:rPr>
                <w:sz w:val="18"/>
              </w:rPr>
            </w:pPr>
          </w:p>
        </w:tc>
        <w:tc>
          <w:tcPr>
            <w:tcW w:w="769" w:type="dxa"/>
            <w:shd w:val="clear" w:color="auto" w:fill="auto"/>
          </w:tcPr>
          <w:p w:rsidR="008F63E5" w:rsidRPr="00804FA1" w:rsidRDefault="008F63E5" w:rsidP="0033366A">
            <w:pPr>
              <w:suppressAutoHyphens w:val="0"/>
              <w:spacing w:before="40" w:after="40" w:line="220" w:lineRule="exact"/>
              <w:jc w:val="right"/>
              <w:rPr>
                <w:sz w:val="18"/>
              </w:rPr>
            </w:pPr>
            <w:r w:rsidRPr="00804FA1">
              <w:rPr>
                <w:sz w:val="18"/>
              </w:rPr>
              <w:t>+</w:t>
            </w:r>
          </w:p>
        </w:tc>
        <w:tc>
          <w:tcPr>
            <w:tcW w:w="770" w:type="dxa"/>
            <w:shd w:val="clear" w:color="auto" w:fill="auto"/>
          </w:tcPr>
          <w:p w:rsidR="008F63E5" w:rsidRPr="00804FA1" w:rsidRDefault="008F63E5" w:rsidP="0033366A">
            <w:pPr>
              <w:suppressAutoHyphens w:val="0"/>
              <w:spacing w:before="40" w:after="40" w:line="220" w:lineRule="exact"/>
              <w:jc w:val="right"/>
              <w:rPr>
                <w:sz w:val="18"/>
              </w:rPr>
            </w:pPr>
          </w:p>
        </w:tc>
      </w:tr>
      <w:tr w:rsidR="008F63E5" w:rsidRPr="00804FA1" w:rsidTr="005C67B5">
        <w:tc>
          <w:tcPr>
            <w:tcW w:w="1985"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11</w:t>
            </w:r>
            <w:r w:rsidR="00F84FFD">
              <w:rPr>
                <w:sz w:val="18"/>
              </w:rPr>
              <w:t> ans</w:t>
            </w:r>
          </w:p>
        </w:tc>
        <w:tc>
          <w:tcPr>
            <w:tcW w:w="850" w:type="dxa"/>
            <w:shd w:val="clear" w:color="auto" w:fill="auto"/>
          </w:tcPr>
          <w:p w:rsidR="008F63E5" w:rsidRPr="00804FA1" w:rsidRDefault="008F63E5" w:rsidP="0033366A">
            <w:pPr>
              <w:suppressAutoHyphens w:val="0"/>
              <w:spacing w:before="40" w:after="40" w:line="220" w:lineRule="exact"/>
              <w:jc w:val="right"/>
              <w:rPr>
                <w:sz w:val="18"/>
              </w:rPr>
            </w:pPr>
          </w:p>
        </w:tc>
        <w:tc>
          <w:tcPr>
            <w:tcW w:w="688" w:type="dxa"/>
            <w:shd w:val="clear" w:color="auto" w:fill="auto"/>
          </w:tcPr>
          <w:p w:rsidR="008F63E5" w:rsidRPr="00804FA1" w:rsidRDefault="008F63E5" w:rsidP="0033366A">
            <w:pPr>
              <w:suppressAutoHyphens w:val="0"/>
              <w:spacing w:before="40" w:after="40" w:line="220" w:lineRule="exact"/>
              <w:jc w:val="right"/>
              <w:rPr>
                <w:sz w:val="18"/>
              </w:rPr>
            </w:pPr>
          </w:p>
        </w:tc>
        <w:tc>
          <w:tcPr>
            <w:tcW w:w="769" w:type="dxa"/>
            <w:shd w:val="clear" w:color="auto" w:fill="auto"/>
          </w:tcPr>
          <w:p w:rsidR="008F63E5" w:rsidRPr="00804FA1" w:rsidRDefault="008F63E5" w:rsidP="0033366A">
            <w:pPr>
              <w:suppressAutoHyphens w:val="0"/>
              <w:spacing w:before="40" w:after="40" w:line="220" w:lineRule="exact"/>
              <w:jc w:val="right"/>
              <w:rPr>
                <w:sz w:val="18"/>
              </w:rPr>
            </w:pPr>
          </w:p>
        </w:tc>
        <w:tc>
          <w:tcPr>
            <w:tcW w:w="770" w:type="dxa"/>
            <w:shd w:val="clear" w:color="auto" w:fill="auto"/>
          </w:tcPr>
          <w:p w:rsidR="008F63E5" w:rsidRPr="00804FA1" w:rsidRDefault="008F63E5" w:rsidP="0033366A">
            <w:pPr>
              <w:suppressAutoHyphens w:val="0"/>
              <w:spacing w:before="40" w:after="40" w:line="220" w:lineRule="exact"/>
              <w:jc w:val="right"/>
              <w:rPr>
                <w:sz w:val="18"/>
              </w:rPr>
            </w:pPr>
          </w:p>
        </w:tc>
        <w:tc>
          <w:tcPr>
            <w:tcW w:w="769" w:type="dxa"/>
            <w:shd w:val="clear" w:color="auto" w:fill="auto"/>
          </w:tcPr>
          <w:p w:rsidR="008F63E5" w:rsidRPr="00804FA1" w:rsidRDefault="008F63E5" w:rsidP="0033366A">
            <w:pPr>
              <w:suppressAutoHyphens w:val="0"/>
              <w:spacing w:before="40" w:after="40" w:line="220" w:lineRule="exact"/>
              <w:jc w:val="right"/>
              <w:rPr>
                <w:sz w:val="18"/>
              </w:rPr>
            </w:pPr>
            <w:r w:rsidRPr="00804FA1">
              <w:rPr>
                <w:sz w:val="18"/>
              </w:rPr>
              <w:t>+</w:t>
            </w:r>
          </w:p>
        </w:tc>
        <w:tc>
          <w:tcPr>
            <w:tcW w:w="769" w:type="dxa"/>
            <w:shd w:val="clear" w:color="auto" w:fill="auto"/>
          </w:tcPr>
          <w:p w:rsidR="008F63E5" w:rsidRPr="00804FA1" w:rsidRDefault="008F63E5" w:rsidP="0033366A">
            <w:pPr>
              <w:suppressAutoHyphens w:val="0"/>
              <w:spacing w:before="40" w:after="40" w:line="220" w:lineRule="exact"/>
              <w:jc w:val="right"/>
              <w:rPr>
                <w:sz w:val="18"/>
              </w:rPr>
            </w:pPr>
          </w:p>
        </w:tc>
        <w:tc>
          <w:tcPr>
            <w:tcW w:w="770" w:type="dxa"/>
            <w:shd w:val="clear" w:color="auto" w:fill="auto"/>
          </w:tcPr>
          <w:p w:rsidR="008F63E5" w:rsidRPr="00804FA1" w:rsidRDefault="008F63E5" w:rsidP="0033366A">
            <w:pPr>
              <w:suppressAutoHyphens w:val="0"/>
              <w:spacing w:before="40" w:after="40" w:line="220" w:lineRule="exact"/>
              <w:jc w:val="right"/>
              <w:rPr>
                <w:sz w:val="18"/>
              </w:rPr>
            </w:pPr>
            <w:r w:rsidRPr="00804FA1">
              <w:rPr>
                <w:sz w:val="18"/>
              </w:rPr>
              <w:t>+</w:t>
            </w:r>
          </w:p>
        </w:tc>
      </w:tr>
      <w:tr w:rsidR="008F63E5" w:rsidRPr="00804FA1" w:rsidTr="005C67B5">
        <w:tc>
          <w:tcPr>
            <w:tcW w:w="1985"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12</w:t>
            </w:r>
            <w:r w:rsidR="00F84FFD">
              <w:rPr>
                <w:sz w:val="18"/>
              </w:rPr>
              <w:t> ans</w:t>
            </w:r>
          </w:p>
        </w:tc>
        <w:tc>
          <w:tcPr>
            <w:tcW w:w="850" w:type="dxa"/>
            <w:shd w:val="clear" w:color="auto" w:fill="auto"/>
          </w:tcPr>
          <w:p w:rsidR="008F63E5" w:rsidRPr="00804FA1" w:rsidRDefault="008F63E5" w:rsidP="0033366A">
            <w:pPr>
              <w:suppressAutoHyphens w:val="0"/>
              <w:spacing w:before="40" w:after="40" w:line="220" w:lineRule="exact"/>
              <w:jc w:val="right"/>
              <w:rPr>
                <w:sz w:val="18"/>
              </w:rPr>
            </w:pPr>
          </w:p>
        </w:tc>
        <w:tc>
          <w:tcPr>
            <w:tcW w:w="688" w:type="dxa"/>
            <w:shd w:val="clear" w:color="auto" w:fill="auto"/>
          </w:tcPr>
          <w:p w:rsidR="008F63E5" w:rsidRPr="00804FA1" w:rsidRDefault="008F63E5" w:rsidP="0033366A">
            <w:pPr>
              <w:suppressAutoHyphens w:val="0"/>
              <w:spacing w:before="40" w:after="40" w:line="220" w:lineRule="exact"/>
              <w:jc w:val="right"/>
              <w:rPr>
                <w:sz w:val="18"/>
              </w:rPr>
            </w:pPr>
          </w:p>
        </w:tc>
        <w:tc>
          <w:tcPr>
            <w:tcW w:w="769" w:type="dxa"/>
            <w:shd w:val="clear" w:color="auto" w:fill="auto"/>
          </w:tcPr>
          <w:p w:rsidR="008F63E5" w:rsidRPr="00804FA1" w:rsidRDefault="008F63E5" w:rsidP="0033366A">
            <w:pPr>
              <w:suppressAutoHyphens w:val="0"/>
              <w:spacing w:before="40" w:after="40" w:line="220" w:lineRule="exact"/>
              <w:jc w:val="right"/>
              <w:rPr>
                <w:sz w:val="18"/>
              </w:rPr>
            </w:pPr>
          </w:p>
        </w:tc>
        <w:tc>
          <w:tcPr>
            <w:tcW w:w="770" w:type="dxa"/>
            <w:shd w:val="clear" w:color="auto" w:fill="auto"/>
          </w:tcPr>
          <w:p w:rsidR="008F63E5" w:rsidRPr="00804FA1" w:rsidRDefault="008F63E5" w:rsidP="0033366A">
            <w:pPr>
              <w:suppressAutoHyphens w:val="0"/>
              <w:spacing w:before="40" w:after="40" w:line="220" w:lineRule="exact"/>
              <w:jc w:val="right"/>
              <w:rPr>
                <w:sz w:val="18"/>
              </w:rPr>
            </w:pPr>
          </w:p>
        </w:tc>
        <w:tc>
          <w:tcPr>
            <w:tcW w:w="769" w:type="dxa"/>
            <w:shd w:val="clear" w:color="auto" w:fill="auto"/>
          </w:tcPr>
          <w:p w:rsidR="008F63E5" w:rsidRPr="00804FA1" w:rsidRDefault="008F63E5" w:rsidP="0033366A">
            <w:pPr>
              <w:suppressAutoHyphens w:val="0"/>
              <w:spacing w:before="40" w:after="40" w:line="220" w:lineRule="exact"/>
              <w:jc w:val="right"/>
              <w:rPr>
                <w:sz w:val="18"/>
              </w:rPr>
            </w:pPr>
            <w:r w:rsidRPr="00804FA1">
              <w:rPr>
                <w:sz w:val="18"/>
              </w:rPr>
              <w:t>+</w:t>
            </w:r>
          </w:p>
        </w:tc>
        <w:tc>
          <w:tcPr>
            <w:tcW w:w="769" w:type="dxa"/>
            <w:shd w:val="clear" w:color="auto" w:fill="auto"/>
          </w:tcPr>
          <w:p w:rsidR="008F63E5" w:rsidRPr="00804FA1" w:rsidRDefault="008F63E5" w:rsidP="0033366A">
            <w:pPr>
              <w:suppressAutoHyphens w:val="0"/>
              <w:spacing w:before="40" w:after="40" w:line="220" w:lineRule="exact"/>
              <w:jc w:val="right"/>
              <w:rPr>
                <w:sz w:val="18"/>
              </w:rPr>
            </w:pPr>
            <w:r w:rsidRPr="00804FA1">
              <w:rPr>
                <w:sz w:val="18"/>
              </w:rPr>
              <w:t>+</w:t>
            </w:r>
          </w:p>
        </w:tc>
        <w:tc>
          <w:tcPr>
            <w:tcW w:w="770" w:type="dxa"/>
            <w:shd w:val="clear" w:color="auto" w:fill="auto"/>
          </w:tcPr>
          <w:p w:rsidR="008F63E5" w:rsidRPr="00804FA1" w:rsidRDefault="008F63E5" w:rsidP="0033366A">
            <w:pPr>
              <w:suppressAutoHyphens w:val="0"/>
              <w:spacing w:before="40" w:after="40" w:line="220" w:lineRule="exact"/>
              <w:jc w:val="right"/>
              <w:rPr>
                <w:sz w:val="18"/>
              </w:rPr>
            </w:pPr>
            <w:r w:rsidRPr="00804FA1">
              <w:rPr>
                <w:sz w:val="18"/>
              </w:rPr>
              <w:t>+</w:t>
            </w:r>
          </w:p>
        </w:tc>
      </w:tr>
      <w:tr w:rsidR="008F63E5" w:rsidRPr="00804FA1" w:rsidTr="005C67B5">
        <w:tc>
          <w:tcPr>
            <w:tcW w:w="1985"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17</w:t>
            </w:r>
            <w:r w:rsidR="00F84FFD">
              <w:rPr>
                <w:sz w:val="18"/>
              </w:rPr>
              <w:t> ans</w:t>
            </w:r>
          </w:p>
        </w:tc>
        <w:tc>
          <w:tcPr>
            <w:tcW w:w="850" w:type="dxa"/>
            <w:shd w:val="clear" w:color="auto" w:fill="auto"/>
          </w:tcPr>
          <w:p w:rsidR="008F63E5" w:rsidRPr="00804FA1" w:rsidRDefault="008F63E5" w:rsidP="0033366A">
            <w:pPr>
              <w:suppressAutoHyphens w:val="0"/>
              <w:spacing w:before="40" w:after="40" w:line="220" w:lineRule="exact"/>
              <w:jc w:val="right"/>
              <w:rPr>
                <w:sz w:val="18"/>
              </w:rPr>
            </w:pPr>
            <w:r w:rsidRPr="00804FA1">
              <w:rPr>
                <w:sz w:val="18"/>
              </w:rPr>
              <w:t>+</w:t>
            </w:r>
          </w:p>
        </w:tc>
        <w:tc>
          <w:tcPr>
            <w:tcW w:w="688" w:type="dxa"/>
            <w:shd w:val="clear" w:color="auto" w:fill="auto"/>
          </w:tcPr>
          <w:p w:rsidR="008F63E5" w:rsidRPr="00804FA1" w:rsidRDefault="008F63E5" w:rsidP="0033366A">
            <w:pPr>
              <w:suppressAutoHyphens w:val="0"/>
              <w:spacing w:before="40" w:after="40" w:line="220" w:lineRule="exact"/>
              <w:jc w:val="right"/>
              <w:rPr>
                <w:sz w:val="18"/>
              </w:rPr>
            </w:pPr>
          </w:p>
        </w:tc>
        <w:tc>
          <w:tcPr>
            <w:tcW w:w="769" w:type="dxa"/>
            <w:shd w:val="clear" w:color="auto" w:fill="auto"/>
          </w:tcPr>
          <w:p w:rsidR="008F63E5" w:rsidRPr="00804FA1" w:rsidRDefault="008F63E5" w:rsidP="0033366A">
            <w:pPr>
              <w:suppressAutoHyphens w:val="0"/>
              <w:spacing w:before="40" w:after="40" w:line="220" w:lineRule="exact"/>
              <w:jc w:val="right"/>
              <w:rPr>
                <w:sz w:val="18"/>
              </w:rPr>
            </w:pPr>
          </w:p>
        </w:tc>
        <w:tc>
          <w:tcPr>
            <w:tcW w:w="770" w:type="dxa"/>
            <w:shd w:val="clear" w:color="auto" w:fill="auto"/>
          </w:tcPr>
          <w:p w:rsidR="008F63E5" w:rsidRPr="00804FA1" w:rsidRDefault="008F63E5" w:rsidP="0033366A">
            <w:pPr>
              <w:suppressAutoHyphens w:val="0"/>
              <w:spacing w:before="40" w:after="40" w:line="220" w:lineRule="exact"/>
              <w:jc w:val="right"/>
              <w:rPr>
                <w:sz w:val="18"/>
              </w:rPr>
            </w:pPr>
          </w:p>
        </w:tc>
        <w:tc>
          <w:tcPr>
            <w:tcW w:w="769" w:type="dxa"/>
            <w:shd w:val="clear" w:color="auto" w:fill="auto"/>
          </w:tcPr>
          <w:p w:rsidR="008F63E5" w:rsidRPr="00804FA1" w:rsidRDefault="008F63E5" w:rsidP="0033366A">
            <w:pPr>
              <w:suppressAutoHyphens w:val="0"/>
              <w:spacing w:before="40" w:after="40" w:line="220" w:lineRule="exact"/>
              <w:jc w:val="right"/>
              <w:rPr>
                <w:sz w:val="18"/>
              </w:rPr>
            </w:pPr>
          </w:p>
        </w:tc>
        <w:tc>
          <w:tcPr>
            <w:tcW w:w="769" w:type="dxa"/>
            <w:shd w:val="clear" w:color="auto" w:fill="auto"/>
          </w:tcPr>
          <w:p w:rsidR="008F63E5" w:rsidRPr="00804FA1" w:rsidRDefault="008F63E5" w:rsidP="0033366A">
            <w:pPr>
              <w:suppressAutoHyphens w:val="0"/>
              <w:spacing w:before="40" w:after="40" w:line="220" w:lineRule="exact"/>
              <w:jc w:val="right"/>
              <w:rPr>
                <w:sz w:val="18"/>
              </w:rPr>
            </w:pPr>
          </w:p>
        </w:tc>
        <w:tc>
          <w:tcPr>
            <w:tcW w:w="770" w:type="dxa"/>
            <w:shd w:val="clear" w:color="auto" w:fill="auto"/>
          </w:tcPr>
          <w:p w:rsidR="008F63E5" w:rsidRPr="00804FA1" w:rsidRDefault="008F63E5" w:rsidP="0033366A">
            <w:pPr>
              <w:suppressAutoHyphens w:val="0"/>
              <w:spacing w:before="40" w:after="40" w:line="220" w:lineRule="exact"/>
              <w:jc w:val="right"/>
              <w:rPr>
                <w:sz w:val="18"/>
              </w:rPr>
            </w:pPr>
            <w:r w:rsidRPr="00804FA1">
              <w:rPr>
                <w:sz w:val="18"/>
              </w:rPr>
              <w:t>+</w:t>
            </w:r>
          </w:p>
        </w:tc>
      </w:tr>
      <w:tr w:rsidR="008F63E5" w:rsidRPr="00804FA1" w:rsidTr="005C67B5">
        <w:tc>
          <w:tcPr>
            <w:tcW w:w="1985" w:type="dxa"/>
            <w:tcBorders>
              <w:bottom w:val="single" w:sz="12" w:space="0" w:color="auto"/>
            </w:tcBorders>
            <w:shd w:val="clear" w:color="auto" w:fill="auto"/>
          </w:tcPr>
          <w:p w:rsidR="008F63E5" w:rsidRPr="00804FA1" w:rsidRDefault="008F63E5" w:rsidP="00BE5DE0">
            <w:pPr>
              <w:suppressAutoHyphens w:val="0"/>
              <w:spacing w:before="40" w:after="40" w:line="220" w:lineRule="exact"/>
              <w:ind w:right="-108"/>
              <w:rPr>
                <w:sz w:val="18"/>
              </w:rPr>
            </w:pPr>
            <w:r w:rsidRPr="00804FA1">
              <w:rPr>
                <w:sz w:val="18"/>
              </w:rPr>
              <w:t>25</w:t>
            </w:r>
            <w:r w:rsidR="005C67B5">
              <w:rPr>
                <w:sz w:val="18"/>
              </w:rPr>
              <w:t xml:space="preserve"> </w:t>
            </w:r>
            <w:r w:rsidRPr="00804FA1">
              <w:rPr>
                <w:sz w:val="18"/>
              </w:rPr>
              <w:t>ans puis tous les 10</w:t>
            </w:r>
            <w:r w:rsidR="00F84FFD">
              <w:rPr>
                <w:sz w:val="18"/>
              </w:rPr>
              <w:t> ans</w:t>
            </w:r>
          </w:p>
        </w:tc>
        <w:tc>
          <w:tcPr>
            <w:tcW w:w="850" w:type="dxa"/>
            <w:tcBorders>
              <w:bottom w:val="single" w:sz="12" w:space="0" w:color="auto"/>
            </w:tcBorders>
            <w:shd w:val="clear" w:color="auto" w:fill="auto"/>
          </w:tcPr>
          <w:p w:rsidR="008F63E5" w:rsidRPr="00804FA1" w:rsidRDefault="008F63E5" w:rsidP="0033366A">
            <w:pPr>
              <w:suppressAutoHyphens w:val="0"/>
              <w:spacing w:before="40" w:after="40" w:line="220" w:lineRule="exact"/>
              <w:jc w:val="right"/>
              <w:rPr>
                <w:sz w:val="18"/>
              </w:rPr>
            </w:pPr>
            <w:r w:rsidRPr="00804FA1">
              <w:rPr>
                <w:sz w:val="18"/>
              </w:rPr>
              <w:t>+</w:t>
            </w:r>
          </w:p>
        </w:tc>
        <w:tc>
          <w:tcPr>
            <w:tcW w:w="688" w:type="dxa"/>
            <w:tcBorders>
              <w:bottom w:val="single" w:sz="12" w:space="0" w:color="auto"/>
            </w:tcBorders>
            <w:shd w:val="clear" w:color="auto" w:fill="auto"/>
          </w:tcPr>
          <w:p w:rsidR="008F63E5" w:rsidRPr="00804FA1" w:rsidRDefault="008F63E5" w:rsidP="0033366A">
            <w:pPr>
              <w:suppressAutoHyphens w:val="0"/>
              <w:spacing w:before="40" w:after="40" w:line="220" w:lineRule="exact"/>
              <w:jc w:val="right"/>
              <w:rPr>
                <w:sz w:val="18"/>
              </w:rPr>
            </w:pPr>
          </w:p>
        </w:tc>
        <w:tc>
          <w:tcPr>
            <w:tcW w:w="769" w:type="dxa"/>
            <w:tcBorders>
              <w:bottom w:val="single" w:sz="12" w:space="0" w:color="auto"/>
            </w:tcBorders>
            <w:shd w:val="clear" w:color="auto" w:fill="auto"/>
          </w:tcPr>
          <w:p w:rsidR="008F63E5" w:rsidRPr="00804FA1" w:rsidRDefault="008F63E5" w:rsidP="0033366A">
            <w:pPr>
              <w:suppressAutoHyphens w:val="0"/>
              <w:spacing w:before="40" w:after="40" w:line="220" w:lineRule="exact"/>
              <w:jc w:val="right"/>
              <w:rPr>
                <w:sz w:val="18"/>
              </w:rPr>
            </w:pPr>
          </w:p>
        </w:tc>
        <w:tc>
          <w:tcPr>
            <w:tcW w:w="770" w:type="dxa"/>
            <w:tcBorders>
              <w:bottom w:val="single" w:sz="12" w:space="0" w:color="auto"/>
            </w:tcBorders>
            <w:shd w:val="clear" w:color="auto" w:fill="auto"/>
          </w:tcPr>
          <w:p w:rsidR="008F63E5" w:rsidRPr="00804FA1" w:rsidRDefault="008F63E5" w:rsidP="0033366A">
            <w:pPr>
              <w:suppressAutoHyphens w:val="0"/>
              <w:spacing w:before="40" w:after="40" w:line="220" w:lineRule="exact"/>
              <w:jc w:val="right"/>
              <w:rPr>
                <w:sz w:val="18"/>
              </w:rPr>
            </w:pPr>
          </w:p>
        </w:tc>
        <w:tc>
          <w:tcPr>
            <w:tcW w:w="769" w:type="dxa"/>
            <w:tcBorders>
              <w:bottom w:val="single" w:sz="12" w:space="0" w:color="auto"/>
            </w:tcBorders>
            <w:shd w:val="clear" w:color="auto" w:fill="auto"/>
          </w:tcPr>
          <w:p w:rsidR="008F63E5" w:rsidRPr="00804FA1" w:rsidRDefault="008F63E5" w:rsidP="0033366A">
            <w:pPr>
              <w:suppressAutoHyphens w:val="0"/>
              <w:spacing w:before="40" w:after="40" w:line="220" w:lineRule="exact"/>
              <w:jc w:val="right"/>
              <w:rPr>
                <w:sz w:val="18"/>
              </w:rPr>
            </w:pPr>
          </w:p>
        </w:tc>
        <w:tc>
          <w:tcPr>
            <w:tcW w:w="769" w:type="dxa"/>
            <w:tcBorders>
              <w:bottom w:val="single" w:sz="12" w:space="0" w:color="auto"/>
            </w:tcBorders>
            <w:shd w:val="clear" w:color="auto" w:fill="auto"/>
          </w:tcPr>
          <w:p w:rsidR="008F63E5" w:rsidRPr="00804FA1" w:rsidRDefault="008F63E5" w:rsidP="0033366A">
            <w:pPr>
              <w:suppressAutoHyphens w:val="0"/>
              <w:spacing w:before="40" w:after="40" w:line="220" w:lineRule="exact"/>
              <w:jc w:val="right"/>
              <w:rPr>
                <w:sz w:val="18"/>
              </w:rPr>
            </w:pPr>
          </w:p>
        </w:tc>
        <w:tc>
          <w:tcPr>
            <w:tcW w:w="770" w:type="dxa"/>
            <w:tcBorders>
              <w:bottom w:val="single" w:sz="12" w:space="0" w:color="auto"/>
            </w:tcBorders>
            <w:shd w:val="clear" w:color="auto" w:fill="auto"/>
          </w:tcPr>
          <w:p w:rsidR="008F63E5" w:rsidRPr="00804FA1" w:rsidRDefault="008F63E5" w:rsidP="0033366A">
            <w:pPr>
              <w:suppressAutoHyphens w:val="0"/>
              <w:spacing w:before="40" w:after="40" w:line="220" w:lineRule="exact"/>
              <w:jc w:val="right"/>
              <w:rPr>
                <w:sz w:val="18"/>
              </w:rPr>
            </w:pPr>
            <w:r w:rsidRPr="00804FA1">
              <w:rPr>
                <w:sz w:val="18"/>
              </w:rPr>
              <w:t>+</w:t>
            </w:r>
            <w:r w:rsidRPr="00804FA1">
              <w:rPr>
                <w:rStyle w:val="FootnoteReference"/>
              </w:rPr>
              <w:footnoteReference w:id="68"/>
            </w:r>
          </w:p>
        </w:tc>
      </w:tr>
    </w:tbl>
    <w:p w:rsidR="008F63E5" w:rsidRPr="008E2742" w:rsidRDefault="008F63E5" w:rsidP="007D62DB">
      <w:pPr>
        <w:pStyle w:val="SingleTxtG"/>
        <w:spacing w:before="240"/>
        <w:rPr>
          <w:spacing w:val="-2"/>
        </w:rPr>
      </w:pPr>
      <w:r w:rsidRPr="008E2742">
        <w:rPr>
          <w:spacing w:val="-2"/>
        </w:rPr>
        <w:t>191.</w:t>
      </w:r>
      <w:r w:rsidRPr="008E2742">
        <w:rPr>
          <w:spacing w:val="-2"/>
        </w:rPr>
        <w:tab/>
        <w:t>Du fait de la dégradation du niveau de vie de larges couches de la population durant les années de transition, malgré les mesures prises pour améliorer les conditions de vie ces quatre dernières années, l’incidence du nombre de néoplasmes malins enregistrés a augmenté.</w:t>
      </w:r>
    </w:p>
    <w:p w:rsidR="008F63E5" w:rsidRPr="00804FA1" w:rsidRDefault="008F63E5" w:rsidP="007D62DB">
      <w:pPr>
        <w:pStyle w:val="SingleTxtG"/>
        <w:keepNext/>
        <w:rPr>
          <w:lang w:val="fr-CH"/>
        </w:rPr>
      </w:pPr>
      <w:r w:rsidRPr="00804FA1">
        <w:rPr>
          <w:lang w:val="fr-CH"/>
        </w:rPr>
        <w:t>192.</w:t>
      </w:r>
      <w:r w:rsidRPr="00804FA1">
        <w:rPr>
          <w:lang w:val="fr-CH"/>
        </w:rPr>
        <w:tab/>
        <w:t>Néoplasmes malins</w:t>
      </w:r>
      <w:r w:rsidRPr="00804FA1">
        <w:rPr>
          <w:rStyle w:val="FootnoteReference"/>
        </w:rPr>
        <w:footnoteReference w:id="69"/>
      </w:r>
      <w:r w:rsidRPr="00804FA1">
        <w:rPr>
          <w:lang w:val="fr-CH"/>
        </w:rPr>
        <w:t>:</w:t>
      </w:r>
    </w:p>
    <w:tbl>
      <w:tblPr>
        <w:tblW w:w="7370" w:type="dxa"/>
        <w:tblInd w:w="1134" w:type="dxa"/>
        <w:tblLayout w:type="fixed"/>
        <w:tblCellMar>
          <w:left w:w="0" w:type="dxa"/>
          <w:right w:w="0" w:type="dxa"/>
        </w:tblCellMar>
        <w:tblLook w:val="01E0" w:firstRow="1" w:lastRow="1" w:firstColumn="1" w:lastColumn="1" w:noHBand="0" w:noVBand="0"/>
      </w:tblPr>
      <w:tblGrid>
        <w:gridCol w:w="2268"/>
        <w:gridCol w:w="1275"/>
        <w:gridCol w:w="1276"/>
        <w:gridCol w:w="1275"/>
        <w:gridCol w:w="1276"/>
      </w:tblGrid>
      <w:tr w:rsidR="008F63E5" w:rsidRPr="00804FA1" w:rsidTr="007D62DB">
        <w:tc>
          <w:tcPr>
            <w:tcW w:w="2268" w:type="dxa"/>
            <w:tcBorders>
              <w:top w:val="single" w:sz="4" w:space="0" w:color="auto"/>
              <w:bottom w:val="single" w:sz="12" w:space="0" w:color="auto"/>
            </w:tcBorders>
            <w:shd w:val="clear" w:color="auto" w:fill="auto"/>
            <w:vAlign w:val="bottom"/>
          </w:tcPr>
          <w:p w:rsidR="008F63E5" w:rsidRPr="00804FA1" w:rsidRDefault="008F63E5" w:rsidP="00BE5DE0">
            <w:pPr>
              <w:spacing w:before="80" w:after="80" w:line="200" w:lineRule="exact"/>
              <w:ind w:right="113"/>
              <w:rPr>
                <w:i/>
                <w:sz w:val="16"/>
              </w:rPr>
            </w:pPr>
          </w:p>
        </w:tc>
        <w:tc>
          <w:tcPr>
            <w:tcW w:w="1275" w:type="dxa"/>
            <w:tcBorders>
              <w:top w:val="single" w:sz="4" w:space="0" w:color="auto"/>
              <w:bottom w:val="single" w:sz="12" w:space="0" w:color="auto"/>
            </w:tcBorders>
            <w:shd w:val="clear" w:color="auto" w:fill="auto"/>
            <w:vAlign w:val="bottom"/>
          </w:tcPr>
          <w:p w:rsidR="008F63E5" w:rsidRPr="00804FA1" w:rsidRDefault="008F63E5" w:rsidP="007D62DB">
            <w:pPr>
              <w:spacing w:before="80" w:after="80" w:line="200" w:lineRule="exact"/>
              <w:jc w:val="right"/>
              <w:rPr>
                <w:i/>
                <w:sz w:val="16"/>
              </w:rPr>
            </w:pPr>
            <w:r w:rsidRPr="00804FA1">
              <w:rPr>
                <w:i/>
                <w:sz w:val="16"/>
              </w:rPr>
              <w:t>2004</w:t>
            </w:r>
          </w:p>
        </w:tc>
        <w:tc>
          <w:tcPr>
            <w:tcW w:w="1276" w:type="dxa"/>
            <w:tcBorders>
              <w:top w:val="single" w:sz="4" w:space="0" w:color="auto"/>
              <w:bottom w:val="single" w:sz="12" w:space="0" w:color="auto"/>
            </w:tcBorders>
            <w:shd w:val="clear" w:color="auto" w:fill="auto"/>
            <w:vAlign w:val="bottom"/>
          </w:tcPr>
          <w:p w:rsidR="008F63E5" w:rsidRPr="00804FA1" w:rsidRDefault="008F63E5" w:rsidP="007D62DB">
            <w:pPr>
              <w:spacing w:before="80" w:after="80" w:line="200" w:lineRule="exact"/>
              <w:jc w:val="right"/>
              <w:rPr>
                <w:i/>
                <w:sz w:val="16"/>
              </w:rPr>
            </w:pPr>
            <w:r w:rsidRPr="00804FA1">
              <w:rPr>
                <w:i/>
                <w:sz w:val="16"/>
              </w:rPr>
              <w:t>2005</w:t>
            </w:r>
          </w:p>
        </w:tc>
        <w:tc>
          <w:tcPr>
            <w:tcW w:w="1275" w:type="dxa"/>
            <w:tcBorders>
              <w:top w:val="single" w:sz="4" w:space="0" w:color="auto"/>
              <w:bottom w:val="single" w:sz="12" w:space="0" w:color="auto"/>
            </w:tcBorders>
            <w:shd w:val="clear" w:color="auto" w:fill="auto"/>
            <w:vAlign w:val="bottom"/>
          </w:tcPr>
          <w:p w:rsidR="008F63E5" w:rsidRPr="00804FA1" w:rsidRDefault="008F63E5" w:rsidP="007D62DB">
            <w:pPr>
              <w:spacing w:before="80" w:after="80" w:line="200" w:lineRule="exact"/>
              <w:jc w:val="right"/>
              <w:rPr>
                <w:i/>
                <w:sz w:val="16"/>
              </w:rPr>
            </w:pPr>
            <w:r w:rsidRPr="00804FA1">
              <w:rPr>
                <w:i/>
                <w:sz w:val="16"/>
              </w:rPr>
              <w:t>2006</w:t>
            </w:r>
          </w:p>
        </w:tc>
        <w:tc>
          <w:tcPr>
            <w:tcW w:w="1276" w:type="dxa"/>
            <w:tcBorders>
              <w:top w:val="single" w:sz="4" w:space="0" w:color="auto"/>
              <w:bottom w:val="single" w:sz="12" w:space="0" w:color="auto"/>
            </w:tcBorders>
            <w:shd w:val="clear" w:color="auto" w:fill="auto"/>
            <w:vAlign w:val="bottom"/>
          </w:tcPr>
          <w:p w:rsidR="008F63E5" w:rsidRPr="00804FA1" w:rsidRDefault="008F63E5" w:rsidP="007D62DB">
            <w:pPr>
              <w:spacing w:before="80" w:after="80" w:line="200" w:lineRule="exact"/>
              <w:jc w:val="right"/>
              <w:rPr>
                <w:i/>
                <w:sz w:val="16"/>
              </w:rPr>
            </w:pPr>
            <w:r w:rsidRPr="00804FA1">
              <w:rPr>
                <w:i/>
                <w:sz w:val="16"/>
              </w:rPr>
              <w:t>2007</w:t>
            </w:r>
          </w:p>
        </w:tc>
      </w:tr>
      <w:tr w:rsidR="008F63E5" w:rsidRPr="00804FA1" w:rsidTr="007D62DB">
        <w:tc>
          <w:tcPr>
            <w:tcW w:w="2268" w:type="dxa"/>
            <w:tcBorders>
              <w:top w:val="single" w:sz="12" w:space="0" w:color="auto"/>
              <w:bottom w:val="single" w:sz="4" w:space="0" w:color="auto"/>
            </w:tcBorders>
            <w:shd w:val="clear" w:color="auto" w:fill="auto"/>
            <w:vAlign w:val="bottom"/>
          </w:tcPr>
          <w:p w:rsidR="008F63E5" w:rsidRPr="00804FA1" w:rsidRDefault="008F63E5" w:rsidP="00BE5DE0">
            <w:pPr>
              <w:suppressAutoHyphens w:val="0"/>
              <w:spacing w:before="80" w:after="80" w:line="220" w:lineRule="exact"/>
              <w:ind w:right="113" w:firstLine="284"/>
              <w:rPr>
                <w:b/>
                <w:sz w:val="18"/>
              </w:rPr>
            </w:pPr>
            <w:r w:rsidRPr="00804FA1">
              <w:rPr>
                <w:b/>
                <w:sz w:val="18"/>
              </w:rPr>
              <w:t>Total</w:t>
            </w:r>
          </w:p>
        </w:tc>
        <w:tc>
          <w:tcPr>
            <w:tcW w:w="1275" w:type="dxa"/>
            <w:tcBorders>
              <w:top w:val="single" w:sz="12" w:space="0" w:color="auto"/>
              <w:bottom w:val="single" w:sz="4" w:space="0" w:color="auto"/>
            </w:tcBorders>
            <w:shd w:val="clear" w:color="auto" w:fill="auto"/>
          </w:tcPr>
          <w:p w:rsidR="008F63E5" w:rsidRPr="00804FA1" w:rsidRDefault="008F63E5" w:rsidP="007D62DB">
            <w:pPr>
              <w:suppressAutoHyphens w:val="0"/>
              <w:spacing w:before="80" w:after="80" w:line="220" w:lineRule="exact"/>
              <w:jc w:val="right"/>
              <w:rPr>
                <w:b/>
                <w:sz w:val="18"/>
              </w:rPr>
            </w:pPr>
            <w:r w:rsidRPr="00804FA1">
              <w:rPr>
                <w:b/>
                <w:sz w:val="18"/>
              </w:rPr>
              <w:t>232 030</w:t>
            </w:r>
          </w:p>
        </w:tc>
        <w:tc>
          <w:tcPr>
            <w:tcW w:w="1276" w:type="dxa"/>
            <w:tcBorders>
              <w:top w:val="single" w:sz="12" w:space="0" w:color="auto"/>
              <w:bottom w:val="single" w:sz="4" w:space="0" w:color="auto"/>
            </w:tcBorders>
            <w:shd w:val="clear" w:color="auto" w:fill="auto"/>
          </w:tcPr>
          <w:p w:rsidR="008F63E5" w:rsidRPr="00804FA1" w:rsidRDefault="008F63E5" w:rsidP="007D62DB">
            <w:pPr>
              <w:suppressAutoHyphens w:val="0"/>
              <w:spacing w:before="80" w:after="80" w:line="220" w:lineRule="exact"/>
              <w:jc w:val="right"/>
              <w:rPr>
                <w:b/>
                <w:sz w:val="18"/>
              </w:rPr>
            </w:pPr>
            <w:r w:rsidRPr="00804FA1">
              <w:rPr>
                <w:b/>
                <w:sz w:val="18"/>
              </w:rPr>
              <w:t>237 607</w:t>
            </w:r>
          </w:p>
        </w:tc>
        <w:tc>
          <w:tcPr>
            <w:tcW w:w="1275" w:type="dxa"/>
            <w:tcBorders>
              <w:top w:val="single" w:sz="12" w:space="0" w:color="auto"/>
              <w:bottom w:val="single" w:sz="4" w:space="0" w:color="auto"/>
            </w:tcBorders>
            <w:shd w:val="clear" w:color="auto" w:fill="auto"/>
          </w:tcPr>
          <w:p w:rsidR="008F63E5" w:rsidRPr="00804FA1" w:rsidRDefault="008F63E5" w:rsidP="007D62DB">
            <w:pPr>
              <w:suppressAutoHyphens w:val="0"/>
              <w:spacing w:before="80" w:after="80" w:line="220" w:lineRule="exact"/>
              <w:jc w:val="right"/>
              <w:rPr>
                <w:b/>
                <w:sz w:val="18"/>
              </w:rPr>
            </w:pPr>
            <w:r w:rsidRPr="00804FA1">
              <w:rPr>
                <w:b/>
                <w:sz w:val="18"/>
              </w:rPr>
              <w:t>248 602</w:t>
            </w:r>
          </w:p>
        </w:tc>
        <w:tc>
          <w:tcPr>
            <w:tcW w:w="1276" w:type="dxa"/>
            <w:tcBorders>
              <w:top w:val="single" w:sz="12" w:space="0" w:color="auto"/>
              <w:bottom w:val="single" w:sz="4" w:space="0" w:color="auto"/>
            </w:tcBorders>
            <w:shd w:val="clear" w:color="auto" w:fill="auto"/>
          </w:tcPr>
          <w:p w:rsidR="008F63E5" w:rsidRPr="00804FA1" w:rsidRDefault="008F63E5" w:rsidP="007D62DB">
            <w:pPr>
              <w:suppressAutoHyphens w:val="0"/>
              <w:spacing w:before="80" w:after="80" w:line="220" w:lineRule="exact"/>
              <w:jc w:val="right"/>
              <w:rPr>
                <w:b/>
                <w:sz w:val="18"/>
              </w:rPr>
            </w:pPr>
            <w:r w:rsidRPr="00804FA1">
              <w:rPr>
                <w:b/>
                <w:sz w:val="18"/>
              </w:rPr>
              <w:t>255 120</w:t>
            </w:r>
          </w:p>
        </w:tc>
      </w:tr>
      <w:tr w:rsidR="008F63E5" w:rsidRPr="00804FA1" w:rsidTr="007D62DB">
        <w:tc>
          <w:tcPr>
            <w:tcW w:w="2268" w:type="dxa"/>
            <w:tcBorders>
              <w:top w:val="single" w:sz="4" w:space="0" w:color="auto"/>
            </w:tcBorders>
            <w:shd w:val="clear" w:color="auto" w:fill="auto"/>
          </w:tcPr>
          <w:p w:rsidR="008F63E5" w:rsidRPr="00804FA1" w:rsidRDefault="008F63E5" w:rsidP="00BE5DE0">
            <w:pPr>
              <w:suppressAutoHyphens w:val="0"/>
              <w:spacing w:before="40" w:after="40" w:line="220" w:lineRule="exact"/>
              <w:ind w:left="170" w:right="113"/>
              <w:rPr>
                <w:sz w:val="18"/>
              </w:rPr>
            </w:pPr>
            <w:r w:rsidRPr="00804FA1">
              <w:rPr>
                <w:sz w:val="18"/>
              </w:rPr>
              <w:t>Zone urbaine</w:t>
            </w:r>
          </w:p>
        </w:tc>
        <w:tc>
          <w:tcPr>
            <w:tcW w:w="1275" w:type="dxa"/>
            <w:tcBorders>
              <w:top w:val="single" w:sz="4" w:space="0" w:color="auto"/>
            </w:tcBorders>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162 032</w:t>
            </w:r>
          </w:p>
        </w:tc>
        <w:tc>
          <w:tcPr>
            <w:tcW w:w="1276" w:type="dxa"/>
            <w:tcBorders>
              <w:top w:val="single" w:sz="4" w:space="0" w:color="auto"/>
            </w:tcBorders>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168 537</w:t>
            </w:r>
          </w:p>
        </w:tc>
        <w:tc>
          <w:tcPr>
            <w:tcW w:w="1275" w:type="dxa"/>
            <w:tcBorders>
              <w:top w:val="single" w:sz="4" w:space="0" w:color="auto"/>
            </w:tcBorders>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248 607</w:t>
            </w:r>
          </w:p>
        </w:tc>
        <w:tc>
          <w:tcPr>
            <w:tcW w:w="1276" w:type="dxa"/>
            <w:tcBorders>
              <w:top w:val="single" w:sz="4" w:space="0" w:color="auto"/>
            </w:tcBorders>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178 897</w:t>
            </w:r>
          </w:p>
        </w:tc>
      </w:tr>
      <w:tr w:rsidR="008F63E5" w:rsidRPr="00804FA1" w:rsidTr="007D62DB">
        <w:tc>
          <w:tcPr>
            <w:tcW w:w="2268" w:type="dxa"/>
            <w:shd w:val="clear" w:color="auto" w:fill="auto"/>
          </w:tcPr>
          <w:p w:rsidR="008F63E5" w:rsidRPr="00804FA1" w:rsidRDefault="008F63E5" w:rsidP="00BE5DE0">
            <w:pPr>
              <w:suppressAutoHyphens w:val="0"/>
              <w:spacing w:before="40" w:after="40" w:line="220" w:lineRule="exact"/>
              <w:ind w:left="170" w:right="113"/>
              <w:rPr>
                <w:sz w:val="18"/>
              </w:rPr>
            </w:pPr>
            <w:r w:rsidRPr="00804FA1">
              <w:rPr>
                <w:sz w:val="18"/>
              </w:rPr>
              <w:t>Zone rurale</w:t>
            </w:r>
          </w:p>
        </w:tc>
        <w:tc>
          <w:tcPr>
            <w:tcW w:w="1275"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69 987</w:t>
            </w:r>
          </w:p>
        </w:tc>
        <w:tc>
          <w:tcPr>
            <w:tcW w:w="1276"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69 070</w:t>
            </w:r>
          </w:p>
        </w:tc>
        <w:tc>
          <w:tcPr>
            <w:tcW w:w="1275"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71 087</w:t>
            </w:r>
          </w:p>
        </w:tc>
        <w:tc>
          <w:tcPr>
            <w:tcW w:w="1276"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76 223</w:t>
            </w:r>
          </w:p>
        </w:tc>
      </w:tr>
      <w:tr w:rsidR="008F63E5" w:rsidRPr="00804FA1" w:rsidTr="007D62DB">
        <w:tc>
          <w:tcPr>
            <w:tcW w:w="2268"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Dont nouveaux cas:</w:t>
            </w:r>
          </w:p>
        </w:tc>
        <w:tc>
          <w:tcPr>
            <w:tcW w:w="1275"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29 815</w:t>
            </w:r>
          </w:p>
        </w:tc>
        <w:tc>
          <w:tcPr>
            <w:tcW w:w="1276"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29 354</w:t>
            </w:r>
          </w:p>
        </w:tc>
        <w:tc>
          <w:tcPr>
            <w:tcW w:w="1275"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30 277</w:t>
            </w:r>
          </w:p>
        </w:tc>
        <w:tc>
          <w:tcPr>
            <w:tcW w:w="1276"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31 706</w:t>
            </w:r>
          </w:p>
        </w:tc>
      </w:tr>
      <w:tr w:rsidR="008F63E5" w:rsidRPr="00804FA1" w:rsidTr="007D62DB">
        <w:tc>
          <w:tcPr>
            <w:tcW w:w="2268" w:type="dxa"/>
            <w:shd w:val="clear" w:color="auto" w:fill="auto"/>
          </w:tcPr>
          <w:p w:rsidR="008F63E5" w:rsidRPr="00804FA1" w:rsidRDefault="008F63E5" w:rsidP="00BE5DE0">
            <w:pPr>
              <w:suppressAutoHyphens w:val="0"/>
              <w:spacing w:before="40" w:after="40" w:line="220" w:lineRule="exact"/>
              <w:ind w:left="170" w:right="113"/>
              <w:rPr>
                <w:sz w:val="18"/>
              </w:rPr>
            </w:pPr>
            <w:r w:rsidRPr="00804FA1">
              <w:rPr>
                <w:sz w:val="18"/>
              </w:rPr>
              <w:t>Zone urbaine</w:t>
            </w:r>
          </w:p>
        </w:tc>
        <w:tc>
          <w:tcPr>
            <w:tcW w:w="1275" w:type="dxa"/>
            <w:shd w:val="clear" w:color="auto" w:fill="auto"/>
          </w:tcPr>
          <w:p w:rsidR="008F63E5" w:rsidRPr="00804FA1" w:rsidRDefault="008F63E5" w:rsidP="007D62DB">
            <w:pPr>
              <w:suppressAutoHyphens w:val="0"/>
              <w:spacing w:before="40" w:after="40" w:line="220" w:lineRule="exact"/>
              <w:jc w:val="right"/>
              <w:rPr>
                <w:sz w:val="18"/>
              </w:rPr>
            </w:pPr>
          </w:p>
        </w:tc>
        <w:tc>
          <w:tcPr>
            <w:tcW w:w="1276" w:type="dxa"/>
            <w:shd w:val="clear" w:color="auto" w:fill="auto"/>
          </w:tcPr>
          <w:p w:rsidR="008F63E5" w:rsidRPr="00804FA1" w:rsidRDefault="008F63E5" w:rsidP="007D62DB">
            <w:pPr>
              <w:suppressAutoHyphens w:val="0"/>
              <w:spacing w:before="40" w:after="40" w:line="220" w:lineRule="exact"/>
              <w:jc w:val="right"/>
              <w:rPr>
                <w:sz w:val="18"/>
              </w:rPr>
            </w:pPr>
          </w:p>
        </w:tc>
        <w:tc>
          <w:tcPr>
            <w:tcW w:w="1275" w:type="dxa"/>
            <w:shd w:val="clear" w:color="auto" w:fill="auto"/>
          </w:tcPr>
          <w:p w:rsidR="008F63E5" w:rsidRPr="00804FA1" w:rsidRDefault="008F63E5" w:rsidP="007D62DB">
            <w:pPr>
              <w:suppressAutoHyphens w:val="0"/>
              <w:spacing w:before="40" w:after="40" w:line="220" w:lineRule="exact"/>
              <w:jc w:val="right"/>
              <w:rPr>
                <w:sz w:val="18"/>
              </w:rPr>
            </w:pPr>
          </w:p>
        </w:tc>
        <w:tc>
          <w:tcPr>
            <w:tcW w:w="1276" w:type="dxa"/>
            <w:shd w:val="clear" w:color="auto" w:fill="auto"/>
          </w:tcPr>
          <w:p w:rsidR="008F63E5" w:rsidRPr="00804FA1" w:rsidRDefault="008F63E5" w:rsidP="007D62DB">
            <w:pPr>
              <w:suppressAutoHyphens w:val="0"/>
              <w:spacing w:before="40" w:after="40" w:line="220" w:lineRule="exact"/>
              <w:jc w:val="right"/>
              <w:rPr>
                <w:sz w:val="18"/>
              </w:rPr>
            </w:pPr>
          </w:p>
        </w:tc>
      </w:tr>
      <w:tr w:rsidR="008F63E5" w:rsidRPr="00804FA1" w:rsidTr="007D62DB">
        <w:tc>
          <w:tcPr>
            <w:tcW w:w="2268" w:type="dxa"/>
            <w:shd w:val="clear" w:color="auto" w:fill="auto"/>
          </w:tcPr>
          <w:p w:rsidR="008F63E5" w:rsidRPr="00804FA1" w:rsidRDefault="008F63E5" w:rsidP="00BE5DE0">
            <w:pPr>
              <w:suppressAutoHyphens w:val="0"/>
              <w:spacing w:before="40" w:after="40" w:line="220" w:lineRule="exact"/>
              <w:ind w:left="170" w:right="113"/>
              <w:rPr>
                <w:sz w:val="18"/>
              </w:rPr>
            </w:pPr>
            <w:r w:rsidRPr="00804FA1">
              <w:rPr>
                <w:sz w:val="18"/>
              </w:rPr>
              <w:t>Zone rurale</w:t>
            </w:r>
          </w:p>
        </w:tc>
        <w:tc>
          <w:tcPr>
            <w:tcW w:w="1275"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9 064</w:t>
            </w:r>
          </w:p>
        </w:tc>
        <w:tc>
          <w:tcPr>
            <w:tcW w:w="1276"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8 899</w:t>
            </w:r>
          </w:p>
        </w:tc>
        <w:tc>
          <w:tcPr>
            <w:tcW w:w="1275"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9 182</w:t>
            </w:r>
          </w:p>
        </w:tc>
        <w:tc>
          <w:tcPr>
            <w:tcW w:w="1276"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9 527</w:t>
            </w:r>
          </w:p>
        </w:tc>
      </w:tr>
      <w:tr w:rsidR="008F63E5" w:rsidRPr="00804FA1" w:rsidTr="007D62DB">
        <w:tc>
          <w:tcPr>
            <w:tcW w:w="2268" w:type="dxa"/>
            <w:tcBorders>
              <w:bottom w:val="single" w:sz="4"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Dont enfants de 0 à 17</w:t>
            </w:r>
            <w:r w:rsidR="00F84FFD">
              <w:rPr>
                <w:sz w:val="18"/>
              </w:rPr>
              <w:t> ans</w:t>
            </w:r>
            <w:r w:rsidRPr="00804FA1">
              <w:rPr>
                <w:sz w:val="18"/>
              </w:rPr>
              <w:t>:</w:t>
            </w:r>
          </w:p>
        </w:tc>
        <w:tc>
          <w:tcPr>
            <w:tcW w:w="1275" w:type="dxa"/>
            <w:tcBorders>
              <w:bottom w:val="single" w:sz="4" w:space="0" w:color="auto"/>
            </w:tcBorders>
            <w:shd w:val="clear" w:color="auto" w:fill="auto"/>
          </w:tcPr>
          <w:p w:rsidR="008F63E5" w:rsidRPr="00804FA1" w:rsidRDefault="008F63E5" w:rsidP="007D62DB">
            <w:pPr>
              <w:suppressAutoHyphens w:val="0"/>
              <w:spacing w:before="40" w:after="40" w:line="220" w:lineRule="exact"/>
              <w:jc w:val="right"/>
              <w:rPr>
                <w:sz w:val="18"/>
              </w:rPr>
            </w:pPr>
          </w:p>
        </w:tc>
        <w:tc>
          <w:tcPr>
            <w:tcW w:w="1276" w:type="dxa"/>
            <w:tcBorders>
              <w:bottom w:val="single" w:sz="4" w:space="0" w:color="auto"/>
            </w:tcBorders>
            <w:shd w:val="clear" w:color="auto" w:fill="auto"/>
          </w:tcPr>
          <w:p w:rsidR="008F63E5" w:rsidRPr="00804FA1" w:rsidRDefault="008F63E5" w:rsidP="007D62DB">
            <w:pPr>
              <w:suppressAutoHyphens w:val="0"/>
              <w:spacing w:before="40" w:after="40" w:line="220" w:lineRule="exact"/>
              <w:jc w:val="right"/>
              <w:rPr>
                <w:sz w:val="18"/>
              </w:rPr>
            </w:pPr>
          </w:p>
        </w:tc>
        <w:tc>
          <w:tcPr>
            <w:tcW w:w="1275" w:type="dxa"/>
            <w:tcBorders>
              <w:bottom w:val="single" w:sz="4" w:space="0" w:color="auto"/>
            </w:tcBorders>
            <w:shd w:val="clear" w:color="auto" w:fill="auto"/>
          </w:tcPr>
          <w:p w:rsidR="008F63E5" w:rsidRPr="00804FA1" w:rsidRDefault="008F63E5" w:rsidP="007D62DB">
            <w:pPr>
              <w:suppressAutoHyphens w:val="0"/>
              <w:spacing w:before="40" w:after="40" w:line="220" w:lineRule="exact"/>
              <w:jc w:val="right"/>
              <w:rPr>
                <w:sz w:val="18"/>
              </w:rPr>
            </w:pPr>
          </w:p>
        </w:tc>
        <w:tc>
          <w:tcPr>
            <w:tcW w:w="1276" w:type="dxa"/>
            <w:tcBorders>
              <w:bottom w:val="single" w:sz="4" w:space="0" w:color="auto"/>
            </w:tcBorders>
            <w:shd w:val="clear" w:color="auto" w:fill="auto"/>
          </w:tcPr>
          <w:p w:rsidR="008F63E5" w:rsidRPr="00804FA1" w:rsidRDefault="008F63E5" w:rsidP="007D62DB">
            <w:pPr>
              <w:suppressAutoHyphens w:val="0"/>
              <w:spacing w:before="40" w:after="40" w:line="220" w:lineRule="exact"/>
              <w:jc w:val="right"/>
              <w:rPr>
                <w:sz w:val="18"/>
              </w:rPr>
            </w:pPr>
          </w:p>
        </w:tc>
      </w:tr>
      <w:tr w:rsidR="008F63E5" w:rsidRPr="00804FA1" w:rsidTr="007D62DB">
        <w:tc>
          <w:tcPr>
            <w:tcW w:w="2268" w:type="dxa"/>
            <w:tcBorders>
              <w:top w:val="single" w:sz="4" w:space="0" w:color="auto"/>
              <w:bottom w:val="single" w:sz="4" w:space="0" w:color="auto"/>
            </w:tcBorders>
            <w:shd w:val="clear" w:color="auto" w:fill="auto"/>
          </w:tcPr>
          <w:p w:rsidR="008F63E5" w:rsidRPr="00804FA1" w:rsidRDefault="008F63E5" w:rsidP="00BE5DE0">
            <w:pPr>
              <w:suppressAutoHyphens w:val="0"/>
              <w:spacing w:before="80" w:after="80" w:line="220" w:lineRule="exact"/>
              <w:ind w:right="113" w:firstLine="284"/>
              <w:rPr>
                <w:b/>
                <w:sz w:val="18"/>
              </w:rPr>
            </w:pPr>
            <w:r w:rsidRPr="00804FA1">
              <w:rPr>
                <w:b/>
                <w:sz w:val="18"/>
              </w:rPr>
              <w:t>Total</w:t>
            </w:r>
          </w:p>
        </w:tc>
        <w:tc>
          <w:tcPr>
            <w:tcW w:w="1275" w:type="dxa"/>
            <w:tcBorders>
              <w:top w:val="single" w:sz="4" w:space="0" w:color="auto"/>
              <w:bottom w:val="single" w:sz="4" w:space="0" w:color="auto"/>
            </w:tcBorders>
            <w:shd w:val="clear" w:color="auto" w:fill="auto"/>
          </w:tcPr>
          <w:p w:rsidR="008F63E5" w:rsidRPr="00804FA1" w:rsidRDefault="008F63E5" w:rsidP="007D62DB">
            <w:pPr>
              <w:suppressAutoHyphens w:val="0"/>
              <w:spacing w:before="80" w:after="80" w:line="220" w:lineRule="exact"/>
              <w:jc w:val="right"/>
              <w:rPr>
                <w:b/>
                <w:sz w:val="18"/>
              </w:rPr>
            </w:pPr>
            <w:r w:rsidRPr="00804FA1">
              <w:rPr>
                <w:b/>
                <w:sz w:val="18"/>
              </w:rPr>
              <w:t>972</w:t>
            </w:r>
          </w:p>
        </w:tc>
        <w:tc>
          <w:tcPr>
            <w:tcW w:w="1276" w:type="dxa"/>
            <w:tcBorders>
              <w:top w:val="single" w:sz="4" w:space="0" w:color="auto"/>
              <w:bottom w:val="single" w:sz="4" w:space="0" w:color="auto"/>
            </w:tcBorders>
            <w:shd w:val="clear" w:color="auto" w:fill="auto"/>
          </w:tcPr>
          <w:p w:rsidR="008F63E5" w:rsidRPr="00804FA1" w:rsidRDefault="008F63E5" w:rsidP="007D62DB">
            <w:pPr>
              <w:suppressAutoHyphens w:val="0"/>
              <w:spacing w:before="80" w:after="80" w:line="220" w:lineRule="exact"/>
              <w:jc w:val="right"/>
              <w:rPr>
                <w:b/>
                <w:sz w:val="18"/>
              </w:rPr>
            </w:pPr>
            <w:r w:rsidRPr="00804FA1">
              <w:rPr>
                <w:b/>
                <w:sz w:val="18"/>
              </w:rPr>
              <w:t>1 082</w:t>
            </w:r>
          </w:p>
        </w:tc>
        <w:tc>
          <w:tcPr>
            <w:tcW w:w="1275" w:type="dxa"/>
            <w:tcBorders>
              <w:top w:val="single" w:sz="4" w:space="0" w:color="auto"/>
              <w:bottom w:val="single" w:sz="4" w:space="0" w:color="auto"/>
            </w:tcBorders>
            <w:shd w:val="clear" w:color="auto" w:fill="auto"/>
          </w:tcPr>
          <w:p w:rsidR="008F63E5" w:rsidRPr="00804FA1" w:rsidRDefault="008F63E5" w:rsidP="007D62DB">
            <w:pPr>
              <w:suppressAutoHyphens w:val="0"/>
              <w:spacing w:before="80" w:after="80" w:line="220" w:lineRule="exact"/>
              <w:jc w:val="right"/>
              <w:rPr>
                <w:b/>
                <w:sz w:val="18"/>
              </w:rPr>
            </w:pPr>
            <w:r w:rsidRPr="00804FA1">
              <w:rPr>
                <w:b/>
                <w:sz w:val="18"/>
              </w:rPr>
              <w:t>156</w:t>
            </w:r>
          </w:p>
        </w:tc>
        <w:tc>
          <w:tcPr>
            <w:tcW w:w="1276" w:type="dxa"/>
            <w:tcBorders>
              <w:top w:val="single" w:sz="4" w:space="0" w:color="auto"/>
              <w:bottom w:val="single" w:sz="4" w:space="0" w:color="auto"/>
            </w:tcBorders>
            <w:shd w:val="clear" w:color="auto" w:fill="auto"/>
          </w:tcPr>
          <w:p w:rsidR="008F63E5" w:rsidRPr="00804FA1" w:rsidRDefault="008F63E5" w:rsidP="007D62DB">
            <w:pPr>
              <w:suppressAutoHyphens w:val="0"/>
              <w:spacing w:before="80" w:after="80" w:line="220" w:lineRule="exact"/>
              <w:jc w:val="right"/>
              <w:rPr>
                <w:b/>
                <w:sz w:val="18"/>
              </w:rPr>
            </w:pPr>
            <w:r w:rsidRPr="00804FA1">
              <w:rPr>
                <w:b/>
                <w:sz w:val="18"/>
              </w:rPr>
              <w:t>165</w:t>
            </w:r>
          </w:p>
        </w:tc>
      </w:tr>
      <w:tr w:rsidR="008F63E5" w:rsidRPr="00804FA1" w:rsidTr="007D62DB">
        <w:tc>
          <w:tcPr>
            <w:tcW w:w="2268" w:type="dxa"/>
            <w:tcBorders>
              <w:top w:val="single" w:sz="4" w:space="0" w:color="auto"/>
              <w:bottom w:val="single" w:sz="12" w:space="0" w:color="auto"/>
            </w:tcBorders>
            <w:shd w:val="clear" w:color="auto" w:fill="auto"/>
          </w:tcPr>
          <w:p w:rsidR="008F63E5" w:rsidRPr="00804FA1" w:rsidRDefault="007D62DB" w:rsidP="00BE5DE0">
            <w:pPr>
              <w:suppressAutoHyphens w:val="0"/>
              <w:spacing w:before="40" w:after="40" w:line="220" w:lineRule="exact"/>
              <w:ind w:right="113"/>
              <w:rPr>
                <w:sz w:val="18"/>
              </w:rPr>
            </w:pPr>
            <w:r>
              <w:rPr>
                <w:sz w:val="18"/>
              </w:rPr>
              <w:t>Dont nouveaux cas</w:t>
            </w:r>
          </w:p>
        </w:tc>
        <w:tc>
          <w:tcPr>
            <w:tcW w:w="1275" w:type="dxa"/>
            <w:tcBorders>
              <w:top w:val="single" w:sz="4" w:space="0" w:color="auto"/>
              <w:bottom w:val="single" w:sz="12" w:space="0" w:color="auto"/>
            </w:tcBorders>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138</w:t>
            </w:r>
          </w:p>
        </w:tc>
        <w:tc>
          <w:tcPr>
            <w:tcW w:w="1276" w:type="dxa"/>
            <w:tcBorders>
              <w:top w:val="single" w:sz="4" w:space="0" w:color="auto"/>
              <w:bottom w:val="single" w:sz="12" w:space="0" w:color="auto"/>
            </w:tcBorders>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148</w:t>
            </w:r>
          </w:p>
        </w:tc>
        <w:tc>
          <w:tcPr>
            <w:tcW w:w="1275" w:type="dxa"/>
            <w:tcBorders>
              <w:top w:val="single" w:sz="4" w:space="0" w:color="auto"/>
              <w:bottom w:val="single" w:sz="12" w:space="0" w:color="auto"/>
            </w:tcBorders>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156</w:t>
            </w:r>
          </w:p>
        </w:tc>
        <w:tc>
          <w:tcPr>
            <w:tcW w:w="1276" w:type="dxa"/>
            <w:tcBorders>
              <w:top w:val="single" w:sz="4" w:space="0" w:color="auto"/>
              <w:bottom w:val="single" w:sz="12" w:space="0" w:color="auto"/>
            </w:tcBorders>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165</w:t>
            </w:r>
          </w:p>
        </w:tc>
      </w:tr>
    </w:tbl>
    <w:p w:rsidR="008F63E5" w:rsidRPr="00804FA1" w:rsidRDefault="008F63E5" w:rsidP="008F63E5">
      <w:pPr>
        <w:pStyle w:val="H23G"/>
      </w:pPr>
      <w:r w:rsidRPr="00804FA1">
        <w:tab/>
      </w:r>
      <w:r w:rsidRPr="00804FA1">
        <w:tab/>
        <w:t>Pour 100 000 habitants</w:t>
      </w:r>
    </w:p>
    <w:tbl>
      <w:tblPr>
        <w:tblW w:w="7370" w:type="dxa"/>
        <w:tblInd w:w="1134" w:type="dxa"/>
        <w:tblLayout w:type="fixed"/>
        <w:tblCellMar>
          <w:left w:w="0" w:type="dxa"/>
          <w:right w:w="0" w:type="dxa"/>
        </w:tblCellMar>
        <w:tblLook w:val="01E0" w:firstRow="1" w:lastRow="1" w:firstColumn="1" w:lastColumn="1" w:noHBand="0" w:noVBand="0"/>
      </w:tblPr>
      <w:tblGrid>
        <w:gridCol w:w="2268"/>
        <w:gridCol w:w="1275"/>
        <w:gridCol w:w="1276"/>
        <w:gridCol w:w="1275"/>
        <w:gridCol w:w="1276"/>
      </w:tblGrid>
      <w:tr w:rsidR="008F63E5" w:rsidRPr="00804FA1" w:rsidTr="007D62DB">
        <w:tc>
          <w:tcPr>
            <w:tcW w:w="2268" w:type="dxa"/>
            <w:tcBorders>
              <w:top w:val="single" w:sz="4" w:space="0" w:color="auto"/>
              <w:bottom w:val="single" w:sz="4" w:space="0" w:color="auto"/>
            </w:tcBorders>
            <w:shd w:val="clear" w:color="auto" w:fill="auto"/>
            <w:vAlign w:val="bottom"/>
          </w:tcPr>
          <w:p w:rsidR="008F63E5" w:rsidRPr="00804FA1" w:rsidRDefault="008F63E5" w:rsidP="00BE5DE0">
            <w:pPr>
              <w:suppressAutoHyphens w:val="0"/>
              <w:spacing w:before="80" w:after="80" w:line="220" w:lineRule="exact"/>
              <w:ind w:left="284" w:right="113"/>
              <w:rPr>
                <w:b/>
                <w:sz w:val="16"/>
              </w:rPr>
            </w:pPr>
            <w:r w:rsidRPr="00804FA1">
              <w:rPr>
                <w:b/>
                <w:sz w:val="18"/>
              </w:rPr>
              <w:t>Total</w:t>
            </w:r>
          </w:p>
        </w:tc>
        <w:tc>
          <w:tcPr>
            <w:tcW w:w="1275" w:type="dxa"/>
            <w:tcBorders>
              <w:top w:val="single" w:sz="4" w:space="0" w:color="auto"/>
              <w:bottom w:val="single" w:sz="4" w:space="0" w:color="auto"/>
            </w:tcBorders>
            <w:shd w:val="clear" w:color="auto" w:fill="auto"/>
            <w:vAlign w:val="bottom"/>
          </w:tcPr>
          <w:p w:rsidR="008F63E5" w:rsidRPr="00804FA1" w:rsidRDefault="008F63E5" w:rsidP="007D62DB">
            <w:pPr>
              <w:suppressAutoHyphens w:val="0"/>
              <w:spacing w:before="80" w:after="80" w:line="220" w:lineRule="exact"/>
              <w:jc w:val="right"/>
              <w:rPr>
                <w:b/>
                <w:sz w:val="18"/>
              </w:rPr>
            </w:pPr>
            <w:r w:rsidRPr="00804FA1">
              <w:rPr>
                <w:b/>
                <w:sz w:val="18"/>
              </w:rPr>
              <w:t>2 980</w:t>
            </w:r>
          </w:p>
        </w:tc>
        <w:tc>
          <w:tcPr>
            <w:tcW w:w="1276" w:type="dxa"/>
            <w:tcBorders>
              <w:top w:val="single" w:sz="4" w:space="0" w:color="auto"/>
              <w:bottom w:val="single" w:sz="4" w:space="0" w:color="auto"/>
            </w:tcBorders>
            <w:shd w:val="clear" w:color="auto" w:fill="auto"/>
            <w:vAlign w:val="bottom"/>
          </w:tcPr>
          <w:p w:rsidR="008F63E5" w:rsidRPr="00804FA1" w:rsidRDefault="008F63E5" w:rsidP="007D62DB">
            <w:pPr>
              <w:suppressAutoHyphens w:val="0"/>
              <w:spacing w:before="80" w:after="80" w:line="220" w:lineRule="exact"/>
              <w:jc w:val="right"/>
              <w:rPr>
                <w:b/>
                <w:sz w:val="18"/>
              </w:rPr>
            </w:pPr>
            <w:r w:rsidRPr="00804FA1">
              <w:rPr>
                <w:b/>
                <w:sz w:val="18"/>
              </w:rPr>
              <w:t>3 070</w:t>
            </w:r>
          </w:p>
        </w:tc>
        <w:tc>
          <w:tcPr>
            <w:tcW w:w="1275" w:type="dxa"/>
            <w:tcBorders>
              <w:top w:val="single" w:sz="4" w:space="0" w:color="auto"/>
              <w:bottom w:val="single" w:sz="4" w:space="0" w:color="auto"/>
            </w:tcBorders>
            <w:shd w:val="clear" w:color="auto" w:fill="auto"/>
            <w:vAlign w:val="bottom"/>
          </w:tcPr>
          <w:p w:rsidR="008F63E5" w:rsidRPr="00804FA1" w:rsidRDefault="008F63E5" w:rsidP="007D62DB">
            <w:pPr>
              <w:suppressAutoHyphens w:val="0"/>
              <w:spacing w:before="80" w:after="80" w:line="220" w:lineRule="exact"/>
              <w:jc w:val="right"/>
              <w:rPr>
                <w:b/>
                <w:sz w:val="18"/>
              </w:rPr>
            </w:pPr>
            <w:r w:rsidRPr="00804FA1">
              <w:rPr>
                <w:b/>
                <w:sz w:val="18"/>
              </w:rPr>
              <w:t>3 229</w:t>
            </w:r>
          </w:p>
        </w:tc>
        <w:tc>
          <w:tcPr>
            <w:tcW w:w="1276" w:type="dxa"/>
            <w:tcBorders>
              <w:top w:val="single" w:sz="4" w:space="0" w:color="auto"/>
              <w:bottom w:val="single" w:sz="4" w:space="0" w:color="auto"/>
            </w:tcBorders>
            <w:shd w:val="clear" w:color="auto" w:fill="auto"/>
            <w:vAlign w:val="bottom"/>
          </w:tcPr>
          <w:p w:rsidR="008F63E5" w:rsidRPr="00804FA1" w:rsidRDefault="008F63E5" w:rsidP="007D62DB">
            <w:pPr>
              <w:suppressAutoHyphens w:val="0"/>
              <w:spacing w:before="80" w:after="80" w:line="220" w:lineRule="exact"/>
              <w:jc w:val="right"/>
              <w:rPr>
                <w:b/>
                <w:sz w:val="18"/>
              </w:rPr>
            </w:pPr>
            <w:r w:rsidRPr="00804FA1">
              <w:rPr>
                <w:b/>
                <w:sz w:val="18"/>
              </w:rPr>
              <w:t>3 331</w:t>
            </w:r>
          </w:p>
        </w:tc>
      </w:tr>
      <w:tr w:rsidR="008F63E5" w:rsidRPr="00804FA1" w:rsidTr="007D62DB">
        <w:tc>
          <w:tcPr>
            <w:tcW w:w="2268" w:type="dxa"/>
            <w:tcBorders>
              <w:top w:val="single" w:sz="4" w:space="0" w:color="auto"/>
              <w:bottom w:val="single" w:sz="12" w:space="0" w:color="auto"/>
            </w:tcBorders>
            <w:shd w:val="clear" w:color="auto" w:fill="auto"/>
            <w:vAlign w:val="bottom"/>
          </w:tcPr>
          <w:p w:rsidR="008F63E5" w:rsidRPr="00804FA1" w:rsidRDefault="007D62DB" w:rsidP="00BE5DE0">
            <w:pPr>
              <w:suppressAutoHyphens w:val="0"/>
              <w:spacing w:before="40" w:after="40" w:line="220" w:lineRule="exact"/>
              <w:ind w:right="113"/>
              <w:rPr>
                <w:sz w:val="18"/>
              </w:rPr>
            </w:pPr>
            <w:r>
              <w:rPr>
                <w:sz w:val="18"/>
              </w:rPr>
              <w:t>Dont nouveaux cas</w:t>
            </w:r>
          </w:p>
        </w:tc>
        <w:tc>
          <w:tcPr>
            <w:tcW w:w="1275" w:type="dxa"/>
            <w:tcBorders>
              <w:top w:val="single" w:sz="4" w:space="0" w:color="auto"/>
              <w:bottom w:val="single" w:sz="12" w:space="0" w:color="auto"/>
            </w:tcBorders>
            <w:shd w:val="clear" w:color="auto" w:fill="auto"/>
            <w:vAlign w:val="bottom"/>
          </w:tcPr>
          <w:p w:rsidR="008F63E5" w:rsidRPr="00804FA1" w:rsidRDefault="008F63E5" w:rsidP="007D62DB">
            <w:pPr>
              <w:suppressAutoHyphens w:val="0"/>
              <w:spacing w:before="40" w:after="40" w:line="220" w:lineRule="exact"/>
              <w:jc w:val="right"/>
              <w:rPr>
                <w:sz w:val="18"/>
              </w:rPr>
            </w:pPr>
            <w:r w:rsidRPr="00804FA1">
              <w:rPr>
                <w:sz w:val="18"/>
              </w:rPr>
              <w:t>383</w:t>
            </w:r>
          </w:p>
        </w:tc>
        <w:tc>
          <w:tcPr>
            <w:tcW w:w="1276" w:type="dxa"/>
            <w:tcBorders>
              <w:top w:val="single" w:sz="4" w:space="0" w:color="auto"/>
              <w:bottom w:val="single" w:sz="12" w:space="0" w:color="auto"/>
            </w:tcBorders>
            <w:shd w:val="clear" w:color="auto" w:fill="auto"/>
            <w:vAlign w:val="bottom"/>
          </w:tcPr>
          <w:p w:rsidR="008F63E5" w:rsidRPr="00804FA1" w:rsidRDefault="008F63E5" w:rsidP="007D62DB">
            <w:pPr>
              <w:suppressAutoHyphens w:val="0"/>
              <w:spacing w:before="40" w:after="40" w:line="220" w:lineRule="exact"/>
              <w:jc w:val="right"/>
              <w:rPr>
                <w:sz w:val="18"/>
              </w:rPr>
            </w:pPr>
            <w:r w:rsidRPr="00804FA1">
              <w:rPr>
                <w:sz w:val="18"/>
              </w:rPr>
              <w:t>379</w:t>
            </w:r>
          </w:p>
        </w:tc>
        <w:tc>
          <w:tcPr>
            <w:tcW w:w="1275" w:type="dxa"/>
            <w:tcBorders>
              <w:top w:val="single" w:sz="4" w:space="0" w:color="auto"/>
              <w:bottom w:val="single" w:sz="12" w:space="0" w:color="auto"/>
            </w:tcBorders>
            <w:shd w:val="clear" w:color="auto" w:fill="auto"/>
            <w:vAlign w:val="bottom"/>
          </w:tcPr>
          <w:p w:rsidR="008F63E5" w:rsidRPr="00804FA1" w:rsidRDefault="008F63E5" w:rsidP="007D62DB">
            <w:pPr>
              <w:suppressAutoHyphens w:val="0"/>
              <w:spacing w:before="40" w:after="40" w:line="220" w:lineRule="exact"/>
              <w:jc w:val="right"/>
              <w:rPr>
                <w:sz w:val="18"/>
              </w:rPr>
            </w:pPr>
            <w:r w:rsidRPr="00804FA1">
              <w:rPr>
                <w:sz w:val="18"/>
              </w:rPr>
              <w:t>393</w:t>
            </w:r>
          </w:p>
        </w:tc>
        <w:tc>
          <w:tcPr>
            <w:tcW w:w="1276" w:type="dxa"/>
            <w:tcBorders>
              <w:top w:val="single" w:sz="4" w:space="0" w:color="auto"/>
              <w:bottom w:val="single" w:sz="12" w:space="0" w:color="auto"/>
            </w:tcBorders>
            <w:shd w:val="clear" w:color="auto" w:fill="auto"/>
            <w:vAlign w:val="bottom"/>
          </w:tcPr>
          <w:p w:rsidR="008F63E5" w:rsidRPr="00804FA1" w:rsidRDefault="008F63E5" w:rsidP="007D62DB">
            <w:pPr>
              <w:suppressAutoHyphens w:val="0"/>
              <w:spacing w:before="40" w:after="40" w:line="220" w:lineRule="exact"/>
              <w:jc w:val="right"/>
              <w:rPr>
                <w:sz w:val="18"/>
              </w:rPr>
            </w:pPr>
            <w:r w:rsidRPr="00804FA1">
              <w:rPr>
                <w:sz w:val="18"/>
              </w:rPr>
              <w:t>414</w:t>
            </w:r>
            <w:r w:rsidRPr="00804FA1">
              <w:rPr>
                <w:rStyle w:val="FootnoteReference"/>
              </w:rPr>
              <w:footnoteReference w:id="70"/>
            </w:r>
          </w:p>
        </w:tc>
      </w:tr>
    </w:tbl>
    <w:p w:rsidR="008F63E5" w:rsidRPr="00804FA1" w:rsidRDefault="008F63E5" w:rsidP="007D62DB">
      <w:pPr>
        <w:pStyle w:val="SingleTxtG"/>
        <w:keepNext/>
        <w:spacing w:before="240"/>
      </w:pPr>
      <w:r w:rsidRPr="00804FA1">
        <w:t>193.</w:t>
      </w:r>
      <w:r w:rsidRPr="00804FA1">
        <w:tab/>
        <w:t>Maladies contagieuses:</w:t>
      </w:r>
    </w:p>
    <w:tbl>
      <w:tblPr>
        <w:tblW w:w="7370" w:type="dxa"/>
        <w:tblInd w:w="1134" w:type="dxa"/>
        <w:tblLayout w:type="fixed"/>
        <w:tblCellMar>
          <w:left w:w="0" w:type="dxa"/>
          <w:right w:w="0" w:type="dxa"/>
        </w:tblCellMar>
        <w:tblLook w:val="01E0" w:firstRow="1" w:lastRow="1" w:firstColumn="1" w:lastColumn="1" w:noHBand="0" w:noVBand="0"/>
      </w:tblPr>
      <w:tblGrid>
        <w:gridCol w:w="2977"/>
        <w:gridCol w:w="878"/>
        <w:gridCol w:w="879"/>
        <w:gridCol w:w="878"/>
        <w:gridCol w:w="879"/>
        <w:gridCol w:w="879"/>
      </w:tblGrid>
      <w:tr w:rsidR="008F63E5" w:rsidRPr="00804FA1" w:rsidTr="007D62DB">
        <w:trPr>
          <w:tblHeader/>
        </w:trPr>
        <w:tc>
          <w:tcPr>
            <w:tcW w:w="2977" w:type="dxa"/>
            <w:tcBorders>
              <w:top w:val="single" w:sz="4" w:space="0" w:color="auto"/>
              <w:bottom w:val="single" w:sz="12" w:space="0" w:color="auto"/>
            </w:tcBorders>
            <w:shd w:val="clear" w:color="auto" w:fill="auto"/>
            <w:vAlign w:val="bottom"/>
          </w:tcPr>
          <w:p w:rsidR="008F63E5" w:rsidRPr="00804FA1" w:rsidRDefault="008F63E5" w:rsidP="00BE5DE0">
            <w:pPr>
              <w:keepNext/>
              <w:spacing w:before="80" w:after="80" w:line="200" w:lineRule="exact"/>
              <w:ind w:right="113"/>
              <w:rPr>
                <w:i/>
                <w:sz w:val="16"/>
              </w:rPr>
            </w:pPr>
            <w:r w:rsidRPr="00804FA1">
              <w:rPr>
                <w:i/>
                <w:sz w:val="16"/>
              </w:rPr>
              <w:t>Maladie</w:t>
            </w:r>
          </w:p>
        </w:tc>
        <w:tc>
          <w:tcPr>
            <w:tcW w:w="878" w:type="dxa"/>
            <w:tcBorders>
              <w:top w:val="single" w:sz="4" w:space="0" w:color="auto"/>
              <w:bottom w:val="single" w:sz="12" w:space="0" w:color="auto"/>
            </w:tcBorders>
            <w:shd w:val="clear" w:color="auto" w:fill="auto"/>
            <w:vAlign w:val="bottom"/>
          </w:tcPr>
          <w:p w:rsidR="008F63E5" w:rsidRPr="00804FA1" w:rsidRDefault="008F63E5" w:rsidP="007D62DB">
            <w:pPr>
              <w:keepNext/>
              <w:spacing w:before="80" w:after="80" w:line="200" w:lineRule="exact"/>
              <w:jc w:val="right"/>
              <w:rPr>
                <w:i/>
                <w:sz w:val="16"/>
              </w:rPr>
            </w:pPr>
            <w:r w:rsidRPr="00804FA1">
              <w:rPr>
                <w:i/>
                <w:sz w:val="16"/>
              </w:rPr>
              <w:t>2002</w:t>
            </w:r>
          </w:p>
        </w:tc>
        <w:tc>
          <w:tcPr>
            <w:tcW w:w="879" w:type="dxa"/>
            <w:tcBorders>
              <w:top w:val="single" w:sz="4" w:space="0" w:color="auto"/>
              <w:bottom w:val="single" w:sz="12" w:space="0" w:color="auto"/>
            </w:tcBorders>
            <w:shd w:val="clear" w:color="auto" w:fill="auto"/>
            <w:vAlign w:val="bottom"/>
          </w:tcPr>
          <w:p w:rsidR="008F63E5" w:rsidRPr="00804FA1" w:rsidRDefault="008F63E5" w:rsidP="007D62DB">
            <w:pPr>
              <w:keepNext/>
              <w:spacing w:before="80" w:after="80" w:line="200" w:lineRule="exact"/>
              <w:jc w:val="right"/>
              <w:rPr>
                <w:i/>
                <w:sz w:val="16"/>
              </w:rPr>
            </w:pPr>
            <w:r w:rsidRPr="00804FA1">
              <w:rPr>
                <w:i/>
                <w:sz w:val="16"/>
              </w:rPr>
              <w:t>2003</w:t>
            </w:r>
          </w:p>
        </w:tc>
        <w:tc>
          <w:tcPr>
            <w:tcW w:w="878" w:type="dxa"/>
            <w:tcBorders>
              <w:top w:val="single" w:sz="4" w:space="0" w:color="auto"/>
              <w:bottom w:val="single" w:sz="12" w:space="0" w:color="auto"/>
            </w:tcBorders>
            <w:shd w:val="clear" w:color="auto" w:fill="auto"/>
            <w:vAlign w:val="bottom"/>
          </w:tcPr>
          <w:p w:rsidR="008F63E5" w:rsidRPr="00804FA1" w:rsidRDefault="008F63E5" w:rsidP="007D62DB">
            <w:pPr>
              <w:keepNext/>
              <w:spacing w:before="80" w:after="80" w:line="200" w:lineRule="exact"/>
              <w:jc w:val="right"/>
              <w:rPr>
                <w:i/>
                <w:sz w:val="16"/>
              </w:rPr>
            </w:pPr>
            <w:r w:rsidRPr="00804FA1">
              <w:rPr>
                <w:i/>
                <w:sz w:val="16"/>
              </w:rPr>
              <w:t>2004</w:t>
            </w:r>
          </w:p>
        </w:tc>
        <w:tc>
          <w:tcPr>
            <w:tcW w:w="879" w:type="dxa"/>
            <w:tcBorders>
              <w:top w:val="single" w:sz="4" w:space="0" w:color="auto"/>
              <w:bottom w:val="single" w:sz="12" w:space="0" w:color="auto"/>
            </w:tcBorders>
            <w:shd w:val="clear" w:color="auto" w:fill="auto"/>
            <w:vAlign w:val="bottom"/>
          </w:tcPr>
          <w:p w:rsidR="008F63E5" w:rsidRPr="00804FA1" w:rsidRDefault="008F63E5" w:rsidP="007D62DB">
            <w:pPr>
              <w:keepNext/>
              <w:spacing w:before="80" w:after="80" w:line="200" w:lineRule="exact"/>
              <w:jc w:val="right"/>
              <w:rPr>
                <w:i/>
                <w:sz w:val="16"/>
              </w:rPr>
            </w:pPr>
            <w:r w:rsidRPr="00804FA1">
              <w:rPr>
                <w:i/>
                <w:sz w:val="16"/>
              </w:rPr>
              <w:t>2005</w:t>
            </w:r>
          </w:p>
        </w:tc>
        <w:tc>
          <w:tcPr>
            <w:tcW w:w="879" w:type="dxa"/>
            <w:tcBorders>
              <w:top w:val="single" w:sz="4" w:space="0" w:color="auto"/>
              <w:bottom w:val="single" w:sz="12" w:space="0" w:color="auto"/>
            </w:tcBorders>
            <w:shd w:val="clear" w:color="auto" w:fill="auto"/>
            <w:vAlign w:val="bottom"/>
          </w:tcPr>
          <w:p w:rsidR="008F63E5" w:rsidRPr="00804FA1" w:rsidRDefault="008F63E5" w:rsidP="007D62DB">
            <w:pPr>
              <w:keepNext/>
              <w:spacing w:before="80" w:after="80" w:line="200" w:lineRule="exact"/>
              <w:jc w:val="right"/>
              <w:rPr>
                <w:i/>
                <w:sz w:val="16"/>
              </w:rPr>
            </w:pPr>
            <w:r w:rsidRPr="00804FA1">
              <w:rPr>
                <w:i/>
                <w:sz w:val="16"/>
              </w:rPr>
              <w:t>2006</w:t>
            </w:r>
          </w:p>
        </w:tc>
      </w:tr>
      <w:tr w:rsidR="008F63E5" w:rsidRPr="00804FA1" w:rsidTr="007D62DB">
        <w:tc>
          <w:tcPr>
            <w:tcW w:w="2977" w:type="dxa"/>
            <w:tcBorders>
              <w:top w:val="single" w:sz="12"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Scarlatine</w:t>
            </w:r>
          </w:p>
        </w:tc>
        <w:tc>
          <w:tcPr>
            <w:tcW w:w="878" w:type="dxa"/>
            <w:tcBorders>
              <w:top w:val="single" w:sz="12" w:space="0" w:color="auto"/>
            </w:tcBorders>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3 544</w:t>
            </w:r>
          </w:p>
        </w:tc>
        <w:tc>
          <w:tcPr>
            <w:tcW w:w="879" w:type="dxa"/>
            <w:tcBorders>
              <w:top w:val="single" w:sz="12" w:space="0" w:color="auto"/>
            </w:tcBorders>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4 253</w:t>
            </w:r>
          </w:p>
        </w:tc>
        <w:tc>
          <w:tcPr>
            <w:tcW w:w="878" w:type="dxa"/>
            <w:tcBorders>
              <w:top w:val="single" w:sz="12" w:space="0" w:color="auto"/>
            </w:tcBorders>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4 250</w:t>
            </w:r>
          </w:p>
        </w:tc>
        <w:tc>
          <w:tcPr>
            <w:tcW w:w="879" w:type="dxa"/>
            <w:tcBorders>
              <w:top w:val="single" w:sz="12" w:space="0" w:color="auto"/>
            </w:tcBorders>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5 073</w:t>
            </w:r>
          </w:p>
        </w:tc>
        <w:tc>
          <w:tcPr>
            <w:tcW w:w="879" w:type="dxa"/>
            <w:tcBorders>
              <w:top w:val="single" w:sz="12" w:space="0" w:color="auto"/>
            </w:tcBorders>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4 708</w:t>
            </w:r>
          </w:p>
        </w:tc>
      </w:tr>
      <w:tr w:rsidR="008F63E5" w:rsidRPr="00804FA1" w:rsidTr="007D62DB">
        <w:tc>
          <w:tcPr>
            <w:tcW w:w="2977"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Rougeole</w:t>
            </w:r>
          </w:p>
        </w:tc>
        <w:tc>
          <w:tcPr>
            <w:tcW w:w="878"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1</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w:t>
            </w:r>
          </w:p>
        </w:tc>
        <w:tc>
          <w:tcPr>
            <w:tcW w:w="878"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3</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1</w:t>
            </w:r>
          </w:p>
        </w:tc>
      </w:tr>
      <w:tr w:rsidR="008F63E5" w:rsidRPr="00804FA1" w:rsidTr="007D62DB">
        <w:tc>
          <w:tcPr>
            <w:tcW w:w="2977"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Coqueluche</w:t>
            </w:r>
          </w:p>
        </w:tc>
        <w:tc>
          <w:tcPr>
            <w:tcW w:w="878"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82</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180</w:t>
            </w:r>
          </w:p>
        </w:tc>
        <w:tc>
          <w:tcPr>
            <w:tcW w:w="878"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222</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242</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335</w:t>
            </w:r>
          </w:p>
        </w:tc>
      </w:tr>
      <w:tr w:rsidR="008F63E5" w:rsidRPr="00804FA1" w:rsidTr="007D62DB">
        <w:tc>
          <w:tcPr>
            <w:tcW w:w="2977"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Rubéole</w:t>
            </w:r>
          </w:p>
        </w:tc>
        <w:tc>
          <w:tcPr>
            <w:tcW w:w="878"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85</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252</w:t>
            </w:r>
          </w:p>
        </w:tc>
        <w:tc>
          <w:tcPr>
            <w:tcW w:w="878"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474</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1 968</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247</w:t>
            </w:r>
          </w:p>
        </w:tc>
      </w:tr>
      <w:tr w:rsidR="008F63E5" w:rsidRPr="00804FA1" w:rsidTr="007D62DB">
        <w:tc>
          <w:tcPr>
            <w:tcW w:w="2977"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Varicelle</w:t>
            </w:r>
          </w:p>
        </w:tc>
        <w:tc>
          <w:tcPr>
            <w:tcW w:w="878"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22 843</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2 510</w:t>
            </w:r>
          </w:p>
        </w:tc>
        <w:tc>
          <w:tcPr>
            <w:tcW w:w="878"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35 915</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24 695</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30 315</w:t>
            </w:r>
          </w:p>
        </w:tc>
      </w:tr>
      <w:tr w:rsidR="008F63E5" w:rsidRPr="00804FA1" w:rsidTr="007D62DB">
        <w:tc>
          <w:tcPr>
            <w:tcW w:w="2977"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Oreillons</w:t>
            </w:r>
          </w:p>
        </w:tc>
        <w:tc>
          <w:tcPr>
            <w:tcW w:w="878"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334</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107</w:t>
            </w:r>
          </w:p>
        </w:tc>
        <w:tc>
          <w:tcPr>
            <w:tcW w:w="878"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91</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608</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911</w:t>
            </w:r>
          </w:p>
        </w:tc>
      </w:tr>
      <w:tr w:rsidR="008F63E5" w:rsidRPr="00804FA1" w:rsidTr="007D62DB">
        <w:tc>
          <w:tcPr>
            <w:tcW w:w="2977"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Grippe</w:t>
            </w:r>
          </w:p>
        </w:tc>
        <w:tc>
          <w:tcPr>
            <w:tcW w:w="878"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2 265</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1 069</w:t>
            </w:r>
          </w:p>
        </w:tc>
        <w:tc>
          <w:tcPr>
            <w:tcW w:w="878"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w:t>
            </w:r>
          </w:p>
        </w:tc>
      </w:tr>
      <w:tr w:rsidR="008F63E5" w:rsidRPr="00804FA1" w:rsidTr="007D62DB">
        <w:tc>
          <w:tcPr>
            <w:tcW w:w="2977"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 xml:space="preserve">Méningite à méningocoques </w:t>
            </w:r>
          </w:p>
        </w:tc>
        <w:tc>
          <w:tcPr>
            <w:tcW w:w="878"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27</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53</w:t>
            </w:r>
          </w:p>
        </w:tc>
        <w:tc>
          <w:tcPr>
            <w:tcW w:w="878"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36</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34</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39</w:t>
            </w:r>
          </w:p>
        </w:tc>
      </w:tr>
      <w:tr w:rsidR="008F63E5" w:rsidRPr="00804FA1" w:rsidTr="007D62DB">
        <w:tc>
          <w:tcPr>
            <w:tcW w:w="2977"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 xml:space="preserve">Fièvre Q </w:t>
            </w:r>
          </w:p>
        </w:tc>
        <w:tc>
          <w:tcPr>
            <w:tcW w:w="878"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275</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80</w:t>
            </w:r>
          </w:p>
        </w:tc>
        <w:tc>
          <w:tcPr>
            <w:tcW w:w="878"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267</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49</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27</w:t>
            </w:r>
          </w:p>
        </w:tc>
      </w:tr>
      <w:tr w:rsidR="008F63E5" w:rsidRPr="00804FA1" w:rsidTr="007D62DB">
        <w:tc>
          <w:tcPr>
            <w:tcW w:w="2977"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 xml:space="preserve">Fièvre </w:t>
            </w:r>
            <w:r w:rsidR="007D62DB" w:rsidRPr="00804FA1">
              <w:rPr>
                <w:sz w:val="18"/>
              </w:rPr>
              <w:t>hémorragique</w:t>
            </w:r>
            <w:r w:rsidRPr="00804FA1">
              <w:rPr>
                <w:sz w:val="18"/>
              </w:rPr>
              <w:t xml:space="preserve"> de Crimée-Congo</w:t>
            </w:r>
          </w:p>
        </w:tc>
        <w:tc>
          <w:tcPr>
            <w:tcW w:w="878"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54</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19</w:t>
            </w:r>
          </w:p>
        </w:tc>
        <w:tc>
          <w:tcPr>
            <w:tcW w:w="878"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18</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14</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7</w:t>
            </w:r>
          </w:p>
        </w:tc>
      </w:tr>
      <w:tr w:rsidR="008F63E5" w:rsidRPr="00804FA1" w:rsidTr="007D62DB">
        <w:tc>
          <w:tcPr>
            <w:tcW w:w="2977"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Paludisme</w:t>
            </w:r>
          </w:p>
        </w:tc>
        <w:tc>
          <w:tcPr>
            <w:tcW w:w="878"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18</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12</w:t>
            </w:r>
          </w:p>
        </w:tc>
        <w:tc>
          <w:tcPr>
            <w:tcW w:w="878"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10</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12</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13</w:t>
            </w:r>
          </w:p>
        </w:tc>
      </w:tr>
      <w:tr w:rsidR="008F63E5" w:rsidRPr="00804FA1" w:rsidTr="007D62DB">
        <w:tc>
          <w:tcPr>
            <w:tcW w:w="2977"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Dysenterie</w:t>
            </w:r>
          </w:p>
        </w:tc>
        <w:tc>
          <w:tcPr>
            <w:tcW w:w="878"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1 258</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911</w:t>
            </w:r>
          </w:p>
        </w:tc>
        <w:tc>
          <w:tcPr>
            <w:tcW w:w="878"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1 238</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1 638</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879</w:t>
            </w:r>
          </w:p>
        </w:tc>
      </w:tr>
      <w:tr w:rsidR="008F63E5" w:rsidRPr="00804FA1" w:rsidTr="007D62DB">
        <w:tc>
          <w:tcPr>
            <w:tcW w:w="2977"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Anthrax</w:t>
            </w:r>
          </w:p>
        </w:tc>
        <w:tc>
          <w:tcPr>
            <w:tcW w:w="878"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2</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2</w:t>
            </w:r>
          </w:p>
        </w:tc>
        <w:tc>
          <w:tcPr>
            <w:tcW w:w="878"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1</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1</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2</w:t>
            </w:r>
          </w:p>
        </w:tc>
      </w:tr>
      <w:tr w:rsidR="008F63E5" w:rsidRPr="00804FA1" w:rsidTr="007D62DB">
        <w:tc>
          <w:tcPr>
            <w:tcW w:w="2977"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Méningite bactérienne</w:t>
            </w:r>
          </w:p>
        </w:tc>
        <w:tc>
          <w:tcPr>
            <w:tcW w:w="878"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193</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217</w:t>
            </w:r>
          </w:p>
        </w:tc>
        <w:tc>
          <w:tcPr>
            <w:tcW w:w="878"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953</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979</w:t>
            </w:r>
          </w:p>
        </w:tc>
        <w:tc>
          <w:tcPr>
            <w:tcW w:w="879" w:type="dxa"/>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620</w:t>
            </w:r>
          </w:p>
        </w:tc>
      </w:tr>
      <w:tr w:rsidR="008F63E5" w:rsidRPr="00804FA1" w:rsidTr="007D62DB">
        <w:tc>
          <w:tcPr>
            <w:tcW w:w="2977" w:type="dxa"/>
            <w:tcBorders>
              <w:bottom w:val="single" w:sz="12" w:space="0" w:color="auto"/>
            </w:tcBorders>
            <w:shd w:val="clear" w:color="auto" w:fill="auto"/>
          </w:tcPr>
          <w:p w:rsidR="008F63E5" w:rsidRPr="00804FA1" w:rsidRDefault="008F63E5" w:rsidP="00BE5DE0">
            <w:pPr>
              <w:suppressAutoHyphens w:val="0"/>
              <w:spacing w:before="40" w:after="40" w:line="220" w:lineRule="exact"/>
              <w:ind w:right="113"/>
            </w:pPr>
            <w:r w:rsidRPr="00804FA1">
              <w:rPr>
                <w:sz w:val="18"/>
              </w:rPr>
              <w:t>Méningite virale</w:t>
            </w:r>
          </w:p>
        </w:tc>
        <w:tc>
          <w:tcPr>
            <w:tcW w:w="878" w:type="dxa"/>
            <w:tcBorders>
              <w:bottom w:val="single" w:sz="12" w:space="0" w:color="auto"/>
            </w:tcBorders>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2</w:t>
            </w:r>
          </w:p>
        </w:tc>
        <w:tc>
          <w:tcPr>
            <w:tcW w:w="879" w:type="dxa"/>
            <w:tcBorders>
              <w:bottom w:val="single" w:sz="12" w:space="0" w:color="auto"/>
            </w:tcBorders>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2</w:t>
            </w:r>
          </w:p>
        </w:tc>
        <w:tc>
          <w:tcPr>
            <w:tcW w:w="878" w:type="dxa"/>
            <w:tcBorders>
              <w:bottom w:val="single" w:sz="12" w:space="0" w:color="auto"/>
            </w:tcBorders>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w:t>
            </w:r>
          </w:p>
        </w:tc>
        <w:tc>
          <w:tcPr>
            <w:tcW w:w="879" w:type="dxa"/>
            <w:tcBorders>
              <w:bottom w:val="single" w:sz="12" w:space="0" w:color="auto"/>
            </w:tcBorders>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2</w:t>
            </w:r>
          </w:p>
        </w:tc>
        <w:tc>
          <w:tcPr>
            <w:tcW w:w="879" w:type="dxa"/>
            <w:tcBorders>
              <w:bottom w:val="single" w:sz="12" w:space="0" w:color="auto"/>
            </w:tcBorders>
            <w:shd w:val="clear" w:color="auto" w:fill="auto"/>
          </w:tcPr>
          <w:p w:rsidR="008F63E5" w:rsidRPr="00804FA1" w:rsidRDefault="008F63E5" w:rsidP="007D62DB">
            <w:pPr>
              <w:suppressAutoHyphens w:val="0"/>
              <w:spacing w:before="40" w:after="40" w:line="220" w:lineRule="exact"/>
              <w:jc w:val="right"/>
              <w:rPr>
                <w:sz w:val="18"/>
              </w:rPr>
            </w:pPr>
            <w:r w:rsidRPr="00804FA1">
              <w:rPr>
                <w:sz w:val="18"/>
              </w:rPr>
              <w:t>4</w:t>
            </w:r>
            <w:r w:rsidRPr="00804FA1">
              <w:rPr>
                <w:rStyle w:val="FootnoteReference"/>
              </w:rPr>
              <w:footnoteReference w:id="71"/>
            </w:r>
          </w:p>
        </w:tc>
      </w:tr>
    </w:tbl>
    <w:p w:rsidR="008F63E5" w:rsidRPr="00804FA1" w:rsidRDefault="008F63E5" w:rsidP="008F63E5">
      <w:pPr>
        <w:pStyle w:val="H1G"/>
      </w:pPr>
      <w:r w:rsidRPr="00804FA1">
        <w:tab/>
      </w:r>
      <w:r w:rsidRPr="00804FA1">
        <w:tab/>
        <w:t>Article 13</w:t>
      </w:r>
    </w:p>
    <w:p w:rsidR="008F63E5" w:rsidRPr="00804FA1" w:rsidRDefault="008F63E5" w:rsidP="008F63E5">
      <w:pPr>
        <w:pStyle w:val="SingleTxtG"/>
        <w:rPr>
          <w:lang w:val="fr-CH"/>
        </w:rPr>
      </w:pPr>
      <w:r w:rsidRPr="00804FA1">
        <w:rPr>
          <w:lang w:val="fr-CH"/>
        </w:rPr>
        <w:t>194.</w:t>
      </w:r>
      <w:r w:rsidRPr="00804FA1">
        <w:rPr>
          <w:lang w:val="fr-CH"/>
        </w:rPr>
        <w:tab/>
        <w:t>Aux termes de l’article 53 de la Constitution, le droit à l’éducation est un droit fondamental. En Bulgarie, l’éducation primaire et secondaire est régie par la loi sur l’enseignement public de 1991 et l’enseignement supérieur par la loi sur l’enseignement supérieur de 1995. En République de Bulgarie, l’exercice du droit à l’éducation est une priorité pour l’État et la société.</w:t>
      </w:r>
    </w:p>
    <w:p w:rsidR="008F63E5" w:rsidRPr="00804FA1" w:rsidRDefault="008F63E5" w:rsidP="008F63E5">
      <w:pPr>
        <w:pStyle w:val="SingleTxtG"/>
        <w:rPr>
          <w:lang w:val="fr-CH"/>
        </w:rPr>
      </w:pPr>
      <w:r w:rsidRPr="00804FA1">
        <w:rPr>
          <w:lang w:val="fr-CH"/>
        </w:rPr>
        <w:t>195.</w:t>
      </w:r>
      <w:r w:rsidRPr="00804FA1">
        <w:rPr>
          <w:lang w:val="fr-CH"/>
        </w:rPr>
        <w:tab/>
        <w:t>En Bulgarie, l’éducation est formée de trois niveaux: primaire, secondaire et supérieur, ce dernier conduisant à la licence et au mastère.</w:t>
      </w:r>
    </w:p>
    <w:p w:rsidR="008F63E5" w:rsidRPr="00804FA1" w:rsidRDefault="008F63E5" w:rsidP="00DF3B70">
      <w:pPr>
        <w:pStyle w:val="SingleTxtG"/>
        <w:keepNext/>
        <w:rPr>
          <w:lang w:val="fr-CH"/>
        </w:rPr>
      </w:pPr>
      <w:r w:rsidRPr="00804FA1">
        <w:rPr>
          <w:lang w:val="fr-CH"/>
        </w:rPr>
        <w:t>196.</w:t>
      </w:r>
      <w:r w:rsidRPr="00804FA1">
        <w:rPr>
          <w:lang w:val="fr-CH"/>
        </w:rPr>
        <w:tab/>
        <w:t>La scolarité est obligatoire jusqu’à l’âge de 16</w:t>
      </w:r>
      <w:r w:rsidR="00F84FFD">
        <w:rPr>
          <w:lang w:val="fr-CH"/>
        </w:rPr>
        <w:t> ans</w:t>
      </w:r>
      <w:r w:rsidRPr="00804FA1">
        <w:rPr>
          <w:lang w:val="fr-CH"/>
        </w:rPr>
        <w:t xml:space="preserve"> (article 53 (2) de la Constitution). Elle comprend le primaire (1ère à 4</w:t>
      </w:r>
      <w:r w:rsidRPr="005311D9">
        <w:rPr>
          <w:vertAlign w:val="superscript"/>
          <w:lang w:val="fr-CH"/>
        </w:rPr>
        <w:t>e</w:t>
      </w:r>
      <w:r w:rsidRPr="00804FA1">
        <w:rPr>
          <w:lang w:val="fr-CH"/>
        </w:rPr>
        <w:t xml:space="preserve"> année, CITE-1) et le 1</w:t>
      </w:r>
      <w:r w:rsidRPr="00BF4913">
        <w:rPr>
          <w:vertAlign w:val="superscript"/>
          <w:lang w:val="fr-CH"/>
        </w:rPr>
        <w:t>er</w:t>
      </w:r>
      <w:r w:rsidRPr="00804FA1">
        <w:rPr>
          <w:lang w:val="fr-CH"/>
        </w:rPr>
        <w:t xml:space="preserve"> cycle du secondaire (5</w:t>
      </w:r>
      <w:r w:rsidRPr="00625B41">
        <w:rPr>
          <w:vertAlign w:val="superscript"/>
          <w:lang w:val="fr-CH"/>
        </w:rPr>
        <w:t>e</w:t>
      </w:r>
      <w:r w:rsidRPr="00804FA1">
        <w:rPr>
          <w:lang w:val="fr-CH"/>
        </w:rPr>
        <w:t xml:space="preserve"> à 8</w:t>
      </w:r>
      <w:r w:rsidRPr="00625B41">
        <w:rPr>
          <w:vertAlign w:val="superscript"/>
          <w:lang w:val="fr-CH"/>
        </w:rPr>
        <w:t>e</w:t>
      </w:r>
      <w:r w:rsidR="00625B41">
        <w:rPr>
          <w:lang w:val="fr-CH"/>
        </w:rPr>
        <w:t> </w:t>
      </w:r>
      <w:r w:rsidRPr="00804FA1">
        <w:rPr>
          <w:lang w:val="fr-CH"/>
        </w:rPr>
        <w:t>année CITE-2A). Le 2</w:t>
      </w:r>
      <w:r w:rsidRPr="00625B41">
        <w:rPr>
          <w:vertAlign w:val="superscript"/>
          <w:lang w:val="fr-CH"/>
        </w:rPr>
        <w:t>e</w:t>
      </w:r>
      <w:r w:rsidRPr="00804FA1">
        <w:rPr>
          <w:lang w:val="fr-CH"/>
        </w:rPr>
        <w:t xml:space="preserve"> cycle du secondaire (9</w:t>
      </w:r>
      <w:r w:rsidRPr="00625B41">
        <w:rPr>
          <w:vertAlign w:val="superscript"/>
          <w:lang w:val="fr-CH"/>
        </w:rPr>
        <w:t>e</w:t>
      </w:r>
      <w:r w:rsidRPr="00804FA1">
        <w:rPr>
          <w:lang w:val="fr-CH"/>
        </w:rPr>
        <w:t xml:space="preserve"> à 12</w:t>
      </w:r>
      <w:r w:rsidRPr="00625B41">
        <w:rPr>
          <w:vertAlign w:val="superscript"/>
          <w:lang w:val="fr-CH"/>
        </w:rPr>
        <w:t>e</w:t>
      </w:r>
      <w:r w:rsidRPr="00804FA1">
        <w:rPr>
          <w:lang w:val="fr-CH"/>
        </w:rPr>
        <w:t xml:space="preserve"> année, CITE-31, 3C) peut être suivi dans trois types d’établissements: école d’enseignement général, école professionnelle et école d’art. L’enseignement secondaire public est gratuit. En raison de la baisse démographique qu’enregistre le pays depuis 20</w:t>
      </w:r>
      <w:r w:rsidR="00F84FFD">
        <w:rPr>
          <w:lang w:val="fr-CH"/>
        </w:rPr>
        <w:t> ans</w:t>
      </w:r>
      <w:r w:rsidRPr="00804FA1">
        <w:rPr>
          <w:lang w:val="fr-CH"/>
        </w:rPr>
        <w:t>, le nombre d’écoles primaires (1</w:t>
      </w:r>
      <w:r w:rsidRPr="00625B41">
        <w:rPr>
          <w:vertAlign w:val="superscript"/>
          <w:lang w:val="fr-CH"/>
        </w:rPr>
        <w:t>ère</w:t>
      </w:r>
      <w:r w:rsidRPr="00804FA1">
        <w:rPr>
          <w:lang w:val="fr-CH"/>
        </w:rPr>
        <w:t xml:space="preserve"> à 4</w:t>
      </w:r>
      <w:r w:rsidRPr="00625B41">
        <w:rPr>
          <w:vertAlign w:val="superscript"/>
          <w:lang w:val="fr-CH"/>
        </w:rPr>
        <w:t>e</w:t>
      </w:r>
      <w:r w:rsidR="00625B41">
        <w:rPr>
          <w:lang w:val="fr-CH"/>
        </w:rPr>
        <w:t> </w:t>
      </w:r>
      <w:r w:rsidRPr="00804FA1">
        <w:rPr>
          <w:lang w:val="fr-CH"/>
        </w:rPr>
        <w:t>année) et élémentaires (1</w:t>
      </w:r>
      <w:r w:rsidRPr="00625B41">
        <w:rPr>
          <w:vertAlign w:val="superscript"/>
          <w:lang w:val="fr-CH"/>
        </w:rPr>
        <w:t>ère</w:t>
      </w:r>
      <w:r w:rsidRPr="00804FA1">
        <w:rPr>
          <w:lang w:val="fr-CH"/>
        </w:rPr>
        <w:t xml:space="preserve"> à 8</w:t>
      </w:r>
      <w:r w:rsidRPr="00625B41">
        <w:rPr>
          <w:vertAlign w:val="superscript"/>
          <w:lang w:val="fr-CH"/>
        </w:rPr>
        <w:t>e</w:t>
      </w:r>
      <w:r w:rsidRPr="00804FA1">
        <w:rPr>
          <w:lang w:val="fr-CH"/>
        </w:rPr>
        <w:t xml:space="preserve"> année) a continué de diminuer pendant la période à l’examen du fait de la baisse du nombre d’enfants d’âge scolaire et, par conséquent, du nombre d’enseignants dans ces écoles. Dans une moindre mesure, cela affecte également les écoles secondaires. Les statistiques des quatre dernières années sont les suivantes:</w:t>
      </w:r>
    </w:p>
    <w:p w:rsidR="008F63E5" w:rsidRPr="00804FA1" w:rsidRDefault="008F63E5" w:rsidP="008F63E5">
      <w:pPr>
        <w:pStyle w:val="H23G"/>
      </w:pPr>
      <w:r w:rsidRPr="00804FA1">
        <w:tab/>
      </w:r>
      <w:r w:rsidRPr="00804FA1">
        <w:tab/>
        <w:t>Nombre d’écoles primaires, élémentaires et secondaires, écoles professionnelles et d’art comprises</w:t>
      </w:r>
    </w:p>
    <w:tbl>
      <w:tblPr>
        <w:tblW w:w="7370" w:type="dxa"/>
        <w:tblInd w:w="1134" w:type="dxa"/>
        <w:tblLayout w:type="fixed"/>
        <w:tblCellMar>
          <w:left w:w="0" w:type="dxa"/>
          <w:right w:w="0" w:type="dxa"/>
        </w:tblCellMar>
        <w:tblLook w:val="01E0" w:firstRow="1" w:lastRow="1" w:firstColumn="1" w:lastColumn="1" w:noHBand="0" w:noVBand="0"/>
      </w:tblPr>
      <w:tblGrid>
        <w:gridCol w:w="2694"/>
        <w:gridCol w:w="1169"/>
        <w:gridCol w:w="1169"/>
        <w:gridCol w:w="1169"/>
        <w:gridCol w:w="1169"/>
      </w:tblGrid>
      <w:tr w:rsidR="008F63E5" w:rsidRPr="00804FA1" w:rsidTr="00672E15">
        <w:trPr>
          <w:tblHeader/>
        </w:trPr>
        <w:tc>
          <w:tcPr>
            <w:tcW w:w="2694" w:type="dxa"/>
            <w:tcBorders>
              <w:top w:val="single" w:sz="4" w:space="0" w:color="auto"/>
              <w:bottom w:val="single" w:sz="12" w:space="0" w:color="auto"/>
            </w:tcBorders>
            <w:shd w:val="clear" w:color="auto" w:fill="auto"/>
            <w:vAlign w:val="bottom"/>
          </w:tcPr>
          <w:p w:rsidR="008F63E5" w:rsidRPr="00804FA1" w:rsidRDefault="008F63E5" w:rsidP="00BE5DE0">
            <w:pPr>
              <w:spacing w:before="80" w:after="80" w:line="200" w:lineRule="exact"/>
              <w:ind w:right="113"/>
              <w:rPr>
                <w:i/>
                <w:sz w:val="16"/>
              </w:rPr>
            </w:pPr>
          </w:p>
        </w:tc>
        <w:tc>
          <w:tcPr>
            <w:tcW w:w="1169" w:type="dxa"/>
            <w:tcBorders>
              <w:top w:val="single" w:sz="4" w:space="0" w:color="auto"/>
              <w:bottom w:val="single" w:sz="12" w:space="0" w:color="auto"/>
            </w:tcBorders>
            <w:shd w:val="clear" w:color="auto" w:fill="auto"/>
            <w:vAlign w:val="bottom"/>
          </w:tcPr>
          <w:p w:rsidR="008F63E5" w:rsidRPr="00804FA1" w:rsidRDefault="008F63E5" w:rsidP="00672E15">
            <w:pPr>
              <w:spacing w:before="80" w:after="80" w:line="200" w:lineRule="exact"/>
              <w:jc w:val="right"/>
              <w:rPr>
                <w:i/>
                <w:sz w:val="16"/>
              </w:rPr>
            </w:pPr>
            <w:r w:rsidRPr="00804FA1">
              <w:rPr>
                <w:i/>
                <w:sz w:val="16"/>
              </w:rPr>
              <w:t>2004/05</w:t>
            </w:r>
          </w:p>
        </w:tc>
        <w:tc>
          <w:tcPr>
            <w:tcW w:w="1169" w:type="dxa"/>
            <w:tcBorders>
              <w:top w:val="single" w:sz="4" w:space="0" w:color="auto"/>
              <w:bottom w:val="single" w:sz="12" w:space="0" w:color="auto"/>
            </w:tcBorders>
            <w:shd w:val="clear" w:color="auto" w:fill="auto"/>
            <w:vAlign w:val="bottom"/>
          </w:tcPr>
          <w:p w:rsidR="008F63E5" w:rsidRPr="00804FA1" w:rsidRDefault="008F63E5" w:rsidP="00672E15">
            <w:pPr>
              <w:spacing w:before="80" w:after="80" w:line="200" w:lineRule="exact"/>
              <w:jc w:val="right"/>
              <w:rPr>
                <w:i/>
                <w:sz w:val="16"/>
              </w:rPr>
            </w:pPr>
            <w:r w:rsidRPr="00804FA1">
              <w:rPr>
                <w:i/>
                <w:sz w:val="16"/>
              </w:rPr>
              <w:t>2005/06</w:t>
            </w:r>
          </w:p>
        </w:tc>
        <w:tc>
          <w:tcPr>
            <w:tcW w:w="1169" w:type="dxa"/>
            <w:tcBorders>
              <w:top w:val="single" w:sz="4" w:space="0" w:color="auto"/>
              <w:bottom w:val="single" w:sz="12" w:space="0" w:color="auto"/>
            </w:tcBorders>
            <w:shd w:val="clear" w:color="auto" w:fill="auto"/>
            <w:vAlign w:val="bottom"/>
          </w:tcPr>
          <w:p w:rsidR="008F63E5" w:rsidRPr="00804FA1" w:rsidRDefault="008F63E5" w:rsidP="00672E15">
            <w:pPr>
              <w:spacing w:before="80" w:after="80" w:line="200" w:lineRule="exact"/>
              <w:jc w:val="right"/>
              <w:rPr>
                <w:i/>
                <w:sz w:val="16"/>
              </w:rPr>
            </w:pPr>
            <w:r w:rsidRPr="00804FA1">
              <w:rPr>
                <w:i/>
                <w:sz w:val="16"/>
              </w:rPr>
              <w:t>2006/07</w:t>
            </w:r>
          </w:p>
        </w:tc>
        <w:tc>
          <w:tcPr>
            <w:tcW w:w="1169" w:type="dxa"/>
            <w:tcBorders>
              <w:top w:val="single" w:sz="4" w:space="0" w:color="auto"/>
              <w:bottom w:val="single" w:sz="12" w:space="0" w:color="auto"/>
            </w:tcBorders>
            <w:shd w:val="clear" w:color="auto" w:fill="auto"/>
            <w:vAlign w:val="bottom"/>
          </w:tcPr>
          <w:p w:rsidR="008F63E5" w:rsidRPr="00804FA1" w:rsidRDefault="008F63E5" w:rsidP="00672E15">
            <w:pPr>
              <w:spacing w:before="80" w:after="80" w:line="200" w:lineRule="exact"/>
              <w:jc w:val="right"/>
              <w:rPr>
                <w:i/>
                <w:sz w:val="16"/>
              </w:rPr>
            </w:pPr>
            <w:r w:rsidRPr="00804FA1">
              <w:rPr>
                <w:i/>
                <w:sz w:val="16"/>
              </w:rPr>
              <w:t>2007/08</w:t>
            </w:r>
          </w:p>
        </w:tc>
      </w:tr>
      <w:tr w:rsidR="008F63E5" w:rsidRPr="00804FA1" w:rsidTr="00672E15">
        <w:tc>
          <w:tcPr>
            <w:tcW w:w="2694" w:type="dxa"/>
            <w:tcBorders>
              <w:top w:val="single" w:sz="12"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Primaire (1</w:t>
            </w:r>
            <w:r w:rsidRPr="00804FA1">
              <w:rPr>
                <w:sz w:val="18"/>
                <w:vertAlign w:val="superscript"/>
              </w:rPr>
              <w:t>ère</w:t>
            </w:r>
            <w:r w:rsidRPr="00804FA1">
              <w:rPr>
                <w:sz w:val="18"/>
              </w:rPr>
              <w:t xml:space="preserve"> à 4</w:t>
            </w:r>
            <w:r w:rsidRPr="00804FA1">
              <w:rPr>
                <w:sz w:val="18"/>
                <w:vertAlign w:val="superscript"/>
              </w:rPr>
              <w:t>e</w:t>
            </w:r>
            <w:r w:rsidRPr="00804FA1">
              <w:rPr>
                <w:sz w:val="18"/>
              </w:rPr>
              <w:t xml:space="preserve"> année)</w:t>
            </w:r>
          </w:p>
        </w:tc>
        <w:tc>
          <w:tcPr>
            <w:tcW w:w="1169" w:type="dxa"/>
            <w:tcBorders>
              <w:top w:val="single" w:sz="12" w:space="0" w:color="auto"/>
            </w:tcBorders>
            <w:shd w:val="clear" w:color="auto" w:fill="auto"/>
          </w:tcPr>
          <w:p w:rsidR="008F63E5" w:rsidRPr="00804FA1" w:rsidRDefault="008F63E5" w:rsidP="00672E15">
            <w:pPr>
              <w:suppressAutoHyphens w:val="0"/>
              <w:spacing w:before="40" w:after="40" w:line="220" w:lineRule="exact"/>
              <w:jc w:val="right"/>
              <w:rPr>
                <w:sz w:val="18"/>
              </w:rPr>
            </w:pPr>
            <w:r w:rsidRPr="00804FA1">
              <w:rPr>
                <w:sz w:val="18"/>
              </w:rPr>
              <w:t>285</w:t>
            </w:r>
          </w:p>
        </w:tc>
        <w:tc>
          <w:tcPr>
            <w:tcW w:w="1169" w:type="dxa"/>
            <w:tcBorders>
              <w:top w:val="single" w:sz="12" w:space="0" w:color="auto"/>
            </w:tcBorders>
            <w:shd w:val="clear" w:color="auto" w:fill="auto"/>
          </w:tcPr>
          <w:p w:rsidR="008F63E5" w:rsidRPr="00804FA1" w:rsidRDefault="008F63E5" w:rsidP="00672E15">
            <w:pPr>
              <w:suppressAutoHyphens w:val="0"/>
              <w:spacing w:before="40" w:after="40" w:line="220" w:lineRule="exact"/>
              <w:jc w:val="right"/>
              <w:rPr>
                <w:sz w:val="18"/>
              </w:rPr>
            </w:pPr>
            <w:r w:rsidRPr="00804FA1">
              <w:rPr>
                <w:sz w:val="18"/>
              </w:rPr>
              <w:t>279</w:t>
            </w:r>
          </w:p>
        </w:tc>
        <w:tc>
          <w:tcPr>
            <w:tcW w:w="1169" w:type="dxa"/>
            <w:tcBorders>
              <w:top w:val="single" w:sz="12" w:space="0" w:color="auto"/>
            </w:tcBorders>
            <w:shd w:val="clear" w:color="auto" w:fill="auto"/>
          </w:tcPr>
          <w:p w:rsidR="008F63E5" w:rsidRPr="00804FA1" w:rsidRDefault="008F63E5" w:rsidP="00672E15">
            <w:pPr>
              <w:suppressAutoHyphens w:val="0"/>
              <w:spacing w:before="40" w:after="40" w:line="220" w:lineRule="exact"/>
              <w:jc w:val="right"/>
              <w:rPr>
                <w:sz w:val="18"/>
              </w:rPr>
            </w:pPr>
            <w:r w:rsidRPr="00804FA1">
              <w:rPr>
                <w:sz w:val="18"/>
              </w:rPr>
              <w:t>245</w:t>
            </w:r>
          </w:p>
        </w:tc>
        <w:tc>
          <w:tcPr>
            <w:tcW w:w="1169" w:type="dxa"/>
            <w:tcBorders>
              <w:top w:val="single" w:sz="12" w:space="0" w:color="auto"/>
            </w:tcBorders>
            <w:shd w:val="clear" w:color="auto" w:fill="auto"/>
          </w:tcPr>
          <w:p w:rsidR="008F63E5" w:rsidRPr="00804FA1" w:rsidRDefault="008F63E5" w:rsidP="00672E15">
            <w:pPr>
              <w:suppressAutoHyphens w:val="0"/>
              <w:spacing w:before="40" w:after="40" w:line="220" w:lineRule="exact"/>
              <w:jc w:val="right"/>
              <w:rPr>
                <w:sz w:val="18"/>
              </w:rPr>
            </w:pPr>
            <w:r w:rsidRPr="00804FA1">
              <w:rPr>
                <w:sz w:val="18"/>
              </w:rPr>
              <w:t>220</w:t>
            </w:r>
          </w:p>
        </w:tc>
      </w:tr>
      <w:tr w:rsidR="008F63E5" w:rsidRPr="00804FA1" w:rsidTr="00672E15">
        <w:tc>
          <w:tcPr>
            <w:tcW w:w="2694"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Élémentaire (1</w:t>
            </w:r>
            <w:r w:rsidRPr="00804FA1">
              <w:rPr>
                <w:sz w:val="18"/>
                <w:vertAlign w:val="superscript"/>
              </w:rPr>
              <w:t>ère</w:t>
            </w:r>
            <w:r w:rsidRPr="00804FA1">
              <w:rPr>
                <w:sz w:val="18"/>
              </w:rPr>
              <w:t xml:space="preserve"> à 8</w:t>
            </w:r>
            <w:r w:rsidRPr="00804FA1">
              <w:rPr>
                <w:sz w:val="18"/>
                <w:vertAlign w:val="superscript"/>
              </w:rPr>
              <w:t>e</w:t>
            </w:r>
            <w:r w:rsidRPr="00804FA1">
              <w:rPr>
                <w:sz w:val="18"/>
              </w:rPr>
              <w:t xml:space="preserve"> année)</w:t>
            </w:r>
          </w:p>
        </w:tc>
        <w:tc>
          <w:tcPr>
            <w:tcW w:w="1169" w:type="dxa"/>
            <w:shd w:val="clear" w:color="auto" w:fill="auto"/>
          </w:tcPr>
          <w:p w:rsidR="008F63E5" w:rsidRPr="00804FA1" w:rsidRDefault="008F63E5" w:rsidP="00672E15">
            <w:pPr>
              <w:suppressAutoHyphens w:val="0"/>
              <w:spacing w:before="40" w:after="40" w:line="220" w:lineRule="exact"/>
              <w:jc w:val="right"/>
              <w:rPr>
                <w:sz w:val="18"/>
              </w:rPr>
            </w:pPr>
            <w:r w:rsidRPr="00804FA1">
              <w:rPr>
                <w:sz w:val="18"/>
              </w:rPr>
              <w:t>1 722</w:t>
            </w:r>
          </w:p>
        </w:tc>
        <w:tc>
          <w:tcPr>
            <w:tcW w:w="1169" w:type="dxa"/>
            <w:shd w:val="clear" w:color="auto" w:fill="auto"/>
          </w:tcPr>
          <w:p w:rsidR="008F63E5" w:rsidRPr="00804FA1" w:rsidRDefault="008F63E5" w:rsidP="00672E15">
            <w:pPr>
              <w:suppressAutoHyphens w:val="0"/>
              <w:spacing w:before="40" w:after="40" w:line="220" w:lineRule="exact"/>
              <w:jc w:val="right"/>
              <w:rPr>
                <w:sz w:val="18"/>
              </w:rPr>
            </w:pPr>
            <w:r w:rsidRPr="00804FA1">
              <w:rPr>
                <w:sz w:val="18"/>
              </w:rPr>
              <w:t>1 713</w:t>
            </w:r>
          </w:p>
        </w:tc>
        <w:tc>
          <w:tcPr>
            <w:tcW w:w="1169" w:type="dxa"/>
            <w:shd w:val="clear" w:color="auto" w:fill="auto"/>
          </w:tcPr>
          <w:p w:rsidR="008F63E5" w:rsidRPr="00804FA1" w:rsidRDefault="008F63E5" w:rsidP="00672E15">
            <w:pPr>
              <w:suppressAutoHyphens w:val="0"/>
              <w:spacing w:before="40" w:after="40" w:line="220" w:lineRule="exact"/>
              <w:jc w:val="right"/>
              <w:rPr>
                <w:sz w:val="18"/>
              </w:rPr>
            </w:pPr>
            <w:r w:rsidRPr="00804FA1">
              <w:rPr>
                <w:sz w:val="18"/>
              </w:rPr>
              <w:t>1 651</w:t>
            </w:r>
          </w:p>
        </w:tc>
        <w:tc>
          <w:tcPr>
            <w:tcW w:w="1169" w:type="dxa"/>
            <w:shd w:val="clear" w:color="auto" w:fill="auto"/>
          </w:tcPr>
          <w:p w:rsidR="008F63E5" w:rsidRPr="00804FA1" w:rsidRDefault="008F63E5" w:rsidP="00672E15">
            <w:pPr>
              <w:suppressAutoHyphens w:val="0"/>
              <w:spacing w:before="40" w:after="40" w:line="220" w:lineRule="exact"/>
              <w:jc w:val="right"/>
              <w:rPr>
                <w:sz w:val="18"/>
              </w:rPr>
            </w:pPr>
            <w:r w:rsidRPr="00804FA1">
              <w:rPr>
                <w:sz w:val="18"/>
              </w:rPr>
              <w:t>1 591</w:t>
            </w:r>
          </w:p>
        </w:tc>
      </w:tr>
      <w:tr w:rsidR="008F63E5" w:rsidRPr="00804FA1" w:rsidTr="00672E15">
        <w:tc>
          <w:tcPr>
            <w:tcW w:w="2694"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Secondaire:</w:t>
            </w:r>
          </w:p>
        </w:tc>
        <w:tc>
          <w:tcPr>
            <w:tcW w:w="1169" w:type="dxa"/>
            <w:shd w:val="clear" w:color="auto" w:fill="auto"/>
          </w:tcPr>
          <w:p w:rsidR="008F63E5" w:rsidRPr="00804FA1" w:rsidRDefault="008F63E5" w:rsidP="00672E15">
            <w:pPr>
              <w:suppressAutoHyphens w:val="0"/>
              <w:spacing w:before="40" w:after="40" w:line="220" w:lineRule="exact"/>
              <w:jc w:val="right"/>
              <w:rPr>
                <w:sz w:val="18"/>
              </w:rPr>
            </w:pPr>
          </w:p>
        </w:tc>
        <w:tc>
          <w:tcPr>
            <w:tcW w:w="1169" w:type="dxa"/>
            <w:shd w:val="clear" w:color="auto" w:fill="auto"/>
          </w:tcPr>
          <w:p w:rsidR="008F63E5" w:rsidRPr="00804FA1" w:rsidRDefault="008F63E5" w:rsidP="00672E15">
            <w:pPr>
              <w:suppressAutoHyphens w:val="0"/>
              <w:spacing w:before="40" w:after="40" w:line="220" w:lineRule="exact"/>
              <w:jc w:val="right"/>
              <w:rPr>
                <w:sz w:val="18"/>
              </w:rPr>
            </w:pPr>
          </w:p>
        </w:tc>
        <w:tc>
          <w:tcPr>
            <w:tcW w:w="1169" w:type="dxa"/>
            <w:shd w:val="clear" w:color="auto" w:fill="auto"/>
          </w:tcPr>
          <w:p w:rsidR="008F63E5" w:rsidRPr="00804FA1" w:rsidRDefault="008F63E5" w:rsidP="00672E15">
            <w:pPr>
              <w:suppressAutoHyphens w:val="0"/>
              <w:spacing w:before="40" w:after="40" w:line="220" w:lineRule="exact"/>
              <w:jc w:val="right"/>
              <w:rPr>
                <w:sz w:val="18"/>
              </w:rPr>
            </w:pPr>
          </w:p>
        </w:tc>
        <w:tc>
          <w:tcPr>
            <w:tcW w:w="1169" w:type="dxa"/>
            <w:shd w:val="clear" w:color="auto" w:fill="auto"/>
          </w:tcPr>
          <w:p w:rsidR="008F63E5" w:rsidRPr="00804FA1" w:rsidRDefault="008F63E5" w:rsidP="00672E15">
            <w:pPr>
              <w:suppressAutoHyphens w:val="0"/>
              <w:spacing w:before="40" w:after="40" w:line="220" w:lineRule="exact"/>
              <w:jc w:val="right"/>
              <w:rPr>
                <w:sz w:val="18"/>
              </w:rPr>
            </w:pPr>
          </w:p>
        </w:tc>
      </w:tr>
      <w:tr w:rsidR="008F63E5" w:rsidRPr="00804FA1" w:rsidTr="00672E15">
        <w:tc>
          <w:tcPr>
            <w:tcW w:w="2694" w:type="dxa"/>
            <w:shd w:val="clear" w:color="auto" w:fill="auto"/>
          </w:tcPr>
          <w:p w:rsidR="008F63E5" w:rsidRPr="00804FA1" w:rsidRDefault="008F63E5" w:rsidP="00BE5DE0">
            <w:pPr>
              <w:suppressAutoHyphens w:val="0"/>
              <w:spacing w:before="40" w:after="40" w:line="220" w:lineRule="exact"/>
              <w:ind w:left="170" w:right="113"/>
              <w:rPr>
                <w:sz w:val="18"/>
              </w:rPr>
            </w:pPr>
            <w:r w:rsidRPr="00804FA1">
              <w:rPr>
                <w:sz w:val="18"/>
              </w:rPr>
              <w:t>École d’enseignement général</w:t>
            </w:r>
          </w:p>
        </w:tc>
        <w:tc>
          <w:tcPr>
            <w:tcW w:w="1169" w:type="dxa"/>
            <w:shd w:val="clear" w:color="auto" w:fill="auto"/>
          </w:tcPr>
          <w:p w:rsidR="008F63E5" w:rsidRPr="00804FA1" w:rsidRDefault="008F63E5" w:rsidP="00672E15">
            <w:pPr>
              <w:suppressAutoHyphens w:val="0"/>
              <w:spacing w:before="40" w:after="40" w:line="220" w:lineRule="exact"/>
              <w:jc w:val="right"/>
              <w:rPr>
                <w:sz w:val="18"/>
              </w:rPr>
            </w:pPr>
            <w:r w:rsidRPr="00804FA1">
              <w:rPr>
                <w:sz w:val="18"/>
              </w:rPr>
              <w:t>590</w:t>
            </w:r>
          </w:p>
        </w:tc>
        <w:tc>
          <w:tcPr>
            <w:tcW w:w="1169" w:type="dxa"/>
            <w:shd w:val="clear" w:color="auto" w:fill="auto"/>
          </w:tcPr>
          <w:p w:rsidR="008F63E5" w:rsidRPr="00804FA1" w:rsidRDefault="008F63E5" w:rsidP="00672E15">
            <w:pPr>
              <w:suppressAutoHyphens w:val="0"/>
              <w:spacing w:before="40" w:after="40" w:line="220" w:lineRule="exact"/>
              <w:jc w:val="right"/>
              <w:rPr>
                <w:sz w:val="18"/>
              </w:rPr>
            </w:pPr>
            <w:r w:rsidRPr="00804FA1">
              <w:rPr>
                <w:sz w:val="18"/>
              </w:rPr>
              <w:t>582</w:t>
            </w:r>
          </w:p>
        </w:tc>
        <w:tc>
          <w:tcPr>
            <w:tcW w:w="1169" w:type="dxa"/>
            <w:shd w:val="clear" w:color="auto" w:fill="auto"/>
          </w:tcPr>
          <w:p w:rsidR="008F63E5" w:rsidRPr="00804FA1" w:rsidRDefault="008F63E5" w:rsidP="00672E15">
            <w:pPr>
              <w:suppressAutoHyphens w:val="0"/>
              <w:spacing w:before="40" w:after="40" w:line="220" w:lineRule="exact"/>
              <w:jc w:val="right"/>
              <w:rPr>
                <w:sz w:val="18"/>
              </w:rPr>
            </w:pPr>
            <w:r w:rsidRPr="00804FA1">
              <w:rPr>
                <w:sz w:val="18"/>
              </w:rPr>
              <w:t>582</w:t>
            </w:r>
          </w:p>
        </w:tc>
        <w:tc>
          <w:tcPr>
            <w:tcW w:w="1169" w:type="dxa"/>
            <w:shd w:val="clear" w:color="auto" w:fill="auto"/>
          </w:tcPr>
          <w:p w:rsidR="008F63E5" w:rsidRPr="00804FA1" w:rsidRDefault="008F63E5" w:rsidP="00672E15">
            <w:pPr>
              <w:suppressAutoHyphens w:val="0"/>
              <w:spacing w:before="40" w:after="40" w:line="220" w:lineRule="exact"/>
              <w:jc w:val="right"/>
              <w:rPr>
                <w:sz w:val="18"/>
              </w:rPr>
            </w:pPr>
            <w:r w:rsidRPr="00804FA1">
              <w:rPr>
                <w:sz w:val="18"/>
              </w:rPr>
              <w:t>580</w:t>
            </w:r>
          </w:p>
        </w:tc>
      </w:tr>
      <w:tr w:rsidR="008F63E5" w:rsidRPr="00804FA1" w:rsidTr="00672E15">
        <w:tc>
          <w:tcPr>
            <w:tcW w:w="2694" w:type="dxa"/>
            <w:shd w:val="clear" w:color="auto" w:fill="auto"/>
          </w:tcPr>
          <w:p w:rsidR="008F63E5" w:rsidRPr="00804FA1" w:rsidRDefault="008F63E5" w:rsidP="00BE5DE0">
            <w:pPr>
              <w:suppressAutoHyphens w:val="0"/>
              <w:spacing w:before="40" w:after="40" w:line="220" w:lineRule="exact"/>
              <w:ind w:left="170" w:right="113"/>
              <w:rPr>
                <w:sz w:val="18"/>
              </w:rPr>
            </w:pPr>
            <w:r w:rsidRPr="00804FA1">
              <w:rPr>
                <w:sz w:val="18"/>
              </w:rPr>
              <w:t>École professionnelle</w:t>
            </w:r>
          </w:p>
        </w:tc>
        <w:tc>
          <w:tcPr>
            <w:tcW w:w="1169" w:type="dxa"/>
            <w:shd w:val="clear" w:color="auto" w:fill="auto"/>
          </w:tcPr>
          <w:p w:rsidR="008F63E5" w:rsidRPr="00804FA1" w:rsidRDefault="008F63E5" w:rsidP="00672E15">
            <w:pPr>
              <w:suppressAutoHyphens w:val="0"/>
              <w:spacing w:before="40" w:after="40" w:line="220" w:lineRule="exact"/>
              <w:jc w:val="right"/>
              <w:rPr>
                <w:sz w:val="18"/>
              </w:rPr>
            </w:pPr>
            <w:r w:rsidRPr="00804FA1">
              <w:rPr>
                <w:sz w:val="18"/>
              </w:rPr>
              <w:t>435</w:t>
            </w:r>
          </w:p>
        </w:tc>
        <w:tc>
          <w:tcPr>
            <w:tcW w:w="1169" w:type="dxa"/>
            <w:shd w:val="clear" w:color="auto" w:fill="auto"/>
          </w:tcPr>
          <w:p w:rsidR="008F63E5" w:rsidRPr="00804FA1" w:rsidRDefault="008F63E5" w:rsidP="00672E15">
            <w:pPr>
              <w:suppressAutoHyphens w:val="0"/>
              <w:spacing w:before="40" w:after="40" w:line="220" w:lineRule="exact"/>
              <w:jc w:val="right"/>
              <w:rPr>
                <w:sz w:val="18"/>
              </w:rPr>
            </w:pPr>
            <w:r w:rsidRPr="00804FA1">
              <w:rPr>
                <w:sz w:val="18"/>
              </w:rPr>
              <w:t>424</w:t>
            </w:r>
          </w:p>
        </w:tc>
        <w:tc>
          <w:tcPr>
            <w:tcW w:w="1169" w:type="dxa"/>
            <w:shd w:val="clear" w:color="auto" w:fill="auto"/>
          </w:tcPr>
          <w:p w:rsidR="008F63E5" w:rsidRPr="00804FA1" w:rsidRDefault="008F63E5" w:rsidP="00672E15">
            <w:pPr>
              <w:suppressAutoHyphens w:val="0"/>
              <w:spacing w:before="40" w:after="40" w:line="220" w:lineRule="exact"/>
              <w:jc w:val="right"/>
              <w:rPr>
                <w:sz w:val="18"/>
              </w:rPr>
            </w:pPr>
            <w:r w:rsidRPr="00804FA1">
              <w:rPr>
                <w:sz w:val="18"/>
              </w:rPr>
              <w:t>424</w:t>
            </w:r>
          </w:p>
        </w:tc>
        <w:tc>
          <w:tcPr>
            <w:tcW w:w="1169" w:type="dxa"/>
            <w:shd w:val="clear" w:color="auto" w:fill="auto"/>
          </w:tcPr>
          <w:p w:rsidR="008F63E5" w:rsidRPr="00804FA1" w:rsidRDefault="008F63E5" w:rsidP="00672E15">
            <w:pPr>
              <w:suppressAutoHyphens w:val="0"/>
              <w:spacing w:before="40" w:after="40" w:line="220" w:lineRule="exact"/>
              <w:jc w:val="right"/>
              <w:rPr>
                <w:sz w:val="18"/>
              </w:rPr>
            </w:pPr>
            <w:r w:rsidRPr="00804FA1">
              <w:rPr>
                <w:sz w:val="18"/>
              </w:rPr>
              <w:t>417</w:t>
            </w:r>
          </w:p>
        </w:tc>
      </w:tr>
      <w:tr w:rsidR="008F63E5" w:rsidRPr="00804FA1" w:rsidTr="00672E15">
        <w:tc>
          <w:tcPr>
            <w:tcW w:w="2694" w:type="dxa"/>
            <w:tcBorders>
              <w:bottom w:val="single" w:sz="12" w:space="0" w:color="auto"/>
            </w:tcBorders>
            <w:shd w:val="clear" w:color="auto" w:fill="auto"/>
          </w:tcPr>
          <w:p w:rsidR="008F63E5" w:rsidRPr="00804FA1" w:rsidRDefault="008F63E5" w:rsidP="00BE5DE0">
            <w:pPr>
              <w:suppressAutoHyphens w:val="0"/>
              <w:spacing w:before="40" w:after="40" w:line="220" w:lineRule="exact"/>
              <w:ind w:left="170" w:right="113"/>
              <w:rPr>
                <w:sz w:val="18"/>
              </w:rPr>
            </w:pPr>
            <w:r w:rsidRPr="00804FA1">
              <w:rPr>
                <w:sz w:val="18"/>
              </w:rPr>
              <w:t>École d’art</w:t>
            </w:r>
          </w:p>
        </w:tc>
        <w:tc>
          <w:tcPr>
            <w:tcW w:w="1169" w:type="dxa"/>
            <w:tcBorders>
              <w:bottom w:val="single" w:sz="12" w:space="0" w:color="auto"/>
            </w:tcBorders>
            <w:shd w:val="clear" w:color="auto" w:fill="auto"/>
          </w:tcPr>
          <w:p w:rsidR="008F63E5" w:rsidRPr="00804FA1" w:rsidRDefault="008F63E5" w:rsidP="00672E15">
            <w:pPr>
              <w:suppressAutoHyphens w:val="0"/>
              <w:spacing w:before="40" w:after="40" w:line="220" w:lineRule="exact"/>
              <w:jc w:val="right"/>
              <w:rPr>
                <w:sz w:val="18"/>
              </w:rPr>
            </w:pPr>
            <w:r w:rsidRPr="00804FA1">
              <w:rPr>
                <w:sz w:val="18"/>
              </w:rPr>
              <w:t>25</w:t>
            </w:r>
          </w:p>
        </w:tc>
        <w:tc>
          <w:tcPr>
            <w:tcW w:w="1169" w:type="dxa"/>
            <w:tcBorders>
              <w:bottom w:val="single" w:sz="12" w:space="0" w:color="auto"/>
            </w:tcBorders>
            <w:shd w:val="clear" w:color="auto" w:fill="auto"/>
          </w:tcPr>
          <w:p w:rsidR="008F63E5" w:rsidRPr="00804FA1" w:rsidRDefault="008F63E5" w:rsidP="00672E15">
            <w:pPr>
              <w:suppressAutoHyphens w:val="0"/>
              <w:spacing w:before="40" w:after="40" w:line="220" w:lineRule="exact"/>
              <w:jc w:val="right"/>
              <w:rPr>
                <w:sz w:val="18"/>
              </w:rPr>
            </w:pPr>
            <w:r w:rsidRPr="00804FA1">
              <w:rPr>
                <w:sz w:val="18"/>
              </w:rPr>
              <w:t>24</w:t>
            </w:r>
          </w:p>
        </w:tc>
        <w:tc>
          <w:tcPr>
            <w:tcW w:w="1169" w:type="dxa"/>
            <w:tcBorders>
              <w:bottom w:val="single" w:sz="12" w:space="0" w:color="auto"/>
            </w:tcBorders>
            <w:shd w:val="clear" w:color="auto" w:fill="auto"/>
          </w:tcPr>
          <w:p w:rsidR="008F63E5" w:rsidRPr="00804FA1" w:rsidRDefault="008F63E5" w:rsidP="00672E15">
            <w:pPr>
              <w:suppressAutoHyphens w:val="0"/>
              <w:spacing w:before="40" w:after="40" w:line="220" w:lineRule="exact"/>
              <w:jc w:val="right"/>
              <w:rPr>
                <w:sz w:val="18"/>
              </w:rPr>
            </w:pPr>
            <w:r w:rsidRPr="00804FA1">
              <w:rPr>
                <w:sz w:val="18"/>
              </w:rPr>
              <w:t>23</w:t>
            </w:r>
          </w:p>
        </w:tc>
        <w:tc>
          <w:tcPr>
            <w:tcW w:w="1169" w:type="dxa"/>
            <w:tcBorders>
              <w:bottom w:val="single" w:sz="12" w:space="0" w:color="auto"/>
            </w:tcBorders>
            <w:shd w:val="clear" w:color="auto" w:fill="auto"/>
          </w:tcPr>
          <w:p w:rsidR="008F63E5" w:rsidRPr="00804FA1" w:rsidRDefault="008F63E5" w:rsidP="00672E15">
            <w:pPr>
              <w:suppressAutoHyphens w:val="0"/>
              <w:spacing w:before="40" w:after="40" w:line="220" w:lineRule="exact"/>
              <w:jc w:val="right"/>
              <w:rPr>
                <w:sz w:val="18"/>
              </w:rPr>
            </w:pPr>
            <w:r w:rsidRPr="00804FA1">
              <w:rPr>
                <w:sz w:val="18"/>
              </w:rPr>
              <w:t>23</w:t>
            </w:r>
          </w:p>
        </w:tc>
      </w:tr>
    </w:tbl>
    <w:p w:rsidR="008F63E5" w:rsidRPr="00804FA1" w:rsidRDefault="008F63E5" w:rsidP="008F63E5">
      <w:pPr>
        <w:pStyle w:val="H23G"/>
      </w:pPr>
      <w:r w:rsidRPr="00804FA1">
        <w:tab/>
      </w:r>
      <w:r w:rsidRPr="00804FA1">
        <w:tab/>
        <w:t>Nombre d’élèves</w:t>
      </w:r>
    </w:p>
    <w:tbl>
      <w:tblPr>
        <w:tblW w:w="7370" w:type="dxa"/>
        <w:tblInd w:w="1134" w:type="dxa"/>
        <w:tblLayout w:type="fixed"/>
        <w:tblCellMar>
          <w:left w:w="0" w:type="dxa"/>
          <w:right w:w="0" w:type="dxa"/>
        </w:tblCellMar>
        <w:tblLook w:val="01E0" w:firstRow="1" w:lastRow="1" w:firstColumn="1" w:lastColumn="1" w:noHBand="0" w:noVBand="0"/>
      </w:tblPr>
      <w:tblGrid>
        <w:gridCol w:w="2694"/>
        <w:gridCol w:w="1169"/>
        <w:gridCol w:w="1169"/>
        <w:gridCol w:w="1169"/>
        <w:gridCol w:w="1169"/>
      </w:tblGrid>
      <w:tr w:rsidR="008F63E5" w:rsidRPr="00804FA1" w:rsidTr="00672E15">
        <w:trPr>
          <w:tblHeader/>
        </w:trPr>
        <w:tc>
          <w:tcPr>
            <w:tcW w:w="2694" w:type="dxa"/>
            <w:tcBorders>
              <w:top w:val="single" w:sz="4" w:space="0" w:color="auto"/>
              <w:bottom w:val="single" w:sz="12" w:space="0" w:color="auto"/>
            </w:tcBorders>
            <w:shd w:val="clear" w:color="auto" w:fill="auto"/>
            <w:vAlign w:val="bottom"/>
          </w:tcPr>
          <w:p w:rsidR="008F63E5" w:rsidRPr="00804FA1" w:rsidRDefault="008F63E5" w:rsidP="00BE5DE0">
            <w:pPr>
              <w:spacing w:before="80" w:after="80" w:line="200" w:lineRule="exact"/>
              <w:ind w:right="113"/>
              <w:rPr>
                <w:i/>
                <w:sz w:val="16"/>
              </w:rPr>
            </w:pPr>
          </w:p>
        </w:tc>
        <w:tc>
          <w:tcPr>
            <w:tcW w:w="1169" w:type="dxa"/>
            <w:tcBorders>
              <w:top w:val="single" w:sz="4" w:space="0" w:color="auto"/>
              <w:bottom w:val="single" w:sz="12" w:space="0" w:color="auto"/>
            </w:tcBorders>
            <w:shd w:val="clear" w:color="auto" w:fill="auto"/>
            <w:vAlign w:val="bottom"/>
          </w:tcPr>
          <w:p w:rsidR="008F63E5" w:rsidRPr="00804FA1" w:rsidRDefault="008F63E5" w:rsidP="00170D5B">
            <w:pPr>
              <w:spacing w:before="80" w:after="80" w:line="200" w:lineRule="exact"/>
              <w:jc w:val="right"/>
              <w:rPr>
                <w:i/>
                <w:sz w:val="16"/>
              </w:rPr>
            </w:pPr>
            <w:r w:rsidRPr="00804FA1">
              <w:rPr>
                <w:i/>
                <w:sz w:val="16"/>
              </w:rPr>
              <w:t>2004/05</w:t>
            </w:r>
          </w:p>
        </w:tc>
        <w:tc>
          <w:tcPr>
            <w:tcW w:w="1169" w:type="dxa"/>
            <w:tcBorders>
              <w:top w:val="single" w:sz="4" w:space="0" w:color="auto"/>
              <w:bottom w:val="single" w:sz="12" w:space="0" w:color="auto"/>
            </w:tcBorders>
            <w:shd w:val="clear" w:color="auto" w:fill="auto"/>
            <w:vAlign w:val="bottom"/>
          </w:tcPr>
          <w:p w:rsidR="008F63E5" w:rsidRPr="00804FA1" w:rsidRDefault="008F63E5" w:rsidP="00170D5B">
            <w:pPr>
              <w:spacing w:before="80" w:after="80" w:line="200" w:lineRule="exact"/>
              <w:jc w:val="right"/>
              <w:rPr>
                <w:i/>
                <w:sz w:val="16"/>
              </w:rPr>
            </w:pPr>
            <w:r w:rsidRPr="00804FA1">
              <w:rPr>
                <w:i/>
                <w:sz w:val="16"/>
              </w:rPr>
              <w:t>2005/06</w:t>
            </w:r>
          </w:p>
        </w:tc>
        <w:tc>
          <w:tcPr>
            <w:tcW w:w="1169" w:type="dxa"/>
            <w:tcBorders>
              <w:top w:val="single" w:sz="4" w:space="0" w:color="auto"/>
              <w:bottom w:val="single" w:sz="12" w:space="0" w:color="auto"/>
            </w:tcBorders>
            <w:shd w:val="clear" w:color="auto" w:fill="auto"/>
            <w:vAlign w:val="bottom"/>
          </w:tcPr>
          <w:p w:rsidR="008F63E5" w:rsidRPr="00804FA1" w:rsidRDefault="008F63E5" w:rsidP="00170D5B">
            <w:pPr>
              <w:spacing w:before="80" w:after="80" w:line="200" w:lineRule="exact"/>
              <w:jc w:val="right"/>
              <w:rPr>
                <w:i/>
                <w:sz w:val="16"/>
              </w:rPr>
            </w:pPr>
            <w:r w:rsidRPr="00804FA1">
              <w:rPr>
                <w:i/>
                <w:sz w:val="16"/>
              </w:rPr>
              <w:t>2006/07</w:t>
            </w:r>
          </w:p>
        </w:tc>
        <w:tc>
          <w:tcPr>
            <w:tcW w:w="1169" w:type="dxa"/>
            <w:tcBorders>
              <w:top w:val="single" w:sz="4" w:space="0" w:color="auto"/>
              <w:bottom w:val="single" w:sz="12" w:space="0" w:color="auto"/>
            </w:tcBorders>
            <w:shd w:val="clear" w:color="auto" w:fill="auto"/>
            <w:vAlign w:val="bottom"/>
          </w:tcPr>
          <w:p w:rsidR="008F63E5" w:rsidRPr="00804FA1" w:rsidRDefault="008F63E5" w:rsidP="00170D5B">
            <w:pPr>
              <w:spacing w:before="80" w:after="80" w:line="200" w:lineRule="exact"/>
              <w:jc w:val="right"/>
              <w:rPr>
                <w:i/>
                <w:sz w:val="16"/>
              </w:rPr>
            </w:pPr>
            <w:r w:rsidRPr="00804FA1">
              <w:rPr>
                <w:i/>
                <w:sz w:val="16"/>
              </w:rPr>
              <w:t>2007/08</w:t>
            </w:r>
          </w:p>
        </w:tc>
      </w:tr>
      <w:tr w:rsidR="008F63E5" w:rsidRPr="00804FA1" w:rsidTr="00672E15">
        <w:tc>
          <w:tcPr>
            <w:tcW w:w="2694" w:type="dxa"/>
            <w:tcBorders>
              <w:top w:val="single" w:sz="12"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Primaire (1</w:t>
            </w:r>
            <w:r w:rsidRPr="00804FA1">
              <w:rPr>
                <w:sz w:val="18"/>
                <w:vertAlign w:val="superscript"/>
              </w:rPr>
              <w:t>ère</w:t>
            </w:r>
            <w:r w:rsidRPr="00804FA1">
              <w:rPr>
                <w:sz w:val="18"/>
              </w:rPr>
              <w:t xml:space="preserve"> à 4</w:t>
            </w:r>
            <w:r w:rsidRPr="00804FA1">
              <w:rPr>
                <w:sz w:val="18"/>
                <w:vertAlign w:val="superscript"/>
              </w:rPr>
              <w:t>e</w:t>
            </w:r>
            <w:r w:rsidRPr="00804FA1">
              <w:rPr>
                <w:sz w:val="18"/>
              </w:rPr>
              <w:t xml:space="preserve"> année)</w:t>
            </w:r>
          </w:p>
        </w:tc>
        <w:tc>
          <w:tcPr>
            <w:tcW w:w="1169" w:type="dxa"/>
            <w:tcBorders>
              <w:top w:val="single" w:sz="12" w:space="0" w:color="auto"/>
            </w:tcBorders>
            <w:shd w:val="clear" w:color="auto" w:fill="auto"/>
          </w:tcPr>
          <w:p w:rsidR="008F63E5" w:rsidRPr="00804FA1" w:rsidRDefault="008F63E5" w:rsidP="00170D5B">
            <w:pPr>
              <w:suppressAutoHyphens w:val="0"/>
              <w:spacing w:before="40" w:after="40" w:line="220" w:lineRule="exact"/>
              <w:jc w:val="right"/>
              <w:rPr>
                <w:sz w:val="18"/>
              </w:rPr>
            </w:pPr>
            <w:r w:rsidRPr="00804FA1">
              <w:rPr>
                <w:sz w:val="18"/>
              </w:rPr>
              <w:t>29 529</w:t>
            </w:r>
          </w:p>
        </w:tc>
        <w:tc>
          <w:tcPr>
            <w:tcW w:w="1169" w:type="dxa"/>
            <w:tcBorders>
              <w:top w:val="single" w:sz="12" w:space="0" w:color="auto"/>
            </w:tcBorders>
            <w:shd w:val="clear" w:color="auto" w:fill="auto"/>
          </w:tcPr>
          <w:p w:rsidR="008F63E5" w:rsidRPr="00804FA1" w:rsidRDefault="008F63E5" w:rsidP="00170D5B">
            <w:pPr>
              <w:suppressAutoHyphens w:val="0"/>
              <w:spacing w:before="40" w:after="40" w:line="220" w:lineRule="exact"/>
              <w:jc w:val="right"/>
              <w:rPr>
                <w:sz w:val="18"/>
              </w:rPr>
            </w:pPr>
            <w:r w:rsidRPr="00804FA1">
              <w:rPr>
                <w:sz w:val="18"/>
              </w:rPr>
              <w:t>26 961</w:t>
            </w:r>
          </w:p>
        </w:tc>
        <w:tc>
          <w:tcPr>
            <w:tcW w:w="1169" w:type="dxa"/>
            <w:tcBorders>
              <w:top w:val="single" w:sz="12" w:space="0" w:color="auto"/>
            </w:tcBorders>
            <w:shd w:val="clear" w:color="auto" w:fill="auto"/>
          </w:tcPr>
          <w:p w:rsidR="008F63E5" w:rsidRPr="00804FA1" w:rsidRDefault="008F63E5" w:rsidP="00170D5B">
            <w:pPr>
              <w:suppressAutoHyphens w:val="0"/>
              <w:spacing w:before="40" w:after="40" w:line="220" w:lineRule="exact"/>
              <w:jc w:val="right"/>
              <w:rPr>
                <w:sz w:val="18"/>
              </w:rPr>
            </w:pPr>
            <w:r w:rsidRPr="00804FA1">
              <w:rPr>
                <w:sz w:val="18"/>
              </w:rPr>
              <w:t>26 219</w:t>
            </w:r>
          </w:p>
        </w:tc>
        <w:tc>
          <w:tcPr>
            <w:tcW w:w="1169" w:type="dxa"/>
            <w:tcBorders>
              <w:top w:val="single" w:sz="12" w:space="0" w:color="auto"/>
            </w:tcBorders>
            <w:shd w:val="clear" w:color="auto" w:fill="auto"/>
          </w:tcPr>
          <w:p w:rsidR="008F63E5" w:rsidRPr="00804FA1" w:rsidRDefault="008F63E5" w:rsidP="00170D5B">
            <w:pPr>
              <w:suppressAutoHyphens w:val="0"/>
              <w:spacing w:before="40" w:after="40" w:line="220" w:lineRule="exact"/>
              <w:jc w:val="right"/>
              <w:rPr>
                <w:sz w:val="18"/>
              </w:rPr>
            </w:pPr>
            <w:r w:rsidRPr="00804FA1">
              <w:rPr>
                <w:sz w:val="18"/>
              </w:rPr>
              <w:t>25 445</w:t>
            </w:r>
          </w:p>
        </w:tc>
      </w:tr>
      <w:tr w:rsidR="008F63E5" w:rsidRPr="00804FA1" w:rsidTr="00672E15">
        <w:tc>
          <w:tcPr>
            <w:tcW w:w="2694"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Élémentaire (1</w:t>
            </w:r>
            <w:r w:rsidRPr="00804FA1">
              <w:rPr>
                <w:sz w:val="18"/>
                <w:vertAlign w:val="superscript"/>
              </w:rPr>
              <w:t>ère</w:t>
            </w:r>
            <w:r w:rsidRPr="00804FA1">
              <w:rPr>
                <w:sz w:val="18"/>
              </w:rPr>
              <w:t xml:space="preserve"> à 8</w:t>
            </w:r>
            <w:r w:rsidRPr="00804FA1">
              <w:rPr>
                <w:sz w:val="18"/>
                <w:vertAlign w:val="superscript"/>
              </w:rPr>
              <w:t>e</w:t>
            </w:r>
            <w:r w:rsidRPr="00804FA1">
              <w:rPr>
                <w:sz w:val="18"/>
              </w:rPr>
              <w:t xml:space="preserve"> année)</w:t>
            </w:r>
          </w:p>
        </w:tc>
        <w:tc>
          <w:tcPr>
            <w:tcW w:w="1169" w:type="dxa"/>
            <w:shd w:val="clear" w:color="auto" w:fill="auto"/>
          </w:tcPr>
          <w:p w:rsidR="008F63E5" w:rsidRPr="00804FA1" w:rsidRDefault="008F63E5" w:rsidP="00170D5B">
            <w:pPr>
              <w:suppressAutoHyphens w:val="0"/>
              <w:spacing w:before="40" w:after="40" w:line="220" w:lineRule="exact"/>
              <w:jc w:val="right"/>
              <w:rPr>
                <w:sz w:val="18"/>
              </w:rPr>
            </w:pPr>
            <w:r w:rsidRPr="00804FA1">
              <w:rPr>
                <w:sz w:val="18"/>
              </w:rPr>
              <w:t>339 855</w:t>
            </w:r>
          </w:p>
        </w:tc>
        <w:tc>
          <w:tcPr>
            <w:tcW w:w="1169" w:type="dxa"/>
            <w:shd w:val="clear" w:color="auto" w:fill="auto"/>
          </w:tcPr>
          <w:p w:rsidR="008F63E5" w:rsidRPr="00804FA1" w:rsidRDefault="008F63E5" w:rsidP="00170D5B">
            <w:pPr>
              <w:suppressAutoHyphens w:val="0"/>
              <w:spacing w:before="40" w:after="40" w:line="220" w:lineRule="exact"/>
              <w:jc w:val="right"/>
              <w:rPr>
                <w:sz w:val="18"/>
              </w:rPr>
            </w:pPr>
            <w:r w:rsidRPr="00804FA1">
              <w:rPr>
                <w:sz w:val="18"/>
              </w:rPr>
              <w:t>321 979</w:t>
            </w:r>
          </w:p>
        </w:tc>
        <w:tc>
          <w:tcPr>
            <w:tcW w:w="1169" w:type="dxa"/>
            <w:shd w:val="clear" w:color="auto" w:fill="auto"/>
          </w:tcPr>
          <w:p w:rsidR="008F63E5" w:rsidRPr="00804FA1" w:rsidRDefault="008F63E5" w:rsidP="00170D5B">
            <w:pPr>
              <w:suppressAutoHyphens w:val="0"/>
              <w:spacing w:before="40" w:after="40" w:line="220" w:lineRule="exact"/>
              <w:jc w:val="right"/>
              <w:rPr>
                <w:sz w:val="18"/>
              </w:rPr>
            </w:pPr>
            <w:r w:rsidRPr="00804FA1">
              <w:rPr>
                <w:sz w:val="18"/>
              </w:rPr>
              <w:t>305 181</w:t>
            </w:r>
          </w:p>
        </w:tc>
        <w:tc>
          <w:tcPr>
            <w:tcW w:w="1169" w:type="dxa"/>
            <w:shd w:val="clear" w:color="auto" w:fill="auto"/>
          </w:tcPr>
          <w:p w:rsidR="008F63E5" w:rsidRPr="00804FA1" w:rsidRDefault="008F63E5" w:rsidP="00170D5B">
            <w:pPr>
              <w:suppressAutoHyphens w:val="0"/>
              <w:spacing w:before="40" w:after="40" w:line="220" w:lineRule="exact"/>
              <w:jc w:val="right"/>
              <w:rPr>
                <w:sz w:val="18"/>
              </w:rPr>
            </w:pPr>
            <w:r w:rsidRPr="00804FA1">
              <w:rPr>
                <w:sz w:val="18"/>
              </w:rPr>
              <w:t>289 368</w:t>
            </w:r>
          </w:p>
        </w:tc>
      </w:tr>
      <w:tr w:rsidR="008F63E5" w:rsidRPr="00804FA1" w:rsidTr="00672E15">
        <w:tc>
          <w:tcPr>
            <w:tcW w:w="2694"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Secondaire:</w:t>
            </w:r>
          </w:p>
        </w:tc>
        <w:tc>
          <w:tcPr>
            <w:tcW w:w="1169" w:type="dxa"/>
            <w:shd w:val="clear" w:color="auto" w:fill="auto"/>
          </w:tcPr>
          <w:p w:rsidR="008F63E5" w:rsidRPr="00804FA1" w:rsidRDefault="008F63E5" w:rsidP="00170D5B">
            <w:pPr>
              <w:suppressAutoHyphens w:val="0"/>
              <w:spacing w:before="40" w:after="40" w:line="220" w:lineRule="exact"/>
              <w:jc w:val="right"/>
              <w:rPr>
                <w:sz w:val="18"/>
              </w:rPr>
            </w:pPr>
          </w:p>
        </w:tc>
        <w:tc>
          <w:tcPr>
            <w:tcW w:w="1169" w:type="dxa"/>
            <w:shd w:val="clear" w:color="auto" w:fill="auto"/>
          </w:tcPr>
          <w:p w:rsidR="008F63E5" w:rsidRPr="00804FA1" w:rsidRDefault="008F63E5" w:rsidP="00170D5B">
            <w:pPr>
              <w:suppressAutoHyphens w:val="0"/>
              <w:spacing w:before="40" w:after="40" w:line="220" w:lineRule="exact"/>
              <w:jc w:val="right"/>
              <w:rPr>
                <w:sz w:val="18"/>
              </w:rPr>
            </w:pPr>
          </w:p>
        </w:tc>
        <w:tc>
          <w:tcPr>
            <w:tcW w:w="1169" w:type="dxa"/>
            <w:shd w:val="clear" w:color="auto" w:fill="auto"/>
          </w:tcPr>
          <w:p w:rsidR="008F63E5" w:rsidRPr="00804FA1" w:rsidRDefault="008F63E5" w:rsidP="00170D5B">
            <w:pPr>
              <w:suppressAutoHyphens w:val="0"/>
              <w:spacing w:before="40" w:after="40" w:line="220" w:lineRule="exact"/>
              <w:jc w:val="right"/>
              <w:rPr>
                <w:sz w:val="18"/>
              </w:rPr>
            </w:pPr>
          </w:p>
        </w:tc>
        <w:tc>
          <w:tcPr>
            <w:tcW w:w="1169" w:type="dxa"/>
            <w:shd w:val="clear" w:color="auto" w:fill="auto"/>
          </w:tcPr>
          <w:p w:rsidR="008F63E5" w:rsidRPr="00804FA1" w:rsidRDefault="008F63E5" w:rsidP="00170D5B">
            <w:pPr>
              <w:suppressAutoHyphens w:val="0"/>
              <w:spacing w:before="40" w:after="40" w:line="220" w:lineRule="exact"/>
              <w:jc w:val="right"/>
              <w:rPr>
                <w:sz w:val="18"/>
              </w:rPr>
            </w:pPr>
          </w:p>
        </w:tc>
      </w:tr>
      <w:tr w:rsidR="008F63E5" w:rsidRPr="00804FA1" w:rsidTr="00672E15">
        <w:tc>
          <w:tcPr>
            <w:tcW w:w="2694" w:type="dxa"/>
            <w:shd w:val="clear" w:color="auto" w:fill="auto"/>
          </w:tcPr>
          <w:p w:rsidR="008F63E5" w:rsidRPr="00804FA1" w:rsidRDefault="008F63E5" w:rsidP="00BE5DE0">
            <w:pPr>
              <w:suppressAutoHyphens w:val="0"/>
              <w:spacing w:before="40" w:after="40" w:line="220" w:lineRule="exact"/>
              <w:ind w:left="170" w:right="113"/>
              <w:rPr>
                <w:sz w:val="18"/>
              </w:rPr>
            </w:pPr>
            <w:r w:rsidRPr="00804FA1">
              <w:rPr>
                <w:sz w:val="18"/>
              </w:rPr>
              <w:t>École d’enseignement général</w:t>
            </w:r>
          </w:p>
        </w:tc>
        <w:tc>
          <w:tcPr>
            <w:tcW w:w="1169" w:type="dxa"/>
            <w:shd w:val="clear" w:color="auto" w:fill="auto"/>
          </w:tcPr>
          <w:p w:rsidR="008F63E5" w:rsidRPr="00804FA1" w:rsidRDefault="008F63E5" w:rsidP="00170D5B">
            <w:pPr>
              <w:suppressAutoHyphens w:val="0"/>
              <w:spacing w:before="40" w:after="40" w:line="220" w:lineRule="exact"/>
              <w:jc w:val="right"/>
              <w:rPr>
                <w:sz w:val="18"/>
              </w:rPr>
            </w:pPr>
            <w:r w:rsidRPr="00804FA1">
              <w:rPr>
                <w:sz w:val="18"/>
              </w:rPr>
              <w:t>365 370</w:t>
            </w:r>
          </w:p>
        </w:tc>
        <w:tc>
          <w:tcPr>
            <w:tcW w:w="1169" w:type="dxa"/>
            <w:shd w:val="clear" w:color="auto" w:fill="auto"/>
          </w:tcPr>
          <w:p w:rsidR="008F63E5" w:rsidRPr="00804FA1" w:rsidRDefault="008F63E5" w:rsidP="00170D5B">
            <w:pPr>
              <w:suppressAutoHyphens w:val="0"/>
              <w:spacing w:before="40" w:after="40" w:line="220" w:lineRule="exact"/>
              <w:jc w:val="right"/>
              <w:rPr>
                <w:sz w:val="18"/>
              </w:rPr>
            </w:pPr>
            <w:r w:rsidRPr="00804FA1">
              <w:rPr>
                <w:sz w:val="18"/>
              </w:rPr>
              <w:t>355 570</w:t>
            </w:r>
          </w:p>
        </w:tc>
        <w:tc>
          <w:tcPr>
            <w:tcW w:w="1169" w:type="dxa"/>
            <w:shd w:val="clear" w:color="auto" w:fill="auto"/>
          </w:tcPr>
          <w:p w:rsidR="008F63E5" w:rsidRPr="00804FA1" w:rsidRDefault="008F63E5" w:rsidP="00170D5B">
            <w:pPr>
              <w:suppressAutoHyphens w:val="0"/>
              <w:spacing w:before="40" w:after="40" w:line="220" w:lineRule="exact"/>
              <w:jc w:val="right"/>
              <w:rPr>
                <w:sz w:val="18"/>
              </w:rPr>
            </w:pPr>
            <w:r w:rsidRPr="00804FA1">
              <w:rPr>
                <w:sz w:val="18"/>
              </w:rPr>
              <w:t>345 128</w:t>
            </w:r>
          </w:p>
        </w:tc>
        <w:tc>
          <w:tcPr>
            <w:tcW w:w="1169" w:type="dxa"/>
            <w:shd w:val="clear" w:color="auto" w:fill="auto"/>
          </w:tcPr>
          <w:p w:rsidR="008F63E5" w:rsidRPr="00804FA1" w:rsidRDefault="008F63E5" w:rsidP="00170D5B">
            <w:pPr>
              <w:suppressAutoHyphens w:val="0"/>
              <w:spacing w:before="40" w:after="40" w:line="220" w:lineRule="exact"/>
              <w:jc w:val="right"/>
              <w:rPr>
                <w:sz w:val="18"/>
              </w:rPr>
            </w:pPr>
            <w:r w:rsidRPr="00804FA1">
              <w:rPr>
                <w:sz w:val="18"/>
              </w:rPr>
              <w:t>344 409</w:t>
            </w:r>
          </w:p>
        </w:tc>
      </w:tr>
      <w:tr w:rsidR="008F63E5" w:rsidRPr="00804FA1" w:rsidTr="00672E15">
        <w:tc>
          <w:tcPr>
            <w:tcW w:w="2694" w:type="dxa"/>
            <w:shd w:val="clear" w:color="auto" w:fill="auto"/>
          </w:tcPr>
          <w:p w:rsidR="008F63E5" w:rsidRPr="00804FA1" w:rsidRDefault="008F63E5" w:rsidP="00BE5DE0">
            <w:pPr>
              <w:suppressAutoHyphens w:val="0"/>
              <w:spacing w:before="40" w:after="40" w:line="220" w:lineRule="exact"/>
              <w:ind w:left="170" w:right="113"/>
              <w:rPr>
                <w:sz w:val="18"/>
              </w:rPr>
            </w:pPr>
            <w:r w:rsidRPr="00804FA1">
              <w:rPr>
                <w:sz w:val="18"/>
              </w:rPr>
              <w:t>École professionnelle</w:t>
            </w:r>
          </w:p>
        </w:tc>
        <w:tc>
          <w:tcPr>
            <w:tcW w:w="1169" w:type="dxa"/>
            <w:shd w:val="clear" w:color="auto" w:fill="auto"/>
          </w:tcPr>
          <w:p w:rsidR="008F63E5" w:rsidRPr="00804FA1" w:rsidRDefault="008F63E5" w:rsidP="00170D5B">
            <w:pPr>
              <w:suppressAutoHyphens w:val="0"/>
              <w:spacing w:before="40" w:after="40" w:line="220" w:lineRule="exact"/>
              <w:jc w:val="right"/>
              <w:rPr>
                <w:sz w:val="18"/>
              </w:rPr>
            </w:pPr>
            <w:r w:rsidRPr="00804FA1">
              <w:rPr>
                <w:sz w:val="18"/>
              </w:rPr>
              <w:t>182 431</w:t>
            </w:r>
          </w:p>
        </w:tc>
        <w:tc>
          <w:tcPr>
            <w:tcW w:w="1169" w:type="dxa"/>
            <w:shd w:val="clear" w:color="auto" w:fill="auto"/>
          </w:tcPr>
          <w:p w:rsidR="008F63E5" w:rsidRPr="00804FA1" w:rsidRDefault="008F63E5" w:rsidP="00170D5B">
            <w:pPr>
              <w:suppressAutoHyphens w:val="0"/>
              <w:spacing w:before="40" w:after="40" w:line="220" w:lineRule="exact"/>
              <w:jc w:val="right"/>
              <w:rPr>
                <w:sz w:val="18"/>
              </w:rPr>
            </w:pPr>
            <w:r w:rsidRPr="00804FA1">
              <w:rPr>
                <w:sz w:val="18"/>
              </w:rPr>
              <w:t>175 238</w:t>
            </w:r>
          </w:p>
        </w:tc>
        <w:tc>
          <w:tcPr>
            <w:tcW w:w="1169" w:type="dxa"/>
            <w:shd w:val="clear" w:color="auto" w:fill="auto"/>
          </w:tcPr>
          <w:p w:rsidR="008F63E5" w:rsidRPr="00804FA1" w:rsidRDefault="008F63E5" w:rsidP="00170D5B">
            <w:pPr>
              <w:suppressAutoHyphens w:val="0"/>
              <w:spacing w:before="40" w:after="40" w:line="220" w:lineRule="exact"/>
              <w:jc w:val="right"/>
              <w:rPr>
                <w:sz w:val="18"/>
              </w:rPr>
            </w:pPr>
            <w:r w:rsidRPr="00804FA1">
              <w:rPr>
                <w:sz w:val="18"/>
              </w:rPr>
              <w:t>168 345</w:t>
            </w:r>
          </w:p>
        </w:tc>
        <w:tc>
          <w:tcPr>
            <w:tcW w:w="1169" w:type="dxa"/>
            <w:shd w:val="clear" w:color="auto" w:fill="auto"/>
          </w:tcPr>
          <w:p w:rsidR="008F63E5" w:rsidRPr="00804FA1" w:rsidRDefault="008F63E5" w:rsidP="00170D5B">
            <w:pPr>
              <w:suppressAutoHyphens w:val="0"/>
              <w:spacing w:before="40" w:after="40" w:line="220" w:lineRule="exact"/>
              <w:jc w:val="right"/>
              <w:rPr>
                <w:sz w:val="18"/>
              </w:rPr>
            </w:pPr>
            <w:r w:rsidRPr="00804FA1">
              <w:rPr>
                <w:sz w:val="18"/>
              </w:rPr>
              <w:t>152 468</w:t>
            </w:r>
          </w:p>
        </w:tc>
      </w:tr>
      <w:tr w:rsidR="008F63E5" w:rsidRPr="00804FA1" w:rsidTr="00672E15">
        <w:tc>
          <w:tcPr>
            <w:tcW w:w="2694" w:type="dxa"/>
            <w:tcBorders>
              <w:bottom w:val="single" w:sz="12" w:space="0" w:color="auto"/>
            </w:tcBorders>
            <w:shd w:val="clear" w:color="auto" w:fill="auto"/>
          </w:tcPr>
          <w:p w:rsidR="008F63E5" w:rsidRPr="00804FA1" w:rsidRDefault="008F63E5" w:rsidP="00BE5DE0">
            <w:pPr>
              <w:suppressAutoHyphens w:val="0"/>
              <w:spacing w:before="40" w:after="40" w:line="220" w:lineRule="exact"/>
              <w:ind w:left="170" w:right="113"/>
              <w:rPr>
                <w:sz w:val="18"/>
              </w:rPr>
            </w:pPr>
            <w:r w:rsidRPr="00804FA1">
              <w:rPr>
                <w:sz w:val="18"/>
              </w:rPr>
              <w:t>École d’art</w:t>
            </w:r>
          </w:p>
        </w:tc>
        <w:tc>
          <w:tcPr>
            <w:tcW w:w="1169" w:type="dxa"/>
            <w:tcBorders>
              <w:bottom w:val="single" w:sz="12" w:space="0" w:color="auto"/>
            </w:tcBorders>
            <w:shd w:val="clear" w:color="auto" w:fill="auto"/>
          </w:tcPr>
          <w:p w:rsidR="008F63E5" w:rsidRPr="00804FA1" w:rsidRDefault="008F63E5" w:rsidP="00170D5B">
            <w:pPr>
              <w:suppressAutoHyphens w:val="0"/>
              <w:spacing w:before="40" w:after="40" w:line="220" w:lineRule="exact"/>
              <w:jc w:val="right"/>
              <w:rPr>
                <w:sz w:val="18"/>
              </w:rPr>
            </w:pPr>
            <w:r w:rsidRPr="00804FA1">
              <w:rPr>
                <w:sz w:val="18"/>
              </w:rPr>
              <w:t>6 841</w:t>
            </w:r>
          </w:p>
        </w:tc>
        <w:tc>
          <w:tcPr>
            <w:tcW w:w="1169" w:type="dxa"/>
            <w:tcBorders>
              <w:bottom w:val="single" w:sz="12" w:space="0" w:color="auto"/>
            </w:tcBorders>
            <w:shd w:val="clear" w:color="auto" w:fill="auto"/>
          </w:tcPr>
          <w:p w:rsidR="008F63E5" w:rsidRPr="00804FA1" w:rsidRDefault="008F63E5" w:rsidP="00170D5B">
            <w:pPr>
              <w:suppressAutoHyphens w:val="0"/>
              <w:spacing w:before="40" w:after="40" w:line="220" w:lineRule="exact"/>
              <w:jc w:val="right"/>
              <w:rPr>
                <w:sz w:val="18"/>
              </w:rPr>
            </w:pPr>
            <w:r w:rsidRPr="00804FA1">
              <w:rPr>
                <w:sz w:val="18"/>
              </w:rPr>
              <w:t>6 194</w:t>
            </w:r>
          </w:p>
        </w:tc>
        <w:tc>
          <w:tcPr>
            <w:tcW w:w="1169" w:type="dxa"/>
            <w:tcBorders>
              <w:bottom w:val="single" w:sz="12" w:space="0" w:color="auto"/>
            </w:tcBorders>
            <w:shd w:val="clear" w:color="auto" w:fill="auto"/>
          </w:tcPr>
          <w:p w:rsidR="008F63E5" w:rsidRPr="00804FA1" w:rsidRDefault="008F63E5" w:rsidP="00170D5B">
            <w:pPr>
              <w:suppressAutoHyphens w:val="0"/>
              <w:spacing w:before="40" w:after="40" w:line="220" w:lineRule="exact"/>
              <w:jc w:val="right"/>
              <w:rPr>
                <w:sz w:val="18"/>
              </w:rPr>
            </w:pPr>
            <w:r w:rsidRPr="00804FA1">
              <w:rPr>
                <w:sz w:val="18"/>
              </w:rPr>
              <w:t>6 042</w:t>
            </w:r>
          </w:p>
        </w:tc>
        <w:tc>
          <w:tcPr>
            <w:tcW w:w="1169" w:type="dxa"/>
            <w:tcBorders>
              <w:bottom w:val="single" w:sz="12" w:space="0" w:color="auto"/>
            </w:tcBorders>
            <w:shd w:val="clear" w:color="auto" w:fill="auto"/>
          </w:tcPr>
          <w:p w:rsidR="008F63E5" w:rsidRPr="00804FA1" w:rsidRDefault="008F63E5" w:rsidP="00170D5B">
            <w:pPr>
              <w:suppressAutoHyphens w:val="0"/>
              <w:spacing w:before="40" w:after="40" w:line="220" w:lineRule="exact"/>
              <w:jc w:val="right"/>
              <w:rPr>
                <w:sz w:val="18"/>
              </w:rPr>
            </w:pPr>
            <w:r w:rsidRPr="00804FA1">
              <w:rPr>
                <w:sz w:val="18"/>
              </w:rPr>
              <w:t>6 100</w:t>
            </w:r>
          </w:p>
        </w:tc>
      </w:tr>
    </w:tbl>
    <w:p w:rsidR="008F63E5" w:rsidRPr="00804FA1" w:rsidRDefault="00DF3B70" w:rsidP="00B66420">
      <w:pPr>
        <w:pStyle w:val="H23G"/>
      </w:pPr>
      <w:r>
        <w:tab/>
      </w:r>
      <w:r>
        <w:tab/>
        <w:t>Nombre d’enseignants</w:t>
      </w:r>
    </w:p>
    <w:tbl>
      <w:tblPr>
        <w:tblW w:w="7370" w:type="dxa"/>
        <w:tblInd w:w="1134" w:type="dxa"/>
        <w:tblLayout w:type="fixed"/>
        <w:tblCellMar>
          <w:left w:w="0" w:type="dxa"/>
          <w:right w:w="0" w:type="dxa"/>
        </w:tblCellMar>
        <w:tblLook w:val="01E0" w:firstRow="1" w:lastRow="1" w:firstColumn="1" w:lastColumn="1" w:noHBand="0" w:noVBand="0"/>
      </w:tblPr>
      <w:tblGrid>
        <w:gridCol w:w="2127"/>
        <w:gridCol w:w="1310"/>
        <w:gridCol w:w="1311"/>
        <w:gridCol w:w="1311"/>
        <w:gridCol w:w="1311"/>
      </w:tblGrid>
      <w:tr w:rsidR="008F63E5" w:rsidRPr="00804FA1" w:rsidTr="00672E15">
        <w:trPr>
          <w:tblHeader/>
        </w:trPr>
        <w:tc>
          <w:tcPr>
            <w:tcW w:w="2127" w:type="dxa"/>
            <w:tcBorders>
              <w:top w:val="single" w:sz="4" w:space="0" w:color="auto"/>
              <w:bottom w:val="single" w:sz="12" w:space="0" w:color="auto"/>
            </w:tcBorders>
            <w:shd w:val="clear" w:color="auto" w:fill="auto"/>
            <w:vAlign w:val="bottom"/>
          </w:tcPr>
          <w:p w:rsidR="008F63E5" w:rsidRPr="00804FA1" w:rsidRDefault="008F63E5" w:rsidP="00BE5DE0">
            <w:pPr>
              <w:spacing w:before="80" w:after="80" w:line="200" w:lineRule="exact"/>
              <w:ind w:right="113"/>
              <w:rPr>
                <w:i/>
                <w:sz w:val="16"/>
              </w:rPr>
            </w:pPr>
          </w:p>
        </w:tc>
        <w:tc>
          <w:tcPr>
            <w:tcW w:w="1310" w:type="dxa"/>
            <w:tcBorders>
              <w:top w:val="single" w:sz="4" w:space="0" w:color="auto"/>
              <w:bottom w:val="single" w:sz="12" w:space="0" w:color="auto"/>
            </w:tcBorders>
            <w:shd w:val="clear" w:color="auto" w:fill="auto"/>
            <w:vAlign w:val="bottom"/>
          </w:tcPr>
          <w:p w:rsidR="008F63E5" w:rsidRPr="00804FA1" w:rsidRDefault="008F63E5" w:rsidP="00DF3B70">
            <w:pPr>
              <w:spacing w:before="80" w:after="80" w:line="200" w:lineRule="exact"/>
              <w:jc w:val="right"/>
              <w:rPr>
                <w:i/>
                <w:sz w:val="16"/>
              </w:rPr>
            </w:pPr>
            <w:r w:rsidRPr="00804FA1">
              <w:rPr>
                <w:i/>
                <w:sz w:val="16"/>
              </w:rPr>
              <w:t>2004/05</w:t>
            </w:r>
          </w:p>
        </w:tc>
        <w:tc>
          <w:tcPr>
            <w:tcW w:w="1311" w:type="dxa"/>
            <w:tcBorders>
              <w:top w:val="single" w:sz="4" w:space="0" w:color="auto"/>
              <w:bottom w:val="single" w:sz="12" w:space="0" w:color="auto"/>
            </w:tcBorders>
            <w:shd w:val="clear" w:color="auto" w:fill="auto"/>
            <w:vAlign w:val="bottom"/>
          </w:tcPr>
          <w:p w:rsidR="008F63E5" w:rsidRPr="00804FA1" w:rsidRDefault="008F63E5" w:rsidP="00DF3B70">
            <w:pPr>
              <w:spacing w:before="80" w:after="80" w:line="200" w:lineRule="exact"/>
              <w:jc w:val="right"/>
              <w:rPr>
                <w:i/>
                <w:sz w:val="16"/>
              </w:rPr>
            </w:pPr>
            <w:r w:rsidRPr="00804FA1">
              <w:rPr>
                <w:i/>
                <w:sz w:val="16"/>
              </w:rPr>
              <w:t>2005/06</w:t>
            </w:r>
          </w:p>
        </w:tc>
        <w:tc>
          <w:tcPr>
            <w:tcW w:w="1311" w:type="dxa"/>
            <w:tcBorders>
              <w:top w:val="single" w:sz="4" w:space="0" w:color="auto"/>
              <w:bottom w:val="single" w:sz="12" w:space="0" w:color="auto"/>
            </w:tcBorders>
            <w:shd w:val="clear" w:color="auto" w:fill="auto"/>
            <w:vAlign w:val="bottom"/>
          </w:tcPr>
          <w:p w:rsidR="008F63E5" w:rsidRPr="00804FA1" w:rsidRDefault="008F63E5" w:rsidP="00DF3B70">
            <w:pPr>
              <w:spacing w:before="80" w:after="80" w:line="200" w:lineRule="exact"/>
              <w:jc w:val="right"/>
              <w:rPr>
                <w:i/>
                <w:sz w:val="16"/>
              </w:rPr>
            </w:pPr>
            <w:r w:rsidRPr="00804FA1">
              <w:rPr>
                <w:i/>
                <w:sz w:val="16"/>
              </w:rPr>
              <w:t>2006/07</w:t>
            </w:r>
          </w:p>
        </w:tc>
        <w:tc>
          <w:tcPr>
            <w:tcW w:w="1311" w:type="dxa"/>
            <w:tcBorders>
              <w:top w:val="single" w:sz="4" w:space="0" w:color="auto"/>
              <w:bottom w:val="single" w:sz="12" w:space="0" w:color="auto"/>
            </w:tcBorders>
            <w:shd w:val="clear" w:color="auto" w:fill="auto"/>
            <w:vAlign w:val="bottom"/>
          </w:tcPr>
          <w:p w:rsidR="008F63E5" w:rsidRPr="00804FA1" w:rsidRDefault="008F63E5" w:rsidP="00DF3B70">
            <w:pPr>
              <w:spacing w:before="80" w:after="80" w:line="200" w:lineRule="exact"/>
              <w:jc w:val="right"/>
              <w:rPr>
                <w:i/>
                <w:sz w:val="16"/>
              </w:rPr>
            </w:pPr>
            <w:r w:rsidRPr="00804FA1">
              <w:rPr>
                <w:i/>
                <w:sz w:val="16"/>
              </w:rPr>
              <w:t>2007/08</w:t>
            </w:r>
          </w:p>
        </w:tc>
      </w:tr>
      <w:tr w:rsidR="008F63E5" w:rsidRPr="00804FA1" w:rsidTr="00672E15">
        <w:tc>
          <w:tcPr>
            <w:tcW w:w="2127" w:type="dxa"/>
            <w:tcBorders>
              <w:top w:val="single" w:sz="12"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Primaire</w:t>
            </w:r>
          </w:p>
        </w:tc>
        <w:tc>
          <w:tcPr>
            <w:tcW w:w="1310" w:type="dxa"/>
            <w:tcBorders>
              <w:top w:val="single" w:sz="12" w:space="0" w:color="auto"/>
            </w:tcBorders>
            <w:shd w:val="clear" w:color="auto" w:fill="auto"/>
          </w:tcPr>
          <w:p w:rsidR="008F63E5" w:rsidRPr="00804FA1" w:rsidRDefault="008F63E5" w:rsidP="00DF3B70">
            <w:pPr>
              <w:suppressAutoHyphens w:val="0"/>
              <w:spacing w:before="40" w:after="40" w:line="220" w:lineRule="exact"/>
              <w:jc w:val="right"/>
              <w:rPr>
                <w:sz w:val="18"/>
              </w:rPr>
            </w:pPr>
            <w:r w:rsidRPr="00804FA1">
              <w:rPr>
                <w:sz w:val="18"/>
              </w:rPr>
              <w:t>21 191</w:t>
            </w:r>
          </w:p>
        </w:tc>
        <w:tc>
          <w:tcPr>
            <w:tcW w:w="1311" w:type="dxa"/>
            <w:tcBorders>
              <w:top w:val="single" w:sz="12" w:space="0" w:color="auto"/>
            </w:tcBorders>
            <w:shd w:val="clear" w:color="auto" w:fill="auto"/>
          </w:tcPr>
          <w:p w:rsidR="008F63E5" w:rsidRPr="00804FA1" w:rsidRDefault="008F63E5" w:rsidP="00DF3B70">
            <w:pPr>
              <w:suppressAutoHyphens w:val="0"/>
              <w:spacing w:before="40" w:after="40" w:line="220" w:lineRule="exact"/>
              <w:jc w:val="right"/>
              <w:rPr>
                <w:sz w:val="18"/>
              </w:rPr>
            </w:pPr>
            <w:r w:rsidRPr="00804FA1">
              <w:rPr>
                <w:sz w:val="18"/>
              </w:rPr>
              <w:t>20 010</w:t>
            </w:r>
          </w:p>
        </w:tc>
        <w:tc>
          <w:tcPr>
            <w:tcW w:w="1311" w:type="dxa"/>
            <w:tcBorders>
              <w:top w:val="single" w:sz="12" w:space="0" w:color="auto"/>
            </w:tcBorders>
            <w:shd w:val="clear" w:color="auto" w:fill="auto"/>
          </w:tcPr>
          <w:p w:rsidR="008F63E5" w:rsidRPr="00804FA1" w:rsidRDefault="008F63E5" w:rsidP="00DF3B70">
            <w:pPr>
              <w:suppressAutoHyphens w:val="0"/>
              <w:spacing w:before="40" w:after="40" w:line="220" w:lineRule="exact"/>
              <w:jc w:val="right"/>
              <w:rPr>
                <w:sz w:val="18"/>
              </w:rPr>
            </w:pPr>
            <w:r w:rsidRPr="00804FA1">
              <w:rPr>
                <w:sz w:val="18"/>
              </w:rPr>
              <w:t>19 224</w:t>
            </w:r>
          </w:p>
        </w:tc>
        <w:tc>
          <w:tcPr>
            <w:tcW w:w="1311" w:type="dxa"/>
            <w:tcBorders>
              <w:top w:val="single" w:sz="12" w:space="0" w:color="auto"/>
            </w:tcBorders>
            <w:shd w:val="clear" w:color="auto" w:fill="auto"/>
          </w:tcPr>
          <w:p w:rsidR="008F63E5" w:rsidRPr="00804FA1" w:rsidRDefault="008F63E5" w:rsidP="00DF3B70">
            <w:pPr>
              <w:suppressAutoHyphens w:val="0"/>
              <w:spacing w:before="40" w:after="40" w:line="220" w:lineRule="exact"/>
              <w:jc w:val="right"/>
              <w:rPr>
                <w:sz w:val="18"/>
              </w:rPr>
            </w:pPr>
            <w:r w:rsidRPr="00804FA1">
              <w:rPr>
                <w:sz w:val="18"/>
              </w:rPr>
              <w:t>18 534</w:t>
            </w:r>
          </w:p>
        </w:tc>
      </w:tr>
      <w:tr w:rsidR="008F63E5" w:rsidRPr="00804FA1" w:rsidTr="00672E15">
        <w:tc>
          <w:tcPr>
            <w:tcW w:w="2127"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Élémentaire</w:t>
            </w:r>
          </w:p>
        </w:tc>
        <w:tc>
          <w:tcPr>
            <w:tcW w:w="1310" w:type="dxa"/>
            <w:shd w:val="clear" w:color="auto" w:fill="auto"/>
          </w:tcPr>
          <w:p w:rsidR="008F63E5" w:rsidRPr="00804FA1" w:rsidRDefault="008F63E5" w:rsidP="00DF3B70">
            <w:pPr>
              <w:suppressAutoHyphens w:val="0"/>
              <w:spacing w:before="40" w:after="40" w:line="220" w:lineRule="exact"/>
              <w:jc w:val="right"/>
              <w:rPr>
                <w:sz w:val="18"/>
              </w:rPr>
            </w:pPr>
            <w:r w:rsidRPr="00804FA1">
              <w:rPr>
                <w:sz w:val="18"/>
              </w:rPr>
              <w:t>27 327</w:t>
            </w:r>
          </w:p>
        </w:tc>
        <w:tc>
          <w:tcPr>
            <w:tcW w:w="1311" w:type="dxa"/>
            <w:shd w:val="clear" w:color="auto" w:fill="auto"/>
          </w:tcPr>
          <w:p w:rsidR="008F63E5" w:rsidRPr="00804FA1" w:rsidRDefault="008F63E5" w:rsidP="00DF3B70">
            <w:pPr>
              <w:suppressAutoHyphens w:val="0"/>
              <w:spacing w:before="40" w:after="40" w:line="220" w:lineRule="exact"/>
              <w:jc w:val="right"/>
              <w:rPr>
                <w:sz w:val="18"/>
              </w:rPr>
            </w:pPr>
            <w:r w:rsidRPr="00804FA1">
              <w:rPr>
                <w:sz w:val="18"/>
              </w:rPr>
              <w:t>26 761</w:t>
            </w:r>
          </w:p>
        </w:tc>
        <w:tc>
          <w:tcPr>
            <w:tcW w:w="1311" w:type="dxa"/>
            <w:shd w:val="clear" w:color="auto" w:fill="auto"/>
          </w:tcPr>
          <w:p w:rsidR="008F63E5" w:rsidRPr="00804FA1" w:rsidRDefault="008F63E5" w:rsidP="00DF3B70">
            <w:pPr>
              <w:suppressAutoHyphens w:val="0"/>
              <w:spacing w:before="40" w:after="40" w:line="220" w:lineRule="exact"/>
              <w:jc w:val="right"/>
              <w:rPr>
                <w:sz w:val="18"/>
              </w:rPr>
            </w:pPr>
            <w:r w:rsidRPr="00804FA1">
              <w:rPr>
                <w:sz w:val="18"/>
              </w:rPr>
              <w:t>25 532</w:t>
            </w:r>
          </w:p>
        </w:tc>
        <w:tc>
          <w:tcPr>
            <w:tcW w:w="1311" w:type="dxa"/>
            <w:shd w:val="clear" w:color="auto" w:fill="auto"/>
          </w:tcPr>
          <w:p w:rsidR="008F63E5" w:rsidRPr="00804FA1" w:rsidRDefault="008F63E5" w:rsidP="00DF3B70">
            <w:pPr>
              <w:suppressAutoHyphens w:val="0"/>
              <w:spacing w:before="40" w:after="40" w:line="220" w:lineRule="exact"/>
              <w:jc w:val="right"/>
              <w:rPr>
                <w:sz w:val="18"/>
              </w:rPr>
            </w:pPr>
            <w:r w:rsidRPr="00804FA1">
              <w:rPr>
                <w:sz w:val="18"/>
              </w:rPr>
              <w:t>24 327</w:t>
            </w:r>
          </w:p>
        </w:tc>
      </w:tr>
      <w:tr w:rsidR="008F63E5" w:rsidRPr="00804FA1" w:rsidTr="00672E15">
        <w:tc>
          <w:tcPr>
            <w:tcW w:w="2127"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Secondaire:</w:t>
            </w:r>
          </w:p>
        </w:tc>
        <w:tc>
          <w:tcPr>
            <w:tcW w:w="1310" w:type="dxa"/>
            <w:shd w:val="clear" w:color="auto" w:fill="auto"/>
          </w:tcPr>
          <w:p w:rsidR="008F63E5" w:rsidRPr="00804FA1" w:rsidRDefault="008F63E5" w:rsidP="00DF3B70">
            <w:pPr>
              <w:suppressAutoHyphens w:val="0"/>
              <w:spacing w:before="40" w:after="40" w:line="220" w:lineRule="exact"/>
              <w:jc w:val="right"/>
              <w:rPr>
                <w:sz w:val="18"/>
              </w:rPr>
            </w:pPr>
          </w:p>
        </w:tc>
        <w:tc>
          <w:tcPr>
            <w:tcW w:w="1311" w:type="dxa"/>
            <w:shd w:val="clear" w:color="auto" w:fill="auto"/>
          </w:tcPr>
          <w:p w:rsidR="008F63E5" w:rsidRPr="00804FA1" w:rsidRDefault="008F63E5" w:rsidP="00DF3B70">
            <w:pPr>
              <w:suppressAutoHyphens w:val="0"/>
              <w:spacing w:before="40" w:after="40" w:line="220" w:lineRule="exact"/>
              <w:jc w:val="right"/>
              <w:rPr>
                <w:sz w:val="18"/>
              </w:rPr>
            </w:pPr>
          </w:p>
        </w:tc>
        <w:tc>
          <w:tcPr>
            <w:tcW w:w="1311" w:type="dxa"/>
            <w:shd w:val="clear" w:color="auto" w:fill="auto"/>
          </w:tcPr>
          <w:p w:rsidR="008F63E5" w:rsidRPr="00804FA1" w:rsidRDefault="008F63E5" w:rsidP="00DF3B70">
            <w:pPr>
              <w:suppressAutoHyphens w:val="0"/>
              <w:spacing w:before="40" w:after="40" w:line="220" w:lineRule="exact"/>
              <w:jc w:val="right"/>
              <w:rPr>
                <w:sz w:val="18"/>
              </w:rPr>
            </w:pPr>
          </w:p>
        </w:tc>
        <w:tc>
          <w:tcPr>
            <w:tcW w:w="1311" w:type="dxa"/>
            <w:shd w:val="clear" w:color="auto" w:fill="auto"/>
          </w:tcPr>
          <w:p w:rsidR="008F63E5" w:rsidRPr="00804FA1" w:rsidRDefault="008F63E5" w:rsidP="00DF3B70">
            <w:pPr>
              <w:suppressAutoHyphens w:val="0"/>
              <w:spacing w:before="40" w:after="40" w:line="220" w:lineRule="exact"/>
              <w:jc w:val="right"/>
              <w:rPr>
                <w:sz w:val="18"/>
              </w:rPr>
            </w:pPr>
          </w:p>
        </w:tc>
      </w:tr>
      <w:tr w:rsidR="008F63E5" w:rsidRPr="00804FA1" w:rsidTr="00672E15">
        <w:tc>
          <w:tcPr>
            <w:tcW w:w="2127" w:type="dxa"/>
            <w:shd w:val="clear" w:color="auto" w:fill="auto"/>
          </w:tcPr>
          <w:p w:rsidR="008F63E5" w:rsidRPr="00804FA1" w:rsidRDefault="008F63E5" w:rsidP="00654E90">
            <w:pPr>
              <w:suppressAutoHyphens w:val="0"/>
              <w:spacing w:before="40" w:after="40" w:line="220" w:lineRule="exact"/>
              <w:rPr>
                <w:sz w:val="18"/>
              </w:rPr>
            </w:pPr>
            <w:r w:rsidRPr="00804FA1">
              <w:rPr>
                <w:sz w:val="18"/>
              </w:rPr>
              <w:t>École générale</w:t>
            </w:r>
          </w:p>
        </w:tc>
        <w:tc>
          <w:tcPr>
            <w:tcW w:w="1310" w:type="dxa"/>
            <w:shd w:val="clear" w:color="auto" w:fill="auto"/>
          </w:tcPr>
          <w:p w:rsidR="008F63E5" w:rsidRPr="00804FA1" w:rsidRDefault="008F63E5" w:rsidP="00DF3B70">
            <w:pPr>
              <w:suppressAutoHyphens w:val="0"/>
              <w:spacing w:before="40" w:after="40" w:line="220" w:lineRule="exact"/>
              <w:jc w:val="right"/>
              <w:rPr>
                <w:sz w:val="18"/>
              </w:rPr>
            </w:pPr>
            <w:r w:rsidRPr="00804FA1">
              <w:rPr>
                <w:sz w:val="18"/>
              </w:rPr>
              <w:t>29 834</w:t>
            </w:r>
          </w:p>
        </w:tc>
        <w:tc>
          <w:tcPr>
            <w:tcW w:w="1311" w:type="dxa"/>
            <w:shd w:val="clear" w:color="auto" w:fill="auto"/>
          </w:tcPr>
          <w:p w:rsidR="008F63E5" w:rsidRPr="00804FA1" w:rsidRDefault="008F63E5" w:rsidP="00DF3B70">
            <w:pPr>
              <w:suppressAutoHyphens w:val="0"/>
              <w:spacing w:before="40" w:after="40" w:line="220" w:lineRule="exact"/>
              <w:jc w:val="right"/>
              <w:rPr>
                <w:sz w:val="18"/>
              </w:rPr>
            </w:pPr>
            <w:r w:rsidRPr="00804FA1">
              <w:rPr>
                <w:sz w:val="18"/>
              </w:rPr>
              <w:t>28 238</w:t>
            </w:r>
          </w:p>
        </w:tc>
        <w:tc>
          <w:tcPr>
            <w:tcW w:w="1311" w:type="dxa"/>
            <w:shd w:val="clear" w:color="auto" w:fill="auto"/>
          </w:tcPr>
          <w:p w:rsidR="008F63E5" w:rsidRPr="00804FA1" w:rsidRDefault="008F63E5" w:rsidP="00DF3B70">
            <w:pPr>
              <w:suppressAutoHyphens w:val="0"/>
              <w:spacing w:before="40" w:after="40" w:line="220" w:lineRule="exact"/>
              <w:jc w:val="right"/>
              <w:rPr>
                <w:sz w:val="18"/>
              </w:rPr>
            </w:pPr>
            <w:r w:rsidRPr="00804FA1">
              <w:rPr>
                <w:sz w:val="18"/>
              </w:rPr>
              <w:t>27 764</w:t>
            </w:r>
          </w:p>
        </w:tc>
        <w:tc>
          <w:tcPr>
            <w:tcW w:w="1311" w:type="dxa"/>
            <w:shd w:val="clear" w:color="auto" w:fill="auto"/>
          </w:tcPr>
          <w:p w:rsidR="008F63E5" w:rsidRPr="00804FA1" w:rsidRDefault="008F63E5" w:rsidP="00DF3B70">
            <w:pPr>
              <w:suppressAutoHyphens w:val="0"/>
              <w:spacing w:before="40" w:after="40" w:line="220" w:lineRule="exact"/>
              <w:jc w:val="right"/>
              <w:rPr>
                <w:sz w:val="18"/>
              </w:rPr>
            </w:pPr>
            <w:r w:rsidRPr="00804FA1">
              <w:rPr>
                <w:sz w:val="18"/>
              </w:rPr>
              <w:t>26 543</w:t>
            </w:r>
          </w:p>
        </w:tc>
      </w:tr>
      <w:tr w:rsidR="008F63E5" w:rsidRPr="00804FA1" w:rsidTr="00672E15">
        <w:tc>
          <w:tcPr>
            <w:tcW w:w="2127" w:type="dxa"/>
            <w:shd w:val="clear" w:color="auto" w:fill="auto"/>
          </w:tcPr>
          <w:p w:rsidR="008F63E5" w:rsidRPr="00804FA1" w:rsidRDefault="008F63E5" w:rsidP="00654E90">
            <w:pPr>
              <w:suppressAutoHyphens w:val="0"/>
              <w:spacing w:before="40" w:after="40" w:line="220" w:lineRule="exact"/>
              <w:rPr>
                <w:sz w:val="18"/>
              </w:rPr>
            </w:pPr>
            <w:r w:rsidRPr="00804FA1">
              <w:rPr>
                <w:sz w:val="18"/>
              </w:rPr>
              <w:t>École professionnelle</w:t>
            </w:r>
          </w:p>
        </w:tc>
        <w:tc>
          <w:tcPr>
            <w:tcW w:w="1310" w:type="dxa"/>
            <w:shd w:val="clear" w:color="auto" w:fill="auto"/>
          </w:tcPr>
          <w:p w:rsidR="008F63E5" w:rsidRPr="00804FA1" w:rsidRDefault="008F63E5" w:rsidP="00DF3B70">
            <w:pPr>
              <w:suppressAutoHyphens w:val="0"/>
              <w:spacing w:before="40" w:after="40" w:line="220" w:lineRule="exact"/>
              <w:jc w:val="right"/>
              <w:rPr>
                <w:sz w:val="18"/>
              </w:rPr>
            </w:pPr>
            <w:r w:rsidRPr="00804FA1">
              <w:rPr>
                <w:sz w:val="18"/>
              </w:rPr>
              <w:t>16 840</w:t>
            </w:r>
          </w:p>
        </w:tc>
        <w:tc>
          <w:tcPr>
            <w:tcW w:w="1311" w:type="dxa"/>
            <w:shd w:val="clear" w:color="auto" w:fill="auto"/>
          </w:tcPr>
          <w:p w:rsidR="008F63E5" w:rsidRPr="00804FA1" w:rsidRDefault="008F63E5" w:rsidP="00DF3B70">
            <w:pPr>
              <w:suppressAutoHyphens w:val="0"/>
              <w:spacing w:before="40" w:after="40" w:line="220" w:lineRule="exact"/>
              <w:jc w:val="right"/>
              <w:rPr>
                <w:sz w:val="18"/>
              </w:rPr>
            </w:pPr>
            <w:r w:rsidRPr="00804FA1">
              <w:rPr>
                <w:sz w:val="18"/>
              </w:rPr>
              <w:t>16 536</w:t>
            </w:r>
          </w:p>
        </w:tc>
        <w:tc>
          <w:tcPr>
            <w:tcW w:w="1311" w:type="dxa"/>
            <w:shd w:val="clear" w:color="auto" w:fill="auto"/>
          </w:tcPr>
          <w:p w:rsidR="008F63E5" w:rsidRPr="00804FA1" w:rsidRDefault="008F63E5" w:rsidP="00DF3B70">
            <w:pPr>
              <w:suppressAutoHyphens w:val="0"/>
              <w:spacing w:before="40" w:after="40" w:line="220" w:lineRule="exact"/>
              <w:jc w:val="right"/>
              <w:rPr>
                <w:sz w:val="18"/>
              </w:rPr>
            </w:pPr>
            <w:r w:rsidRPr="00804FA1">
              <w:rPr>
                <w:sz w:val="18"/>
              </w:rPr>
              <w:t>16 025</w:t>
            </w:r>
          </w:p>
        </w:tc>
        <w:tc>
          <w:tcPr>
            <w:tcW w:w="1311" w:type="dxa"/>
            <w:shd w:val="clear" w:color="auto" w:fill="auto"/>
          </w:tcPr>
          <w:p w:rsidR="008F63E5" w:rsidRPr="00804FA1" w:rsidRDefault="008F63E5" w:rsidP="00DF3B70">
            <w:pPr>
              <w:suppressAutoHyphens w:val="0"/>
              <w:spacing w:before="40" w:after="40" w:line="220" w:lineRule="exact"/>
              <w:jc w:val="right"/>
              <w:rPr>
                <w:sz w:val="18"/>
              </w:rPr>
            </w:pPr>
            <w:r w:rsidRPr="00804FA1">
              <w:rPr>
                <w:sz w:val="18"/>
              </w:rPr>
              <w:t>15 468</w:t>
            </w:r>
          </w:p>
        </w:tc>
      </w:tr>
      <w:tr w:rsidR="008F63E5" w:rsidRPr="00804FA1" w:rsidTr="00672E15">
        <w:tc>
          <w:tcPr>
            <w:tcW w:w="2127" w:type="dxa"/>
            <w:tcBorders>
              <w:bottom w:val="single" w:sz="12" w:space="0" w:color="auto"/>
            </w:tcBorders>
            <w:shd w:val="clear" w:color="auto" w:fill="auto"/>
          </w:tcPr>
          <w:p w:rsidR="008F63E5" w:rsidRPr="00804FA1" w:rsidRDefault="008F63E5" w:rsidP="00654E90">
            <w:pPr>
              <w:suppressAutoHyphens w:val="0"/>
              <w:spacing w:before="40" w:after="40" w:line="220" w:lineRule="exact"/>
              <w:rPr>
                <w:sz w:val="18"/>
              </w:rPr>
            </w:pPr>
            <w:r w:rsidRPr="00804FA1">
              <w:rPr>
                <w:sz w:val="18"/>
              </w:rPr>
              <w:t>École d’art</w:t>
            </w:r>
          </w:p>
        </w:tc>
        <w:tc>
          <w:tcPr>
            <w:tcW w:w="1310" w:type="dxa"/>
            <w:tcBorders>
              <w:bottom w:val="single" w:sz="12" w:space="0" w:color="auto"/>
            </w:tcBorders>
            <w:shd w:val="clear" w:color="auto" w:fill="auto"/>
          </w:tcPr>
          <w:p w:rsidR="008F63E5" w:rsidRPr="00804FA1" w:rsidRDefault="008F63E5" w:rsidP="00DF3B70">
            <w:pPr>
              <w:suppressAutoHyphens w:val="0"/>
              <w:spacing w:before="40" w:after="40" w:line="220" w:lineRule="exact"/>
              <w:jc w:val="right"/>
              <w:rPr>
                <w:sz w:val="18"/>
              </w:rPr>
            </w:pPr>
            <w:r w:rsidRPr="00804FA1">
              <w:rPr>
                <w:sz w:val="18"/>
              </w:rPr>
              <w:t>1 436</w:t>
            </w:r>
          </w:p>
        </w:tc>
        <w:tc>
          <w:tcPr>
            <w:tcW w:w="1311" w:type="dxa"/>
            <w:tcBorders>
              <w:bottom w:val="single" w:sz="12" w:space="0" w:color="auto"/>
            </w:tcBorders>
            <w:shd w:val="clear" w:color="auto" w:fill="auto"/>
          </w:tcPr>
          <w:p w:rsidR="008F63E5" w:rsidRPr="00804FA1" w:rsidRDefault="008F63E5" w:rsidP="00DF3B70">
            <w:pPr>
              <w:suppressAutoHyphens w:val="0"/>
              <w:spacing w:before="40" w:after="40" w:line="220" w:lineRule="exact"/>
              <w:jc w:val="right"/>
              <w:rPr>
                <w:sz w:val="18"/>
              </w:rPr>
            </w:pPr>
            <w:r w:rsidRPr="00804FA1">
              <w:rPr>
                <w:sz w:val="18"/>
              </w:rPr>
              <w:t>1 358</w:t>
            </w:r>
          </w:p>
        </w:tc>
        <w:tc>
          <w:tcPr>
            <w:tcW w:w="1311" w:type="dxa"/>
            <w:tcBorders>
              <w:bottom w:val="single" w:sz="12" w:space="0" w:color="auto"/>
            </w:tcBorders>
            <w:shd w:val="clear" w:color="auto" w:fill="auto"/>
          </w:tcPr>
          <w:p w:rsidR="008F63E5" w:rsidRPr="00804FA1" w:rsidRDefault="008F63E5" w:rsidP="00DF3B70">
            <w:pPr>
              <w:suppressAutoHyphens w:val="0"/>
              <w:spacing w:before="40" w:after="40" w:line="220" w:lineRule="exact"/>
              <w:jc w:val="right"/>
              <w:rPr>
                <w:sz w:val="18"/>
              </w:rPr>
            </w:pPr>
            <w:r w:rsidRPr="00804FA1">
              <w:rPr>
                <w:sz w:val="18"/>
              </w:rPr>
              <w:t>1 162</w:t>
            </w:r>
          </w:p>
        </w:tc>
        <w:tc>
          <w:tcPr>
            <w:tcW w:w="1311" w:type="dxa"/>
            <w:tcBorders>
              <w:bottom w:val="single" w:sz="12" w:space="0" w:color="auto"/>
            </w:tcBorders>
            <w:shd w:val="clear" w:color="auto" w:fill="auto"/>
          </w:tcPr>
          <w:p w:rsidR="008F63E5" w:rsidRPr="00804FA1" w:rsidRDefault="008F63E5" w:rsidP="00DF3B70">
            <w:pPr>
              <w:suppressAutoHyphens w:val="0"/>
              <w:spacing w:before="40" w:after="40" w:line="220" w:lineRule="exact"/>
              <w:jc w:val="right"/>
              <w:rPr>
                <w:sz w:val="18"/>
              </w:rPr>
            </w:pPr>
            <w:r w:rsidRPr="00804FA1">
              <w:rPr>
                <w:sz w:val="18"/>
              </w:rPr>
              <w:t>1 159</w:t>
            </w:r>
            <w:r w:rsidRPr="00804FA1">
              <w:rPr>
                <w:rStyle w:val="FootnoteReference"/>
              </w:rPr>
              <w:footnoteReference w:id="72"/>
            </w:r>
          </w:p>
        </w:tc>
      </w:tr>
    </w:tbl>
    <w:p w:rsidR="008F63E5" w:rsidRPr="00804FA1" w:rsidRDefault="008F63E5" w:rsidP="008F63E5">
      <w:pPr>
        <w:pStyle w:val="H23G"/>
      </w:pPr>
      <w:r w:rsidRPr="00804FA1">
        <w:tab/>
      </w:r>
      <w:r w:rsidRPr="00804FA1">
        <w:tab/>
        <w:t>Diplômés de l’enseignement général</w:t>
      </w:r>
    </w:p>
    <w:tbl>
      <w:tblPr>
        <w:tblW w:w="7370" w:type="dxa"/>
        <w:tblInd w:w="1134" w:type="dxa"/>
        <w:tblLayout w:type="fixed"/>
        <w:tblCellMar>
          <w:left w:w="0" w:type="dxa"/>
          <w:right w:w="0" w:type="dxa"/>
        </w:tblCellMar>
        <w:tblLook w:val="01E0" w:firstRow="1" w:lastRow="1" w:firstColumn="1" w:lastColumn="1" w:noHBand="0" w:noVBand="0"/>
      </w:tblPr>
      <w:tblGrid>
        <w:gridCol w:w="2127"/>
        <w:gridCol w:w="1310"/>
        <w:gridCol w:w="1311"/>
        <w:gridCol w:w="1311"/>
        <w:gridCol w:w="1311"/>
      </w:tblGrid>
      <w:tr w:rsidR="008F63E5" w:rsidRPr="00804FA1" w:rsidTr="00654E90">
        <w:tc>
          <w:tcPr>
            <w:tcW w:w="2127" w:type="dxa"/>
            <w:tcBorders>
              <w:top w:val="single" w:sz="4" w:space="0" w:color="auto"/>
              <w:bottom w:val="single" w:sz="12" w:space="0" w:color="auto"/>
            </w:tcBorders>
            <w:shd w:val="clear" w:color="auto" w:fill="auto"/>
            <w:vAlign w:val="bottom"/>
          </w:tcPr>
          <w:p w:rsidR="008F63E5" w:rsidRPr="00804FA1" w:rsidRDefault="008F63E5" w:rsidP="00BE5DE0">
            <w:pPr>
              <w:spacing w:before="80" w:after="80" w:line="200" w:lineRule="exact"/>
              <w:ind w:right="113"/>
              <w:rPr>
                <w:i/>
                <w:sz w:val="16"/>
              </w:rPr>
            </w:pPr>
          </w:p>
        </w:tc>
        <w:tc>
          <w:tcPr>
            <w:tcW w:w="1310" w:type="dxa"/>
            <w:tcBorders>
              <w:top w:val="single" w:sz="4" w:space="0" w:color="auto"/>
              <w:bottom w:val="single" w:sz="12" w:space="0" w:color="auto"/>
            </w:tcBorders>
            <w:shd w:val="clear" w:color="auto" w:fill="auto"/>
            <w:vAlign w:val="bottom"/>
          </w:tcPr>
          <w:p w:rsidR="008F63E5" w:rsidRPr="00804FA1" w:rsidRDefault="008F63E5" w:rsidP="00654E90">
            <w:pPr>
              <w:spacing w:before="80" w:after="80" w:line="200" w:lineRule="exact"/>
              <w:jc w:val="right"/>
              <w:rPr>
                <w:i/>
                <w:sz w:val="16"/>
              </w:rPr>
            </w:pPr>
            <w:r w:rsidRPr="00804FA1">
              <w:rPr>
                <w:i/>
                <w:sz w:val="16"/>
              </w:rPr>
              <w:t>2004/05</w:t>
            </w:r>
          </w:p>
        </w:tc>
        <w:tc>
          <w:tcPr>
            <w:tcW w:w="1311" w:type="dxa"/>
            <w:tcBorders>
              <w:top w:val="single" w:sz="4" w:space="0" w:color="auto"/>
              <w:bottom w:val="single" w:sz="12" w:space="0" w:color="auto"/>
            </w:tcBorders>
            <w:shd w:val="clear" w:color="auto" w:fill="auto"/>
            <w:vAlign w:val="bottom"/>
          </w:tcPr>
          <w:p w:rsidR="008F63E5" w:rsidRPr="00804FA1" w:rsidRDefault="008F63E5" w:rsidP="00654E90">
            <w:pPr>
              <w:spacing w:before="80" w:after="80" w:line="200" w:lineRule="exact"/>
              <w:jc w:val="right"/>
              <w:rPr>
                <w:i/>
                <w:sz w:val="16"/>
              </w:rPr>
            </w:pPr>
            <w:r w:rsidRPr="00804FA1">
              <w:rPr>
                <w:i/>
                <w:sz w:val="16"/>
              </w:rPr>
              <w:t>2005/06</w:t>
            </w:r>
          </w:p>
        </w:tc>
        <w:tc>
          <w:tcPr>
            <w:tcW w:w="1311" w:type="dxa"/>
            <w:tcBorders>
              <w:top w:val="single" w:sz="4" w:space="0" w:color="auto"/>
              <w:bottom w:val="single" w:sz="12" w:space="0" w:color="auto"/>
            </w:tcBorders>
            <w:shd w:val="clear" w:color="auto" w:fill="auto"/>
            <w:vAlign w:val="bottom"/>
          </w:tcPr>
          <w:p w:rsidR="008F63E5" w:rsidRPr="00804FA1" w:rsidRDefault="008F63E5" w:rsidP="00654E90">
            <w:pPr>
              <w:spacing w:before="80" w:after="80" w:line="200" w:lineRule="exact"/>
              <w:jc w:val="right"/>
              <w:rPr>
                <w:i/>
                <w:sz w:val="16"/>
              </w:rPr>
            </w:pPr>
            <w:r w:rsidRPr="00804FA1">
              <w:rPr>
                <w:i/>
                <w:sz w:val="16"/>
              </w:rPr>
              <w:t>2006/07</w:t>
            </w:r>
          </w:p>
        </w:tc>
        <w:tc>
          <w:tcPr>
            <w:tcW w:w="1311" w:type="dxa"/>
            <w:tcBorders>
              <w:top w:val="single" w:sz="4" w:space="0" w:color="auto"/>
              <w:bottom w:val="single" w:sz="12" w:space="0" w:color="auto"/>
            </w:tcBorders>
            <w:shd w:val="clear" w:color="auto" w:fill="auto"/>
            <w:vAlign w:val="bottom"/>
          </w:tcPr>
          <w:p w:rsidR="008F63E5" w:rsidRPr="00804FA1" w:rsidRDefault="008F63E5" w:rsidP="00654E90">
            <w:pPr>
              <w:spacing w:before="80" w:after="80" w:line="200" w:lineRule="exact"/>
              <w:jc w:val="right"/>
              <w:rPr>
                <w:i/>
                <w:sz w:val="16"/>
              </w:rPr>
            </w:pPr>
            <w:r w:rsidRPr="00804FA1">
              <w:rPr>
                <w:i/>
                <w:sz w:val="16"/>
              </w:rPr>
              <w:t>2007/08</w:t>
            </w:r>
          </w:p>
        </w:tc>
      </w:tr>
      <w:tr w:rsidR="008F63E5" w:rsidRPr="00804FA1" w:rsidTr="00654E90">
        <w:tc>
          <w:tcPr>
            <w:tcW w:w="2127" w:type="dxa"/>
            <w:tcBorders>
              <w:top w:val="single" w:sz="12"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Enseignement élémentaire</w:t>
            </w:r>
          </w:p>
        </w:tc>
        <w:tc>
          <w:tcPr>
            <w:tcW w:w="1310" w:type="dxa"/>
            <w:tcBorders>
              <w:top w:val="single" w:sz="12" w:space="0" w:color="auto"/>
            </w:tcBorders>
            <w:shd w:val="clear" w:color="auto" w:fill="auto"/>
          </w:tcPr>
          <w:p w:rsidR="008F63E5" w:rsidRPr="00804FA1" w:rsidRDefault="008F63E5" w:rsidP="00654E90">
            <w:pPr>
              <w:suppressAutoHyphens w:val="0"/>
              <w:spacing w:before="40" w:after="40" w:line="220" w:lineRule="exact"/>
              <w:jc w:val="right"/>
              <w:rPr>
                <w:sz w:val="18"/>
              </w:rPr>
            </w:pPr>
            <w:r w:rsidRPr="00804FA1">
              <w:rPr>
                <w:sz w:val="18"/>
              </w:rPr>
              <w:t>77 600</w:t>
            </w:r>
          </w:p>
        </w:tc>
        <w:tc>
          <w:tcPr>
            <w:tcW w:w="1311" w:type="dxa"/>
            <w:tcBorders>
              <w:top w:val="single" w:sz="12" w:space="0" w:color="auto"/>
            </w:tcBorders>
            <w:shd w:val="clear" w:color="auto" w:fill="auto"/>
          </w:tcPr>
          <w:p w:rsidR="008F63E5" w:rsidRPr="00804FA1" w:rsidRDefault="008F63E5" w:rsidP="00654E90">
            <w:pPr>
              <w:suppressAutoHyphens w:val="0"/>
              <w:spacing w:before="40" w:after="40" w:line="220" w:lineRule="exact"/>
              <w:jc w:val="right"/>
              <w:rPr>
                <w:sz w:val="18"/>
              </w:rPr>
            </w:pPr>
            <w:r w:rsidRPr="00804FA1">
              <w:rPr>
                <w:sz w:val="18"/>
              </w:rPr>
              <w:t>76 877</w:t>
            </w:r>
          </w:p>
        </w:tc>
        <w:tc>
          <w:tcPr>
            <w:tcW w:w="1311" w:type="dxa"/>
            <w:tcBorders>
              <w:top w:val="single" w:sz="12" w:space="0" w:color="auto"/>
            </w:tcBorders>
            <w:shd w:val="clear" w:color="auto" w:fill="auto"/>
          </w:tcPr>
          <w:p w:rsidR="008F63E5" w:rsidRPr="00804FA1" w:rsidRDefault="008F63E5" w:rsidP="00654E90">
            <w:pPr>
              <w:suppressAutoHyphens w:val="0"/>
              <w:spacing w:before="40" w:after="40" w:line="220" w:lineRule="exact"/>
              <w:jc w:val="right"/>
              <w:rPr>
                <w:sz w:val="18"/>
              </w:rPr>
            </w:pPr>
            <w:r w:rsidRPr="00804FA1">
              <w:rPr>
                <w:sz w:val="18"/>
              </w:rPr>
              <w:t>70 948</w:t>
            </w:r>
          </w:p>
        </w:tc>
        <w:tc>
          <w:tcPr>
            <w:tcW w:w="1311" w:type="dxa"/>
            <w:tcBorders>
              <w:top w:val="single" w:sz="12" w:space="0" w:color="auto"/>
            </w:tcBorders>
            <w:shd w:val="clear" w:color="auto" w:fill="auto"/>
          </w:tcPr>
          <w:p w:rsidR="008F63E5" w:rsidRPr="00804FA1" w:rsidRDefault="008F63E5" w:rsidP="00654E90">
            <w:pPr>
              <w:suppressAutoHyphens w:val="0"/>
              <w:spacing w:before="40" w:after="40" w:line="220" w:lineRule="exact"/>
              <w:jc w:val="right"/>
              <w:rPr>
                <w:sz w:val="18"/>
              </w:rPr>
            </w:pPr>
            <w:r w:rsidRPr="00804FA1">
              <w:rPr>
                <w:sz w:val="18"/>
              </w:rPr>
              <w:t>63 702</w:t>
            </w:r>
          </w:p>
        </w:tc>
      </w:tr>
      <w:tr w:rsidR="008F63E5" w:rsidRPr="00804FA1" w:rsidTr="00654E90">
        <w:tc>
          <w:tcPr>
            <w:tcW w:w="2127" w:type="dxa"/>
            <w:tcBorders>
              <w:bottom w:val="single" w:sz="12"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Enseignement secondaire</w:t>
            </w:r>
          </w:p>
        </w:tc>
        <w:tc>
          <w:tcPr>
            <w:tcW w:w="1310" w:type="dxa"/>
            <w:tcBorders>
              <w:bottom w:val="single" w:sz="12" w:space="0" w:color="auto"/>
            </w:tcBorders>
            <w:shd w:val="clear" w:color="auto" w:fill="auto"/>
          </w:tcPr>
          <w:p w:rsidR="008F63E5" w:rsidRPr="00804FA1" w:rsidRDefault="008F63E5" w:rsidP="00654E90">
            <w:pPr>
              <w:suppressAutoHyphens w:val="0"/>
              <w:spacing w:before="40" w:after="40" w:line="220" w:lineRule="exact"/>
              <w:jc w:val="right"/>
              <w:rPr>
                <w:sz w:val="18"/>
              </w:rPr>
            </w:pPr>
            <w:r w:rsidRPr="00804FA1">
              <w:rPr>
                <w:sz w:val="18"/>
              </w:rPr>
              <w:t>33 021</w:t>
            </w:r>
          </w:p>
        </w:tc>
        <w:tc>
          <w:tcPr>
            <w:tcW w:w="1311" w:type="dxa"/>
            <w:tcBorders>
              <w:bottom w:val="single" w:sz="12" w:space="0" w:color="auto"/>
            </w:tcBorders>
            <w:shd w:val="clear" w:color="auto" w:fill="auto"/>
          </w:tcPr>
          <w:p w:rsidR="008F63E5" w:rsidRPr="00804FA1" w:rsidRDefault="008F63E5" w:rsidP="00654E90">
            <w:pPr>
              <w:suppressAutoHyphens w:val="0"/>
              <w:spacing w:before="40" w:after="40" w:line="220" w:lineRule="exact"/>
              <w:jc w:val="right"/>
              <w:rPr>
                <w:sz w:val="18"/>
              </w:rPr>
            </w:pPr>
            <w:r w:rsidRPr="00804FA1">
              <w:rPr>
                <w:sz w:val="18"/>
              </w:rPr>
              <w:t>35 139</w:t>
            </w:r>
          </w:p>
        </w:tc>
        <w:tc>
          <w:tcPr>
            <w:tcW w:w="1311" w:type="dxa"/>
            <w:tcBorders>
              <w:bottom w:val="single" w:sz="12" w:space="0" w:color="auto"/>
            </w:tcBorders>
            <w:shd w:val="clear" w:color="auto" w:fill="auto"/>
          </w:tcPr>
          <w:p w:rsidR="008F63E5" w:rsidRPr="00804FA1" w:rsidRDefault="008F63E5" w:rsidP="00654E90">
            <w:pPr>
              <w:suppressAutoHyphens w:val="0"/>
              <w:spacing w:before="40" w:after="40" w:line="220" w:lineRule="exact"/>
              <w:jc w:val="right"/>
              <w:rPr>
                <w:sz w:val="18"/>
              </w:rPr>
            </w:pPr>
            <w:r w:rsidRPr="00804FA1">
              <w:rPr>
                <w:sz w:val="18"/>
              </w:rPr>
              <w:t>35 960</w:t>
            </w:r>
          </w:p>
        </w:tc>
        <w:tc>
          <w:tcPr>
            <w:tcW w:w="1311" w:type="dxa"/>
            <w:tcBorders>
              <w:bottom w:val="single" w:sz="12" w:space="0" w:color="auto"/>
            </w:tcBorders>
            <w:shd w:val="clear" w:color="auto" w:fill="auto"/>
          </w:tcPr>
          <w:p w:rsidR="008F63E5" w:rsidRPr="00804FA1" w:rsidRDefault="008F63E5" w:rsidP="00654E90">
            <w:pPr>
              <w:suppressAutoHyphens w:val="0"/>
              <w:spacing w:before="40" w:after="40" w:line="220" w:lineRule="exact"/>
              <w:jc w:val="right"/>
              <w:rPr>
                <w:sz w:val="18"/>
              </w:rPr>
            </w:pPr>
            <w:r w:rsidRPr="00804FA1">
              <w:rPr>
                <w:sz w:val="18"/>
              </w:rPr>
              <w:t>37 460</w:t>
            </w:r>
            <w:r w:rsidRPr="00804FA1">
              <w:rPr>
                <w:rStyle w:val="FootnoteReference"/>
              </w:rPr>
              <w:footnoteReference w:id="73"/>
            </w:r>
          </w:p>
        </w:tc>
      </w:tr>
    </w:tbl>
    <w:p w:rsidR="008F63E5" w:rsidRPr="00804FA1" w:rsidRDefault="008F63E5" w:rsidP="008F63E5">
      <w:pPr>
        <w:pStyle w:val="H23G"/>
      </w:pPr>
      <w:r w:rsidRPr="00804FA1">
        <w:tab/>
      </w:r>
      <w:r w:rsidRPr="00804FA1">
        <w:tab/>
        <w:t>Écoles spéciales pour enfants handicapés</w:t>
      </w:r>
    </w:p>
    <w:tbl>
      <w:tblPr>
        <w:tblW w:w="7370" w:type="dxa"/>
        <w:tblInd w:w="1134" w:type="dxa"/>
        <w:tblLayout w:type="fixed"/>
        <w:tblCellMar>
          <w:left w:w="0" w:type="dxa"/>
          <w:right w:w="0" w:type="dxa"/>
        </w:tblCellMar>
        <w:tblLook w:val="01E0" w:firstRow="1" w:lastRow="1" w:firstColumn="1" w:lastColumn="1" w:noHBand="0" w:noVBand="0"/>
      </w:tblPr>
      <w:tblGrid>
        <w:gridCol w:w="2127"/>
        <w:gridCol w:w="1310"/>
        <w:gridCol w:w="1311"/>
        <w:gridCol w:w="1311"/>
        <w:gridCol w:w="1311"/>
      </w:tblGrid>
      <w:tr w:rsidR="008F63E5" w:rsidRPr="00804FA1" w:rsidTr="00654E90">
        <w:tc>
          <w:tcPr>
            <w:tcW w:w="2127" w:type="dxa"/>
            <w:tcBorders>
              <w:top w:val="single" w:sz="4" w:space="0" w:color="auto"/>
              <w:bottom w:val="single" w:sz="12" w:space="0" w:color="auto"/>
            </w:tcBorders>
            <w:shd w:val="clear" w:color="auto" w:fill="auto"/>
            <w:vAlign w:val="bottom"/>
          </w:tcPr>
          <w:p w:rsidR="008F63E5" w:rsidRPr="00804FA1" w:rsidRDefault="008F63E5" w:rsidP="00BE5DE0">
            <w:pPr>
              <w:spacing w:before="80" w:after="80" w:line="200" w:lineRule="exact"/>
              <w:ind w:right="113"/>
              <w:rPr>
                <w:i/>
                <w:sz w:val="16"/>
              </w:rPr>
            </w:pPr>
          </w:p>
        </w:tc>
        <w:tc>
          <w:tcPr>
            <w:tcW w:w="1310" w:type="dxa"/>
            <w:tcBorders>
              <w:top w:val="single" w:sz="4" w:space="0" w:color="auto"/>
              <w:bottom w:val="single" w:sz="12" w:space="0" w:color="auto"/>
            </w:tcBorders>
            <w:shd w:val="clear" w:color="auto" w:fill="auto"/>
            <w:vAlign w:val="bottom"/>
          </w:tcPr>
          <w:p w:rsidR="008F63E5" w:rsidRPr="00804FA1" w:rsidRDefault="008F63E5" w:rsidP="00654E90">
            <w:pPr>
              <w:spacing w:before="80" w:after="80" w:line="200" w:lineRule="exact"/>
              <w:jc w:val="right"/>
              <w:rPr>
                <w:i/>
                <w:sz w:val="16"/>
              </w:rPr>
            </w:pPr>
            <w:r w:rsidRPr="00804FA1">
              <w:rPr>
                <w:i/>
                <w:sz w:val="16"/>
              </w:rPr>
              <w:t>2004/05</w:t>
            </w:r>
          </w:p>
        </w:tc>
        <w:tc>
          <w:tcPr>
            <w:tcW w:w="1311" w:type="dxa"/>
            <w:tcBorders>
              <w:top w:val="single" w:sz="4" w:space="0" w:color="auto"/>
              <w:bottom w:val="single" w:sz="12" w:space="0" w:color="auto"/>
            </w:tcBorders>
            <w:shd w:val="clear" w:color="auto" w:fill="auto"/>
            <w:vAlign w:val="bottom"/>
          </w:tcPr>
          <w:p w:rsidR="008F63E5" w:rsidRPr="00804FA1" w:rsidRDefault="008F63E5" w:rsidP="00654E90">
            <w:pPr>
              <w:spacing w:before="80" w:after="80" w:line="200" w:lineRule="exact"/>
              <w:jc w:val="right"/>
              <w:rPr>
                <w:i/>
                <w:sz w:val="16"/>
              </w:rPr>
            </w:pPr>
            <w:r w:rsidRPr="00804FA1">
              <w:rPr>
                <w:i/>
                <w:sz w:val="16"/>
              </w:rPr>
              <w:t>2005/06</w:t>
            </w:r>
          </w:p>
        </w:tc>
        <w:tc>
          <w:tcPr>
            <w:tcW w:w="1311" w:type="dxa"/>
            <w:tcBorders>
              <w:top w:val="single" w:sz="4" w:space="0" w:color="auto"/>
              <w:bottom w:val="single" w:sz="12" w:space="0" w:color="auto"/>
            </w:tcBorders>
            <w:shd w:val="clear" w:color="auto" w:fill="auto"/>
            <w:vAlign w:val="bottom"/>
          </w:tcPr>
          <w:p w:rsidR="008F63E5" w:rsidRPr="00804FA1" w:rsidRDefault="008F63E5" w:rsidP="00654E90">
            <w:pPr>
              <w:spacing w:before="80" w:after="80" w:line="200" w:lineRule="exact"/>
              <w:jc w:val="right"/>
              <w:rPr>
                <w:i/>
                <w:sz w:val="16"/>
              </w:rPr>
            </w:pPr>
            <w:r w:rsidRPr="00804FA1">
              <w:rPr>
                <w:i/>
                <w:sz w:val="16"/>
              </w:rPr>
              <w:t>2006/07</w:t>
            </w:r>
          </w:p>
        </w:tc>
        <w:tc>
          <w:tcPr>
            <w:tcW w:w="1311" w:type="dxa"/>
            <w:tcBorders>
              <w:top w:val="single" w:sz="4" w:space="0" w:color="auto"/>
              <w:bottom w:val="single" w:sz="12" w:space="0" w:color="auto"/>
            </w:tcBorders>
            <w:shd w:val="clear" w:color="auto" w:fill="auto"/>
            <w:vAlign w:val="bottom"/>
          </w:tcPr>
          <w:p w:rsidR="008F63E5" w:rsidRPr="00804FA1" w:rsidRDefault="008F63E5" w:rsidP="00654E90">
            <w:pPr>
              <w:spacing w:before="80" w:after="80" w:line="200" w:lineRule="exact"/>
              <w:jc w:val="right"/>
              <w:rPr>
                <w:i/>
                <w:sz w:val="16"/>
              </w:rPr>
            </w:pPr>
            <w:r w:rsidRPr="00804FA1">
              <w:rPr>
                <w:i/>
                <w:sz w:val="16"/>
              </w:rPr>
              <w:t>2007/08</w:t>
            </w:r>
          </w:p>
        </w:tc>
      </w:tr>
      <w:tr w:rsidR="008F63E5" w:rsidRPr="00804FA1" w:rsidTr="00654E90">
        <w:tc>
          <w:tcPr>
            <w:tcW w:w="2127" w:type="dxa"/>
            <w:tcBorders>
              <w:top w:val="single" w:sz="12"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Nombre d’écoles</w:t>
            </w:r>
          </w:p>
        </w:tc>
        <w:tc>
          <w:tcPr>
            <w:tcW w:w="1310" w:type="dxa"/>
            <w:tcBorders>
              <w:top w:val="single" w:sz="12" w:space="0" w:color="auto"/>
            </w:tcBorders>
            <w:shd w:val="clear" w:color="auto" w:fill="auto"/>
          </w:tcPr>
          <w:p w:rsidR="008F63E5" w:rsidRPr="00804FA1" w:rsidRDefault="008F63E5" w:rsidP="00654E90">
            <w:pPr>
              <w:suppressAutoHyphens w:val="0"/>
              <w:spacing w:before="40" w:after="40" w:line="220" w:lineRule="exact"/>
              <w:jc w:val="right"/>
              <w:rPr>
                <w:sz w:val="18"/>
              </w:rPr>
            </w:pPr>
            <w:r w:rsidRPr="00804FA1">
              <w:rPr>
                <w:sz w:val="18"/>
              </w:rPr>
              <w:t>79</w:t>
            </w:r>
          </w:p>
        </w:tc>
        <w:tc>
          <w:tcPr>
            <w:tcW w:w="1311" w:type="dxa"/>
            <w:tcBorders>
              <w:top w:val="single" w:sz="12" w:space="0" w:color="auto"/>
            </w:tcBorders>
            <w:shd w:val="clear" w:color="auto" w:fill="auto"/>
          </w:tcPr>
          <w:p w:rsidR="008F63E5" w:rsidRPr="00804FA1" w:rsidRDefault="008F63E5" w:rsidP="00654E90">
            <w:pPr>
              <w:suppressAutoHyphens w:val="0"/>
              <w:spacing w:before="40" w:after="40" w:line="220" w:lineRule="exact"/>
              <w:jc w:val="right"/>
              <w:rPr>
                <w:sz w:val="18"/>
              </w:rPr>
            </w:pPr>
            <w:r w:rsidRPr="00804FA1">
              <w:rPr>
                <w:sz w:val="18"/>
              </w:rPr>
              <w:t>78</w:t>
            </w:r>
          </w:p>
        </w:tc>
        <w:tc>
          <w:tcPr>
            <w:tcW w:w="1311" w:type="dxa"/>
            <w:tcBorders>
              <w:top w:val="single" w:sz="12" w:space="0" w:color="auto"/>
            </w:tcBorders>
            <w:shd w:val="clear" w:color="auto" w:fill="auto"/>
          </w:tcPr>
          <w:p w:rsidR="008F63E5" w:rsidRPr="00804FA1" w:rsidRDefault="008F63E5" w:rsidP="00654E90">
            <w:pPr>
              <w:suppressAutoHyphens w:val="0"/>
              <w:spacing w:before="40" w:after="40" w:line="220" w:lineRule="exact"/>
              <w:jc w:val="right"/>
              <w:rPr>
                <w:sz w:val="18"/>
              </w:rPr>
            </w:pPr>
            <w:r w:rsidRPr="00804FA1">
              <w:rPr>
                <w:sz w:val="18"/>
              </w:rPr>
              <w:t>65</w:t>
            </w:r>
          </w:p>
        </w:tc>
        <w:tc>
          <w:tcPr>
            <w:tcW w:w="1311" w:type="dxa"/>
            <w:tcBorders>
              <w:top w:val="single" w:sz="12" w:space="0" w:color="auto"/>
            </w:tcBorders>
            <w:shd w:val="clear" w:color="auto" w:fill="auto"/>
          </w:tcPr>
          <w:p w:rsidR="008F63E5" w:rsidRPr="00804FA1" w:rsidRDefault="008F63E5" w:rsidP="00654E90">
            <w:pPr>
              <w:suppressAutoHyphens w:val="0"/>
              <w:spacing w:before="40" w:after="40" w:line="220" w:lineRule="exact"/>
              <w:jc w:val="right"/>
              <w:rPr>
                <w:sz w:val="18"/>
              </w:rPr>
            </w:pPr>
            <w:r w:rsidRPr="00804FA1">
              <w:rPr>
                <w:sz w:val="18"/>
              </w:rPr>
              <w:t>61</w:t>
            </w:r>
          </w:p>
        </w:tc>
      </w:tr>
      <w:tr w:rsidR="008F63E5" w:rsidRPr="00804FA1" w:rsidTr="00654E90">
        <w:tc>
          <w:tcPr>
            <w:tcW w:w="2127"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Nombre d’élèves</w:t>
            </w:r>
          </w:p>
        </w:tc>
        <w:tc>
          <w:tcPr>
            <w:tcW w:w="1310" w:type="dxa"/>
            <w:shd w:val="clear" w:color="auto" w:fill="auto"/>
          </w:tcPr>
          <w:p w:rsidR="008F63E5" w:rsidRPr="00804FA1" w:rsidRDefault="008F63E5" w:rsidP="00654E90">
            <w:pPr>
              <w:suppressAutoHyphens w:val="0"/>
              <w:spacing w:before="40" w:after="40" w:line="220" w:lineRule="exact"/>
              <w:jc w:val="right"/>
              <w:rPr>
                <w:sz w:val="18"/>
              </w:rPr>
            </w:pPr>
            <w:r w:rsidRPr="00804FA1">
              <w:rPr>
                <w:sz w:val="18"/>
              </w:rPr>
              <w:t>9 161</w:t>
            </w:r>
          </w:p>
        </w:tc>
        <w:tc>
          <w:tcPr>
            <w:tcW w:w="1311" w:type="dxa"/>
            <w:shd w:val="clear" w:color="auto" w:fill="auto"/>
          </w:tcPr>
          <w:p w:rsidR="008F63E5" w:rsidRPr="00804FA1" w:rsidRDefault="008F63E5" w:rsidP="00654E90">
            <w:pPr>
              <w:suppressAutoHyphens w:val="0"/>
              <w:spacing w:before="40" w:after="40" w:line="220" w:lineRule="exact"/>
              <w:jc w:val="right"/>
              <w:rPr>
                <w:sz w:val="18"/>
              </w:rPr>
            </w:pPr>
            <w:r w:rsidRPr="00804FA1">
              <w:rPr>
                <w:sz w:val="18"/>
              </w:rPr>
              <w:t>8 637</w:t>
            </w:r>
          </w:p>
        </w:tc>
        <w:tc>
          <w:tcPr>
            <w:tcW w:w="1311" w:type="dxa"/>
            <w:shd w:val="clear" w:color="auto" w:fill="auto"/>
          </w:tcPr>
          <w:p w:rsidR="008F63E5" w:rsidRPr="00804FA1" w:rsidRDefault="008F63E5" w:rsidP="00654E90">
            <w:pPr>
              <w:suppressAutoHyphens w:val="0"/>
              <w:spacing w:before="40" w:after="40" w:line="220" w:lineRule="exact"/>
              <w:jc w:val="right"/>
              <w:rPr>
                <w:sz w:val="18"/>
              </w:rPr>
            </w:pPr>
            <w:r w:rsidRPr="00804FA1">
              <w:rPr>
                <w:sz w:val="18"/>
              </w:rPr>
              <w:t>7 128</w:t>
            </w:r>
          </w:p>
        </w:tc>
        <w:tc>
          <w:tcPr>
            <w:tcW w:w="1311" w:type="dxa"/>
            <w:shd w:val="clear" w:color="auto" w:fill="auto"/>
          </w:tcPr>
          <w:p w:rsidR="008F63E5" w:rsidRPr="00804FA1" w:rsidRDefault="008F63E5" w:rsidP="00654E90">
            <w:pPr>
              <w:suppressAutoHyphens w:val="0"/>
              <w:spacing w:before="40" w:after="40" w:line="220" w:lineRule="exact"/>
              <w:jc w:val="right"/>
              <w:rPr>
                <w:sz w:val="18"/>
              </w:rPr>
            </w:pPr>
            <w:r w:rsidRPr="00804FA1">
              <w:rPr>
                <w:sz w:val="18"/>
              </w:rPr>
              <w:t>6 403</w:t>
            </w:r>
          </w:p>
        </w:tc>
      </w:tr>
      <w:tr w:rsidR="008F63E5" w:rsidRPr="00804FA1" w:rsidTr="00654E90">
        <w:tc>
          <w:tcPr>
            <w:tcW w:w="2127" w:type="dxa"/>
            <w:tcBorders>
              <w:bottom w:val="single" w:sz="12"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Nombre d’enseignants</w:t>
            </w:r>
          </w:p>
        </w:tc>
        <w:tc>
          <w:tcPr>
            <w:tcW w:w="1310" w:type="dxa"/>
            <w:tcBorders>
              <w:bottom w:val="single" w:sz="12" w:space="0" w:color="auto"/>
            </w:tcBorders>
            <w:shd w:val="clear" w:color="auto" w:fill="auto"/>
          </w:tcPr>
          <w:p w:rsidR="008F63E5" w:rsidRPr="00804FA1" w:rsidRDefault="008F63E5" w:rsidP="00654E90">
            <w:pPr>
              <w:suppressAutoHyphens w:val="0"/>
              <w:spacing w:before="40" w:after="40" w:line="220" w:lineRule="exact"/>
              <w:jc w:val="right"/>
              <w:rPr>
                <w:sz w:val="18"/>
              </w:rPr>
            </w:pPr>
            <w:r w:rsidRPr="00804FA1">
              <w:rPr>
                <w:sz w:val="18"/>
              </w:rPr>
              <w:t>1 652</w:t>
            </w:r>
          </w:p>
        </w:tc>
        <w:tc>
          <w:tcPr>
            <w:tcW w:w="1311" w:type="dxa"/>
            <w:tcBorders>
              <w:bottom w:val="single" w:sz="12" w:space="0" w:color="auto"/>
            </w:tcBorders>
            <w:shd w:val="clear" w:color="auto" w:fill="auto"/>
          </w:tcPr>
          <w:p w:rsidR="008F63E5" w:rsidRPr="00804FA1" w:rsidRDefault="008F63E5" w:rsidP="00654E90">
            <w:pPr>
              <w:suppressAutoHyphens w:val="0"/>
              <w:spacing w:before="40" w:after="40" w:line="220" w:lineRule="exact"/>
              <w:jc w:val="right"/>
              <w:rPr>
                <w:sz w:val="18"/>
              </w:rPr>
            </w:pPr>
            <w:r w:rsidRPr="00804FA1">
              <w:rPr>
                <w:sz w:val="18"/>
              </w:rPr>
              <w:t>1 686</w:t>
            </w:r>
          </w:p>
        </w:tc>
        <w:tc>
          <w:tcPr>
            <w:tcW w:w="1311" w:type="dxa"/>
            <w:tcBorders>
              <w:bottom w:val="single" w:sz="12" w:space="0" w:color="auto"/>
            </w:tcBorders>
            <w:shd w:val="clear" w:color="auto" w:fill="auto"/>
          </w:tcPr>
          <w:p w:rsidR="008F63E5" w:rsidRPr="00804FA1" w:rsidRDefault="008F63E5" w:rsidP="00654E90">
            <w:pPr>
              <w:suppressAutoHyphens w:val="0"/>
              <w:spacing w:before="40" w:after="40" w:line="220" w:lineRule="exact"/>
              <w:jc w:val="right"/>
              <w:rPr>
                <w:sz w:val="18"/>
              </w:rPr>
            </w:pPr>
            <w:r w:rsidRPr="00804FA1">
              <w:rPr>
                <w:sz w:val="18"/>
              </w:rPr>
              <w:t>1 330</w:t>
            </w:r>
          </w:p>
        </w:tc>
        <w:tc>
          <w:tcPr>
            <w:tcW w:w="1311" w:type="dxa"/>
            <w:tcBorders>
              <w:bottom w:val="single" w:sz="12" w:space="0" w:color="auto"/>
            </w:tcBorders>
            <w:shd w:val="clear" w:color="auto" w:fill="auto"/>
          </w:tcPr>
          <w:p w:rsidR="008F63E5" w:rsidRPr="00804FA1" w:rsidRDefault="008F63E5" w:rsidP="00654E90">
            <w:pPr>
              <w:suppressAutoHyphens w:val="0"/>
              <w:spacing w:before="40" w:after="40" w:line="220" w:lineRule="exact"/>
              <w:jc w:val="right"/>
              <w:rPr>
                <w:sz w:val="18"/>
              </w:rPr>
            </w:pPr>
            <w:r w:rsidRPr="00804FA1">
              <w:rPr>
                <w:sz w:val="18"/>
              </w:rPr>
              <w:t>1 226</w:t>
            </w:r>
            <w:r w:rsidRPr="00804FA1">
              <w:rPr>
                <w:rStyle w:val="FootnoteReference"/>
              </w:rPr>
              <w:footnoteReference w:id="74"/>
            </w:r>
          </w:p>
        </w:tc>
      </w:tr>
    </w:tbl>
    <w:p w:rsidR="008F63E5" w:rsidRPr="00804FA1" w:rsidRDefault="008F63E5" w:rsidP="008F63E5">
      <w:pPr>
        <w:pStyle w:val="H23G"/>
      </w:pPr>
      <w:r w:rsidRPr="00804FA1">
        <w:tab/>
      </w:r>
      <w:r w:rsidRPr="00804FA1">
        <w:tab/>
        <w:t>Écoles de réadaptation</w:t>
      </w:r>
    </w:p>
    <w:tbl>
      <w:tblPr>
        <w:tblW w:w="7370" w:type="dxa"/>
        <w:tblInd w:w="1134" w:type="dxa"/>
        <w:tblLayout w:type="fixed"/>
        <w:tblCellMar>
          <w:left w:w="0" w:type="dxa"/>
          <w:right w:w="0" w:type="dxa"/>
        </w:tblCellMar>
        <w:tblLook w:val="01E0" w:firstRow="1" w:lastRow="1" w:firstColumn="1" w:lastColumn="1" w:noHBand="0" w:noVBand="0"/>
      </w:tblPr>
      <w:tblGrid>
        <w:gridCol w:w="2127"/>
        <w:gridCol w:w="1310"/>
        <w:gridCol w:w="1311"/>
        <w:gridCol w:w="1311"/>
        <w:gridCol w:w="1311"/>
      </w:tblGrid>
      <w:tr w:rsidR="008F63E5" w:rsidRPr="00804FA1" w:rsidTr="00654E90">
        <w:tc>
          <w:tcPr>
            <w:tcW w:w="2127" w:type="dxa"/>
            <w:tcBorders>
              <w:top w:val="single" w:sz="4" w:space="0" w:color="auto"/>
              <w:bottom w:val="single" w:sz="12" w:space="0" w:color="auto"/>
            </w:tcBorders>
            <w:shd w:val="clear" w:color="auto" w:fill="auto"/>
            <w:vAlign w:val="bottom"/>
          </w:tcPr>
          <w:p w:rsidR="008F63E5" w:rsidRPr="00804FA1" w:rsidRDefault="008F63E5" w:rsidP="00BE5DE0">
            <w:pPr>
              <w:spacing w:before="80" w:after="80" w:line="200" w:lineRule="exact"/>
              <w:ind w:right="113"/>
              <w:rPr>
                <w:i/>
                <w:sz w:val="16"/>
              </w:rPr>
            </w:pPr>
          </w:p>
        </w:tc>
        <w:tc>
          <w:tcPr>
            <w:tcW w:w="1310" w:type="dxa"/>
            <w:tcBorders>
              <w:top w:val="single" w:sz="4" w:space="0" w:color="auto"/>
              <w:bottom w:val="single" w:sz="12" w:space="0" w:color="auto"/>
            </w:tcBorders>
            <w:shd w:val="clear" w:color="auto" w:fill="auto"/>
            <w:vAlign w:val="bottom"/>
          </w:tcPr>
          <w:p w:rsidR="008F63E5" w:rsidRPr="00804FA1" w:rsidRDefault="008F63E5" w:rsidP="00654E90">
            <w:pPr>
              <w:spacing w:before="80" w:after="80" w:line="200" w:lineRule="exact"/>
              <w:jc w:val="right"/>
              <w:rPr>
                <w:i/>
                <w:sz w:val="16"/>
              </w:rPr>
            </w:pPr>
            <w:r w:rsidRPr="00804FA1">
              <w:rPr>
                <w:i/>
                <w:sz w:val="16"/>
              </w:rPr>
              <w:t>2004/05</w:t>
            </w:r>
          </w:p>
        </w:tc>
        <w:tc>
          <w:tcPr>
            <w:tcW w:w="1311" w:type="dxa"/>
            <w:tcBorders>
              <w:top w:val="single" w:sz="4" w:space="0" w:color="auto"/>
              <w:bottom w:val="single" w:sz="12" w:space="0" w:color="auto"/>
            </w:tcBorders>
            <w:shd w:val="clear" w:color="auto" w:fill="auto"/>
            <w:vAlign w:val="bottom"/>
          </w:tcPr>
          <w:p w:rsidR="008F63E5" w:rsidRPr="00804FA1" w:rsidRDefault="008F63E5" w:rsidP="00654E90">
            <w:pPr>
              <w:spacing w:before="80" w:after="80" w:line="200" w:lineRule="exact"/>
              <w:jc w:val="right"/>
              <w:rPr>
                <w:i/>
                <w:sz w:val="16"/>
              </w:rPr>
            </w:pPr>
            <w:r w:rsidRPr="00804FA1">
              <w:rPr>
                <w:i/>
                <w:sz w:val="16"/>
              </w:rPr>
              <w:t>2005/06</w:t>
            </w:r>
          </w:p>
        </w:tc>
        <w:tc>
          <w:tcPr>
            <w:tcW w:w="1311" w:type="dxa"/>
            <w:tcBorders>
              <w:top w:val="single" w:sz="4" w:space="0" w:color="auto"/>
              <w:bottom w:val="single" w:sz="12" w:space="0" w:color="auto"/>
            </w:tcBorders>
            <w:shd w:val="clear" w:color="auto" w:fill="auto"/>
            <w:vAlign w:val="bottom"/>
          </w:tcPr>
          <w:p w:rsidR="008F63E5" w:rsidRPr="00804FA1" w:rsidRDefault="008F63E5" w:rsidP="00654E90">
            <w:pPr>
              <w:spacing w:before="80" w:after="80" w:line="200" w:lineRule="exact"/>
              <w:jc w:val="right"/>
              <w:rPr>
                <w:i/>
                <w:sz w:val="16"/>
              </w:rPr>
            </w:pPr>
            <w:r w:rsidRPr="00804FA1">
              <w:rPr>
                <w:i/>
                <w:sz w:val="16"/>
              </w:rPr>
              <w:t>2006/07</w:t>
            </w:r>
          </w:p>
        </w:tc>
        <w:tc>
          <w:tcPr>
            <w:tcW w:w="1311" w:type="dxa"/>
            <w:tcBorders>
              <w:top w:val="single" w:sz="4" w:space="0" w:color="auto"/>
              <w:bottom w:val="single" w:sz="12" w:space="0" w:color="auto"/>
            </w:tcBorders>
            <w:shd w:val="clear" w:color="auto" w:fill="auto"/>
            <w:vAlign w:val="bottom"/>
          </w:tcPr>
          <w:p w:rsidR="008F63E5" w:rsidRPr="00804FA1" w:rsidRDefault="008F63E5" w:rsidP="00654E90">
            <w:pPr>
              <w:spacing w:before="80" w:after="80" w:line="200" w:lineRule="exact"/>
              <w:jc w:val="right"/>
              <w:rPr>
                <w:i/>
                <w:sz w:val="16"/>
              </w:rPr>
            </w:pPr>
            <w:r w:rsidRPr="00804FA1">
              <w:rPr>
                <w:i/>
                <w:sz w:val="16"/>
              </w:rPr>
              <w:t>2007/08</w:t>
            </w:r>
          </w:p>
        </w:tc>
      </w:tr>
      <w:tr w:rsidR="008F63E5" w:rsidRPr="00804FA1" w:rsidTr="00654E90">
        <w:tc>
          <w:tcPr>
            <w:tcW w:w="2127" w:type="dxa"/>
            <w:tcBorders>
              <w:top w:val="single" w:sz="12"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Nombre d’écoles</w:t>
            </w:r>
          </w:p>
        </w:tc>
        <w:tc>
          <w:tcPr>
            <w:tcW w:w="1310" w:type="dxa"/>
            <w:tcBorders>
              <w:top w:val="single" w:sz="12" w:space="0" w:color="auto"/>
            </w:tcBorders>
            <w:shd w:val="clear" w:color="auto" w:fill="auto"/>
          </w:tcPr>
          <w:p w:rsidR="008F63E5" w:rsidRPr="00804FA1" w:rsidRDefault="008F63E5" w:rsidP="00654E90">
            <w:pPr>
              <w:suppressAutoHyphens w:val="0"/>
              <w:spacing w:before="40" w:after="40" w:line="220" w:lineRule="exact"/>
              <w:jc w:val="right"/>
              <w:rPr>
                <w:sz w:val="18"/>
              </w:rPr>
            </w:pPr>
            <w:r w:rsidRPr="00804FA1">
              <w:rPr>
                <w:sz w:val="18"/>
              </w:rPr>
              <w:t>75</w:t>
            </w:r>
          </w:p>
        </w:tc>
        <w:tc>
          <w:tcPr>
            <w:tcW w:w="1311" w:type="dxa"/>
            <w:tcBorders>
              <w:top w:val="single" w:sz="12" w:space="0" w:color="auto"/>
            </w:tcBorders>
            <w:shd w:val="clear" w:color="auto" w:fill="auto"/>
          </w:tcPr>
          <w:p w:rsidR="008F63E5" w:rsidRPr="00804FA1" w:rsidRDefault="008F63E5" w:rsidP="00654E90">
            <w:pPr>
              <w:suppressAutoHyphens w:val="0"/>
              <w:spacing w:before="40" w:after="40" w:line="220" w:lineRule="exact"/>
              <w:jc w:val="right"/>
              <w:rPr>
                <w:sz w:val="18"/>
              </w:rPr>
            </w:pPr>
            <w:r w:rsidRPr="00804FA1">
              <w:rPr>
                <w:sz w:val="18"/>
              </w:rPr>
              <w:t>72</w:t>
            </w:r>
          </w:p>
        </w:tc>
        <w:tc>
          <w:tcPr>
            <w:tcW w:w="1311" w:type="dxa"/>
            <w:tcBorders>
              <w:top w:val="single" w:sz="12" w:space="0" w:color="auto"/>
            </w:tcBorders>
            <w:shd w:val="clear" w:color="auto" w:fill="auto"/>
          </w:tcPr>
          <w:p w:rsidR="008F63E5" w:rsidRPr="00804FA1" w:rsidRDefault="008F63E5" w:rsidP="00654E90">
            <w:pPr>
              <w:suppressAutoHyphens w:val="0"/>
              <w:spacing w:before="40" w:after="40" w:line="220" w:lineRule="exact"/>
              <w:jc w:val="right"/>
              <w:rPr>
                <w:sz w:val="18"/>
              </w:rPr>
            </w:pPr>
            <w:r w:rsidRPr="00804FA1">
              <w:rPr>
                <w:sz w:val="18"/>
              </w:rPr>
              <w:t>62</w:t>
            </w:r>
          </w:p>
        </w:tc>
        <w:tc>
          <w:tcPr>
            <w:tcW w:w="1311" w:type="dxa"/>
            <w:tcBorders>
              <w:top w:val="single" w:sz="12" w:space="0" w:color="auto"/>
            </w:tcBorders>
            <w:shd w:val="clear" w:color="auto" w:fill="auto"/>
          </w:tcPr>
          <w:p w:rsidR="008F63E5" w:rsidRPr="00804FA1" w:rsidRDefault="008F63E5" w:rsidP="00654E90">
            <w:pPr>
              <w:suppressAutoHyphens w:val="0"/>
              <w:spacing w:before="40" w:after="40" w:line="220" w:lineRule="exact"/>
              <w:jc w:val="right"/>
              <w:rPr>
                <w:sz w:val="18"/>
              </w:rPr>
            </w:pPr>
            <w:r w:rsidRPr="00804FA1">
              <w:rPr>
                <w:sz w:val="18"/>
              </w:rPr>
              <w:t>59</w:t>
            </w:r>
          </w:p>
        </w:tc>
      </w:tr>
      <w:tr w:rsidR="008F63E5" w:rsidRPr="00804FA1" w:rsidTr="00654E90">
        <w:tc>
          <w:tcPr>
            <w:tcW w:w="2127"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Nombre d’élèves</w:t>
            </w:r>
          </w:p>
        </w:tc>
        <w:tc>
          <w:tcPr>
            <w:tcW w:w="1310" w:type="dxa"/>
            <w:shd w:val="clear" w:color="auto" w:fill="auto"/>
          </w:tcPr>
          <w:p w:rsidR="008F63E5" w:rsidRPr="00804FA1" w:rsidRDefault="008F63E5" w:rsidP="00654E90">
            <w:pPr>
              <w:suppressAutoHyphens w:val="0"/>
              <w:spacing w:before="40" w:after="40" w:line="220" w:lineRule="exact"/>
              <w:jc w:val="right"/>
              <w:rPr>
                <w:sz w:val="18"/>
              </w:rPr>
            </w:pPr>
            <w:r w:rsidRPr="00804FA1">
              <w:rPr>
                <w:sz w:val="18"/>
              </w:rPr>
              <w:t>9 154</w:t>
            </w:r>
          </w:p>
        </w:tc>
        <w:tc>
          <w:tcPr>
            <w:tcW w:w="1311" w:type="dxa"/>
            <w:shd w:val="clear" w:color="auto" w:fill="auto"/>
          </w:tcPr>
          <w:p w:rsidR="008F63E5" w:rsidRPr="00804FA1" w:rsidRDefault="008F63E5" w:rsidP="00654E90">
            <w:pPr>
              <w:suppressAutoHyphens w:val="0"/>
              <w:spacing w:before="40" w:after="40" w:line="220" w:lineRule="exact"/>
              <w:jc w:val="right"/>
              <w:rPr>
                <w:sz w:val="18"/>
              </w:rPr>
            </w:pPr>
            <w:r w:rsidRPr="00804FA1">
              <w:rPr>
                <w:sz w:val="18"/>
              </w:rPr>
              <w:t>7 884</w:t>
            </w:r>
          </w:p>
        </w:tc>
        <w:tc>
          <w:tcPr>
            <w:tcW w:w="1311" w:type="dxa"/>
            <w:shd w:val="clear" w:color="auto" w:fill="auto"/>
          </w:tcPr>
          <w:p w:rsidR="008F63E5" w:rsidRPr="00804FA1" w:rsidRDefault="008F63E5" w:rsidP="00654E90">
            <w:pPr>
              <w:suppressAutoHyphens w:val="0"/>
              <w:spacing w:before="40" w:after="40" w:line="220" w:lineRule="exact"/>
              <w:jc w:val="right"/>
              <w:rPr>
                <w:sz w:val="18"/>
              </w:rPr>
            </w:pPr>
            <w:r w:rsidRPr="00804FA1">
              <w:rPr>
                <w:sz w:val="18"/>
              </w:rPr>
              <w:t>6 250</w:t>
            </w:r>
          </w:p>
        </w:tc>
        <w:tc>
          <w:tcPr>
            <w:tcW w:w="1311" w:type="dxa"/>
            <w:shd w:val="clear" w:color="auto" w:fill="auto"/>
          </w:tcPr>
          <w:p w:rsidR="008F63E5" w:rsidRPr="00804FA1" w:rsidRDefault="008F63E5" w:rsidP="00654E90">
            <w:pPr>
              <w:suppressAutoHyphens w:val="0"/>
              <w:spacing w:before="40" w:after="40" w:line="220" w:lineRule="exact"/>
              <w:jc w:val="right"/>
              <w:rPr>
                <w:sz w:val="18"/>
              </w:rPr>
            </w:pPr>
            <w:r w:rsidRPr="00804FA1">
              <w:rPr>
                <w:sz w:val="18"/>
              </w:rPr>
              <w:t>5 679</w:t>
            </w:r>
          </w:p>
        </w:tc>
      </w:tr>
      <w:tr w:rsidR="008F63E5" w:rsidRPr="00804FA1" w:rsidTr="00654E90">
        <w:tc>
          <w:tcPr>
            <w:tcW w:w="2127" w:type="dxa"/>
            <w:tcBorders>
              <w:bottom w:val="single" w:sz="12"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Nombre d’enseignants</w:t>
            </w:r>
          </w:p>
        </w:tc>
        <w:tc>
          <w:tcPr>
            <w:tcW w:w="1310" w:type="dxa"/>
            <w:tcBorders>
              <w:bottom w:val="single" w:sz="12" w:space="0" w:color="auto"/>
            </w:tcBorders>
            <w:shd w:val="clear" w:color="auto" w:fill="auto"/>
          </w:tcPr>
          <w:p w:rsidR="008F63E5" w:rsidRPr="00804FA1" w:rsidRDefault="008F63E5" w:rsidP="00654E90">
            <w:pPr>
              <w:suppressAutoHyphens w:val="0"/>
              <w:spacing w:before="40" w:after="40" w:line="220" w:lineRule="exact"/>
              <w:jc w:val="right"/>
              <w:rPr>
                <w:sz w:val="18"/>
              </w:rPr>
            </w:pPr>
            <w:r w:rsidRPr="00804FA1">
              <w:rPr>
                <w:sz w:val="18"/>
              </w:rPr>
              <w:t>129</w:t>
            </w:r>
          </w:p>
        </w:tc>
        <w:tc>
          <w:tcPr>
            <w:tcW w:w="1311" w:type="dxa"/>
            <w:tcBorders>
              <w:bottom w:val="single" w:sz="12" w:space="0" w:color="auto"/>
            </w:tcBorders>
            <w:shd w:val="clear" w:color="auto" w:fill="auto"/>
          </w:tcPr>
          <w:p w:rsidR="008F63E5" w:rsidRPr="00804FA1" w:rsidRDefault="008F63E5" w:rsidP="00654E90">
            <w:pPr>
              <w:suppressAutoHyphens w:val="0"/>
              <w:spacing w:before="40" w:after="40" w:line="220" w:lineRule="exact"/>
              <w:jc w:val="right"/>
              <w:rPr>
                <w:sz w:val="18"/>
              </w:rPr>
            </w:pPr>
            <w:r w:rsidRPr="00804FA1">
              <w:rPr>
                <w:sz w:val="18"/>
              </w:rPr>
              <w:t>223</w:t>
            </w:r>
          </w:p>
        </w:tc>
        <w:tc>
          <w:tcPr>
            <w:tcW w:w="1311" w:type="dxa"/>
            <w:tcBorders>
              <w:bottom w:val="single" w:sz="12" w:space="0" w:color="auto"/>
            </w:tcBorders>
            <w:shd w:val="clear" w:color="auto" w:fill="auto"/>
          </w:tcPr>
          <w:p w:rsidR="008F63E5" w:rsidRPr="00804FA1" w:rsidRDefault="008F63E5" w:rsidP="00654E90">
            <w:pPr>
              <w:suppressAutoHyphens w:val="0"/>
              <w:spacing w:before="40" w:after="40" w:line="220" w:lineRule="exact"/>
              <w:jc w:val="right"/>
              <w:rPr>
                <w:sz w:val="18"/>
              </w:rPr>
            </w:pPr>
            <w:r w:rsidRPr="00804FA1">
              <w:rPr>
                <w:sz w:val="18"/>
              </w:rPr>
              <w:t>635</w:t>
            </w:r>
          </w:p>
        </w:tc>
        <w:tc>
          <w:tcPr>
            <w:tcW w:w="1311" w:type="dxa"/>
            <w:tcBorders>
              <w:bottom w:val="single" w:sz="12" w:space="0" w:color="auto"/>
            </w:tcBorders>
            <w:shd w:val="clear" w:color="auto" w:fill="auto"/>
            <w:vAlign w:val="bottom"/>
          </w:tcPr>
          <w:p w:rsidR="008F63E5" w:rsidRPr="00804FA1" w:rsidRDefault="008F63E5" w:rsidP="00654E90">
            <w:pPr>
              <w:suppressAutoHyphens w:val="0"/>
              <w:spacing w:before="40" w:after="40" w:line="220" w:lineRule="exact"/>
              <w:jc w:val="right"/>
              <w:rPr>
                <w:sz w:val="18"/>
              </w:rPr>
            </w:pPr>
            <w:r w:rsidRPr="00804FA1">
              <w:rPr>
                <w:sz w:val="18"/>
              </w:rPr>
              <w:t>883</w:t>
            </w:r>
            <w:r w:rsidRPr="00804FA1">
              <w:rPr>
                <w:rStyle w:val="FootnoteReference"/>
              </w:rPr>
              <w:footnoteReference w:id="75"/>
            </w:r>
          </w:p>
        </w:tc>
      </w:tr>
    </w:tbl>
    <w:p w:rsidR="008F63E5" w:rsidRPr="00804FA1" w:rsidRDefault="00C413EC" w:rsidP="008F63E5">
      <w:pPr>
        <w:spacing w:before="240" w:after="120"/>
        <w:ind w:left="1134" w:right="1134"/>
        <w:jc w:val="both"/>
      </w:pPr>
      <w:r>
        <w:t>197.</w:t>
      </w:r>
      <w:r w:rsidR="008F63E5" w:rsidRPr="00804FA1">
        <w:tab/>
        <w:t>En 2008, la baisse du taux de natalité (voir plus haut) et les migrations internes vers des zones d’habitation plus concentrées ont entraîné de nouvelles fermetures d’école et le licenciement d’enseignants et de personnel scolaire, en particulier dans les villages ne comptant pas un nombre d’élèves suffisant pour conserver une école primaire ou élémentaire durant l’année scolaire 2008/2009. Les municipalités assurent le transport quotidien gratuit, en bus, des élèves des écoles fermées vers l’école la plus proche et leur retour après les cours.</w:t>
      </w:r>
    </w:p>
    <w:p w:rsidR="008F63E5" w:rsidRPr="00804FA1" w:rsidRDefault="008F63E5" w:rsidP="008F63E5">
      <w:pPr>
        <w:spacing w:after="120"/>
        <w:ind w:left="1134" w:right="1134"/>
        <w:jc w:val="both"/>
      </w:pPr>
      <w:r w:rsidRPr="00804FA1">
        <w:t xml:space="preserve">198. </w:t>
      </w:r>
      <w:r w:rsidRPr="00804FA1">
        <w:tab/>
        <w:t>La rémunération des enseignants est également problématique. En octobre-novembre 2007, les syndicats ont organisé une grève des enseignants de cinq semaines, dont la revendication principale était une hausse des salaires. À l’issue de cette grève et de négociations entre les syndicats et le Ministère de l’éducation et de la science, les enseignants ont obtenu une hausse de salaire de 25</w:t>
      </w:r>
      <w:r w:rsidR="00BD6FDE">
        <w:t>%</w:t>
      </w:r>
      <w:r w:rsidRPr="00804FA1">
        <w:t>. Cet accord a été mis en œuvre par étapes à partir du 1</w:t>
      </w:r>
      <w:r w:rsidRPr="00804FA1">
        <w:rPr>
          <w:vertAlign w:val="superscript"/>
        </w:rPr>
        <w:t>er</w:t>
      </w:r>
      <w:r w:rsidRPr="00804FA1">
        <w:t xml:space="preserve"> janvier 2008 et s’est conclu par l’introduction de nouveaux salaires à compter du 1</w:t>
      </w:r>
      <w:r w:rsidRPr="00804FA1">
        <w:rPr>
          <w:vertAlign w:val="superscript"/>
        </w:rPr>
        <w:t>er</w:t>
      </w:r>
      <w:r w:rsidRPr="00804FA1">
        <w:t xml:space="preserve"> juillet.</w:t>
      </w:r>
    </w:p>
    <w:p w:rsidR="008F63E5" w:rsidRPr="00804FA1" w:rsidRDefault="008F63E5" w:rsidP="008F63E5">
      <w:pPr>
        <w:pStyle w:val="H23G"/>
      </w:pPr>
      <w:r w:rsidRPr="00804FA1">
        <w:tab/>
      </w:r>
      <w:r w:rsidRPr="00804FA1">
        <w:tab/>
        <w:t>Nombre d’écoles, d’enseignants et d’élèves pour l’année scolaire 2007/2008 par région de planification et région administrative</w:t>
      </w:r>
    </w:p>
    <w:tbl>
      <w:tblPr>
        <w:tblW w:w="7368" w:type="dxa"/>
        <w:tblInd w:w="1134" w:type="dxa"/>
        <w:tblLayout w:type="fixed"/>
        <w:tblCellMar>
          <w:left w:w="0" w:type="dxa"/>
          <w:right w:w="0" w:type="dxa"/>
        </w:tblCellMar>
        <w:tblLook w:val="01E0" w:firstRow="1" w:lastRow="1" w:firstColumn="1" w:lastColumn="1" w:noHBand="0" w:noVBand="0"/>
      </w:tblPr>
      <w:tblGrid>
        <w:gridCol w:w="3192"/>
        <w:gridCol w:w="1392"/>
        <w:gridCol w:w="1392"/>
        <w:gridCol w:w="1392"/>
      </w:tblGrid>
      <w:tr w:rsidR="008F63E5" w:rsidRPr="00804FA1">
        <w:trPr>
          <w:tblHeader/>
        </w:trPr>
        <w:tc>
          <w:tcPr>
            <w:tcW w:w="3192" w:type="dxa"/>
            <w:tcBorders>
              <w:top w:val="single" w:sz="4" w:space="0" w:color="auto"/>
              <w:bottom w:val="single" w:sz="12" w:space="0" w:color="auto"/>
            </w:tcBorders>
            <w:shd w:val="clear" w:color="auto" w:fill="auto"/>
            <w:vAlign w:val="bottom"/>
          </w:tcPr>
          <w:p w:rsidR="008F63E5" w:rsidRPr="00804FA1" w:rsidRDefault="008F63E5" w:rsidP="00BE5DE0">
            <w:pPr>
              <w:suppressAutoHyphens w:val="0"/>
              <w:spacing w:before="80" w:after="80" w:line="200" w:lineRule="exact"/>
              <w:ind w:right="113"/>
              <w:rPr>
                <w:i/>
                <w:sz w:val="16"/>
              </w:rPr>
            </w:pPr>
            <w:r w:rsidRPr="00804FA1">
              <w:rPr>
                <w:i/>
                <w:sz w:val="16"/>
              </w:rPr>
              <w:t>Régions de planification et régions administratives</w:t>
            </w:r>
          </w:p>
        </w:tc>
        <w:tc>
          <w:tcPr>
            <w:tcW w:w="1392" w:type="dxa"/>
            <w:tcBorders>
              <w:top w:val="single" w:sz="4" w:space="0" w:color="auto"/>
              <w:bottom w:val="single" w:sz="12" w:space="0" w:color="auto"/>
            </w:tcBorders>
            <w:shd w:val="clear" w:color="auto" w:fill="auto"/>
            <w:vAlign w:val="bottom"/>
          </w:tcPr>
          <w:p w:rsidR="008F63E5" w:rsidRPr="00804FA1" w:rsidRDefault="008F63E5" w:rsidP="00C413EC">
            <w:pPr>
              <w:suppressAutoHyphens w:val="0"/>
              <w:spacing w:before="80" w:after="80" w:line="200" w:lineRule="exact"/>
              <w:jc w:val="right"/>
              <w:rPr>
                <w:i/>
                <w:sz w:val="16"/>
              </w:rPr>
            </w:pPr>
            <w:r w:rsidRPr="00804FA1">
              <w:rPr>
                <w:i/>
                <w:sz w:val="16"/>
              </w:rPr>
              <w:t>Écoles</w:t>
            </w:r>
          </w:p>
        </w:tc>
        <w:tc>
          <w:tcPr>
            <w:tcW w:w="1392" w:type="dxa"/>
            <w:tcBorders>
              <w:top w:val="single" w:sz="4" w:space="0" w:color="auto"/>
              <w:bottom w:val="single" w:sz="12" w:space="0" w:color="auto"/>
            </w:tcBorders>
            <w:shd w:val="clear" w:color="auto" w:fill="auto"/>
            <w:vAlign w:val="bottom"/>
          </w:tcPr>
          <w:p w:rsidR="008F63E5" w:rsidRPr="00804FA1" w:rsidRDefault="008F63E5" w:rsidP="00C413EC">
            <w:pPr>
              <w:suppressAutoHyphens w:val="0"/>
              <w:spacing w:before="80" w:after="80" w:line="200" w:lineRule="exact"/>
              <w:jc w:val="right"/>
              <w:rPr>
                <w:i/>
                <w:sz w:val="16"/>
              </w:rPr>
            </w:pPr>
            <w:r w:rsidRPr="00804FA1">
              <w:rPr>
                <w:i/>
                <w:sz w:val="16"/>
              </w:rPr>
              <w:t>Enseignants</w:t>
            </w:r>
          </w:p>
        </w:tc>
        <w:tc>
          <w:tcPr>
            <w:tcW w:w="1392" w:type="dxa"/>
            <w:tcBorders>
              <w:top w:val="single" w:sz="4" w:space="0" w:color="auto"/>
              <w:bottom w:val="single" w:sz="12" w:space="0" w:color="auto"/>
            </w:tcBorders>
            <w:shd w:val="clear" w:color="auto" w:fill="auto"/>
            <w:vAlign w:val="bottom"/>
          </w:tcPr>
          <w:p w:rsidR="008F63E5" w:rsidRPr="00804FA1" w:rsidRDefault="008F63E5" w:rsidP="00C413EC">
            <w:pPr>
              <w:suppressAutoHyphens w:val="0"/>
              <w:spacing w:before="80" w:after="80" w:line="200" w:lineRule="exact"/>
              <w:jc w:val="right"/>
              <w:rPr>
                <w:i/>
                <w:sz w:val="16"/>
              </w:rPr>
            </w:pPr>
            <w:r w:rsidRPr="00804FA1">
              <w:rPr>
                <w:i/>
                <w:sz w:val="16"/>
              </w:rPr>
              <w:t>Élèves</w:t>
            </w:r>
          </w:p>
        </w:tc>
      </w:tr>
      <w:tr w:rsidR="008F63E5" w:rsidRPr="00804FA1">
        <w:tc>
          <w:tcPr>
            <w:tcW w:w="3192" w:type="dxa"/>
            <w:tcBorders>
              <w:top w:val="single" w:sz="12" w:space="0" w:color="auto"/>
              <w:bottom w:val="single" w:sz="4" w:space="0" w:color="auto"/>
            </w:tcBorders>
            <w:shd w:val="clear" w:color="auto" w:fill="auto"/>
          </w:tcPr>
          <w:p w:rsidR="008F63E5" w:rsidRPr="00804FA1" w:rsidRDefault="008F63E5" w:rsidP="00BE5DE0">
            <w:pPr>
              <w:suppressAutoHyphens w:val="0"/>
              <w:spacing w:before="80" w:after="80" w:line="220" w:lineRule="exact"/>
              <w:ind w:right="113" w:firstLine="284"/>
              <w:rPr>
                <w:b/>
                <w:sz w:val="18"/>
              </w:rPr>
            </w:pPr>
            <w:r w:rsidRPr="00804FA1">
              <w:rPr>
                <w:b/>
                <w:sz w:val="18"/>
              </w:rPr>
              <w:t>Total pays</w:t>
            </w:r>
          </w:p>
        </w:tc>
        <w:tc>
          <w:tcPr>
            <w:tcW w:w="1392" w:type="dxa"/>
            <w:tcBorders>
              <w:top w:val="single" w:sz="12" w:space="0" w:color="auto"/>
              <w:bottom w:val="single" w:sz="4" w:space="0" w:color="auto"/>
            </w:tcBorders>
            <w:shd w:val="clear" w:color="auto" w:fill="auto"/>
            <w:vAlign w:val="bottom"/>
          </w:tcPr>
          <w:p w:rsidR="008F63E5" w:rsidRPr="00804FA1" w:rsidRDefault="008F63E5" w:rsidP="00C413EC">
            <w:pPr>
              <w:suppressAutoHyphens w:val="0"/>
              <w:spacing w:before="80" w:after="80" w:line="220" w:lineRule="exact"/>
              <w:ind w:firstLine="284"/>
              <w:jc w:val="right"/>
              <w:rPr>
                <w:b/>
                <w:sz w:val="18"/>
              </w:rPr>
            </w:pPr>
            <w:r w:rsidRPr="00804FA1">
              <w:rPr>
                <w:b/>
                <w:sz w:val="18"/>
              </w:rPr>
              <w:t>3 066</w:t>
            </w:r>
          </w:p>
        </w:tc>
        <w:tc>
          <w:tcPr>
            <w:tcW w:w="1392" w:type="dxa"/>
            <w:tcBorders>
              <w:top w:val="single" w:sz="12" w:space="0" w:color="auto"/>
              <w:bottom w:val="single" w:sz="4" w:space="0" w:color="auto"/>
            </w:tcBorders>
            <w:shd w:val="clear" w:color="auto" w:fill="auto"/>
            <w:vAlign w:val="bottom"/>
          </w:tcPr>
          <w:p w:rsidR="008F63E5" w:rsidRPr="00804FA1" w:rsidRDefault="008F63E5" w:rsidP="00C413EC">
            <w:pPr>
              <w:suppressAutoHyphens w:val="0"/>
              <w:spacing w:before="80" w:after="80" w:line="220" w:lineRule="exact"/>
              <w:ind w:firstLine="284"/>
              <w:jc w:val="right"/>
              <w:rPr>
                <w:b/>
                <w:sz w:val="18"/>
              </w:rPr>
            </w:pPr>
            <w:r w:rsidRPr="00804FA1">
              <w:rPr>
                <w:b/>
                <w:sz w:val="18"/>
              </w:rPr>
              <w:t>73 299</w:t>
            </w:r>
          </w:p>
        </w:tc>
        <w:tc>
          <w:tcPr>
            <w:tcW w:w="1392" w:type="dxa"/>
            <w:tcBorders>
              <w:top w:val="single" w:sz="12" w:space="0" w:color="auto"/>
              <w:bottom w:val="single" w:sz="4" w:space="0" w:color="auto"/>
            </w:tcBorders>
            <w:shd w:val="clear" w:color="auto" w:fill="auto"/>
            <w:vAlign w:val="bottom"/>
          </w:tcPr>
          <w:p w:rsidR="008F63E5" w:rsidRPr="00804FA1" w:rsidRDefault="008F63E5" w:rsidP="00C413EC">
            <w:pPr>
              <w:suppressAutoHyphens w:val="0"/>
              <w:spacing w:before="80" w:after="80" w:line="220" w:lineRule="exact"/>
              <w:ind w:firstLine="284"/>
              <w:jc w:val="right"/>
              <w:rPr>
                <w:b/>
                <w:sz w:val="18"/>
              </w:rPr>
            </w:pPr>
            <w:r w:rsidRPr="00804FA1">
              <w:rPr>
                <w:b/>
                <w:sz w:val="18"/>
              </w:rPr>
              <w:t>860 042</w:t>
            </w:r>
          </w:p>
        </w:tc>
      </w:tr>
      <w:tr w:rsidR="008F63E5" w:rsidRPr="00804FA1">
        <w:tc>
          <w:tcPr>
            <w:tcW w:w="3192" w:type="dxa"/>
            <w:shd w:val="clear" w:color="auto" w:fill="auto"/>
            <w:vAlign w:val="bottom"/>
          </w:tcPr>
          <w:p w:rsidR="008F63E5" w:rsidRPr="00804FA1" w:rsidRDefault="008F63E5" w:rsidP="00BE5DE0">
            <w:pPr>
              <w:suppressAutoHyphens w:val="0"/>
              <w:spacing w:before="40" w:after="40" w:line="220" w:lineRule="exact"/>
              <w:ind w:right="113"/>
              <w:rPr>
                <w:sz w:val="18"/>
                <w:szCs w:val="18"/>
              </w:rPr>
            </w:pPr>
            <w:r w:rsidRPr="00804FA1">
              <w:rPr>
                <w:sz w:val="18"/>
              </w:rPr>
              <w:t xml:space="preserve">Région de planification </w:t>
            </w:r>
            <w:r w:rsidRPr="00804FA1">
              <w:rPr>
                <w:sz w:val="18"/>
                <w:szCs w:val="18"/>
              </w:rPr>
              <w:t xml:space="preserve">Nord-Ouest </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szCs w:val="18"/>
              </w:rPr>
            </w:pPr>
            <w:r w:rsidRPr="00804FA1">
              <w:rPr>
                <w:sz w:val="18"/>
                <w:szCs w:val="18"/>
              </w:rPr>
              <w:t>244</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szCs w:val="18"/>
              </w:rPr>
            </w:pPr>
            <w:r w:rsidRPr="00804FA1">
              <w:rPr>
                <w:sz w:val="18"/>
                <w:szCs w:val="18"/>
              </w:rPr>
              <w:t>4 690</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szCs w:val="18"/>
              </w:rPr>
            </w:pPr>
            <w:r w:rsidRPr="00804FA1">
              <w:rPr>
                <w:sz w:val="18"/>
                <w:szCs w:val="18"/>
              </w:rPr>
              <w:t>53 667</w:t>
            </w:r>
          </w:p>
        </w:tc>
      </w:tr>
      <w:tr w:rsidR="008F63E5" w:rsidRPr="00804FA1">
        <w:tc>
          <w:tcPr>
            <w:tcW w:w="3192"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Vidin</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49</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1 000</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11 523</w:t>
            </w:r>
          </w:p>
        </w:tc>
      </w:tr>
      <w:tr w:rsidR="008F63E5" w:rsidRPr="00804FA1">
        <w:tc>
          <w:tcPr>
            <w:tcW w:w="3192"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Vratsa</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111</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2 068</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23 756</w:t>
            </w:r>
          </w:p>
        </w:tc>
      </w:tr>
      <w:tr w:rsidR="008F63E5" w:rsidRPr="00804FA1">
        <w:tc>
          <w:tcPr>
            <w:tcW w:w="3192"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Montana</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84</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1 622</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18 386</w:t>
            </w:r>
          </w:p>
        </w:tc>
      </w:tr>
      <w:tr w:rsidR="008F63E5" w:rsidRPr="00804FA1">
        <w:tc>
          <w:tcPr>
            <w:tcW w:w="3192" w:type="dxa"/>
            <w:shd w:val="clear" w:color="auto" w:fill="auto"/>
            <w:vAlign w:val="bottom"/>
          </w:tcPr>
          <w:p w:rsidR="008F63E5" w:rsidRPr="00804FA1" w:rsidRDefault="008F63E5" w:rsidP="00BE5DE0">
            <w:pPr>
              <w:suppressAutoHyphens w:val="0"/>
              <w:spacing w:before="40" w:after="40" w:line="220" w:lineRule="exact"/>
              <w:ind w:right="113"/>
              <w:rPr>
                <w:sz w:val="18"/>
                <w:szCs w:val="18"/>
              </w:rPr>
            </w:pPr>
            <w:r w:rsidRPr="00804FA1">
              <w:rPr>
                <w:sz w:val="18"/>
              </w:rPr>
              <w:t xml:space="preserve">Région de planification </w:t>
            </w:r>
            <w:r w:rsidRPr="00804FA1">
              <w:rPr>
                <w:sz w:val="18"/>
                <w:szCs w:val="18"/>
              </w:rPr>
              <w:t xml:space="preserve">Nord-Centre </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szCs w:val="18"/>
              </w:rPr>
            </w:pPr>
            <w:r w:rsidRPr="00804FA1">
              <w:rPr>
                <w:sz w:val="18"/>
                <w:szCs w:val="18"/>
              </w:rPr>
              <w:t>467</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szCs w:val="18"/>
              </w:rPr>
            </w:pPr>
            <w:r w:rsidRPr="00804FA1">
              <w:rPr>
                <w:sz w:val="18"/>
                <w:szCs w:val="18"/>
              </w:rPr>
              <w:t>10 426</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szCs w:val="18"/>
              </w:rPr>
            </w:pPr>
            <w:r w:rsidRPr="00804FA1">
              <w:rPr>
                <w:sz w:val="18"/>
                <w:szCs w:val="18"/>
              </w:rPr>
              <w:t>120 010</w:t>
            </w:r>
          </w:p>
        </w:tc>
      </w:tr>
      <w:tr w:rsidR="008F63E5" w:rsidRPr="00804FA1">
        <w:tc>
          <w:tcPr>
            <w:tcW w:w="3192"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Veliko Turnovo</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120</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2 590</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20 295</w:t>
            </w:r>
          </w:p>
        </w:tc>
      </w:tr>
      <w:tr w:rsidR="008F63E5" w:rsidRPr="00804FA1">
        <w:tc>
          <w:tcPr>
            <w:tcW w:w="3192"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Gabrovo</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45</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1 062</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12 929</w:t>
            </w:r>
          </w:p>
        </w:tc>
      </w:tr>
      <w:tr w:rsidR="008F63E5" w:rsidRPr="00804FA1">
        <w:tc>
          <w:tcPr>
            <w:tcW w:w="3192"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Lovetch</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75</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1 492</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17 337</w:t>
            </w:r>
          </w:p>
        </w:tc>
      </w:tr>
      <w:tr w:rsidR="008F63E5" w:rsidRPr="00804FA1">
        <w:tc>
          <w:tcPr>
            <w:tcW w:w="3192"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Pléven</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138</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3 001</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33 617</w:t>
            </w:r>
          </w:p>
        </w:tc>
      </w:tr>
      <w:tr w:rsidR="008F63E5" w:rsidRPr="00804FA1">
        <w:tc>
          <w:tcPr>
            <w:tcW w:w="3192"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Roussé</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89</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2 281</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26 932</w:t>
            </w:r>
          </w:p>
        </w:tc>
      </w:tr>
      <w:tr w:rsidR="008F63E5" w:rsidRPr="00804FA1">
        <w:tc>
          <w:tcPr>
            <w:tcW w:w="3192"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 xml:space="preserve">Région de planification Nord-Est </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558</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12 435</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148 345</w:t>
            </w:r>
          </w:p>
        </w:tc>
      </w:tr>
      <w:tr w:rsidR="008F63E5" w:rsidRPr="00804FA1">
        <w:tc>
          <w:tcPr>
            <w:tcW w:w="3192"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Varna</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152</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4 213</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59 191</w:t>
            </w:r>
          </w:p>
        </w:tc>
      </w:tr>
      <w:tr w:rsidR="008F63E5" w:rsidRPr="00804FA1">
        <w:tc>
          <w:tcPr>
            <w:tcW w:w="3192"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Dobritch</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98</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2 035</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23 647</w:t>
            </w:r>
          </w:p>
        </w:tc>
      </w:tr>
      <w:tr w:rsidR="008F63E5" w:rsidRPr="00804FA1">
        <w:tc>
          <w:tcPr>
            <w:tcW w:w="3192"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Razgrad</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74</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1 474</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17 186</w:t>
            </w:r>
          </w:p>
        </w:tc>
      </w:tr>
      <w:tr w:rsidR="008F63E5" w:rsidRPr="00804FA1">
        <w:tc>
          <w:tcPr>
            <w:tcW w:w="3192"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Silistra</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62</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1 270</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14 075</w:t>
            </w:r>
          </w:p>
        </w:tc>
      </w:tr>
      <w:tr w:rsidR="008F63E5" w:rsidRPr="00804FA1">
        <w:tc>
          <w:tcPr>
            <w:tcW w:w="3192"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Targovichté</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69</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1 345</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16 070</w:t>
            </w:r>
          </w:p>
        </w:tc>
      </w:tr>
      <w:tr w:rsidR="008F63E5" w:rsidRPr="00804FA1">
        <w:tc>
          <w:tcPr>
            <w:tcW w:w="3192" w:type="dxa"/>
            <w:shd w:val="clear" w:color="auto" w:fill="auto"/>
            <w:vAlign w:val="bottom"/>
          </w:tcPr>
          <w:p w:rsidR="008F63E5" w:rsidRPr="00804FA1" w:rsidRDefault="008F63E5" w:rsidP="00BE5DE0">
            <w:pPr>
              <w:suppressAutoHyphens w:val="0"/>
              <w:spacing w:before="40" w:after="40" w:line="220" w:lineRule="exact"/>
              <w:ind w:right="113"/>
              <w:rPr>
                <w:sz w:val="18"/>
              </w:rPr>
            </w:pPr>
            <w:r w:rsidRPr="00804FA1">
              <w:rPr>
                <w:sz w:val="18"/>
              </w:rPr>
              <w:t>Choumen</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103</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22 098</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24 174</w:t>
            </w:r>
          </w:p>
        </w:tc>
      </w:tr>
      <w:tr w:rsidR="008F63E5" w:rsidRPr="00804FA1">
        <w:tc>
          <w:tcPr>
            <w:tcW w:w="3192"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 xml:space="preserve">Région de planification Sud-Ouest </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szCs w:val="18"/>
              </w:rPr>
            </w:pPr>
            <w:r w:rsidRPr="00804FA1">
              <w:rPr>
                <w:sz w:val="18"/>
                <w:szCs w:val="18"/>
              </w:rPr>
              <w:t>689</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szCs w:val="18"/>
              </w:rPr>
            </w:pPr>
            <w:r w:rsidRPr="00804FA1">
              <w:rPr>
                <w:sz w:val="18"/>
                <w:szCs w:val="18"/>
              </w:rPr>
              <w:t>19 997</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szCs w:val="18"/>
              </w:rPr>
            </w:pPr>
            <w:r w:rsidRPr="00804FA1">
              <w:rPr>
                <w:sz w:val="18"/>
                <w:szCs w:val="18"/>
              </w:rPr>
              <w:t>230 526</w:t>
            </w:r>
          </w:p>
        </w:tc>
      </w:tr>
      <w:tr w:rsidR="008F63E5" w:rsidRPr="00804FA1">
        <w:tc>
          <w:tcPr>
            <w:tcW w:w="3192"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Blagoevgrad</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158</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3 594</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41 450</w:t>
            </w:r>
          </w:p>
        </w:tc>
      </w:tr>
      <w:tr w:rsidR="008F63E5" w:rsidRPr="00804FA1">
        <w:tc>
          <w:tcPr>
            <w:tcW w:w="3192"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Kyustendil</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61</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1 316</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15 155</w:t>
            </w:r>
          </w:p>
        </w:tc>
      </w:tr>
      <w:tr w:rsidR="008F63E5" w:rsidRPr="00804FA1">
        <w:tc>
          <w:tcPr>
            <w:tcW w:w="3192"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Pernik</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51</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1 261</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14 490</w:t>
            </w:r>
          </w:p>
        </w:tc>
      </w:tr>
      <w:tr w:rsidR="008F63E5" w:rsidRPr="00804FA1">
        <w:tc>
          <w:tcPr>
            <w:tcW w:w="3192"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 xml:space="preserve">Région de Sofia </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119</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22 513</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27 999</w:t>
            </w:r>
          </w:p>
        </w:tc>
      </w:tr>
      <w:tr w:rsidR="008F63E5" w:rsidRPr="00804FA1">
        <w:tc>
          <w:tcPr>
            <w:tcW w:w="3192"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 xml:space="preserve">Ville de Sofia </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300</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131 432</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131 432</w:t>
            </w:r>
          </w:p>
        </w:tc>
      </w:tr>
      <w:tr w:rsidR="008F63E5" w:rsidRPr="00804FA1">
        <w:tc>
          <w:tcPr>
            <w:tcW w:w="3192"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 xml:space="preserve">Région de planification Sud-Centre </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szCs w:val="18"/>
              </w:rPr>
            </w:pPr>
            <w:r w:rsidRPr="00804FA1">
              <w:rPr>
                <w:sz w:val="18"/>
                <w:szCs w:val="18"/>
              </w:rPr>
              <w:t>796</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szCs w:val="18"/>
              </w:rPr>
            </w:pPr>
            <w:r w:rsidRPr="00804FA1">
              <w:rPr>
                <w:sz w:val="18"/>
                <w:szCs w:val="18"/>
              </w:rPr>
              <w:t>18 524</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szCs w:val="18"/>
              </w:rPr>
            </w:pPr>
            <w:r w:rsidRPr="00804FA1">
              <w:rPr>
                <w:sz w:val="18"/>
                <w:szCs w:val="18"/>
              </w:rPr>
              <w:t>216 966</w:t>
            </w:r>
          </w:p>
        </w:tc>
      </w:tr>
      <w:tr w:rsidR="008F63E5" w:rsidRPr="00804FA1">
        <w:tc>
          <w:tcPr>
            <w:tcW w:w="3192"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Kardjali</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105</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1 920</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19 863</w:t>
            </w:r>
          </w:p>
        </w:tc>
      </w:tr>
      <w:tr w:rsidR="008F63E5" w:rsidRPr="00804FA1">
        <w:tc>
          <w:tcPr>
            <w:tcW w:w="3192"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Pazardjik</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139</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2 971</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35 030</w:t>
            </w:r>
          </w:p>
        </w:tc>
      </w:tr>
      <w:tr w:rsidR="008F63E5" w:rsidRPr="00804FA1">
        <w:tc>
          <w:tcPr>
            <w:tcW w:w="3192"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Plovdiv</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227</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6 268</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78 450</w:t>
            </w:r>
          </w:p>
        </w:tc>
      </w:tr>
      <w:tr w:rsidR="008F63E5" w:rsidRPr="00804FA1">
        <w:tc>
          <w:tcPr>
            <w:tcW w:w="3192"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Smolyan</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79</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1 487</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14 748</w:t>
            </w:r>
          </w:p>
        </w:tc>
      </w:tr>
      <w:tr w:rsidR="008F63E5" w:rsidRPr="00804FA1">
        <w:tc>
          <w:tcPr>
            <w:tcW w:w="3192"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Stara Zagora</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142</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3 387</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39 957</w:t>
            </w:r>
          </w:p>
        </w:tc>
      </w:tr>
      <w:tr w:rsidR="008F63E5" w:rsidRPr="00804FA1">
        <w:tc>
          <w:tcPr>
            <w:tcW w:w="3192"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Haskovo</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104</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2 491</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28 910</w:t>
            </w:r>
          </w:p>
        </w:tc>
      </w:tr>
      <w:tr w:rsidR="008F63E5" w:rsidRPr="00804FA1">
        <w:tc>
          <w:tcPr>
            <w:tcW w:w="3192"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 xml:space="preserve">Région de planification Sud-Est </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szCs w:val="18"/>
              </w:rPr>
            </w:pPr>
            <w:r w:rsidRPr="00804FA1">
              <w:rPr>
                <w:sz w:val="18"/>
                <w:szCs w:val="18"/>
              </w:rPr>
              <w:t>312</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szCs w:val="18"/>
              </w:rPr>
            </w:pPr>
            <w:r w:rsidRPr="00804FA1">
              <w:rPr>
                <w:sz w:val="18"/>
                <w:szCs w:val="18"/>
              </w:rPr>
              <w:t>7 227</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szCs w:val="18"/>
              </w:rPr>
            </w:pPr>
            <w:r w:rsidRPr="00804FA1">
              <w:rPr>
                <w:sz w:val="18"/>
                <w:szCs w:val="18"/>
              </w:rPr>
              <w:t>90 530</w:t>
            </w:r>
          </w:p>
        </w:tc>
      </w:tr>
      <w:tr w:rsidR="008F63E5" w:rsidRPr="00804FA1">
        <w:tc>
          <w:tcPr>
            <w:tcW w:w="3192"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Bourgas</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162</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3 904</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48 899</w:t>
            </w:r>
          </w:p>
        </w:tc>
      </w:tr>
      <w:tr w:rsidR="008F63E5" w:rsidRPr="00804FA1">
        <w:tc>
          <w:tcPr>
            <w:tcW w:w="3192"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Sliven</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91</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1 994</w:t>
            </w:r>
          </w:p>
        </w:tc>
        <w:tc>
          <w:tcPr>
            <w:tcW w:w="1392"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26 444</w:t>
            </w:r>
          </w:p>
        </w:tc>
      </w:tr>
      <w:tr w:rsidR="008F63E5" w:rsidRPr="00804FA1">
        <w:tc>
          <w:tcPr>
            <w:tcW w:w="3192" w:type="dxa"/>
            <w:tcBorders>
              <w:bottom w:val="single" w:sz="12" w:space="0" w:color="auto"/>
            </w:tcBorders>
            <w:shd w:val="clear" w:color="auto" w:fill="auto"/>
          </w:tcPr>
          <w:p w:rsidR="008F63E5" w:rsidRPr="00804FA1" w:rsidRDefault="008F63E5" w:rsidP="00BE5DE0">
            <w:pPr>
              <w:widowControl w:val="0"/>
              <w:suppressAutoHyphens w:val="0"/>
              <w:spacing w:before="40" w:after="40" w:line="220" w:lineRule="exact"/>
              <w:ind w:right="113"/>
              <w:rPr>
                <w:sz w:val="18"/>
              </w:rPr>
            </w:pPr>
            <w:r w:rsidRPr="00804FA1">
              <w:rPr>
                <w:sz w:val="18"/>
              </w:rPr>
              <w:t>Yambol</w:t>
            </w:r>
          </w:p>
        </w:tc>
        <w:tc>
          <w:tcPr>
            <w:tcW w:w="1392" w:type="dxa"/>
            <w:tcBorders>
              <w:bottom w:val="single" w:sz="12" w:space="0" w:color="auto"/>
            </w:tcBorders>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59</w:t>
            </w:r>
          </w:p>
        </w:tc>
        <w:tc>
          <w:tcPr>
            <w:tcW w:w="1392" w:type="dxa"/>
            <w:tcBorders>
              <w:bottom w:val="single" w:sz="12" w:space="0" w:color="auto"/>
            </w:tcBorders>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1 329</w:t>
            </w:r>
          </w:p>
        </w:tc>
        <w:tc>
          <w:tcPr>
            <w:tcW w:w="1392" w:type="dxa"/>
            <w:tcBorders>
              <w:bottom w:val="single" w:sz="12" w:space="0" w:color="auto"/>
            </w:tcBorders>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16 167</w:t>
            </w:r>
          </w:p>
        </w:tc>
      </w:tr>
    </w:tbl>
    <w:p w:rsidR="008F63E5" w:rsidRPr="00804FA1" w:rsidRDefault="008F63E5" w:rsidP="008F63E5">
      <w:pPr>
        <w:spacing w:before="240" w:after="120"/>
        <w:ind w:left="1134" w:right="1134"/>
        <w:jc w:val="both"/>
      </w:pPr>
      <w:r w:rsidRPr="00804FA1">
        <w:t xml:space="preserve">199. </w:t>
      </w:r>
      <w:r w:rsidRPr="00804FA1">
        <w:tab/>
        <w:t>L’enseignement supérieur continue de se développer tout en pratiquant des droits d’inscription raisonnables fixés par les conseils universitaires des établissements en fonction de la nature du cursus. Ces établissements jouissent d’une autonomie de gestion. Leur nombre est en augmentation, de même que celui des étudiants et des enseignants, ainsi qu’il ressort des statistiques des quatre dernières années:</w:t>
      </w:r>
    </w:p>
    <w:p w:rsidR="008F63E5" w:rsidRPr="00804FA1" w:rsidRDefault="008F63E5" w:rsidP="008F63E5">
      <w:pPr>
        <w:pStyle w:val="H23G"/>
      </w:pPr>
      <w:r w:rsidRPr="00804FA1">
        <w:tab/>
      </w:r>
      <w:r w:rsidRPr="00804FA1">
        <w:tab/>
        <w:t>Nombre d’établissements d’enseignement supérieur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28"/>
        <w:gridCol w:w="1228"/>
        <w:gridCol w:w="1229"/>
        <w:gridCol w:w="1228"/>
        <w:gridCol w:w="1228"/>
        <w:gridCol w:w="1229"/>
      </w:tblGrid>
      <w:tr w:rsidR="008F63E5" w:rsidRPr="00804FA1">
        <w:tblPrEx>
          <w:tblCellMar>
            <w:top w:w="0" w:type="dxa"/>
            <w:bottom w:w="0" w:type="dxa"/>
          </w:tblCellMar>
        </w:tblPrEx>
        <w:trPr>
          <w:tblHeader/>
        </w:trPr>
        <w:tc>
          <w:tcPr>
            <w:tcW w:w="1228" w:type="dxa"/>
            <w:tcBorders>
              <w:top w:val="single" w:sz="4" w:space="0" w:color="auto"/>
              <w:bottom w:val="single" w:sz="12" w:space="0" w:color="auto"/>
            </w:tcBorders>
            <w:shd w:val="clear" w:color="auto" w:fill="auto"/>
            <w:vAlign w:val="bottom"/>
          </w:tcPr>
          <w:p w:rsidR="008F63E5" w:rsidRPr="00804FA1" w:rsidRDefault="008F63E5" w:rsidP="00BE5DE0">
            <w:pPr>
              <w:suppressAutoHyphens w:val="0"/>
              <w:spacing w:before="80" w:after="80" w:line="200" w:lineRule="exact"/>
              <w:ind w:right="113"/>
              <w:rPr>
                <w:i/>
                <w:sz w:val="16"/>
              </w:rPr>
            </w:pPr>
          </w:p>
        </w:tc>
        <w:tc>
          <w:tcPr>
            <w:tcW w:w="1228" w:type="dxa"/>
            <w:tcBorders>
              <w:top w:val="single" w:sz="4" w:space="0" w:color="auto"/>
              <w:bottom w:val="single" w:sz="12" w:space="0" w:color="auto"/>
            </w:tcBorders>
            <w:shd w:val="clear" w:color="auto" w:fill="auto"/>
            <w:vAlign w:val="bottom"/>
          </w:tcPr>
          <w:p w:rsidR="008F63E5" w:rsidRPr="00804FA1" w:rsidRDefault="008F63E5" w:rsidP="00C413EC">
            <w:pPr>
              <w:suppressAutoHyphens w:val="0"/>
              <w:spacing w:before="80" w:after="80" w:line="200" w:lineRule="exact"/>
              <w:jc w:val="right"/>
              <w:rPr>
                <w:i/>
                <w:sz w:val="16"/>
              </w:rPr>
            </w:pPr>
            <w:r w:rsidRPr="00804FA1">
              <w:rPr>
                <w:i/>
                <w:sz w:val="16"/>
              </w:rPr>
              <w:t>2003/2004</w:t>
            </w:r>
          </w:p>
        </w:tc>
        <w:tc>
          <w:tcPr>
            <w:tcW w:w="1229" w:type="dxa"/>
            <w:tcBorders>
              <w:top w:val="single" w:sz="4" w:space="0" w:color="auto"/>
              <w:bottom w:val="single" w:sz="12" w:space="0" w:color="auto"/>
            </w:tcBorders>
            <w:shd w:val="clear" w:color="auto" w:fill="auto"/>
            <w:vAlign w:val="bottom"/>
          </w:tcPr>
          <w:p w:rsidR="008F63E5" w:rsidRPr="00804FA1" w:rsidRDefault="008F63E5" w:rsidP="00C413EC">
            <w:pPr>
              <w:suppressAutoHyphens w:val="0"/>
              <w:spacing w:before="80" w:after="80" w:line="200" w:lineRule="exact"/>
              <w:jc w:val="right"/>
              <w:rPr>
                <w:i/>
                <w:sz w:val="16"/>
              </w:rPr>
            </w:pPr>
            <w:r w:rsidRPr="00804FA1">
              <w:rPr>
                <w:i/>
                <w:sz w:val="16"/>
              </w:rPr>
              <w:t>2004/2005</w:t>
            </w:r>
          </w:p>
        </w:tc>
        <w:tc>
          <w:tcPr>
            <w:tcW w:w="1228" w:type="dxa"/>
            <w:tcBorders>
              <w:top w:val="single" w:sz="4" w:space="0" w:color="auto"/>
              <w:bottom w:val="single" w:sz="12" w:space="0" w:color="auto"/>
            </w:tcBorders>
            <w:shd w:val="clear" w:color="auto" w:fill="auto"/>
            <w:vAlign w:val="bottom"/>
          </w:tcPr>
          <w:p w:rsidR="008F63E5" w:rsidRPr="00804FA1" w:rsidRDefault="008F63E5" w:rsidP="00C413EC">
            <w:pPr>
              <w:suppressAutoHyphens w:val="0"/>
              <w:spacing w:before="80" w:after="80" w:line="200" w:lineRule="exact"/>
              <w:jc w:val="right"/>
              <w:rPr>
                <w:i/>
                <w:sz w:val="16"/>
              </w:rPr>
            </w:pPr>
            <w:r w:rsidRPr="00804FA1">
              <w:rPr>
                <w:i/>
                <w:sz w:val="16"/>
              </w:rPr>
              <w:t>2005/2006</w:t>
            </w:r>
          </w:p>
        </w:tc>
        <w:tc>
          <w:tcPr>
            <w:tcW w:w="1228" w:type="dxa"/>
            <w:tcBorders>
              <w:top w:val="single" w:sz="4" w:space="0" w:color="auto"/>
              <w:bottom w:val="single" w:sz="12" w:space="0" w:color="auto"/>
            </w:tcBorders>
            <w:shd w:val="clear" w:color="auto" w:fill="auto"/>
            <w:vAlign w:val="bottom"/>
          </w:tcPr>
          <w:p w:rsidR="008F63E5" w:rsidRPr="00804FA1" w:rsidRDefault="008F63E5" w:rsidP="00C413EC">
            <w:pPr>
              <w:suppressAutoHyphens w:val="0"/>
              <w:spacing w:before="80" w:after="80" w:line="200" w:lineRule="exact"/>
              <w:jc w:val="right"/>
              <w:rPr>
                <w:i/>
                <w:sz w:val="16"/>
              </w:rPr>
            </w:pPr>
            <w:r w:rsidRPr="00804FA1">
              <w:rPr>
                <w:i/>
                <w:sz w:val="16"/>
              </w:rPr>
              <w:t>2006/2007</w:t>
            </w:r>
          </w:p>
        </w:tc>
        <w:tc>
          <w:tcPr>
            <w:tcW w:w="1229" w:type="dxa"/>
            <w:tcBorders>
              <w:top w:val="single" w:sz="4" w:space="0" w:color="auto"/>
              <w:bottom w:val="single" w:sz="12" w:space="0" w:color="auto"/>
            </w:tcBorders>
            <w:shd w:val="clear" w:color="auto" w:fill="auto"/>
            <w:vAlign w:val="bottom"/>
          </w:tcPr>
          <w:p w:rsidR="008F63E5" w:rsidRPr="00804FA1" w:rsidRDefault="008F63E5" w:rsidP="00C413EC">
            <w:pPr>
              <w:suppressAutoHyphens w:val="0"/>
              <w:spacing w:before="80" w:after="80" w:line="200" w:lineRule="exact"/>
              <w:jc w:val="right"/>
              <w:rPr>
                <w:i/>
                <w:sz w:val="16"/>
              </w:rPr>
            </w:pPr>
            <w:r w:rsidRPr="00804FA1">
              <w:rPr>
                <w:i/>
                <w:sz w:val="16"/>
              </w:rPr>
              <w:t>20007/2008</w:t>
            </w:r>
          </w:p>
        </w:tc>
      </w:tr>
      <w:tr w:rsidR="008F63E5" w:rsidRPr="00804FA1">
        <w:tblPrEx>
          <w:tblCellMar>
            <w:top w:w="0" w:type="dxa"/>
            <w:bottom w:w="0" w:type="dxa"/>
          </w:tblCellMar>
        </w:tblPrEx>
        <w:tc>
          <w:tcPr>
            <w:tcW w:w="1228" w:type="dxa"/>
            <w:tcBorders>
              <w:top w:val="single" w:sz="12" w:space="0" w:color="auto"/>
              <w:bottom w:val="single" w:sz="4" w:space="0" w:color="auto"/>
            </w:tcBorders>
            <w:shd w:val="clear" w:color="auto" w:fill="auto"/>
          </w:tcPr>
          <w:p w:rsidR="008F63E5" w:rsidRPr="00804FA1" w:rsidRDefault="008F63E5" w:rsidP="00BE5DE0">
            <w:pPr>
              <w:suppressAutoHyphens w:val="0"/>
              <w:spacing w:before="80" w:after="80" w:line="220" w:lineRule="exact"/>
              <w:ind w:right="113" w:firstLine="284"/>
              <w:rPr>
                <w:b/>
                <w:sz w:val="18"/>
              </w:rPr>
            </w:pPr>
            <w:r w:rsidRPr="00804FA1">
              <w:rPr>
                <w:b/>
                <w:sz w:val="18"/>
              </w:rPr>
              <w:t>Total</w:t>
            </w:r>
          </w:p>
        </w:tc>
        <w:tc>
          <w:tcPr>
            <w:tcW w:w="1228" w:type="dxa"/>
            <w:tcBorders>
              <w:top w:val="single" w:sz="12" w:space="0" w:color="auto"/>
              <w:bottom w:val="single" w:sz="4" w:space="0" w:color="auto"/>
            </w:tcBorders>
            <w:shd w:val="clear" w:color="auto" w:fill="auto"/>
            <w:vAlign w:val="bottom"/>
          </w:tcPr>
          <w:p w:rsidR="008F63E5" w:rsidRPr="00804FA1" w:rsidRDefault="008F63E5" w:rsidP="00C413EC">
            <w:pPr>
              <w:suppressAutoHyphens w:val="0"/>
              <w:spacing w:before="80" w:after="80" w:line="220" w:lineRule="exact"/>
              <w:ind w:firstLine="284"/>
              <w:jc w:val="right"/>
              <w:rPr>
                <w:b/>
                <w:sz w:val="18"/>
              </w:rPr>
            </w:pPr>
            <w:r w:rsidRPr="00804FA1">
              <w:rPr>
                <w:b/>
                <w:sz w:val="18"/>
              </w:rPr>
              <w:t>49</w:t>
            </w:r>
          </w:p>
        </w:tc>
        <w:tc>
          <w:tcPr>
            <w:tcW w:w="1229" w:type="dxa"/>
            <w:tcBorders>
              <w:top w:val="single" w:sz="12" w:space="0" w:color="auto"/>
              <w:bottom w:val="single" w:sz="4" w:space="0" w:color="auto"/>
            </w:tcBorders>
            <w:shd w:val="clear" w:color="auto" w:fill="auto"/>
            <w:vAlign w:val="bottom"/>
          </w:tcPr>
          <w:p w:rsidR="008F63E5" w:rsidRPr="00804FA1" w:rsidRDefault="008F63E5" w:rsidP="00C413EC">
            <w:pPr>
              <w:suppressAutoHyphens w:val="0"/>
              <w:spacing w:before="80" w:after="80" w:line="220" w:lineRule="exact"/>
              <w:ind w:firstLine="284"/>
              <w:jc w:val="right"/>
              <w:rPr>
                <w:b/>
                <w:sz w:val="18"/>
              </w:rPr>
            </w:pPr>
            <w:r w:rsidRPr="00804FA1">
              <w:rPr>
                <w:b/>
                <w:sz w:val="18"/>
              </w:rPr>
              <w:t>51</w:t>
            </w:r>
          </w:p>
        </w:tc>
        <w:tc>
          <w:tcPr>
            <w:tcW w:w="1228" w:type="dxa"/>
            <w:tcBorders>
              <w:top w:val="single" w:sz="12" w:space="0" w:color="auto"/>
              <w:bottom w:val="single" w:sz="4" w:space="0" w:color="auto"/>
            </w:tcBorders>
            <w:shd w:val="clear" w:color="auto" w:fill="auto"/>
            <w:vAlign w:val="bottom"/>
          </w:tcPr>
          <w:p w:rsidR="008F63E5" w:rsidRPr="00804FA1" w:rsidRDefault="008F63E5" w:rsidP="00C413EC">
            <w:pPr>
              <w:suppressAutoHyphens w:val="0"/>
              <w:spacing w:before="80" w:after="80" w:line="220" w:lineRule="exact"/>
              <w:ind w:firstLine="284"/>
              <w:jc w:val="right"/>
              <w:rPr>
                <w:b/>
                <w:sz w:val="18"/>
              </w:rPr>
            </w:pPr>
            <w:r w:rsidRPr="00804FA1">
              <w:rPr>
                <w:b/>
                <w:sz w:val="18"/>
              </w:rPr>
              <w:t>51</w:t>
            </w:r>
          </w:p>
        </w:tc>
        <w:tc>
          <w:tcPr>
            <w:tcW w:w="1228" w:type="dxa"/>
            <w:tcBorders>
              <w:top w:val="single" w:sz="12" w:space="0" w:color="auto"/>
              <w:bottom w:val="single" w:sz="4" w:space="0" w:color="auto"/>
            </w:tcBorders>
            <w:shd w:val="clear" w:color="auto" w:fill="auto"/>
            <w:vAlign w:val="bottom"/>
          </w:tcPr>
          <w:p w:rsidR="008F63E5" w:rsidRPr="00804FA1" w:rsidRDefault="008F63E5" w:rsidP="00C413EC">
            <w:pPr>
              <w:suppressAutoHyphens w:val="0"/>
              <w:spacing w:before="80" w:after="80" w:line="220" w:lineRule="exact"/>
              <w:ind w:firstLine="284"/>
              <w:jc w:val="right"/>
              <w:rPr>
                <w:b/>
                <w:sz w:val="18"/>
              </w:rPr>
            </w:pPr>
            <w:r w:rsidRPr="00804FA1">
              <w:rPr>
                <w:b/>
                <w:sz w:val="18"/>
              </w:rPr>
              <w:t>51</w:t>
            </w:r>
          </w:p>
        </w:tc>
        <w:tc>
          <w:tcPr>
            <w:tcW w:w="1229" w:type="dxa"/>
            <w:tcBorders>
              <w:top w:val="single" w:sz="12" w:space="0" w:color="auto"/>
              <w:bottom w:val="single" w:sz="4" w:space="0" w:color="auto"/>
            </w:tcBorders>
            <w:shd w:val="clear" w:color="auto" w:fill="auto"/>
            <w:vAlign w:val="bottom"/>
          </w:tcPr>
          <w:p w:rsidR="008F63E5" w:rsidRPr="00804FA1" w:rsidRDefault="008F63E5" w:rsidP="00C413EC">
            <w:pPr>
              <w:suppressAutoHyphens w:val="0"/>
              <w:spacing w:before="80" w:after="80" w:line="220" w:lineRule="exact"/>
              <w:ind w:firstLine="284"/>
              <w:jc w:val="right"/>
              <w:rPr>
                <w:b/>
                <w:sz w:val="18"/>
              </w:rPr>
            </w:pPr>
            <w:r w:rsidRPr="00804FA1">
              <w:rPr>
                <w:b/>
                <w:sz w:val="18"/>
              </w:rPr>
              <w:t>51</w:t>
            </w:r>
          </w:p>
        </w:tc>
      </w:tr>
      <w:tr w:rsidR="008F63E5" w:rsidRPr="00804FA1">
        <w:tblPrEx>
          <w:tblCellMar>
            <w:top w:w="0" w:type="dxa"/>
            <w:bottom w:w="0" w:type="dxa"/>
          </w:tblCellMar>
        </w:tblPrEx>
        <w:tc>
          <w:tcPr>
            <w:tcW w:w="1228" w:type="dxa"/>
            <w:tcBorders>
              <w:top w:val="single" w:sz="4"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Public</w:t>
            </w:r>
          </w:p>
        </w:tc>
        <w:tc>
          <w:tcPr>
            <w:tcW w:w="1228" w:type="dxa"/>
            <w:tcBorders>
              <w:top w:val="single" w:sz="4" w:space="0" w:color="auto"/>
            </w:tcBorders>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37</w:t>
            </w:r>
          </w:p>
        </w:tc>
        <w:tc>
          <w:tcPr>
            <w:tcW w:w="1229" w:type="dxa"/>
            <w:tcBorders>
              <w:top w:val="single" w:sz="4" w:space="0" w:color="auto"/>
            </w:tcBorders>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37</w:t>
            </w:r>
          </w:p>
        </w:tc>
        <w:tc>
          <w:tcPr>
            <w:tcW w:w="1228" w:type="dxa"/>
            <w:tcBorders>
              <w:top w:val="single" w:sz="4" w:space="0" w:color="auto"/>
            </w:tcBorders>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37</w:t>
            </w:r>
          </w:p>
        </w:tc>
        <w:tc>
          <w:tcPr>
            <w:tcW w:w="1228" w:type="dxa"/>
            <w:tcBorders>
              <w:top w:val="single" w:sz="4" w:space="0" w:color="auto"/>
            </w:tcBorders>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37</w:t>
            </w:r>
          </w:p>
        </w:tc>
        <w:tc>
          <w:tcPr>
            <w:tcW w:w="1229" w:type="dxa"/>
            <w:tcBorders>
              <w:top w:val="single" w:sz="4" w:space="0" w:color="auto"/>
            </w:tcBorders>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37</w:t>
            </w:r>
          </w:p>
        </w:tc>
      </w:tr>
      <w:tr w:rsidR="008F63E5" w:rsidRPr="00804FA1">
        <w:tblPrEx>
          <w:tblCellMar>
            <w:top w:w="0" w:type="dxa"/>
            <w:bottom w:w="0" w:type="dxa"/>
          </w:tblCellMar>
        </w:tblPrEx>
        <w:tc>
          <w:tcPr>
            <w:tcW w:w="1228"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Privé</w:t>
            </w:r>
          </w:p>
        </w:tc>
        <w:tc>
          <w:tcPr>
            <w:tcW w:w="1228"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2</w:t>
            </w:r>
          </w:p>
        </w:tc>
        <w:tc>
          <w:tcPr>
            <w:tcW w:w="1229"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4</w:t>
            </w:r>
          </w:p>
        </w:tc>
        <w:tc>
          <w:tcPr>
            <w:tcW w:w="1228"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4</w:t>
            </w:r>
          </w:p>
        </w:tc>
        <w:tc>
          <w:tcPr>
            <w:tcW w:w="1228"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4</w:t>
            </w:r>
          </w:p>
        </w:tc>
        <w:tc>
          <w:tcPr>
            <w:tcW w:w="1229"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4</w:t>
            </w:r>
          </w:p>
        </w:tc>
      </w:tr>
    </w:tbl>
    <w:p w:rsidR="008F63E5" w:rsidRPr="00804FA1" w:rsidRDefault="008F63E5" w:rsidP="008F63E5">
      <w:pPr>
        <w:pStyle w:val="H23G"/>
      </w:pPr>
      <w:r w:rsidRPr="00804FA1">
        <w:tab/>
      </w:r>
      <w:r w:rsidRPr="00804FA1">
        <w:tab/>
        <w:t>Nombre d’étudiants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8F63E5" w:rsidRPr="00804FA1">
        <w:tblPrEx>
          <w:tblCellMar>
            <w:top w:w="0" w:type="dxa"/>
            <w:bottom w:w="0" w:type="dxa"/>
          </w:tblCellMar>
        </w:tblPrEx>
        <w:trPr>
          <w:tblHeader/>
        </w:trPr>
        <w:tc>
          <w:tcPr>
            <w:tcW w:w="1474" w:type="dxa"/>
            <w:tcBorders>
              <w:top w:val="single" w:sz="4" w:space="0" w:color="auto"/>
              <w:bottom w:val="single" w:sz="12" w:space="0" w:color="auto"/>
            </w:tcBorders>
            <w:shd w:val="clear" w:color="auto" w:fill="auto"/>
            <w:vAlign w:val="bottom"/>
          </w:tcPr>
          <w:p w:rsidR="008F63E5" w:rsidRPr="00804FA1" w:rsidRDefault="008F63E5" w:rsidP="00BE5DE0">
            <w:pPr>
              <w:suppressAutoHyphens w:val="0"/>
              <w:spacing w:before="80" w:after="80" w:line="200" w:lineRule="exact"/>
              <w:ind w:right="113"/>
              <w:rPr>
                <w:i/>
                <w:sz w:val="16"/>
              </w:rPr>
            </w:pPr>
          </w:p>
        </w:tc>
        <w:tc>
          <w:tcPr>
            <w:tcW w:w="1474" w:type="dxa"/>
            <w:tcBorders>
              <w:top w:val="single" w:sz="4" w:space="0" w:color="auto"/>
              <w:bottom w:val="single" w:sz="12" w:space="0" w:color="auto"/>
            </w:tcBorders>
            <w:shd w:val="clear" w:color="auto" w:fill="auto"/>
            <w:vAlign w:val="bottom"/>
          </w:tcPr>
          <w:p w:rsidR="008F63E5" w:rsidRPr="00804FA1" w:rsidRDefault="008F63E5" w:rsidP="00C413EC">
            <w:pPr>
              <w:suppressAutoHyphens w:val="0"/>
              <w:spacing w:before="80" w:after="80" w:line="200" w:lineRule="exact"/>
              <w:jc w:val="right"/>
              <w:rPr>
                <w:i/>
                <w:sz w:val="16"/>
              </w:rPr>
            </w:pPr>
            <w:r w:rsidRPr="00804FA1">
              <w:rPr>
                <w:i/>
                <w:sz w:val="16"/>
              </w:rPr>
              <w:t>2004/2005</w:t>
            </w:r>
          </w:p>
        </w:tc>
        <w:tc>
          <w:tcPr>
            <w:tcW w:w="1474" w:type="dxa"/>
            <w:tcBorders>
              <w:top w:val="single" w:sz="4" w:space="0" w:color="auto"/>
              <w:bottom w:val="single" w:sz="12" w:space="0" w:color="auto"/>
            </w:tcBorders>
            <w:shd w:val="clear" w:color="auto" w:fill="auto"/>
            <w:vAlign w:val="bottom"/>
          </w:tcPr>
          <w:p w:rsidR="008F63E5" w:rsidRPr="00804FA1" w:rsidRDefault="008F63E5" w:rsidP="00C413EC">
            <w:pPr>
              <w:suppressAutoHyphens w:val="0"/>
              <w:spacing w:before="80" w:after="80" w:line="200" w:lineRule="exact"/>
              <w:jc w:val="right"/>
              <w:rPr>
                <w:i/>
                <w:sz w:val="16"/>
              </w:rPr>
            </w:pPr>
            <w:r w:rsidRPr="00804FA1">
              <w:rPr>
                <w:i/>
                <w:sz w:val="16"/>
              </w:rPr>
              <w:t>2005/2006</w:t>
            </w:r>
          </w:p>
        </w:tc>
        <w:tc>
          <w:tcPr>
            <w:tcW w:w="1474" w:type="dxa"/>
            <w:tcBorders>
              <w:top w:val="single" w:sz="4" w:space="0" w:color="auto"/>
              <w:bottom w:val="single" w:sz="12" w:space="0" w:color="auto"/>
            </w:tcBorders>
            <w:shd w:val="clear" w:color="auto" w:fill="auto"/>
            <w:vAlign w:val="bottom"/>
          </w:tcPr>
          <w:p w:rsidR="008F63E5" w:rsidRPr="00804FA1" w:rsidRDefault="008F63E5" w:rsidP="00C413EC">
            <w:pPr>
              <w:suppressAutoHyphens w:val="0"/>
              <w:spacing w:before="80" w:after="80" w:line="200" w:lineRule="exact"/>
              <w:jc w:val="right"/>
              <w:rPr>
                <w:i/>
                <w:sz w:val="16"/>
              </w:rPr>
            </w:pPr>
            <w:r w:rsidRPr="00804FA1">
              <w:rPr>
                <w:i/>
                <w:sz w:val="16"/>
              </w:rPr>
              <w:t>2006/2007</w:t>
            </w:r>
          </w:p>
        </w:tc>
        <w:tc>
          <w:tcPr>
            <w:tcW w:w="1474" w:type="dxa"/>
            <w:tcBorders>
              <w:top w:val="single" w:sz="4" w:space="0" w:color="auto"/>
              <w:bottom w:val="single" w:sz="12" w:space="0" w:color="auto"/>
            </w:tcBorders>
            <w:shd w:val="clear" w:color="auto" w:fill="auto"/>
            <w:vAlign w:val="bottom"/>
          </w:tcPr>
          <w:p w:rsidR="008F63E5" w:rsidRPr="00804FA1" w:rsidRDefault="008F63E5" w:rsidP="00C413EC">
            <w:pPr>
              <w:suppressAutoHyphens w:val="0"/>
              <w:spacing w:before="80" w:after="80" w:line="200" w:lineRule="exact"/>
              <w:jc w:val="right"/>
              <w:rPr>
                <w:i/>
                <w:sz w:val="16"/>
              </w:rPr>
            </w:pPr>
            <w:r w:rsidRPr="00804FA1">
              <w:rPr>
                <w:i/>
                <w:sz w:val="16"/>
              </w:rPr>
              <w:t>2007/2008</w:t>
            </w:r>
          </w:p>
        </w:tc>
      </w:tr>
      <w:tr w:rsidR="008F63E5" w:rsidRPr="00804FA1">
        <w:tblPrEx>
          <w:tblCellMar>
            <w:top w:w="0" w:type="dxa"/>
            <w:bottom w:w="0" w:type="dxa"/>
          </w:tblCellMar>
        </w:tblPrEx>
        <w:tc>
          <w:tcPr>
            <w:tcW w:w="1474" w:type="dxa"/>
            <w:tcBorders>
              <w:top w:val="single" w:sz="12" w:space="0" w:color="auto"/>
            </w:tcBorders>
            <w:shd w:val="clear" w:color="auto" w:fill="auto"/>
          </w:tcPr>
          <w:p w:rsidR="008F63E5" w:rsidRPr="00804FA1" w:rsidRDefault="008F63E5" w:rsidP="00BE5DE0">
            <w:pPr>
              <w:suppressAutoHyphens w:val="0"/>
              <w:spacing w:before="80" w:after="80" w:line="220" w:lineRule="exact"/>
              <w:ind w:right="113" w:firstLine="284"/>
              <w:rPr>
                <w:b/>
                <w:sz w:val="18"/>
              </w:rPr>
            </w:pPr>
            <w:r w:rsidRPr="00804FA1">
              <w:rPr>
                <w:b/>
                <w:sz w:val="18"/>
              </w:rPr>
              <w:t>Total</w:t>
            </w:r>
          </w:p>
        </w:tc>
        <w:tc>
          <w:tcPr>
            <w:tcW w:w="1474" w:type="dxa"/>
            <w:tcBorders>
              <w:top w:val="single" w:sz="12" w:space="0" w:color="auto"/>
            </w:tcBorders>
            <w:shd w:val="clear" w:color="auto" w:fill="auto"/>
            <w:vAlign w:val="bottom"/>
          </w:tcPr>
          <w:p w:rsidR="008F63E5" w:rsidRPr="00804FA1" w:rsidRDefault="008F63E5" w:rsidP="00C413EC">
            <w:pPr>
              <w:suppressAutoHyphens w:val="0"/>
              <w:spacing w:before="80" w:after="80" w:line="220" w:lineRule="exact"/>
              <w:ind w:firstLine="284"/>
              <w:jc w:val="right"/>
              <w:rPr>
                <w:b/>
                <w:sz w:val="18"/>
              </w:rPr>
            </w:pPr>
            <w:r w:rsidRPr="00804FA1">
              <w:rPr>
                <w:b/>
                <w:sz w:val="18"/>
              </w:rPr>
              <w:t>238 301</w:t>
            </w:r>
          </w:p>
        </w:tc>
        <w:tc>
          <w:tcPr>
            <w:tcW w:w="1474" w:type="dxa"/>
            <w:tcBorders>
              <w:top w:val="single" w:sz="12" w:space="0" w:color="auto"/>
            </w:tcBorders>
            <w:shd w:val="clear" w:color="auto" w:fill="auto"/>
            <w:vAlign w:val="bottom"/>
          </w:tcPr>
          <w:p w:rsidR="008F63E5" w:rsidRPr="00804FA1" w:rsidRDefault="008F63E5" w:rsidP="00C413EC">
            <w:pPr>
              <w:suppressAutoHyphens w:val="0"/>
              <w:spacing w:before="80" w:after="80" w:line="220" w:lineRule="exact"/>
              <w:ind w:firstLine="284"/>
              <w:jc w:val="right"/>
              <w:rPr>
                <w:b/>
                <w:sz w:val="18"/>
              </w:rPr>
            </w:pPr>
            <w:r w:rsidRPr="00804FA1">
              <w:rPr>
                <w:b/>
                <w:sz w:val="18"/>
              </w:rPr>
              <w:t>253 876</w:t>
            </w:r>
          </w:p>
        </w:tc>
        <w:tc>
          <w:tcPr>
            <w:tcW w:w="1474" w:type="dxa"/>
            <w:tcBorders>
              <w:top w:val="single" w:sz="12" w:space="0" w:color="auto"/>
            </w:tcBorders>
            <w:shd w:val="clear" w:color="auto" w:fill="auto"/>
            <w:vAlign w:val="bottom"/>
          </w:tcPr>
          <w:p w:rsidR="008F63E5" w:rsidRPr="00804FA1" w:rsidRDefault="008F63E5" w:rsidP="00C413EC">
            <w:pPr>
              <w:suppressAutoHyphens w:val="0"/>
              <w:spacing w:before="80" w:after="80" w:line="220" w:lineRule="exact"/>
              <w:ind w:firstLine="284"/>
              <w:jc w:val="right"/>
              <w:rPr>
                <w:b/>
                <w:sz w:val="18"/>
              </w:rPr>
            </w:pPr>
            <w:r w:rsidRPr="00804FA1">
              <w:rPr>
                <w:b/>
                <w:sz w:val="18"/>
              </w:rPr>
              <w:t>260 110</w:t>
            </w:r>
          </w:p>
        </w:tc>
        <w:tc>
          <w:tcPr>
            <w:tcW w:w="1474" w:type="dxa"/>
            <w:tcBorders>
              <w:top w:val="single" w:sz="12" w:space="0" w:color="auto"/>
            </w:tcBorders>
            <w:shd w:val="clear" w:color="auto" w:fill="auto"/>
            <w:vAlign w:val="bottom"/>
          </w:tcPr>
          <w:p w:rsidR="008F63E5" w:rsidRPr="00804FA1" w:rsidRDefault="008F63E5" w:rsidP="00C413EC">
            <w:pPr>
              <w:suppressAutoHyphens w:val="0"/>
              <w:spacing w:before="80" w:after="80" w:line="220" w:lineRule="exact"/>
              <w:ind w:firstLine="284"/>
              <w:jc w:val="right"/>
              <w:rPr>
                <w:b/>
                <w:sz w:val="18"/>
              </w:rPr>
            </w:pPr>
            <w:r w:rsidRPr="00804FA1">
              <w:rPr>
                <w:b/>
                <w:sz w:val="18"/>
              </w:rPr>
              <w:t>232 830</w:t>
            </w:r>
          </w:p>
        </w:tc>
      </w:tr>
    </w:tbl>
    <w:p w:rsidR="008F63E5" w:rsidRPr="00804FA1" w:rsidRDefault="008F63E5" w:rsidP="008F63E5">
      <w:pPr>
        <w:pStyle w:val="H23G"/>
      </w:pPr>
      <w:r w:rsidRPr="00804FA1">
        <w:tab/>
      </w:r>
      <w:r w:rsidRPr="00804FA1">
        <w:tab/>
        <w:t>Diplômés de l’enseignement supérieur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23"/>
        <w:gridCol w:w="1211"/>
        <w:gridCol w:w="1212"/>
        <w:gridCol w:w="1212"/>
        <w:gridCol w:w="1212"/>
      </w:tblGrid>
      <w:tr w:rsidR="008F63E5" w:rsidRPr="00804FA1">
        <w:tblPrEx>
          <w:tblCellMar>
            <w:top w:w="0" w:type="dxa"/>
            <w:bottom w:w="0" w:type="dxa"/>
          </w:tblCellMar>
        </w:tblPrEx>
        <w:trPr>
          <w:tblHeader/>
        </w:trPr>
        <w:tc>
          <w:tcPr>
            <w:tcW w:w="3348" w:type="dxa"/>
            <w:tcBorders>
              <w:top w:val="single" w:sz="4" w:space="0" w:color="auto"/>
              <w:bottom w:val="single" w:sz="12" w:space="0" w:color="auto"/>
            </w:tcBorders>
            <w:shd w:val="clear" w:color="auto" w:fill="auto"/>
            <w:vAlign w:val="bottom"/>
          </w:tcPr>
          <w:p w:rsidR="008F63E5" w:rsidRPr="00804FA1" w:rsidRDefault="008F63E5" w:rsidP="00BE5DE0">
            <w:pPr>
              <w:suppressAutoHyphens w:val="0"/>
              <w:spacing w:before="80" w:after="80" w:line="200" w:lineRule="exact"/>
              <w:ind w:right="113"/>
              <w:rPr>
                <w:i/>
                <w:sz w:val="16"/>
              </w:rPr>
            </w:pPr>
          </w:p>
        </w:tc>
        <w:tc>
          <w:tcPr>
            <w:tcW w:w="1603" w:type="dxa"/>
            <w:tcBorders>
              <w:top w:val="single" w:sz="4" w:space="0" w:color="auto"/>
              <w:bottom w:val="single" w:sz="12" w:space="0" w:color="auto"/>
            </w:tcBorders>
            <w:shd w:val="clear" w:color="auto" w:fill="auto"/>
            <w:vAlign w:val="bottom"/>
          </w:tcPr>
          <w:p w:rsidR="008F63E5" w:rsidRPr="00804FA1" w:rsidRDefault="008F63E5" w:rsidP="00C413EC">
            <w:pPr>
              <w:suppressAutoHyphens w:val="0"/>
              <w:spacing w:before="80" w:after="80" w:line="200" w:lineRule="exact"/>
              <w:jc w:val="right"/>
              <w:rPr>
                <w:i/>
                <w:sz w:val="16"/>
              </w:rPr>
            </w:pPr>
            <w:r w:rsidRPr="00804FA1">
              <w:rPr>
                <w:i/>
                <w:sz w:val="16"/>
              </w:rPr>
              <w:t>2004</w:t>
            </w:r>
          </w:p>
        </w:tc>
        <w:tc>
          <w:tcPr>
            <w:tcW w:w="1604" w:type="dxa"/>
            <w:tcBorders>
              <w:top w:val="single" w:sz="4" w:space="0" w:color="auto"/>
              <w:bottom w:val="single" w:sz="12" w:space="0" w:color="auto"/>
            </w:tcBorders>
            <w:shd w:val="clear" w:color="auto" w:fill="auto"/>
            <w:vAlign w:val="bottom"/>
          </w:tcPr>
          <w:p w:rsidR="008F63E5" w:rsidRPr="00804FA1" w:rsidRDefault="008F63E5" w:rsidP="00C413EC">
            <w:pPr>
              <w:suppressAutoHyphens w:val="0"/>
              <w:spacing w:before="80" w:after="80" w:line="200" w:lineRule="exact"/>
              <w:jc w:val="right"/>
              <w:rPr>
                <w:i/>
                <w:sz w:val="16"/>
              </w:rPr>
            </w:pPr>
            <w:r w:rsidRPr="00804FA1">
              <w:rPr>
                <w:i/>
                <w:sz w:val="16"/>
              </w:rPr>
              <w:t>2005</w:t>
            </w:r>
          </w:p>
        </w:tc>
        <w:tc>
          <w:tcPr>
            <w:tcW w:w="1604" w:type="dxa"/>
            <w:tcBorders>
              <w:top w:val="single" w:sz="4" w:space="0" w:color="auto"/>
              <w:bottom w:val="single" w:sz="12" w:space="0" w:color="auto"/>
            </w:tcBorders>
            <w:shd w:val="clear" w:color="auto" w:fill="auto"/>
            <w:vAlign w:val="bottom"/>
          </w:tcPr>
          <w:p w:rsidR="008F63E5" w:rsidRPr="00804FA1" w:rsidRDefault="008F63E5" w:rsidP="00C413EC">
            <w:pPr>
              <w:suppressAutoHyphens w:val="0"/>
              <w:spacing w:before="80" w:after="80" w:line="200" w:lineRule="exact"/>
              <w:jc w:val="right"/>
              <w:rPr>
                <w:i/>
                <w:sz w:val="16"/>
              </w:rPr>
            </w:pPr>
            <w:r w:rsidRPr="00804FA1">
              <w:rPr>
                <w:i/>
                <w:sz w:val="16"/>
              </w:rPr>
              <w:t>2006</w:t>
            </w:r>
          </w:p>
        </w:tc>
        <w:tc>
          <w:tcPr>
            <w:tcW w:w="1604" w:type="dxa"/>
            <w:tcBorders>
              <w:top w:val="single" w:sz="4" w:space="0" w:color="auto"/>
              <w:bottom w:val="single" w:sz="12" w:space="0" w:color="auto"/>
            </w:tcBorders>
            <w:shd w:val="clear" w:color="auto" w:fill="auto"/>
            <w:vAlign w:val="bottom"/>
          </w:tcPr>
          <w:p w:rsidR="008F63E5" w:rsidRPr="00804FA1" w:rsidRDefault="008F63E5" w:rsidP="00C413EC">
            <w:pPr>
              <w:suppressAutoHyphens w:val="0"/>
              <w:spacing w:before="80" w:after="80" w:line="200" w:lineRule="exact"/>
              <w:jc w:val="right"/>
              <w:rPr>
                <w:i/>
                <w:sz w:val="16"/>
              </w:rPr>
            </w:pPr>
            <w:r w:rsidRPr="00804FA1">
              <w:rPr>
                <w:i/>
                <w:sz w:val="16"/>
              </w:rPr>
              <w:t>2007</w:t>
            </w:r>
          </w:p>
        </w:tc>
      </w:tr>
      <w:tr w:rsidR="008F63E5" w:rsidRPr="00804FA1">
        <w:tblPrEx>
          <w:tblCellMar>
            <w:top w:w="0" w:type="dxa"/>
            <w:bottom w:w="0" w:type="dxa"/>
          </w:tblCellMar>
        </w:tblPrEx>
        <w:tc>
          <w:tcPr>
            <w:tcW w:w="3348" w:type="dxa"/>
            <w:tcBorders>
              <w:top w:val="single" w:sz="12" w:space="0" w:color="auto"/>
              <w:bottom w:val="single" w:sz="4" w:space="0" w:color="auto"/>
            </w:tcBorders>
            <w:shd w:val="clear" w:color="auto" w:fill="auto"/>
          </w:tcPr>
          <w:p w:rsidR="008F63E5" w:rsidRPr="00804FA1" w:rsidRDefault="008F63E5" w:rsidP="00BE5DE0">
            <w:pPr>
              <w:suppressAutoHyphens w:val="0"/>
              <w:spacing w:before="80" w:after="80" w:line="220" w:lineRule="exact"/>
              <w:ind w:right="113" w:firstLine="284"/>
              <w:rPr>
                <w:b/>
                <w:sz w:val="18"/>
              </w:rPr>
            </w:pPr>
            <w:r w:rsidRPr="00804FA1">
              <w:rPr>
                <w:b/>
                <w:sz w:val="18"/>
              </w:rPr>
              <w:t>Total</w:t>
            </w:r>
          </w:p>
        </w:tc>
        <w:tc>
          <w:tcPr>
            <w:tcW w:w="1603" w:type="dxa"/>
            <w:tcBorders>
              <w:top w:val="single" w:sz="12" w:space="0" w:color="auto"/>
              <w:bottom w:val="single" w:sz="4" w:space="0" w:color="auto"/>
            </w:tcBorders>
            <w:shd w:val="clear" w:color="auto" w:fill="auto"/>
            <w:vAlign w:val="bottom"/>
          </w:tcPr>
          <w:p w:rsidR="008F63E5" w:rsidRPr="00804FA1" w:rsidRDefault="008F63E5" w:rsidP="00C413EC">
            <w:pPr>
              <w:suppressAutoHyphens w:val="0"/>
              <w:spacing w:before="80" w:after="80" w:line="220" w:lineRule="exact"/>
              <w:ind w:firstLine="284"/>
              <w:jc w:val="right"/>
              <w:rPr>
                <w:b/>
                <w:sz w:val="18"/>
              </w:rPr>
            </w:pPr>
            <w:r w:rsidRPr="00804FA1">
              <w:rPr>
                <w:b/>
                <w:sz w:val="18"/>
              </w:rPr>
              <w:t>45 565</w:t>
            </w:r>
          </w:p>
        </w:tc>
        <w:tc>
          <w:tcPr>
            <w:tcW w:w="1604" w:type="dxa"/>
            <w:tcBorders>
              <w:top w:val="single" w:sz="12" w:space="0" w:color="auto"/>
              <w:bottom w:val="single" w:sz="4" w:space="0" w:color="auto"/>
            </w:tcBorders>
            <w:shd w:val="clear" w:color="auto" w:fill="auto"/>
            <w:vAlign w:val="bottom"/>
          </w:tcPr>
          <w:p w:rsidR="008F63E5" w:rsidRPr="00804FA1" w:rsidRDefault="008F63E5" w:rsidP="00C413EC">
            <w:pPr>
              <w:suppressAutoHyphens w:val="0"/>
              <w:spacing w:before="80" w:after="80" w:line="220" w:lineRule="exact"/>
              <w:ind w:firstLine="284"/>
              <w:jc w:val="right"/>
              <w:rPr>
                <w:b/>
                <w:sz w:val="18"/>
              </w:rPr>
            </w:pPr>
            <w:r w:rsidRPr="00804FA1">
              <w:rPr>
                <w:b/>
                <w:sz w:val="18"/>
              </w:rPr>
              <w:t>45 510</w:t>
            </w:r>
          </w:p>
        </w:tc>
        <w:tc>
          <w:tcPr>
            <w:tcW w:w="1604" w:type="dxa"/>
            <w:tcBorders>
              <w:top w:val="single" w:sz="12" w:space="0" w:color="auto"/>
              <w:bottom w:val="single" w:sz="4" w:space="0" w:color="auto"/>
            </w:tcBorders>
            <w:shd w:val="clear" w:color="auto" w:fill="auto"/>
            <w:vAlign w:val="bottom"/>
          </w:tcPr>
          <w:p w:rsidR="008F63E5" w:rsidRPr="00804FA1" w:rsidRDefault="008F63E5" w:rsidP="00C413EC">
            <w:pPr>
              <w:suppressAutoHyphens w:val="0"/>
              <w:spacing w:before="80" w:after="80" w:line="220" w:lineRule="exact"/>
              <w:ind w:firstLine="284"/>
              <w:jc w:val="right"/>
              <w:rPr>
                <w:b/>
                <w:sz w:val="18"/>
              </w:rPr>
            </w:pPr>
            <w:r w:rsidRPr="00804FA1">
              <w:rPr>
                <w:b/>
                <w:sz w:val="18"/>
              </w:rPr>
              <w:t>44 770</w:t>
            </w:r>
          </w:p>
        </w:tc>
        <w:tc>
          <w:tcPr>
            <w:tcW w:w="1604" w:type="dxa"/>
            <w:tcBorders>
              <w:top w:val="single" w:sz="12" w:space="0" w:color="auto"/>
              <w:bottom w:val="single" w:sz="4" w:space="0" w:color="auto"/>
            </w:tcBorders>
            <w:shd w:val="clear" w:color="auto" w:fill="auto"/>
            <w:vAlign w:val="bottom"/>
          </w:tcPr>
          <w:p w:rsidR="008F63E5" w:rsidRPr="00804FA1" w:rsidRDefault="008F63E5" w:rsidP="00C413EC">
            <w:pPr>
              <w:suppressAutoHyphens w:val="0"/>
              <w:spacing w:before="80" w:after="80" w:line="220" w:lineRule="exact"/>
              <w:ind w:firstLine="284"/>
              <w:jc w:val="right"/>
              <w:rPr>
                <w:b/>
                <w:sz w:val="18"/>
              </w:rPr>
            </w:pPr>
            <w:r w:rsidRPr="00804FA1">
              <w:rPr>
                <w:b/>
                <w:sz w:val="18"/>
              </w:rPr>
              <w:t>48 544</w:t>
            </w:r>
          </w:p>
        </w:tc>
      </w:tr>
      <w:tr w:rsidR="008F63E5" w:rsidRPr="00804FA1">
        <w:tblPrEx>
          <w:tblCellMar>
            <w:top w:w="0" w:type="dxa"/>
            <w:bottom w:w="0" w:type="dxa"/>
          </w:tblCellMar>
        </w:tblPrEx>
        <w:tc>
          <w:tcPr>
            <w:tcW w:w="3348" w:type="dxa"/>
            <w:tcBorders>
              <w:top w:val="single" w:sz="4" w:space="0" w:color="auto"/>
              <w:bottom w:val="nil"/>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Licence et mastère</w:t>
            </w:r>
          </w:p>
        </w:tc>
        <w:tc>
          <w:tcPr>
            <w:tcW w:w="1603" w:type="dxa"/>
            <w:tcBorders>
              <w:top w:val="single" w:sz="4" w:space="0" w:color="auto"/>
              <w:bottom w:val="nil"/>
            </w:tcBorders>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41 721</w:t>
            </w:r>
          </w:p>
        </w:tc>
        <w:tc>
          <w:tcPr>
            <w:tcW w:w="1604" w:type="dxa"/>
            <w:tcBorders>
              <w:top w:val="single" w:sz="4" w:space="0" w:color="auto"/>
              <w:bottom w:val="nil"/>
            </w:tcBorders>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41 476</w:t>
            </w:r>
          </w:p>
        </w:tc>
        <w:tc>
          <w:tcPr>
            <w:tcW w:w="1604" w:type="dxa"/>
            <w:tcBorders>
              <w:top w:val="single" w:sz="4" w:space="0" w:color="auto"/>
              <w:bottom w:val="nil"/>
            </w:tcBorders>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39 991</w:t>
            </w:r>
          </w:p>
        </w:tc>
        <w:tc>
          <w:tcPr>
            <w:tcW w:w="1604" w:type="dxa"/>
            <w:tcBorders>
              <w:top w:val="single" w:sz="4" w:space="0" w:color="auto"/>
              <w:bottom w:val="nil"/>
            </w:tcBorders>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43 446</w:t>
            </w:r>
          </w:p>
        </w:tc>
      </w:tr>
      <w:tr w:rsidR="008F63E5" w:rsidRPr="00804FA1">
        <w:tblPrEx>
          <w:tblCellMar>
            <w:top w:w="0" w:type="dxa"/>
            <w:bottom w:w="0" w:type="dxa"/>
          </w:tblCellMar>
        </w:tblPrEx>
        <w:tc>
          <w:tcPr>
            <w:tcW w:w="3348" w:type="dxa"/>
            <w:tcBorders>
              <w:top w:val="nil"/>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Licence</w:t>
            </w:r>
          </w:p>
        </w:tc>
        <w:tc>
          <w:tcPr>
            <w:tcW w:w="1603" w:type="dxa"/>
            <w:tcBorders>
              <w:top w:val="nil"/>
            </w:tcBorders>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3 884</w:t>
            </w:r>
          </w:p>
        </w:tc>
        <w:tc>
          <w:tcPr>
            <w:tcW w:w="1604" w:type="dxa"/>
            <w:tcBorders>
              <w:top w:val="nil"/>
            </w:tcBorders>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4 034</w:t>
            </w:r>
          </w:p>
        </w:tc>
        <w:tc>
          <w:tcPr>
            <w:tcW w:w="1604" w:type="dxa"/>
            <w:tcBorders>
              <w:top w:val="nil"/>
            </w:tcBorders>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4 779</w:t>
            </w:r>
          </w:p>
        </w:tc>
        <w:tc>
          <w:tcPr>
            <w:tcW w:w="1604" w:type="dxa"/>
            <w:tcBorders>
              <w:top w:val="nil"/>
            </w:tcBorders>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5 098</w:t>
            </w:r>
          </w:p>
        </w:tc>
      </w:tr>
    </w:tbl>
    <w:p w:rsidR="008F63E5" w:rsidRPr="00804FA1" w:rsidRDefault="008F63E5" w:rsidP="008F63E5">
      <w:pPr>
        <w:pStyle w:val="H23G"/>
      </w:pPr>
      <w:r w:rsidRPr="00804FA1">
        <w:tab/>
      </w:r>
      <w:r w:rsidRPr="00804FA1">
        <w:tab/>
        <w:t>Nombre d’établissements d’enseignement supérieur professionnel</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28"/>
        <w:gridCol w:w="1228"/>
        <w:gridCol w:w="1229"/>
        <w:gridCol w:w="1228"/>
        <w:gridCol w:w="1228"/>
        <w:gridCol w:w="1229"/>
      </w:tblGrid>
      <w:tr w:rsidR="008F63E5" w:rsidRPr="00804FA1">
        <w:tblPrEx>
          <w:tblCellMar>
            <w:top w:w="0" w:type="dxa"/>
            <w:bottom w:w="0" w:type="dxa"/>
          </w:tblCellMar>
        </w:tblPrEx>
        <w:trPr>
          <w:tblHeader/>
        </w:trPr>
        <w:tc>
          <w:tcPr>
            <w:tcW w:w="1228" w:type="dxa"/>
            <w:tcBorders>
              <w:top w:val="single" w:sz="4" w:space="0" w:color="auto"/>
              <w:bottom w:val="single" w:sz="12" w:space="0" w:color="auto"/>
            </w:tcBorders>
            <w:shd w:val="clear" w:color="auto" w:fill="auto"/>
            <w:vAlign w:val="bottom"/>
          </w:tcPr>
          <w:p w:rsidR="008F63E5" w:rsidRPr="00804FA1" w:rsidRDefault="008F63E5" w:rsidP="00BE5DE0">
            <w:pPr>
              <w:suppressAutoHyphens w:val="0"/>
              <w:spacing w:before="80" w:after="80" w:line="200" w:lineRule="exact"/>
              <w:ind w:right="113"/>
              <w:rPr>
                <w:i/>
                <w:sz w:val="16"/>
              </w:rPr>
            </w:pPr>
          </w:p>
        </w:tc>
        <w:tc>
          <w:tcPr>
            <w:tcW w:w="1228" w:type="dxa"/>
            <w:tcBorders>
              <w:top w:val="single" w:sz="4" w:space="0" w:color="auto"/>
              <w:bottom w:val="single" w:sz="12" w:space="0" w:color="auto"/>
            </w:tcBorders>
            <w:shd w:val="clear" w:color="auto" w:fill="auto"/>
            <w:vAlign w:val="bottom"/>
          </w:tcPr>
          <w:p w:rsidR="008F63E5" w:rsidRPr="00804FA1" w:rsidRDefault="008F63E5" w:rsidP="00C413EC">
            <w:pPr>
              <w:suppressAutoHyphens w:val="0"/>
              <w:spacing w:before="80" w:after="80" w:line="200" w:lineRule="exact"/>
              <w:jc w:val="right"/>
              <w:rPr>
                <w:i/>
                <w:sz w:val="16"/>
              </w:rPr>
            </w:pPr>
            <w:r w:rsidRPr="00804FA1">
              <w:rPr>
                <w:i/>
                <w:sz w:val="16"/>
              </w:rPr>
              <w:t>2003/2004</w:t>
            </w:r>
          </w:p>
        </w:tc>
        <w:tc>
          <w:tcPr>
            <w:tcW w:w="1229" w:type="dxa"/>
            <w:tcBorders>
              <w:top w:val="single" w:sz="4" w:space="0" w:color="auto"/>
              <w:bottom w:val="single" w:sz="12" w:space="0" w:color="auto"/>
            </w:tcBorders>
            <w:shd w:val="clear" w:color="auto" w:fill="auto"/>
            <w:vAlign w:val="bottom"/>
          </w:tcPr>
          <w:p w:rsidR="008F63E5" w:rsidRPr="00804FA1" w:rsidRDefault="008F63E5" w:rsidP="00C413EC">
            <w:pPr>
              <w:suppressAutoHyphens w:val="0"/>
              <w:spacing w:before="80" w:after="80" w:line="200" w:lineRule="exact"/>
              <w:jc w:val="right"/>
              <w:rPr>
                <w:i/>
                <w:sz w:val="16"/>
              </w:rPr>
            </w:pPr>
            <w:r w:rsidRPr="00804FA1">
              <w:rPr>
                <w:i/>
                <w:sz w:val="16"/>
              </w:rPr>
              <w:t>2004/2005</w:t>
            </w:r>
          </w:p>
        </w:tc>
        <w:tc>
          <w:tcPr>
            <w:tcW w:w="1228" w:type="dxa"/>
            <w:tcBorders>
              <w:top w:val="single" w:sz="4" w:space="0" w:color="auto"/>
              <w:bottom w:val="single" w:sz="12" w:space="0" w:color="auto"/>
            </w:tcBorders>
            <w:shd w:val="clear" w:color="auto" w:fill="auto"/>
            <w:vAlign w:val="bottom"/>
          </w:tcPr>
          <w:p w:rsidR="008F63E5" w:rsidRPr="00804FA1" w:rsidRDefault="008F63E5" w:rsidP="00C413EC">
            <w:pPr>
              <w:suppressAutoHyphens w:val="0"/>
              <w:spacing w:before="80" w:after="80" w:line="200" w:lineRule="exact"/>
              <w:jc w:val="right"/>
              <w:rPr>
                <w:i/>
                <w:sz w:val="16"/>
              </w:rPr>
            </w:pPr>
            <w:r w:rsidRPr="00804FA1">
              <w:rPr>
                <w:i/>
                <w:sz w:val="16"/>
              </w:rPr>
              <w:t>2005/2006</w:t>
            </w:r>
          </w:p>
        </w:tc>
        <w:tc>
          <w:tcPr>
            <w:tcW w:w="1228" w:type="dxa"/>
            <w:tcBorders>
              <w:top w:val="single" w:sz="4" w:space="0" w:color="auto"/>
              <w:bottom w:val="single" w:sz="12" w:space="0" w:color="auto"/>
            </w:tcBorders>
            <w:shd w:val="clear" w:color="auto" w:fill="auto"/>
            <w:vAlign w:val="bottom"/>
          </w:tcPr>
          <w:p w:rsidR="008F63E5" w:rsidRPr="00804FA1" w:rsidRDefault="008F63E5" w:rsidP="00C413EC">
            <w:pPr>
              <w:suppressAutoHyphens w:val="0"/>
              <w:spacing w:before="80" w:after="80" w:line="200" w:lineRule="exact"/>
              <w:jc w:val="right"/>
              <w:rPr>
                <w:i/>
                <w:sz w:val="16"/>
              </w:rPr>
            </w:pPr>
            <w:r w:rsidRPr="00804FA1">
              <w:rPr>
                <w:i/>
                <w:sz w:val="16"/>
              </w:rPr>
              <w:t>2006/2007</w:t>
            </w:r>
          </w:p>
        </w:tc>
        <w:tc>
          <w:tcPr>
            <w:tcW w:w="1229" w:type="dxa"/>
            <w:tcBorders>
              <w:top w:val="single" w:sz="4" w:space="0" w:color="auto"/>
              <w:bottom w:val="single" w:sz="12" w:space="0" w:color="auto"/>
            </w:tcBorders>
            <w:shd w:val="clear" w:color="auto" w:fill="auto"/>
            <w:vAlign w:val="bottom"/>
          </w:tcPr>
          <w:p w:rsidR="008F63E5" w:rsidRPr="00804FA1" w:rsidRDefault="008F63E5" w:rsidP="00C413EC">
            <w:pPr>
              <w:suppressAutoHyphens w:val="0"/>
              <w:spacing w:before="80" w:after="80" w:line="200" w:lineRule="exact"/>
              <w:jc w:val="right"/>
              <w:rPr>
                <w:i/>
                <w:sz w:val="16"/>
              </w:rPr>
            </w:pPr>
            <w:r w:rsidRPr="00804FA1">
              <w:rPr>
                <w:i/>
                <w:sz w:val="16"/>
              </w:rPr>
              <w:t>2007/2008</w:t>
            </w:r>
          </w:p>
        </w:tc>
      </w:tr>
      <w:tr w:rsidR="008F63E5" w:rsidRPr="00804FA1">
        <w:tblPrEx>
          <w:tblCellMar>
            <w:top w:w="0" w:type="dxa"/>
            <w:bottom w:w="0" w:type="dxa"/>
          </w:tblCellMar>
        </w:tblPrEx>
        <w:tc>
          <w:tcPr>
            <w:tcW w:w="1228" w:type="dxa"/>
            <w:tcBorders>
              <w:top w:val="single" w:sz="12" w:space="0" w:color="auto"/>
              <w:bottom w:val="single" w:sz="4" w:space="0" w:color="auto"/>
            </w:tcBorders>
            <w:shd w:val="clear" w:color="auto" w:fill="auto"/>
          </w:tcPr>
          <w:p w:rsidR="008F63E5" w:rsidRPr="00804FA1" w:rsidRDefault="008F63E5" w:rsidP="00BE5DE0">
            <w:pPr>
              <w:suppressAutoHyphens w:val="0"/>
              <w:spacing w:before="80" w:after="80" w:line="220" w:lineRule="exact"/>
              <w:ind w:right="113" w:firstLine="284"/>
              <w:rPr>
                <w:b/>
                <w:sz w:val="18"/>
              </w:rPr>
            </w:pPr>
            <w:r w:rsidRPr="00804FA1">
              <w:rPr>
                <w:b/>
                <w:sz w:val="18"/>
              </w:rPr>
              <w:t>Total</w:t>
            </w:r>
          </w:p>
        </w:tc>
        <w:tc>
          <w:tcPr>
            <w:tcW w:w="1228" w:type="dxa"/>
            <w:tcBorders>
              <w:top w:val="single" w:sz="12" w:space="0" w:color="auto"/>
              <w:bottom w:val="single" w:sz="4" w:space="0" w:color="auto"/>
            </w:tcBorders>
            <w:shd w:val="clear" w:color="auto" w:fill="auto"/>
            <w:vAlign w:val="bottom"/>
          </w:tcPr>
          <w:p w:rsidR="008F63E5" w:rsidRPr="00804FA1" w:rsidRDefault="008F63E5" w:rsidP="00C413EC">
            <w:pPr>
              <w:suppressAutoHyphens w:val="0"/>
              <w:spacing w:before="80" w:after="80" w:line="220" w:lineRule="exact"/>
              <w:ind w:firstLine="284"/>
              <w:jc w:val="right"/>
              <w:rPr>
                <w:b/>
                <w:sz w:val="18"/>
              </w:rPr>
            </w:pPr>
            <w:r w:rsidRPr="00804FA1">
              <w:rPr>
                <w:b/>
                <w:sz w:val="18"/>
              </w:rPr>
              <w:t>50</w:t>
            </w:r>
          </w:p>
        </w:tc>
        <w:tc>
          <w:tcPr>
            <w:tcW w:w="1229" w:type="dxa"/>
            <w:tcBorders>
              <w:top w:val="single" w:sz="12" w:space="0" w:color="auto"/>
              <w:bottom w:val="single" w:sz="4" w:space="0" w:color="auto"/>
            </w:tcBorders>
            <w:shd w:val="clear" w:color="auto" w:fill="auto"/>
            <w:vAlign w:val="bottom"/>
          </w:tcPr>
          <w:p w:rsidR="008F63E5" w:rsidRPr="00804FA1" w:rsidRDefault="008F63E5" w:rsidP="00C413EC">
            <w:pPr>
              <w:suppressAutoHyphens w:val="0"/>
              <w:spacing w:before="80" w:after="80" w:line="220" w:lineRule="exact"/>
              <w:ind w:firstLine="284"/>
              <w:jc w:val="right"/>
              <w:rPr>
                <w:b/>
                <w:sz w:val="18"/>
              </w:rPr>
            </w:pPr>
            <w:r w:rsidRPr="00804FA1">
              <w:rPr>
                <w:b/>
                <w:sz w:val="18"/>
              </w:rPr>
              <w:t>50</w:t>
            </w:r>
          </w:p>
        </w:tc>
        <w:tc>
          <w:tcPr>
            <w:tcW w:w="1228" w:type="dxa"/>
            <w:tcBorders>
              <w:top w:val="single" w:sz="12" w:space="0" w:color="auto"/>
              <w:bottom w:val="single" w:sz="4" w:space="0" w:color="auto"/>
            </w:tcBorders>
            <w:shd w:val="clear" w:color="auto" w:fill="auto"/>
            <w:vAlign w:val="bottom"/>
          </w:tcPr>
          <w:p w:rsidR="008F63E5" w:rsidRPr="00804FA1" w:rsidRDefault="008F63E5" w:rsidP="00C413EC">
            <w:pPr>
              <w:suppressAutoHyphens w:val="0"/>
              <w:spacing w:before="80" w:after="80" w:line="220" w:lineRule="exact"/>
              <w:ind w:firstLine="284"/>
              <w:jc w:val="right"/>
              <w:rPr>
                <w:b/>
                <w:sz w:val="18"/>
              </w:rPr>
            </w:pPr>
            <w:r w:rsidRPr="00804FA1">
              <w:rPr>
                <w:b/>
                <w:sz w:val="18"/>
              </w:rPr>
              <w:t>50</w:t>
            </w:r>
          </w:p>
        </w:tc>
        <w:tc>
          <w:tcPr>
            <w:tcW w:w="1228" w:type="dxa"/>
            <w:tcBorders>
              <w:top w:val="single" w:sz="12" w:space="0" w:color="auto"/>
              <w:bottom w:val="single" w:sz="4" w:space="0" w:color="auto"/>
            </w:tcBorders>
            <w:shd w:val="clear" w:color="auto" w:fill="auto"/>
            <w:vAlign w:val="bottom"/>
          </w:tcPr>
          <w:p w:rsidR="008F63E5" w:rsidRPr="00804FA1" w:rsidRDefault="008F63E5" w:rsidP="00C413EC">
            <w:pPr>
              <w:suppressAutoHyphens w:val="0"/>
              <w:spacing w:before="80" w:after="80" w:line="220" w:lineRule="exact"/>
              <w:ind w:firstLine="284"/>
              <w:jc w:val="right"/>
              <w:rPr>
                <w:b/>
                <w:sz w:val="18"/>
              </w:rPr>
            </w:pPr>
            <w:r w:rsidRPr="00804FA1">
              <w:rPr>
                <w:b/>
                <w:sz w:val="18"/>
              </w:rPr>
              <w:t>46</w:t>
            </w:r>
          </w:p>
        </w:tc>
        <w:tc>
          <w:tcPr>
            <w:tcW w:w="1229" w:type="dxa"/>
            <w:tcBorders>
              <w:top w:val="single" w:sz="12" w:space="0" w:color="auto"/>
              <w:bottom w:val="single" w:sz="4" w:space="0" w:color="auto"/>
            </w:tcBorders>
            <w:shd w:val="clear" w:color="auto" w:fill="auto"/>
            <w:vAlign w:val="bottom"/>
          </w:tcPr>
          <w:p w:rsidR="008F63E5" w:rsidRPr="00804FA1" w:rsidRDefault="008F63E5" w:rsidP="00C413EC">
            <w:pPr>
              <w:suppressAutoHyphens w:val="0"/>
              <w:spacing w:before="80" w:after="80" w:line="220" w:lineRule="exact"/>
              <w:ind w:firstLine="284"/>
              <w:jc w:val="right"/>
              <w:rPr>
                <w:b/>
                <w:sz w:val="18"/>
              </w:rPr>
            </w:pPr>
            <w:r w:rsidRPr="00804FA1">
              <w:rPr>
                <w:b/>
                <w:sz w:val="18"/>
              </w:rPr>
              <w:t>41</w:t>
            </w:r>
          </w:p>
        </w:tc>
      </w:tr>
      <w:tr w:rsidR="008F63E5" w:rsidRPr="00804FA1">
        <w:tblPrEx>
          <w:tblCellMar>
            <w:top w:w="0" w:type="dxa"/>
            <w:bottom w:w="0" w:type="dxa"/>
          </w:tblCellMar>
        </w:tblPrEx>
        <w:tc>
          <w:tcPr>
            <w:tcW w:w="1228" w:type="dxa"/>
            <w:tcBorders>
              <w:top w:val="single" w:sz="4"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Public</w:t>
            </w:r>
          </w:p>
        </w:tc>
        <w:tc>
          <w:tcPr>
            <w:tcW w:w="1228" w:type="dxa"/>
            <w:tcBorders>
              <w:top w:val="single" w:sz="4" w:space="0" w:color="auto"/>
            </w:tcBorders>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43</w:t>
            </w:r>
          </w:p>
        </w:tc>
        <w:tc>
          <w:tcPr>
            <w:tcW w:w="1229" w:type="dxa"/>
            <w:tcBorders>
              <w:top w:val="single" w:sz="4" w:space="0" w:color="auto"/>
            </w:tcBorders>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43</w:t>
            </w:r>
          </w:p>
        </w:tc>
        <w:tc>
          <w:tcPr>
            <w:tcW w:w="1228" w:type="dxa"/>
            <w:tcBorders>
              <w:top w:val="single" w:sz="4" w:space="0" w:color="auto"/>
            </w:tcBorders>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40</w:t>
            </w:r>
          </w:p>
        </w:tc>
        <w:tc>
          <w:tcPr>
            <w:tcW w:w="1228" w:type="dxa"/>
            <w:tcBorders>
              <w:top w:val="single" w:sz="4" w:space="0" w:color="auto"/>
            </w:tcBorders>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36</w:t>
            </w:r>
          </w:p>
        </w:tc>
        <w:tc>
          <w:tcPr>
            <w:tcW w:w="1229" w:type="dxa"/>
            <w:tcBorders>
              <w:top w:val="single" w:sz="4" w:space="0" w:color="auto"/>
            </w:tcBorders>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31</w:t>
            </w:r>
          </w:p>
        </w:tc>
      </w:tr>
      <w:tr w:rsidR="008F63E5" w:rsidRPr="00804FA1">
        <w:tblPrEx>
          <w:tblCellMar>
            <w:top w:w="0" w:type="dxa"/>
            <w:bottom w:w="0" w:type="dxa"/>
          </w:tblCellMar>
        </w:tblPrEx>
        <w:tc>
          <w:tcPr>
            <w:tcW w:w="1228"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Privé</w:t>
            </w:r>
          </w:p>
        </w:tc>
        <w:tc>
          <w:tcPr>
            <w:tcW w:w="1228"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7</w:t>
            </w:r>
          </w:p>
        </w:tc>
        <w:tc>
          <w:tcPr>
            <w:tcW w:w="1229"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7</w:t>
            </w:r>
          </w:p>
        </w:tc>
        <w:tc>
          <w:tcPr>
            <w:tcW w:w="1228"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10</w:t>
            </w:r>
          </w:p>
        </w:tc>
        <w:tc>
          <w:tcPr>
            <w:tcW w:w="1228"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10</w:t>
            </w:r>
          </w:p>
        </w:tc>
        <w:tc>
          <w:tcPr>
            <w:tcW w:w="1229" w:type="dxa"/>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10</w:t>
            </w:r>
          </w:p>
        </w:tc>
      </w:tr>
    </w:tbl>
    <w:p w:rsidR="008F63E5" w:rsidRPr="00804FA1" w:rsidRDefault="008F63E5" w:rsidP="008F63E5">
      <w:pPr>
        <w:pStyle w:val="H23G"/>
      </w:pPr>
      <w:r w:rsidRPr="00804FA1">
        <w:tab/>
      </w:r>
      <w:r w:rsidRPr="00804FA1">
        <w:tab/>
        <w:t>Nombre d’étudiants et d’enseignants des établissements d’enseignement supérieur professionnel</w:t>
      </w:r>
    </w:p>
    <w:tbl>
      <w:tblPr>
        <w:tblW w:w="7370" w:type="dxa"/>
        <w:tblInd w:w="1134" w:type="dxa"/>
        <w:tblLayout w:type="fixed"/>
        <w:tblCellMar>
          <w:left w:w="0" w:type="dxa"/>
          <w:right w:w="0" w:type="dxa"/>
        </w:tblCellMar>
        <w:tblLook w:val="01E0" w:firstRow="1" w:lastRow="1" w:firstColumn="1" w:lastColumn="1" w:noHBand="0" w:noVBand="0"/>
      </w:tblPr>
      <w:tblGrid>
        <w:gridCol w:w="1228"/>
        <w:gridCol w:w="1228"/>
        <w:gridCol w:w="1229"/>
        <w:gridCol w:w="1228"/>
        <w:gridCol w:w="1228"/>
        <w:gridCol w:w="1229"/>
      </w:tblGrid>
      <w:tr w:rsidR="008F63E5" w:rsidRPr="00804FA1">
        <w:tc>
          <w:tcPr>
            <w:tcW w:w="1228" w:type="dxa"/>
            <w:tcBorders>
              <w:top w:val="single" w:sz="4" w:space="0" w:color="auto"/>
              <w:bottom w:val="single" w:sz="12" w:space="0" w:color="auto"/>
            </w:tcBorders>
            <w:shd w:val="clear" w:color="auto" w:fill="auto"/>
            <w:vAlign w:val="bottom"/>
          </w:tcPr>
          <w:p w:rsidR="008F63E5" w:rsidRPr="00804FA1" w:rsidRDefault="008F63E5" w:rsidP="00BE5DE0">
            <w:pPr>
              <w:spacing w:before="80" w:after="80" w:line="200" w:lineRule="exact"/>
              <w:ind w:right="113"/>
              <w:rPr>
                <w:i/>
                <w:sz w:val="16"/>
              </w:rPr>
            </w:pPr>
          </w:p>
        </w:tc>
        <w:tc>
          <w:tcPr>
            <w:tcW w:w="1228" w:type="dxa"/>
            <w:tcBorders>
              <w:top w:val="single" w:sz="4" w:space="0" w:color="auto"/>
              <w:bottom w:val="single" w:sz="12" w:space="0" w:color="auto"/>
            </w:tcBorders>
            <w:shd w:val="clear" w:color="auto" w:fill="auto"/>
            <w:vAlign w:val="bottom"/>
          </w:tcPr>
          <w:p w:rsidR="008F63E5" w:rsidRPr="00804FA1" w:rsidRDefault="008F63E5" w:rsidP="00C413EC">
            <w:pPr>
              <w:suppressAutoHyphens w:val="0"/>
              <w:spacing w:before="80" w:after="80" w:line="200" w:lineRule="exact"/>
              <w:jc w:val="right"/>
              <w:rPr>
                <w:i/>
                <w:sz w:val="18"/>
              </w:rPr>
            </w:pPr>
            <w:r w:rsidRPr="00804FA1">
              <w:rPr>
                <w:i/>
                <w:sz w:val="18"/>
              </w:rPr>
              <w:t>2003/2004</w:t>
            </w:r>
          </w:p>
        </w:tc>
        <w:tc>
          <w:tcPr>
            <w:tcW w:w="1229" w:type="dxa"/>
            <w:tcBorders>
              <w:top w:val="single" w:sz="4" w:space="0" w:color="auto"/>
              <w:bottom w:val="single" w:sz="12" w:space="0" w:color="auto"/>
            </w:tcBorders>
            <w:shd w:val="clear" w:color="auto" w:fill="auto"/>
            <w:vAlign w:val="bottom"/>
          </w:tcPr>
          <w:p w:rsidR="008F63E5" w:rsidRPr="00804FA1" w:rsidRDefault="008F63E5" w:rsidP="00C413EC">
            <w:pPr>
              <w:suppressAutoHyphens w:val="0"/>
              <w:spacing w:before="80" w:after="80" w:line="200" w:lineRule="exact"/>
              <w:jc w:val="right"/>
              <w:rPr>
                <w:i/>
                <w:sz w:val="18"/>
              </w:rPr>
            </w:pPr>
            <w:r w:rsidRPr="00804FA1">
              <w:rPr>
                <w:i/>
                <w:sz w:val="18"/>
              </w:rPr>
              <w:t>2004/2005</w:t>
            </w:r>
          </w:p>
        </w:tc>
        <w:tc>
          <w:tcPr>
            <w:tcW w:w="1228" w:type="dxa"/>
            <w:tcBorders>
              <w:top w:val="single" w:sz="4" w:space="0" w:color="auto"/>
              <w:bottom w:val="single" w:sz="12" w:space="0" w:color="auto"/>
            </w:tcBorders>
            <w:shd w:val="clear" w:color="auto" w:fill="auto"/>
            <w:vAlign w:val="bottom"/>
          </w:tcPr>
          <w:p w:rsidR="008F63E5" w:rsidRPr="00804FA1" w:rsidRDefault="008F63E5" w:rsidP="00C413EC">
            <w:pPr>
              <w:suppressAutoHyphens w:val="0"/>
              <w:spacing w:before="80" w:after="80" w:line="200" w:lineRule="exact"/>
              <w:jc w:val="right"/>
              <w:rPr>
                <w:i/>
                <w:sz w:val="18"/>
              </w:rPr>
            </w:pPr>
            <w:r w:rsidRPr="00804FA1">
              <w:rPr>
                <w:i/>
                <w:sz w:val="18"/>
              </w:rPr>
              <w:t>2005/2006</w:t>
            </w:r>
          </w:p>
        </w:tc>
        <w:tc>
          <w:tcPr>
            <w:tcW w:w="1228" w:type="dxa"/>
            <w:tcBorders>
              <w:top w:val="single" w:sz="4" w:space="0" w:color="auto"/>
              <w:bottom w:val="single" w:sz="12" w:space="0" w:color="auto"/>
            </w:tcBorders>
            <w:shd w:val="clear" w:color="auto" w:fill="auto"/>
            <w:vAlign w:val="bottom"/>
          </w:tcPr>
          <w:p w:rsidR="008F63E5" w:rsidRPr="00804FA1" w:rsidRDefault="008F63E5" w:rsidP="00C413EC">
            <w:pPr>
              <w:suppressAutoHyphens w:val="0"/>
              <w:spacing w:before="80" w:after="80" w:line="200" w:lineRule="exact"/>
              <w:jc w:val="right"/>
              <w:rPr>
                <w:i/>
                <w:sz w:val="18"/>
              </w:rPr>
            </w:pPr>
            <w:r w:rsidRPr="00804FA1">
              <w:rPr>
                <w:i/>
                <w:sz w:val="18"/>
              </w:rPr>
              <w:t>2006/2007</w:t>
            </w:r>
          </w:p>
        </w:tc>
        <w:tc>
          <w:tcPr>
            <w:tcW w:w="1229" w:type="dxa"/>
            <w:tcBorders>
              <w:top w:val="single" w:sz="4" w:space="0" w:color="auto"/>
              <w:bottom w:val="single" w:sz="12" w:space="0" w:color="auto"/>
            </w:tcBorders>
            <w:shd w:val="clear" w:color="auto" w:fill="auto"/>
            <w:vAlign w:val="bottom"/>
          </w:tcPr>
          <w:p w:rsidR="008F63E5" w:rsidRPr="00804FA1" w:rsidRDefault="008F63E5" w:rsidP="00C413EC">
            <w:pPr>
              <w:suppressAutoHyphens w:val="0"/>
              <w:spacing w:before="80" w:after="80" w:line="200" w:lineRule="exact"/>
              <w:jc w:val="right"/>
              <w:rPr>
                <w:i/>
                <w:sz w:val="18"/>
              </w:rPr>
            </w:pPr>
            <w:r w:rsidRPr="00804FA1">
              <w:rPr>
                <w:i/>
                <w:sz w:val="18"/>
              </w:rPr>
              <w:t>2007/2008</w:t>
            </w:r>
          </w:p>
        </w:tc>
      </w:tr>
      <w:tr w:rsidR="008F63E5" w:rsidRPr="00804FA1">
        <w:tc>
          <w:tcPr>
            <w:tcW w:w="1228" w:type="dxa"/>
            <w:tcBorders>
              <w:top w:val="single" w:sz="12"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Étudiants</w:t>
            </w:r>
          </w:p>
        </w:tc>
        <w:tc>
          <w:tcPr>
            <w:tcW w:w="1228" w:type="dxa"/>
            <w:tcBorders>
              <w:top w:val="single" w:sz="12" w:space="0" w:color="auto"/>
            </w:tcBorders>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16 294</w:t>
            </w:r>
          </w:p>
        </w:tc>
        <w:tc>
          <w:tcPr>
            <w:tcW w:w="1229" w:type="dxa"/>
            <w:tcBorders>
              <w:top w:val="single" w:sz="12" w:space="0" w:color="auto"/>
            </w:tcBorders>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18 432</w:t>
            </w:r>
          </w:p>
        </w:tc>
        <w:tc>
          <w:tcPr>
            <w:tcW w:w="1228" w:type="dxa"/>
            <w:tcBorders>
              <w:top w:val="single" w:sz="12" w:space="0" w:color="auto"/>
            </w:tcBorders>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23 608</w:t>
            </w:r>
          </w:p>
        </w:tc>
        <w:tc>
          <w:tcPr>
            <w:tcW w:w="1228" w:type="dxa"/>
            <w:tcBorders>
              <w:top w:val="single" w:sz="12" w:space="0" w:color="auto"/>
            </w:tcBorders>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26 953</w:t>
            </w:r>
          </w:p>
        </w:tc>
        <w:tc>
          <w:tcPr>
            <w:tcW w:w="1229" w:type="dxa"/>
            <w:tcBorders>
              <w:top w:val="single" w:sz="12" w:space="0" w:color="auto"/>
            </w:tcBorders>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26 169</w:t>
            </w:r>
          </w:p>
        </w:tc>
      </w:tr>
      <w:tr w:rsidR="008F63E5" w:rsidRPr="00804FA1">
        <w:tc>
          <w:tcPr>
            <w:tcW w:w="1228" w:type="dxa"/>
            <w:tcBorders>
              <w:bottom w:val="single" w:sz="12"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Enseignants</w:t>
            </w:r>
          </w:p>
        </w:tc>
        <w:tc>
          <w:tcPr>
            <w:tcW w:w="1228" w:type="dxa"/>
            <w:tcBorders>
              <w:bottom w:val="single" w:sz="12" w:space="0" w:color="auto"/>
            </w:tcBorders>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2 314</w:t>
            </w:r>
          </w:p>
        </w:tc>
        <w:tc>
          <w:tcPr>
            <w:tcW w:w="1229" w:type="dxa"/>
            <w:tcBorders>
              <w:bottom w:val="single" w:sz="12" w:space="0" w:color="auto"/>
            </w:tcBorders>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2 476</w:t>
            </w:r>
          </w:p>
        </w:tc>
        <w:tc>
          <w:tcPr>
            <w:tcW w:w="1228" w:type="dxa"/>
            <w:tcBorders>
              <w:bottom w:val="single" w:sz="12" w:space="0" w:color="auto"/>
            </w:tcBorders>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2 399</w:t>
            </w:r>
          </w:p>
        </w:tc>
        <w:tc>
          <w:tcPr>
            <w:tcW w:w="1228" w:type="dxa"/>
            <w:tcBorders>
              <w:bottom w:val="single" w:sz="12" w:space="0" w:color="auto"/>
            </w:tcBorders>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2 136</w:t>
            </w:r>
          </w:p>
        </w:tc>
        <w:tc>
          <w:tcPr>
            <w:tcW w:w="1229" w:type="dxa"/>
            <w:tcBorders>
              <w:bottom w:val="single" w:sz="12" w:space="0" w:color="auto"/>
            </w:tcBorders>
            <w:shd w:val="clear" w:color="auto" w:fill="auto"/>
            <w:vAlign w:val="bottom"/>
          </w:tcPr>
          <w:p w:rsidR="008F63E5" w:rsidRPr="00804FA1" w:rsidRDefault="008F63E5" w:rsidP="00C413EC">
            <w:pPr>
              <w:suppressAutoHyphens w:val="0"/>
              <w:spacing w:before="40" w:after="40" w:line="220" w:lineRule="exact"/>
              <w:jc w:val="right"/>
              <w:rPr>
                <w:sz w:val="18"/>
              </w:rPr>
            </w:pPr>
            <w:r w:rsidRPr="00804FA1">
              <w:rPr>
                <w:sz w:val="18"/>
              </w:rPr>
              <w:t>1 882</w:t>
            </w:r>
            <w:r w:rsidRPr="00804FA1">
              <w:rPr>
                <w:sz w:val="18"/>
                <w:vertAlign w:val="superscript"/>
              </w:rPr>
              <w:footnoteReference w:id="76"/>
            </w:r>
          </w:p>
        </w:tc>
      </w:tr>
    </w:tbl>
    <w:p w:rsidR="008F63E5" w:rsidRPr="00804FA1" w:rsidRDefault="008F63E5" w:rsidP="00D92110">
      <w:pPr>
        <w:spacing w:before="240" w:after="120"/>
        <w:ind w:left="1134" w:right="1134"/>
        <w:jc w:val="both"/>
      </w:pPr>
      <w:r w:rsidRPr="00804FA1">
        <w:t xml:space="preserve">200. </w:t>
      </w:r>
      <w:r w:rsidRPr="00804FA1">
        <w:tab/>
        <w:t>Conformément à l’alinéa 7 de l’article 9 (3) de la loi sur l’enseignement supérieur, le Conseil des ministres fixe les droits de scolarité pour l’inscription en premier cycle et en doctorat, sur proposition du Ministre de l’éducation et de la science, elle-même fondée sur les propositions des établissements. Ces droits ne peuvent excéder le double du salaire mensuel moyen en Bulgarie. Pour 2008, selon les chiffres de l’Institut national de la statistique au 1</w:t>
      </w:r>
      <w:r w:rsidRPr="00804FA1">
        <w:rPr>
          <w:vertAlign w:val="superscript"/>
        </w:rPr>
        <w:t>er</w:t>
      </w:r>
      <w:r w:rsidRPr="00804FA1">
        <w:t xml:space="preserve"> janvier 2008, ce salaire se monte à 480</w:t>
      </w:r>
      <w:r w:rsidR="00C413EC">
        <w:t> leva</w:t>
      </w:r>
      <w:r w:rsidRPr="00804FA1">
        <w:t>. Par conséquent, les droits d’inscription ne peuvent dépasser la somme de 960</w:t>
      </w:r>
      <w:r w:rsidR="00C413EC">
        <w:t> leva</w:t>
      </w:r>
      <w:r w:rsidRPr="00804FA1">
        <w:t xml:space="preserve"> (environ 480</w:t>
      </w:r>
      <w:r w:rsidR="005959F2">
        <w:t> </w:t>
      </w:r>
      <w:r w:rsidRPr="00804FA1">
        <w:t>euros). Leur montant varie en fonction du niveau d’études (licence ou mastère), des modalités d’enseignement (plein temps ou périuniversitaire) et du cursus choisi tel que défini par le Classificateur des disciplines de l’enseignement supérieur et approuvé par le décret n</w:t>
      </w:r>
      <w:r w:rsidR="00D92110" w:rsidRPr="00D92110">
        <w:rPr>
          <w:vertAlign w:val="superscript"/>
        </w:rPr>
        <w:t>o</w:t>
      </w:r>
      <w:r w:rsidR="00D92110" w:rsidRPr="005959F2">
        <w:t> </w:t>
      </w:r>
      <w:r w:rsidRPr="00804FA1">
        <w:t>125 du 24 juin 2002 du Conseil des ministres.</w:t>
      </w:r>
    </w:p>
    <w:p w:rsidR="008F63E5" w:rsidRPr="00804FA1" w:rsidRDefault="008F63E5" w:rsidP="00D92110">
      <w:pPr>
        <w:spacing w:after="120"/>
        <w:ind w:left="1134" w:right="1134"/>
        <w:jc w:val="both"/>
      </w:pPr>
      <w:r w:rsidRPr="00804FA1">
        <w:t xml:space="preserve">201. </w:t>
      </w:r>
      <w:r w:rsidRPr="00804FA1">
        <w:tab/>
        <w:t>Aux termes du décret n</w:t>
      </w:r>
      <w:r w:rsidR="00D92110" w:rsidRPr="00D92110">
        <w:rPr>
          <w:vertAlign w:val="superscript"/>
        </w:rPr>
        <w:t>o</w:t>
      </w:r>
      <w:r w:rsidR="00D92110" w:rsidRPr="005959F2">
        <w:t> </w:t>
      </w:r>
      <w:r w:rsidRPr="00804FA1">
        <w:t>207 du 3 octobre 1994 du Conseil des ministres, après avoir achevé l’enseignement élémentaire les élèves dont les parents ont de faibles revenus perçoivent une allocation d’études de 21</w:t>
      </w:r>
      <w:r w:rsidR="00C413EC">
        <w:t> leva</w:t>
      </w:r>
      <w:r w:rsidRPr="00804FA1">
        <w:t xml:space="preserve"> par mois. En bénéficient également ceux qui ont obtenu d’excellentes notes en primaire et en secondaire, quels que soient les revenus de leurs parents. Ce montant est très faible et le Conseil des ministres envisage de l’augmenter à partir de début 2009.</w:t>
      </w:r>
      <w:r w:rsidR="00AE5C9C">
        <w:t xml:space="preserve"> </w:t>
      </w:r>
    </w:p>
    <w:p w:rsidR="008F63E5" w:rsidRPr="00804FA1" w:rsidRDefault="00451E6E" w:rsidP="00D92110">
      <w:pPr>
        <w:spacing w:after="120"/>
        <w:ind w:left="1134" w:right="1134"/>
        <w:jc w:val="both"/>
      </w:pPr>
      <w:r>
        <w:tab/>
      </w:r>
      <w:r w:rsidR="008F63E5" w:rsidRPr="00804FA1">
        <w:t>Par le décret n</w:t>
      </w:r>
      <w:r w:rsidR="00D92110" w:rsidRPr="00D92110">
        <w:rPr>
          <w:vertAlign w:val="superscript"/>
        </w:rPr>
        <w:t>o</w:t>
      </w:r>
      <w:r w:rsidR="00D92110" w:rsidRPr="005311D9">
        <w:t> </w:t>
      </w:r>
      <w:r w:rsidR="008F63E5" w:rsidRPr="00804FA1">
        <w:t>90 du 26 mai 2000 du Conseil des ministres, les étudiants dont les parents ont de faibles revenus et ceux qui ont obtenu d’excellentes notes, quels que soient les revenus de leurs parents, perçoivent une allocation mensuelle de 120</w:t>
      </w:r>
      <w:r w:rsidR="00C413EC">
        <w:t> leva</w:t>
      </w:r>
      <w:r w:rsidR="008F63E5" w:rsidRPr="00804FA1">
        <w:t>.</w:t>
      </w:r>
    </w:p>
    <w:p w:rsidR="008F63E5" w:rsidRPr="00804FA1" w:rsidRDefault="008F63E5" w:rsidP="008F63E5">
      <w:pPr>
        <w:spacing w:after="120"/>
        <w:ind w:left="1134" w:right="1134"/>
        <w:jc w:val="both"/>
      </w:pPr>
      <w:r w:rsidRPr="00804FA1">
        <w:t xml:space="preserve">202. </w:t>
      </w:r>
      <w:r w:rsidRPr="00804FA1">
        <w:tab/>
        <w:t>L’enseignement dispensé dans les établissements publics est financé par l’État et les municipalités. Les dépenses publiques consacrées à l’éducation et la part qu’elles représentent dans le PIB pour les cinq dernières années se présentent ainsi:</w:t>
      </w:r>
    </w:p>
    <w:p w:rsidR="008F63E5" w:rsidRPr="00804FA1" w:rsidRDefault="008F63E5" w:rsidP="008F63E5">
      <w:pPr>
        <w:pStyle w:val="H23G"/>
      </w:pPr>
      <w:r w:rsidRPr="00804FA1">
        <w:tab/>
      </w:r>
      <w:r w:rsidRPr="00804FA1">
        <w:tab/>
        <w:t>Dépenses publiques d’éducation en 2004</w:t>
      </w:r>
      <w:r w:rsidR="00822FF5">
        <w:t>-</w:t>
      </w:r>
      <w:r w:rsidRPr="00804FA1">
        <w:t>2008 (millions de BGN)</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766"/>
        <w:gridCol w:w="921"/>
        <w:gridCol w:w="921"/>
        <w:gridCol w:w="921"/>
        <w:gridCol w:w="921"/>
        <w:gridCol w:w="921"/>
      </w:tblGrid>
      <w:tr w:rsidR="008F63E5" w:rsidRPr="00804FA1">
        <w:tblPrEx>
          <w:tblCellMar>
            <w:top w:w="0" w:type="dxa"/>
            <w:bottom w:w="0" w:type="dxa"/>
          </w:tblCellMar>
        </w:tblPrEx>
        <w:trPr>
          <w:tblHeader/>
        </w:trPr>
        <w:tc>
          <w:tcPr>
            <w:tcW w:w="2766" w:type="dxa"/>
            <w:tcBorders>
              <w:top w:val="single" w:sz="4" w:space="0" w:color="auto"/>
              <w:bottom w:val="single" w:sz="12" w:space="0" w:color="auto"/>
            </w:tcBorders>
            <w:shd w:val="clear" w:color="auto" w:fill="auto"/>
            <w:vAlign w:val="bottom"/>
          </w:tcPr>
          <w:p w:rsidR="008F63E5" w:rsidRPr="00804FA1" w:rsidRDefault="008F63E5" w:rsidP="00BE5DE0">
            <w:pPr>
              <w:suppressAutoHyphens w:val="0"/>
              <w:spacing w:before="80" w:after="80" w:line="200" w:lineRule="exact"/>
              <w:ind w:right="113"/>
              <w:rPr>
                <w:i/>
                <w:sz w:val="16"/>
              </w:rPr>
            </w:pPr>
          </w:p>
        </w:tc>
        <w:tc>
          <w:tcPr>
            <w:tcW w:w="921" w:type="dxa"/>
            <w:tcBorders>
              <w:top w:val="single" w:sz="4" w:space="0" w:color="auto"/>
              <w:bottom w:val="single" w:sz="12" w:space="0" w:color="auto"/>
            </w:tcBorders>
            <w:shd w:val="clear" w:color="auto" w:fill="auto"/>
            <w:vAlign w:val="bottom"/>
          </w:tcPr>
          <w:p w:rsidR="008F63E5" w:rsidRPr="00804FA1" w:rsidRDefault="008F63E5" w:rsidP="00451E6E">
            <w:pPr>
              <w:suppressAutoHyphens w:val="0"/>
              <w:spacing w:before="80" w:after="80" w:line="200" w:lineRule="exact"/>
              <w:jc w:val="right"/>
              <w:rPr>
                <w:i/>
                <w:sz w:val="16"/>
              </w:rPr>
            </w:pPr>
            <w:r w:rsidRPr="00804FA1">
              <w:rPr>
                <w:i/>
                <w:sz w:val="16"/>
              </w:rPr>
              <w:t>2004</w:t>
            </w:r>
          </w:p>
        </w:tc>
        <w:tc>
          <w:tcPr>
            <w:tcW w:w="921" w:type="dxa"/>
            <w:tcBorders>
              <w:top w:val="single" w:sz="4" w:space="0" w:color="auto"/>
              <w:bottom w:val="single" w:sz="12" w:space="0" w:color="auto"/>
            </w:tcBorders>
            <w:shd w:val="clear" w:color="auto" w:fill="auto"/>
            <w:vAlign w:val="bottom"/>
          </w:tcPr>
          <w:p w:rsidR="008F63E5" w:rsidRPr="00804FA1" w:rsidRDefault="008F63E5" w:rsidP="00451E6E">
            <w:pPr>
              <w:suppressAutoHyphens w:val="0"/>
              <w:spacing w:before="80" w:after="80" w:line="200" w:lineRule="exact"/>
              <w:jc w:val="right"/>
              <w:rPr>
                <w:i/>
                <w:sz w:val="16"/>
              </w:rPr>
            </w:pPr>
            <w:r w:rsidRPr="00804FA1">
              <w:rPr>
                <w:i/>
                <w:sz w:val="16"/>
              </w:rPr>
              <w:t>2005</w:t>
            </w:r>
          </w:p>
        </w:tc>
        <w:tc>
          <w:tcPr>
            <w:tcW w:w="921" w:type="dxa"/>
            <w:tcBorders>
              <w:top w:val="single" w:sz="4" w:space="0" w:color="auto"/>
              <w:bottom w:val="single" w:sz="12" w:space="0" w:color="auto"/>
            </w:tcBorders>
            <w:shd w:val="clear" w:color="auto" w:fill="auto"/>
            <w:vAlign w:val="bottom"/>
          </w:tcPr>
          <w:p w:rsidR="008F63E5" w:rsidRPr="00804FA1" w:rsidRDefault="008F63E5" w:rsidP="00451E6E">
            <w:pPr>
              <w:suppressAutoHyphens w:val="0"/>
              <w:spacing w:before="80" w:after="80" w:line="200" w:lineRule="exact"/>
              <w:jc w:val="right"/>
              <w:rPr>
                <w:i/>
                <w:sz w:val="16"/>
              </w:rPr>
            </w:pPr>
            <w:r w:rsidRPr="00804FA1">
              <w:rPr>
                <w:i/>
                <w:sz w:val="16"/>
              </w:rPr>
              <w:t>2006</w:t>
            </w:r>
          </w:p>
        </w:tc>
        <w:tc>
          <w:tcPr>
            <w:tcW w:w="921" w:type="dxa"/>
            <w:tcBorders>
              <w:top w:val="single" w:sz="4" w:space="0" w:color="auto"/>
              <w:bottom w:val="single" w:sz="12" w:space="0" w:color="auto"/>
            </w:tcBorders>
            <w:shd w:val="clear" w:color="auto" w:fill="auto"/>
            <w:vAlign w:val="bottom"/>
          </w:tcPr>
          <w:p w:rsidR="008F63E5" w:rsidRPr="00804FA1" w:rsidRDefault="008F63E5" w:rsidP="00451E6E">
            <w:pPr>
              <w:suppressAutoHyphens w:val="0"/>
              <w:spacing w:before="80" w:after="80" w:line="200" w:lineRule="exact"/>
              <w:jc w:val="right"/>
              <w:rPr>
                <w:i/>
                <w:sz w:val="16"/>
              </w:rPr>
            </w:pPr>
            <w:r w:rsidRPr="00804FA1">
              <w:rPr>
                <w:i/>
                <w:sz w:val="16"/>
              </w:rPr>
              <w:t>2007</w:t>
            </w:r>
          </w:p>
        </w:tc>
        <w:tc>
          <w:tcPr>
            <w:tcW w:w="921" w:type="dxa"/>
            <w:tcBorders>
              <w:top w:val="single" w:sz="4" w:space="0" w:color="auto"/>
              <w:bottom w:val="single" w:sz="12" w:space="0" w:color="auto"/>
            </w:tcBorders>
            <w:shd w:val="clear" w:color="auto" w:fill="auto"/>
            <w:vAlign w:val="bottom"/>
          </w:tcPr>
          <w:p w:rsidR="008F63E5" w:rsidRPr="00804FA1" w:rsidRDefault="008F63E5" w:rsidP="00451E6E">
            <w:pPr>
              <w:suppressAutoHyphens w:val="0"/>
              <w:spacing w:before="80" w:after="80" w:line="200" w:lineRule="exact"/>
              <w:jc w:val="right"/>
              <w:rPr>
                <w:i/>
                <w:sz w:val="16"/>
              </w:rPr>
            </w:pPr>
            <w:r w:rsidRPr="00804FA1">
              <w:rPr>
                <w:i/>
                <w:sz w:val="16"/>
              </w:rPr>
              <w:t>2008</w:t>
            </w:r>
          </w:p>
        </w:tc>
      </w:tr>
      <w:tr w:rsidR="008F63E5" w:rsidRPr="00804FA1">
        <w:tblPrEx>
          <w:tblCellMar>
            <w:top w:w="0" w:type="dxa"/>
            <w:bottom w:w="0" w:type="dxa"/>
          </w:tblCellMar>
        </w:tblPrEx>
        <w:tc>
          <w:tcPr>
            <w:tcW w:w="2766" w:type="dxa"/>
            <w:tcBorders>
              <w:top w:val="single" w:sz="12" w:space="0" w:color="auto"/>
              <w:bottom w:val="single" w:sz="4" w:space="0" w:color="auto"/>
            </w:tcBorders>
            <w:shd w:val="clear" w:color="auto" w:fill="auto"/>
          </w:tcPr>
          <w:p w:rsidR="008F63E5" w:rsidRPr="00804FA1" w:rsidRDefault="008F63E5" w:rsidP="00BE5DE0">
            <w:pPr>
              <w:suppressAutoHyphens w:val="0"/>
              <w:spacing w:before="80" w:after="80" w:line="220" w:lineRule="exact"/>
              <w:ind w:left="284" w:right="113"/>
              <w:rPr>
                <w:b/>
                <w:sz w:val="18"/>
              </w:rPr>
            </w:pPr>
            <w:r w:rsidRPr="00804FA1">
              <w:rPr>
                <w:b/>
                <w:sz w:val="18"/>
              </w:rPr>
              <w:t>Dépenses totales</w:t>
            </w:r>
          </w:p>
        </w:tc>
        <w:tc>
          <w:tcPr>
            <w:tcW w:w="921" w:type="dxa"/>
            <w:tcBorders>
              <w:top w:val="single" w:sz="12" w:space="0" w:color="auto"/>
              <w:bottom w:val="single" w:sz="4" w:space="0" w:color="auto"/>
            </w:tcBorders>
            <w:shd w:val="clear" w:color="auto" w:fill="auto"/>
            <w:vAlign w:val="bottom"/>
          </w:tcPr>
          <w:p w:rsidR="008F63E5" w:rsidRPr="00804FA1" w:rsidRDefault="008F63E5" w:rsidP="00451E6E">
            <w:pPr>
              <w:suppressAutoHyphens w:val="0"/>
              <w:spacing w:before="80" w:after="80" w:line="220" w:lineRule="exact"/>
              <w:ind w:firstLine="284"/>
              <w:jc w:val="right"/>
              <w:rPr>
                <w:b/>
                <w:sz w:val="18"/>
              </w:rPr>
            </w:pPr>
            <w:r w:rsidRPr="00804FA1">
              <w:rPr>
                <w:b/>
                <w:sz w:val="18"/>
              </w:rPr>
              <w:t>1 654,2</w:t>
            </w:r>
          </w:p>
        </w:tc>
        <w:tc>
          <w:tcPr>
            <w:tcW w:w="921" w:type="dxa"/>
            <w:tcBorders>
              <w:top w:val="single" w:sz="12" w:space="0" w:color="auto"/>
              <w:bottom w:val="single" w:sz="4" w:space="0" w:color="auto"/>
            </w:tcBorders>
            <w:shd w:val="clear" w:color="auto" w:fill="auto"/>
            <w:vAlign w:val="bottom"/>
          </w:tcPr>
          <w:p w:rsidR="008F63E5" w:rsidRPr="00804FA1" w:rsidRDefault="008F63E5" w:rsidP="00451E6E">
            <w:pPr>
              <w:suppressAutoHyphens w:val="0"/>
              <w:spacing w:before="80" w:after="80" w:line="220" w:lineRule="exact"/>
              <w:ind w:firstLine="284"/>
              <w:jc w:val="right"/>
              <w:rPr>
                <w:b/>
                <w:sz w:val="18"/>
              </w:rPr>
            </w:pPr>
            <w:r w:rsidRPr="00804FA1">
              <w:rPr>
                <w:b/>
                <w:sz w:val="18"/>
              </w:rPr>
              <w:t>1 814,8</w:t>
            </w:r>
          </w:p>
        </w:tc>
        <w:tc>
          <w:tcPr>
            <w:tcW w:w="921" w:type="dxa"/>
            <w:tcBorders>
              <w:top w:val="single" w:sz="12" w:space="0" w:color="auto"/>
              <w:bottom w:val="single" w:sz="4" w:space="0" w:color="auto"/>
            </w:tcBorders>
            <w:shd w:val="clear" w:color="auto" w:fill="auto"/>
            <w:vAlign w:val="bottom"/>
          </w:tcPr>
          <w:p w:rsidR="008F63E5" w:rsidRPr="00804FA1" w:rsidRDefault="008F63E5" w:rsidP="00451E6E">
            <w:pPr>
              <w:suppressAutoHyphens w:val="0"/>
              <w:spacing w:before="80" w:after="80" w:line="220" w:lineRule="exact"/>
              <w:ind w:firstLine="284"/>
              <w:jc w:val="right"/>
              <w:rPr>
                <w:b/>
                <w:sz w:val="18"/>
              </w:rPr>
            </w:pPr>
            <w:r w:rsidRPr="00804FA1">
              <w:rPr>
                <w:b/>
                <w:sz w:val="18"/>
              </w:rPr>
              <w:t>1 941,1</w:t>
            </w:r>
          </w:p>
        </w:tc>
        <w:tc>
          <w:tcPr>
            <w:tcW w:w="921" w:type="dxa"/>
            <w:tcBorders>
              <w:top w:val="single" w:sz="12" w:space="0" w:color="auto"/>
              <w:bottom w:val="single" w:sz="4" w:space="0" w:color="auto"/>
            </w:tcBorders>
            <w:shd w:val="clear" w:color="auto" w:fill="auto"/>
            <w:vAlign w:val="bottom"/>
          </w:tcPr>
          <w:p w:rsidR="008F63E5" w:rsidRPr="00804FA1" w:rsidRDefault="008F63E5" w:rsidP="00451E6E">
            <w:pPr>
              <w:suppressAutoHyphens w:val="0"/>
              <w:spacing w:before="80" w:after="80" w:line="220" w:lineRule="exact"/>
              <w:ind w:firstLine="284"/>
              <w:jc w:val="right"/>
              <w:rPr>
                <w:b/>
                <w:sz w:val="18"/>
              </w:rPr>
            </w:pPr>
            <w:r w:rsidRPr="00804FA1">
              <w:rPr>
                <w:b/>
                <w:sz w:val="18"/>
              </w:rPr>
              <w:t>2 179,2</w:t>
            </w:r>
          </w:p>
        </w:tc>
        <w:tc>
          <w:tcPr>
            <w:tcW w:w="921" w:type="dxa"/>
            <w:tcBorders>
              <w:top w:val="single" w:sz="12" w:space="0" w:color="auto"/>
              <w:bottom w:val="single" w:sz="4" w:space="0" w:color="auto"/>
            </w:tcBorders>
            <w:shd w:val="clear" w:color="auto" w:fill="auto"/>
            <w:vAlign w:val="bottom"/>
          </w:tcPr>
          <w:p w:rsidR="008F63E5" w:rsidRPr="00804FA1" w:rsidRDefault="008F63E5" w:rsidP="00451E6E">
            <w:pPr>
              <w:suppressAutoHyphens w:val="0"/>
              <w:spacing w:before="80" w:after="80" w:line="220" w:lineRule="exact"/>
              <w:ind w:firstLine="284"/>
              <w:jc w:val="right"/>
              <w:rPr>
                <w:b/>
                <w:sz w:val="18"/>
              </w:rPr>
            </w:pPr>
            <w:r w:rsidRPr="00804FA1">
              <w:rPr>
                <w:b/>
                <w:sz w:val="18"/>
              </w:rPr>
              <w:t>2 607,7</w:t>
            </w:r>
          </w:p>
        </w:tc>
      </w:tr>
      <w:tr w:rsidR="008F63E5" w:rsidRPr="00804FA1">
        <w:tblPrEx>
          <w:tblCellMar>
            <w:top w:w="0" w:type="dxa"/>
            <w:bottom w:w="0" w:type="dxa"/>
          </w:tblCellMar>
        </w:tblPrEx>
        <w:tc>
          <w:tcPr>
            <w:tcW w:w="2766" w:type="dxa"/>
            <w:tcBorders>
              <w:top w:val="single" w:sz="4"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 du PIB</w:t>
            </w:r>
          </w:p>
        </w:tc>
        <w:tc>
          <w:tcPr>
            <w:tcW w:w="921" w:type="dxa"/>
            <w:tcBorders>
              <w:top w:val="single" w:sz="4" w:space="0" w:color="auto"/>
            </w:tcBorders>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4,3</w:t>
            </w:r>
            <w:r w:rsidR="00BD6FDE">
              <w:rPr>
                <w:sz w:val="18"/>
              </w:rPr>
              <w:t>%</w:t>
            </w:r>
          </w:p>
        </w:tc>
        <w:tc>
          <w:tcPr>
            <w:tcW w:w="921" w:type="dxa"/>
            <w:tcBorders>
              <w:top w:val="single" w:sz="4" w:space="0" w:color="auto"/>
            </w:tcBorders>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4,3</w:t>
            </w:r>
            <w:r w:rsidR="00BD6FDE">
              <w:rPr>
                <w:sz w:val="18"/>
              </w:rPr>
              <w:t>%</w:t>
            </w:r>
          </w:p>
        </w:tc>
        <w:tc>
          <w:tcPr>
            <w:tcW w:w="921" w:type="dxa"/>
            <w:tcBorders>
              <w:top w:val="single" w:sz="4" w:space="0" w:color="auto"/>
            </w:tcBorders>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4,0</w:t>
            </w:r>
            <w:r w:rsidR="00BD6FDE">
              <w:rPr>
                <w:sz w:val="18"/>
              </w:rPr>
              <w:t>%</w:t>
            </w:r>
          </w:p>
        </w:tc>
        <w:tc>
          <w:tcPr>
            <w:tcW w:w="921" w:type="dxa"/>
            <w:tcBorders>
              <w:top w:val="single" w:sz="4" w:space="0" w:color="auto"/>
            </w:tcBorders>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3,9</w:t>
            </w:r>
            <w:r w:rsidR="00BD6FDE">
              <w:rPr>
                <w:sz w:val="18"/>
              </w:rPr>
              <w:t>%</w:t>
            </w:r>
          </w:p>
        </w:tc>
        <w:tc>
          <w:tcPr>
            <w:tcW w:w="921" w:type="dxa"/>
            <w:tcBorders>
              <w:top w:val="single" w:sz="4" w:space="0" w:color="auto"/>
            </w:tcBorders>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4,2</w:t>
            </w:r>
            <w:r w:rsidR="00BD6FDE">
              <w:rPr>
                <w:sz w:val="18"/>
              </w:rPr>
              <w:t>%</w:t>
            </w:r>
          </w:p>
        </w:tc>
      </w:tr>
    </w:tbl>
    <w:p w:rsidR="008F63E5" w:rsidRPr="00804FA1" w:rsidRDefault="008F63E5" w:rsidP="008F63E5">
      <w:pPr>
        <w:spacing w:before="240" w:after="120"/>
        <w:ind w:left="1134" w:right="1134"/>
        <w:jc w:val="both"/>
      </w:pPr>
      <w:r w:rsidRPr="00804FA1">
        <w:t xml:space="preserve">203. </w:t>
      </w:r>
      <w:r w:rsidRPr="00804FA1">
        <w:tab/>
        <w:t>S’il dépasse à peine 4</w:t>
      </w:r>
      <w:r w:rsidR="00BD6FDE">
        <w:t>%</w:t>
      </w:r>
      <w:r w:rsidRPr="00804FA1">
        <w:t xml:space="preserve"> du PIB, le budget consacré à l’éducation a toutefois augmenté ces cinq dernières années, bien que faiblement, du fait de la hausse générale des recettes et des dépenses budgétaires générée par la croissance économique régulière du pays depuis 2003. Néanmoins, ces montants sont insuffisants pour répondre au besoin croissant d’amélioration des établissements d’enseignement – bâtiments, équipements techniques et formation des élèves à l’informatique dès leur plus jeune âge –, et de hausse des salaires des enseignants et du personnel administratif scolaire. Les conséquences désastreuses du peu d’attention accordé à l’éducation les premières années de la transition n’ont toujours pas été surmontées malgré les efforts consentis ces cinq dernières années.</w:t>
      </w:r>
    </w:p>
    <w:p w:rsidR="008F63E5" w:rsidRPr="00804FA1" w:rsidRDefault="008F63E5" w:rsidP="008F63E5">
      <w:pPr>
        <w:pStyle w:val="H1G"/>
      </w:pPr>
      <w:r w:rsidRPr="00804FA1">
        <w:tab/>
      </w:r>
      <w:r w:rsidRPr="00804FA1">
        <w:tab/>
        <w:t>Article 14</w:t>
      </w:r>
    </w:p>
    <w:p w:rsidR="008F63E5" w:rsidRPr="00804FA1" w:rsidRDefault="008F63E5" w:rsidP="008F63E5">
      <w:pPr>
        <w:spacing w:after="120"/>
        <w:ind w:left="1134" w:right="1134"/>
        <w:jc w:val="both"/>
      </w:pPr>
      <w:r w:rsidRPr="00804FA1">
        <w:t xml:space="preserve">204. </w:t>
      </w:r>
      <w:r w:rsidRPr="00804FA1">
        <w:tab/>
        <w:t>La Bulgarie applique depuis plusieurs décennies le principe de l’enseignement primaire obligatoire et gratuit pour tous. C’est pourquoi l’article 14 du Pacte ne la concerne pas.</w:t>
      </w:r>
    </w:p>
    <w:p w:rsidR="008F63E5" w:rsidRPr="00804FA1" w:rsidRDefault="008F63E5" w:rsidP="008F63E5">
      <w:pPr>
        <w:pStyle w:val="H1G"/>
      </w:pPr>
      <w:r w:rsidRPr="00804FA1">
        <w:tab/>
      </w:r>
      <w:r w:rsidRPr="00804FA1">
        <w:tab/>
        <w:t>Article 15</w:t>
      </w:r>
    </w:p>
    <w:p w:rsidR="008F63E5" w:rsidRPr="00804FA1" w:rsidRDefault="008F63E5" w:rsidP="008F63E5">
      <w:pPr>
        <w:spacing w:after="120"/>
        <w:ind w:left="1134" w:right="1134"/>
        <w:jc w:val="both"/>
      </w:pPr>
      <w:r w:rsidRPr="00804FA1">
        <w:t xml:space="preserve">205. </w:t>
      </w:r>
      <w:r w:rsidRPr="00804FA1">
        <w:tab/>
        <w:t>Conformément à l’article 54 de la Constitution, chacun a le droit de jouir des valeurs culturelles nationales et universelles, ainsi que de développer sa propre culture conformément à son appartenance ethnique, ce qui lui est reconnu et garanti par la loi. La science et la culture se développent dans le respect de la liberté de la création artistique, scientifique et technologique.</w:t>
      </w:r>
    </w:p>
    <w:p w:rsidR="008F63E5" w:rsidRPr="00804FA1" w:rsidRDefault="008F63E5" w:rsidP="008F63E5">
      <w:pPr>
        <w:spacing w:after="120"/>
        <w:ind w:left="1134" w:right="1134"/>
        <w:jc w:val="both"/>
      </w:pPr>
      <w:r w:rsidRPr="00804FA1">
        <w:t xml:space="preserve">206. </w:t>
      </w:r>
      <w:r w:rsidRPr="00804FA1">
        <w:tab/>
        <w:t xml:space="preserve">Pour mettre en œuvre cette disposition constitutionnelle, un cadre législatif distinct a été adopté pour encourager et garantir la liberté d’expression artistique, scientifique et technologique, ainsi que la libre jouissance des valeurs nationales et universelles. Ces lois sont: loi sur la protection et la promotion de la culture, loi sur l’Académie bulgare des sciences, loi sur la promotion de la recherche scientifique, loi sur le design industriel, loi sur les droits d’auteur et les droits voisins, loi sur les </w:t>
      </w:r>
      <w:r w:rsidRPr="00804FA1">
        <w:rPr>
          <w:rStyle w:val="SingleTxtGChar"/>
          <w:i/>
        </w:rPr>
        <w:t>chitalishtes</w:t>
      </w:r>
      <w:r w:rsidRPr="00804FA1">
        <w:rPr>
          <w:rStyle w:val="SingleTxtGChar"/>
        </w:rPr>
        <w:t xml:space="preserve"> populaires, loi sur le fonds pour la créativité artistique, loi sur l’industrie cinématographique, etc. La grande majorité de ces lois (à l’exception de celles sur la promotion de la recherche scientifique et sur l’industrie cinématographique) ont été adoptées avant 2000 et demeurent en vigueur</w:t>
      </w:r>
      <w:r w:rsidRPr="00804FA1">
        <w:t>, telles que modifiées et complétées. Elles constituent un cadre législatif solide pour l’exercice et la protection du droit consacré par l’article 15 du Pacte et l’article 54 de la Constitution.</w:t>
      </w:r>
    </w:p>
    <w:p w:rsidR="008F63E5" w:rsidRPr="00804FA1" w:rsidRDefault="008F63E5" w:rsidP="008F63E5">
      <w:pPr>
        <w:spacing w:after="120"/>
        <w:ind w:left="1134" w:right="1134"/>
        <w:jc w:val="both"/>
      </w:pPr>
      <w:r w:rsidRPr="00804FA1">
        <w:t xml:space="preserve">207. </w:t>
      </w:r>
      <w:r w:rsidRPr="00804FA1">
        <w:tab/>
        <w:t>Les graves difficultés économiques rencontrées par la Bulgarie au cours de la période de transition ont nui au développement de la culture. Cela est dû essentiellement à deux raisons:</w:t>
      </w:r>
    </w:p>
    <w:p w:rsidR="008F63E5" w:rsidRPr="00804FA1" w:rsidRDefault="00451E6E" w:rsidP="008F63E5">
      <w:pPr>
        <w:spacing w:after="120"/>
        <w:ind w:left="1134" w:right="1134"/>
        <w:jc w:val="both"/>
      </w:pPr>
      <w:r>
        <w:tab/>
        <w:t>a)</w:t>
      </w:r>
      <w:r w:rsidR="008F63E5" w:rsidRPr="00804FA1">
        <w:tab/>
        <w:t>La réduction des subventions publiques pour le développement de la culture;</w:t>
      </w:r>
    </w:p>
    <w:p w:rsidR="008F63E5" w:rsidRPr="00804FA1" w:rsidRDefault="00451E6E" w:rsidP="008F63E5">
      <w:pPr>
        <w:spacing w:after="120"/>
        <w:ind w:left="1134" w:right="1134"/>
        <w:jc w:val="both"/>
      </w:pPr>
      <w:r>
        <w:tab/>
        <w:t>b)</w:t>
      </w:r>
      <w:r w:rsidR="008F63E5" w:rsidRPr="00804FA1">
        <w:tab/>
        <w:t>L’appauvrissement d’une large frange de la population, de sorte que les dépenses individuelles et familiales consacrées aux besoins et intérêts culturels ont été reportées sur des produits plus essentiels. Cet état de fait a été exposé dans le troisième rapport sur l’application du Pacte, en 1999.</w:t>
      </w:r>
    </w:p>
    <w:p w:rsidR="008F63E5" w:rsidRPr="00804FA1" w:rsidRDefault="008F63E5" w:rsidP="008F63E5">
      <w:pPr>
        <w:spacing w:after="120"/>
        <w:ind w:left="1134" w:right="1134"/>
        <w:jc w:val="both"/>
      </w:pPr>
      <w:r w:rsidRPr="00804FA1">
        <w:t xml:space="preserve">208. </w:t>
      </w:r>
      <w:r w:rsidRPr="00804FA1">
        <w:tab/>
        <w:t>Changement positif depuis 2003, l’accélération et la stabilisation du développement économique ont permis de faire renaître la vie culturelle et, dans une certaine mesure, de lui faire retrouver la vigueur de son passé récent. Cela s’est traduit par un retour du public dans les salles de concert et les cinémas, en témoignent les statistiques qui suivent sur les principales institutions de la tradition culturelle bulgare comme le théâtre et le cinéma:</w:t>
      </w:r>
    </w:p>
    <w:p w:rsidR="008F63E5" w:rsidRPr="00804FA1" w:rsidRDefault="008F63E5" w:rsidP="008F63E5">
      <w:pPr>
        <w:pStyle w:val="H23G"/>
      </w:pPr>
      <w:r w:rsidRPr="00804FA1">
        <w:tab/>
      </w:r>
      <w:r w:rsidRPr="00804FA1">
        <w:tab/>
        <w:t>Théâtres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0"/>
        <w:gridCol w:w="1468"/>
        <w:gridCol w:w="1214"/>
        <w:gridCol w:w="1214"/>
        <w:gridCol w:w="1214"/>
      </w:tblGrid>
      <w:tr w:rsidR="008F63E5" w:rsidRPr="00804FA1">
        <w:tblPrEx>
          <w:tblCellMar>
            <w:top w:w="0" w:type="dxa"/>
            <w:bottom w:w="0" w:type="dxa"/>
          </w:tblCellMar>
        </w:tblPrEx>
        <w:trPr>
          <w:tblHeader/>
        </w:trPr>
        <w:tc>
          <w:tcPr>
            <w:tcW w:w="2685" w:type="dxa"/>
            <w:tcBorders>
              <w:top w:val="single" w:sz="4" w:space="0" w:color="auto"/>
              <w:bottom w:val="single" w:sz="12" w:space="0" w:color="auto"/>
            </w:tcBorders>
            <w:shd w:val="clear" w:color="auto" w:fill="auto"/>
            <w:vAlign w:val="bottom"/>
          </w:tcPr>
          <w:p w:rsidR="008F63E5" w:rsidRPr="00804FA1" w:rsidRDefault="008F63E5" w:rsidP="00BE5DE0">
            <w:pPr>
              <w:suppressAutoHyphens w:val="0"/>
              <w:spacing w:before="80" w:after="80" w:line="200" w:lineRule="exact"/>
              <w:ind w:right="113"/>
              <w:rPr>
                <w:i/>
                <w:sz w:val="16"/>
              </w:rPr>
            </w:pPr>
          </w:p>
        </w:tc>
        <w:tc>
          <w:tcPr>
            <w:tcW w:w="1743" w:type="dxa"/>
            <w:tcBorders>
              <w:top w:val="single" w:sz="4" w:space="0" w:color="auto"/>
              <w:bottom w:val="single" w:sz="12" w:space="0" w:color="auto"/>
            </w:tcBorders>
            <w:shd w:val="clear" w:color="auto" w:fill="auto"/>
            <w:vAlign w:val="bottom"/>
          </w:tcPr>
          <w:p w:rsidR="008F63E5" w:rsidRPr="00804FA1" w:rsidRDefault="008F63E5" w:rsidP="00451E6E">
            <w:pPr>
              <w:suppressAutoHyphens w:val="0"/>
              <w:spacing w:before="80" w:after="80" w:line="200" w:lineRule="exact"/>
              <w:jc w:val="right"/>
              <w:rPr>
                <w:i/>
                <w:sz w:val="16"/>
              </w:rPr>
            </w:pPr>
            <w:r w:rsidRPr="00804FA1">
              <w:rPr>
                <w:i/>
                <w:sz w:val="16"/>
              </w:rPr>
              <w:t>1999</w:t>
            </w:r>
          </w:p>
        </w:tc>
        <w:tc>
          <w:tcPr>
            <w:tcW w:w="1440" w:type="dxa"/>
            <w:tcBorders>
              <w:top w:val="single" w:sz="4" w:space="0" w:color="auto"/>
              <w:bottom w:val="single" w:sz="12" w:space="0" w:color="auto"/>
            </w:tcBorders>
            <w:shd w:val="clear" w:color="auto" w:fill="auto"/>
            <w:vAlign w:val="bottom"/>
          </w:tcPr>
          <w:p w:rsidR="008F63E5" w:rsidRPr="00804FA1" w:rsidRDefault="008F63E5" w:rsidP="00451E6E">
            <w:pPr>
              <w:suppressAutoHyphens w:val="0"/>
              <w:spacing w:before="80" w:after="80" w:line="200" w:lineRule="exact"/>
              <w:jc w:val="right"/>
              <w:rPr>
                <w:i/>
                <w:sz w:val="16"/>
              </w:rPr>
            </w:pPr>
            <w:r w:rsidRPr="00804FA1">
              <w:rPr>
                <w:i/>
                <w:sz w:val="16"/>
              </w:rPr>
              <w:t>2000</w:t>
            </w:r>
          </w:p>
        </w:tc>
        <w:tc>
          <w:tcPr>
            <w:tcW w:w="1440" w:type="dxa"/>
            <w:tcBorders>
              <w:top w:val="single" w:sz="4" w:space="0" w:color="auto"/>
              <w:bottom w:val="single" w:sz="12" w:space="0" w:color="auto"/>
            </w:tcBorders>
            <w:shd w:val="clear" w:color="auto" w:fill="auto"/>
            <w:vAlign w:val="bottom"/>
          </w:tcPr>
          <w:p w:rsidR="008F63E5" w:rsidRPr="00804FA1" w:rsidRDefault="008F63E5" w:rsidP="00451E6E">
            <w:pPr>
              <w:suppressAutoHyphens w:val="0"/>
              <w:spacing w:before="80" w:after="80" w:line="200" w:lineRule="exact"/>
              <w:jc w:val="right"/>
              <w:rPr>
                <w:i/>
                <w:sz w:val="16"/>
              </w:rPr>
            </w:pPr>
            <w:r w:rsidRPr="00804FA1">
              <w:rPr>
                <w:i/>
                <w:sz w:val="16"/>
              </w:rPr>
              <w:t>2005</w:t>
            </w:r>
          </w:p>
        </w:tc>
        <w:tc>
          <w:tcPr>
            <w:tcW w:w="1440" w:type="dxa"/>
            <w:tcBorders>
              <w:top w:val="single" w:sz="4" w:space="0" w:color="auto"/>
              <w:bottom w:val="single" w:sz="12" w:space="0" w:color="auto"/>
            </w:tcBorders>
            <w:shd w:val="clear" w:color="auto" w:fill="auto"/>
            <w:vAlign w:val="bottom"/>
          </w:tcPr>
          <w:p w:rsidR="008F63E5" w:rsidRPr="00804FA1" w:rsidRDefault="008F63E5" w:rsidP="00451E6E">
            <w:pPr>
              <w:suppressAutoHyphens w:val="0"/>
              <w:spacing w:before="80" w:after="80" w:line="200" w:lineRule="exact"/>
              <w:jc w:val="right"/>
              <w:rPr>
                <w:i/>
                <w:sz w:val="16"/>
              </w:rPr>
            </w:pPr>
            <w:r w:rsidRPr="00804FA1">
              <w:rPr>
                <w:i/>
                <w:sz w:val="16"/>
              </w:rPr>
              <w:t>2007</w:t>
            </w:r>
          </w:p>
        </w:tc>
      </w:tr>
      <w:tr w:rsidR="008F63E5" w:rsidRPr="00804FA1">
        <w:tblPrEx>
          <w:tblCellMar>
            <w:top w:w="0" w:type="dxa"/>
            <w:bottom w:w="0" w:type="dxa"/>
          </w:tblCellMar>
        </w:tblPrEx>
        <w:tc>
          <w:tcPr>
            <w:tcW w:w="2685" w:type="dxa"/>
            <w:tcBorders>
              <w:top w:val="single" w:sz="12"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Nombre</w:t>
            </w:r>
          </w:p>
        </w:tc>
        <w:tc>
          <w:tcPr>
            <w:tcW w:w="1743" w:type="dxa"/>
            <w:tcBorders>
              <w:top w:val="single" w:sz="12" w:space="0" w:color="auto"/>
            </w:tcBorders>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81</w:t>
            </w:r>
          </w:p>
        </w:tc>
        <w:tc>
          <w:tcPr>
            <w:tcW w:w="1440" w:type="dxa"/>
            <w:tcBorders>
              <w:top w:val="single" w:sz="12" w:space="0" w:color="auto"/>
            </w:tcBorders>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75</w:t>
            </w:r>
          </w:p>
        </w:tc>
        <w:tc>
          <w:tcPr>
            <w:tcW w:w="1440" w:type="dxa"/>
            <w:tcBorders>
              <w:top w:val="single" w:sz="12" w:space="0" w:color="auto"/>
            </w:tcBorders>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75</w:t>
            </w:r>
          </w:p>
        </w:tc>
        <w:tc>
          <w:tcPr>
            <w:tcW w:w="1440" w:type="dxa"/>
            <w:tcBorders>
              <w:top w:val="single" w:sz="12" w:space="0" w:color="auto"/>
            </w:tcBorders>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78</w:t>
            </w:r>
          </w:p>
        </w:tc>
      </w:tr>
      <w:tr w:rsidR="008F63E5" w:rsidRPr="00804FA1">
        <w:tblPrEx>
          <w:tblCellMar>
            <w:top w:w="0" w:type="dxa"/>
            <w:bottom w:w="0" w:type="dxa"/>
          </w:tblCellMar>
        </w:tblPrEx>
        <w:tc>
          <w:tcPr>
            <w:tcW w:w="2685"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Places</w:t>
            </w:r>
          </w:p>
        </w:tc>
        <w:tc>
          <w:tcPr>
            <w:tcW w:w="1743"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30 500</w:t>
            </w:r>
          </w:p>
        </w:tc>
        <w:tc>
          <w:tcPr>
            <w:tcW w:w="1440"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30 300</w:t>
            </w:r>
          </w:p>
        </w:tc>
        <w:tc>
          <w:tcPr>
            <w:tcW w:w="1440"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30 100</w:t>
            </w:r>
          </w:p>
        </w:tc>
        <w:tc>
          <w:tcPr>
            <w:tcW w:w="1440"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29 800</w:t>
            </w:r>
          </w:p>
        </w:tc>
      </w:tr>
      <w:tr w:rsidR="008F63E5" w:rsidRPr="00804FA1">
        <w:tblPrEx>
          <w:tblCellMar>
            <w:top w:w="0" w:type="dxa"/>
            <w:bottom w:w="0" w:type="dxa"/>
          </w:tblCellMar>
        </w:tblPrEx>
        <w:tc>
          <w:tcPr>
            <w:tcW w:w="2685"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Représentations</w:t>
            </w:r>
          </w:p>
        </w:tc>
        <w:tc>
          <w:tcPr>
            <w:tcW w:w="1743"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12 500</w:t>
            </w:r>
          </w:p>
        </w:tc>
        <w:tc>
          <w:tcPr>
            <w:tcW w:w="1440"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10 500</w:t>
            </w:r>
          </w:p>
        </w:tc>
        <w:tc>
          <w:tcPr>
            <w:tcW w:w="1440"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10 800</w:t>
            </w:r>
          </w:p>
        </w:tc>
        <w:tc>
          <w:tcPr>
            <w:tcW w:w="1440"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11 000</w:t>
            </w:r>
          </w:p>
        </w:tc>
      </w:tr>
      <w:tr w:rsidR="008F63E5" w:rsidRPr="00804FA1">
        <w:tblPrEx>
          <w:tblCellMar>
            <w:top w:w="0" w:type="dxa"/>
            <w:bottom w:w="0" w:type="dxa"/>
          </w:tblCellMar>
        </w:tblPrEx>
        <w:tc>
          <w:tcPr>
            <w:tcW w:w="2685"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Entrées</w:t>
            </w:r>
          </w:p>
        </w:tc>
        <w:tc>
          <w:tcPr>
            <w:tcW w:w="1743"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1 600 000</w:t>
            </w:r>
          </w:p>
        </w:tc>
        <w:tc>
          <w:tcPr>
            <w:tcW w:w="1440"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1 300 000</w:t>
            </w:r>
          </w:p>
        </w:tc>
        <w:tc>
          <w:tcPr>
            <w:tcW w:w="1440"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1 500 000</w:t>
            </w:r>
          </w:p>
        </w:tc>
        <w:tc>
          <w:tcPr>
            <w:tcW w:w="1440"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1 600 000</w:t>
            </w:r>
          </w:p>
        </w:tc>
      </w:tr>
    </w:tbl>
    <w:p w:rsidR="008F63E5" w:rsidRPr="00804FA1" w:rsidRDefault="008F63E5" w:rsidP="008F63E5">
      <w:pPr>
        <w:pStyle w:val="H23G"/>
      </w:pPr>
      <w:r w:rsidRPr="00804FA1">
        <w:tab/>
      </w:r>
      <w:r w:rsidRPr="00804FA1">
        <w:tab/>
        <w:t>Cinémas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85"/>
        <w:gridCol w:w="1219"/>
        <w:gridCol w:w="1322"/>
        <w:gridCol w:w="1322"/>
        <w:gridCol w:w="1322"/>
      </w:tblGrid>
      <w:tr w:rsidR="008F63E5" w:rsidRPr="00804FA1">
        <w:tblPrEx>
          <w:tblCellMar>
            <w:top w:w="0" w:type="dxa"/>
            <w:bottom w:w="0" w:type="dxa"/>
          </w:tblCellMar>
        </w:tblPrEx>
        <w:trPr>
          <w:tblHeader/>
        </w:trPr>
        <w:tc>
          <w:tcPr>
            <w:tcW w:w="2185" w:type="dxa"/>
            <w:tcBorders>
              <w:top w:val="single" w:sz="4" w:space="0" w:color="auto"/>
              <w:bottom w:val="single" w:sz="12" w:space="0" w:color="auto"/>
            </w:tcBorders>
            <w:shd w:val="clear" w:color="auto" w:fill="auto"/>
            <w:vAlign w:val="bottom"/>
          </w:tcPr>
          <w:p w:rsidR="008F63E5" w:rsidRPr="00804FA1" w:rsidRDefault="008F63E5" w:rsidP="00BE5DE0">
            <w:pPr>
              <w:suppressAutoHyphens w:val="0"/>
              <w:spacing w:before="80" w:after="80" w:line="200" w:lineRule="exact"/>
              <w:ind w:right="113"/>
              <w:rPr>
                <w:i/>
                <w:sz w:val="16"/>
              </w:rPr>
            </w:pPr>
          </w:p>
        </w:tc>
        <w:tc>
          <w:tcPr>
            <w:tcW w:w="1219" w:type="dxa"/>
            <w:tcBorders>
              <w:top w:val="single" w:sz="4" w:space="0" w:color="auto"/>
              <w:bottom w:val="single" w:sz="12" w:space="0" w:color="auto"/>
            </w:tcBorders>
            <w:shd w:val="clear" w:color="auto" w:fill="auto"/>
            <w:vAlign w:val="bottom"/>
          </w:tcPr>
          <w:p w:rsidR="008F63E5" w:rsidRPr="00804FA1" w:rsidRDefault="008F63E5" w:rsidP="00451E6E">
            <w:pPr>
              <w:suppressAutoHyphens w:val="0"/>
              <w:spacing w:before="80" w:after="80" w:line="200" w:lineRule="exact"/>
              <w:jc w:val="right"/>
              <w:rPr>
                <w:i/>
                <w:sz w:val="16"/>
              </w:rPr>
            </w:pPr>
            <w:r w:rsidRPr="00804FA1">
              <w:rPr>
                <w:i/>
                <w:sz w:val="16"/>
              </w:rPr>
              <w:t>2000</w:t>
            </w:r>
          </w:p>
        </w:tc>
        <w:tc>
          <w:tcPr>
            <w:tcW w:w="1322" w:type="dxa"/>
            <w:tcBorders>
              <w:top w:val="single" w:sz="4" w:space="0" w:color="auto"/>
              <w:bottom w:val="single" w:sz="12" w:space="0" w:color="auto"/>
            </w:tcBorders>
            <w:shd w:val="clear" w:color="auto" w:fill="auto"/>
            <w:vAlign w:val="bottom"/>
          </w:tcPr>
          <w:p w:rsidR="008F63E5" w:rsidRPr="00804FA1" w:rsidRDefault="008F63E5" w:rsidP="00451E6E">
            <w:pPr>
              <w:suppressAutoHyphens w:val="0"/>
              <w:spacing w:before="80" w:after="80" w:line="200" w:lineRule="exact"/>
              <w:jc w:val="right"/>
              <w:rPr>
                <w:i/>
                <w:sz w:val="16"/>
              </w:rPr>
            </w:pPr>
            <w:r w:rsidRPr="00804FA1">
              <w:rPr>
                <w:i/>
                <w:sz w:val="16"/>
              </w:rPr>
              <w:t>2003</w:t>
            </w:r>
          </w:p>
        </w:tc>
        <w:tc>
          <w:tcPr>
            <w:tcW w:w="1322" w:type="dxa"/>
            <w:tcBorders>
              <w:top w:val="single" w:sz="4" w:space="0" w:color="auto"/>
              <w:bottom w:val="single" w:sz="12" w:space="0" w:color="auto"/>
            </w:tcBorders>
            <w:shd w:val="clear" w:color="auto" w:fill="auto"/>
            <w:vAlign w:val="bottom"/>
          </w:tcPr>
          <w:p w:rsidR="008F63E5" w:rsidRPr="00804FA1" w:rsidRDefault="008F63E5" w:rsidP="00451E6E">
            <w:pPr>
              <w:suppressAutoHyphens w:val="0"/>
              <w:spacing w:before="80" w:after="80" w:line="200" w:lineRule="exact"/>
              <w:jc w:val="right"/>
              <w:rPr>
                <w:i/>
                <w:sz w:val="16"/>
              </w:rPr>
            </w:pPr>
            <w:r w:rsidRPr="00804FA1">
              <w:rPr>
                <w:i/>
                <w:sz w:val="16"/>
              </w:rPr>
              <w:t>2006</w:t>
            </w:r>
          </w:p>
        </w:tc>
        <w:tc>
          <w:tcPr>
            <w:tcW w:w="1322" w:type="dxa"/>
            <w:tcBorders>
              <w:top w:val="single" w:sz="4" w:space="0" w:color="auto"/>
              <w:bottom w:val="single" w:sz="12" w:space="0" w:color="auto"/>
            </w:tcBorders>
            <w:shd w:val="clear" w:color="auto" w:fill="auto"/>
            <w:vAlign w:val="bottom"/>
          </w:tcPr>
          <w:p w:rsidR="008F63E5" w:rsidRPr="00804FA1" w:rsidRDefault="008F63E5" w:rsidP="00451E6E">
            <w:pPr>
              <w:suppressAutoHyphens w:val="0"/>
              <w:spacing w:before="80" w:after="80" w:line="200" w:lineRule="exact"/>
              <w:jc w:val="right"/>
              <w:rPr>
                <w:i/>
                <w:sz w:val="16"/>
              </w:rPr>
            </w:pPr>
            <w:r w:rsidRPr="00804FA1">
              <w:rPr>
                <w:i/>
                <w:sz w:val="16"/>
              </w:rPr>
              <w:t>2007</w:t>
            </w:r>
          </w:p>
        </w:tc>
      </w:tr>
      <w:tr w:rsidR="008F63E5" w:rsidRPr="00804FA1">
        <w:tblPrEx>
          <w:tblCellMar>
            <w:top w:w="0" w:type="dxa"/>
            <w:bottom w:w="0" w:type="dxa"/>
          </w:tblCellMar>
        </w:tblPrEx>
        <w:tc>
          <w:tcPr>
            <w:tcW w:w="2185" w:type="dxa"/>
            <w:tcBorders>
              <w:top w:val="single" w:sz="12"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Cinémas: nombre</w:t>
            </w:r>
          </w:p>
        </w:tc>
        <w:tc>
          <w:tcPr>
            <w:tcW w:w="1219" w:type="dxa"/>
            <w:tcBorders>
              <w:top w:val="single" w:sz="12" w:space="0" w:color="auto"/>
            </w:tcBorders>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179</w:t>
            </w:r>
          </w:p>
        </w:tc>
        <w:tc>
          <w:tcPr>
            <w:tcW w:w="1322" w:type="dxa"/>
            <w:tcBorders>
              <w:top w:val="single" w:sz="12" w:space="0" w:color="auto"/>
            </w:tcBorders>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149</w:t>
            </w:r>
          </w:p>
        </w:tc>
        <w:tc>
          <w:tcPr>
            <w:tcW w:w="1322" w:type="dxa"/>
            <w:tcBorders>
              <w:top w:val="single" w:sz="12" w:space="0" w:color="auto"/>
            </w:tcBorders>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66</w:t>
            </w:r>
          </w:p>
        </w:tc>
        <w:tc>
          <w:tcPr>
            <w:tcW w:w="1322" w:type="dxa"/>
            <w:tcBorders>
              <w:top w:val="single" w:sz="12" w:space="0" w:color="auto"/>
            </w:tcBorders>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62</w:t>
            </w:r>
          </w:p>
        </w:tc>
      </w:tr>
      <w:tr w:rsidR="008F63E5" w:rsidRPr="00804FA1">
        <w:tblPrEx>
          <w:tblCellMar>
            <w:top w:w="0" w:type="dxa"/>
            <w:bottom w:w="0" w:type="dxa"/>
          </w:tblCellMar>
        </w:tblPrEx>
        <w:tc>
          <w:tcPr>
            <w:tcW w:w="2185" w:type="dxa"/>
            <w:shd w:val="clear" w:color="auto" w:fill="auto"/>
          </w:tcPr>
          <w:p w:rsidR="008F63E5" w:rsidRPr="00804FA1" w:rsidRDefault="008F63E5" w:rsidP="00BE5DE0">
            <w:pPr>
              <w:suppressAutoHyphens w:val="0"/>
              <w:spacing w:before="40" w:after="40" w:line="220" w:lineRule="exact"/>
              <w:ind w:left="170" w:right="113"/>
              <w:rPr>
                <w:sz w:val="18"/>
              </w:rPr>
            </w:pPr>
            <w:r w:rsidRPr="00804FA1">
              <w:rPr>
                <w:sz w:val="18"/>
              </w:rPr>
              <w:t>En milieu urbain</w:t>
            </w:r>
          </w:p>
        </w:tc>
        <w:tc>
          <w:tcPr>
            <w:tcW w:w="1219"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158</w:t>
            </w:r>
          </w:p>
        </w:tc>
        <w:tc>
          <w:tcPr>
            <w:tcW w:w="1322"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130</w:t>
            </w:r>
          </w:p>
        </w:tc>
        <w:tc>
          <w:tcPr>
            <w:tcW w:w="1322"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59</w:t>
            </w:r>
          </w:p>
        </w:tc>
        <w:tc>
          <w:tcPr>
            <w:tcW w:w="1322"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54</w:t>
            </w:r>
          </w:p>
        </w:tc>
      </w:tr>
      <w:tr w:rsidR="008F63E5" w:rsidRPr="00804FA1">
        <w:tblPrEx>
          <w:tblCellMar>
            <w:top w:w="0" w:type="dxa"/>
            <w:bottom w:w="0" w:type="dxa"/>
          </w:tblCellMar>
        </w:tblPrEx>
        <w:tc>
          <w:tcPr>
            <w:tcW w:w="2185" w:type="dxa"/>
            <w:shd w:val="clear" w:color="auto" w:fill="auto"/>
          </w:tcPr>
          <w:p w:rsidR="008F63E5" w:rsidRPr="00804FA1" w:rsidRDefault="008F63E5" w:rsidP="00BE5DE0">
            <w:pPr>
              <w:suppressAutoHyphens w:val="0"/>
              <w:spacing w:before="40" w:after="40" w:line="220" w:lineRule="exact"/>
              <w:ind w:left="170" w:right="113"/>
              <w:rPr>
                <w:sz w:val="18"/>
              </w:rPr>
            </w:pPr>
            <w:r w:rsidRPr="00804FA1">
              <w:rPr>
                <w:sz w:val="18"/>
              </w:rPr>
              <w:t>En milieu rural</w:t>
            </w:r>
          </w:p>
        </w:tc>
        <w:tc>
          <w:tcPr>
            <w:tcW w:w="1219"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21</w:t>
            </w:r>
          </w:p>
        </w:tc>
        <w:tc>
          <w:tcPr>
            <w:tcW w:w="1322"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19</w:t>
            </w:r>
          </w:p>
        </w:tc>
        <w:tc>
          <w:tcPr>
            <w:tcW w:w="1322"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7</w:t>
            </w:r>
          </w:p>
        </w:tc>
        <w:tc>
          <w:tcPr>
            <w:tcW w:w="1322"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8</w:t>
            </w:r>
          </w:p>
        </w:tc>
      </w:tr>
      <w:tr w:rsidR="008F63E5" w:rsidRPr="00804FA1">
        <w:tblPrEx>
          <w:tblCellMar>
            <w:top w:w="0" w:type="dxa"/>
            <w:bottom w:w="0" w:type="dxa"/>
          </w:tblCellMar>
        </w:tblPrEx>
        <w:tc>
          <w:tcPr>
            <w:tcW w:w="2185"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Séances: nombre</w:t>
            </w:r>
          </w:p>
        </w:tc>
        <w:tc>
          <w:tcPr>
            <w:tcW w:w="1219"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103 876</w:t>
            </w:r>
          </w:p>
        </w:tc>
        <w:tc>
          <w:tcPr>
            <w:tcW w:w="1322"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136 422</w:t>
            </w:r>
          </w:p>
        </w:tc>
        <w:tc>
          <w:tcPr>
            <w:tcW w:w="1322"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157 247</w:t>
            </w:r>
          </w:p>
        </w:tc>
        <w:tc>
          <w:tcPr>
            <w:tcW w:w="1322"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140 182</w:t>
            </w:r>
          </w:p>
        </w:tc>
      </w:tr>
      <w:tr w:rsidR="008F63E5" w:rsidRPr="00804FA1">
        <w:tblPrEx>
          <w:tblCellMar>
            <w:top w:w="0" w:type="dxa"/>
            <w:bottom w:w="0" w:type="dxa"/>
          </w:tblCellMar>
        </w:tblPrEx>
        <w:tc>
          <w:tcPr>
            <w:tcW w:w="2185" w:type="dxa"/>
            <w:shd w:val="clear" w:color="auto" w:fill="auto"/>
          </w:tcPr>
          <w:p w:rsidR="008F63E5" w:rsidRPr="00804FA1" w:rsidRDefault="008F63E5" w:rsidP="00BE5DE0">
            <w:pPr>
              <w:suppressAutoHyphens w:val="0"/>
              <w:spacing w:before="40" w:after="40" w:line="220" w:lineRule="exact"/>
              <w:ind w:left="170" w:right="113"/>
              <w:rPr>
                <w:sz w:val="18"/>
              </w:rPr>
            </w:pPr>
            <w:r w:rsidRPr="00804FA1">
              <w:rPr>
                <w:sz w:val="18"/>
              </w:rPr>
              <w:t xml:space="preserve">En milieu urbain </w:t>
            </w:r>
          </w:p>
        </w:tc>
        <w:tc>
          <w:tcPr>
            <w:tcW w:w="1219"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103 488</w:t>
            </w:r>
          </w:p>
        </w:tc>
        <w:tc>
          <w:tcPr>
            <w:tcW w:w="1322"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136 145</w:t>
            </w:r>
          </w:p>
        </w:tc>
        <w:tc>
          <w:tcPr>
            <w:tcW w:w="1322"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157 154</w:t>
            </w:r>
          </w:p>
        </w:tc>
        <w:tc>
          <w:tcPr>
            <w:tcW w:w="1322"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139 971</w:t>
            </w:r>
          </w:p>
        </w:tc>
      </w:tr>
      <w:tr w:rsidR="008F63E5" w:rsidRPr="00804FA1">
        <w:tblPrEx>
          <w:tblCellMar>
            <w:top w:w="0" w:type="dxa"/>
            <w:bottom w:w="0" w:type="dxa"/>
          </w:tblCellMar>
        </w:tblPrEx>
        <w:tc>
          <w:tcPr>
            <w:tcW w:w="2185" w:type="dxa"/>
            <w:shd w:val="clear" w:color="auto" w:fill="auto"/>
          </w:tcPr>
          <w:p w:rsidR="008F63E5" w:rsidRPr="00804FA1" w:rsidRDefault="008F63E5" w:rsidP="00BE5DE0">
            <w:pPr>
              <w:suppressAutoHyphens w:val="0"/>
              <w:spacing w:before="40" w:after="40" w:line="220" w:lineRule="exact"/>
              <w:ind w:left="170" w:right="113"/>
              <w:rPr>
                <w:sz w:val="18"/>
              </w:rPr>
            </w:pPr>
            <w:r w:rsidRPr="00804FA1">
              <w:rPr>
                <w:sz w:val="18"/>
              </w:rPr>
              <w:t>En milieu rural</w:t>
            </w:r>
          </w:p>
        </w:tc>
        <w:tc>
          <w:tcPr>
            <w:tcW w:w="1219"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388</w:t>
            </w:r>
          </w:p>
        </w:tc>
        <w:tc>
          <w:tcPr>
            <w:tcW w:w="1322"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277</w:t>
            </w:r>
          </w:p>
        </w:tc>
        <w:tc>
          <w:tcPr>
            <w:tcW w:w="1322"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93</w:t>
            </w:r>
          </w:p>
        </w:tc>
        <w:tc>
          <w:tcPr>
            <w:tcW w:w="1322"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211</w:t>
            </w:r>
          </w:p>
        </w:tc>
      </w:tr>
      <w:tr w:rsidR="008F63E5" w:rsidRPr="00804FA1">
        <w:tblPrEx>
          <w:tblCellMar>
            <w:top w:w="0" w:type="dxa"/>
            <w:bottom w:w="0" w:type="dxa"/>
          </w:tblCellMar>
        </w:tblPrEx>
        <w:tc>
          <w:tcPr>
            <w:tcW w:w="2185"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Entrées: nombre</w:t>
            </w:r>
          </w:p>
        </w:tc>
        <w:tc>
          <w:tcPr>
            <w:tcW w:w="1219"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1 860 000</w:t>
            </w:r>
          </w:p>
        </w:tc>
        <w:tc>
          <w:tcPr>
            <w:tcW w:w="1322"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3 531 000</w:t>
            </w:r>
          </w:p>
        </w:tc>
        <w:tc>
          <w:tcPr>
            <w:tcW w:w="1322"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2 580 000</w:t>
            </w:r>
          </w:p>
        </w:tc>
        <w:tc>
          <w:tcPr>
            <w:tcW w:w="1322"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2 627 000</w:t>
            </w:r>
          </w:p>
        </w:tc>
      </w:tr>
      <w:tr w:rsidR="008F63E5" w:rsidRPr="00804FA1">
        <w:tblPrEx>
          <w:tblCellMar>
            <w:top w:w="0" w:type="dxa"/>
            <w:bottom w:w="0" w:type="dxa"/>
          </w:tblCellMar>
        </w:tblPrEx>
        <w:tc>
          <w:tcPr>
            <w:tcW w:w="2185" w:type="dxa"/>
            <w:shd w:val="clear" w:color="auto" w:fill="auto"/>
          </w:tcPr>
          <w:p w:rsidR="008F63E5" w:rsidRPr="00804FA1" w:rsidRDefault="008F63E5" w:rsidP="00BE5DE0">
            <w:pPr>
              <w:suppressAutoHyphens w:val="0"/>
              <w:spacing w:before="40" w:after="40" w:line="220" w:lineRule="exact"/>
              <w:ind w:left="170" w:right="113"/>
              <w:rPr>
                <w:sz w:val="18"/>
              </w:rPr>
            </w:pPr>
            <w:r w:rsidRPr="00804FA1">
              <w:rPr>
                <w:sz w:val="18"/>
              </w:rPr>
              <w:t>En milieu urbain</w:t>
            </w:r>
          </w:p>
        </w:tc>
        <w:tc>
          <w:tcPr>
            <w:tcW w:w="1219"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1 845 000</w:t>
            </w:r>
          </w:p>
        </w:tc>
        <w:tc>
          <w:tcPr>
            <w:tcW w:w="1322"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3 508 000</w:t>
            </w:r>
          </w:p>
        </w:tc>
        <w:tc>
          <w:tcPr>
            <w:tcW w:w="1322"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2 578 000</w:t>
            </w:r>
          </w:p>
        </w:tc>
        <w:tc>
          <w:tcPr>
            <w:tcW w:w="1322"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2 627 000</w:t>
            </w:r>
          </w:p>
        </w:tc>
      </w:tr>
      <w:tr w:rsidR="008F63E5" w:rsidRPr="00804FA1">
        <w:tblPrEx>
          <w:tblCellMar>
            <w:top w:w="0" w:type="dxa"/>
            <w:bottom w:w="0" w:type="dxa"/>
          </w:tblCellMar>
        </w:tblPrEx>
        <w:tc>
          <w:tcPr>
            <w:tcW w:w="2185" w:type="dxa"/>
            <w:shd w:val="clear" w:color="auto" w:fill="auto"/>
          </w:tcPr>
          <w:p w:rsidR="008F63E5" w:rsidRPr="00804FA1" w:rsidRDefault="008F63E5" w:rsidP="00BE5DE0">
            <w:pPr>
              <w:suppressAutoHyphens w:val="0"/>
              <w:spacing w:before="40" w:after="40" w:line="220" w:lineRule="exact"/>
              <w:ind w:left="170" w:right="113"/>
              <w:rPr>
                <w:sz w:val="18"/>
              </w:rPr>
            </w:pPr>
            <w:r w:rsidRPr="00804FA1">
              <w:rPr>
                <w:sz w:val="18"/>
              </w:rPr>
              <w:t>En milieu rural</w:t>
            </w:r>
          </w:p>
        </w:tc>
        <w:tc>
          <w:tcPr>
            <w:tcW w:w="1219"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15 000</w:t>
            </w:r>
          </w:p>
        </w:tc>
        <w:tc>
          <w:tcPr>
            <w:tcW w:w="1322"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23 000</w:t>
            </w:r>
          </w:p>
        </w:tc>
        <w:tc>
          <w:tcPr>
            <w:tcW w:w="1322"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2 000</w:t>
            </w:r>
          </w:p>
        </w:tc>
        <w:tc>
          <w:tcPr>
            <w:tcW w:w="1322"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4 000</w:t>
            </w:r>
          </w:p>
        </w:tc>
      </w:tr>
    </w:tbl>
    <w:p w:rsidR="008F63E5" w:rsidRPr="00804FA1" w:rsidRDefault="008F63E5" w:rsidP="00B66420">
      <w:pPr>
        <w:pStyle w:val="H23G"/>
      </w:pPr>
      <w:r w:rsidRPr="00804FA1">
        <w:tab/>
      </w:r>
      <w:r w:rsidRPr="00804FA1">
        <w:tab/>
        <w:t>Production cinématographique</w:t>
      </w:r>
    </w:p>
    <w:tbl>
      <w:tblPr>
        <w:tblW w:w="7369"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92"/>
        <w:gridCol w:w="1029"/>
        <w:gridCol w:w="1029"/>
        <w:gridCol w:w="1090"/>
        <w:gridCol w:w="1029"/>
      </w:tblGrid>
      <w:tr w:rsidR="008F63E5" w:rsidRPr="00804FA1">
        <w:tblPrEx>
          <w:tblCellMar>
            <w:top w:w="0" w:type="dxa"/>
            <w:bottom w:w="0" w:type="dxa"/>
          </w:tblCellMar>
        </w:tblPrEx>
        <w:trPr>
          <w:tblHeader/>
        </w:trPr>
        <w:tc>
          <w:tcPr>
            <w:tcW w:w="3192" w:type="dxa"/>
            <w:tcBorders>
              <w:top w:val="single" w:sz="4" w:space="0" w:color="auto"/>
              <w:bottom w:val="single" w:sz="12" w:space="0" w:color="auto"/>
            </w:tcBorders>
            <w:shd w:val="clear" w:color="auto" w:fill="auto"/>
            <w:vAlign w:val="bottom"/>
          </w:tcPr>
          <w:p w:rsidR="008F63E5" w:rsidRPr="00804FA1" w:rsidRDefault="008F63E5" w:rsidP="00BE5DE0">
            <w:pPr>
              <w:suppressAutoHyphens w:val="0"/>
              <w:spacing w:before="80" w:after="80" w:line="200" w:lineRule="exact"/>
              <w:ind w:right="113"/>
              <w:rPr>
                <w:i/>
                <w:sz w:val="16"/>
              </w:rPr>
            </w:pPr>
          </w:p>
        </w:tc>
        <w:tc>
          <w:tcPr>
            <w:tcW w:w="1029" w:type="dxa"/>
            <w:tcBorders>
              <w:top w:val="single" w:sz="4" w:space="0" w:color="auto"/>
              <w:bottom w:val="single" w:sz="12" w:space="0" w:color="auto"/>
            </w:tcBorders>
            <w:shd w:val="clear" w:color="auto" w:fill="auto"/>
            <w:vAlign w:val="bottom"/>
          </w:tcPr>
          <w:p w:rsidR="008F63E5" w:rsidRPr="00804FA1" w:rsidRDefault="008F63E5" w:rsidP="00451E6E">
            <w:pPr>
              <w:suppressAutoHyphens w:val="0"/>
              <w:spacing w:before="80" w:after="80" w:line="200" w:lineRule="exact"/>
              <w:jc w:val="right"/>
              <w:rPr>
                <w:i/>
                <w:sz w:val="16"/>
              </w:rPr>
            </w:pPr>
            <w:r w:rsidRPr="00804FA1">
              <w:rPr>
                <w:i/>
                <w:sz w:val="16"/>
              </w:rPr>
              <w:t>2000</w:t>
            </w:r>
          </w:p>
        </w:tc>
        <w:tc>
          <w:tcPr>
            <w:tcW w:w="1029" w:type="dxa"/>
            <w:tcBorders>
              <w:top w:val="single" w:sz="4" w:space="0" w:color="auto"/>
              <w:bottom w:val="single" w:sz="12" w:space="0" w:color="auto"/>
            </w:tcBorders>
            <w:shd w:val="clear" w:color="auto" w:fill="auto"/>
            <w:vAlign w:val="bottom"/>
          </w:tcPr>
          <w:p w:rsidR="008F63E5" w:rsidRPr="00804FA1" w:rsidRDefault="008F63E5" w:rsidP="00451E6E">
            <w:pPr>
              <w:suppressAutoHyphens w:val="0"/>
              <w:spacing w:before="80" w:after="80" w:line="200" w:lineRule="exact"/>
              <w:jc w:val="right"/>
              <w:rPr>
                <w:i/>
                <w:sz w:val="16"/>
              </w:rPr>
            </w:pPr>
            <w:r w:rsidRPr="00804FA1">
              <w:rPr>
                <w:i/>
                <w:sz w:val="16"/>
              </w:rPr>
              <w:t>2003</w:t>
            </w:r>
          </w:p>
        </w:tc>
        <w:tc>
          <w:tcPr>
            <w:tcW w:w="1090" w:type="dxa"/>
            <w:tcBorders>
              <w:top w:val="single" w:sz="4" w:space="0" w:color="auto"/>
              <w:bottom w:val="single" w:sz="12" w:space="0" w:color="auto"/>
            </w:tcBorders>
            <w:shd w:val="clear" w:color="auto" w:fill="auto"/>
            <w:vAlign w:val="bottom"/>
          </w:tcPr>
          <w:p w:rsidR="008F63E5" w:rsidRPr="00804FA1" w:rsidRDefault="008F63E5" w:rsidP="00451E6E">
            <w:pPr>
              <w:suppressAutoHyphens w:val="0"/>
              <w:spacing w:before="80" w:after="80" w:line="200" w:lineRule="exact"/>
              <w:jc w:val="right"/>
              <w:rPr>
                <w:i/>
                <w:sz w:val="16"/>
              </w:rPr>
            </w:pPr>
            <w:r w:rsidRPr="00804FA1">
              <w:rPr>
                <w:i/>
                <w:sz w:val="16"/>
              </w:rPr>
              <w:t>2006</w:t>
            </w:r>
          </w:p>
        </w:tc>
        <w:tc>
          <w:tcPr>
            <w:tcW w:w="1029" w:type="dxa"/>
            <w:tcBorders>
              <w:top w:val="single" w:sz="4" w:space="0" w:color="auto"/>
              <w:bottom w:val="single" w:sz="12" w:space="0" w:color="auto"/>
            </w:tcBorders>
            <w:shd w:val="clear" w:color="auto" w:fill="auto"/>
            <w:vAlign w:val="bottom"/>
          </w:tcPr>
          <w:p w:rsidR="008F63E5" w:rsidRPr="00804FA1" w:rsidRDefault="008F63E5" w:rsidP="00451E6E">
            <w:pPr>
              <w:suppressAutoHyphens w:val="0"/>
              <w:spacing w:before="80" w:after="80" w:line="200" w:lineRule="exact"/>
              <w:jc w:val="right"/>
              <w:rPr>
                <w:i/>
                <w:sz w:val="16"/>
              </w:rPr>
            </w:pPr>
            <w:r w:rsidRPr="00804FA1">
              <w:rPr>
                <w:i/>
                <w:sz w:val="16"/>
              </w:rPr>
              <w:t>2007</w:t>
            </w:r>
          </w:p>
        </w:tc>
      </w:tr>
      <w:tr w:rsidR="008F63E5" w:rsidRPr="00804FA1">
        <w:tblPrEx>
          <w:tblCellMar>
            <w:top w:w="0" w:type="dxa"/>
            <w:bottom w:w="0" w:type="dxa"/>
          </w:tblCellMar>
        </w:tblPrEx>
        <w:tc>
          <w:tcPr>
            <w:tcW w:w="3192" w:type="dxa"/>
            <w:tcBorders>
              <w:top w:val="single" w:sz="12"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Nombre de films tournés</w:t>
            </w:r>
          </w:p>
        </w:tc>
        <w:tc>
          <w:tcPr>
            <w:tcW w:w="1029" w:type="dxa"/>
            <w:tcBorders>
              <w:top w:val="single" w:sz="12" w:space="0" w:color="auto"/>
            </w:tcBorders>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79</w:t>
            </w:r>
          </w:p>
        </w:tc>
        <w:tc>
          <w:tcPr>
            <w:tcW w:w="1029" w:type="dxa"/>
            <w:tcBorders>
              <w:top w:val="single" w:sz="12" w:space="0" w:color="auto"/>
            </w:tcBorders>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86</w:t>
            </w:r>
          </w:p>
        </w:tc>
        <w:tc>
          <w:tcPr>
            <w:tcW w:w="1090" w:type="dxa"/>
            <w:tcBorders>
              <w:top w:val="single" w:sz="12" w:space="0" w:color="auto"/>
            </w:tcBorders>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125</w:t>
            </w:r>
          </w:p>
        </w:tc>
        <w:tc>
          <w:tcPr>
            <w:tcW w:w="1029" w:type="dxa"/>
            <w:tcBorders>
              <w:top w:val="single" w:sz="12" w:space="0" w:color="auto"/>
            </w:tcBorders>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70</w:t>
            </w:r>
          </w:p>
        </w:tc>
      </w:tr>
      <w:tr w:rsidR="008F63E5" w:rsidRPr="00804FA1">
        <w:tblPrEx>
          <w:tblCellMar>
            <w:top w:w="0" w:type="dxa"/>
            <w:bottom w:w="0" w:type="dxa"/>
          </w:tblCellMar>
        </w:tblPrEx>
        <w:tc>
          <w:tcPr>
            <w:tcW w:w="3192" w:type="dxa"/>
            <w:shd w:val="clear" w:color="auto" w:fill="auto"/>
          </w:tcPr>
          <w:p w:rsidR="008F63E5" w:rsidRPr="00804FA1" w:rsidRDefault="008F63E5" w:rsidP="00BE5DE0">
            <w:pPr>
              <w:suppressAutoHyphens w:val="0"/>
              <w:spacing w:before="40" w:after="40" w:line="220" w:lineRule="exact"/>
              <w:ind w:right="113" w:firstLine="170"/>
              <w:rPr>
                <w:sz w:val="18"/>
              </w:rPr>
            </w:pPr>
            <w:r w:rsidRPr="00804FA1">
              <w:rPr>
                <w:sz w:val="18"/>
              </w:rPr>
              <w:t>Dont téléfilms</w:t>
            </w:r>
          </w:p>
        </w:tc>
        <w:tc>
          <w:tcPr>
            <w:tcW w:w="1029"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62</w:t>
            </w:r>
          </w:p>
        </w:tc>
        <w:tc>
          <w:tcPr>
            <w:tcW w:w="1029"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76</w:t>
            </w:r>
          </w:p>
        </w:tc>
        <w:tc>
          <w:tcPr>
            <w:tcW w:w="1090"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106</w:t>
            </w:r>
          </w:p>
        </w:tc>
        <w:tc>
          <w:tcPr>
            <w:tcW w:w="1029"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59</w:t>
            </w:r>
          </w:p>
        </w:tc>
      </w:tr>
      <w:tr w:rsidR="008F63E5" w:rsidRPr="00804FA1">
        <w:tblPrEx>
          <w:tblCellMar>
            <w:top w:w="0" w:type="dxa"/>
            <w:bottom w:w="0" w:type="dxa"/>
          </w:tblCellMar>
        </w:tblPrEx>
        <w:tc>
          <w:tcPr>
            <w:tcW w:w="3192"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Longs métrages</w:t>
            </w:r>
          </w:p>
        </w:tc>
        <w:tc>
          <w:tcPr>
            <w:tcW w:w="1029"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13</w:t>
            </w:r>
          </w:p>
        </w:tc>
        <w:tc>
          <w:tcPr>
            <w:tcW w:w="1029"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12</w:t>
            </w:r>
          </w:p>
        </w:tc>
        <w:tc>
          <w:tcPr>
            <w:tcW w:w="1090"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23</w:t>
            </w:r>
          </w:p>
        </w:tc>
        <w:tc>
          <w:tcPr>
            <w:tcW w:w="1029"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19</w:t>
            </w:r>
          </w:p>
        </w:tc>
      </w:tr>
      <w:tr w:rsidR="008F63E5" w:rsidRPr="00804FA1">
        <w:tblPrEx>
          <w:tblCellMar>
            <w:top w:w="0" w:type="dxa"/>
            <w:bottom w:w="0" w:type="dxa"/>
          </w:tblCellMar>
        </w:tblPrEx>
        <w:tc>
          <w:tcPr>
            <w:tcW w:w="3192" w:type="dxa"/>
            <w:shd w:val="clear" w:color="auto" w:fill="auto"/>
          </w:tcPr>
          <w:p w:rsidR="008F63E5" w:rsidRPr="00804FA1" w:rsidRDefault="008F63E5" w:rsidP="00BE5DE0">
            <w:pPr>
              <w:suppressAutoHyphens w:val="0"/>
              <w:spacing w:before="40" w:after="40" w:line="220" w:lineRule="exact"/>
              <w:ind w:right="113" w:firstLine="170"/>
              <w:rPr>
                <w:sz w:val="18"/>
                <w:highlight w:val="green"/>
              </w:rPr>
            </w:pPr>
            <w:r w:rsidRPr="00804FA1">
              <w:rPr>
                <w:sz w:val="18"/>
              </w:rPr>
              <w:t>Fiction</w:t>
            </w:r>
          </w:p>
        </w:tc>
        <w:tc>
          <w:tcPr>
            <w:tcW w:w="1029"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4</w:t>
            </w:r>
          </w:p>
        </w:tc>
        <w:tc>
          <w:tcPr>
            <w:tcW w:w="1029"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8</w:t>
            </w:r>
          </w:p>
        </w:tc>
        <w:tc>
          <w:tcPr>
            <w:tcW w:w="1090"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13</w:t>
            </w:r>
          </w:p>
        </w:tc>
        <w:tc>
          <w:tcPr>
            <w:tcW w:w="1029"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12</w:t>
            </w:r>
          </w:p>
        </w:tc>
      </w:tr>
      <w:tr w:rsidR="008F63E5" w:rsidRPr="00804FA1">
        <w:tblPrEx>
          <w:tblCellMar>
            <w:top w:w="0" w:type="dxa"/>
            <w:bottom w:w="0" w:type="dxa"/>
          </w:tblCellMar>
        </w:tblPrEx>
        <w:tc>
          <w:tcPr>
            <w:tcW w:w="3192" w:type="dxa"/>
            <w:shd w:val="clear" w:color="auto" w:fill="auto"/>
          </w:tcPr>
          <w:p w:rsidR="008F63E5" w:rsidRPr="00804FA1" w:rsidRDefault="008F63E5" w:rsidP="00BE5DE0">
            <w:pPr>
              <w:suppressAutoHyphens w:val="0"/>
              <w:spacing w:before="40" w:after="40" w:line="220" w:lineRule="exact"/>
              <w:ind w:right="113" w:firstLine="170"/>
              <w:rPr>
                <w:sz w:val="18"/>
                <w:highlight w:val="green"/>
              </w:rPr>
            </w:pPr>
            <w:r w:rsidRPr="00804FA1">
              <w:rPr>
                <w:sz w:val="18"/>
              </w:rPr>
              <w:t>Vulgarisation scientifique</w:t>
            </w:r>
          </w:p>
        </w:tc>
        <w:tc>
          <w:tcPr>
            <w:tcW w:w="1029" w:type="dxa"/>
            <w:shd w:val="clear" w:color="auto" w:fill="auto"/>
            <w:vAlign w:val="bottom"/>
          </w:tcPr>
          <w:p w:rsidR="008F63E5" w:rsidRPr="00804FA1" w:rsidRDefault="008F63E5" w:rsidP="00451E6E">
            <w:pPr>
              <w:suppressAutoHyphens w:val="0"/>
              <w:spacing w:before="40" w:after="40" w:line="220" w:lineRule="exact"/>
              <w:jc w:val="right"/>
              <w:rPr>
                <w:sz w:val="18"/>
              </w:rPr>
            </w:pPr>
          </w:p>
        </w:tc>
        <w:tc>
          <w:tcPr>
            <w:tcW w:w="1029"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2</w:t>
            </w:r>
          </w:p>
        </w:tc>
        <w:tc>
          <w:tcPr>
            <w:tcW w:w="1090" w:type="dxa"/>
            <w:shd w:val="clear" w:color="auto" w:fill="auto"/>
            <w:vAlign w:val="bottom"/>
          </w:tcPr>
          <w:p w:rsidR="008F63E5" w:rsidRPr="00804FA1" w:rsidRDefault="008F63E5" w:rsidP="00451E6E">
            <w:pPr>
              <w:suppressAutoHyphens w:val="0"/>
              <w:spacing w:before="40" w:after="40" w:line="220" w:lineRule="exact"/>
              <w:jc w:val="right"/>
              <w:rPr>
                <w:sz w:val="18"/>
              </w:rPr>
            </w:pPr>
          </w:p>
        </w:tc>
        <w:tc>
          <w:tcPr>
            <w:tcW w:w="1029" w:type="dxa"/>
            <w:shd w:val="clear" w:color="auto" w:fill="auto"/>
            <w:vAlign w:val="bottom"/>
          </w:tcPr>
          <w:p w:rsidR="008F63E5" w:rsidRPr="00804FA1" w:rsidRDefault="008F63E5" w:rsidP="00451E6E">
            <w:pPr>
              <w:suppressAutoHyphens w:val="0"/>
              <w:spacing w:before="40" w:after="40" w:line="220" w:lineRule="exact"/>
              <w:jc w:val="right"/>
              <w:rPr>
                <w:sz w:val="18"/>
              </w:rPr>
            </w:pPr>
          </w:p>
        </w:tc>
      </w:tr>
      <w:tr w:rsidR="008F63E5" w:rsidRPr="00804FA1">
        <w:tblPrEx>
          <w:tblCellMar>
            <w:top w:w="0" w:type="dxa"/>
            <w:bottom w:w="0" w:type="dxa"/>
          </w:tblCellMar>
        </w:tblPrEx>
        <w:tc>
          <w:tcPr>
            <w:tcW w:w="3192" w:type="dxa"/>
            <w:shd w:val="clear" w:color="auto" w:fill="auto"/>
          </w:tcPr>
          <w:p w:rsidR="008F63E5" w:rsidRPr="00804FA1" w:rsidRDefault="008F63E5" w:rsidP="00BE5DE0">
            <w:pPr>
              <w:suppressAutoHyphens w:val="0"/>
              <w:spacing w:before="40" w:after="40" w:line="220" w:lineRule="exact"/>
              <w:ind w:right="113" w:firstLine="170"/>
              <w:rPr>
                <w:sz w:val="18"/>
              </w:rPr>
            </w:pPr>
            <w:r w:rsidRPr="00804FA1">
              <w:rPr>
                <w:sz w:val="18"/>
              </w:rPr>
              <w:t>Autre</w:t>
            </w:r>
          </w:p>
        </w:tc>
        <w:tc>
          <w:tcPr>
            <w:tcW w:w="1029" w:type="dxa"/>
            <w:shd w:val="clear" w:color="auto" w:fill="auto"/>
            <w:vAlign w:val="bottom"/>
          </w:tcPr>
          <w:p w:rsidR="008F63E5" w:rsidRPr="00804FA1" w:rsidRDefault="008F63E5" w:rsidP="00451E6E">
            <w:pPr>
              <w:suppressAutoHyphens w:val="0"/>
              <w:spacing w:before="40" w:after="40" w:line="220" w:lineRule="exact"/>
              <w:jc w:val="right"/>
              <w:rPr>
                <w:sz w:val="18"/>
              </w:rPr>
            </w:pPr>
          </w:p>
        </w:tc>
        <w:tc>
          <w:tcPr>
            <w:tcW w:w="1029" w:type="dxa"/>
            <w:shd w:val="clear" w:color="auto" w:fill="auto"/>
            <w:vAlign w:val="bottom"/>
          </w:tcPr>
          <w:p w:rsidR="008F63E5" w:rsidRPr="00804FA1" w:rsidRDefault="008F63E5" w:rsidP="00451E6E">
            <w:pPr>
              <w:suppressAutoHyphens w:val="0"/>
              <w:spacing w:before="40" w:after="40" w:line="220" w:lineRule="exact"/>
              <w:jc w:val="right"/>
              <w:rPr>
                <w:sz w:val="18"/>
              </w:rPr>
            </w:pPr>
          </w:p>
        </w:tc>
        <w:tc>
          <w:tcPr>
            <w:tcW w:w="1090" w:type="dxa"/>
            <w:shd w:val="clear" w:color="auto" w:fill="auto"/>
            <w:vAlign w:val="bottom"/>
          </w:tcPr>
          <w:p w:rsidR="008F63E5" w:rsidRPr="00804FA1" w:rsidRDefault="008F63E5" w:rsidP="00451E6E">
            <w:pPr>
              <w:suppressAutoHyphens w:val="0"/>
              <w:spacing w:before="40" w:after="40" w:line="220" w:lineRule="exact"/>
              <w:jc w:val="right"/>
              <w:rPr>
                <w:sz w:val="18"/>
              </w:rPr>
            </w:pPr>
          </w:p>
        </w:tc>
        <w:tc>
          <w:tcPr>
            <w:tcW w:w="1029" w:type="dxa"/>
            <w:shd w:val="clear" w:color="auto" w:fill="auto"/>
            <w:vAlign w:val="bottom"/>
          </w:tcPr>
          <w:p w:rsidR="008F63E5" w:rsidRPr="00804FA1" w:rsidRDefault="008F63E5" w:rsidP="00451E6E">
            <w:pPr>
              <w:suppressAutoHyphens w:val="0"/>
              <w:spacing w:before="40" w:after="40" w:line="220" w:lineRule="exact"/>
              <w:jc w:val="right"/>
              <w:rPr>
                <w:sz w:val="18"/>
              </w:rPr>
            </w:pPr>
          </w:p>
        </w:tc>
      </w:tr>
      <w:tr w:rsidR="008F63E5" w:rsidRPr="00804FA1">
        <w:tblPrEx>
          <w:tblCellMar>
            <w:top w:w="0" w:type="dxa"/>
            <w:bottom w:w="0" w:type="dxa"/>
          </w:tblCellMar>
        </w:tblPrEx>
        <w:tc>
          <w:tcPr>
            <w:tcW w:w="3192"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 xml:space="preserve">Courts et moyens métrages </w:t>
            </w:r>
          </w:p>
        </w:tc>
        <w:tc>
          <w:tcPr>
            <w:tcW w:w="1029"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66</w:t>
            </w:r>
          </w:p>
        </w:tc>
        <w:tc>
          <w:tcPr>
            <w:tcW w:w="1029"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74</w:t>
            </w:r>
          </w:p>
        </w:tc>
        <w:tc>
          <w:tcPr>
            <w:tcW w:w="1090"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102</w:t>
            </w:r>
          </w:p>
        </w:tc>
        <w:tc>
          <w:tcPr>
            <w:tcW w:w="1029"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51</w:t>
            </w:r>
          </w:p>
        </w:tc>
      </w:tr>
      <w:tr w:rsidR="008F63E5" w:rsidRPr="00804FA1">
        <w:tblPrEx>
          <w:tblCellMar>
            <w:top w:w="0" w:type="dxa"/>
            <w:bottom w:w="0" w:type="dxa"/>
          </w:tblCellMar>
        </w:tblPrEx>
        <w:tc>
          <w:tcPr>
            <w:tcW w:w="3192" w:type="dxa"/>
            <w:shd w:val="clear" w:color="auto" w:fill="auto"/>
          </w:tcPr>
          <w:p w:rsidR="008F63E5" w:rsidRPr="00804FA1" w:rsidRDefault="008F63E5" w:rsidP="00BE5DE0">
            <w:pPr>
              <w:suppressAutoHyphens w:val="0"/>
              <w:spacing w:before="40" w:after="40" w:line="220" w:lineRule="exact"/>
              <w:ind w:right="113" w:firstLine="170"/>
              <w:rPr>
                <w:sz w:val="18"/>
                <w:highlight w:val="green"/>
              </w:rPr>
            </w:pPr>
            <w:r w:rsidRPr="00804FA1">
              <w:rPr>
                <w:sz w:val="18"/>
              </w:rPr>
              <w:t>Fiction</w:t>
            </w:r>
          </w:p>
        </w:tc>
        <w:tc>
          <w:tcPr>
            <w:tcW w:w="1029"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26</w:t>
            </w:r>
          </w:p>
        </w:tc>
        <w:tc>
          <w:tcPr>
            <w:tcW w:w="1029"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16</w:t>
            </w:r>
          </w:p>
        </w:tc>
        <w:tc>
          <w:tcPr>
            <w:tcW w:w="1090"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26</w:t>
            </w:r>
          </w:p>
        </w:tc>
        <w:tc>
          <w:tcPr>
            <w:tcW w:w="1029"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4</w:t>
            </w:r>
          </w:p>
        </w:tc>
      </w:tr>
      <w:tr w:rsidR="008F63E5" w:rsidRPr="00804FA1">
        <w:tblPrEx>
          <w:tblCellMar>
            <w:top w:w="0" w:type="dxa"/>
            <w:bottom w:w="0" w:type="dxa"/>
          </w:tblCellMar>
        </w:tblPrEx>
        <w:tc>
          <w:tcPr>
            <w:tcW w:w="3192" w:type="dxa"/>
            <w:shd w:val="clear" w:color="auto" w:fill="auto"/>
          </w:tcPr>
          <w:p w:rsidR="008F63E5" w:rsidRPr="00804FA1" w:rsidRDefault="008F63E5" w:rsidP="00BE5DE0">
            <w:pPr>
              <w:suppressAutoHyphens w:val="0"/>
              <w:spacing w:before="40" w:after="40" w:line="220" w:lineRule="exact"/>
              <w:ind w:right="113" w:firstLine="170"/>
              <w:rPr>
                <w:sz w:val="18"/>
                <w:highlight w:val="green"/>
              </w:rPr>
            </w:pPr>
            <w:r w:rsidRPr="00804FA1">
              <w:rPr>
                <w:sz w:val="18"/>
              </w:rPr>
              <w:t>Documentaire et éducatif</w:t>
            </w:r>
          </w:p>
        </w:tc>
        <w:tc>
          <w:tcPr>
            <w:tcW w:w="1029"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31</w:t>
            </w:r>
          </w:p>
        </w:tc>
        <w:tc>
          <w:tcPr>
            <w:tcW w:w="1029"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43</w:t>
            </w:r>
          </w:p>
        </w:tc>
        <w:tc>
          <w:tcPr>
            <w:tcW w:w="1090"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60</w:t>
            </w:r>
          </w:p>
        </w:tc>
        <w:tc>
          <w:tcPr>
            <w:tcW w:w="1029"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40</w:t>
            </w:r>
          </w:p>
        </w:tc>
      </w:tr>
      <w:tr w:rsidR="008F63E5" w:rsidRPr="00804FA1">
        <w:tblPrEx>
          <w:tblCellMar>
            <w:top w:w="0" w:type="dxa"/>
            <w:bottom w:w="0" w:type="dxa"/>
          </w:tblCellMar>
        </w:tblPrEx>
        <w:tc>
          <w:tcPr>
            <w:tcW w:w="3192" w:type="dxa"/>
            <w:shd w:val="clear" w:color="auto" w:fill="auto"/>
          </w:tcPr>
          <w:p w:rsidR="008F63E5" w:rsidRPr="00804FA1" w:rsidRDefault="008F63E5" w:rsidP="00BE5DE0">
            <w:pPr>
              <w:suppressAutoHyphens w:val="0"/>
              <w:spacing w:before="40" w:after="40" w:line="220" w:lineRule="exact"/>
              <w:ind w:right="113" w:firstLine="170"/>
              <w:rPr>
                <w:sz w:val="18"/>
              </w:rPr>
            </w:pPr>
            <w:r w:rsidRPr="00804FA1">
              <w:rPr>
                <w:sz w:val="18"/>
              </w:rPr>
              <w:t>Dessins animés</w:t>
            </w:r>
          </w:p>
        </w:tc>
        <w:tc>
          <w:tcPr>
            <w:tcW w:w="1029"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2</w:t>
            </w:r>
          </w:p>
        </w:tc>
        <w:tc>
          <w:tcPr>
            <w:tcW w:w="1029"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14</w:t>
            </w:r>
          </w:p>
        </w:tc>
        <w:tc>
          <w:tcPr>
            <w:tcW w:w="1090"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15</w:t>
            </w:r>
            <w:r w:rsidRPr="00804FA1">
              <w:rPr>
                <w:sz w:val="18"/>
                <w:vertAlign w:val="superscript"/>
              </w:rPr>
              <w:footnoteReference w:id="77"/>
            </w:r>
            <w:r w:rsidRPr="00804FA1">
              <w:rPr>
                <w:sz w:val="18"/>
              </w:rPr>
              <w:t xml:space="preserve"> </w:t>
            </w:r>
          </w:p>
        </w:tc>
        <w:tc>
          <w:tcPr>
            <w:tcW w:w="1029"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7</w:t>
            </w:r>
          </w:p>
        </w:tc>
      </w:tr>
      <w:tr w:rsidR="008F63E5" w:rsidRPr="00804FA1">
        <w:tblPrEx>
          <w:tblCellMar>
            <w:top w:w="0" w:type="dxa"/>
            <w:bottom w:w="0" w:type="dxa"/>
          </w:tblCellMar>
        </w:tblPrEx>
        <w:tc>
          <w:tcPr>
            <w:tcW w:w="3192" w:type="dxa"/>
            <w:shd w:val="clear" w:color="auto" w:fill="auto"/>
          </w:tcPr>
          <w:p w:rsidR="008F63E5" w:rsidRPr="00804FA1" w:rsidRDefault="008F63E5" w:rsidP="00BE5DE0">
            <w:pPr>
              <w:suppressAutoHyphens w:val="0"/>
              <w:spacing w:before="40" w:after="40" w:line="220" w:lineRule="exact"/>
              <w:ind w:right="113" w:firstLine="170"/>
              <w:rPr>
                <w:sz w:val="18"/>
              </w:rPr>
            </w:pPr>
            <w:r w:rsidRPr="00804FA1">
              <w:rPr>
                <w:sz w:val="18"/>
              </w:rPr>
              <w:t>Autre</w:t>
            </w:r>
          </w:p>
        </w:tc>
        <w:tc>
          <w:tcPr>
            <w:tcW w:w="1029"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7</w:t>
            </w:r>
          </w:p>
        </w:tc>
        <w:tc>
          <w:tcPr>
            <w:tcW w:w="1029"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w:t>
            </w:r>
          </w:p>
        </w:tc>
        <w:tc>
          <w:tcPr>
            <w:tcW w:w="1090" w:type="dxa"/>
            <w:shd w:val="clear" w:color="auto" w:fill="auto"/>
            <w:vAlign w:val="bottom"/>
          </w:tcPr>
          <w:p w:rsidR="008F63E5" w:rsidRPr="00804FA1" w:rsidRDefault="008F63E5" w:rsidP="00451E6E">
            <w:pPr>
              <w:suppressAutoHyphens w:val="0"/>
              <w:spacing w:before="40" w:after="40" w:line="220" w:lineRule="exact"/>
              <w:jc w:val="right"/>
              <w:rPr>
                <w:sz w:val="18"/>
              </w:rPr>
            </w:pPr>
            <w:r w:rsidRPr="00804FA1">
              <w:rPr>
                <w:sz w:val="18"/>
              </w:rPr>
              <w:t>1</w:t>
            </w:r>
          </w:p>
        </w:tc>
        <w:tc>
          <w:tcPr>
            <w:tcW w:w="1029" w:type="dxa"/>
            <w:shd w:val="clear" w:color="auto" w:fill="auto"/>
            <w:vAlign w:val="bottom"/>
          </w:tcPr>
          <w:p w:rsidR="008F63E5" w:rsidRPr="00804FA1" w:rsidRDefault="008F63E5" w:rsidP="00451E6E">
            <w:pPr>
              <w:suppressAutoHyphens w:val="0"/>
              <w:spacing w:before="40" w:after="40" w:line="220" w:lineRule="exact"/>
              <w:jc w:val="right"/>
              <w:rPr>
                <w:sz w:val="18"/>
              </w:rPr>
            </w:pPr>
          </w:p>
        </w:tc>
      </w:tr>
    </w:tbl>
    <w:p w:rsidR="008F63E5" w:rsidRPr="00804FA1" w:rsidRDefault="008F63E5" w:rsidP="008F63E5">
      <w:pPr>
        <w:spacing w:before="240" w:after="120"/>
        <w:ind w:left="1134" w:right="1134"/>
        <w:jc w:val="both"/>
      </w:pPr>
      <w:r w:rsidRPr="00804FA1">
        <w:t xml:space="preserve">209. </w:t>
      </w:r>
      <w:r w:rsidRPr="00804FA1">
        <w:tab/>
        <w:t>Le territoire occupé depuis plus de 1 300</w:t>
      </w:r>
      <w:r w:rsidR="00F84FFD">
        <w:t> ans</w:t>
      </w:r>
      <w:r w:rsidRPr="00804FA1">
        <w:t xml:space="preserve"> par la Bulgarie moderne s’est constitué une culture matérielle et spirituelle d’une grande richesse au fil des millénaires. Dans ce lieu se sont épanouies les civilisations anciennes thrace, grecque, romaine et byzantine, et, depuis la création de l’État bulgare en 681, la civilisation bulgare. Les abondantes découvertes archéologiques faites sur le territoire bulgare, qui n’a pas encore été totalement exploré, constituent le cœur des vastes collections d’objets du passé et un atout majeur pour promouvoir la muséologie dans ce pays et renouveler en permanence les expositions présentées dans les musées. La reprise économique a permis de relancer les fouilles archéologiques et de faire de nouvelles découvertes qui ont enrichi les collections des musées bulgares. Outre ses facteurs naturels et climatiques favorables, le pays possède un patrimoine historique et culturel essentiel pour son activité touristique. Les statistiques qui suivent portent sur le développement de la muséologie en Bulgarie:</w:t>
      </w:r>
    </w:p>
    <w:p w:rsidR="008F63E5" w:rsidRPr="00804FA1" w:rsidRDefault="008F63E5" w:rsidP="001F16A5">
      <w:pPr>
        <w:pStyle w:val="H23G"/>
      </w:pPr>
      <w:r w:rsidRPr="00804FA1">
        <w:tab/>
      </w:r>
      <w:r w:rsidRPr="00804FA1">
        <w:tab/>
        <w:t>Musées</w:t>
      </w:r>
    </w:p>
    <w:tbl>
      <w:tblPr>
        <w:tblW w:w="7372"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9"/>
        <w:gridCol w:w="850"/>
        <w:gridCol w:w="851"/>
        <w:gridCol w:w="851"/>
        <w:gridCol w:w="851"/>
      </w:tblGrid>
      <w:tr w:rsidR="008F63E5" w:rsidRPr="00804FA1" w:rsidTr="00F81FFB">
        <w:tblPrEx>
          <w:tblCellMar>
            <w:top w:w="0" w:type="dxa"/>
            <w:bottom w:w="0" w:type="dxa"/>
          </w:tblCellMar>
        </w:tblPrEx>
        <w:trPr>
          <w:tblHeader/>
        </w:trPr>
        <w:tc>
          <w:tcPr>
            <w:tcW w:w="3969" w:type="dxa"/>
            <w:tcBorders>
              <w:top w:val="single" w:sz="4" w:space="0" w:color="auto"/>
              <w:bottom w:val="single" w:sz="12" w:space="0" w:color="auto"/>
            </w:tcBorders>
            <w:shd w:val="clear" w:color="auto" w:fill="auto"/>
            <w:vAlign w:val="bottom"/>
          </w:tcPr>
          <w:p w:rsidR="008F63E5" w:rsidRPr="00804FA1" w:rsidRDefault="008F63E5" w:rsidP="001F16A5">
            <w:pPr>
              <w:keepNext/>
              <w:suppressAutoHyphens w:val="0"/>
              <w:spacing w:before="80" w:after="80" w:line="200" w:lineRule="exact"/>
              <w:ind w:right="113"/>
              <w:rPr>
                <w:i/>
                <w:sz w:val="16"/>
              </w:rPr>
            </w:pPr>
          </w:p>
        </w:tc>
        <w:tc>
          <w:tcPr>
            <w:tcW w:w="850" w:type="dxa"/>
            <w:tcBorders>
              <w:top w:val="single" w:sz="4" w:space="0" w:color="auto"/>
              <w:bottom w:val="single" w:sz="12" w:space="0" w:color="auto"/>
            </w:tcBorders>
            <w:shd w:val="clear" w:color="auto" w:fill="auto"/>
            <w:vAlign w:val="bottom"/>
          </w:tcPr>
          <w:p w:rsidR="008F63E5" w:rsidRPr="00804FA1" w:rsidRDefault="008F63E5" w:rsidP="001F16A5">
            <w:pPr>
              <w:keepNext/>
              <w:suppressAutoHyphens w:val="0"/>
              <w:spacing w:before="80" w:after="80" w:line="200" w:lineRule="exact"/>
              <w:jc w:val="right"/>
              <w:rPr>
                <w:i/>
                <w:sz w:val="16"/>
              </w:rPr>
            </w:pPr>
            <w:r w:rsidRPr="00804FA1">
              <w:rPr>
                <w:i/>
                <w:sz w:val="16"/>
              </w:rPr>
              <w:t>2000</w:t>
            </w:r>
          </w:p>
        </w:tc>
        <w:tc>
          <w:tcPr>
            <w:tcW w:w="851" w:type="dxa"/>
            <w:tcBorders>
              <w:top w:val="single" w:sz="4" w:space="0" w:color="auto"/>
              <w:bottom w:val="single" w:sz="12" w:space="0" w:color="auto"/>
            </w:tcBorders>
            <w:shd w:val="clear" w:color="auto" w:fill="auto"/>
            <w:vAlign w:val="bottom"/>
          </w:tcPr>
          <w:p w:rsidR="008F63E5" w:rsidRPr="00804FA1" w:rsidRDefault="008F63E5" w:rsidP="001F16A5">
            <w:pPr>
              <w:keepNext/>
              <w:suppressAutoHyphens w:val="0"/>
              <w:spacing w:before="80" w:after="80" w:line="200" w:lineRule="exact"/>
              <w:jc w:val="right"/>
              <w:rPr>
                <w:i/>
                <w:sz w:val="16"/>
              </w:rPr>
            </w:pPr>
            <w:r w:rsidRPr="00804FA1">
              <w:rPr>
                <w:i/>
                <w:sz w:val="16"/>
              </w:rPr>
              <w:t>2002</w:t>
            </w:r>
          </w:p>
        </w:tc>
        <w:tc>
          <w:tcPr>
            <w:tcW w:w="851" w:type="dxa"/>
            <w:tcBorders>
              <w:top w:val="single" w:sz="4" w:space="0" w:color="auto"/>
              <w:bottom w:val="single" w:sz="12" w:space="0" w:color="auto"/>
            </w:tcBorders>
            <w:shd w:val="clear" w:color="auto" w:fill="auto"/>
            <w:vAlign w:val="bottom"/>
          </w:tcPr>
          <w:p w:rsidR="008F63E5" w:rsidRPr="00804FA1" w:rsidRDefault="008F63E5" w:rsidP="001F16A5">
            <w:pPr>
              <w:keepNext/>
              <w:suppressAutoHyphens w:val="0"/>
              <w:spacing w:before="80" w:after="80" w:line="200" w:lineRule="exact"/>
              <w:jc w:val="right"/>
              <w:rPr>
                <w:i/>
                <w:sz w:val="16"/>
              </w:rPr>
            </w:pPr>
            <w:r w:rsidRPr="00804FA1">
              <w:rPr>
                <w:i/>
                <w:sz w:val="16"/>
              </w:rPr>
              <w:t>2005</w:t>
            </w:r>
          </w:p>
        </w:tc>
        <w:tc>
          <w:tcPr>
            <w:tcW w:w="851" w:type="dxa"/>
            <w:tcBorders>
              <w:top w:val="single" w:sz="4" w:space="0" w:color="auto"/>
              <w:bottom w:val="single" w:sz="12" w:space="0" w:color="auto"/>
            </w:tcBorders>
            <w:shd w:val="clear" w:color="auto" w:fill="auto"/>
            <w:vAlign w:val="bottom"/>
          </w:tcPr>
          <w:p w:rsidR="008F63E5" w:rsidRPr="00804FA1" w:rsidRDefault="008F63E5" w:rsidP="001F16A5">
            <w:pPr>
              <w:keepNext/>
              <w:suppressAutoHyphens w:val="0"/>
              <w:spacing w:before="80" w:after="80" w:line="200" w:lineRule="exact"/>
              <w:jc w:val="right"/>
              <w:rPr>
                <w:i/>
                <w:sz w:val="16"/>
              </w:rPr>
            </w:pPr>
            <w:r w:rsidRPr="00804FA1">
              <w:rPr>
                <w:i/>
                <w:sz w:val="16"/>
              </w:rPr>
              <w:t>2007</w:t>
            </w:r>
          </w:p>
        </w:tc>
      </w:tr>
      <w:tr w:rsidR="008F63E5" w:rsidRPr="00804FA1" w:rsidTr="00F81FFB">
        <w:tblPrEx>
          <w:tblCellMar>
            <w:top w:w="0" w:type="dxa"/>
            <w:bottom w:w="0" w:type="dxa"/>
          </w:tblCellMar>
        </w:tblPrEx>
        <w:tc>
          <w:tcPr>
            <w:tcW w:w="3969" w:type="dxa"/>
            <w:tcBorders>
              <w:top w:val="single" w:sz="12" w:space="0" w:color="auto"/>
            </w:tcBorders>
            <w:shd w:val="clear" w:color="auto" w:fill="auto"/>
          </w:tcPr>
          <w:p w:rsidR="008F63E5" w:rsidRPr="00804FA1" w:rsidRDefault="008F63E5" w:rsidP="001F16A5">
            <w:pPr>
              <w:keepNext/>
              <w:suppressAutoHyphens w:val="0"/>
              <w:spacing w:before="40" w:after="40" w:line="220" w:lineRule="exact"/>
              <w:ind w:right="113"/>
              <w:rPr>
                <w:sz w:val="18"/>
              </w:rPr>
            </w:pPr>
            <w:r w:rsidRPr="00804FA1">
              <w:rPr>
                <w:sz w:val="18"/>
              </w:rPr>
              <w:t>Nombre</w:t>
            </w:r>
          </w:p>
        </w:tc>
        <w:tc>
          <w:tcPr>
            <w:tcW w:w="850" w:type="dxa"/>
            <w:tcBorders>
              <w:top w:val="single" w:sz="12" w:space="0" w:color="auto"/>
            </w:tcBorders>
            <w:shd w:val="clear" w:color="auto" w:fill="auto"/>
            <w:vAlign w:val="bottom"/>
          </w:tcPr>
          <w:p w:rsidR="008F63E5" w:rsidRPr="00804FA1" w:rsidRDefault="008F63E5" w:rsidP="001F16A5">
            <w:pPr>
              <w:keepNext/>
              <w:suppressAutoHyphens w:val="0"/>
              <w:spacing w:before="40" w:after="40" w:line="220" w:lineRule="exact"/>
              <w:jc w:val="right"/>
              <w:rPr>
                <w:sz w:val="18"/>
              </w:rPr>
            </w:pPr>
            <w:r w:rsidRPr="00804FA1">
              <w:rPr>
                <w:sz w:val="18"/>
              </w:rPr>
              <w:t>224</w:t>
            </w:r>
          </w:p>
        </w:tc>
        <w:tc>
          <w:tcPr>
            <w:tcW w:w="851" w:type="dxa"/>
            <w:tcBorders>
              <w:top w:val="single" w:sz="12" w:space="0" w:color="auto"/>
            </w:tcBorders>
            <w:shd w:val="clear" w:color="auto" w:fill="auto"/>
            <w:vAlign w:val="bottom"/>
          </w:tcPr>
          <w:p w:rsidR="008F63E5" w:rsidRPr="00804FA1" w:rsidRDefault="008F63E5" w:rsidP="001F16A5">
            <w:pPr>
              <w:keepNext/>
              <w:suppressAutoHyphens w:val="0"/>
              <w:spacing w:before="40" w:after="40" w:line="220" w:lineRule="exact"/>
              <w:jc w:val="right"/>
              <w:rPr>
                <w:sz w:val="18"/>
              </w:rPr>
            </w:pPr>
            <w:r w:rsidRPr="00804FA1">
              <w:rPr>
                <w:sz w:val="18"/>
              </w:rPr>
              <w:t>220</w:t>
            </w:r>
          </w:p>
        </w:tc>
        <w:tc>
          <w:tcPr>
            <w:tcW w:w="851" w:type="dxa"/>
            <w:tcBorders>
              <w:top w:val="single" w:sz="12" w:space="0" w:color="auto"/>
            </w:tcBorders>
            <w:shd w:val="clear" w:color="auto" w:fill="auto"/>
            <w:vAlign w:val="bottom"/>
          </w:tcPr>
          <w:p w:rsidR="008F63E5" w:rsidRPr="00804FA1" w:rsidRDefault="008F63E5" w:rsidP="001F16A5">
            <w:pPr>
              <w:keepNext/>
              <w:suppressAutoHyphens w:val="0"/>
              <w:spacing w:before="40" w:after="40" w:line="220" w:lineRule="exact"/>
              <w:jc w:val="right"/>
              <w:rPr>
                <w:sz w:val="18"/>
              </w:rPr>
            </w:pPr>
            <w:r w:rsidRPr="00804FA1">
              <w:rPr>
                <w:sz w:val="18"/>
              </w:rPr>
              <w:t>229</w:t>
            </w:r>
          </w:p>
        </w:tc>
        <w:tc>
          <w:tcPr>
            <w:tcW w:w="851" w:type="dxa"/>
            <w:tcBorders>
              <w:top w:val="single" w:sz="12" w:space="0" w:color="auto"/>
            </w:tcBorders>
            <w:shd w:val="clear" w:color="auto" w:fill="auto"/>
            <w:vAlign w:val="bottom"/>
          </w:tcPr>
          <w:p w:rsidR="008F63E5" w:rsidRPr="00804FA1" w:rsidRDefault="008F63E5" w:rsidP="001F16A5">
            <w:pPr>
              <w:keepNext/>
              <w:suppressAutoHyphens w:val="0"/>
              <w:spacing w:before="40" w:after="40" w:line="220" w:lineRule="exact"/>
              <w:jc w:val="right"/>
              <w:rPr>
                <w:sz w:val="18"/>
              </w:rPr>
            </w:pPr>
            <w:r w:rsidRPr="00804FA1">
              <w:rPr>
                <w:sz w:val="18"/>
              </w:rPr>
              <w:t>227</w:t>
            </w:r>
          </w:p>
        </w:tc>
      </w:tr>
      <w:tr w:rsidR="008F63E5" w:rsidRPr="00804FA1" w:rsidTr="00F81FFB">
        <w:tblPrEx>
          <w:tblCellMar>
            <w:top w:w="0" w:type="dxa"/>
            <w:bottom w:w="0" w:type="dxa"/>
          </w:tblCellMar>
        </w:tblPrEx>
        <w:tc>
          <w:tcPr>
            <w:tcW w:w="3969" w:type="dxa"/>
            <w:shd w:val="clear" w:color="auto" w:fill="auto"/>
          </w:tcPr>
          <w:p w:rsidR="008F63E5" w:rsidRPr="00804FA1" w:rsidRDefault="008F63E5" w:rsidP="001F16A5">
            <w:pPr>
              <w:keepNext/>
              <w:suppressAutoHyphens w:val="0"/>
              <w:spacing w:before="40" w:after="40" w:line="220" w:lineRule="exact"/>
              <w:ind w:right="113"/>
              <w:rPr>
                <w:sz w:val="18"/>
              </w:rPr>
            </w:pPr>
            <w:r w:rsidRPr="00804FA1">
              <w:rPr>
                <w:sz w:val="18"/>
              </w:rPr>
              <w:t>Expositions: nombre</w:t>
            </w:r>
          </w:p>
        </w:tc>
        <w:tc>
          <w:tcPr>
            <w:tcW w:w="850" w:type="dxa"/>
            <w:shd w:val="clear" w:color="auto" w:fill="auto"/>
            <w:vAlign w:val="bottom"/>
          </w:tcPr>
          <w:p w:rsidR="008F63E5" w:rsidRPr="00804FA1" w:rsidRDefault="008F63E5" w:rsidP="001F16A5">
            <w:pPr>
              <w:keepNext/>
              <w:suppressAutoHyphens w:val="0"/>
              <w:spacing w:before="40" w:after="40" w:line="220" w:lineRule="exact"/>
              <w:jc w:val="right"/>
              <w:rPr>
                <w:sz w:val="18"/>
              </w:rPr>
            </w:pPr>
            <w:r w:rsidRPr="00804FA1">
              <w:rPr>
                <w:sz w:val="18"/>
              </w:rPr>
              <w:t>5 542 000</w:t>
            </w:r>
          </w:p>
        </w:tc>
        <w:tc>
          <w:tcPr>
            <w:tcW w:w="851" w:type="dxa"/>
            <w:shd w:val="clear" w:color="auto" w:fill="auto"/>
            <w:vAlign w:val="bottom"/>
          </w:tcPr>
          <w:p w:rsidR="008F63E5" w:rsidRPr="00804FA1" w:rsidRDefault="008F63E5" w:rsidP="001F16A5">
            <w:pPr>
              <w:keepNext/>
              <w:suppressAutoHyphens w:val="0"/>
              <w:spacing w:before="40" w:after="40" w:line="220" w:lineRule="exact"/>
              <w:jc w:val="right"/>
              <w:rPr>
                <w:sz w:val="18"/>
              </w:rPr>
            </w:pPr>
            <w:r w:rsidRPr="00804FA1">
              <w:rPr>
                <w:sz w:val="18"/>
              </w:rPr>
              <w:t>5 767 000</w:t>
            </w:r>
          </w:p>
        </w:tc>
        <w:tc>
          <w:tcPr>
            <w:tcW w:w="851" w:type="dxa"/>
            <w:shd w:val="clear" w:color="auto" w:fill="auto"/>
            <w:vAlign w:val="bottom"/>
          </w:tcPr>
          <w:p w:rsidR="008F63E5" w:rsidRPr="00804FA1" w:rsidRDefault="008F63E5" w:rsidP="001F16A5">
            <w:pPr>
              <w:keepNext/>
              <w:suppressAutoHyphens w:val="0"/>
              <w:spacing w:before="40" w:after="40" w:line="220" w:lineRule="exact"/>
              <w:jc w:val="right"/>
              <w:rPr>
                <w:sz w:val="18"/>
              </w:rPr>
            </w:pPr>
            <w:r w:rsidRPr="00804FA1">
              <w:rPr>
                <w:sz w:val="18"/>
              </w:rPr>
              <w:t>7 112 000</w:t>
            </w:r>
          </w:p>
        </w:tc>
        <w:tc>
          <w:tcPr>
            <w:tcW w:w="851" w:type="dxa"/>
            <w:shd w:val="clear" w:color="auto" w:fill="auto"/>
            <w:vAlign w:val="bottom"/>
          </w:tcPr>
          <w:p w:rsidR="008F63E5" w:rsidRPr="00804FA1" w:rsidRDefault="008F63E5" w:rsidP="001F16A5">
            <w:pPr>
              <w:keepNext/>
              <w:suppressAutoHyphens w:val="0"/>
              <w:spacing w:before="40" w:after="40" w:line="220" w:lineRule="exact"/>
              <w:jc w:val="right"/>
              <w:rPr>
                <w:sz w:val="18"/>
              </w:rPr>
            </w:pPr>
            <w:r w:rsidRPr="00804FA1">
              <w:rPr>
                <w:sz w:val="18"/>
              </w:rPr>
              <w:t>6 986 000</w:t>
            </w:r>
          </w:p>
        </w:tc>
      </w:tr>
      <w:tr w:rsidR="008F63E5" w:rsidRPr="00804FA1" w:rsidTr="00F81FFB">
        <w:tblPrEx>
          <w:tblCellMar>
            <w:top w:w="0" w:type="dxa"/>
            <w:bottom w:w="0" w:type="dxa"/>
          </w:tblCellMar>
        </w:tblPrEx>
        <w:tc>
          <w:tcPr>
            <w:tcW w:w="3969" w:type="dxa"/>
            <w:tcBorders>
              <w:bottom w:val="single" w:sz="4" w:space="0" w:color="auto"/>
            </w:tcBorders>
            <w:shd w:val="clear" w:color="auto" w:fill="auto"/>
          </w:tcPr>
          <w:p w:rsidR="008F63E5" w:rsidRPr="00804FA1" w:rsidRDefault="008F63E5" w:rsidP="001F16A5">
            <w:pPr>
              <w:keepNext/>
              <w:suppressAutoHyphens w:val="0"/>
              <w:spacing w:before="40" w:after="40" w:line="220" w:lineRule="exact"/>
              <w:ind w:right="113"/>
              <w:rPr>
                <w:sz w:val="18"/>
              </w:rPr>
            </w:pPr>
            <w:r w:rsidRPr="00804FA1">
              <w:rPr>
                <w:sz w:val="18"/>
              </w:rPr>
              <w:t>Visiteurs: nombre</w:t>
            </w:r>
          </w:p>
        </w:tc>
        <w:tc>
          <w:tcPr>
            <w:tcW w:w="850" w:type="dxa"/>
            <w:tcBorders>
              <w:bottom w:val="single" w:sz="4" w:space="0" w:color="auto"/>
            </w:tcBorders>
            <w:shd w:val="clear" w:color="auto" w:fill="auto"/>
            <w:vAlign w:val="bottom"/>
          </w:tcPr>
          <w:p w:rsidR="008F63E5" w:rsidRPr="00804FA1" w:rsidRDefault="008F63E5" w:rsidP="001F16A5">
            <w:pPr>
              <w:keepNext/>
              <w:suppressAutoHyphens w:val="0"/>
              <w:spacing w:before="40" w:after="40" w:line="220" w:lineRule="exact"/>
              <w:jc w:val="right"/>
              <w:rPr>
                <w:sz w:val="18"/>
              </w:rPr>
            </w:pPr>
            <w:r w:rsidRPr="00804FA1">
              <w:rPr>
                <w:sz w:val="18"/>
              </w:rPr>
              <w:t>3 938 000</w:t>
            </w:r>
          </w:p>
        </w:tc>
        <w:tc>
          <w:tcPr>
            <w:tcW w:w="851" w:type="dxa"/>
            <w:tcBorders>
              <w:bottom w:val="single" w:sz="4" w:space="0" w:color="auto"/>
            </w:tcBorders>
            <w:shd w:val="clear" w:color="auto" w:fill="auto"/>
            <w:vAlign w:val="bottom"/>
          </w:tcPr>
          <w:p w:rsidR="008F63E5" w:rsidRPr="00804FA1" w:rsidRDefault="008F63E5" w:rsidP="001F16A5">
            <w:pPr>
              <w:keepNext/>
              <w:suppressAutoHyphens w:val="0"/>
              <w:spacing w:before="40" w:after="40" w:line="220" w:lineRule="exact"/>
              <w:jc w:val="right"/>
              <w:rPr>
                <w:sz w:val="18"/>
              </w:rPr>
            </w:pPr>
            <w:r w:rsidRPr="00804FA1">
              <w:rPr>
                <w:sz w:val="18"/>
              </w:rPr>
              <w:t>3 555 000</w:t>
            </w:r>
          </w:p>
        </w:tc>
        <w:tc>
          <w:tcPr>
            <w:tcW w:w="851" w:type="dxa"/>
            <w:tcBorders>
              <w:bottom w:val="single" w:sz="4" w:space="0" w:color="auto"/>
            </w:tcBorders>
            <w:shd w:val="clear" w:color="auto" w:fill="auto"/>
            <w:vAlign w:val="bottom"/>
          </w:tcPr>
          <w:p w:rsidR="008F63E5" w:rsidRPr="00804FA1" w:rsidRDefault="008F63E5" w:rsidP="001F16A5">
            <w:pPr>
              <w:keepNext/>
              <w:suppressAutoHyphens w:val="0"/>
              <w:spacing w:before="40" w:after="40" w:line="220" w:lineRule="exact"/>
              <w:jc w:val="right"/>
              <w:rPr>
                <w:sz w:val="18"/>
              </w:rPr>
            </w:pPr>
            <w:r w:rsidRPr="00804FA1">
              <w:rPr>
                <w:sz w:val="18"/>
              </w:rPr>
              <w:t>3 925 000</w:t>
            </w:r>
          </w:p>
        </w:tc>
        <w:tc>
          <w:tcPr>
            <w:tcW w:w="851" w:type="dxa"/>
            <w:tcBorders>
              <w:bottom w:val="single" w:sz="4" w:space="0" w:color="auto"/>
            </w:tcBorders>
            <w:shd w:val="clear" w:color="auto" w:fill="auto"/>
            <w:vAlign w:val="bottom"/>
          </w:tcPr>
          <w:p w:rsidR="008F63E5" w:rsidRPr="00804FA1" w:rsidRDefault="008F63E5" w:rsidP="001F16A5">
            <w:pPr>
              <w:keepNext/>
              <w:suppressAutoHyphens w:val="0"/>
              <w:spacing w:before="40" w:after="40" w:line="220" w:lineRule="exact"/>
              <w:jc w:val="right"/>
              <w:rPr>
                <w:sz w:val="18"/>
              </w:rPr>
            </w:pPr>
            <w:r w:rsidRPr="00804FA1">
              <w:rPr>
                <w:sz w:val="18"/>
              </w:rPr>
              <w:t>4 060 000</w:t>
            </w:r>
          </w:p>
        </w:tc>
      </w:tr>
      <w:tr w:rsidR="008F63E5" w:rsidRPr="00804FA1" w:rsidTr="00F81FFB">
        <w:tblPrEx>
          <w:tblCellMar>
            <w:top w:w="0" w:type="dxa"/>
            <w:bottom w:w="0" w:type="dxa"/>
          </w:tblCellMar>
        </w:tblPrEx>
        <w:tc>
          <w:tcPr>
            <w:tcW w:w="3969" w:type="dxa"/>
            <w:tcBorders>
              <w:top w:val="single" w:sz="4" w:space="0" w:color="auto"/>
              <w:bottom w:val="single" w:sz="4" w:space="0" w:color="auto"/>
            </w:tcBorders>
            <w:shd w:val="clear" w:color="auto" w:fill="auto"/>
          </w:tcPr>
          <w:p w:rsidR="008F63E5" w:rsidRPr="00804FA1" w:rsidRDefault="008F63E5" w:rsidP="001F16A5">
            <w:pPr>
              <w:keepNext/>
              <w:suppressAutoHyphens w:val="0"/>
              <w:spacing w:before="80" w:after="80" w:line="220" w:lineRule="exact"/>
              <w:ind w:right="113" w:firstLine="284"/>
              <w:rPr>
                <w:b/>
                <w:sz w:val="18"/>
              </w:rPr>
            </w:pPr>
            <w:r w:rsidRPr="00804FA1">
              <w:rPr>
                <w:b/>
                <w:sz w:val="18"/>
              </w:rPr>
              <w:t>Personnel, total</w:t>
            </w:r>
          </w:p>
        </w:tc>
        <w:tc>
          <w:tcPr>
            <w:tcW w:w="850" w:type="dxa"/>
            <w:tcBorders>
              <w:top w:val="single" w:sz="4" w:space="0" w:color="auto"/>
              <w:bottom w:val="single" w:sz="4" w:space="0" w:color="auto"/>
            </w:tcBorders>
            <w:shd w:val="clear" w:color="auto" w:fill="auto"/>
            <w:vAlign w:val="bottom"/>
          </w:tcPr>
          <w:p w:rsidR="008F63E5" w:rsidRPr="00804FA1" w:rsidRDefault="008F63E5" w:rsidP="001F16A5">
            <w:pPr>
              <w:keepNext/>
              <w:suppressAutoHyphens w:val="0"/>
              <w:spacing w:before="40" w:after="40" w:line="220" w:lineRule="exact"/>
              <w:jc w:val="right"/>
              <w:rPr>
                <w:b/>
                <w:sz w:val="18"/>
              </w:rPr>
            </w:pPr>
            <w:r w:rsidRPr="00804FA1">
              <w:rPr>
                <w:b/>
                <w:sz w:val="18"/>
              </w:rPr>
              <w:t>2 226</w:t>
            </w:r>
          </w:p>
        </w:tc>
        <w:tc>
          <w:tcPr>
            <w:tcW w:w="851" w:type="dxa"/>
            <w:tcBorders>
              <w:top w:val="single" w:sz="4" w:space="0" w:color="auto"/>
              <w:bottom w:val="single" w:sz="4" w:space="0" w:color="auto"/>
            </w:tcBorders>
            <w:shd w:val="clear" w:color="auto" w:fill="auto"/>
            <w:vAlign w:val="bottom"/>
          </w:tcPr>
          <w:p w:rsidR="008F63E5" w:rsidRPr="00804FA1" w:rsidRDefault="008F63E5" w:rsidP="001F16A5">
            <w:pPr>
              <w:keepNext/>
              <w:suppressAutoHyphens w:val="0"/>
              <w:spacing w:before="40" w:after="40" w:line="220" w:lineRule="exact"/>
              <w:jc w:val="right"/>
              <w:rPr>
                <w:b/>
                <w:sz w:val="18"/>
              </w:rPr>
            </w:pPr>
            <w:r w:rsidRPr="00804FA1">
              <w:rPr>
                <w:b/>
                <w:sz w:val="18"/>
              </w:rPr>
              <w:t>2 220</w:t>
            </w:r>
          </w:p>
        </w:tc>
        <w:tc>
          <w:tcPr>
            <w:tcW w:w="851" w:type="dxa"/>
            <w:tcBorders>
              <w:top w:val="single" w:sz="4" w:space="0" w:color="auto"/>
              <w:bottom w:val="single" w:sz="4" w:space="0" w:color="auto"/>
            </w:tcBorders>
            <w:shd w:val="clear" w:color="auto" w:fill="auto"/>
            <w:vAlign w:val="bottom"/>
          </w:tcPr>
          <w:p w:rsidR="008F63E5" w:rsidRPr="00804FA1" w:rsidRDefault="008F63E5" w:rsidP="001F16A5">
            <w:pPr>
              <w:keepNext/>
              <w:suppressAutoHyphens w:val="0"/>
              <w:spacing w:before="40" w:after="40" w:line="220" w:lineRule="exact"/>
              <w:jc w:val="right"/>
              <w:rPr>
                <w:b/>
                <w:sz w:val="18"/>
              </w:rPr>
            </w:pPr>
            <w:r w:rsidRPr="00804FA1">
              <w:rPr>
                <w:b/>
                <w:sz w:val="18"/>
              </w:rPr>
              <w:t>2 531</w:t>
            </w:r>
          </w:p>
        </w:tc>
        <w:tc>
          <w:tcPr>
            <w:tcW w:w="851" w:type="dxa"/>
            <w:tcBorders>
              <w:top w:val="single" w:sz="4" w:space="0" w:color="auto"/>
              <w:bottom w:val="single" w:sz="4" w:space="0" w:color="auto"/>
            </w:tcBorders>
            <w:shd w:val="clear" w:color="auto" w:fill="auto"/>
            <w:vAlign w:val="bottom"/>
          </w:tcPr>
          <w:p w:rsidR="008F63E5" w:rsidRPr="00804FA1" w:rsidRDefault="008F63E5" w:rsidP="001F16A5">
            <w:pPr>
              <w:keepNext/>
              <w:suppressAutoHyphens w:val="0"/>
              <w:spacing w:before="40" w:after="40" w:line="220" w:lineRule="exact"/>
              <w:jc w:val="right"/>
              <w:rPr>
                <w:b/>
                <w:sz w:val="18"/>
              </w:rPr>
            </w:pPr>
            <w:r w:rsidRPr="00804FA1">
              <w:rPr>
                <w:b/>
                <w:sz w:val="18"/>
              </w:rPr>
              <w:t>2 573</w:t>
            </w:r>
          </w:p>
        </w:tc>
      </w:tr>
      <w:tr w:rsidR="008F63E5" w:rsidRPr="00804FA1" w:rsidTr="00F81FFB">
        <w:tblPrEx>
          <w:tblCellMar>
            <w:top w:w="0" w:type="dxa"/>
            <w:bottom w:w="0" w:type="dxa"/>
          </w:tblCellMar>
        </w:tblPrEx>
        <w:tc>
          <w:tcPr>
            <w:tcW w:w="3969" w:type="dxa"/>
            <w:tcBorders>
              <w:top w:val="single" w:sz="4" w:space="0" w:color="auto"/>
            </w:tcBorders>
            <w:shd w:val="clear" w:color="auto" w:fill="auto"/>
          </w:tcPr>
          <w:p w:rsidR="008F63E5" w:rsidRPr="00804FA1" w:rsidRDefault="008F63E5" w:rsidP="00F81FFB">
            <w:pPr>
              <w:suppressAutoHyphens w:val="0"/>
              <w:spacing w:before="40" w:after="40" w:line="220" w:lineRule="exact"/>
              <w:ind w:right="113"/>
              <w:rPr>
                <w:sz w:val="18"/>
              </w:rPr>
            </w:pPr>
            <w:r w:rsidRPr="00804FA1">
              <w:rPr>
                <w:sz w:val="18"/>
              </w:rPr>
              <w:t>Dont collaborateurs scientifiques</w:t>
            </w:r>
            <w:r w:rsidR="00F81FFB">
              <w:rPr>
                <w:sz w:val="18"/>
              </w:rPr>
              <w:t xml:space="preserve"> </w:t>
            </w:r>
            <w:r w:rsidRPr="00804FA1">
              <w:rPr>
                <w:sz w:val="18"/>
              </w:rPr>
              <w:t>et conservateurs</w:t>
            </w:r>
          </w:p>
        </w:tc>
        <w:tc>
          <w:tcPr>
            <w:tcW w:w="850" w:type="dxa"/>
            <w:tcBorders>
              <w:top w:val="single" w:sz="4" w:space="0" w:color="auto"/>
            </w:tcBorders>
            <w:shd w:val="clear" w:color="auto" w:fill="auto"/>
            <w:vAlign w:val="bottom"/>
          </w:tcPr>
          <w:p w:rsidR="008F63E5" w:rsidRPr="00804FA1" w:rsidRDefault="008F63E5" w:rsidP="005959F2">
            <w:pPr>
              <w:suppressAutoHyphens w:val="0"/>
              <w:spacing w:before="40" w:after="40" w:line="220" w:lineRule="exact"/>
              <w:jc w:val="right"/>
              <w:rPr>
                <w:sz w:val="18"/>
              </w:rPr>
            </w:pPr>
            <w:r w:rsidRPr="00804FA1">
              <w:rPr>
                <w:sz w:val="18"/>
              </w:rPr>
              <w:t>864</w:t>
            </w:r>
          </w:p>
        </w:tc>
        <w:tc>
          <w:tcPr>
            <w:tcW w:w="851" w:type="dxa"/>
            <w:tcBorders>
              <w:top w:val="single" w:sz="4" w:space="0" w:color="auto"/>
            </w:tcBorders>
            <w:shd w:val="clear" w:color="auto" w:fill="auto"/>
            <w:vAlign w:val="bottom"/>
          </w:tcPr>
          <w:p w:rsidR="008F63E5" w:rsidRPr="00804FA1" w:rsidRDefault="008F63E5" w:rsidP="005959F2">
            <w:pPr>
              <w:suppressAutoHyphens w:val="0"/>
              <w:spacing w:before="40" w:after="40" w:line="220" w:lineRule="exact"/>
              <w:jc w:val="right"/>
              <w:rPr>
                <w:sz w:val="18"/>
              </w:rPr>
            </w:pPr>
            <w:r w:rsidRPr="00804FA1">
              <w:rPr>
                <w:sz w:val="18"/>
              </w:rPr>
              <w:t>857</w:t>
            </w:r>
          </w:p>
        </w:tc>
        <w:tc>
          <w:tcPr>
            <w:tcW w:w="851" w:type="dxa"/>
            <w:tcBorders>
              <w:top w:val="single" w:sz="4" w:space="0" w:color="auto"/>
            </w:tcBorders>
            <w:shd w:val="clear" w:color="auto" w:fill="auto"/>
            <w:vAlign w:val="bottom"/>
          </w:tcPr>
          <w:p w:rsidR="008F63E5" w:rsidRPr="00804FA1" w:rsidRDefault="008F63E5" w:rsidP="005959F2">
            <w:pPr>
              <w:suppressAutoHyphens w:val="0"/>
              <w:spacing w:before="40" w:after="40" w:line="220" w:lineRule="exact"/>
              <w:jc w:val="right"/>
              <w:rPr>
                <w:sz w:val="18"/>
              </w:rPr>
            </w:pPr>
            <w:r w:rsidRPr="00804FA1">
              <w:rPr>
                <w:sz w:val="18"/>
              </w:rPr>
              <w:t>906</w:t>
            </w:r>
          </w:p>
        </w:tc>
        <w:tc>
          <w:tcPr>
            <w:tcW w:w="851" w:type="dxa"/>
            <w:tcBorders>
              <w:top w:val="single" w:sz="4" w:space="0" w:color="auto"/>
            </w:tcBorders>
            <w:shd w:val="clear" w:color="auto" w:fill="auto"/>
            <w:vAlign w:val="bottom"/>
          </w:tcPr>
          <w:p w:rsidR="008F63E5" w:rsidRPr="00804FA1" w:rsidRDefault="008F63E5" w:rsidP="005959F2">
            <w:pPr>
              <w:suppressAutoHyphens w:val="0"/>
              <w:spacing w:before="40" w:after="40" w:line="220" w:lineRule="exact"/>
              <w:jc w:val="right"/>
              <w:rPr>
                <w:sz w:val="18"/>
              </w:rPr>
            </w:pPr>
            <w:r w:rsidRPr="00804FA1">
              <w:rPr>
                <w:sz w:val="18"/>
              </w:rPr>
              <w:t>939</w:t>
            </w:r>
            <w:r w:rsidRPr="00804FA1">
              <w:rPr>
                <w:sz w:val="18"/>
                <w:vertAlign w:val="superscript"/>
              </w:rPr>
              <w:footnoteReference w:id="78"/>
            </w:r>
            <w:r w:rsidRPr="00804FA1">
              <w:rPr>
                <w:sz w:val="18"/>
              </w:rPr>
              <w:t xml:space="preserve"> </w:t>
            </w:r>
          </w:p>
        </w:tc>
      </w:tr>
    </w:tbl>
    <w:p w:rsidR="008F63E5" w:rsidRPr="00804FA1" w:rsidRDefault="008F63E5" w:rsidP="00D92110">
      <w:pPr>
        <w:spacing w:before="240" w:after="120"/>
        <w:ind w:left="1134" w:right="1134"/>
        <w:jc w:val="both"/>
      </w:pPr>
      <w:r w:rsidRPr="00804FA1">
        <w:t xml:space="preserve">210. </w:t>
      </w:r>
      <w:r w:rsidRPr="00804FA1">
        <w:tab/>
        <w:t xml:space="preserve">Occupant une place spécifique dans la vie culturelle bulgare, les </w:t>
      </w:r>
      <w:r w:rsidRPr="00804FA1">
        <w:rPr>
          <w:rStyle w:val="SingleTxtGChar"/>
          <w:i/>
        </w:rPr>
        <w:t>chitalishtes</w:t>
      </w:r>
      <w:r w:rsidRPr="00804FA1">
        <w:t xml:space="preserve"> populaires apparus spontanément au début du XIX</w:t>
      </w:r>
      <w:r w:rsidRPr="00804FA1">
        <w:rPr>
          <w:vertAlign w:val="superscript"/>
        </w:rPr>
        <w:t>e</w:t>
      </w:r>
      <w:r w:rsidRPr="00804FA1">
        <w:t xml:space="preserve"> siècle sont typiques des villes et des villages. Au même titre que les écoles, ce sont des centres culturels communautaires de toute importance. Leurs fonctions, objectifs et activités sont régis par une loi expresse, la loi sur les </w:t>
      </w:r>
      <w:r w:rsidRPr="00804FA1">
        <w:rPr>
          <w:rStyle w:val="SingleTxtGChar"/>
          <w:i/>
        </w:rPr>
        <w:t>chitalishtes</w:t>
      </w:r>
      <w:r w:rsidRPr="00804FA1">
        <w:rPr>
          <w:rStyle w:val="SingleTxtGChar"/>
        </w:rPr>
        <w:t xml:space="preserve"> populaires de 1996 </w:t>
      </w:r>
      <w:r w:rsidRPr="00804FA1">
        <w:t>(</w:t>
      </w:r>
      <w:r w:rsidRPr="00CE1E84">
        <w:rPr>
          <w:i/>
          <w:iCs/>
        </w:rPr>
        <w:t>Journal officiel</w:t>
      </w:r>
      <w:r w:rsidRPr="00804FA1">
        <w:t xml:space="preserve"> n</w:t>
      </w:r>
      <w:r w:rsidR="00D92110" w:rsidRPr="00D92110">
        <w:rPr>
          <w:vertAlign w:val="superscript"/>
        </w:rPr>
        <w:t>o</w:t>
      </w:r>
      <w:r w:rsidR="00D92110" w:rsidRPr="00BD7099">
        <w:t> </w:t>
      </w:r>
      <w:r w:rsidRPr="00804FA1">
        <w:t xml:space="preserve">89 de 1996, telle que modifiée et complétée). Ces centres communautaires sont des associations culturelles et éducatives autonomes qui remplissent des fonctions culturelles et éducatives publiques. Toutes les personnes physiques, quels que soient leur âge, leur sexe, leurs opinions politiques, leurs convictions religieuses et leur appartenance ethnique sont libres de participer aux activités des </w:t>
      </w:r>
      <w:r w:rsidRPr="00804FA1">
        <w:rPr>
          <w:rStyle w:val="SingleTxtGChar"/>
          <w:i/>
        </w:rPr>
        <w:t>chitalishtes</w:t>
      </w:r>
      <w:r w:rsidRPr="00804FA1">
        <w:rPr>
          <w:rStyle w:val="SingleTxtGChar"/>
        </w:rPr>
        <w:t>. Ces organismes à but non lucratif</w:t>
      </w:r>
      <w:r w:rsidRPr="00804FA1">
        <w:t xml:space="preserve"> visent à promouvoir et à favoriser la vie culturelle, à préserver les coutumes et les traditions de la population bulgare, à étendre les connaissances des individus, à les familiariser avec les précieux acquis de la science, des arts et de la culture, et à cultiver et consolider leur identité nationale. Un </w:t>
      </w:r>
      <w:r w:rsidRPr="00804FA1">
        <w:rPr>
          <w:rStyle w:val="SingleTxtGChar"/>
          <w:i/>
        </w:rPr>
        <w:t>chitalishte</w:t>
      </w:r>
      <w:r w:rsidRPr="00804FA1">
        <w:t xml:space="preserve"> dispose généralement d’une bibliothèque, d’une salle de lecture, d’une salle de spectacles de 200 à 300 places pour les représentations théâtrales et autres manifestations culturelles et, depuis un passé récent, d’un club Internet. Il propose par ailleurs des cours de danse, traditionnelle et classique, et d’instruments de musique, et autres activités culturelles et artistiques. En dépit des difficultés financières des deux dernières décennies, ces centres continuent de fonctionner et d’organiser des activités culturelles dynamiques. Le tableau ci-dessous présente les statistiques sur les </w:t>
      </w:r>
      <w:r w:rsidRPr="00804FA1">
        <w:rPr>
          <w:rStyle w:val="SingleTxtGChar"/>
          <w:i/>
        </w:rPr>
        <w:t>chitalishtes</w:t>
      </w:r>
      <w:r w:rsidRPr="00804FA1">
        <w:t xml:space="preserve"> et leurs activités ces dernières années:</w:t>
      </w:r>
    </w:p>
    <w:p w:rsidR="008F63E5" w:rsidRPr="00804FA1" w:rsidRDefault="008F63E5" w:rsidP="008F63E5">
      <w:pPr>
        <w:pStyle w:val="H23G"/>
      </w:pPr>
      <w:r w:rsidRPr="00804FA1">
        <w:tab/>
      </w:r>
      <w:r w:rsidRPr="00804FA1">
        <w:tab/>
        <w:t>Chitalishtes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4"/>
        <w:gridCol w:w="1301"/>
        <w:gridCol w:w="1521"/>
        <w:gridCol w:w="1352"/>
        <w:gridCol w:w="1352"/>
      </w:tblGrid>
      <w:tr w:rsidR="008F63E5" w:rsidRPr="00804FA1">
        <w:tblPrEx>
          <w:tblCellMar>
            <w:top w:w="0" w:type="dxa"/>
            <w:bottom w:w="0" w:type="dxa"/>
          </w:tblCellMar>
        </w:tblPrEx>
        <w:trPr>
          <w:tblHeader/>
        </w:trPr>
        <w:tc>
          <w:tcPr>
            <w:tcW w:w="1844" w:type="dxa"/>
            <w:tcBorders>
              <w:top w:val="single" w:sz="4" w:space="0" w:color="auto"/>
              <w:bottom w:val="single" w:sz="12" w:space="0" w:color="auto"/>
            </w:tcBorders>
            <w:shd w:val="clear" w:color="auto" w:fill="auto"/>
            <w:vAlign w:val="bottom"/>
          </w:tcPr>
          <w:p w:rsidR="008F63E5" w:rsidRPr="00804FA1" w:rsidRDefault="008F63E5" w:rsidP="00BE5DE0">
            <w:pPr>
              <w:suppressAutoHyphens w:val="0"/>
              <w:spacing w:before="80" w:after="80" w:line="200" w:lineRule="exact"/>
              <w:ind w:right="113"/>
              <w:rPr>
                <w:i/>
                <w:sz w:val="16"/>
              </w:rPr>
            </w:pPr>
          </w:p>
        </w:tc>
        <w:tc>
          <w:tcPr>
            <w:tcW w:w="1301" w:type="dxa"/>
            <w:tcBorders>
              <w:top w:val="single" w:sz="4" w:space="0" w:color="auto"/>
              <w:bottom w:val="single" w:sz="12" w:space="0" w:color="auto"/>
            </w:tcBorders>
            <w:shd w:val="clear" w:color="auto" w:fill="auto"/>
            <w:vAlign w:val="bottom"/>
          </w:tcPr>
          <w:p w:rsidR="008F63E5" w:rsidRPr="00804FA1" w:rsidRDefault="008F63E5" w:rsidP="00BE5DE0">
            <w:pPr>
              <w:suppressAutoHyphens w:val="0"/>
              <w:spacing w:before="80" w:after="80" w:line="200" w:lineRule="exact"/>
              <w:ind w:right="113"/>
              <w:jc w:val="right"/>
              <w:rPr>
                <w:i/>
                <w:sz w:val="16"/>
              </w:rPr>
            </w:pPr>
            <w:r w:rsidRPr="00804FA1">
              <w:rPr>
                <w:i/>
                <w:sz w:val="16"/>
              </w:rPr>
              <w:t>1999</w:t>
            </w:r>
          </w:p>
        </w:tc>
        <w:tc>
          <w:tcPr>
            <w:tcW w:w="1521" w:type="dxa"/>
            <w:tcBorders>
              <w:top w:val="single" w:sz="4" w:space="0" w:color="auto"/>
              <w:bottom w:val="single" w:sz="12" w:space="0" w:color="auto"/>
            </w:tcBorders>
            <w:shd w:val="clear" w:color="auto" w:fill="auto"/>
            <w:vAlign w:val="bottom"/>
          </w:tcPr>
          <w:p w:rsidR="008F63E5" w:rsidRPr="00804FA1" w:rsidRDefault="008F63E5" w:rsidP="00BE5DE0">
            <w:pPr>
              <w:suppressAutoHyphens w:val="0"/>
              <w:spacing w:before="80" w:after="80" w:line="200" w:lineRule="exact"/>
              <w:ind w:right="113"/>
              <w:jc w:val="right"/>
              <w:rPr>
                <w:i/>
                <w:sz w:val="16"/>
              </w:rPr>
            </w:pPr>
            <w:r w:rsidRPr="00804FA1">
              <w:rPr>
                <w:i/>
                <w:sz w:val="16"/>
              </w:rPr>
              <w:t>2000</w:t>
            </w:r>
          </w:p>
        </w:tc>
        <w:tc>
          <w:tcPr>
            <w:tcW w:w="1352" w:type="dxa"/>
            <w:tcBorders>
              <w:top w:val="single" w:sz="4" w:space="0" w:color="auto"/>
              <w:bottom w:val="single" w:sz="12" w:space="0" w:color="auto"/>
            </w:tcBorders>
            <w:shd w:val="clear" w:color="auto" w:fill="auto"/>
            <w:vAlign w:val="bottom"/>
          </w:tcPr>
          <w:p w:rsidR="008F63E5" w:rsidRPr="00804FA1" w:rsidRDefault="008F63E5" w:rsidP="00BE5DE0">
            <w:pPr>
              <w:suppressAutoHyphens w:val="0"/>
              <w:spacing w:before="80" w:after="80" w:line="200" w:lineRule="exact"/>
              <w:ind w:right="113"/>
              <w:jc w:val="right"/>
              <w:rPr>
                <w:i/>
                <w:sz w:val="16"/>
              </w:rPr>
            </w:pPr>
            <w:r w:rsidRPr="00804FA1">
              <w:rPr>
                <w:i/>
                <w:sz w:val="16"/>
              </w:rPr>
              <w:t>2005</w:t>
            </w:r>
          </w:p>
        </w:tc>
        <w:tc>
          <w:tcPr>
            <w:tcW w:w="1352" w:type="dxa"/>
            <w:tcBorders>
              <w:top w:val="single" w:sz="4" w:space="0" w:color="auto"/>
              <w:bottom w:val="single" w:sz="12" w:space="0" w:color="auto"/>
            </w:tcBorders>
            <w:shd w:val="clear" w:color="auto" w:fill="auto"/>
            <w:vAlign w:val="bottom"/>
          </w:tcPr>
          <w:p w:rsidR="008F63E5" w:rsidRPr="00804FA1" w:rsidRDefault="008F63E5" w:rsidP="00BE5DE0">
            <w:pPr>
              <w:suppressAutoHyphens w:val="0"/>
              <w:spacing w:before="80" w:after="80" w:line="200" w:lineRule="exact"/>
              <w:ind w:right="113"/>
              <w:jc w:val="right"/>
              <w:rPr>
                <w:i/>
                <w:sz w:val="16"/>
              </w:rPr>
            </w:pPr>
            <w:r w:rsidRPr="00804FA1">
              <w:rPr>
                <w:i/>
                <w:sz w:val="16"/>
              </w:rPr>
              <w:t>2007</w:t>
            </w:r>
          </w:p>
        </w:tc>
      </w:tr>
      <w:tr w:rsidR="008F63E5" w:rsidRPr="00804FA1">
        <w:tblPrEx>
          <w:tblCellMar>
            <w:top w:w="0" w:type="dxa"/>
            <w:bottom w:w="0" w:type="dxa"/>
          </w:tblCellMar>
        </w:tblPrEx>
        <w:tc>
          <w:tcPr>
            <w:tcW w:w="1844" w:type="dxa"/>
            <w:tcBorders>
              <w:top w:val="single" w:sz="12"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i/>
                <w:sz w:val="18"/>
              </w:rPr>
              <w:t>Chitalishtes: nombre</w:t>
            </w:r>
          </w:p>
        </w:tc>
        <w:tc>
          <w:tcPr>
            <w:tcW w:w="1301" w:type="dxa"/>
            <w:tcBorders>
              <w:top w:val="single" w:sz="12" w:space="0" w:color="auto"/>
            </w:tcBorders>
            <w:shd w:val="clear" w:color="auto" w:fill="auto"/>
            <w:vAlign w:val="bottom"/>
          </w:tcPr>
          <w:p w:rsidR="008F63E5" w:rsidRPr="00804FA1" w:rsidRDefault="008F63E5" w:rsidP="00BD7099">
            <w:pPr>
              <w:suppressAutoHyphens w:val="0"/>
              <w:spacing w:before="40" w:after="40" w:line="220" w:lineRule="exact"/>
              <w:jc w:val="right"/>
              <w:rPr>
                <w:sz w:val="18"/>
              </w:rPr>
            </w:pPr>
            <w:r w:rsidRPr="00804FA1">
              <w:rPr>
                <w:sz w:val="18"/>
              </w:rPr>
              <w:t>3 056</w:t>
            </w:r>
          </w:p>
        </w:tc>
        <w:tc>
          <w:tcPr>
            <w:tcW w:w="1521" w:type="dxa"/>
            <w:tcBorders>
              <w:top w:val="single" w:sz="12" w:space="0" w:color="auto"/>
            </w:tcBorders>
            <w:shd w:val="clear" w:color="auto" w:fill="auto"/>
            <w:vAlign w:val="bottom"/>
          </w:tcPr>
          <w:p w:rsidR="008F63E5" w:rsidRPr="00804FA1" w:rsidRDefault="008F63E5" w:rsidP="00BD7099">
            <w:pPr>
              <w:suppressAutoHyphens w:val="0"/>
              <w:spacing w:before="40" w:after="40" w:line="220" w:lineRule="exact"/>
              <w:jc w:val="right"/>
              <w:rPr>
                <w:sz w:val="18"/>
              </w:rPr>
            </w:pPr>
            <w:r w:rsidRPr="00804FA1">
              <w:rPr>
                <w:sz w:val="18"/>
              </w:rPr>
              <w:t>3 027</w:t>
            </w:r>
          </w:p>
        </w:tc>
        <w:tc>
          <w:tcPr>
            <w:tcW w:w="1352" w:type="dxa"/>
            <w:tcBorders>
              <w:top w:val="single" w:sz="12" w:space="0" w:color="auto"/>
            </w:tcBorders>
            <w:shd w:val="clear" w:color="auto" w:fill="auto"/>
            <w:vAlign w:val="bottom"/>
          </w:tcPr>
          <w:p w:rsidR="008F63E5" w:rsidRPr="00804FA1" w:rsidRDefault="008F63E5" w:rsidP="00BD7099">
            <w:pPr>
              <w:suppressAutoHyphens w:val="0"/>
              <w:spacing w:before="40" w:after="40" w:line="220" w:lineRule="exact"/>
              <w:jc w:val="right"/>
              <w:rPr>
                <w:sz w:val="18"/>
              </w:rPr>
            </w:pPr>
            <w:r w:rsidRPr="00804FA1">
              <w:rPr>
                <w:sz w:val="18"/>
              </w:rPr>
              <w:t>2 838</w:t>
            </w:r>
          </w:p>
        </w:tc>
        <w:tc>
          <w:tcPr>
            <w:tcW w:w="1352" w:type="dxa"/>
            <w:tcBorders>
              <w:top w:val="single" w:sz="12" w:space="0" w:color="auto"/>
            </w:tcBorders>
            <w:shd w:val="clear" w:color="auto" w:fill="auto"/>
            <w:vAlign w:val="bottom"/>
          </w:tcPr>
          <w:p w:rsidR="008F63E5" w:rsidRPr="00804FA1" w:rsidRDefault="008F63E5" w:rsidP="00BD7099">
            <w:pPr>
              <w:suppressAutoHyphens w:val="0"/>
              <w:spacing w:before="40" w:after="40" w:line="220" w:lineRule="exact"/>
              <w:jc w:val="right"/>
              <w:rPr>
                <w:sz w:val="18"/>
              </w:rPr>
            </w:pPr>
            <w:r w:rsidRPr="00804FA1">
              <w:rPr>
                <w:sz w:val="18"/>
              </w:rPr>
              <w:t>2 895</w:t>
            </w:r>
          </w:p>
        </w:tc>
      </w:tr>
      <w:tr w:rsidR="008F63E5" w:rsidRPr="00804FA1">
        <w:tblPrEx>
          <w:tblCellMar>
            <w:top w:w="0" w:type="dxa"/>
            <w:bottom w:w="0" w:type="dxa"/>
          </w:tblCellMar>
        </w:tblPrEx>
        <w:tc>
          <w:tcPr>
            <w:tcW w:w="1844" w:type="dxa"/>
            <w:tcBorders>
              <w:bottom w:val="nil"/>
            </w:tcBorders>
            <w:shd w:val="clear" w:color="auto" w:fill="auto"/>
          </w:tcPr>
          <w:p w:rsidR="008F63E5" w:rsidRPr="00804FA1" w:rsidRDefault="008F63E5" w:rsidP="00BE5DE0">
            <w:pPr>
              <w:suppressAutoHyphens w:val="0"/>
              <w:spacing w:before="40" w:after="40" w:line="220" w:lineRule="exact"/>
              <w:ind w:right="113" w:firstLine="170"/>
              <w:rPr>
                <w:sz w:val="18"/>
              </w:rPr>
            </w:pPr>
            <w:r w:rsidRPr="00804FA1">
              <w:rPr>
                <w:sz w:val="18"/>
              </w:rPr>
              <w:t>En milieu urbain</w:t>
            </w:r>
          </w:p>
        </w:tc>
        <w:tc>
          <w:tcPr>
            <w:tcW w:w="1301" w:type="dxa"/>
            <w:tcBorders>
              <w:bottom w:val="nil"/>
            </w:tcBorders>
            <w:shd w:val="clear" w:color="auto" w:fill="auto"/>
            <w:vAlign w:val="bottom"/>
          </w:tcPr>
          <w:p w:rsidR="008F63E5" w:rsidRPr="00804FA1" w:rsidRDefault="008F63E5" w:rsidP="00BD7099">
            <w:pPr>
              <w:suppressAutoHyphens w:val="0"/>
              <w:spacing w:before="40" w:after="40" w:line="220" w:lineRule="exact"/>
              <w:jc w:val="right"/>
              <w:rPr>
                <w:sz w:val="18"/>
              </w:rPr>
            </w:pPr>
            <w:r w:rsidRPr="00804FA1">
              <w:rPr>
                <w:sz w:val="18"/>
              </w:rPr>
              <w:t>510</w:t>
            </w:r>
          </w:p>
        </w:tc>
        <w:tc>
          <w:tcPr>
            <w:tcW w:w="1521" w:type="dxa"/>
            <w:tcBorders>
              <w:bottom w:val="nil"/>
            </w:tcBorders>
            <w:shd w:val="clear" w:color="auto" w:fill="auto"/>
            <w:vAlign w:val="bottom"/>
          </w:tcPr>
          <w:p w:rsidR="008F63E5" w:rsidRPr="00804FA1" w:rsidRDefault="008F63E5" w:rsidP="00BD7099">
            <w:pPr>
              <w:suppressAutoHyphens w:val="0"/>
              <w:spacing w:before="40" w:after="40" w:line="220" w:lineRule="exact"/>
              <w:jc w:val="right"/>
              <w:rPr>
                <w:sz w:val="18"/>
              </w:rPr>
            </w:pPr>
            <w:r w:rsidRPr="00804FA1">
              <w:rPr>
                <w:sz w:val="18"/>
              </w:rPr>
              <w:t>511</w:t>
            </w:r>
          </w:p>
        </w:tc>
        <w:tc>
          <w:tcPr>
            <w:tcW w:w="1352" w:type="dxa"/>
            <w:tcBorders>
              <w:bottom w:val="nil"/>
            </w:tcBorders>
            <w:shd w:val="clear" w:color="auto" w:fill="auto"/>
            <w:vAlign w:val="bottom"/>
          </w:tcPr>
          <w:p w:rsidR="008F63E5" w:rsidRPr="00804FA1" w:rsidRDefault="008F63E5" w:rsidP="00BD7099">
            <w:pPr>
              <w:suppressAutoHyphens w:val="0"/>
              <w:spacing w:before="40" w:after="40" w:line="220" w:lineRule="exact"/>
              <w:jc w:val="right"/>
              <w:rPr>
                <w:sz w:val="18"/>
              </w:rPr>
            </w:pPr>
            <w:r w:rsidRPr="00804FA1">
              <w:rPr>
                <w:sz w:val="18"/>
              </w:rPr>
              <w:t>539</w:t>
            </w:r>
          </w:p>
        </w:tc>
        <w:tc>
          <w:tcPr>
            <w:tcW w:w="1352" w:type="dxa"/>
            <w:tcBorders>
              <w:bottom w:val="nil"/>
            </w:tcBorders>
            <w:shd w:val="clear" w:color="auto" w:fill="auto"/>
            <w:vAlign w:val="bottom"/>
          </w:tcPr>
          <w:p w:rsidR="008F63E5" w:rsidRPr="00804FA1" w:rsidRDefault="008F63E5" w:rsidP="00BD7099">
            <w:pPr>
              <w:suppressAutoHyphens w:val="0"/>
              <w:spacing w:before="40" w:after="40" w:line="220" w:lineRule="exact"/>
              <w:jc w:val="right"/>
              <w:rPr>
                <w:sz w:val="18"/>
              </w:rPr>
            </w:pPr>
            <w:r w:rsidRPr="00804FA1">
              <w:rPr>
                <w:sz w:val="18"/>
              </w:rPr>
              <w:t>548</w:t>
            </w:r>
          </w:p>
        </w:tc>
      </w:tr>
      <w:tr w:rsidR="008F63E5" w:rsidRPr="00804FA1">
        <w:tblPrEx>
          <w:tblCellMar>
            <w:top w:w="0" w:type="dxa"/>
            <w:bottom w:w="0" w:type="dxa"/>
          </w:tblCellMar>
        </w:tblPrEx>
        <w:tc>
          <w:tcPr>
            <w:tcW w:w="1844" w:type="dxa"/>
            <w:tcBorders>
              <w:top w:val="nil"/>
              <w:bottom w:val="nil"/>
            </w:tcBorders>
            <w:shd w:val="clear" w:color="auto" w:fill="auto"/>
          </w:tcPr>
          <w:p w:rsidR="008F63E5" w:rsidRPr="00804FA1" w:rsidRDefault="008F63E5" w:rsidP="00BE5DE0">
            <w:pPr>
              <w:suppressAutoHyphens w:val="0"/>
              <w:spacing w:before="40" w:after="40" w:line="220" w:lineRule="exact"/>
              <w:ind w:right="113" w:firstLine="170"/>
              <w:rPr>
                <w:sz w:val="18"/>
              </w:rPr>
            </w:pPr>
            <w:r w:rsidRPr="00804FA1">
              <w:rPr>
                <w:sz w:val="18"/>
              </w:rPr>
              <w:t>En milieu rural</w:t>
            </w:r>
          </w:p>
        </w:tc>
        <w:tc>
          <w:tcPr>
            <w:tcW w:w="1301" w:type="dxa"/>
            <w:tcBorders>
              <w:top w:val="nil"/>
              <w:bottom w:val="nil"/>
            </w:tcBorders>
            <w:shd w:val="clear" w:color="auto" w:fill="auto"/>
            <w:vAlign w:val="bottom"/>
          </w:tcPr>
          <w:p w:rsidR="008F63E5" w:rsidRPr="00804FA1" w:rsidRDefault="008F63E5" w:rsidP="00BD7099">
            <w:pPr>
              <w:suppressAutoHyphens w:val="0"/>
              <w:spacing w:before="40" w:after="40" w:line="220" w:lineRule="exact"/>
              <w:jc w:val="right"/>
              <w:rPr>
                <w:sz w:val="18"/>
              </w:rPr>
            </w:pPr>
            <w:r w:rsidRPr="00804FA1">
              <w:rPr>
                <w:sz w:val="18"/>
              </w:rPr>
              <w:t>2 546</w:t>
            </w:r>
          </w:p>
        </w:tc>
        <w:tc>
          <w:tcPr>
            <w:tcW w:w="1521" w:type="dxa"/>
            <w:tcBorders>
              <w:top w:val="nil"/>
              <w:bottom w:val="nil"/>
            </w:tcBorders>
            <w:shd w:val="clear" w:color="auto" w:fill="auto"/>
            <w:vAlign w:val="bottom"/>
          </w:tcPr>
          <w:p w:rsidR="008F63E5" w:rsidRPr="00804FA1" w:rsidRDefault="008F63E5" w:rsidP="00BD7099">
            <w:pPr>
              <w:suppressAutoHyphens w:val="0"/>
              <w:spacing w:before="40" w:after="40" w:line="220" w:lineRule="exact"/>
              <w:jc w:val="right"/>
              <w:rPr>
                <w:sz w:val="18"/>
              </w:rPr>
            </w:pPr>
            <w:r w:rsidRPr="00804FA1">
              <w:rPr>
                <w:sz w:val="18"/>
              </w:rPr>
              <w:t>2 516</w:t>
            </w:r>
          </w:p>
        </w:tc>
        <w:tc>
          <w:tcPr>
            <w:tcW w:w="1352" w:type="dxa"/>
            <w:tcBorders>
              <w:top w:val="nil"/>
              <w:bottom w:val="nil"/>
            </w:tcBorders>
            <w:shd w:val="clear" w:color="auto" w:fill="auto"/>
            <w:vAlign w:val="bottom"/>
          </w:tcPr>
          <w:p w:rsidR="008F63E5" w:rsidRPr="00804FA1" w:rsidRDefault="008F63E5" w:rsidP="00BD7099">
            <w:pPr>
              <w:suppressAutoHyphens w:val="0"/>
              <w:spacing w:before="40" w:after="40" w:line="220" w:lineRule="exact"/>
              <w:jc w:val="right"/>
              <w:rPr>
                <w:sz w:val="18"/>
              </w:rPr>
            </w:pPr>
            <w:r w:rsidRPr="00804FA1">
              <w:rPr>
                <w:sz w:val="18"/>
              </w:rPr>
              <w:t>2 299</w:t>
            </w:r>
          </w:p>
        </w:tc>
        <w:tc>
          <w:tcPr>
            <w:tcW w:w="1352" w:type="dxa"/>
            <w:tcBorders>
              <w:top w:val="nil"/>
              <w:bottom w:val="nil"/>
            </w:tcBorders>
            <w:shd w:val="clear" w:color="auto" w:fill="auto"/>
            <w:vAlign w:val="bottom"/>
          </w:tcPr>
          <w:p w:rsidR="008F63E5" w:rsidRPr="00804FA1" w:rsidRDefault="008F63E5" w:rsidP="00BD7099">
            <w:pPr>
              <w:suppressAutoHyphens w:val="0"/>
              <w:spacing w:before="40" w:after="40" w:line="220" w:lineRule="exact"/>
              <w:jc w:val="right"/>
              <w:rPr>
                <w:sz w:val="18"/>
              </w:rPr>
            </w:pPr>
            <w:r w:rsidRPr="00804FA1">
              <w:rPr>
                <w:sz w:val="18"/>
              </w:rPr>
              <w:t>2 347</w:t>
            </w:r>
          </w:p>
        </w:tc>
      </w:tr>
      <w:tr w:rsidR="008F63E5" w:rsidRPr="00804FA1">
        <w:tblPrEx>
          <w:tblCellMar>
            <w:top w:w="0" w:type="dxa"/>
            <w:bottom w:w="0" w:type="dxa"/>
          </w:tblCellMar>
        </w:tblPrEx>
        <w:tc>
          <w:tcPr>
            <w:tcW w:w="1844" w:type="dxa"/>
            <w:tcBorders>
              <w:top w:val="nil"/>
              <w:bottom w:val="nil"/>
            </w:tcBorders>
            <w:shd w:val="clear" w:color="auto" w:fill="auto"/>
          </w:tcPr>
          <w:p w:rsidR="008F63E5" w:rsidRPr="00804FA1" w:rsidRDefault="008F63E5" w:rsidP="00BE5DE0">
            <w:pPr>
              <w:keepNext/>
              <w:suppressAutoHyphens w:val="0"/>
              <w:spacing w:before="40" w:after="40" w:line="220" w:lineRule="exact"/>
              <w:ind w:right="113"/>
              <w:rPr>
                <w:sz w:val="18"/>
              </w:rPr>
            </w:pPr>
            <w:r w:rsidRPr="00804FA1">
              <w:rPr>
                <w:sz w:val="18"/>
              </w:rPr>
              <w:t>Nombre de membres :</w:t>
            </w:r>
          </w:p>
        </w:tc>
        <w:tc>
          <w:tcPr>
            <w:tcW w:w="1301" w:type="dxa"/>
            <w:tcBorders>
              <w:top w:val="nil"/>
              <w:bottom w:val="nil"/>
            </w:tcBorders>
            <w:shd w:val="clear" w:color="auto" w:fill="auto"/>
            <w:vAlign w:val="bottom"/>
          </w:tcPr>
          <w:p w:rsidR="008F63E5" w:rsidRPr="00804FA1" w:rsidRDefault="008F63E5" w:rsidP="00BD7099">
            <w:pPr>
              <w:keepNext/>
              <w:suppressAutoHyphens w:val="0"/>
              <w:spacing w:before="40" w:after="40" w:line="220" w:lineRule="exact"/>
              <w:jc w:val="right"/>
              <w:rPr>
                <w:sz w:val="18"/>
              </w:rPr>
            </w:pPr>
            <w:r w:rsidRPr="00804FA1">
              <w:rPr>
                <w:sz w:val="18"/>
              </w:rPr>
              <w:t>180 000</w:t>
            </w:r>
          </w:p>
        </w:tc>
        <w:tc>
          <w:tcPr>
            <w:tcW w:w="1521" w:type="dxa"/>
            <w:tcBorders>
              <w:top w:val="nil"/>
              <w:bottom w:val="nil"/>
            </w:tcBorders>
            <w:shd w:val="clear" w:color="auto" w:fill="auto"/>
            <w:vAlign w:val="bottom"/>
          </w:tcPr>
          <w:p w:rsidR="008F63E5" w:rsidRPr="00804FA1" w:rsidRDefault="008F63E5" w:rsidP="00BD7099">
            <w:pPr>
              <w:keepNext/>
              <w:suppressAutoHyphens w:val="0"/>
              <w:spacing w:before="40" w:after="40" w:line="220" w:lineRule="exact"/>
              <w:jc w:val="right"/>
              <w:rPr>
                <w:sz w:val="18"/>
              </w:rPr>
            </w:pPr>
            <w:r w:rsidRPr="00804FA1">
              <w:rPr>
                <w:sz w:val="18"/>
              </w:rPr>
              <w:t>170 000</w:t>
            </w:r>
          </w:p>
        </w:tc>
        <w:tc>
          <w:tcPr>
            <w:tcW w:w="1352" w:type="dxa"/>
            <w:tcBorders>
              <w:top w:val="nil"/>
              <w:bottom w:val="nil"/>
            </w:tcBorders>
            <w:shd w:val="clear" w:color="auto" w:fill="auto"/>
            <w:vAlign w:val="bottom"/>
          </w:tcPr>
          <w:p w:rsidR="008F63E5" w:rsidRPr="00804FA1" w:rsidRDefault="008F63E5" w:rsidP="00BD7099">
            <w:pPr>
              <w:keepNext/>
              <w:suppressAutoHyphens w:val="0"/>
              <w:spacing w:before="40" w:after="40" w:line="220" w:lineRule="exact"/>
              <w:jc w:val="right"/>
              <w:rPr>
                <w:sz w:val="18"/>
              </w:rPr>
            </w:pPr>
            <w:r w:rsidRPr="00804FA1">
              <w:rPr>
                <w:sz w:val="18"/>
              </w:rPr>
              <w:t>164 000</w:t>
            </w:r>
          </w:p>
        </w:tc>
        <w:tc>
          <w:tcPr>
            <w:tcW w:w="1352" w:type="dxa"/>
            <w:tcBorders>
              <w:top w:val="nil"/>
              <w:bottom w:val="nil"/>
            </w:tcBorders>
            <w:shd w:val="clear" w:color="auto" w:fill="auto"/>
            <w:vAlign w:val="bottom"/>
          </w:tcPr>
          <w:p w:rsidR="008F63E5" w:rsidRPr="00804FA1" w:rsidRDefault="008F63E5" w:rsidP="00BD7099">
            <w:pPr>
              <w:keepNext/>
              <w:suppressAutoHyphens w:val="0"/>
              <w:spacing w:before="40" w:after="40" w:line="220" w:lineRule="exact"/>
              <w:jc w:val="right"/>
              <w:rPr>
                <w:sz w:val="18"/>
              </w:rPr>
            </w:pPr>
            <w:r w:rsidRPr="00804FA1">
              <w:rPr>
                <w:sz w:val="18"/>
              </w:rPr>
              <w:t>168 000</w:t>
            </w:r>
          </w:p>
        </w:tc>
      </w:tr>
      <w:tr w:rsidR="008F63E5" w:rsidRPr="00804FA1">
        <w:tblPrEx>
          <w:tblCellMar>
            <w:top w:w="0" w:type="dxa"/>
            <w:bottom w:w="0" w:type="dxa"/>
          </w:tblCellMar>
        </w:tblPrEx>
        <w:tc>
          <w:tcPr>
            <w:tcW w:w="1844" w:type="dxa"/>
            <w:tcBorders>
              <w:top w:val="nil"/>
              <w:bottom w:val="nil"/>
            </w:tcBorders>
            <w:shd w:val="clear" w:color="auto" w:fill="auto"/>
          </w:tcPr>
          <w:p w:rsidR="008F63E5" w:rsidRPr="00804FA1" w:rsidRDefault="008F63E5" w:rsidP="00BE5DE0">
            <w:pPr>
              <w:keepNext/>
              <w:suppressAutoHyphens w:val="0"/>
              <w:spacing w:before="40" w:after="40" w:line="220" w:lineRule="exact"/>
              <w:ind w:right="113" w:firstLine="170"/>
              <w:rPr>
                <w:sz w:val="18"/>
              </w:rPr>
            </w:pPr>
            <w:r w:rsidRPr="00804FA1">
              <w:rPr>
                <w:sz w:val="18"/>
              </w:rPr>
              <w:t>En milieu urbain</w:t>
            </w:r>
          </w:p>
        </w:tc>
        <w:tc>
          <w:tcPr>
            <w:tcW w:w="1301" w:type="dxa"/>
            <w:tcBorders>
              <w:top w:val="nil"/>
              <w:bottom w:val="nil"/>
            </w:tcBorders>
            <w:shd w:val="clear" w:color="auto" w:fill="auto"/>
            <w:vAlign w:val="bottom"/>
          </w:tcPr>
          <w:p w:rsidR="008F63E5" w:rsidRPr="00804FA1" w:rsidRDefault="008F63E5" w:rsidP="00BD7099">
            <w:pPr>
              <w:keepNext/>
              <w:suppressAutoHyphens w:val="0"/>
              <w:spacing w:before="40" w:after="40" w:line="220" w:lineRule="exact"/>
              <w:jc w:val="right"/>
              <w:rPr>
                <w:sz w:val="18"/>
              </w:rPr>
            </w:pPr>
            <w:r w:rsidRPr="00804FA1">
              <w:rPr>
                <w:sz w:val="18"/>
              </w:rPr>
              <w:t>81 000</w:t>
            </w:r>
          </w:p>
        </w:tc>
        <w:tc>
          <w:tcPr>
            <w:tcW w:w="1521" w:type="dxa"/>
            <w:tcBorders>
              <w:top w:val="nil"/>
              <w:bottom w:val="nil"/>
            </w:tcBorders>
            <w:shd w:val="clear" w:color="auto" w:fill="auto"/>
            <w:vAlign w:val="bottom"/>
          </w:tcPr>
          <w:p w:rsidR="008F63E5" w:rsidRPr="00804FA1" w:rsidRDefault="008F63E5" w:rsidP="00BD7099">
            <w:pPr>
              <w:keepNext/>
              <w:suppressAutoHyphens w:val="0"/>
              <w:spacing w:before="40" w:after="40" w:line="220" w:lineRule="exact"/>
              <w:jc w:val="right"/>
              <w:rPr>
                <w:sz w:val="18"/>
              </w:rPr>
            </w:pPr>
            <w:r w:rsidRPr="00804FA1">
              <w:rPr>
                <w:sz w:val="18"/>
              </w:rPr>
              <w:t>74 000</w:t>
            </w:r>
          </w:p>
        </w:tc>
        <w:tc>
          <w:tcPr>
            <w:tcW w:w="1352" w:type="dxa"/>
            <w:tcBorders>
              <w:top w:val="nil"/>
              <w:bottom w:val="nil"/>
            </w:tcBorders>
            <w:shd w:val="clear" w:color="auto" w:fill="auto"/>
            <w:vAlign w:val="bottom"/>
          </w:tcPr>
          <w:p w:rsidR="008F63E5" w:rsidRPr="00804FA1" w:rsidRDefault="008F63E5" w:rsidP="00BD7099">
            <w:pPr>
              <w:keepNext/>
              <w:suppressAutoHyphens w:val="0"/>
              <w:spacing w:before="40" w:after="40" w:line="220" w:lineRule="exact"/>
              <w:jc w:val="right"/>
              <w:rPr>
                <w:sz w:val="18"/>
              </w:rPr>
            </w:pPr>
            <w:r w:rsidRPr="00804FA1">
              <w:rPr>
                <w:sz w:val="18"/>
              </w:rPr>
              <w:t>68 000</w:t>
            </w:r>
          </w:p>
        </w:tc>
        <w:tc>
          <w:tcPr>
            <w:tcW w:w="1352" w:type="dxa"/>
            <w:tcBorders>
              <w:top w:val="nil"/>
              <w:bottom w:val="nil"/>
            </w:tcBorders>
            <w:shd w:val="clear" w:color="auto" w:fill="auto"/>
            <w:vAlign w:val="bottom"/>
          </w:tcPr>
          <w:p w:rsidR="008F63E5" w:rsidRPr="00804FA1" w:rsidRDefault="008F63E5" w:rsidP="00BD7099">
            <w:pPr>
              <w:keepNext/>
              <w:suppressAutoHyphens w:val="0"/>
              <w:spacing w:before="40" w:after="40" w:line="220" w:lineRule="exact"/>
              <w:jc w:val="right"/>
              <w:rPr>
                <w:sz w:val="18"/>
              </w:rPr>
            </w:pPr>
            <w:r w:rsidRPr="00804FA1">
              <w:rPr>
                <w:sz w:val="18"/>
              </w:rPr>
              <w:t>67 000</w:t>
            </w:r>
          </w:p>
        </w:tc>
      </w:tr>
      <w:tr w:rsidR="008F63E5" w:rsidRPr="00804FA1">
        <w:tblPrEx>
          <w:tblCellMar>
            <w:top w:w="0" w:type="dxa"/>
            <w:bottom w:w="0" w:type="dxa"/>
          </w:tblCellMar>
        </w:tblPrEx>
        <w:tc>
          <w:tcPr>
            <w:tcW w:w="1844" w:type="dxa"/>
            <w:tcBorders>
              <w:top w:val="nil"/>
            </w:tcBorders>
            <w:shd w:val="clear" w:color="auto" w:fill="auto"/>
          </w:tcPr>
          <w:p w:rsidR="008F63E5" w:rsidRPr="00804FA1" w:rsidRDefault="008F63E5" w:rsidP="00BE5DE0">
            <w:pPr>
              <w:suppressAutoHyphens w:val="0"/>
              <w:spacing w:before="40" w:after="40" w:line="220" w:lineRule="exact"/>
              <w:ind w:right="113" w:firstLine="170"/>
              <w:rPr>
                <w:sz w:val="18"/>
              </w:rPr>
            </w:pPr>
            <w:r w:rsidRPr="00804FA1">
              <w:rPr>
                <w:sz w:val="18"/>
              </w:rPr>
              <w:t>En milieu rural</w:t>
            </w:r>
          </w:p>
        </w:tc>
        <w:tc>
          <w:tcPr>
            <w:tcW w:w="1301" w:type="dxa"/>
            <w:tcBorders>
              <w:top w:val="nil"/>
            </w:tcBorders>
            <w:shd w:val="clear" w:color="auto" w:fill="auto"/>
            <w:vAlign w:val="bottom"/>
          </w:tcPr>
          <w:p w:rsidR="008F63E5" w:rsidRPr="00804FA1" w:rsidRDefault="008F63E5" w:rsidP="00BD7099">
            <w:pPr>
              <w:suppressAutoHyphens w:val="0"/>
              <w:spacing w:before="40" w:after="40" w:line="220" w:lineRule="exact"/>
              <w:jc w:val="right"/>
              <w:rPr>
                <w:sz w:val="18"/>
              </w:rPr>
            </w:pPr>
            <w:r w:rsidRPr="00804FA1">
              <w:rPr>
                <w:sz w:val="18"/>
              </w:rPr>
              <w:t>99 000</w:t>
            </w:r>
          </w:p>
        </w:tc>
        <w:tc>
          <w:tcPr>
            <w:tcW w:w="1521" w:type="dxa"/>
            <w:tcBorders>
              <w:top w:val="nil"/>
            </w:tcBorders>
            <w:shd w:val="clear" w:color="auto" w:fill="auto"/>
            <w:vAlign w:val="bottom"/>
          </w:tcPr>
          <w:p w:rsidR="008F63E5" w:rsidRPr="00804FA1" w:rsidRDefault="008F63E5" w:rsidP="00BD7099">
            <w:pPr>
              <w:suppressAutoHyphens w:val="0"/>
              <w:spacing w:before="40" w:after="40" w:line="220" w:lineRule="exact"/>
              <w:jc w:val="right"/>
              <w:rPr>
                <w:sz w:val="18"/>
              </w:rPr>
            </w:pPr>
            <w:r w:rsidRPr="00804FA1">
              <w:rPr>
                <w:sz w:val="18"/>
              </w:rPr>
              <w:t>96 000</w:t>
            </w:r>
          </w:p>
        </w:tc>
        <w:tc>
          <w:tcPr>
            <w:tcW w:w="1352" w:type="dxa"/>
            <w:tcBorders>
              <w:top w:val="nil"/>
            </w:tcBorders>
            <w:shd w:val="clear" w:color="auto" w:fill="auto"/>
            <w:vAlign w:val="bottom"/>
          </w:tcPr>
          <w:p w:rsidR="008F63E5" w:rsidRPr="00804FA1" w:rsidRDefault="008F63E5" w:rsidP="00BD7099">
            <w:pPr>
              <w:suppressAutoHyphens w:val="0"/>
              <w:spacing w:before="40" w:after="40" w:line="220" w:lineRule="exact"/>
              <w:jc w:val="right"/>
              <w:rPr>
                <w:sz w:val="18"/>
              </w:rPr>
            </w:pPr>
            <w:r w:rsidRPr="00804FA1">
              <w:rPr>
                <w:sz w:val="18"/>
              </w:rPr>
              <w:t>96 000</w:t>
            </w:r>
          </w:p>
        </w:tc>
        <w:tc>
          <w:tcPr>
            <w:tcW w:w="1352" w:type="dxa"/>
            <w:tcBorders>
              <w:top w:val="nil"/>
            </w:tcBorders>
            <w:shd w:val="clear" w:color="auto" w:fill="auto"/>
            <w:vAlign w:val="bottom"/>
          </w:tcPr>
          <w:p w:rsidR="008F63E5" w:rsidRPr="00804FA1" w:rsidRDefault="008F63E5" w:rsidP="00BD7099">
            <w:pPr>
              <w:suppressAutoHyphens w:val="0"/>
              <w:spacing w:before="40" w:after="40" w:line="220" w:lineRule="exact"/>
              <w:jc w:val="right"/>
              <w:rPr>
                <w:sz w:val="18"/>
              </w:rPr>
            </w:pPr>
            <w:r w:rsidRPr="00804FA1">
              <w:rPr>
                <w:sz w:val="18"/>
              </w:rPr>
              <w:t>101 000</w:t>
            </w:r>
            <w:r w:rsidRPr="00804FA1">
              <w:rPr>
                <w:sz w:val="18"/>
                <w:vertAlign w:val="superscript"/>
              </w:rPr>
              <w:footnoteReference w:id="79"/>
            </w:r>
          </w:p>
        </w:tc>
      </w:tr>
    </w:tbl>
    <w:p w:rsidR="008F63E5" w:rsidRPr="00804FA1" w:rsidRDefault="008F63E5" w:rsidP="008F63E5">
      <w:pPr>
        <w:spacing w:before="240" w:after="120"/>
        <w:ind w:left="1134" w:right="1134"/>
        <w:jc w:val="both"/>
      </w:pPr>
      <w:r w:rsidRPr="00804FA1">
        <w:t xml:space="preserve">211. </w:t>
      </w:r>
      <w:r w:rsidRPr="00804FA1">
        <w:tab/>
        <w:t>Les institutions culturelles publiques sont financées par:</w:t>
      </w:r>
    </w:p>
    <w:p w:rsidR="008F63E5" w:rsidRPr="00804FA1" w:rsidRDefault="008F63E5" w:rsidP="008F63E5">
      <w:pPr>
        <w:spacing w:after="120"/>
        <w:ind w:left="1134" w:right="1134"/>
        <w:jc w:val="both"/>
      </w:pPr>
      <w:r w:rsidRPr="00804FA1">
        <w:tab/>
        <w:t>a)</w:t>
      </w:r>
      <w:r w:rsidRPr="00804FA1">
        <w:tab/>
        <w:t>Le ministère de la culture, sur le budget de l’État;</w:t>
      </w:r>
    </w:p>
    <w:p w:rsidR="008F63E5" w:rsidRPr="00804FA1" w:rsidRDefault="008F63E5" w:rsidP="008F63E5">
      <w:pPr>
        <w:spacing w:after="120"/>
        <w:ind w:left="1134" w:right="1134"/>
        <w:jc w:val="both"/>
      </w:pPr>
      <w:r w:rsidRPr="00804FA1">
        <w:tab/>
        <w:t>b)</w:t>
      </w:r>
      <w:r w:rsidRPr="00804FA1">
        <w:tab/>
        <w:t>Le cofinancement des municipalités;</w:t>
      </w:r>
    </w:p>
    <w:p w:rsidR="008F63E5" w:rsidRPr="00804FA1" w:rsidRDefault="008F63E5" w:rsidP="008F63E5">
      <w:pPr>
        <w:spacing w:after="120"/>
        <w:ind w:left="1134" w:right="1134"/>
        <w:jc w:val="both"/>
      </w:pPr>
      <w:r w:rsidRPr="00804FA1">
        <w:tab/>
        <w:t>c)</w:t>
      </w:r>
      <w:r w:rsidRPr="00804FA1">
        <w:tab/>
        <w:t>Des donations.</w:t>
      </w:r>
    </w:p>
    <w:p w:rsidR="008F63E5" w:rsidRPr="00804FA1" w:rsidRDefault="008F63E5" w:rsidP="008F63E5">
      <w:pPr>
        <w:spacing w:after="120"/>
        <w:ind w:left="1134" w:right="1134"/>
        <w:jc w:val="both"/>
      </w:pPr>
      <w:r w:rsidRPr="00804FA1">
        <w:t>Pas toujours suffisants, ces financements tendent à augmenter, lentement mais constamment, depuis ces cinq dernières années:</w:t>
      </w:r>
    </w:p>
    <w:p w:rsidR="008F63E5" w:rsidRPr="00804FA1" w:rsidRDefault="008F63E5" w:rsidP="008F63E5">
      <w:pPr>
        <w:pStyle w:val="H23G"/>
      </w:pPr>
      <w:r w:rsidRPr="00804FA1">
        <w:tab/>
      </w:r>
      <w:r w:rsidRPr="00804FA1">
        <w:tab/>
        <w:t>Financement des institutions culturelles publiques (millions de BGN)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24"/>
        <w:gridCol w:w="890"/>
        <w:gridCol w:w="890"/>
        <w:gridCol w:w="890"/>
        <w:gridCol w:w="890"/>
        <w:gridCol w:w="986"/>
      </w:tblGrid>
      <w:tr w:rsidR="008F63E5" w:rsidRPr="00804FA1">
        <w:tblPrEx>
          <w:tblCellMar>
            <w:top w:w="0" w:type="dxa"/>
            <w:bottom w:w="0" w:type="dxa"/>
          </w:tblCellMar>
        </w:tblPrEx>
        <w:trPr>
          <w:tblHeader/>
        </w:trPr>
        <w:tc>
          <w:tcPr>
            <w:tcW w:w="2824" w:type="dxa"/>
            <w:tcBorders>
              <w:top w:val="single" w:sz="4" w:space="0" w:color="auto"/>
              <w:bottom w:val="single" w:sz="12" w:space="0" w:color="auto"/>
            </w:tcBorders>
            <w:shd w:val="clear" w:color="auto" w:fill="auto"/>
            <w:vAlign w:val="bottom"/>
          </w:tcPr>
          <w:p w:rsidR="008F63E5" w:rsidRPr="00804FA1" w:rsidRDefault="008F63E5" w:rsidP="00BE5DE0">
            <w:pPr>
              <w:suppressAutoHyphens w:val="0"/>
              <w:spacing w:before="80" w:after="80" w:line="200" w:lineRule="exact"/>
              <w:ind w:right="113"/>
              <w:rPr>
                <w:i/>
                <w:sz w:val="16"/>
              </w:rPr>
            </w:pPr>
          </w:p>
        </w:tc>
        <w:tc>
          <w:tcPr>
            <w:tcW w:w="890" w:type="dxa"/>
            <w:tcBorders>
              <w:top w:val="single" w:sz="4" w:space="0" w:color="auto"/>
              <w:bottom w:val="single" w:sz="12" w:space="0" w:color="auto"/>
            </w:tcBorders>
            <w:shd w:val="clear" w:color="auto" w:fill="auto"/>
            <w:vAlign w:val="bottom"/>
          </w:tcPr>
          <w:p w:rsidR="008F63E5" w:rsidRPr="00804FA1" w:rsidRDefault="008F63E5" w:rsidP="00B66420">
            <w:pPr>
              <w:suppressAutoHyphens w:val="0"/>
              <w:spacing w:before="80" w:after="80" w:line="200" w:lineRule="exact"/>
              <w:jc w:val="right"/>
              <w:rPr>
                <w:i/>
                <w:sz w:val="16"/>
              </w:rPr>
            </w:pPr>
            <w:r w:rsidRPr="00804FA1">
              <w:rPr>
                <w:i/>
                <w:sz w:val="16"/>
              </w:rPr>
              <w:t>2003</w:t>
            </w:r>
          </w:p>
        </w:tc>
        <w:tc>
          <w:tcPr>
            <w:tcW w:w="890" w:type="dxa"/>
            <w:tcBorders>
              <w:top w:val="single" w:sz="4" w:space="0" w:color="auto"/>
              <w:bottom w:val="single" w:sz="12" w:space="0" w:color="auto"/>
            </w:tcBorders>
            <w:shd w:val="clear" w:color="auto" w:fill="auto"/>
            <w:vAlign w:val="bottom"/>
          </w:tcPr>
          <w:p w:rsidR="008F63E5" w:rsidRPr="00804FA1" w:rsidRDefault="008F63E5" w:rsidP="00B66420">
            <w:pPr>
              <w:suppressAutoHyphens w:val="0"/>
              <w:spacing w:before="80" w:after="80" w:line="200" w:lineRule="exact"/>
              <w:jc w:val="right"/>
              <w:rPr>
                <w:i/>
                <w:sz w:val="16"/>
              </w:rPr>
            </w:pPr>
            <w:r w:rsidRPr="00804FA1">
              <w:rPr>
                <w:i/>
                <w:sz w:val="16"/>
              </w:rPr>
              <w:t>2004</w:t>
            </w:r>
          </w:p>
        </w:tc>
        <w:tc>
          <w:tcPr>
            <w:tcW w:w="890" w:type="dxa"/>
            <w:tcBorders>
              <w:top w:val="single" w:sz="4" w:space="0" w:color="auto"/>
              <w:bottom w:val="single" w:sz="12" w:space="0" w:color="auto"/>
            </w:tcBorders>
            <w:shd w:val="clear" w:color="auto" w:fill="auto"/>
            <w:vAlign w:val="bottom"/>
          </w:tcPr>
          <w:p w:rsidR="008F63E5" w:rsidRPr="00804FA1" w:rsidRDefault="008F63E5" w:rsidP="00B66420">
            <w:pPr>
              <w:suppressAutoHyphens w:val="0"/>
              <w:spacing w:before="80" w:after="80" w:line="200" w:lineRule="exact"/>
              <w:jc w:val="right"/>
              <w:rPr>
                <w:i/>
                <w:sz w:val="16"/>
              </w:rPr>
            </w:pPr>
            <w:r w:rsidRPr="00804FA1">
              <w:rPr>
                <w:i/>
                <w:sz w:val="16"/>
              </w:rPr>
              <w:t>2005</w:t>
            </w:r>
          </w:p>
        </w:tc>
        <w:tc>
          <w:tcPr>
            <w:tcW w:w="890" w:type="dxa"/>
            <w:tcBorders>
              <w:top w:val="single" w:sz="4" w:space="0" w:color="auto"/>
              <w:bottom w:val="single" w:sz="12" w:space="0" w:color="auto"/>
            </w:tcBorders>
            <w:shd w:val="clear" w:color="auto" w:fill="auto"/>
            <w:vAlign w:val="bottom"/>
          </w:tcPr>
          <w:p w:rsidR="008F63E5" w:rsidRPr="00804FA1" w:rsidRDefault="008F63E5" w:rsidP="00B66420">
            <w:pPr>
              <w:suppressAutoHyphens w:val="0"/>
              <w:spacing w:before="80" w:after="80" w:line="200" w:lineRule="exact"/>
              <w:jc w:val="right"/>
              <w:rPr>
                <w:i/>
                <w:sz w:val="16"/>
              </w:rPr>
            </w:pPr>
            <w:r w:rsidRPr="00804FA1">
              <w:rPr>
                <w:i/>
                <w:sz w:val="16"/>
              </w:rPr>
              <w:t>2006</w:t>
            </w:r>
          </w:p>
        </w:tc>
        <w:tc>
          <w:tcPr>
            <w:tcW w:w="986" w:type="dxa"/>
            <w:tcBorders>
              <w:top w:val="single" w:sz="4" w:space="0" w:color="auto"/>
              <w:bottom w:val="single" w:sz="12" w:space="0" w:color="auto"/>
            </w:tcBorders>
            <w:shd w:val="clear" w:color="auto" w:fill="auto"/>
            <w:vAlign w:val="bottom"/>
          </w:tcPr>
          <w:p w:rsidR="008F63E5" w:rsidRPr="00804FA1" w:rsidRDefault="008F63E5" w:rsidP="00B66420">
            <w:pPr>
              <w:suppressAutoHyphens w:val="0"/>
              <w:spacing w:before="80" w:after="80" w:line="200" w:lineRule="exact"/>
              <w:jc w:val="right"/>
              <w:rPr>
                <w:i/>
                <w:sz w:val="16"/>
              </w:rPr>
            </w:pPr>
            <w:r w:rsidRPr="00804FA1">
              <w:rPr>
                <w:i/>
                <w:sz w:val="16"/>
              </w:rPr>
              <w:t>2007</w:t>
            </w:r>
          </w:p>
        </w:tc>
      </w:tr>
      <w:tr w:rsidR="008F63E5" w:rsidRPr="00804FA1">
        <w:tblPrEx>
          <w:tblCellMar>
            <w:top w:w="0" w:type="dxa"/>
            <w:bottom w:w="0" w:type="dxa"/>
          </w:tblCellMar>
        </w:tblPrEx>
        <w:tc>
          <w:tcPr>
            <w:tcW w:w="2824" w:type="dxa"/>
            <w:tcBorders>
              <w:top w:val="single" w:sz="12" w:space="0" w:color="auto"/>
              <w:bottom w:val="single" w:sz="4" w:space="0" w:color="auto"/>
            </w:tcBorders>
            <w:shd w:val="clear" w:color="auto" w:fill="auto"/>
          </w:tcPr>
          <w:p w:rsidR="008F63E5" w:rsidRPr="00804FA1" w:rsidRDefault="008F63E5" w:rsidP="00B66420">
            <w:pPr>
              <w:suppressAutoHyphens w:val="0"/>
              <w:spacing w:before="80" w:after="80" w:line="220" w:lineRule="exact"/>
              <w:ind w:right="113" w:firstLine="284"/>
              <w:rPr>
                <w:b/>
                <w:sz w:val="18"/>
              </w:rPr>
            </w:pPr>
            <w:r w:rsidRPr="00804FA1">
              <w:rPr>
                <w:b/>
                <w:sz w:val="18"/>
              </w:rPr>
              <w:t>Dépenses totales</w:t>
            </w:r>
          </w:p>
        </w:tc>
        <w:tc>
          <w:tcPr>
            <w:tcW w:w="890" w:type="dxa"/>
            <w:tcBorders>
              <w:top w:val="single" w:sz="12" w:space="0" w:color="auto"/>
              <w:bottom w:val="single" w:sz="4" w:space="0" w:color="auto"/>
            </w:tcBorders>
            <w:shd w:val="clear" w:color="auto" w:fill="auto"/>
            <w:vAlign w:val="bottom"/>
          </w:tcPr>
          <w:p w:rsidR="00BD7099" w:rsidRPr="00804FA1" w:rsidRDefault="008F63E5" w:rsidP="00B66420">
            <w:pPr>
              <w:suppressAutoHyphens w:val="0"/>
              <w:spacing w:before="40" w:after="40" w:line="220" w:lineRule="exact"/>
              <w:jc w:val="right"/>
              <w:rPr>
                <w:b/>
                <w:sz w:val="18"/>
              </w:rPr>
            </w:pPr>
            <w:r w:rsidRPr="00804FA1">
              <w:rPr>
                <w:b/>
                <w:sz w:val="18"/>
              </w:rPr>
              <w:t>64 936</w:t>
            </w:r>
          </w:p>
        </w:tc>
        <w:tc>
          <w:tcPr>
            <w:tcW w:w="890" w:type="dxa"/>
            <w:tcBorders>
              <w:top w:val="single" w:sz="12" w:space="0" w:color="auto"/>
              <w:bottom w:val="single" w:sz="4" w:space="0" w:color="auto"/>
            </w:tcBorders>
            <w:shd w:val="clear" w:color="auto" w:fill="auto"/>
            <w:vAlign w:val="bottom"/>
          </w:tcPr>
          <w:p w:rsidR="008F63E5" w:rsidRPr="00804FA1" w:rsidRDefault="008F63E5" w:rsidP="00B66420">
            <w:pPr>
              <w:suppressAutoHyphens w:val="0"/>
              <w:spacing w:before="40" w:after="40" w:line="220" w:lineRule="exact"/>
              <w:jc w:val="right"/>
              <w:rPr>
                <w:b/>
                <w:sz w:val="18"/>
              </w:rPr>
            </w:pPr>
            <w:r w:rsidRPr="00804FA1">
              <w:rPr>
                <w:b/>
                <w:sz w:val="18"/>
              </w:rPr>
              <w:t>72 855</w:t>
            </w:r>
          </w:p>
        </w:tc>
        <w:tc>
          <w:tcPr>
            <w:tcW w:w="890" w:type="dxa"/>
            <w:tcBorders>
              <w:top w:val="single" w:sz="12" w:space="0" w:color="auto"/>
              <w:bottom w:val="single" w:sz="4" w:space="0" w:color="auto"/>
            </w:tcBorders>
            <w:shd w:val="clear" w:color="auto" w:fill="auto"/>
            <w:vAlign w:val="bottom"/>
          </w:tcPr>
          <w:p w:rsidR="008F63E5" w:rsidRPr="00804FA1" w:rsidRDefault="008F63E5" w:rsidP="00B66420">
            <w:pPr>
              <w:suppressAutoHyphens w:val="0"/>
              <w:spacing w:before="40" w:after="40" w:line="220" w:lineRule="exact"/>
              <w:jc w:val="right"/>
              <w:rPr>
                <w:b/>
                <w:sz w:val="18"/>
              </w:rPr>
            </w:pPr>
            <w:r w:rsidRPr="00804FA1">
              <w:rPr>
                <w:b/>
                <w:sz w:val="18"/>
              </w:rPr>
              <w:t>89 989</w:t>
            </w:r>
          </w:p>
        </w:tc>
        <w:tc>
          <w:tcPr>
            <w:tcW w:w="890" w:type="dxa"/>
            <w:tcBorders>
              <w:top w:val="single" w:sz="12" w:space="0" w:color="auto"/>
              <w:bottom w:val="single" w:sz="4" w:space="0" w:color="auto"/>
            </w:tcBorders>
            <w:shd w:val="clear" w:color="auto" w:fill="auto"/>
            <w:vAlign w:val="bottom"/>
          </w:tcPr>
          <w:p w:rsidR="008F63E5" w:rsidRPr="00804FA1" w:rsidRDefault="008F63E5" w:rsidP="00B66420">
            <w:pPr>
              <w:suppressAutoHyphens w:val="0"/>
              <w:spacing w:before="40" w:after="40" w:line="220" w:lineRule="exact"/>
              <w:jc w:val="right"/>
              <w:rPr>
                <w:b/>
                <w:sz w:val="18"/>
              </w:rPr>
            </w:pPr>
            <w:r w:rsidRPr="00804FA1">
              <w:rPr>
                <w:b/>
                <w:sz w:val="18"/>
              </w:rPr>
              <w:t>92 318</w:t>
            </w:r>
          </w:p>
        </w:tc>
        <w:tc>
          <w:tcPr>
            <w:tcW w:w="986" w:type="dxa"/>
            <w:tcBorders>
              <w:top w:val="single" w:sz="12" w:space="0" w:color="auto"/>
              <w:bottom w:val="single" w:sz="4" w:space="0" w:color="auto"/>
            </w:tcBorders>
            <w:shd w:val="clear" w:color="auto" w:fill="auto"/>
            <w:vAlign w:val="bottom"/>
          </w:tcPr>
          <w:p w:rsidR="008F63E5" w:rsidRPr="00804FA1" w:rsidRDefault="008F63E5" w:rsidP="00B66420">
            <w:pPr>
              <w:suppressAutoHyphens w:val="0"/>
              <w:spacing w:before="40" w:after="40" w:line="220" w:lineRule="exact"/>
              <w:jc w:val="right"/>
              <w:rPr>
                <w:b/>
                <w:sz w:val="18"/>
              </w:rPr>
            </w:pPr>
            <w:r w:rsidRPr="00804FA1">
              <w:rPr>
                <w:b/>
                <w:sz w:val="18"/>
              </w:rPr>
              <w:t>115 053</w:t>
            </w:r>
          </w:p>
        </w:tc>
      </w:tr>
      <w:tr w:rsidR="008F63E5" w:rsidRPr="00804FA1">
        <w:tblPrEx>
          <w:tblCellMar>
            <w:top w:w="0" w:type="dxa"/>
            <w:bottom w:w="0" w:type="dxa"/>
          </w:tblCellMar>
        </w:tblPrEx>
        <w:tc>
          <w:tcPr>
            <w:tcW w:w="2824" w:type="dxa"/>
            <w:tcBorders>
              <w:top w:val="single" w:sz="4"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Cofinancement des municipalités</w:t>
            </w:r>
          </w:p>
        </w:tc>
        <w:tc>
          <w:tcPr>
            <w:tcW w:w="890" w:type="dxa"/>
            <w:tcBorders>
              <w:top w:val="single" w:sz="4" w:space="0" w:color="auto"/>
            </w:tcBorders>
            <w:shd w:val="clear" w:color="auto" w:fill="auto"/>
            <w:vAlign w:val="bottom"/>
          </w:tcPr>
          <w:p w:rsidR="008F63E5" w:rsidRPr="00804FA1" w:rsidRDefault="008F63E5" w:rsidP="00B66420">
            <w:pPr>
              <w:suppressAutoHyphens w:val="0"/>
              <w:spacing w:before="40" w:after="40" w:line="220" w:lineRule="exact"/>
              <w:jc w:val="right"/>
              <w:rPr>
                <w:sz w:val="18"/>
              </w:rPr>
            </w:pPr>
            <w:r w:rsidRPr="00804FA1">
              <w:rPr>
                <w:sz w:val="18"/>
              </w:rPr>
              <w:t>1 773</w:t>
            </w:r>
          </w:p>
        </w:tc>
        <w:tc>
          <w:tcPr>
            <w:tcW w:w="890" w:type="dxa"/>
            <w:tcBorders>
              <w:top w:val="single" w:sz="4" w:space="0" w:color="auto"/>
            </w:tcBorders>
            <w:shd w:val="clear" w:color="auto" w:fill="auto"/>
            <w:vAlign w:val="bottom"/>
          </w:tcPr>
          <w:p w:rsidR="008F63E5" w:rsidRPr="00804FA1" w:rsidRDefault="008F63E5" w:rsidP="00B66420">
            <w:pPr>
              <w:suppressAutoHyphens w:val="0"/>
              <w:spacing w:before="40" w:after="40" w:line="220" w:lineRule="exact"/>
              <w:jc w:val="right"/>
              <w:rPr>
                <w:sz w:val="18"/>
              </w:rPr>
            </w:pPr>
            <w:r w:rsidRPr="00804FA1">
              <w:rPr>
                <w:sz w:val="18"/>
              </w:rPr>
              <w:t>1 884</w:t>
            </w:r>
          </w:p>
        </w:tc>
        <w:tc>
          <w:tcPr>
            <w:tcW w:w="890" w:type="dxa"/>
            <w:tcBorders>
              <w:top w:val="single" w:sz="4" w:space="0" w:color="auto"/>
            </w:tcBorders>
            <w:shd w:val="clear" w:color="auto" w:fill="auto"/>
            <w:vAlign w:val="bottom"/>
          </w:tcPr>
          <w:p w:rsidR="008F63E5" w:rsidRPr="00804FA1" w:rsidRDefault="008F63E5" w:rsidP="00B66420">
            <w:pPr>
              <w:suppressAutoHyphens w:val="0"/>
              <w:spacing w:before="40" w:after="40" w:line="220" w:lineRule="exact"/>
              <w:jc w:val="right"/>
              <w:rPr>
                <w:sz w:val="18"/>
              </w:rPr>
            </w:pPr>
            <w:r w:rsidRPr="00804FA1">
              <w:rPr>
                <w:sz w:val="18"/>
              </w:rPr>
              <w:t>2 094</w:t>
            </w:r>
          </w:p>
        </w:tc>
        <w:tc>
          <w:tcPr>
            <w:tcW w:w="890" w:type="dxa"/>
            <w:tcBorders>
              <w:top w:val="single" w:sz="4" w:space="0" w:color="auto"/>
            </w:tcBorders>
            <w:shd w:val="clear" w:color="auto" w:fill="auto"/>
            <w:vAlign w:val="bottom"/>
          </w:tcPr>
          <w:p w:rsidR="008F63E5" w:rsidRPr="00804FA1" w:rsidRDefault="008F63E5" w:rsidP="00B66420">
            <w:pPr>
              <w:suppressAutoHyphens w:val="0"/>
              <w:spacing w:before="40" w:after="40" w:line="220" w:lineRule="exact"/>
              <w:jc w:val="right"/>
              <w:rPr>
                <w:sz w:val="18"/>
              </w:rPr>
            </w:pPr>
            <w:r w:rsidRPr="00804FA1">
              <w:rPr>
                <w:sz w:val="18"/>
              </w:rPr>
              <w:t>2 293</w:t>
            </w:r>
          </w:p>
        </w:tc>
        <w:tc>
          <w:tcPr>
            <w:tcW w:w="986" w:type="dxa"/>
            <w:tcBorders>
              <w:top w:val="single" w:sz="4" w:space="0" w:color="auto"/>
            </w:tcBorders>
            <w:shd w:val="clear" w:color="auto" w:fill="auto"/>
            <w:vAlign w:val="bottom"/>
          </w:tcPr>
          <w:p w:rsidR="008F63E5" w:rsidRPr="00804FA1" w:rsidRDefault="008F63E5" w:rsidP="00B66420">
            <w:pPr>
              <w:suppressAutoHyphens w:val="0"/>
              <w:spacing w:before="40" w:after="40" w:line="220" w:lineRule="exact"/>
              <w:jc w:val="right"/>
              <w:rPr>
                <w:sz w:val="18"/>
              </w:rPr>
            </w:pPr>
            <w:r w:rsidRPr="00804FA1">
              <w:rPr>
                <w:sz w:val="18"/>
              </w:rPr>
              <w:t>2 897</w:t>
            </w:r>
          </w:p>
        </w:tc>
      </w:tr>
      <w:tr w:rsidR="008F63E5" w:rsidRPr="00804FA1">
        <w:tblPrEx>
          <w:tblCellMar>
            <w:top w:w="0" w:type="dxa"/>
            <w:bottom w:w="0" w:type="dxa"/>
          </w:tblCellMar>
        </w:tblPrEx>
        <w:tc>
          <w:tcPr>
            <w:tcW w:w="2824"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Donations</w:t>
            </w:r>
          </w:p>
        </w:tc>
        <w:tc>
          <w:tcPr>
            <w:tcW w:w="890" w:type="dxa"/>
            <w:shd w:val="clear" w:color="auto" w:fill="auto"/>
            <w:vAlign w:val="bottom"/>
          </w:tcPr>
          <w:p w:rsidR="008F63E5" w:rsidRPr="00804FA1" w:rsidRDefault="008F63E5" w:rsidP="00B66420">
            <w:pPr>
              <w:suppressAutoHyphens w:val="0"/>
              <w:spacing w:before="40" w:after="40" w:line="220" w:lineRule="exact"/>
              <w:jc w:val="right"/>
              <w:rPr>
                <w:sz w:val="18"/>
              </w:rPr>
            </w:pPr>
            <w:r w:rsidRPr="00804FA1">
              <w:rPr>
                <w:sz w:val="18"/>
              </w:rPr>
              <w:t>680</w:t>
            </w:r>
          </w:p>
        </w:tc>
        <w:tc>
          <w:tcPr>
            <w:tcW w:w="890" w:type="dxa"/>
            <w:shd w:val="clear" w:color="auto" w:fill="auto"/>
            <w:vAlign w:val="bottom"/>
          </w:tcPr>
          <w:p w:rsidR="008F63E5" w:rsidRPr="00804FA1" w:rsidRDefault="008F63E5" w:rsidP="00B66420">
            <w:pPr>
              <w:suppressAutoHyphens w:val="0"/>
              <w:spacing w:before="40" w:after="40" w:line="220" w:lineRule="exact"/>
              <w:jc w:val="right"/>
              <w:rPr>
                <w:sz w:val="18"/>
              </w:rPr>
            </w:pPr>
            <w:r w:rsidRPr="00804FA1">
              <w:rPr>
                <w:sz w:val="18"/>
              </w:rPr>
              <w:t>648</w:t>
            </w:r>
          </w:p>
        </w:tc>
        <w:tc>
          <w:tcPr>
            <w:tcW w:w="890" w:type="dxa"/>
            <w:shd w:val="clear" w:color="auto" w:fill="auto"/>
            <w:vAlign w:val="bottom"/>
          </w:tcPr>
          <w:p w:rsidR="008F63E5" w:rsidRPr="00804FA1" w:rsidRDefault="008F63E5" w:rsidP="00B66420">
            <w:pPr>
              <w:suppressAutoHyphens w:val="0"/>
              <w:spacing w:before="40" w:after="40" w:line="220" w:lineRule="exact"/>
              <w:jc w:val="right"/>
              <w:rPr>
                <w:sz w:val="18"/>
              </w:rPr>
            </w:pPr>
            <w:r w:rsidRPr="00804FA1">
              <w:rPr>
                <w:sz w:val="18"/>
              </w:rPr>
              <w:t>862</w:t>
            </w:r>
          </w:p>
        </w:tc>
        <w:tc>
          <w:tcPr>
            <w:tcW w:w="890" w:type="dxa"/>
            <w:shd w:val="clear" w:color="auto" w:fill="auto"/>
            <w:vAlign w:val="bottom"/>
          </w:tcPr>
          <w:p w:rsidR="008F63E5" w:rsidRPr="00804FA1" w:rsidRDefault="008F63E5" w:rsidP="00B66420">
            <w:pPr>
              <w:suppressAutoHyphens w:val="0"/>
              <w:spacing w:before="40" w:after="40" w:line="220" w:lineRule="exact"/>
              <w:jc w:val="right"/>
              <w:rPr>
                <w:sz w:val="18"/>
              </w:rPr>
            </w:pPr>
            <w:r w:rsidRPr="00804FA1">
              <w:rPr>
                <w:sz w:val="18"/>
              </w:rPr>
              <w:t>817</w:t>
            </w:r>
          </w:p>
        </w:tc>
        <w:tc>
          <w:tcPr>
            <w:tcW w:w="986" w:type="dxa"/>
            <w:shd w:val="clear" w:color="auto" w:fill="auto"/>
            <w:vAlign w:val="bottom"/>
          </w:tcPr>
          <w:p w:rsidR="008F63E5" w:rsidRPr="00804FA1" w:rsidRDefault="008F63E5" w:rsidP="00B66420">
            <w:pPr>
              <w:suppressAutoHyphens w:val="0"/>
              <w:spacing w:before="40" w:after="40" w:line="220" w:lineRule="exact"/>
              <w:jc w:val="right"/>
              <w:rPr>
                <w:sz w:val="18"/>
              </w:rPr>
            </w:pPr>
            <w:r w:rsidRPr="00804FA1">
              <w:rPr>
                <w:sz w:val="18"/>
              </w:rPr>
              <w:t>778</w:t>
            </w:r>
            <w:r w:rsidRPr="00804FA1">
              <w:rPr>
                <w:sz w:val="18"/>
                <w:vertAlign w:val="superscript"/>
              </w:rPr>
              <w:footnoteReference w:id="80"/>
            </w:r>
          </w:p>
        </w:tc>
      </w:tr>
    </w:tbl>
    <w:p w:rsidR="008F63E5" w:rsidRPr="00804FA1" w:rsidRDefault="008F63E5" w:rsidP="008F63E5">
      <w:pPr>
        <w:spacing w:before="240" w:after="120"/>
        <w:ind w:left="1134" w:right="1134"/>
        <w:jc w:val="both"/>
      </w:pPr>
      <w:r w:rsidRPr="00804FA1">
        <w:t xml:space="preserve">212. </w:t>
      </w:r>
      <w:r w:rsidRPr="00804FA1">
        <w:tab/>
        <w:t>La progression des activités d’édition et des bibliothèques dans le pays est un indicateur important de la vie culturelle des citoyens et des avancées dont ils bénéficient dans le domaine des sciences et de la culture. Les livres et les bibliothèques occupent une place majeure dans le paysage culturel local et sont essentiels pour l’exercice du droit fondamental à bénéficier des valeurs culturelles de la société. Le secteur de l’édition n’a cessé de progresser:</w:t>
      </w:r>
    </w:p>
    <w:p w:rsidR="008F63E5" w:rsidRPr="00804FA1" w:rsidRDefault="008F63E5" w:rsidP="008F63E5">
      <w:pPr>
        <w:pStyle w:val="H23G"/>
      </w:pPr>
      <w:r w:rsidRPr="00804FA1">
        <w:tab/>
      </w:r>
      <w:r w:rsidRPr="00804FA1">
        <w:tab/>
        <w:t>Édition/presse écrite</w:t>
      </w:r>
    </w:p>
    <w:tbl>
      <w:tblPr>
        <w:tblW w:w="7370" w:type="dxa"/>
        <w:tblInd w:w="1134" w:type="dxa"/>
        <w:tblLayout w:type="fixed"/>
        <w:tblCellMar>
          <w:left w:w="0" w:type="dxa"/>
          <w:right w:w="0" w:type="dxa"/>
        </w:tblCellMar>
        <w:tblLook w:val="01E0" w:firstRow="1" w:lastRow="1" w:firstColumn="1" w:lastColumn="1" w:noHBand="0" w:noVBand="0"/>
      </w:tblPr>
      <w:tblGrid>
        <w:gridCol w:w="2492"/>
        <w:gridCol w:w="1626"/>
        <w:gridCol w:w="1626"/>
        <w:gridCol w:w="1626"/>
      </w:tblGrid>
      <w:tr w:rsidR="008F63E5" w:rsidRPr="00804FA1">
        <w:tc>
          <w:tcPr>
            <w:tcW w:w="2492" w:type="dxa"/>
            <w:tcBorders>
              <w:top w:val="single" w:sz="4" w:space="0" w:color="auto"/>
              <w:bottom w:val="single" w:sz="12" w:space="0" w:color="auto"/>
            </w:tcBorders>
            <w:shd w:val="clear" w:color="auto" w:fill="auto"/>
            <w:vAlign w:val="bottom"/>
          </w:tcPr>
          <w:p w:rsidR="008F63E5" w:rsidRPr="00804FA1" w:rsidRDefault="008F63E5" w:rsidP="00BE5DE0">
            <w:pPr>
              <w:spacing w:before="80" w:after="80" w:line="200" w:lineRule="exact"/>
              <w:ind w:right="113"/>
              <w:rPr>
                <w:i/>
                <w:sz w:val="16"/>
              </w:rPr>
            </w:pPr>
          </w:p>
        </w:tc>
        <w:tc>
          <w:tcPr>
            <w:tcW w:w="1626" w:type="dxa"/>
            <w:tcBorders>
              <w:top w:val="single" w:sz="4" w:space="0" w:color="auto"/>
              <w:bottom w:val="single" w:sz="12" w:space="0" w:color="auto"/>
            </w:tcBorders>
            <w:shd w:val="clear" w:color="auto" w:fill="auto"/>
            <w:vAlign w:val="bottom"/>
          </w:tcPr>
          <w:p w:rsidR="008F63E5" w:rsidRPr="00804FA1" w:rsidRDefault="008F63E5" w:rsidP="00F200E6">
            <w:pPr>
              <w:spacing w:before="80" w:after="80" w:line="200" w:lineRule="exact"/>
              <w:jc w:val="right"/>
              <w:rPr>
                <w:i/>
                <w:sz w:val="16"/>
              </w:rPr>
            </w:pPr>
            <w:r w:rsidRPr="00804FA1">
              <w:rPr>
                <w:i/>
                <w:sz w:val="16"/>
              </w:rPr>
              <w:t>2005</w:t>
            </w:r>
          </w:p>
        </w:tc>
        <w:tc>
          <w:tcPr>
            <w:tcW w:w="1626" w:type="dxa"/>
            <w:tcBorders>
              <w:top w:val="single" w:sz="4" w:space="0" w:color="auto"/>
              <w:bottom w:val="single" w:sz="12" w:space="0" w:color="auto"/>
            </w:tcBorders>
            <w:shd w:val="clear" w:color="auto" w:fill="auto"/>
            <w:vAlign w:val="bottom"/>
          </w:tcPr>
          <w:p w:rsidR="008F63E5" w:rsidRPr="00804FA1" w:rsidRDefault="008F63E5" w:rsidP="00F200E6">
            <w:pPr>
              <w:spacing w:before="80" w:after="80" w:line="200" w:lineRule="exact"/>
              <w:jc w:val="right"/>
              <w:rPr>
                <w:i/>
                <w:sz w:val="16"/>
              </w:rPr>
            </w:pPr>
            <w:r w:rsidRPr="00804FA1">
              <w:rPr>
                <w:i/>
                <w:sz w:val="16"/>
              </w:rPr>
              <w:t>2006</w:t>
            </w:r>
          </w:p>
        </w:tc>
        <w:tc>
          <w:tcPr>
            <w:tcW w:w="1626" w:type="dxa"/>
            <w:tcBorders>
              <w:top w:val="single" w:sz="4" w:space="0" w:color="auto"/>
              <w:bottom w:val="single" w:sz="12" w:space="0" w:color="auto"/>
            </w:tcBorders>
            <w:shd w:val="clear" w:color="auto" w:fill="auto"/>
            <w:vAlign w:val="bottom"/>
          </w:tcPr>
          <w:p w:rsidR="008F63E5" w:rsidRPr="00804FA1" w:rsidRDefault="008F63E5" w:rsidP="00F200E6">
            <w:pPr>
              <w:spacing w:before="80" w:after="80" w:line="200" w:lineRule="exact"/>
              <w:jc w:val="right"/>
              <w:rPr>
                <w:i/>
                <w:sz w:val="16"/>
              </w:rPr>
            </w:pPr>
            <w:r w:rsidRPr="00804FA1">
              <w:rPr>
                <w:i/>
                <w:sz w:val="16"/>
              </w:rPr>
              <w:t>2007</w:t>
            </w:r>
          </w:p>
        </w:tc>
      </w:tr>
      <w:tr w:rsidR="008F63E5" w:rsidRPr="00804FA1">
        <w:tc>
          <w:tcPr>
            <w:tcW w:w="2492" w:type="dxa"/>
            <w:tcBorders>
              <w:top w:val="single" w:sz="12" w:space="0" w:color="auto"/>
            </w:tcBorders>
            <w:shd w:val="clear" w:color="auto" w:fill="auto"/>
            <w:vAlign w:val="bottom"/>
          </w:tcPr>
          <w:p w:rsidR="008F63E5" w:rsidRPr="00804FA1" w:rsidRDefault="008F63E5" w:rsidP="00BE5DE0">
            <w:pPr>
              <w:suppressAutoHyphens w:val="0"/>
              <w:spacing w:before="40" w:after="40" w:line="220" w:lineRule="exact"/>
              <w:ind w:right="113"/>
              <w:rPr>
                <w:sz w:val="18"/>
              </w:rPr>
            </w:pPr>
            <w:r w:rsidRPr="00804FA1">
              <w:rPr>
                <w:sz w:val="18"/>
              </w:rPr>
              <w:t>Livres</w:t>
            </w:r>
          </w:p>
        </w:tc>
        <w:tc>
          <w:tcPr>
            <w:tcW w:w="1626" w:type="dxa"/>
            <w:tcBorders>
              <w:top w:val="single" w:sz="12" w:space="0" w:color="auto"/>
            </w:tcBorders>
            <w:shd w:val="clear" w:color="auto" w:fill="auto"/>
            <w:vAlign w:val="bottom"/>
          </w:tcPr>
          <w:p w:rsidR="008F63E5" w:rsidRPr="00804FA1" w:rsidRDefault="008F63E5" w:rsidP="00F200E6">
            <w:pPr>
              <w:suppressAutoHyphens w:val="0"/>
              <w:spacing w:before="40" w:after="40" w:line="220" w:lineRule="exact"/>
              <w:jc w:val="right"/>
              <w:rPr>
                <w:sz w:val="18"/>
              </w:rPr>
            </w:pPr>
          </w:p>
        </w:tc>
        <w:tc>
          <w:tcPr>
            <w:tcW w:w="1626" w:type="dxa"/>
            <w:tcBorders>
              <w:top w:val="single" w:sz="12" w:space="0" w:color="auto"/>
            </w:tcBorders>
            <w:shd w:val="clear" w:color="auto" w:fill="auto"/>
            <w:vAlign w:val="bottom"/>
          </w:tcPr>
          <w:p w:rsidR="008F63E5" w:rsidRPr="00804FA1" w:rsidRDefault="008F63E5" w:rsidP="00F200E6">
            <w:pPr>
              <w:suppressAutoHyphens w:val="0"/>
              <w:spacing w:before="40" w:after="40" w:line="220" w:lineRule="exact"/>
              <w:jc w:val="right"/>
              <w:rPr>
                <w:sz w:val="18"/>
              </w:rPr>
            </w:pPr>
          </w:p>
        </w:tc>
        <w:tc>
          <w:tcPr>
            <w:tcW w:w="1626" w:type="dxa"/>
            <w:tcBorders>
              <w:top w:val="single" w:sz="12" w:space="0" w:color="auto"/>
            </w:tcBorders>
            <w:shd w:val="clear" w:color="auto" w:fill="auto"/>
            <w:vAlign w:val="bottom"/>
          </w:tcPr>
          <w:p w:rsidR="008F63E5" w:rsidRPr="00804FA1" w:rsidRDefault="008F63E5" w:rsidP="00F200E6">
            <w:pPr>
              <w:suppressAutoHyphens w:val="0"/>
              <w:spacing w:before="40" w:after="40" w:line="220" w:lineRule="exact"/>
              <w:jc w:val="right"/>
              <w:rPr>
                <w:sz w:val="18"/>
              </w:rPr>
            </w:pPr>
          </w:p>
        </w:tc>
      </w:tr>
      <w:tr w:rsidR="008F63E5" w:rsidRPr="00804FA1">
        <w:tc>
          <w:tcPr>
            <w:tcW w:w="2492" w:type="dxa"/>
            <w:tcBorders>
              <w:bottom w:val="single" w:sz="4" w:space="0" w:color="auto"/>
            </w:tcBorders>
            <w:shd w:val="clear" w:color="auto" w:fill="auto"/>
            <w:vAlign w:val="bottom"/>
          </w:tcPr>
          <w:p w:rsidR="008F63E5" w:rsidRPr="00804FA1" w:rsidRDefault="008F63E5" w:rsidP="00BE5DE0">
            <w:pPr>
              <w:suppressAutoHyphens w:val="0"/>
              <w:spacing w:before="40" w:after="40" w:line="200" w:lineRule="exact"/>
              <w:ind w:right="113"/>
              <w:rPr>
                <w:sz w:val="18"/>
                <w:szCs w:val="18"/>
              </w:rPr>
            </w:pPr>
            <w:r w:rsidRPr="00804FA1">
              <w:rPr>
                <w:sz w:val="18"/>
                <w:szCs w:val="18"/>
              </w:rPr>
              <w:t>Titres: nombre</w:t>
            </w:r>
          </w:p>
        </w:tc>
        <w:tc>
          <w:tcPr>
            <w:tcW w:w="1626" w:type="dxa"/>
            <w:tcBorders>
              <w:bottom w:val="single" w:sz="4" w:space="0" w:color="auto"/>
            </w:tcBorders>
            <w:shd w:val="clear" w:color="auto" w:fill="auto"/>
            <w:vAlign w:val="bottom"/>
          </w:tcPr>
          <w:p w:rsidR="008F63E5" w:rsidRPr="00804FA1" w:rsidRDefault="008F63E5" w:rsidP="00F200E6">
            <w:pPr>
              <w:suppressAutoHyphens w:val="0"/>
              <w:spacing w:before="40" w:after="40" w:line="200" w:lineRule="exact"/>
              <w:jc w:val="right"/>
              <w:rPr>
                <w:sz w:val="18"/>
                <w:szCs w:val="18"/>
              </w:rPr>
            </w:pPr>
            <w:r w:rsidRPr="00804FA1">
              <w:rPr>
                <w:sz w:val="18"/>
                <w:szCs w:val="18"/>
              </w:rPr>
              <w:t>6 029</w:t>
            </w:r>
          </w:p>
        </w:tc>
        <w:tc>
          <w:tcPr>
            <w:tcW w:w="1626" w:type="dxa"/>
            <w:tcBorders>
              <w:bottom w:val="single" w:sz="4" w:space="0" w:color="auto"/>
            </w:tcBorders>
            <w:shd w:val="clear" w:color="auto" w:fill="auto"/>
            <w:vAlign w:val="bottom"/>
          </w:tcPr>
          <w:p w:rsidR="008F63E5" w:rsidRPr="00804FA1" w:rsidRDefault="008F63E5" w:rsidP="00F200E6">
            <w:pPr>
              <w:suppressAutoHyphens w:val="0"/>
              <w:spacing w:before="40" w:after="40" w:line="200" w:lineRule="exact"/>
              <w:jc w:val="right"/>
              <w:rPr>
                <w:sz w:val="18"/>
                <w:szCs w:val="18"/>
              </w:rPr>
            </w:pPr>
            <w:r w:rsidRPr="00804FA1">
              <w:rPr>
                <w:sz w:val="18"/>
                <w:szCs w:val="18"/>
              </w:rPr>
              <w:t>6 562</w:t>
            </w:r>
          </w:p>
        </w:tc>
        <w:tc>
          <w:tcPr>
            <w:tcW w:w="1626" w:type="dxa"/>
            <w:tcBorders>
              <w:bottom w:val="single" w:sz="4" w:space="0" w:color="auto"/>
            </w:tcBorders>
            <w:shd w:val="clear" w:color="auto" w:fill="auto"/>
            <w:vAlign w:val="bottom"/>
          </w:tcPr>
          <w:p w:rsidR="008F63E5" w:rsidRPr="00804FA1" w:rsidRDefault="008F63E5" w:rsidP="00F200E6">
            <w:pPr>
              <w:suppressAutoHyphens w:val="0"/>
              <w:spacing w:before="40" w:after="40" w:line="200" w:lineRule="exact"/>
              <w:jc w:val="right"/>
              <w:rPr>
                <w:sz w:val="18"/>
                <w:szCs w:val="18"/>
              </w:rPr>
            </w:pPr>
            <w:r w:rsidRPr="00804FA1">
              <w:rPr>
                <w:sz w:val="18"/>
                <w:szCs w:val="18"/>
              </w:rPr>
              <w:t>6 648</w:t>
            </w:r>
          </w:p>
        </w:tc>
      </w:tr>
      <w:tr w:rsidR="008F63E5" w:rsidRPr="00804FA1">
        <w:tc>
          <w:tcPr>
            <w:tcW w:w="2492" w:type="dxa"/>
            <w:tcBorders>
              <w:top w:val="single" w:sz="4" w:space="0" w:color="auto"/>
              <w:bottom w:val="single" w:sz="4" w:space="0" w:color="auto"/>
            </w:tcBorders>
            <w:shd w:val="clear" w:color="auto" w:fill="auto"/>
          </w:tcPr>
          <w:p w:rsidR="008F63E5" w:rsidRPr="00804FA1" w:rsidRDefault="008F63E5" w:rsidP="00BE5DE0">
            <w:pPr>
              <w:suppressAutoHyphens w:val="0"/>
              <w:spacing w:before="80" w:after="80" w:line="220" w:lineRule="exact"/>
              <w:ind w:right="113" w:firstLine="284"/>
              <w:rPr>
                <w:b/>
                <w:sz w:val="18"/>
              </w:rPr>
            </w:pPr>
            <w:r w:rsidRPr="00804FA1">
              <w:rPr>
                <w:b/>
                <w:sz w:val="18"/>
              </w:rPr>
              <w:t>Tirage total</w:t>
            </w:r>
          </w:p>
        </w:tc>
        <w:tc>
          <w:tcPr>
            <w:tcW w:w="1626" w:type="dxa"/>
            <w:tcBorders>
              <w:top w:val="single" w:sz="4" w:space="0" w:color="auto"/>
              <w:bottom w:val="single" w:sz="4" w:space="0" w:color="auto"/>
            </w:tcBorders>
            <w:shd w:val="clear" w:color="auto" w:fill="auto"/>
            <w:vAlign w:val="bottom"/>
          </w:tcPr>
          <w:p w:rsidR="008F63E5" w:rsidRPr="00804FA1" w:rsidRDefault="008F63E5" w:rsidP="00F200E6">
            <w:pPr>
              <w:suppressAutoHyphens w:val="0"/>
              <w:spacing w:before="40" w:after="40" w:line="220" w:lineRule="exact"/>
              <w:jc w:val="right"/>
              <w:rPr>
                <w:b/>
                <w:sz w:val="18"/>
              </w:rPr>
            </w:pPr>
            <w:r w:rsidRPr="00804FA1">
              <w:rPr>
                <w:b/>
                <w:sz w:val="18"/>
              </w:rPr>
              <w:t>3 900 000</w:t>
            </w:r>
          </w:p>
        </w:tc>
        <w:tc>
          <w:tcPr>
            <w:tcW w:w="1626" w:type="dxa"/>
            <w:tcBorders>
              <w:top w:val="single" w:sz="4" w:space="0" w:color="auto"/>
              <w:bottom w:val="single" w:sz="4" w:space="0" w:color="auto"/>
            </w:tcBorders>
            <w:shd w:val="clear" w:color="auto" w:fill="auto"/>
            <w:vAlign w:val="bottom"/>
          </w:tcPr>
          <w:p w:rsidR="008F63E5" w:rsidRPr="00804FA1" w:rsidRDefault="008F63E5" w:rsidP="00F200E6">
            <w:pPr>
              <w:suppressAutoHyphens w:val="0"/>
              <w:spacing w:before="40" w:after="40" w:line="220" w:lineRule="exact"/>
              <w:jc w:val="right"/>
              <w:rPr>
                <w:b/>
                <w:sz w:val="18"/>
              </w:rPr>
            </w:pPr>
            <w:r w:rsidRPr="00804FA1">
              <w:rPr>
                <w:b/>
                <w:sz w:val="18"/>
              </w:rPr>
              <w:t>4 100 000</w:t>
            </w:r>
          </w:p>
        </w:tc>
        <w:tc>
          <w:tcPr>
            <w:tcW w:w="1626" w:type="dxa"/>
            <w:tcBorders>
              <w:top w:val="single" w:sz="4" w:space="0" w:color="auto"/>
              <w:bottom w:val="single" w:sz="4" w:space="0" w:color="auto"/>
            </w:tcBorders>
            <w:shd w:val="clear" w:color="auto" w:fill="auto"/>
            <w:vAlign w:val="bottom"/>
          </w:tcPr>
          <w:p w:rsidR="008F63E5" w:rsidRPr="00804FA1" w:rsidRDefault="008F63E5" w:rsidP="00F200E6">
            <w:pPr>
              <w:suppressAutoHyphens w:val="0"/>
              <w:spacing w:before="40" w:after="40" w:line="220" w:lineRule="exact"/>
              <w:jc w:val="right"/>
              <w:rPr>
                <w:b/>
                <w:sz w:val="18"/>
              </w:rPr>
            </w:pPr>
            <w:r w:rsidRPr="00804FA1">
              <w:rPr>
                <w:b/>
                <w:sz w:val="18"/>
              </w:rPr>
              <w:t>4 800 000</w:t>
            </w:r>
          </w:p>
        </w:tc>
      </w:tr>
      <w:tr w:rsidR="008F63E5" w:rsidRPr="00804FA1">
        <w:tc>
          <w:tcPr>
            <w:tcW w:w="2492" w:type="dxa"/>
            <w:tcBorders>
              <w:top w:val="single" w:sz="4" w:space="0" w:color="auto"/>
            </w:tcBorders>
            <w:shd w:val="clear" w:color="auto" w:fill="auto"/>
            <w:vAlign w:val="bottom"/>
          </w:tcPr>
          <w:p w:rsidR="008F63E5" w:rsidRPr="00804FA1" w:rsidRDefault="008F63E5" w:rsidP="00BE5DE0">
            <w:pPr>
              <w:suppressAutoHyphens w:val="0"/>
              <w:spacing w:before="40" w:after="40" w:line="220" w:lineRule="exact"/>
              <w:ind w:right="113"/>
              <w:rPr>
                <w:sz w:val="18"/>
              </w:rPr>
            </w:pPr>
            <w:r w:rsidRPr="00804FA1">
              <w:rPr>
                <w:sz w:val="18"/>
              </w:rPr>
              <w:t>Magazines</w:t>
            </w:r>
          </w:p>
        </w:tc>
        <w:tc>
          <w:tcPr>
            <w:tcW w:w="1626" w:type="dxa"/>
            <w:tcBorders>
              <w:top w:val="single" w:sz="4" w:space="0" w:color="auto"/>
            </w:tcBorders>
            <w:shd w:val="clear" w:color="auto" w:fill="auto"/>
            <w:vAlign w:val="bottom"/>
          </w:tcPr>
          <w:p w:rsidR="008F63E5" w:rsidRPr="00804FA1" w:rsidRDefault="008F63E5" w:rsidP="00F200E6">
            <w:pPr>
              <w:suppressAutoHyphens w:val="0"/>
              <w:spacing w:before="40" w:after="40" w:line="220" w:lineRule="exact"/>
              <w:jc w:val="right"/>
              <w:rPr>
                <w:sz w:val="18"/>
              </w:rPr>
            </w:pPr>
          </w:p>
        </w:tc>
        <w:tc>
          <w:tcPr>
            <w:tcW w:w="1626" w:type="dxa"/>
            <w:tcBorders>
              <w:top w:val="single" w:sz="4" w:space="0" w:color="auto"/>
            </w:tcBorders>
            <w:shd w:val="clear" w:color="auto" w:fill="auto"/>
            <w:vAlign w:val="bottom"/>
          </w:tcPr>
          <w:p w:rsidR="008F63E5" w:rsidRPr="00804FA1" w:rsidRDefault="008F63E5" w:rsidP="00F200E6">
            <w:pPr>
              <w:suppressAutoHyphens w:val="0"/>
              <w:spacing w:before="40" w:after="40" w:line="220" w:lineRule="exact"/>
              <w:jc w:val="right"/>
              <w:rPr>
                <w:sz w:val="18"/>
              </w:rPr>
            </w:pPr>
          </w:p>
        </w:tc>
        <w:tc>
          <w:tcPr>
            <w:tcW w:w="1626" w:type="dxa"/>
            <w:tcBorders>
              <w:top w:val="single" w:sz="4" w:space="0" w:color="auto"/>
            </w:tcBorders>
            <w:shd w:val="clear" w:color="auto" w:fill="auto"/>
            <w:vAlign w:val="bottom"/>
          </w:tcPr>
          <w:p w:rsidR="008F63E5" w:rsidRPr="00804FA1" w:rsidRDefault="008F63E5" w:rsidP="00F200E6">
            <w:pPr>
              <w:suppressAutoHyphens w:val="0"/>
              <w:spacing w:before="40" w:after="40" w:line="220" w:lineRule="exact"/>
              <w:jc w:val="right"/>
              <w:rPr>
                <w:sz w:val="18"/>
              </w:rPr>
            </w:pPr>
          </w:p>
        </w:tc>
      </w:tr>
      <w:tr w:rsidR="008F63E5" w:rsidRPr="00804FA1">
        <w:tc>
          <w:tcPr>
            <w:tcW w:w="2492" w:type="dxa"/>
            <w:tcBorders>
              <w:bottom w:val="single" w:sz="4" w:space="0" w:color="auto"/>
            </w:tcBorders>
            <w:shd w:val="clear" w:color="auto" w:fill="auto"/>
            <w:vAlign w:val="bottom"/>
          </w:tcPr>
          <w:p w:rsidR="008F63E5" w:rsidRPr="00804FA1" w:rsidRDefault="008F63E5" w:rsidP="00BE5DE0">
            <w:pPr>
              <w:suppressAutoHyphens w:val="0"/>
              <w:spacing w:before="40" w:after="40" w:line="200" w:lineRule="exact"/>
              <w:ind w:right="113"/>
              <w:rPr>
                <w:sz w:val="18"/>
                <w:szCs w:val="18"/>
              </w:rPr>
            </w:pPr>
            <w:r w:rsidRPr="00804FA1">
              <w:rPr>
                <w:sz w:val="18"/>
                <w:szCs w:val="18"/>
              </w:rPr>
              <w:t>Titres: nombre</w:t>
            </w:r>
          </w:p>
        </w:tc>
        <w:tc>
          <w:tcPr>
            <w:tcW w:w="1626" w:type="dxa"/>
            <w:tcBorders>
              <w:bottom w:val="single" w:sz="4" w:space="0" w:color="auto"/>
            </w:tcBorders>
            <w:shd w:val="clear" w:color="auto" w:fill="auto"/>
            <w:vAlign w:val="bottom"/>
          </w:tcPr>
          <w:p w:rsidR="008F63E5" w:rsidRPr="00804FA1" w:rsidRDefault="008F63E5" w:rsidP="00F200E6">
            <w:pPr>
              <w:suppressAutoHyphens w:val="0"/>
              <w:spacing w:before="40" w:after="40" w:line="200" w:lineRule="exact"/>
              <w:jc w:val="right"/>
              <w:rPr>
                <w:sz w:val="18"/>
                <w:szCs w:val="18"/>
              </w:rPr>
            </w:pPr>
            <w:r w:rsidRPr="00804FA1">
              <w:rPr>
                <w:sz w:val="18"/>
                <w:szCs w:val="18"/>
              </w:rPr>
              <w:t>746</w:t>
            </w:r>
          </w:p>
        </w:tc>
        <w:tc>
          <w:tcPr>
            <w:tcW w:w="1626" w:type="dxa"/>
            <w:tcBorders>
              <w:bottom w:val="single" w:sz="4" w:space="0" w:color="auto"/>
            </w:tcBorders>
            <w:shd w:val="clear" w:color="auto" w:fill="auto"/>
            <w:vAlign w:val="bottom"/>
          </w:tcPr>
          <w:p w:rsidR="008F63E5" w:rsidRPr="00804FA1" w:rsidRDefault="008F63E5" w:rsidP="00F200E6">
            <w:pPr>
              <w:suppressAutoHyphens w:val="0"/>
              <w:spacing w:before="40" w:after="40" w:line="200" w:lineRule="exact"/>
              <w:jc w:val="right"/>
              <w:rPr>
                <w:sz w:val="18"/>
                <w:szCs w:val="18"/>
              </w:rPr>
            </w:pPr>
            <w:r w:rsidRPr="00804FA1">
              <w:rPr>
                <w:sz w:val="18"/>
                <w:szCs w:val="18"/>
              </w:rPr>
              <w:t>778</w:t>
            </w:r>
          </w:p>
        </w:tc>
        <w:tc>
          <w:tcPr>
            <w:tcW w:w="1626" w:type="dxa"/>
            <w:tcBorders>
              <w:bottom w:val="single" w:sz="4" w:space="0" w:color="auto"/>
            </w:tcBorders>
            <w:shd w:val="clear" w:color="auto" w:fill="auto"/>
            <w:vAlign w:val="bottom"/>
          </w:tcPr>
          <w:p w:rsidR="008F63E5" w:rsidRPr="00804FA1" w:rsidRDefault="008F63E5" w:rsidP="00F200E6">
            <w:pPr>
              <w:suppressAutoHyphens w:val="0"/>
              <w:spacing w:before="40" w:after="40" w:line="200" w:lineRule="exact"/>
              <w:jc w:val="right"/>
              <w:rPr>
                <w:sz w:val="18"/>
                <w:szCs w:val="18"/>
              </w:rPr>
            </w:pPr>
            <w:r w:rsidRPr="00804FA1">
              <w:rPr>
                <w:sz w:val="18"/>
                <w:szCs w:val="18"/>
              </w:rPr>
              <w:t>805</w:t>
            </w:r>
          </w:p>
        </w:tc>
      </w:tr>
      <w:tr w:rsidR="008F63E5" w:rsidRPr="00804FA1">
        <w:tc>
          <w:tcPr>
            <w:tcW w:w="2492" w:type="dxa"/>
            <w:tcBorders>
              <w:top w:val="single" w:sz="4" w:space="0" w:color="auto"/>
              <w:bottom w:val="single" w:sz="4" w:space="0" w:color="auto"/>
            </w:tcBorders>
            <w:shd w:val="clear" w:color="auto" w:fill="auto"/>
          </w:tcPr>
          <w:p w:rsidR="008F63E5" w:rsidRPr="00804FA1" w:rsidRDefault="008F63E5" w:rsidP="00BE5DE0">
            <w:pPr>
              <w:suppressAutoHyphens w:val="0"/>
              <w:spacing w:before="80" w:after="80" w:line="220" w:lineRule="exact"/>
              <w:ind w:right="113" w:firstLine="284"/>
              <w:rPr>
                <w:b/>
                <w:sz w:val="18"/>
              </w:rPr>
            </w:pPr>
            <w:r w:rsidRPr="00804FA1">
              <w:rPr>
                <w:b/>
                <w:sz w:val="18"/>
              </w:rPr>
              <w:t>Circulation annuelle: total</w:t>
            </w:r>
          </w:p>
        </w:tc>
        <w:tc>
          <w:tcPr>
            <w:tcW w:w="1626" w:type="dxa"/>
            <w:tcBorders>
              <w:top w:val="single" w:sz="4" w:space="0" w:color="auto"/>
              <w:bottom w:val="single" w:sz="4" w:space="0" w:color="auto"/>
            </w:tcBorders>
            <w:shd w:val="clear" w:color="auto" w:fill="auto"/>
            <w:vAlign w:val="bottom"/>
          </w:tcPr>
          <w:p w:rsidR="008F63E5" w:rsidRPr="00804FA1" w:rsidRDefault="008F63E5" w:rsidP="00F200E6">
            <w:pPr>
              <w:suppressAutoHyphens w:val="0"/>
              <w:spacing w:before="40" w:after="40" w:line="220" w:lineRule="exact"/>
              <w:jc w:val="right"/>
              <w:rPr>
                <w:b/>
                <w:sz w:val="18"/>
              </w:rPr>
            </w:pPr>
            <w:r w:rsidRPr="00804FA1">
              <w:rPr>
                <w:b/>
                <w:sz w:val="18"/>
              </w:rPr>
              <w:t>13 700 000</w:t>
            </w:r>
          </w:p>
        </w:tc>
        <w:tc>
          <w:tcPr>
            <w:tcW w:w="1626" w:type="dxa"/>
            <w:tcBorders>
              <w:top w:val="single" w:sz="4" w:space="0" w:color="auto"/>
              <w:bottom w:val="single" w:sz="4" w:space="0" w:color="auto"/>
            </w:tcBorders>
            <w:shd w:val="clear" w:color="auto" w:fill="auto"/>
            <w:vAlign w:val="bottom"/>
          </w:tcPr>
          <w:p w:rsidR="008F63E5" w:rsidRPr="00804FA1" w:rsidRDefault="008F63E5" w:rsidP="00F200E6">
            <w:pPr>
              <w:suppressAutoHyphens w:val="0"/>
              <w:spacing w:before="40" w:after="40" w:line="220" w:lineRule="exact"/>
              <w:jc w:val="right"/>
              <w:rPr>
                <w:b/>
                <w:sz w:val="18"/>
              </w:rPr>
            </w:pPr>
            <w:r w:rsidRPr="00804FA1">
              <w:rPr>
                <w:b/>
                <w:sz w:val="18"/>
              </w:rPr>
              <w:t>22 200 000</w:t>
            </w:r>
          </w:p>
        </w:tc>
        <w:tc>
          <w:tcPr>
            <w:tcW w:w="1626" w:type="dxa"/>
            <w:tcBorders>
              <w:top w:val="single" w:sz="4" w:space="0" w:color="auto"/>
              <w:bottom w:val="single" w:sz="4" w:space="0" w:color="auto"/>
            </w:tcBorders>
            <w:shd w:val="clear" w:color="auto" w:fill="auto"/>
            <w:vAlign w:val="bottom"/>
          </w:tcPr>
          <w:p w:rsidR="008F63E5" w:rsidRPr="00804FA1" w:rsidRDefault="008F63E5" w:rsidP="00F200E6">
            <w:pPr>
              <w:suppressAutoHyphens w:val="0"/>
              <w:spacing w:before="40" w:after="40" w:line="220" w:lineRule="exact"/>
              <w:jc w:val="right"/>
              <w:rPr>
                <w:b/>
                <w:sz w:val="18"/>
              </w:rPr>
            </w:pPr>
            <w:r w:rsidRPr="00804FA1">
              <w:rPr>
                <w:b/>
                <w:sz w:val="18"/>
              </w:rPr>
              <w:t>22 900 000</w:t>
            </w:r>
          </w:p>
        </w:tc>
      </w:tr>
      <w:tr w:rsidR="008F63E5" w:rsidRPr="00804FA1">
        <w:tc>
          <w:tcPr>
            <w:tcW w:w="2492" w:type="dxa"/>
            <w:tcBorders>
              <w:top w:val="single" w:sz="4" w:space="0" w:color="auto"/>
            </w:tcBorders>
            <w:shd w:val="clear" w:color="auto" w:fill="auto"/>
            <w:vAlign w:val="bottom"/>
          </w:tcPr>
          <w:p w:rsidR="008F63E5" w:rsidRPr="00804FA1" w:rsidRDefault="008F63E5" w:rsidP="00BE5DE0">
            <w:pPr>
              <w:suppressAutoHyphens w:val="0"/>
              <w:spacing w:before="40" w:after="40" w:line="220" w:lineRule="exact"/>
              <w:ind w:right="113"/>
              <w:rPr>
                <w:sz w:val="18"/>
              </w:rPr>
            </w:pPr>
            <w:r w:rsidRPr="00804FA1">
              <w:rPr>
                <w:sz w:val="18"/>
              </w:rPr>
              <w:t>Journaux</w:t>
            </w:r>
          </w:p>
        </w:tc>
        <w:tc>
          <w:tcPr>
            <w:tcW w:w="1626" w:type="dxa"/>
            <w:tcBorders>
              <w:top w:val="single" w:sz="4" w:space="0" w:color="auto"/>
            </w:tcBorders>
            <w:shd w:val="clear" w:color="auto" w:fill="auto"/>
            <w:vAlign w:val="bottom"/>
          </w:tcPr>
          <w:p w:rsidR="008F63E5" w:rsidRPr="00804FA1" w:rsidRDefault="008F63E5" w:rsidP="00F200E6">
            <w:pPr>
              <w:suppressAutoHyphens w:val="0"/>
              <w:spacing w:before="40" w:after="40" w:line="220" w:lineRule="exact"/>
              <w:jc w:val="right"/>
              <w:rPr>
                <w:sz w:val="18"/>
              </w:rPr>
            </w:pPr>
          </w:p>
        </w:tc>
        <w:tc>
          <w:tcPr>
            <w:tcW w:w="1626" w:type="dxa"/>
            <w:tcBorders>
              <w:top w:val="single" w:sz="4" w:space="0" w:color="auto"/>
            </w:tcBorders>
            <w:shd w:val="clear" w:color="auto" w:fill="auto"/>
            <w:vAlign w:val="bottom"/>
          </w:tcPr>
          <w:p w:rsidR="008F63E5" w:rsidRPr="00804FA1" w:rsidRDefault="008F63E5" w:rsidP="00F200E6">
            <w:pPr>
              <w:suppressAutoHyphens w:val="0"/>
              <w:spacing w:before="40" w:after="40" w:line="220" w:lineRule="exact"/>
              <w:jc w:val="right"/>
              <w:rPr>
                <w:sz w:val="18"/>
              </w:rPr>
            </w:pPr>
          </w:p>
        </w:tc>
        <w:tc>
          <w:tcPr>
            <w:tcW w:w="1626" w:type="dxa"/>
            <w:tcBorders>
              <w:top w:val="single" w:sz="4" w:space="0" w:color="auto"/>
            </w:tcBorders>
            <w:shd w:val="clear" w:color="auto" w:fill="auto"/>
            <w:vAlign w:val="bottom"/>
          </w:tcPr>
          <w:p w:rsidR="008F63E5" w:rsidRPr="00804FA1" w:rsidRDefault="008F63E5" w:rsidP="00F200E6">
            <w:pPr>
              <w:suppressAutoHyphens w:val="0"/>
              <w:spacing w:before="40" w:after="40" w:line="220" w:lineRule="exact"/>
              <w:jc w:val="right"/>
              <w:rPr>
                <w:sz w:val="18"/>
              </w:rPr>
            </w:pPr>
          </w:p>
        </w:tc>
      </w:tr>
      <w:tr w:rsidR="008F63E5" w:rsidRPr="00804FA1">
        <w:tc>
          <w:tcPr>
            <w:tcW w:w="2492" w:type="dxa"/>
            <w:tcBorders>
              <w:bottom w:val="single" w:sz="4" w:space="0" w:color="auto"/>
            </w:tcBorders>
            <w:shd w:val="clear" w:color="auto" w:fill="auto"/>
            <w:vAlign w:val="bottom"/>
          </w:tcPr>
          <w:p w:rsidR="008F63E5" w:rsidRPr="00804FA1" w:rsidRDefault="008F63E5" w:rsidP="00BE5DE0">
            <w:pPr>
              <w:suppressAutoHyphens w:val="0"/>
              <w:spacing w:before="40" w:after="40" w:line="200" w:lineRule="exact"/>
              <w:ind w:right="113"/>
              <w:rPr>
                <w:sz w:val="18"/>
                <w:szCs w:val="18"/>
              </w:rPr>
            </w:pPr>
            <w:r w:rsidRPr="00804FA1">
              <w:rPr>
                <w:sz w:val="18"/>
                <w:szCs w:val="18"/>
              </w:rPr>
              <w:t>Titres: nombre</w:t>
            </w:r>
          </w:p>
        </w:tc>
        <w:tc>
          <w:tcPr>
            <w:tcW w:w="1626" w:type="dxa"/>
            <w:tcBorders>
              <w:bottom w:val="single" w:sz="4" w:space="0" w:color="auto"/>
            </w:tcBorders>
            <w:shd w:val="clear" w:color="auto" w:fill="auto"/>
            <w:vAlign w:val="bottom"/>
          </w:tcPr>
          <w:p w:rsidR="008F63E5" w:rsidRPr="00804FA1" w:rsidRDefault="008F63E5" w:rsidP="00F200E6">
            <w:pPr>
              <w:suppressAutoHyphens w:val="0"/>
              <w:spacing w:before="40" w:after="40" w:line="200" w:lineRule="exact"/>
              <w:jc w:val="right"/>
              <w:rPr>
                <w:sz w:val="18"/>
                <w:szCs w:val="18"/>
              </w:rPr>
            </w:pPr>
            <w:r w:rsidRPr="00804FA1">
              <w:rPr>
                <w:sz w:val="18"/>
                <w:szCs w:val="18"/>
              </w:rPr>
              <w:t>423</w:t>
            </w:r>
          </w:p>
        </w:tc>
        <w:tc>
          <w:tcPr>
            <w:tcW w:w="1626" w:type="dxa"/>
            <w:tcBorders>
              <w:bottom w:val="single" w:sz="4" w:space="0" w:color="auto"/>
            </w:tcBorders>
            <w:shd w:val="clear" w:color="auto" w:fill="auto"/>
            <w:vAlign w:val="bottom"/>
          </w:tcPr>
          <w:p w:rsidR="008F63E5" w:rsidRPr="00804FA1" w:rsidRDefault="008F63E5" w:rsidP="00F200E6">
            <w:pPr>
              <w:suppressAutoHyphens w:val="0"/>
              <w:spacing w:before="40" w:after="40" w:line="200" w:lineRule="exact"/>
              <w:jc w:val="right"/>
              <w:rPr>
                <w:sz w:val="18"/>
                <w:szCs w:val="18"/>
              </w:rPr>
            </w:pPr>
            <w:r w:rsidRPr="00804FA1">
              <w:rPr>
                <w:sz w:val="18"/>
                <w:szCs w:val="18"/>
              </w:rPr>
              <w:t>446</w:t>
            </w:r>
          </w:p>
        </w:tc>
        <w:tc>
          <w:tcPr>
            <w:tcW w:w="1626" w:type="dxa"/>
            <w:tcBorders>
              <w:bottom w:val="single" w:sz="4" w:space="0" w:color="auto"/>
            </w:tcBorders>
            <w:shd w:val="clear" w:color="auto" w:fill="auto"/>
            <w:vAlign w:val="bottom"/>
          </w:tcPr>
          <w:p w:rsidR="008F63E5" w:rsidRPr="00804FA1" w:rsidRDefault="008F63E5" w:rsidP="00F200E6">
            <w:pPr>
              <w:suppressAutoHyphens w:val="0"/>
              <w:spacing w:before="40" w:after="40" w:line="200" w:lineRule="exact"/>
              <w:jc w:val="right"/>
              <w:rPr>
                <w:sz w:val="18"/>
                <w:szCs w:val="18"/>
              </w:rPr>
            </w:pPr>
            <w:r w:rsidRPr="00804FA1">
              <w:rPr>
                <w:sz w:val="18"/>
                <w:szCs w:val="18"/>
              </w:rPr>
              <w:t>452</w:t>
            </w:r>
          </w:p>
        </w:tc>
      </w:tr>
      <w:tr w:rsidR="008F63E5" w:rsidRPr="00804FA1">
        <w:tc>
          <w:tcPr>
            <w:tcW w:w="2492" w:type="dxa"/>
            <w:tcBorders>
              <w:top w:val="single" w:sz="4" w:space="0" w:color="auto"/>
              <w:bottom w:val="single" w:sz="12" w:space="0" w:color="auto"/>
            </w:tcBorders>
            <w:shd w:val="clear" w:color="auto" w:fill="auto"/>
          </w:tcPr>
          <w:p w:rsidR="008F63E5" w:rsidRPr="00804FA1" w:rsidRDefault="008F63E5" w:rsidP="00BE5DE0">
            <w:pPr>
              <w:suppressAutoHyphens w:val="0"/>
              <w:spacing w:before="80" w:after="80" w:line="220" w:lineRule="exact"/>
              <w:ind w:right="113" w:firstLine="284"/>
              <w:rPr>
                <w:b/>
                <w:sz w:val="18"/>
              </w:rPr>
            </w:pPr>
            <w:r w:rsidRPr="00804FA1">
              <w:rPr>
                <w:b/>
                <w:sz w:val="18"/>
              </w:rPr>
              <w:t>Circulation annuelle: total</w:t>
            </w:r>
          </w:p>
        </w:tc>
        <w:tc>
          <w:tcPr>
            <w:tcW w:w="1626" w:type="dxa"/>
            <w:tcBorders>
              <w:top w:val="single" w:sz="4" w:space="0" w:color="auto"/>
              <w:bottom w:val="single" w:sz="12" w:space="0" w:color="auto"/>
            </w:tcBorders>
            <w:shd w:val="clear" w:color="auto" w:fill="auto"/>
            <w:vAlign w:val="bottom"/>
          </w:tcPr>
          <w:p w:rsidR="008F63E5" w:rsidRPr="00804FA1" w:rsidRDefault="008F63E5" w:rsidP="00F200E6">
            <w:pPr>
              <w:suppressAutoHyphens w:val="0"/>
              <w:spacing w:before="40" w:after="40" w:line="220" w:lineRule="exact"/>
              <w:jc w:val="right"/>
              <w:rPr>
                <w:b/>
                <w:sz w:val="18"/>
              </w:rPr>
            </w:pPr>
            <w:r w:rsidRPr="00804FA1">
              <w:rPr>
                <w:b/>
                <w:sz w:val="18"/>
              </w:rPr>
              <w:t>325 700 000</w:t>
            </w:r>
          </w:p>
        </w:tc>
        <w:tc>
          <w:tcPr>
            <w:tcW w:w="1626" w:type="dxa"/>
            <w:tcBorders>
              <w:top w:val="single" w:sz="4" w:space="0" w:color="auto"/>
              <w:bottom w:val="single" w:sz="12" w:space="0" w:color="auto"/>
            </w:tcBorders>
            <w:shd w:val="clear" w:color="auto" w:fill="auto"/>
            <w:vAlign w:val="bottom"/>
          </w:tcPr>
          <w:p w:rsidR="008F63E5" w:rsidRPr="00804FA1" w:rsidRDefault="008F63E5" w:rsidP="00F200E6">
            <w:pPr>
              <w:suppressAutoHyphens w:val="0"/>
              <w:spacing w:before="40" w:after="40" w:line="220" w:lineRule="exact"/>
              <w:jc w:val="right"/>
              <w:rPr>
                <w:b/>
                <w:sz w:val="18"/>
              </w:rPr>
            </w:pPr>
            <w:r w:rsidRPr="00804FA1">
              <w:rPr>
                <w:b/>
                <w:sz w:val="18"/>
              </w:rPr>
              <w:t>332 600 000</w:t>
            </w:r>
          </w:p>
        </w:tc>
        <w:tc>
          <w:tcPr>
            <w:tcW w:w="1626" w:type="dxa"/>
            <w:tcBorders>
              <w:top w:val="single" w:sz="4" w:space="0" w:color="auto"/>
              <w:bottom w:val="single" w:sz="12" w:space="0" w:color="auto"/>
            </w:tcBorders>
            <w:shd w:val="clear" w:color="auto" w:fill="auto"/>
            <w:vAlign w:val="bottom"/>
          </w:tcPr>
          <w:p w:rsidR="008F63E5" w:rsidRPr="00804FA1" w:rsidRDefault="008F63E5" w:rsidP="00F200E6">
            <w:pPr>
              <w:suppressAutoHyphens w:val="0"/>
              <w:spacing w:before="40" w:after="40" w:line="220" w:lineRule="exact"/>
              <w:jc w:val="right"/>
              <w:rPr>
                <w:b/>
                <w:sz w:val="18"/>
              </w:rPr>
            </w:pPr>
            <w:r w:rsidRPr="00804FA1">
              <w:rPr>
                <w:b/>
                <w:sz w:val="18"/>
              </w:rPr>
              <w:t>310 000 000</w:t>
            </w:r>
          </w:p>
        </w:tc>
      </w:tr>
    </w:tbl>
    <w:p w:rsidR="008F63E5" w:rsidRPr="00804FA1" w:rsidRDefault="008F63E5" w:rsidP="008F63E5">
      <w:pPr>
        <w:pStyle w:val="H23G"/>
      </w:pPr>
      <w:r w:rsidRPr="00804FA1">
        <w:tab/>
      </w:r>
      <w:r w:rsidRPr="00804FA1">
        <w:tab/>
        <w:t>Bibliothèques ayant un fonds inférieur à 200 000 documents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10"/>
        <w:gridCol w:w="1144"/>
        <w:gridCol w:w="1144"/>
        <w:gridCol w:w="1286"/>
        <w:gridCol w:w="1286"/>
      </w:tblGrid>
      <w:tr w:rsidR="008F63E5" w:rsidRPr="00804FA1">
        <w:tblPrEx>
          <w:tblCellMar>
            <w:top w:w="0" w:type="dxa"/>
            <w:bottom w:w="0" w:type="dxa"/>
          </w:tblCellMar>
        </w:tblPrEx>
        <w:trPr>
          <w:tblHeader/>
        </w:trPr>
        <w:tc>
          <w:tcPr>
            <w:tcW w:w="3168" w:type="dxa"/>
            <w:tcBorders>
              <w:top w:val="single" w:sz="4" w:space="0" w:color="auto"/>
              <w:bottom w:val="single" w:sz="12" w:space="0" w:color="auto"/>
            </w:tcBorders>
            <w:shd w:val="clear" w:color="auto" w:fill="auto"/>
            <w:vAlign w:val="bottom"/>
          </w:tcPr>
          <w:p w:rsidR="008F63E5" w:rsidRPr="00804FA1" w:rsidRDefault="008F63E5" w:rsidP="00BE5DE0">
            <w:pPr>
              <w:keepNext/>
              <w:suppressAutoHyphens w:val="0"/>
              <w:spacing w:before="80" w:after="80" w:line="200" w:lineRule="exact"/>
              <w:ind w:right="113"/>
              <w:rPr>
                <w:i/>
                <w:sz w:val="16"/>
              </w:rPr>
            </w:pPr>
          </w:p>
        </w:tc>
        <w:tc>
          <w:tcPr>
            <w:tcW w:w="1440" w:type="dxa"/>
            <w:tcBorders>
              <w:top w:val="single" w:sz="4" w:space="0" w:color="auto"/>
              <w:bottom w:val="single" w:sz="12" w:space="0" w:color="auto"/>
            </w:tcBorders>
            <w:shd w:val="clear" w:color="auto" w:fill="auto"/>
            <w:vAlign w:val="bottom"/>
          </w:tcPr>
          <w:p w:rsidR="008F63E5" w:rsidRPr="00804FA1" w:rsidRDefault="008F63E5" w:rsidP="00F200E6">
            <w:pPr>
              <w:keepNext/>
              <w:suppressAutoHyphens w:val="0"/>
              <w:spacing w:before="80" w:after="80" w:line="200" w:lineRule="exact"/>
              <w:jc w:val="right"/>
              <w:rPr>
                <w:i/>
                <w:sz w:val="16"/>
              </w:rPr>
            </w:pPr>
            <w:r w:rsidRPr="00804FA1">
              <w:rPr>
                <w:i/>
                <w:sz w:val="16"/>
              </w:rPr>
              <w:t>2002</w:t>
            </w:r>
          </w:p>
        </w:tc>
        <w:tc>
          <w:tcPr>
            <w:tcW w:w="1440" w:type="dxa"/>
            <w:tcBorders>
              <w:top w:val="single" w:sz="4" w:space="0" w:color="auto"/>
              <w:bottom w:val="single" w:sz="12" w:space="0" w:color="auto"/>
            </w:tcBorders>
            <w:shd w:val="clear" w:color="auto" w:fill="auto"/>
            <w:vAlign w:val="bottom"/>
          </w:tcPr>
          <w:p w:rsidR="008F63E5" w:rsidRPr="00804FA1" w:rsidRDefault="008F63E5" w:rsidP="00F200E6">
            <w:pPr>
              <w:keepNext/>
              <w:suppressAutoHyphens w:val="0"/>
              <w:spacing w:before="80" w:after="80" w:line="200" w:lineRule="exact"/>
              <w:jc w:val="right"/>
              <w:rPr>
                <w:i/>
                <w:sz w:val="16"/>
              </w:rPr>
            </w:pPr>
            <w:r w:rsidRPr="00804FA1">
              <w:rPr>
                <w:i/>
                <w:sz w:val="16"/>
              </w:rPr>
              <w:t>2004</w:t>
            </w:r>
          </w:p>
        </w:tc>
        <w:tc>
          <w:tcPr>
            <w:tcW w:w="1620" w:type="dxa"/>
            <w:tcBorders>
              <w:top w:val="single" w:sz="4" w:space="0" w:color="auto"/>
              <w:bottom w:val="single" w:sz="12" w:space="0" w:color="auto"/>
            </w:tcBorders>
            <w:shd w:val="clear" w:color="auto" w:fill="auto"/>
            <w:vAlign w:val="bottom"/>
          </w:tcPr>
          <w:p w:rsidR="008F63E5" w:rsidRPr="00804FA1" w:rsidRDefault="008F63E5" w:rsidP="00F200E6">
            <w:pPr>
              <w:keepNext/>
              <w:suppressAutoHyphens w:val="0"/>
              <w:spacing w:before="80" w:after="80" w:line="200" w:lineRule="exact"/>
              <w:jc w:val="right"/>
              <w:rPr>
                <w:i/>
                <w:sz w:val="16"/>
              </w:rPr>
            </w:pPr>
            <w:r w:rsidRPr="00804FA1">
              <w:rPr>
                <w:i/>
                <w:sz w:val="16"/>
              </w:rPr>
              <w:t>2006</w:t>
            </w:r>
          </w:p>
        </w:tc>
        <w:tc>
          <w:tcPr>
            <w:tcW w:w="1620" w:type="dxa"/>
            <w:tcBorders>
              <w:top w:val="single" w:sz="4" w:space="0" w:color="auto"/>
              <w:bottom w:val="single" w:sz="12" w:space="0" w:color="auto"/>
            </w:tcBorders>
            <w:shd w:val="clear" w:color="auto" w:fill="auto"/>
            <w:vAlign w:val="bottom"/>
          </w:tcPr>
          <w:p w:rsidR="008F63E5" w:rsidRPr="00804FA1" w:rsidRDefault="008F63E5" w:rsidP="00F200E6">
            <w:pPr>
              <w:keepNext/>
              <w:suppressAutoHyphens w:val="0"/>
              <w:spacing w:before="80" w:after="80" w:line="200" w:lineRule="exact"/>
              <w:jc w:val="right"/>
              <w:rPr>
                <w:i/>
                <w:sz w:val="16"/>
              </w:rPr>
            </w:pPr>
            <w:r w:rsidRPr="00804FA1">
              <w:rPr>
                <w:i/>
                <w:sz w:val="16"/>
              </w:rPr>
              <w:t>2007</w:t>
            </w:r>
          </w:p>
        </w:tc>
      </w:tr>
      <w:tr w:rsidR="008F63E5" w:rsidRPr="00804FA1">
        <w:tblPrEx>
          <w:tblCellMar>
            <w:top w:w="0" w:type="dxa"/>
            <w:bottom w:w="0" w:type="dxa"/>
          </w:tblCellMar>
        </w:tblPrEx>
        <w:tc>
          <w:tcPr>
            <w:tcW w:w="3168" w:type="dxa"/>
            <w:tcBorders>
              <w:top w:val="single" w:sz="12"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Bibliothèques: nombre</w:t>
            </w:r>
          </w:p>
        </w:tc>
        <w:tc>
          <w:tcPr>
            <w:tcW w:w="1440" w:type="dxa"/>
            <w:tcBorders>
              <w:top w:val="single" w:sz="12" w:space="0" w:color="auto"/>
            </w:tcBorders>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49</w:t>
            </w:r>
          </w:p>
        </w:tc>
        <w:tc>
          <w:tcPr>
            <w:tcW w:w="1440" w:type="dxa"/>
            <w:tcBorders>
              <w:top w:val="single" w:sz="12" w:space="0" w:color="auto"/>
            </w:tcBorders>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50</w:t>
            </w:r>
          </w:p>
        </w:tc>
        <w:tc>
          <w:tcPr>
            <w:tcW w:w="1620" w:type="dxa"/>
            <w:tcBorders>
              <w:top w:val="single" w:sz="12" w:space="0" w:color="auto"/>
            </w:tcBorders>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48</w:t>
            </w:r>
          </w:p>
        </w:tc>
        <w:tc>
          <w:tcPr>
            <w:tcW w:w="1620" w:type="dxa"/>
            <w:tcBorders>
              <w:top w:val="single" w:sz="12" w:space="0" w:color="auto"/>
            </w:tcBorders>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49</w:t>
            </w:r>
          </w:p>
        </w:tc>
      </w:tr>
      <w:tr w:rsidR="008F63E5" w:rsidRPr="00804FA1">
        <w:tblPrEx>
          <w:tblCellMar>
            <w:top w:w="0" w:type="dxa"/>
            <w:bottom w:w="0" w:type="dxa"/>
          </w:tblCellMar>
        </w:tblPrEx>
        <w:tc>
          <w:tcPr>
            <w:tcW w:w="3168"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Nombre de documents:</w:t>
            </w:r>
          </w:p>
        </w:tc>
        <w:tc>
          <w:tcPr>
            <w:tcW w:w="1440"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34 677</w:t>
            </w:r>
          </w:p>
        </w:tc>
        <w:tc>
          <w:tcPr>
            <w:tcW w:w="1440"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35 143</w:t>
            </w:r>
          </w:p>
        </w:tc>
        <w:tc>
          <w:tcPr>
            <w:tcW w:w="1620"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34 966</w:t>
            </w:r>
          </w:p>
        </w:tc>
        <w:tc>
          <w:tcPr>
            <w:tcW w:w="1620"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35 422</w:t>
            </w:r>
          </w:p>
        </w:tc>
      </w:tr>
      <w:tr w:rsidR="008F63E5" w:rsidRPr="00804FA1">
        <w:tblPrEx>
          <w:tblCellMar>
            <w:top w:w="0" w:type="dxa"/>
            <w:bottom w:w="0" w:type="dxa"/>
          </w:tblCellMar>
        </w:tblPrEx>
        <w:tc>
          <w:tcPr>
            <w:tcW w:w="3168" w:type="dxa"/>
            <w:shd w:val="clear" w:color="auto" w:fill="auto"/>
          </w:tcPr>
          <w:p w:rsidR="008F63E5" w:rsidRPr="00804FA1" w:rsidRDefault="008F63E5" w:rsidP="00BE5DE0">
            <w:pPr>
              <w:suppressAutoHyphens w:val="0"/>
              <w:spacing w:before="40" w:after="40" w:line="220" w:lineRule="exact"/>
              <w:ind w:left="170" w:right="113"/>
              <w:rPr>
                <w:sz w:val="18"/>
              </w:rPr>
            </w:pPr>
            <w:r w:rsidRPr="00804FA1">
              <w:rPr>
                <w:sz w:val="18"/>
              </w:rPr>
              <w:t>Dont livres</w:t>
            </w:r>
          </w:p>
        </w:tc>
        <w:tc>
          <w:tcPr>
            <w:tcW w:w="1440"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18 644</w:t>
            </w:r>
          </w:p>
        </w:tc>
        <w:tc>
          <w:tcPr>
            <w:tcW w:w="1440"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18 902</w:t>
            </w:r>
          </w:p>
        </w:tc>
        <w:tc>
          <w:tcPr>
            <w:tcW w:w="1620"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18 562</w:t>
            </w:r>
          </w:p>
        </w:tc>
        <w:tc>
          <w:tcPr>
            <w:tcW w:w="1620"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1 885</w:t>
            </w:r>
          </w:p>
        </w:tc>
      </w:tr>
      <w:tr w:rsidR="008F63E5" w:rsidRPr="00804FA1">
        <w:tblPrEx>
          <w:tblCellMar>
            <w:top w:w="0" w:type="dxa"/>
            <w:bottom w:w="0" w:type="dxa"/>
          </w:tblCellMar>
        </w:tblPrEx>
        <w:tc>
          <w:tcPr>
            <w:tcW w:w="3168"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Prêts</w:t>
            </w:r>
          </w:p>
        </w:tc>
        <w:tc>
          <w:tcPr>
            <w:tcW w:w="1440"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8 395 000</w:t>
            </w:r>
          </w:p>
        </w:tc>
        <w:tc>
          <w:tcPr>
            <w:tcW w:w="1440"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7 788 000</w:t>
            </w:r>
          </w:p>
        </w:tc>
        <w:tc>
          <w:tcPr>
            <w:tcW w:w="1620"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7 437 000</w:t>
            </w:r>
          </w:p>
        </w:tc>
        <w:tc>
          <w:tcPr>
            <w:tcW w:w="1620"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7 428 000</w:t>
            </w:r>
          </w:p>
        </w:tc>
      </w:tr>
      <w:tr w:rsidR="008F63E5" w:rsidRPr="00804FA1">
        <w:tblPrEx>
          <w:tblCellMar>
            <w:top w:w="0" w:type="dxa"/>
            <w:bottom w:w="0" w:type="dxa"/>
          </w:tblCellMar>
        </w:tblPrEx>
        <w:tc>
          <w:tcPr>
            <w:tcW w:w="3168" w:type="dxa"/>
            <w:shd w:val="clear" w:color="auto" w:fill="auto"/>
          </w:tcPr>
          <w:p w:rsidR="008F63E5" w:rsidRPr="00804FA1" w:rsidRDefault="008F63E5" w:rsidP="00BE5DE0">
            <w:pPr>
              <w:suppressAutoHyphens w:val="0"/>
              <w:spacing w:before="40" w:after="40" w:line="220" w:lineRule="exact"/>
              <w:ind w:left="170" w:right="113"/>
              <w:rPr>
                <w:sz w:val="18"/>
              </w:rPr>
            </w:pPr>
            <w:r w:rsidRPr="00804FA1">
              <w:rPr>
                <w:sz w:val="18"/>
              </w:rPr>
              <w:t>Dont livres</w:t>
            </w:r>
          </w:p>
        </w:tc>
        <w:tc>
          <w:tcPr>
            <w:tcW w:w="1440"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5 967 000</w:t>
            </w:r>
          </w:p>
        </w:tc>
        <w:tc>
          <w:tcPr>
            <w:tcW w:w="1440"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5 347 000</w:t>
            </w:r>
          </w:p>
        </w:tc>
        <w:tc>
          <w:tcPr>
            <w:tcW w:w="1620"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5 229 000</w:t>
            </w:r>
          </w:p>
        </w:tc>
        <w:tc>
          <w:tcPr>
            <w:tcW w:w="1620"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5 245 000</w:t>
            </w:r>
          </w:p>
        </w:tc>
      </w:tr>
      <w:tr w:rsidR="008F63E5" w:rsidRPr="00804FA1">
        <w:tblPrEx>
          <w:tblCellMar>
            <w:top w:w="0" w:type="dxa"/>
            <w:bottom w:w="0" w:type="dxa"/>
          </w:tblCellMar>
        </w:tblPrEx>
        <w:tc>
          <w:tcPr>
            <w:tcW w:w="3168"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Lecteurs</w:t>
            </w:r>
          </w:p>
        </w:tc>
        <w:tc>
          <w:tcPr>
            <w:tcW w:w="1440"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319 000</w:t>
            </w:r>
          </w:p>
        </w:tc>
        <w:tc>
          <w:tcPr>
            <w:tcW w:w="1440"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321 000</w:t>
            </w:r>
          </w:p>
        </w:tc>
        <w:tc>
          <w:tcPr>
            <w:tcW w:w="1620"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286 000</w:t>
            </w:r>
          </w:p>
        </w:tc>
        <w:tc>
          <w:tcPr>
            <w:tcW w:w="1620"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267 000</w:t>
            </w:r>
          </w:p>
        </w:tc>
      </w:tr>
    </w:tbl>
    <w:p w:rsidR="008F63E5" w:rsidRPr="00804FA1" w:rsidRDefault="004A4E5D" w:rsidP="004A4E5D">
      <w:pPr>
        <w:pStyle w:val="H23G"/>
      </w:pPr>
      <w:r>
        <w:br w:type="page"/>
      </w:r>
      <w:r w:rsidR="008F63E5" w:rsidRPr="00804FA1">
        <w:tab/>
      </w:r>
      <w:r w:rsidR="008F63E5" w:rsidRPr="00804FA1">
        <w:tab/>
        <w:t>Bibliothèques ayant un fonds supérieur à 200 000 documents en 2007</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271"/>
        <w:gridCol w:w="2099"/>
      </w:tblGrid>
      <w:tr w:rsidR="008F63E5" w:rsidRPr="00804FA1">
        <w:tblPrEx>
          <w:tblCellMar>
            <w:top w:w="0" w:type="dxa"/>
            <w:bottom w:w="0" w:type="dxa"/>
          </w:tblCellMar>
        </w:tblPrEx>
        <w:trPr>
          <w:tblHeader/>
        </w:trPr>
        <w:tc>
          <w:tcPr>
            <w:tcW w:w="5271" w:type="dxa"/>
            <w:tcBorders>
              <w:top w:val="single" w:sz="4" w:space="0" w:color="auto"/>
              <w:bottom w:val="nil"/>
            </w:tcBorders>
            <w:shd w:val="clear" w:color="auto" w:fill="auto"/>
            <w:vAlign w:val="bottom"/>
          </w:tcPr>
          <w:p w:rsidR="008F63E5" w:rsidRPr="00804FA1" w:rsidRDefault="008F63E5" w:rsidP="00BE5DE0">
            <w:pPr>
              <w:suppressAutoHyphens w:val="0"/>
              <w:spacing w:before="40" w:after="40" w:line="200" w:lineRule="exact"/>
              <w:ind w:right="113"/>
              <w:rPr>
                <w:sz w:val="18"/>
                <w:szCs w:val="18"/>
              </w:rPr>
            </w:pPr>
            <w:r w:rsidRPr="00804FA1">
              <w:rPr>
                <w:sz w:val="18"/>
              </w:rPr>
              <w:t>Bibliothèques: nombre</w:t>
            </w:r>
          </w:p>
        </w:tc>
        <w:tc>
          <w:tcPr>
            <w:tcW w:w="2099" w:type="dxa"/>
            <w:tcBorders>
              <w:top w:val="single" w:sz="4" w:space="0" w:color="auto"/>
              <w:bottom w:val="nil"/>
            </w:tcBorders>
            <w:shd w:val="clear" w:color="auto" w:fill="auto"/>
            <w:vAlign w:val="bottom"/>
          </w:tcPr>
          <w:p w:rsidR="008F63E5" w:rsidRPr="00804FA1" w:rsidRDefault="008F63E5" w:rsidP="00F200E6">
            <w:pPr>
              <w:suppressAutoHyphens w:val="0"/>
              <w:spacing w:before="40" w:after="40" w:line="200" w:lineRule="exact"/>
              <w:jc w:val="right"/>
              <w:rPr>
                <w:sz w:val="18"/>
                <w:szCs w:val="18"/>
              </w:rPr>
            </w:pPr>
            <w:r w:rsidRPr="00804FA1">
              <w:rPr>
                <w:sz w:val="18"/>
                <w:szCs w:val="18"/>
              </w:rPr>
              <w:t>47</w:t>
            </w:r>
          </w:p>
        </w:tc>
      </w:tr>
      <w:tr w:rsidR="008F63E5" w:rsidRPr="00804FA1">
        <w:tblPrEx>
          <w:tblCellMar>
            <w:top w:w="0" w:type="dxa"/>
            <w:bottom w:w="0" w:type="dxa"/>
          </w:tblCellMar>
        </w:tblPrEx>
        <w:tc>
          <w:tcPr>
            <w:tcW w:w="5271" w:type="dxa"/>
            <w:tcBorders>
              <w:top w:val="nil"/>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Nombre de documents</w:t>
            </w:r>
          </w:p>
        </w:tc>
        <w:tc>
          <w:tcPr>
            <w:tcW w:w="2099" w:type="dxa"/>
            <w:tcBorders>
              <w:top w:val="nil"/>
            </w:tcBorders>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35 422 000</w:t>
            </w:r>
          </w:p>
        </w:tc>
      </w:tr>
      <w:tr w:rsidR="008F63E5" w:rsidRPr="00804FA1">
        <w:tblPrEx>
          <w:tblCellMar>
            <w:top w:w="0" w:type="dxa"/>
            <w:bottom w:w="0" w:type="dxa"/>
          </w:tblCellMar>
        </w:tblPrEx>
        <w:tc>
          <w:tcPr>
            <w:tcW w:w="5271"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Lecteurs</w:t>
            </w:r>
          </w:p>
        </w:tc>
        <w:tc>
          <w:tcPr>
            <w:tcW w:w="2099"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267 000</w:t>
            </w:r>
          </w:p>
        </w:tc>
      </w:tr>
      <w:tr w:rsidR="008F63E5" w:rsidRPr="00804FA1">
        <w:tblPrEx>
          <w:tblCellMar>
            <w:top w:w="0" w:type="dxa"/>
            <w:bottom w:w="0" w:type="dxa"/>
          </w:tblCellMar>
        </w:tblPrEx>
        <w:tc>
          <w:tcPr>
            <w:tcW w:w="5271"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Prêts</w:t>
            </w:r>
          </w:p>
        </w:tc>
        <w:tc>
          <w:tcPr>
            <w:tcW w:w="2099"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7 428 000</w:t>
            </w:r>
            <w:r w:rsidRPr="00804FA1">
              <w:rPr>
                <w:sz w:val="18"/>
                <w:vertAlign w:val="superscript"/>
              </w:rPr>
              <w:footnoteReference w:id="81"/>
            </w:r>
          </w:p>
        </w:tc>
      </w:tr>
    </w:tbl>
    <w:p w:rsidR="008F63E5" w:rsidRPr="00804FA1" w:rsidRDefault="008F63E5" w:rsidP="008F63E5">
      <w:pPr>
        <w:spacing w:before="240" w:after="120"/>
        <w:ind w:left="1134" w:right="1134"/>
        <w:jc w:val="both"/>
      </w:pPr>
      <w:r w:rsidRPr="00804FA1">
        <w:t xml:space="preserve">213. </w:t>
      </w:r>
      <w:r w:rsidRPr="00804FA1">
        <w:tab/>
        <w:t xml:space="preserve">Les médias électroniques: les stations de radio et les chaînes de télévision font partie depuis longtemps de la vie quotidienne des Bulgares. La plupart de ces médias sont aujourd’hui des entreprises privées qui opèrent librement et ont la confiance de leurs auditeurs et </w:t>
      </w:r>
      <w:r w:rsidR="005959F2" w:rsidRPr="00804FA1">
        <w:t>téléspectateurs</w:t>
      </w:r>
      <w:r w:rsidRPr="00804FA1">
        <w:t>. Ils ont pu se multiplier grâce à la liberté d’expression et à la protection du droit à l’information:</w:t>
      </w:r>
    </w:p>
    <w:p w:rsidR="008F63E5" w:rsidRPr="00804FA1" w:rsidRDefault="008F63E5" w:rsidP="008F63E5">
      <w:pPr>
        <w:pStyle w:val="H23G"/>
      </w:pPr>
      <w:r w:rsidRPr="00804FA1">
        <w:tab/>
      </w:r>
      <w:r w:rsidRPr="00804FA1">
        <w:tab/>
        <w:t>Radio et télévision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80"/>
        <w:gridCol w:w="1144"/>
        <w:gridCol w:w="1001"/>
        <w:gridCol w:w="1001"/>
        <w:gridCol w:w="1144"/>
      </w:tblGrid>
      <w:tr w:rsidR="008F63E5" w:rsidRPr="00804FA1">
        <w:tblPrEx>
          <w:tblCellMar>
            <w:top w:w="0" w:type="dxa"/>
            <w:bottom w:w="0" w:type="dxa"/>
          </w:tblCellMar>
        </w:tblPrEx>
        <w:trPr>
          <w:tblHeader/>
        </w:trPr>
        <w:tc>
          <w:tcPr>
            <w:tcW w:w="3888" w:type="dxa"/>
            <w:tcBorders>
              <w:top w:val="single" w:sz="4" w:space="0" w:color="auto"/>
              <w:bottom w:val="single" w:sz="12" w:space="0" w:color="auto"/>
            </w:tcBorders>
            <w:shd w:val="clear" w:color="auto" w:fill="auto"/>
            <w:vAlign w:val="bottom"/>
          </w:tcPr>
          <w:p w:rsidR="008F63E5" w:rsidRPr="00804FA1" w:rsidRDefault="008F63E5" w:rsidP="00BE5DE0">
            <w:pPr>
              <w:suppressAutoHyphens w:val="0"/>
              <w:spacing w:before="80" w:after="80" w:line="200" w:lineRule="exact"/>
              <w:ind w:right="113"/>
              <w:rPr>
                <w:i/>
                <w:sz w:val="16"/>
              </w:rPr>
            </w:pPr>
          </w:p>
        </w:tc>
        <w:tc>
          <w:tcPr>
            <w:tcW w:w="1440" w:type="dxa"/>
            <w:tcBorders>
              <w:top w:val="single" w:sz="4" w:space="0" w:color="auto"/>
              <w:bottom w:val="single" w:sz="12" w:space="0" w:color="auto"/>
            </w:tcBorders>
            <w:shd w:val="clear" w:color="auto" w:fill="auto"/>
            <w:vAlign w:val="bottom"/>
          </w:tcPr>
          <w:p w:rsidR="008F63E5" w:rsidRPr="00804FA1" w:rsidRDefault="008F63E5" w:rsidP="0033366A">
            <w:pPr>
              <w:suppressAutoHyphens w:val="0"/>
              <w:spacing w:before="80" w:after="80" w:line="200" w:lineRule="exact"/>
              <w:jc w:val="right"/>
              <w:rPr>
                <w:i/>
                <w:sz w:val="16"/>
              </w:rPr>
            </w:pPr>
            <w:r w:rsidRPr="00804FA1">
              <w:rPr>
                <w:i/>
                <w:sz w:val="16"/>
              </w:rPr>
              <w:t>2002</w:t>
            </w:r>
          </w:p>
        </w:tc>
        <w:tc>
          <w:tcPr>
            <w:tcW w:w="1260" w:type="dxa"/>
            <w:tcBorders>
              <w:top w:val="single" w:sz="4" w:space="0" w:color="auto"/>
              <w:bottom w:val="single" w:sz="12" w:space="0" w:color="auto"/>
            </w:tcBorders>
            <w:shd w:val="clear" w:color="auto" w:fill="auto"/>
            <w:vAlign w:val="bottom"/>
          </w:tcPr>
          <w:p w:rsidR="008F63E5" w:rsidRPr="00804FA1" w:rsidRDefault="008F63E5" w:rsidP="0033366A">
            <w:pPr>
              <w:suppressAutoHyphens w:val="0"/>
              <w:spacing w:before="80" w:after="80" w:line="200" w:lineRule="exact"/>
              <w:jc w:val="right"/>
              <w:rPr>
                <w:i/>
                <w:sz w:val="16"/>
              </w:rPr>
            </w:pPr>
            <w:r w:rsidRPr="00804FA1">
              <w:rPr>
                <w:i/>
                <w:sz w:val="16"/>
              </w:rPr>
              <w:t>2003</w:t>
            </w:r>
          </w:p>
        </w:tc>
        <w:tc>
          <w:tcPr>
            <w:tcW w:w="1260" w:type="dxa"/>
            <w:tcBorders>
              <w:top w:val="single" w:sz="4" w:space="0" w:color="auto"/>
              <w:bottom w:val="single" w:sz="12" w:space="0" w:color="auto"/>
            </w:tcBorders>
            <w:shd w:val="clear" w:color="auto" w:fill="auto"/>
            <w:vAlign w:val="bottom"/>
          </w:tcPr>
          <w:p w:rsidR="008F63E5" w:rsidRPr="00804FA1" w:rsidRDefault="008F63E5" w:rsidP="0033366A">
            <w:pPr>
              <w:suppressAutoHyphens w:val="0"/>
              <w:spacing w:before="80" w:after="80" w:line="200" w:lineRule="exact"/>
              <w:jc w:val="right"/>
              <w:rPr>
                <w:i/>
                <w:sz w:val="16"/>
              </w:rPr>
            </w:pPr>
            <w:r w:rsidRPr="00804FA1">
              <w:rPr>
                <w:i/>
                <w:sz w:val="16"/>
              </w:rPr>
              <w:t>2006</w:t>
            </w:r>
          </w:p>
        </w:tc>
        <w:tc>
          <w:tcPr>
            <w:tcW w:w="1440" w:type="dxa"/>
            <w:tcBorders>
              <w:top w:val="single" w:sz="4" w:space="0" w:color="auto"/>
              <w:bottom w:val="single" w:sz="12" w:space="0" w:color="auto"/>
            </w:tcBorders>
            <w:shd w:val="clear" w:color="auto" w:fill="auto"/>
            <w:vAlign w:val="bottom"/>
          </w:tcPr>
          <w:p w:rsidR="008F63E5" w:rsidRPr="00804FA1" w:rsidRDefault="008F63E5" w:rsidP="0033366A">
            <w:pPr>
              <w:suppressAutoHyphens w:val="0"/>
              <w:spacing w:before="80" w:after="80" w:line="200" w:lineRule="exact"/>
              <w:jc w:val="right"/>
              <w:rPr>
                <w:i/>
                <w:sz w:val="16"/>
              </w:rPr>
            </w:pPr>
            <w:r w:rsidRPr="00804FA1">
              <w:rPr>
                <w:i/>
                <w:sz w:val="16"/>
              </w:rPr>
              <w:t>2007</w:t>
            </w:r>
          </w:p>
        </w:tc>
      </w:tr>
      <w:tr w:rsidR="008F63E5" w:rsidRPr="00804FA1">
        <w:tblPrEx>
          <w:tblCellMar>
            <w:top w:w="0" w:type="dxa"/>
            <w:bottom w:w="0" w:type="dxa"/>
          </w:tblCellMar>
        </w:tblPrEx>
        <w:tc>
          <w:tcPr>
            <w:tcW w:w="3888" w:type="dxa"/>
            <w:tcBorders>
              <w:top w:val="single" w:sz="12"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Stations de radio: nombre</w:t>
            </w:r>
          </w:p>
        </w:tc>
        <w:tc>
          <w:tcPr>
            <w:tcW w:w="1440" w:type="dxa"/>
            <w:tcBorders>
              <w:top w:val="single" w:sz="12" w:space="0" w:color="auto"/>
            </w:tcBorders>
            <w:shd w:val="clear" w:color="auto" w:fill="auto"/>
            <w:vAlign w:val="bottom"/>
          </w:tcPr>
          <w:p w:rsidR="008F63E5" w:rsidRPr="00804FA1" w:rsidRDefault="008F63E5" w:rsidP="0033366A">
            <w:pPr>
              <w:suppressAutoHyphens w:val="0"/>
              <w:spacing w:before="40" w:after="40" w:line="220" w:lineRule="exact"/>
              <w:jc w:val="right"/>
              <w:rPr>
                <w:sz w:val="18"/>
              </w:rPr>
            </w:pPr>
            <w:r w:rsidRPr="00804FA1">
              <w:rPr>
                <w:sz w:val="18"/>
              </w:rPr>
              <w:t>67</w:t>
            </w:r>
          </w:p>
        </w:tc>
        <w:tc>
          <w:tcPr>
            <w:tcW w:w="1260" w:type="dxa"/>
            <w:tcBorders>
              <w:top w:val="single" w:sz="12" w:space="0" w:color="auto"/>
            </w:tcBorders>
            <w:shd w:val="clear" w:color="auto" w:fill="auto"/>
            <w:vAlign w:val="bottom"/>
          </w:tcPr>
          <w:p w:rsidR="008F63E5" w:rsidRPr="00804FA1" w:rsidRDefault="008F63E5" w:rsidP="0033366A">
            <w:pPr>
              <w:suppressAutoHyphens w:val="0"/>
              <w:spacing w:before="40" w:after="40" w:line="220" w:lineRule="exact"/>
              <w:jc w:val="right"/>
              <w:rPr>
                <w:sz w:val="18"/>
              </w:rPr>
            </w:pPr>
            <w:r w:rsidRPr="00804FA1">
              <w:rPr>
                <w:sz w:val="18"/>
              </w:rPr>
              <w:t>89</w:t>
            </w:r>
          </w:p>
        </w:tc>
        <w:tc>
          <w:tcPr>
            <w:tcW w:w="1260" w:type="dxa"/>
            <w:tcBorders>
              <w:top w:val="single" w:sz="12" w:space="0" w:color="auto"/>
            </w:tcBorders>
            <w:shd w:val="clear" w:color="auto" w:fill="auto"/>
            <w:vAlign w:val="bottom"/>
          </w:tcPr>
          <w:p w:rsidR="008F63E5" w:rsidRPr="00804FA1" w:rsidRDefault="008F63E5" w:rsidP="0033366A">
            <w:pPr>
              <w:suppressAutoHyphens w:val="0"/>
              <w:spacing w:before="40" w:after="40" w:line="220" w:lineRule="exact"/>
              <w:jc w:val="right"/>
              <w:rPr>
                <w:sz w:val="18"/>
              </w:rPr>
            </w:pPr>
            <w:r w:rsidRPr="00804FA1">
              <w:rPr>
                <w:sz w:val="18"/>
              </w:rPr>
              <w:t>95</w:t>
            </w:r>
          </w:p>
        </w:tc>
        <w:tc>
          <w:tcPr>
            <w:tcW w:w="1440" w:type="dxa"/>
            <w:tcBorders>
              <w:top w:val="single" w:sz="12" w:space="0" w:color="auto"/>
            </w:tcBorders>
            <w:shd w:val="clear" w:color="auto" w:fill="auto"/>
            <w:vAlign w:val="bottom"/>
          </w:tcPr>
          <w:p w:rsidR="008F63E5" w:rsidRPr="00804FA1" w:rsidRDefault="008F63E5" w:rsidP="0033366A">
            <w:pPr>
              <w:suppressAutoHyphens w:val="0"/>
              <w:spacing w:before="40" w:after="40" w:line="220" w:lineRule="exact"/>
              <w:jc w:val="right"/>
              <w:rPr>
                <w:sz w:val="18"/>
              </w:rPr>
            </w:pPr>
            <w:r w:rsidRPr="00804FA1">
              <w:rPr>
                <w:sz w:val="18"/>
              </w:rPr>
              <w:t>106</w:t>
            </w:r>
          </w:p>
        </w:tc>
      </w:tr>
      <w:tr w:rsidR="008F63E5" w:rsidRPr="00804FA1">
        <w:tblPrEx>
          <w:tblCellMar>
            <w:top w:w="0" w:type="dxa"/>
            <w:bottom w:w="0" w:type="dxa"/>
          </w:tblCellMar>
        </w:tblPrEx>
        <w:tc>
          <w:tcPr>
            <w:tcW w:w="3888"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Émissions: nombre d’heures</w:t>
            </w:r>
          </w:p>
        </w:tc>
        <w:tc>
          <w:tcPr>
            <w:tcW w:w="1440" w:type="dxa"/>
            <w:shd w:val="clear" w:color="auto" w:fill="auto"/>
            <w:vAlign w:val="bottom"/>
          </w:tcPr>
          <w:p w:rsidR="008F63E5" w:rsidRPr="00804FA1" w:rsidRDefault="008F63E5" w:rsidP="0033366A">
            <w:pPr>
              <w:suppressAutoHyphens w:val="0"/>
              <w:spacing w:before="40" w:after="40" w:line="220" w:lineRule="exact"/>
              <w:jc w:val="right"/>
              <w:rPr>
                <w:sz w:val="18"/>
              </w:rPr>
            </w:pPr>
            <w:r w:rsidRPr="00804FA1">
              <w:rPr>
                <w:sz w:val="18"/>
              </w:rPr>
              <w:t>493 376</w:t>
            </w:r>
          </w:p>
        </w:tc>
        <w:tc>
          <w:tcPr>
            <w:tcW w:w="1260" w:type="dxa"/>
            <w:shd w:val="clear" w:color="auto" w:fill="auto"/>
            <w:vAlign w:val="bottom"/>
          </w:tcPr>
          <w:p w:rsidR="008F63E5" w:rsidRPr="00804FA1" w:rsidRDefault="008F63E5" w:rsidP="0033366A">
            <w:pPr>
              <w:suppressAutoHyphens w:val="0"/>
              <w:spacing w:before="40" w:after="40" w:line="220" w:lineRule="exact"/>
              <w:jc w:val="right"/>
              <w:rPr>
                <w:sz w:val="18"/>
              </w:rPr>
            </w:pPr>
            <w:r w:rsidRPr="00804FA1">
              <w:rPr>
                <w:sz w:val="18"/>
              </w:rPr>
              <w:t>525 511</w:t>
            </w:r>
          </w:p>
        </w:tc>
        <w:tc>
          <w:tcPr>
            <w:tcW w:w="1260" w:type="dxa"/>
            <w:shd w:val="clear" w:color="auto" w:fill="auto"/>
            <w:vAlign w:val="bottom"/>
          </w:tcPr>
          <w:p w:rsidR="008F63E5" w:rsidRPr="00804FA1" w:rsidRDefault="008F63E5" w:rsidP="0033366A">
            <w:pPr>
              <w:suppressAutoHyphens w:val="0"/>
              <w:spacing w:before="40" w:after="40" w:line="220" w:lineRule="exact"/>
              <w:jc w:val="right"/>
              <w:rPr>
                <w:sz w:val="18"/>
              </w:rPr>
            </w:pPr>
            <w:r w:rsidRPr="00804FA1">
              <w:rPr>
                <w:sz w:val="18"/>
              </w:rPr>
              <w:t>591 834</w:t>
            </w:r>
          </w:p>
        </w:tc>
        <w:tc>
          <w:tcPr>
            <w:tcW w:w="1440" w:type="dxa"/>
            <w:shd w:val="clear" w:color="auto" w:fill="auto"/>
            <w:vAlign w:val="bottom"/>
          </w:tcPr>
          <w:p w:rsidR="008F63E5" w:rsidRPr="00804FA1" w:rsidRDefault="008F63E5" w:rsidP="0033366A">
            <w:pPr>
              <w:suppressAutoHyphens w:val="0"/>
              <w:spacing w:before="40" w:after="40" w:line="220" w:lineRule="exact"/>
              <w:jc w:val="right"/>
              <w:rPr>
                <w:sz w:val="18"/>
              </w:rPr>
            </w:pPr>
            <w:r w:rsidRPr="00804FA1">
              <w:rPr>
                <w:sz w:val="18"/>
              </w:rPr>
              <w:t>810 978</w:t>
            </w:r>
          </w:p>
        </w:tc>
      </w:tr>
      <w:tr w:rsidR="008F63E5" w:rsidRPr="00804FA1">
        <w:tblPrEx>
          <w:tblCellMar>
            <w:top w:w="0" w:type="dxa"/>
            <w:bottom w:w="0" w:type="dxa"/>
          </w:tblCellMar>
        </w:tblPrEx>
        <w:tc>
          <w:tcPr>
            <w:tcW w:w="3888"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Chaînes de télévision: nombre</w:t>
            </w:r>
          </w:p>
        </w:tc>
        <w:tc>
          <w:tcPr>
            <w:tcW w:w="1440" w:type="dxa"/>
            <w:shd w:val="clear" w:color="auto" w:fill="auto"/>
            <w:vAlign w:val="bottom"/>
          </w:tcPr>
          <w:p w:rsidR="008F63E5" w:rsidRPr="00804FA1" w:rsidRDefault="008F63E5" w:rsidP="0033366A">
            <w:pPr>
              <w:suppressAutoHyphens w:val="0"/>
              <w:spacing w:before="40" w:after="40" w:line="220" w:lineRule="exact"/>
              <w:jc w:val="right"/>
              <w:rPr>
                <w:sz w:val="18"/>
              </w:rPr>
            </w:pPr>
            <w:r w:rsidRPr="00804FA1">
              <w:rPr>
                <w:sz w:val="18"/>
              </w:rPr>
              <w:t>86</w:t>
            </w:r>
          </w:p>
        </w:tc>
        <w:tc>
          <w:tcPr>
            <w:tcW w:w="1260" w:type="dxa"/>
            <w:shd w:val="clear" w:color="auto" w:fill="auto"/>
            <w:vAlign w:val="bottom"/>
          </w:tcPr>
          <w:p w:rsidR="008F63E5" w:rsidRPr="00804FA1" w:rsidRDefault="008F63E5" w:rsidP="0033366A">
            <w:pPr>
              <w:suppressAutoHyphens w:val="0"/>
              <w:spacing w:before="40" w:after="40" w:line="220" w:lineRule="exact"/>
              <w:jc w:val="right"/>
              <w:rPr>
                <w:sz w:val="18"/>
              </w:rPr>
            </w:pPr>
            <w:r w:rsidRPr="00804FA1">
              <w:rPr>
                <w:sz w:val="18"/>
              </w:rPr>
              <w:t>98</w:t>
            </w:r>
          </w:p>
        </w:tc>
        <w:tc>
          <w:tcPr>
            <w:tcW w:w="1260" w:type="dxa"/>
            <w:shd w:val="clear" w:color="auto" w:fill="auto"/>
            <w:vAlign w:val="bottom"/>
          </w:tcPr>
          <w:p w:rsidR="008F63E5" w:rsidRPr="00804FA1" w:rsidRDefault="008F63E5" w:rsidP="0033366A">
            <w:pPr>
              <w:suppressAutoHyphens w:val="0"/>
              <w:spacing w:before="40" w:after="40" w:line="220" w:lineRule="exact"/>
              <w:jc w:val="right"/>
              <w:rPr>
                <w:sz w:val="18"/>
              </w:rPr>
            </w:pPr>
            <w:r w:rsidRPr="00804FA1">
              <w:rPr>
                <w:sz w:val="18"/>
              </w:rPr>
              <w:t>102</w:t>
            </w:r>
          </w:p>
        </w:tc>
        <w:tc>
          <w:tcPr>
            <w:tcW w:w="1440" w:type="dxa"/>
            <w:shd w:val="clear" w:color="auto" w:fill="auto"/>
            <w:vAlign w:val="bottom"/>
          </w:tcPr>
          <w:p w:rsidR="008F63E5" w:rsidRPr="00804FA1" w:rsidRDefault="008F63E5" w:rsidP="0033366A">
            <w:pPr>
              <w:suppressAutoHyphens w:val="0"/>
              <w:spacing w:before="40" w:after="40" w:line="220" w:lineRule="exact"/>
              <w:jc w:val="right"/>
              <w:rPr>
                <w:sz w:val="18"/>
              </w:rPr>
            </w:pPr>
            <w:r w:rsidRPr="00804FA1">
              <w:rPr>
                <w:sz w:val="18"/>
              </w:rPr>
              <w:t>109</w:t>
            </w:r>
          </w:p>
        </w:tc>
      </w:tr>
      <w:tr w:rsidR="008F63E5" w:rsidRPr="00804FA1">
        <w:tblPrEx>
          <w:tblCellMar>
            <w:top w:w="0" w:type="dxa"/>
            <w:bottom w:w="0" w:type="dxa"/>
          </w:tblCellMar>
        </w:tblPrEx>
        <w:tc>
          <w:tcPr>
            <w:tcW w:w="3888"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Émissions: nombre d’heures</w:t>
            </w:r>
          </w:p>
        </w:tc>
        <w:tc>
          <w:tcPr>
            <w:tcW w:w="1440" w:type="dxa"/>
            <w:shd w:val="clear" w:color="auto" w:fill="auto"/>
            <w:vAlign w:val="bottom"/>
          </w:tcPr>
          <w:p w:rsidR="008F63E5" w:rsidRPr="00804FA1" w:rsidRDefault="008F63E5" w:rsidP="0033366A">
            <w:pPr>
              <w:suppressAutoHyphens w:val="0"/>
              <w:spacing w:before="40" w:after="40" w:line="220" w:lineRule="exact"/>
              <w:jc w:val="right"/>
              <w:rPr>
                <w:sz w:val="18"/>
              </w:rPr>
            </w:pPr>
            <w:r w:rsidRPr="00804FA1">
              <w:rPr>
                <w:sz w:val="18"/>
              </w:rPr>
              <w:t>395 369</w:t>
            </w:r>
          </w:p>
        </w:tc>
        <w:tc>
          <w:tcPr>
            <w:tcW w:w="1260" w:type="dxa"/>
            <w:shd w:val="clear" w:color="auto" w:fill="auto"/>
            <w:vAlign w:val="bottom"/>
          </w:tcPr>
          <w:p w:rsidR="008F63E5" w:rsidRPr="00804FA1" w:rsidRDefault="008F63E5" w:rsidP="0033366A">
            <w:pPr>
              <w:suppressAutoHyphens w:val="0"/>
              <w:spacing w:before="40" w:after="40" w:line="220" w:lineRule="exact"/>
              <w:jc w:val="right"/>
              <w:rPr>
                <w:sz w:val="18"/>
              </w:rPr>
            </w:pPr>
            <w:r w:rsidRPr="00804FA1">
              <w:rPr>
                <w:sz w:val="18"/>
              </w:rPr>
              <w:t>498 091</w:t>
            </w:r>
          </w:p>
        </w:tc>
        <w:tc>
          <w:tcPr>
            <w:tcW w:w="1260" w:type="dxa"/>
            <w:shd w:val="clear" w:color="auto" w:fill="auto"/>
            <w:vAlign w:val="bottom"/>
          </w:tcPr>
          <w:p w:rsidR="008F63E5" w:rsidRPr="00804FA1" w:rsidRDefault="008F63E5" w:rsidP="0033366A">
            <w:pPr>
              <w:suppressAutoHyphens w:val="0"/>
              <w:spacing w:before="40" w:after="40" w:line="220" w:lineRule="exact"/>
              <w:jc w:val="right"/>
              <w:rPr>
                <w:sz w:val="18"/>
              </w:rPr>
            </w:pPr>
            <w:r w:rsidRPr="00804FA1">
              <w:rPr>
                <w:sz w:val="18"/>
              </w:rPr>
              <w:t>599 135</w:t>
            </w:r>
          </w:p>
        </w:tc>
        <w:tc>
          <w:tcPr>
            <w:tcW w:w="1440" w:type="dxa"/>
            <w:shd w:val="clear" w:color="auto" w:fill="auto"/>
            <w:vAlign w:val="bottom"/>
          </w:tcPr>
          <w:p w:rsidR="008F63E5" w:rsidRPr="00804FA1" w:rsidRDefault="008F63E5" w:rsidP="0033366A">
            <w:pPr>
              <w:suppressAutoHyphens w:val="0"/>
              <w:spacing w:before="40" w:after="40" w:line="220" w:lineRule="exact"/>
              <w:jc w:val="right"/>
              <w:rPr>
                <w:sz w:val="18"/>
              </w:rPr>
            </w:pPr>
            <w:r w:rsidRPr="00804FA1">
              <w:rPr>
                <w:sz w:val="18"/>
              </w:rPr>
              <w:t>668 336</w:t>
            </w:r>
            <w:r w:rsidRPr="00804FA1">
              <w:rPr>
                <w:sz w:val="18"/>
                <w:vertAlign w:val="superscript"/>
              </w:rPr>
              <w:footnoteReference w:id="82"/>
            </w:r>
          </w:p>
        </w:tc>
      </w:tr>
    </w:tbl>
    <w:p w:rsidR="008F63E5" w:rsidRPr="00804FA1" w:rsidRDefault="008F63E5" w:rsidP="008F63E5">
      <w:pPr>
        <w:spacing w:before="240" w:after="120"/>
        <w:ind w:left="1134" w:right="1134"/>
        <w:jc w:val="both"/>
      </w:pPr>
      <w:r w:rsidRPr="00804FA1">
        <w:t xml:space="preserve">214. </w:t>
      </w:r>
      <w:r w:rsidRPr="00804FA1">
        <w:tab/>
        <w:t>La science et la recherche scientifique jouent un rôle essentiel dans la vie intellectuelle du pays. La recherche est menée par un certain nombre d’institutions scientifiques spécialisées telle que:</w:t>
      </w:r>
    </w:p>
    <w:p w:rsidR="008F63E5" w:rsidRPr="00804FA1" w:rsidRDefault="008F63E5" w:rsidP="008F63E5">
      <w:pPr>
        <w:spacing w:after="120"/>
        <w:ind w:left="1134" w:right="1134"/>
        <w:jc w:val="both"/>
      </w:pPr>
      <w:r w:rsidRPr="00804FA1">
        <w:tab/>
        <w:t xml:space="preserve">a) </w:t>
      </w:r>
      <w:r w:rsidRPr="00804FA1">
        <w:tab/>
        <w:t>L’Académie bulgare des sciences. Fondée</w:t>
      </w:r>
      <w:r w:rsidR="00B66420">
        <w:t xml:space="preserve"> en 1869, elle se compose de 52 </w:t>
      </w:r>
      <w:r w:rsidRPr="00804FA1">
        <w:t>instituts de recherches autonomes opérant dans toutes le</w:t>
      </w:r>
      <w:r w:rsidR="00B66420">
        <w:t>s disciplines scientifiques, 16 </w:t>
      </w:r>
      <w:r w:rsidRPr="00804FA1">
        <w:t>laboratoires et centres de recherches indépendants, 1 musée national d’histoire naturelle, 1</w:t>
      </w:r>
      <w:r w:rsidR="00B66420">
        <w:t> </w:t>
      </w:r>
      <w:r w:rsidRPr="00804FA1">
        <w:t>musée national d’archéologie et 1 musée national d’ethnographie. L’Académie emploie 3 600 scientifiques;</w:t>
      </w:r>
    </w:p>
    <w:p w:rsidR="008F63E5" w:rsidRPr="00804FA1" w:rsidRDefault="008F63E5" w:rsidP="008F63E5">
      <w:pPr>
        <w:spacing w:after="120"/>
        <w:ind w:left="1134" w:right="1134"/>
        <w:jc w:val="both"/>
      </w:pPr>
      <w:r w:rsidRPr="00804FA1">
        <w:tab/>
        <w:t xml:space="preserve">b) </w:t>
      </w:r>
      <w:r w:rsidRPr="00804FA1">
        <w:tab/>
        <w:t>L’Académie d’agriculture relevant du Ministère de l’agriculture et de l’alimentation. Elle se compose de 36 instituts et centres régionaux de recherche appliquée. L’Académie emploie 692 scientifiques;</w:t>
      </w:r>
    </w:p>
    <w:p w:rsidR="008F63E5" w:rsidRPr="00804FA1" w:rsidRDefault="008F63E5" w:rsidP="008F63E5">
      <w:pPr>
        <w:spacing w:after="120"/>
        <w:ind w:left="1134" w:right="1134"/>
        <w:jc w:val="both"/>
      </w:pPr>
      <w:r w:rsidRPr="00804FA1">
        <w:tab/>
        <w:t xml:space="preserve">c) </w:t>
      </w:r>
      <w:r w:rsidRPr="00804FA1">
        <w:tab/>
        <w:t>La science dans l’enseignement supérieur. On compte actuellement 51 écoles supérieures en Bulgarie (37 publiques et 14 privées) totalisant 13 000 chercheurs;</w:t>
      </w:r>
    </w:p>
    <w:p w:rsidR="008F63E5" w:rsidRPr="00804FA1" w:rsidRDefault="008F63E5" w:rsidP="008F63E5">
      <w:pPr>
        <w:spacing w:after="120"/>
        <w:ind w:left="1134" w:right="1134"/>
        <w:jc w:val="both"/>
      </w:pPr>
      <w:r w:rsidRPr="00804FA1">
        <w:tab/>
        <w:t>d)</w:t>
      </w:r>
      <w:r w:rsidRPr="00804FA1">
        <w:tab/>
        <w:t>De plus, il existe un grand nombre d’instituts de recherches auprès de divers ministères et agences d’exécution, qui effectuent des tâches spécifiques;</w:t>
      </w:r>
    </w:p>
    <w:p w:rsidR="008F63E5" w:rsidRPr="00804FA1" w:rsidRDefault="008F63E5" w:rsidP="008F63E5">
      <w:pPr>
        <w:spacing w:after="120"/>
        <w:ind w:left="1134" w:right="1134"/>
        <w:jc w:val="both"/>
      </w:pPr>
      <w:r w:rsidRPr="00804FA1">
        <w:tab/>
        <w:t>e)</w:t>
      </w:r>
      <w:r w:rsidRPr="00804FA1">
        <w:tab/>
        <w:t>Des organisations non gouvernementales spécialisées et des petites et moyennes entreprises innovantes participent également à la recherche scientifique</w:t>
      </w:r>
      <w:r w:rsidRPr="00804FA1">
        <w:rPr>
          <w:rStyle w:val="FootnoteReference"/>
        </w:rPr>
        <w:footnoteReference w:id="83"/>
      </w:r>
      <w:r w:rsidRPr="00804FA1">
        <w:t>.</w:t>
      </w:r>
    </w:p>
    <w:p w:rsidR="008F63E5" w:rsidRPr="00804FA1" w:rsidRDefault="008F63E5" w:rsidP="004A4E5D">
      <w:pPr>
        <w:keepNext/>
        <w:spacing w:after="120"/>
        <w:ind w:left="1134" w:right="1134"/>
        <w:jc w:val="both"/>
      </w:pPr>
      <w:r w:rsidRPr="00804FA1">
        <w:t xml:space="preserve">215. </w:t>
      </w:r>
      <w:r w:rsidRPr="00804FA1">
        <w:tab/>
        <w:t>Ci-après figure une synthèse statistique de l’évolution des effectifs de la recherche scientifique:</w:t>
      </w:r>
    </w:p>
    <w:p w:rsidR="008F63E5" w:rsidRPr="00804FA1" w:rsidRDefault="008F63E5" w:rsidP="008F63E5">
      <w:pPr>
        <w:pStyle w:val="H23G"/>
      </w:pPr>
      <w:r w:rsidRPr="00804FA1">
        <w:tab/>
      </w:r>
      <w:r w:rsidRPr="00804FA1">
        <w:tab/>
        <w:t>Chercheurs par discipline scientifique au 31 décembre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27"/>
        <w:gridCol w:w="1385"/>
        <w:gridCol w:w="1513"/>
        <w:gridCol w:w="1345"/>
      </w:tblGrid>
      <w:tr w:rsidR="008F63E5" w:rsidRPr="00804FA1">
        <w:tblPrEx>
          <w:tblCellMar>
            <w:top w:w="0" w:type="dxa"/>
            <w:bottom w:w="0" w:type="dxa"/>
          </w:tblCellMar>
        </w:tblPrEx>
        <w:trPr>
          <w:tblHeader/>
        </w:trPr>
        <w:tc>
          <w:tcPr>
            <w:tcW w:w="3127" w:type="dxa"/>
            <w:tcBorders>
              <w:top w:val="single" w:sz="4" w:space="0" w:color="auto"/>
              <w:bottom w:val="single" w:sz="12" w:space="0" w:color="auto"/>
            </w:tcBorders>
            <w:shd w:val="clear" w:color="auto" w:fill="auto"/>
            <w:vAlign w:val="bottom"/>
          </w:tcPr>
          <w:p w:rsidR="008F63E5" w:rsidRPr="00804FA1" w:rsidRDefault="008F63E5" w:rsidP="00BE5DE0">
            <w:pPr>
              <w:suppressAutoHyphens w:val="0"/>
              <w:spacing w:before="80" w:after="80" w:line="200" w:lineRule="exact"/>
              <w:ind w:right="113"/>
              <w:rPr>
                <w:i/>
                <w:sz w:val="16"/>
              </w:rPr>
            </w:pPr>
            <w:r w:rsidRPr="00804FA1">
              <w:rPr>
                <w:i/>
                <w:sz w:val="16"/>
              </w:rPr>
              <w:t>Discipline scientifique</w:t>
            </w:r>
          </w:p>
        </w:tc>
        <w:tc>
          <w:tcPr>
            <w:tcW w:w="1385" w:type="dxa"/>
            <w:tcBorders>
              <w:top w:val="single" w:sz="4" w:space="0" w:color="auto"/>
              <w:bottom w:val="single" w:sz="12" w:space="0" w:color="auto"/>
            </w:tcBorders>
            <w:shd w:val="clear" w:color="auto" w:fill="auto"/>
            <w:vAlign w:val="bottom"/>
          </w:tcPr>
          <w:p w:rsidR="008F63E5" w:rsidRPr="00804FA1" w:rsidRDefault="008F63E5" w:rsidP="00F200E6">
            <w:pPr>
              <w:suppressAutoHyphens w:val="0"/>
              <w:spacing w:before="80" w:after="80" w:line="200" w:lineRule="exact"/>
              <w:jc w:val="right"/>
              <w:rPr>
                <w:i/>
                <w:sz w:val="16"/>
              </w:rPr>
            </w:pPr>
            <w:r w:rsidRPr="00804FA1">
              <w:rPr>
                <w:i/>
                <w:sz w:val="16"/>
              </w:rPr>
              <w:t>2004</w:t>
            </w:r>
          </w:p>
        </w:tc>
        <w:tc>
          <w:tcPr>
            <w:tcW w:w="1513" w:type="dxa"/>
            <w:tcBorders>
              <w:top w:val="single" w:sz="4" w:space="0" w:color="auto"/>
              <w:bottom w:val="single" w:sz="12" w:space="0" w:color="auto"/>
            </w:tcBorders>
            <w:shd w:val="clear" w:color="auto" w:fill="auto"/>
            <w:vAlign w:val="bottom"/>
          </w:tcPr>
          <w:p w:rsidR="008F63E5" w:rsidRPr="00804FA1" w:rsidRDefault="008F63E5" w:rsidP="00F200E6">
            <w:pPr>
              <w:suppressAutoHyphens w:val="0"/>
              <w:spacing w:before="80" w:after="80" w:line="200" w:lineRule="exact"/>
              <w:jc w:val="right"/>
              <w:rPr>
                <w:i/>
                <w:sz w:val="16"/>
              </w:rPr>
            </w:pPr>
            <w:r w:rsidRPr="00804FA1">
              <w:rPr>
                <w:i/>
                <w:sz w:val="16"/>
              </w:rPr>
              <w:t>2005</w:t>
            </w:r>
          </w:p>
        </w:tc>
        <w:tc>
          <w:tcPr>
            <w:tcW w:w="1345" w:type="dxa"/>
            <w:tcBorders>
              <w:top w:val="single" w:sz="4" w:space="0" w:color="auto"/>
              <w:bottom w:val="single" w:sz="12" w:space="0" w:color="auto"/>
            </w:tcBorders>
            <w:shd w:val="clear" w:color="auto" w:fill="auto"/>
            <w:vAlign w:val="bottom"/>
          </w:tcPr>
          <w:p w:rsidR="008F63E5" w:rsidRPr="00804FA1" w:rsidRDefault="008F63E5" w:rsidP="00F200E6">
            <w:pPr>
              <w:suppressAutoHyphens w:val="0"/>
              <w:spacing w:before="80" w:after="80" w:line="200" w:lineRule="exact"/>
              <w:jc w:val="right"/>
              <w:rPr>
                <w:i/>
                <w:sz w:val="16"/>
              </w:rPr>
            </w:pPr>
            <w:r w:rsidRPr="00804FA1">
              <w:rPr>
                <w:i/>
                <w:sz w:val="16"/>
              </w:rPr>
              <w:t>2007</w:t>
            </w:r>
          </w:p>
        </w:tc>
      </w:tr>
      <w:tr w:rsidR="008F63E5" w:rsidRPr="00804FA1">
        <w:tblPrEx>
          <w:tblCellMar>
            <w:top w:w="0" w:type="dxa"/>
            <w:bottom w:w="0" w:type="dxa"/>
          </w:tblCellMar>
        </w:tblPrEx>
        <w:tc>
          <w:tcPr>
            <w:tcW w:w="3127" w:type="dxa"/>
            <w:tcBorders>
              <w:top w:val="single" w:sz="12" w:space="0" w:color="auto"/>
              <w:bottom w:val="single" w:sz="4" w:space="0" w:color="auto"/>
            </w:tcBorders>
            <w:shd w:val="clear" w:color="auto" w:fill="auto"/>
          </w:tcPr>
          <w:p w:rsidR="008F63E5" w:rsidRPr="00804FA1" w:rsidRDefault="008F63E5" w:rsidP="00BE5DE0">
            <w:pPr>
              <w:suppressAutoHyphens w:val="0"/>
              <w:spacing w:before="80" w:after="80" w:line="220" w:lineRule="exact"/>
              <w:ind w:right="113" w:firstLine="284"/>
              <w:rPr>
                <w:b/>
                <w:sz w:val="18"/>
              </w:rPr>
            </w:pPr>
            <w:r w:rsidRPr="00804FA1">
              <w:rPr>
                <w:b/>
                <w:sz w:val="18"/>
              </w:rPr>
              <w:t>Total</w:t>
            </w:r>
          </w:p>
        </w:tc>
        <w:tc>
          <w:tcPr>
            <w:tcW w:w="1385" w:type="dxa"/>
            <w:tcBorders>
              <w:top w:val="single" w:sz="12" w:space="0" w:color="auto"/>
              <w:bottom w:val="single" w:sz="4" w:space="0" w:color="auto"/>
            </w:tcBorders>
            <w:shd w:val="clear" w:color="auto" w:fill="auto"/>
            <w:vAlign w:val="bottom"/>
          </w:tcPr>
          <w:p w:rsidR="008F63E5" w:rsidRPr="00804FA1" w:rsidRDefault="008F63E5" w:rsidP="00F200E6">
            <w:pPr>
              <w:suppressAutoHyphens w:val="0"/>
              <w:spacing w:before="80" w:after="80" w:line="220" w:lineRule="exact"/>
              <w:ind w:firstLine="284"/>
              <w:jc w:val="right"/>
              <w:rPr>
                <w:b/>
                <w:sz w:val="18"/>
              </w:rPr>
            </w:pPr>
            <w:r w:rsidRPr="00804FA1">
              <w:rPr>
                <w:b/>
                <w:sz w:val="18"/>
              </w:rPr>
              <w:t>21 154</w:t>
            </w:r>
          </w:p>
        </w:tc>
        <w:tc>
          <w:tcPr>
            <w:tcW w:w="1513" w:type="dxa"/>
            <w:tcBorders>
              <w:top w:val="single" w:sz="12" w:space="0" w:color="auto"/>
              <w:bottom w:val="single" w:sz="4" w:space="0" w:color="auto"/>
            </w:tcBorders>
            <w:shd w:val="clear" w:color="auto" w:fill="auto"/>
            <w:vAlign w:val="bottom"/>
          </w:tcPr>
          <w:p w:rsidR="008F63E5" w:rsidRPr="00804FA1" w:rsidRDefault="008F63E5" w:rsidP="00F200E6">
            <w:pPr>
              <w:suppressAutoHyphens w:val="0"/>
              <w:spacing w:before="80" w:after="80" w:line="220" w:lineRule="exact"/>
              <w:ind w:firstLine="284"/>
              <w:jc w:val="right"/>
              <w:rPr>
                <w:b/>
                <w:sz w:val="18"/>
              </w:rPr>
            </w:pPr>
            <w:r w:rsidRPr="00804FA1">
              <w:rPr>
                <w:b/>
                <w:sz w:val="18"/>
              </w:rPr>
              <w:t>20 874</w:t>
            </w:r>
          </w:p>
        </w:tc>
        <w:tc>
          <w:tcPr>
            <w:tcW w:w="1345" w:type="dxa"/>
            <w:tcBorders>
              <w:top w:val="single" w:sz="12" w:space="0" w:color="auto"/>
              <w:bottom w:val="single" w:sz="4" w:space="0" w:color="auto"/>
            </w:tcBorders>
            <w:shd w:val="clear" w:color="auto" w:fill="auto"/>
            <w:vAlign w:val="bottom"/>
          </w:tcPr>
          <w:p w:rsidR="008F63E5" w:rsidRPr="00804FA1" w:rsidRDefault="008F63E5" w:rsidP="00F200E6">
            <w:pPr>
              <w:suppressAutoHyphens w:val="0"/>
              <w:spacing w:before="80" w:after="80" w:line="220" w:lineRule="exact"/>
              <w:ind w:firstLine="284"/>
              <w:jc w:val="right"/>
              <w:rPr>
                <w:b/>
                <w:sz w:val="18"/>
              </w:rPr>
            </w:pPr>
            <w:r w:rsidRPr="00804FA1">
              <w:rPr>
                <w:b/>
                <w:sz w:val="18"/>
              </w:rPr>
              <w:t>20 829</w:t>
            </w:r>
          </w:p>
        </w:tc>
      </w:tr>
      <w:tr w:rsidR="008F63E5" w:rsidRPr="00804FA1">
        <w:tblPrEx>
          <w:tblCellMar>
            <w:top w:w="0" w:type="dxa"/>
            <w:bottom w:w="0" w:type="dxa"/>
          </w:tblCellMar>
        </w:tblPrEx>
        <w:tc>
          <w:tcPr>
            <w:tcW w:w="3127" w:type="dxa"/>
            <w:tcBorders>
              <w:top w:val="single" w:sz="4"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 xml:space="preserve">Sciences naturelles </w:t>
            </w:r>
          </w:p>
        </w:tc>
        <w:tc>
          <w:tcPr>
            <w:tcW w:w="1385" w:type="dxa"/>
            <w:tcBorders>
              <w:top w:val="single" w:sz="4" w:space="0" w:color="auto"/>
            </w:tcBorders>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4 461</w:t>
            </w:r>
          </w:p>
        </w:tc>
        <w:tc>
          <w:tcPr>
            <w:tcW w:w="1513" w:type="dxa"/>
            <w:tcBorders>
              <w:top w:val="single" w:sz="4" w:space="0" w:color="auto"/>
            </w:tcBorders>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4 476</w:t>
            </w:r>
          </w:p>
        </w:tc>
        <w:tc>
          <w:tcPr>
            <w:tcW w:w="1345" w:type="dxa"/>
            <w:tcBorders>
              <w:top w:val="single" w:sz="4" w:space="0" w:color="auto"/>
            </w:tcBorders>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4 474</w:t>
            </w:r>
          </w:p>
        </w:tc>
      </w:tr>
      <w:tr w:rsidR="008F63E5" w:rsidRPr="00804FA1">
        <w:tblPrEx>
          <w:tblCellMar>
            <w:top w:w="0" w:type="dxa"/>
            <w:bottom w:w="0" w:type="dxa"/>
          </w:tblCellMar>
        </w:tblPrEx>
        <w:tc>
          <w:tcPr>
            <w:tcW w:w="3127"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Sciences techniques</w:t>
            </w:r>
          </w:p>
        </w:tc>
        <w:tc>
          <w:tcPr>
            <w:tcW w:w="1385"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4 695</w:t>
            </w:r>
          </w:p>
        </w:tc>
        <w:tc>
          <w:tcPr>
            <w:tcW w:w="1513"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4 455</w:t>
            </w:r>
          </w:p>
        </w:tc>
        <w:tc>
          <w:tcPr>
            <w:tcW w:w="1345"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4 376</w:t>
            </w:r>
          </w:p>
        </w:tc>
      </w:tr>
      <w:tr w:rsidR="008F63E5" w:rsidRPr="00804FA1">
        <w:tblPrEx>
          <w:tblCellMar>
            <w:top w:w="0" w:type="dxa"/>
            <w:bottom w:w="0" w:type="dxa"/>
          </w:tblCellMar>
        </w:tblPrEx>
        <w:tc>
          <w:tcPr>
            <w:tcW w:w="3127"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Sciences médicales</w:t>
            </w:r>
          </w:p>
        </w:tc>
        <w:tc>
          <w:tcPr>
            <w:tcW w:w="1385"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3 490</w:t>
            </w:r>
          </w:p>
        </w:tc>
        <w:tc>
          <w:tcPr>
            <w:tcW w:w="1513"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3 451</w:t>
            </w:r>
          </w:p>
        </w:tc>
        <w:tc>
          <w:tcPr>
            <w:tcW w:w="1345"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3 314</w:t>
            </w:r>
          </w:p>
        </w:tc>
      </w:tr>
      <w:tr w:rsidR="008F63E5" w:rsidRPr="00804FA1">
        <w:tblPrEx>
          <w:tblCellMar>
            <w:top w:w="0" w:type="dxa"/>
            <w:bottom w:w="0" w:type="dxa"/>
          </w:tblCellMar>
        </w:tblPrEx>
        <w:tc>
          <w:tcPr>
            <w:tcW w:w="3127"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Agronomie</w:t>
            </w:r>
          </w:p>
        </w:tc>
        <w:tc>
          <w:tcPr>
            <w:tcW w:w="1385"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1 164</w:t>
            </w:r>
          </w:p>
        </w:tc>
        <w:tc>
          <w:tcPr>
            <w:tcW w:w="1513"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1 147</w:t>
            </w:r>
          </w:p>
        </w:tc>
        <w:tc>
          <w:tcPr>
            <w:tcW w:w="1345"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1 179</w:t>
            </w:r>
          </w:p>
        </w:tc>
      </w:tr>
      <w:tr w:rsidR="008F63E5" w:rsidRPr="00804FA1">
        <w:tblPrEx>
          <w:tblCellMar>
            <w:top w:w="0" w:type="dxa"/>
            <w:bottom w:w="0" w:type="dxa"/>
          </w:tblCellMar>
        </w:tblPrEx>
        <w:tc>
          <w:tcPr>
            <w:tcW w:w="3127"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Sciences sociales</w:t>
            </w:r>
          </w:p>
        </w:tc>
        <w:tc>
          <w:tcPr>
            <w:tcW w:w="1385"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3 579</w:t>
            </w:r>
          </w:p>
        </w:tc>
        <w:tc>
          <w:tcPr>
            <w:tcW w:w="1513"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3 561</w:t>
            </w:r>
          </w:p>
        </w:tc>
        <w:tc>
          <w:tcPr>
            <w:tcW w:w="1345"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3 675</w:t>
            </w:r>
          </w:p>
        </w:tc>
      </w:tr>
      <w:tr w:rsidR="008F63E5" w:rsidRPr="00804FA1">
        <w:tblPrEx>
          <w:tblCellMar>
            <w:top w:w="0" w:type="dxa"/>
            <w:bottom w:w="0" w:type="dxa"/>
          </w:tblCellMar>
        </w:tblPrEx>
        <w:tc>
          <w:tcPr>
            <w:tcW w:w="3127"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Sciences humaines</w:t>
            </w:r>
          </w:p>
        </w:tc>
        <w:tc>
          <w:tcPr>
            <w:tcW w:w="1385"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3 765</w:t>
            </w:r>
          </w:p>
        </w:tc>
        <w:tc>
          <w:tcPr>
            <w:tcW w:w="1513"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3 784</w:t>
            </w:r>
          </w:p>
        </w:tc>
        <w:tc>
          <w:tcPr>
            <w:tcW w:w="1345"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3 811</w:t>
            </w:r>
          </w:p>
        </w:tc>
      </w:tr>
    </w:tbl>
    <w:p w:rsidR="008F63E5" w:rsidRPr="00804FA1" w:rsidRDefault="008F63E5" w:rsidP="00F200E6">
      <w:pPr>
        <w:pStyle w:val="H23G"/>
      </w:pPr>
      <w:r w:rsidRPr="00804FA1">
        <w:tab/>
      </w:r>
      <w:r w:rsidRPr="00804FA1">
        <w:tab/>
        <w:t>Chercheurs par titre et grade universitaire au 31 décembre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666"/>
        <w:gridCol w:w="901"/>
        <w:gridCol w:w="901"/>
        <w:gridCol w:w="902"/>
      </w:tblGrid>
      <w:tr w:rsidR="008F63E5" w:rsidRPr="00804FA1">
        <w:tblPrEx>
          <w:tblCellMar>
            <w:top w:w="0" w:type="dxa"/>
            <w:bottom w:w="0" w:type="dxa"/>
          </w:tblCellMar>
        </w:tblPrEx>
        <w:trPr>
          <w:tblHeader/>
        </w:trPr>
        <w:tc>
          <w:tcPr>
            <w:tcW w:w="4666" w:type="dxa"/>
            <w:tcBorders>
              <w:top w:val="single" w:sz="4" w:space="0" w:color="auto"/>
              <w:bottom w:val="single" w:sz="12" w:space="0" w:color="auto"/>
            </w:tcBorders>
            <w:shd w:val="clear" w:color="auto" w:fill="auto"/>
            <w:vAlign w:val="bottom"/>
          </w:tcPr>
          <w:p w:rsidR="008F63E5" w:rsidRPr="00804FA1" w:rsidRDefault="008F63E5" w:rsidP="00F200E6">
            <w:pPr>
              <w:keepNext/>
              <w:keepLines/>
              <w:suppressAutoHyphens w:val="0"/>
              <w:spacing w:before="80" w:after="80" w:line="200" w:lineRule="exact"/>
              <w:ind w:right="113"/>
              <w:rPr>
                <w:i/>
                <w:sz w:val="16"/>
              </w:rPr>
            </w:pPr>
            <w:r w:rsidRPr="00804FA1">
              <w:rPr>
                <w:i/>
                <w:sz w:val="16"/>
              </w:rPr>
              <w:t>Titre et grade universitaire</w:t>
            </w:r>
          </w:p>
        </w:tc>
        <w:tc>
          <w:tcPr>
            <w:tcW w:w="901" w:type="dxa"/>
            <w:tcBorders>
              <w:top w:val="single" w:sz="4" w:space="0" w:color="auto"/>
              <w:bottom w:val="single" w:sz="12" w:space="0" w:color="auto"/>
            </w:tcBorders>
            <w:shd w:val="clear" w:color="auto" w:fill="auto"/>
            <w:vAlign w:val="bottom"/>
          </w:tcPr>
          <w:p w:rsidR="008F63E5" w:rsidRPr="00804FA1" w:rsidRDefault="008F63E5" w:rsidP="00F200E6">
            <w:pPr>
              <w:keepNext/>
              <w:keepLines/>
              <w:suppressAutoHyphens w:val="0"/>
              <w:spacing w:before="80" w:after="80" w:line="200" w:lineRule="exact"/>
              <w:jc w:val="right"/>
              <w:rPr>
                <w:i/>
                <w:sz w:val="16"/>
              </w:rPr>
            </w:pPr>
            <w:r w:rsidRPr="00804FA1">
              <w:rPr>
                <w:i/>
                <w:sz w:val="16"/>
              </w:rPr>
              <w:t>2004</w:t>
            </w:r>
          </w:p>
        </w:tc>
        <w:tc>
          <w:tcPr>
            <w:tcW w:w="901" w:type="dxa"/>
            <w:tcBorders>
              <w:top w:val="single" w:sz="4" w:space="0" w:color="auto"/>
              <w:bottom w:val="single" w:sz="12" w:space="0" w:color="auto"/>
            </w:tcBorders>
            <w:shd w:val="clear" w:color="auto" w:fill="auto"/>
            <w:vAlign w:val="bottom"/>
          </w:tcPr>
          <w:p w:rsidR="008F63E5" w:rsidRPr="00804FA1" w:rsidRDefault="008F63E5" w:rsidP="00F200E6">
            <w:pPr>
              <w:keepNext/>
              <w:keepLines/>
              <w:suppressAutoHyphens w:val="0"/>
              <w:spacing w:before="80" w:after="80" w:line="200" w:lineRule="exact"/>
              <w:jc w:val="right"/>
              <w:rPr>
                <w:i/>
                <w:sz w:val="16"/>
              </w:rPr>
            </w:pPr>
            <w:r w:rsidRPr="00804FA1">
              <w:rPr>
                <w:i/>
                <w:sz w:val="16"/>
              </w:rPr>
              <w:t>2005</w:t>
            </w:r>
          </w:p>
        </w:tc>
        <w:tc>
          <w:tcPr>
            <w:tcW w:w="902" w:type="dxa"/>
            <w:tcBorders>
              <w:top w:val="single" w:sz="4" w:space="0" w:color="auto"/>
              <w:bottom w:val="single" w:sz="12" w:space="0" w:color="auto"/>
            </w:tcBorders>
            <w:shd w:val="clear" w:color="auto" w:fill="auto"/>
            <w:vAlign w:val="bottom"/>
          </w:tcPr>
          <w:p w:rsidR="008F63E5" w:rsidRPr="00804FA1" w:rsidRDefault="008F63E5" w:rsidP="00F200E6">
            <w:pPr>
              <w:keepNext/>
              <w:keepLines/>
              <w:suppressAutoHyphens w:val="0"/>
              <w:spacing w:before="80" w:after="80" w:line="200" w:lineRule="exact"/>
              <w:jc w:val="right"/>
              <w:rPr>
                <w:i/>
                <w:sz w:val="16"/>
              </w:rPr>
            </w:pPr>
            <w:r w:rsidRPr="00804FA1">
              <w:rPr>
                <w:i/>
                <w:sz w:val="16"/>
              </w:rPr>
              <w:t>2007</w:t>
            </w:r>
          </w:p>
        </w:tc>
      </w:tr>
      <w:tr w:rsidR="008F63E5" w:rsidRPr="00804FA1">
        <w:tblPrEx>
          <w:tblCellMar>
            <w:top w:w="0" w:type="dxa"/>
            <w:bottom w:w="0" w:type="dxa"/>
          </w:tblCellMar>
        </w:tblPrEx>
        <w:tc>
          <w:tcPr>
            <w:tcW w:w="4666" w:type="dxa"/>
            <w:tcBorders>
              <w:top w:val="single" w:sz="12" w:space="0" w:color="auto"/>
              <w:bottom w:val="single" w:sz="4" w:space="0" w:color="auto"/>
            </w:tcBorders>
            <w:shd w:val="clear" w:color="auto" w:fill="auto"/>
          </w:tcPr>
          <w:p w:rsidR="008F63E5" w:rsidRPr="00804FA1" w:rsidRDefault="008F63E5" w:rsidP="00F200E6">
            <w:pPr>
              <w:keepNext/>
              <w:keepLines/>
              <w:suppressAutoHyphens w:val="0"/>
              <w:spacing w:before="80" w:after="80" w:line="220" w:lineRule="exact"/>
              <w:ind w:right="113" w:firstLine="284"/>
              <w:rPr>
                <w:b/>
                <w:sz w:val="18"/>
              </w:rPr>
            </w:pPr>
            <w:r w:rsidRPr="00804FA1">
              <w:rPr>
                <w:b/>
                <w:sz w:val="18"/>
              </w:rPr>
              <w:t>Total</w:t>
            </w:r>
          </w:p>
        </w:tc>
        <w:tc>
          <w:tcPr>
            <w:tcW w:w="901" w:type="dxa"/>
            <w:tcBorders>
              <w:top w:val="single" w:sz="12" w:space="0" w:color="auto"/>
              <w:bottom w:val="single" w:sz="4" w:space="0" w:color="auto"/>
            </w:tcBorders>
            <w:shd w:val="clear" w:color="auto" w:fill="auto"/>
            <w:vAlign w:val="bottom"/>
          </w:tcPr>
          <w:p w:rsidR="008F63E5" w:rsidRPr="00804FA1" w:rsidRDefault="008F63E5" w:rsidP="00F200E6">
            <w:pPr>
              <w:keepNext/>
              <w:keepLines/>
              <w:suppressAutoHyphens w:val="0"/>
              <w:spacing w:before="80" w:after="80" w:line="220" w:lineRule="exact"/>
              <w:ind w:firstLine="284"/>
              <w:jc w:val="right"/>
              <w:rPr>
                <w:b/>
                <w:sz w:val="18"/>
              </w:rPr>
            </w:pPr>
            <w:r w:rsidRPr="00804FA1">
              <w:rPr>
                <w:b/>
                <w:sz w:val="18"/>
              </w:rPr>
              <w:t>21 154</w:t>
            </w:r>
          </w:p>
        </w:tc>
        <w:tc>
          <w:tcPr>
            <w:tcW w:w="901" w:type="dxa"/>
            <w:tcBorders>
              <w:top w:val="single" w:sz="12" w:space="0" w:color="auto"/>
              <w:bottom w:val="single" w:sz="4" w:space="0" w:color="auto"/>
            </w:tcBorders>
            <w:shd w:val="clear" w:color="auto" w:fill="auto"/>
            <w:vAlign w:val="bottom"/>
          </w:tcPr>
          <w:p w:rsidR="008F63E5" w:rsidRPr="00804FA1" w:rsidRDefault="008F63E5" w:rsidP="00F200E6">
            <w:pPr>
              <w:keepNext/>
              <w:keepLines/>
              <w:suppressAutoHyphens w:val="0"/>
              <w:spacing w:before="80" w:after="80" w:line="220" w:lineRule="exact"/>
              <w:ind w:firstLine="284"/>
              <w:jc w:val="right"/>
              <w:rPr>
                <w:b/>
                <w:sz w:val="18"/>
              </w:rPr>
            </w:pPr>
            <w:r w:rsidRPr="00804FA1">
              <w:rPr>
                <w:b/>
                <w:sz w:val="18"/>
              </w:rPr>
              <w:t>20 874</w:t>
            </w:r>
          </w:p>
        </w:tc>
        <w:tc>
          <w:tcPr>
            <w:tcW w:w="902" w:type="dxa"/>
            <w:tcBorders>
              <w:top w:val="single" w:sz="12" w:space="0" w:color="auto"/>
              <w:bottom w:val="single" w:sz="4" w:space="0" w:color="auto"/>
            </w:tcBorders>
            <w:shd w:val="clear" w:color="auto" w:fill="auto"/>
            <w:vAlign w:val="bottom"/>
          </w:tcPr>
          <w:p w:rsidR="008F63E5" w:rsidRPr="00804FA1" w:rsidRDefault="008F63E5" w:rsidP="00F200E6">
            <w:pPr>
              <w:keepNext/>
              <w:keepLines/>
              <w:suppressAutoHyphens w:val="0"/>
              <w:spacing w:before="80" w:after="80" w:line="220" w:lineRule="exact"/>
              <w:ind w:firstLine="284"/>
              <w:jc w:val="right"/>
              <w:rPr>
                <w:b/>
                <w:sz w:val="18"/>
              </w:rPr>
            </w:pPr>
            <w:r w:rsidRPr="00804FA1">
              <w:rPr>
                <w:b/>
                <w:sz w:val="18"/>
              </w:rPr>
              <w:t>20 829</w:t>
            </w:r>
          </w:p>
        </w:tc>
      </w:tr>
      <w:tr w:rsidR="008F63E5" w:rsidRPr="00804FA1">
        <w:tblPrEx>
          <w:tblCellMar>
            <w:top w:w="0" w:type="dxa"/>
            <w:bottom w:w="0" w:type="dxa"/>
          </w:tblCellMar>
        </w:tblPrEx>
        <w:tc>
          <w:tcPr>
            <w:tcW w:w="4666" w:type="dxa"/>
            <w:tcBorders>
              <w:top w:val="single" w:sz="4" w:space="0" w:color="auto"/>
            </w:tcBorders>
            <w:shd w:val="clear" w:color="auto" w:fill="auto"/>
          </w:tcPr>
          <w:p w:rsidR="008F63E5" w:rsidRPr="00804FA1" w:rsidRDefault="008F63E5" w:rsidP="00F200E6">
            <w:pPr>
              <w:keepNext/>
              <w:keepLines/>
              <w:suppressAutoHyphens w:val="0"/>
              <w:spacing w:before="40" w:after="40" w:line="220" w:lineRule="exact"/>
              <w:ind w:right="113"/>
              <w:rPr>
                <w:sz w:val="18"/>
              </w:rPr>
            </w:pPr>
            <w:r w:rsidRPr="00804FA1">
              <w:rPr>
                <w:sz w:val="18"/>
              </w:rPr>
              <w:t>Par titre universitaire:</w:t>
            </w:r>
          </w:p>
        </w:tc>
        <w:tc>
          <w:tcPr>
            <w:tcW w:w="901" w:type="dxa"/>
            <w:tcBorders>
              <w:top w:val="single" w:sz="4" w:space="0" w:color="auto"/>
            </w:tcBorders>
            <w:shd w:val="clear" w:color="auto" w:fill="auto"/>
            <w:vAlign w:val="bottom"/>
          </w:tcPr>
          <w:p w:rsidR="008F63E5" w:rsidRPr="00804FA1" w:rsidRDefault="008F63E5" w:rsidP="00F200E6">
            <w:pPr>
              <w:keepNext/>
              <w:keepLines/>
              <w:suppressAutoHyphens w:val="0"/>
              <w:spacing w:before="40" w:after="40" w:line="220" w:lineRule="exact"/>
              <w:jc w:val="right"/>
              <w:rPr>
                <w:sz w:val="18"/>
              </w:rPr>
            </w:pPr>
          </w:p>
        </w:tc>
        <w:tc>
          <w:tcPr>
            <w:tcW w:w="901" w:type="dxa"/>
            <w:tcBorders>
              <w:top w:val="single" w:sz="4" w:space="0" w:color="auto"/>
            </w:tcBorders>
            <w:shd w:val="clear" w:color="auto" w:fill="auto"/>
            <w:vAlign w:val="bottom"/>
          </w:tcPr>
          <w:p w:rsidR="008F63E5" w:rsidRPr="00804FA1" w:rsidRDefault="008F63E5" w:rsidP="00F200E6">
            <w:pPr>
              <w:keepNext/>
              <w:keepLines/>
              <w:suppressAutoHyphens w:val="0"/>
              <w:spacing w:before="40" w:after="40" w:line="220" w:lineRule="exact"/>
              <w:jc w:val="right"/>
              <w:rPr>
                <w:sz w:val="18"/>
              </w:rPr>
            </w:pPr>
          </w:p>
        </w:tc>
        <w:tc>
          <w:tcPr>
            <w:tcW w:w="902" w:type="dxa"/>
            <w:tcBorders>
              <w:top w:val="single" w:sz="4" w:space="0" w:color="auto"/>
            </w:tcBorders>
            <w:shd w:val="clear" w:color="auto" w:fill="auto"/>
            <w:vAlign w:val="bottom"/>
          </w:tcPr>
          <w:p w:rsidR="008F63E5" w:rsidRPr="00804FA1" w:rsidRDefault="008F63E5" w:rsidP="00F200E6">
            <w:pPr>
              <w:keepNext/>
              <w:keepLines/>
              <w:suppressAutoHyphens w:val="0"/>
              <w:spacing w:before="40" w:after="40" w:line="220" w:lineRule="exact"/>
              <w:jc w:val="right"/>
              <w:rPr>
                <w:sz w:val="18"/>
              </w:rPr>
            </w:pPr>
          </w:p>
        </w:tc>
      </w:tr>
      <w:tr w:rsidR="008F63E5" w:rsidRPr="00804FA1">
        <w:tblPrEx>
          <w:tblCellMar>
            <w:top w:w="0" w:type="dxa"/>
            <w:bottom w:w="0" w:type="dxa"/>
          </w:tblCellMar>
        </w:tblPrEx>
        <w:tc>
          <w:tcPr>
            <w:tcW w:w="4666" w:type="dxa"/>
            <w:shd w:val="clear" w:color="auto" w:fill="auto"/>
          </w:tcPr>
          <w:p w:rsidR="008F63E5" w:rsidRPr="00804FA1" w:rsidRDefault="008F63E5" w:rsidP="00F200E6">
            <w:pPr>
              <w:keepNext/>
              <w:keepLines/>
              <w:suppressAutoHyphens w:val="0"/>
              <w:spacing w:before="40" w:after="40" w:line="220" w:lineRule="exact"/>
              <w:ind w:right="113" w:firstLine="170"/>
              <w:rPr>
                <w:sz w:val="18"/>
              </w:rPr>
            </w:pPr>
            <w:r w:rsidRPr="00804FA1">
              <w:rPr>
                <w:sz w:val="18"/>
              </w:rPr>
              <w:t>Académiciens</w:t>
            </w:r>
          </w:p>
        </w:tc>
        <w:tc>
          <w:tcPr>
            <w:tcW w:w="901" w:type="dxa"/>
            <w:shd w:val="clear" w:color="auto" w:fill="auto"/>
            <w:vAlign w:val="bottom"/>
          </w:tcPr>
          <w:p w:rsidR="008F63E5" w:rsidRPr="00804FA1" w:rsidRDefault="008F63E5" w:rsidP="00F200E6">
            <w:pPr>
              <w:keepNext/>
              <w:keepLines/>
              <w:suppressAutoHyphens w:val="0"/>
              <w:spacing w:before="40" w:after="40" w:line="220" w:lineRule="exact"/>
              <w:jc w:val="right"/>
              <w:rPr>
                <w:sz w:val="18"/>
              </w:rPr>
            </w:pPr>
            <w:r w:rsidRPr="00804FA1">
              <w:rPr>
                <w:sz w:val="18"/>
              </w:rPr>
              <w:t>41</w:t>
            </w:r>
          </w:p>
        </w:tc>
        <w:tc>
          <w:tcPr>
            <w:tcW w:w="901" w:type="dxa"/>
            <w:shd w:val="clear" w:color="auto" w:fill="auto"/>
            <w:vAlign w:val="bottom"/>
          </w:tcPr>
          <w:p w:rsidR="008F63E5" w:rsidRPr="00804FA1" w:rsidRDefault="008F63E5" w:rsidP="00F200E6">
            <w:pPr>
              <w:keepNext/>
              <w:keepLines/>
              <w:suppressAutoHyphens w:val="0"/>
              <w:spacing w:before="40" w:after="40" w:line="220" w:lineRule="exact"/>
              <w:jc w:val="right"/>
              <w:rPr>
                <w:sz w:val="18"/>
              </w:rPr>
            </w:pPr>
            <w:r w:rsidRPr="00804FA1">
              <w:rPr>
                <w:sz w:val="18"/>
              </w:rPr>
              <w:t>39</w:t>
            </w:r>
          </w:p>
        </w:tc>
        <w:tc>
          <w:tcPr>
            <w:tcW w:w="902" w:type="dxa"/>
            <w:shd w:val="clear" w:color="auto" w:fill="auto"/>
            <w:vAlign w:val="bottom"/>
          </w:tcPr>
          <w:p w:rsidR="008F63E5" w:rsidRPr="00804FA1" w:rsidRDefault="008F63E5" w:rsidP="00F200E6">
            <w:pPr>
              <w:keepNext/>
              <w:keepLines/>
              <w:suppressAutoHyphens w:val="0"/>
              <w:spacing w:before="40" w:after="40" w:line="220" w:lineRule="exact"/>
              <w:jc w:val="right"/>
              <w:rPr>
                <w:sz w:val="18"/>
              </w:rPr>
            </w:pPr>
            <w:r w:rsidRPr="00804FA1">
              <w:rPr>
                <w:sz w:val="18"/>
              </w:rPr>
              <w:t>35</w:t>
            </w:r>
          </w:p>
        </w:tc>
      </w:tr>
      <w:tr w:rsidR="008F63E5" w:rsidRPr="00804FA1">
        <w:tblPrEx>
          <w:tblCellMar>
            <w:top w:w="0" w:type="dxa"/>
            <w:bottom w:w="0" w:type="dxa"/>
          </w:tblCellMar>
        </w:tblPrEx>
        <w:tc>
          <w:tcPr>
            <w:tcW w:w="4666" w:type="dxa"/>
            <w:shd w:val="clear" w:color="auto" w:fill="auto"/>
          </w:tcPr>
          <w:p w:rsidR="008F63E5" w:rsidRPr="00804FA1" w:rsidRDefault="008F63E5" w:rsidP="00F200E6">
            <w:pPr>
              <w:keepNext/>
              <w:keepLines/>
              <w:suppressAutoHyphens w:val="0"/>
              <w:spacing w:before="40" w:after="40" w:line="220" w:lineRule="exact"/>
              <w:ind w:right="113" w:firstLine="170"/>
              <w:rPr>
                <w:sz w:val="18"/>
              </w:rPr>
            </w:pPr>
            <w:r w:rsidRPr="00804FA1">
              <w:rPr>
                <w:sz w:val="18"/>
              </w:rPr>
              <w:t>Membres correspondants</w:t>
            </w:r>
          </w:p>
        </w:tc>
        <w:tc>
          <w:tcPr>
            <w:tcW w:w="901" w:type="dxa"/>
            <w:shd w:val="clear" w:color="auto" w:fill="auto"/>
            <w:vAlign w:val="bottom"/>
          </w:tcPr>
          <w:p w:rsidR="008F63E5" w:rsidRPr="00804FA1" w:rsidRDefault="008F63E5" w:rsidP="00F200E6">
            <w:pPr>
              <w:keepNext/>
              <w:keepLines/>
              <w:suppressAutoHyphens w:val="0"/>
              <w:spacing w:before="40" w:after="40" w:line="220" w:lineRule="exact"/>
              <w:jc w:val="right"/>
              <w:rPr>
                <w:sz w:val="18"/>
              </w:rPr>
            </w:pPr>
            <w:r w:rsidRPr="00804FA1">
              <w:rPr>
                <w:sz w:val="18"/>
              </w:rPr>
              <w:t>53</w:t>
            </w:r>
          </w:p>
        </w:tc>
        <w:tc>
          <w:tcPr>
            <w:tcW w:w="901" w:type="dxa"/>
            <w:shd w:val="clear" w:color="auto" w:fill="auto"/>
            <w:vAlign w:val="bottom"/>
          </w:tcPr>
          <w:p w:rsidR="008F63E5" w:rsidRPr="00804FA1" w:rsidRDefault="008F63E5" w:rsidP="00F200E6">
            <w:pPr>
              <w:keepNext/>
              <w:keepLines/>
              <w:suppressAutoHyphens w:val="0"/>
              <w:spacing w:before="40" w:after="40" w:line="220" w:lineRule="exact"/>
              <w:jc w:val="right"/>
              <w:rPr>
                <w:sz w:val="18"/>
              </w:rPr>
            </w:pPr>
            <w:r w:rsidRPr="00804FA1">
              <w:rPr>
                <w:sz w:val="18"/>
              </w:rPr>
              <w:t>52</w:t>
            </w:r>
          </w:p>
        </w:tc>
        <w:tc>
          <w:tcPr>
            <w:tcW w:w="902" w:type="dxa"/>
            <w:shd w:val="clear" w:color="auto" w:fill="auto"/>
            <w:vAlign w:val="bottom"/>
          </w:tcPr>
          <w:p w:rsidR="008F63E5" w:rsidRPr="00804FA1" w:rsidRDefault="008F63E5" w:rsidP="00F200E6">
            <w:pPr>
              <w:keepNext/>
              <w:keepLines/>
              <w:suppressAutoHyphens w:val="0"/>
              <w:spacing w:before="40" w:after="40" w:line="220" w:lineRule="exact"/>
              <w:jc w:val="right"/>
              <w:rPr>
                <w:sz w:val="18"/>
              </w:rPr>
            </w:pPr>
            <w:r w:rsidRPr="00804FA1">
              <w:rPr>
                <w:sz w:val="18"/>
              </w:rPr>
              <w:t>45</w:t>
            </w:r>
          </w:p>
        </w:tc>
      </w:tr>
      <w:tr w:rsidR="008F63E5" w:rsidRPr="00804FA1">
        <w:tblPrEx>
          <w:tblCellMar>
            <w:top w:w="0" w:type="dxa"/>
            <w:bottom w:w="0" w:type="dxa"/>
          </w:tblCellMar>
        </w:tblPrEx>
        <w:tc>
          <w:tcPr>
            <w:tcW w:w="4666" w:type="dxa"/>
            <w:shd w:val="clear" w:color="auto" w:fill="auto"/>
          </w:tcPr>
          <w:p w:rsidR="008F63E5" w:rsidRPr="00804FA1" w:rsidRDefault="008F63E5" w:rsidP="00F200E6">
            <w:pPr>
              <w:keepNext/>
              <w:keepLines/>
              <w:suppressAutoHyphens w:val="0"/>
              <w:spacing w:before="40" w:after="40" w:line="220" w:lineRule="exact"/>
              <w:ind w:right="113" w:firstLine="170"/>
              <w:rPr>
                <w:sz w:val="18"/>
              </w:rPr>
            </w:pPr>
            <w:r w:rsidRPr="00804FA1">
              <w:rPr>
                <w:sz w:val="18"/>
              </w:rPr>
              <w:t>Professeurs titulaires</w:t>
            </w:r>
          </w:p>
        </w:tc>
        <w:tc>
          <w:tcPr>
            <w:tcW w:w="901" w:type="dxa"/>
            <w:shd w:val="clear" w:color="auto" w:fill="auto"/>
            <w:vAlign w:val="bottom"/>
          </w:tcPr>
          <w:p w:rsidR="008F63E5" w:rsidRPr="00804FA1" w:rsidRDefault="008F63E5" w:rsidP="00F200E6">
            <w:pPr>
              <w:keepNext/>
              <w:keepLines/>
              <w:suppressAutoHyphens w:val="0"/>
              <w:spacing w:before="40" w:after="40" w:line="220" w:lineRule="exact"/>
              <w:jc w:val="right"/>
              <w:rPr>
                <w:sz w:val="18"/>
              </w:rPr>
            </w:pPr>
            <w:r w:rsidRPr="00804FA1">
              <w:rPr>
                <w:sz w:val="18"/>
              </w:rPr>
              <w:t>1 194</w:t>
            </w:r>
          </w:p>
        </w:tc>
        <w:tc>
          <w:tcPr>
            <w:tcW w:w="901" w:type="dxa"/>
            <w:shd w:val="clear" w:color="auto" w:fill="auto"/>
            <w:vAlign w:val="bottom"/>
          </w:tcPr>
          <w:p w:rsidR="008F63E5" w:rsidRPr="00804FA1" w:rsidRDefault="008F63E5" w:rsidP="00F200E6">
            <w:pPr>
              <w:keepNext/>
              <w:keepLines/>
              <w:suppressAutoHyphens w:val="0"/>
              <w:spacing w:before="40" w:after="40" w:line="220" w:lineRule="exact"/>
              <w:jc w:val="right"/>
              <w:rPr>
                <w:sz w:val="18"/>
              </w:rPr>
            </w:pPr>
            <w:r w:rsidRPr="00804FA1">
              <w:rPr>
                <w:sz w:val="18"/>
              </w:rPr>
              <w:t>1 192</w:t>
            </w:r>
          </w:p>
        </w:tc>
        <w:tc>
          <w:tcPr>
            <w:tcW w:w="902" w:type="dxa"/>
            <w:shd w:val="clear" w:color="auto" w:fill="auto"/>
            <w:vAlign w:val="bottom"/>
          </w:tcPr>
          <w:p w:rsidR="008F63E5" w:rsidRPr="00804FA1" w:rsidRDefault="008F63E5" w:rsidP="00F200E6">
            <w:pPr>
              <w:keepNext/>
              <w:keepLines/>
              <w:suppressAutoHyphens w:val="0"/>
              <w:spacing w:before="40" w:after="40" w:line="220" w:lineRule="exact"/>
              <w:jc w:val="right"/>
              <w:rPr>
                <w:sz w:val="18"/>
              </w:rPr>
            </w:pPr>
            <w:r w:rsidRPr="00804FA1">
              <w:rPr>
                <w:sz w:val="18"/>
              </w:rPr>
              <w:t>1 298</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firstLine="170"/>
              <w:rPr>
                <w:sz w:val="18"/>
              </w:rPr>
            </w:pPr>
            <w:r w:rsidRPr="00804FA1">
              <w:rPr>
                <w:sz w:val="18"/>
              </w:rPr>
              <w:t>Professeurs agrégés</w:t>
            </w:r>
          </w:p>
        </w:tc>
        <w:tc>
          <w:tcPr>
            <w:tcW w:w="901"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4 918</w:t>
            </w:r>
          </w:p>
        </w:tc>
        <w:tc>
          <w:tcPr>
            <w:tcW w:w="901"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5 005</w:t>
            </w:r>
          </w:p>
        </w:tc>
        <w:tc>
          <w:tcPr>
            <w:tcW w:w="902"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5 205</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firstLine="170"/>
              <w:rPr>
                <w:sz w:val="18"/>
              </w:rPr>
            </w:pPr>
            <w:r w:rsidRPr="00804FA1">
              <w:rPr>
                <w:sz w:val="18"/>
              </w:rPr>
              <w:t>Maîtres de recherches</w:t>
            </w:r>
          </w:p>
        </w:tc>
        <w:tc>
          <w:tcPr>
            <w:tcW w:w="901"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2 755</w:t>
            </w:r>
          </w:p>
        </w:tc>
        <w:tc>
          <w:tcPr>
            <w:tcW w:w="901"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2 700</w:t>
            </w:r>
          </w:p>
        </w:tc>
        <w:tc>
          <w:tcPr>
            <w:tcW w:w="902"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2 686</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firstLine="170"/>
              <w:rPr>
                <w:sz w:val="18"/>
              </w:rPr>
            </w:pPr>
            <w:r w:rsidRPr="00804FA1">
              <w:rPr>
                <w:sz w:val="18"/>
              </w:rPr>
              <w:t>Professeurs adjoints</w:t>
            </w:r>
          </w:p>
        </w:tc>
        <w:tc>
          <w:tcPr>
            <w:tcW w:w="901"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7 597</w:t>
            </w:r>
          </w:p>
        </w:tc>
        <w:tc>
          <w:tcPr>
            <w:tcW w:w="901"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7 482</w:t>
            </w:r>
          </w:p>
        </w:tc>
        <w:tc>
          <w:tcPr>
            <w:tcW w:w="902"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7 238</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firstLine="170"/>
              <w:rPr>
                <w:sz w:val="18"/>
              </w:rPr>
            </w:pPr>
            <w:r w:rsidRPr="00804FA1">
              <w:rPr>
                <w:sz w:val="18"/>
              </w:rPr>
              <w:t>Chargés de recherche</w:t>
            </w:r>
          </w:p>
        </w:tc>
        <w:tc>
          <w:tcPr>
            <w:tcW w:w="901"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3 288</w:t>
            </w:r>
          </w:p>
        </w:tc>
        <w:tc>
          <w:tcPr>
            <w:tcW w:w="901"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3 138</w:t>
            </w:r>
          </w:p>
        </w:tc>
        <w:tc>
          <w:tcPr>
            <w:tcW w:w="902"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3 065</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Chercheurs titulaires d’un grade universitaire:</w:t>
            </w:r>
          </w:p>
        </w:tc>
        <w:tc>
          <w:tcPr>
            <w:tcW w:w="901" w:type="dxa"/>
            <w:shd w:val="clear" w:color="auto" w:fill="auto"/>
            <w:vAlign w:val="bottom"/>
          </w:tcPr>
          <w:p w:rsidR="008F63E5" w:rsidRPr="00804FA1" w:rsidRDefault="008F63E5" w:rsidP="00F200E6">
            <w:pPr>
              <w:suppressAutoHyphens w:val="0"/>
              <w:spacing w:before="40" w:after="40" w:line="220" w:lineRule="exact"/>
              <w:jc w:val="right"/>
              <w:rPr>
                <w:sz w:val="18"/>
              </w:rPr>
            </w:pPr>
          </w:p>
        </w:tc>
        <w:tc>
          <w:tcPr>
            <w:tcW w:w="901" w:type="dxa"/>
            <w:shd w:val="clear" w:color="auto" w:fill="auto"/>
            <w:vAlign w:val="bottom"/>
          </w:tcPr>
          <w:p w:rsidR="008F63E5" w:rsidRPr="00804FA1" w:rsidRDefault="008F63E5" w:rsidP="00F200E6">
            <w:pPr>
              <w:suppressAutoHyphens w:val="0"/>
              <w:spacing w:before="40" w:after="40" w:line="220" w:lineRule="exact"/>
              <w:jc w:val="right"/>
              <w:rPr>
                <w:sz w:val="18"/>
              </w:rPr>
            </w:pPr>
          </w:p>
        </w:tc>
        <w:tc>
          <w:tcPr>
            <w:tcW w:w="902" w:type="dxa"/>
            <w:shd w:val="clear" w:color="auto" w:fill="auto"/>
            <w:vAlign w:val="bottom"/>
          </w:tcPr>
          <w:p w:rsidR="008F63E5" w:rsidRPr="00804FA1" w:rsidRDefault="008F63E5" w:rsidP="00F200E6">
            <w:pPr>
              <w:suppressAutoHyphens w:val="0"/>
              <w:spacing w:before="40" w:after="40" w:line="220" w:lineRule="exact"/>
              <w:jc w:val="right"/>
              <w:rPr>
                <w:sz w:val="18"/>
              </w:rPr>
            </w:pP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firstLine="170"/>
              <w:rPr>
                <w:sz w:val="18"/>
              </w:rPr>
            </w:pPr>
            <w:r w:rsidRPr="00804FA1">
              <w:rPr>
                <w:sz w:val="18"/>
              </w:rPr>
              <w:t>Docteurs ès sciences</w:t>
            </w:r>
          </w:p>
        </w:tc>
        <w:tc>
          <w:tcPr>
            <w:tcW w:w="901"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1 345</w:t>
            </w:r>
          </w:p>
        </w:tc>
        <w:tc>
          <w:tcPr>
            <w:tcW w:w="901"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1 305</w:t>
            </w:r>
          </w:p>
        </w:tc>
        <w:tc>
          <w:tcPr>
            <w:tcW w:w="902"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1 391</w:t>
            </w:r>
          </w:p>
        </w:tc>
      </w:tr>
      <w:tr w:rsidR="008F63E5" w:rsidRPr="00804FA1">
        <w:tblPrEx>
          <w:tblCellMar>
            <w:top w:w="0" w:type="dxa"/>
            <w:bottom w:w="0" w:type="dxa"/>
          </w:tblCellMar>
        </w:tblPrEx>
        <w:tc>
          <w:tcPr>
            <w:tcW w:w="4666" w:type="dxa"/>
            <w:shd w:val="clear" w:color="auto" w:fill="auto"/>
          </w:tcPr>
          <w:p w:rsidR="008F63E5" w:rsidRPr="00804FA1" w:rsidRDefault="008F63E5" w:rsidP="00BE5DE0">
            <w:pPr>
              <w:suppressAutoHyphens w:val="0"/>
              <w:spacing w:before="40" w:after="40" w:line="220" w:lineRule="exact"/>
              <w:ind w:right="113" w:firstLine="170"/>
              <w:rPr>
                <w:sz w:val="18"/>
              </w:rPr>
            </w:pPr>
            <w:r w:rsidRPr="00804FA1">
              <w:rPr>
                <w:sz w:val="18"/>
              </w:rPr>
              <w:t>Docteurs</w:t>
            </w:r>
          </w:p>
        </w:tc>
        <w:tc>
          <w:tcPr>
            <w:tcW w:w="901"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10 143</w:t>
            </w:r>
          </w:p>
        </w:tc>
        <w:tc>
          <w:tcPr>
            <w:tcW w:w="901"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10 163</w:t>
            </w:r>
          </w:p>
        </w:tc>
        <w:tc>
          <w:tcPr>
            <w:tcW w:w="902" w:type="dxa"/>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10 540</w:t>
            </w:r>
            <w:r w:rsidRPr="00804FA1">
              <w:rPr>
                <w:sz w:val="18"/>
                <w:vertAlign w:val="superscript"/>
              </w:rPr>
              <w:footnoteReference w:id="84"/>
            </w:r>
          </w:p>
        </w:tc>
      </w:tr>
    </w:tbl>
    <w:p w:rsidR="008F63E5" w:rsidRPr="00804FA1" w:rsidRDefault="008F63E5" w:rsidP="008F63E5">
      <w:pPr>
        <w:spacing w:before="240" w:after="120"/>
        <w:ind w:left="1134" w:right="1134"/>
        <w:jc w:val="both"/>
      </w:pPr>
      <w:r w:rsidRPr="00804FA1">
        <w:t xml:space="preserve">216. </w:t>
      </w:r>
      <w:r w:rsidRPr="00804FA1">
        <w:tab/>
        <w:t>Le financement de la science est un problème qui entrave les progrès de la recherche scientifique en Bulgarie. Pendant la transition économique pénible qu’a vécue le pays, des ressources insuffisantes ont été allouées à la science et à la rémunération du travail des chercheurs.</w:t>
      </w:r>
    </w:p>
    <w:p w:rsidR="008F63E5" w:rsidRPr="00804FA1" w:rsidRDefault="008F63E5" w:rsidP="008F63E5">
      <w:pPr>
        <w:keepNext/>
        <w:spacing w:after="120"/>
        <w:ind w:left="1138" w:right="1138"/>
        <w:jc w:val="both"/>
      </w:pPr>
      <w:r w:rsidRPr="00804FA1">
        <w:t xml:space="preserve">217. </w:t>
      </w:r>
      <w:r w:rsidRPr="00804FA1">
        <w:tab/>
        <w:t>La science est financée par les sources suivantes:</w:t>
      </w:r>
    </w:p>
    <w:p w:rsidR="008F63E5" w:rsidRPr="00804FA1" w:rsidRDefault="008F63E5" w:rsidP="008F63E5">
      <w:pPr>
        <w:spacing w:after="120"/>
        <w:ind w:left="1134" w:right="1134"/>
        <w:jc w:val="both"/>
      </w:pPr>
      <w:r w:rsidRPr="00804FA1">
        <w:tab/>
        <w:t xml:space="preserve">a) </w:t>
      </w:r>
      <w:r w:rsidRPr="00804FA1">
        <w:tab/>
        <w:t>Le budget de l’État, en pourcentage du PIB. La dotation budgétaire est fixée en fonction de l’activité scientifique ou artistique spécifique de l’organisme de recherche concerné;</w:t>
      </w:r>
    </w:p>
    <w:p w:rsidR="008F63E5" w:rsidRPr="00804FA1" w:rsidRDefault="008F63E5" w:rsidP="008F63E5">
      <w:pPr>
        <w:spacing w:after="120"/>
        <w:ind w:left="1134" w:right="1134"/>
        <w:jc w:val="both"/>
      </w:pPr>
      <w:r w:rsidRPr="00804FA1">
        <w:tab/>
        <w:t xml:space="preserve">b) </w:t>
      </w:r>
      <w:r w:rsidRPr="00804FA1">
        <w:tab/>
        <w:t>Le Fonds national pour la science, qui promeut et soutient les activités, les programmes et les projets. La promotion se fait par priorités et domaines, dans le cadre des fonds et des programmes-cadres de recherche de l’UE et autres initiatives spécifiques, programmes transeuropéens de recherche et d’innovation scientifiques;</w:t>
      </w:r>
    </w:p>
    <w:p w:rsidR="008F63E5" w:rsidRPr="00804FA1" w:rsidRDefault="008F63E5" w:rsidP="008F63E5">
      <w:pPr>
        <w:spacing w:after="120"/>
        <w:ind w:left="1134" w:right="1134"/>
        <w:jc w:val="both"/>
      </w:pPr>
      <w:r w:rsidRPr="00804FA1">
        <w:tab/>
        <w:t xml:space="preserve">c) </w:t>
      </w:r>
      <w:r w:rsidRPr="00804FA1">
        <w:tab/>
        <w:t>Recettes propres générées par les activités de recherche et les contrats des instituts de recherche spécialisés.</w:t>
      </w:r>
    </w:p>
    <w:p w:rsidR="008F63E5" w:rsidRPr="00804FA1" w:rsidRDefault="008F63E5" w:rsidP="008F63E5">
      <w:pPr>
        <w:spacing w:after="120"/>
        <w:ind w:left="1134" w:right="1134"/>
        <w:jc w:val="both"/>
      </w:pPr>
      <w:r w:rsidRPr="00804FA1">
        <w:t xml:space="preserve">218. </w:t>
      </w:r>
      <w:r w:rsidRPr="00804FA1">
        <w:tab/>
        <w:t>Les ressources consacrées à la science par les deux premières sources ci-dessus sont indiquées dans les tableaux ci-après</w:t>
      </w:r>
      <w:r w:rsidRPr="00804FA1">
        <w:rPr>
          <w:rStyle w:val="FootnoteReference"/>
        </w:rPr>
        <w:footnoteReference w:id="85"/>
      </w:r>
      <w:r w:rsidRPr="00804FA1">
        <w:t>.</w:t>
      </w:r>
    </w:p>
    <w:p w:rsidR="008F63E5" w:rsidRPr="00804FA1" w:rsidRDefault="008F63E5" w:rsidP="008F63E5">
      <w:pPr>
        <w:pStyle w:val="H23G"/>
      </w:pPr>
      <w:r w:rsidRPr="00804FA1">
        <w:tab/>
      </w:r>
      <w:r w:rsidRPr="00804FA1">
        <w:tab/>
        <w:t>Budget de l’État affecté à la science, 2004</w:t>
      </w:r>
      <w:r w:rsidR="00822FF5">
        <w:t>-</w:t>
      </w:r>
      <w:r w:rsidRPr="00804FA1">
        <w:t>2008 (millions de BGN)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78"/>
        <w:gridCol w:w="804"/>
        <w:gridCol w:w="847"/>
        <w:gridCol w:w="847"/>
        <w:gridCol w:w="847"/>
        <w:gridCol w:w="847"/>
      </w:tblGrid>
      <w:tr w:rsidR="008F63E5" w:rsidRPr="00804FA1">
        <w:tblPrEx>
          <w:tblCellMar>
            <w:top w:w="0" w:type="dxa"/>
            <w:bottom w:w="0" w:type="dxa"/>
          </w:tblCellMar>
        </w:tblPrEx>
        <w:trPr>
          <w:tblHeader/>
        </w:trPr>
        <w:tc>
          <w:tcPr>
            <w:tcW w:w="4068" w:type="dxa"/>
            <w:tcBorders>
              <w:top w:val="single" w:sz="4" w:space="0" w:color="auto"/>
              <w:bottom w:val="single" w:sz="12" w:space="0" w:color="auto"/>
            </w:tcBorders>
            <w:shd w:val="clear" w:color="auto" w:fill="auto"/>
            <w:vAlign w:val="bottom"/>
          </w:tcPr>
          <w:p w:rsidR="008F63E5" w:rsidRPr="00804FA1" w:rsidRDefault="008F63E5" w:rsidP="00BE5DE0">
            <w:pPr>
              <w:suppressAutoHyphens w:val="0"/>
              <w:spacing w:before="80" w:after="80" w:line="200" w:lineRule="exact"/>
              <w:ind w:right="113"/>
              <w:rPr>
                <w:i/>
                <w:sz w:val="16"/>
              </w:rPr>
            </w:pPr>
          </w:p>
        </w:tc>
        <w:tc>
          <w:tcPr>
            <w:tcW w:w="1025" w:type="dxa"/>
            <w:tcBorders>
              <w:top w:val="single" w:sz="4" w:space="0" w:color="auto"/>
              <w:bottom w:val="single" w:sz="12" w:space="0" w:color="auto"/>
            </w:tcBorders>
            <w:shd w:val="clear" w:color="auto" w:fill="auto"/>
            <w:vAlign w:val="bottom"/>
          </w:tcPr>
          <w:p w:rsidR="008F63E5" w:rsidRPr="00804FA1" w:rsidRDefault="008F63E5" w:rsidP="00F200E6">
            <w:pPr>
              <w:suppressAutoHyphens w:val="0"/>
              <w:spacing w:before="80" w:after="80" w:line="200" w:lineRule="exact"/>
              <w:jc w:val="right"/>
              <w:rPr>
                <w:i/>
                <w:sz w:val="16"/>
              </w:rPr>
            </w:pPr>
            <w:r w:rsidRPr="00804FA1">
              <w:rPr>
                <w:i/>
                <w:sz w:val="16"/>
              </w:rPr>
              <w:t>2004</w:t>
            </w:r>
          </w:p>
        </w:tc>
        <w:tc>
          <w:tcPr>
            <w:tcW w:w="1080" w:type="dxa"/>
            <w:tcBorders>
              <w:top w:val="single" w:sz="4" w:space="0" w:color="auto"/>
              <w:bottom w:val="single" w:sz="12" w:space="0" w:color="auto"/>
            </w:tcBorders>
            <w:shd w:val="clear" w:color="auto" w:fill="auto"/>
            <w:vAlign w:val="bottom"/>
          </w:tcPr>
          <w:p w:rsidR="008F63E5" w:rsidRPr="00804FA1" w:rsidRDefault="008F63E5" w:rsidP="00F200E6">
            <w:pPr>
              <w:suppressAutoHyphens w:val="0"/>
              <w:spacing w:before="80" w:after="80" w:line="200" w:lineRule="exact"/>
              <w:jc w:val="right"/>
              <w:rPr>
                <w:i/>
                <w:sz w:val="16"/>
              </w:rPr>
            </w:pPr>
            <w:r w:rsidRPr="00804FA1">
              <w:rPr>
                <w:i/>
                <w:sz w:val="16"/>
              </w:rPr>
              <w:t>2005</w:t>
            </w:r>
          </w:p>
        </w:tc>
        <w:tc>
          <w:tcPr>
            <w:tcW w:w="1080" w:type="dxa"/>
            <w:tcBorders>
              <w:top w:val="single" w:sz="4" w:space="0" w:color="auto"/>
              <w:bottom w:val="single" w:sz="12" w:space="0" w:color="auto"/>
            </w:tcBorders>
            <w:shd w:val="clear" w:color="auto" w:fill="auto"/>
            <w:vAlign w:val="bottom"/>
          </w:tcPr>
          <w:p w:rsidR="008F63E5" w:rsidRPr="00804FA1" w:rsidRDefault="008F63E5" w:rsidP="00F200E6">
            <w:pPr>
              <w:suppressAutoHyphens w:val="0"/>
              <w:spacing w:before="80" w:after="80" w:line="200" w:lineRule="exact"/>
              <w:jc w:val="right"/>
              <w:rPr>
                <w:i/>
                <w:sz w:val="16"/>
              </w:rPr>
            </w:pPr>
            <w:r w:rsidRPr="00804FA1">
              <w:rPr>
                <w:i/>
                <w:sz w:val="16"/>
              </w:rPr>
              <w:t>2006</w:t>
            </w:r>
          </w:p>
        </w:tc>
        <w:tc>
          <w:tcPr>
            <w:tcW w:w="1080" w:type="dxa"/>
            <w:tcBorders>
              <w:top w:val="single" w:sz="4" w:space="0" w:color="auto"/>
              <w:bottom w:val="single" w:sz="12" w:space="0" w:color="auto"/>
            </w:tcBorders>
            <w:shd w:val="clear" w:color="auto" w:fill="auto"/>
            <w:vAlign w:val="bottom"/>
          </w:tcPr>
          <w:p w:rsidR="008F63E5" w:rsidRPr="00804FA1" w:rsidRDefault="008F63E5" w:rsidP="00F200E6">
            <w:pPr>
              <w:suppressAutoHyphens w:val="0"/>
              <w:spacing w:before="80" w:after="80" w:line="200" w:lineRule="exact"/>
              <w:jc w:val="right"/>
              <w:rPr>
                <w:i/>
                <w:sz w:val="16"/>
              </w:rPr>
            </w:pPr>
            <w:r w:rsidRPr="00804FA1">
              <w:rPr>
                <w:i/>
                <w:sz w:val="16"/>
              </w:rPr>
              <w:t>2007</w:t>
            </w:r>
          </w:p>
        </w:tc>
        <w:tc>
          <w:tcPr>
            <w:tcW w:w="1080" w:type="dxa"/>
            <w:tcBorders>
              <w:top w:val="single" w:sz="4" w:space="0" w:color="auto"/>
              <w:bottom w:val="single" w:sz="12" w:space="0" w:color="auto"/>
            </w:tcBorders>
            <w:shd w:val="clear" w:color="auto" w:fill="auto"/>
            <w:vAlign w:val="bottom"/>
          </w:tcPr>
          <w:p w:rsidR="008F63E5" w:rsidRPr="00804FA1" w:rsidRDefault="008F63E5" w:rsidP="00F200E6">
            <w:pPr>
              <w:suppressAutoHyphens w:val="0"/>
              <w:spacing w:before="80" w:after="80" w:line="200" w:lineRule="exact"/>
              <w:jc w:val="right"/>
              <w:rPr>
                <w:i/>
                <w:sz w:val="16"/>
              </w:rPr>
            </w:pPr>
            <w:r w:rsidRPr="00804FA1">
              <w:rPr>
                <w:i/>
                <w:sz w:val="16"/>
              </w:rPr>
              <w:t>2008</w:t>
            </w:r>
          </w:p>
        </w:tc>
      </w:tr>
      <w:tr w:rsidR="008F63E5" w:rsidRPr="00804FA1">
        <w:tblPrEx>
          <w:tblCellMar>
            <w:top w:w="0" w:type="dxa"/>
            <w:bottom w:w="0" w:type="dxa"/>
          </w:tblCellMar>
        </w:tblPrEx>
        <w:tc>
          <w:tcPr>
            <w:tcW w:w="4068" w:type="dxa"/>
            <w:tcBorders>
              <w:top w:val="single" w:sz="12" w:space="0" w:color="auto"/>
              <w:bottom w:val="single" w:sz="4" w:space="0" w:color="auto"/>
            </w:tcBorders>
            <w:shd w:val="clear" w:color="auto" w:fill="auto"/>
          </w:tcPr>
          <w:p w:rsidR="008F63E5" w:rsidRPr="00804FA1" w:rsidRDefault="008F63E5" w:rsidP="00BE5DE0">
            <w:pPr>
              <w:suppressAutoHyphens w:val="0"/>
              <w:spacing w:before="80" w:after="80" w:line="220" w:lineRule="exact"/>
              <w:ind w:right="113" w:firstLine="284"/>
              <w:rPr>
                <w:b/>
                <w:sz w:val="18"/>
              </w:rPr>
            </w:pPr>
            <w:r w:rsidRPr="00804FA1">
              <w:rPr>
                <w:b/>
                <w:sz w:val="18"/>
              </w:rPr>
              <w:t>Total</w:t>
            </w:r>
          </w:p>
        </w:tc>
        <w:tc>
          <w:tcPr>
            <w:tcW w:w="1025" w:type="dxa"/>
            <w:tcBorders>
              <w:top w:val="single" w:sz="12" w:space="0" w:color="auto"/>
              <w:bottom w:val="single" w:sz="4" w:space="0" w:color="auto"/>
            </w:tcBorders>
            <w:shd w:val="clear" w:color="auto" w:fill="auto"/>
            <w:vAlign w:val="bottom"/>
          </w:tcPr>
          <w:p w:rsidR="008F63E5" w:rsidRPr="00804FA1" w:rsidRDefault="008F63E5" w:rsidP="00F200E6">
            <w:pPr>
              <w:suppressAutoHyphens w:val="0"/>
              <w:spacing w:before="80" w:after="80" w:line="220" w:lineRule="exact"/>
              <w:jc w:val="right"/>
              <w:rPr>
                <w:b/>
                <w:sz w:val="18"/>
              </w:rPr>
            </w:pPr>
            <w:r w:rsidRPr="00804FA1">
              <w:rPr>
                <w:b/>
                <w:sz w:val="18"/>
              </w:rPr>
              <w:t>129,7</w:t>
            </w:r>
          </w:p>
        </w:tc>
        <w:tc>
          <w:tcPr>
            <w:tcW w:w="1080" w:type="dxa"/>
            <w:tcBorders>
              <w:top w:val="single" w:sz="12" w:space="0" w:color="auto"/>
              <w:bottom w:val="single" w:sz="4" w:space="0" w:color="auto"/>
            </w:tcBorders>
            <w:shd w:val="clear" w:color="auto" w:fill="auto"/>
            <w:vAlign w:val="bottom"/>
          </w:tcPr>
          <w:p w:rsidR="008F63E5" w:rsidRPr="00804FA1" w:rsidRDefault="008F63E5" w:rsidP="00F200E6">
            <w:pPr>
              <w:suppressAutoHyphens w:val="0"/>
              <w:spacing w:before="80" w:after="80" w:line="220" w:lineRule="exact"/>
              <w:jc w:val="right"/>
              <w:rPr>
                <w:b/>
                <w:sz w:val="18"/>
              </w:rPr>
            </w:pPr>
            <w:r w:rsidRPr="00804FA1">
              <w:rPr>
                <w:b/>
                <w:sz w:val="18"/>
              </w:rPr>
              <w:t>133,8</w:t>
            </w:r>
          </w:p>
        </w:tc>
        <w:tc>
          <w:tcPr>
            <w:tcW w:w="1080" w:type="dxa"/>
            <w:tcBorders>
              <w:top w:val="single" w:sz="12" w:space="0" w:color="auto"/>
              <w:bottom w:val="single" w:sz="4" w:space="0" w:color="auto"/>
            </w:tcBorders>
            <w:shd w:val="clear" w:color="auto" w:fill="auto"/>
            <w:vAlign w:val="bottom"/>
          </w:tcPr>
          <w:p w:rsidR="008F63E5" w:rsidRPr="00804FA1" w:rsidRDefault="008F63E5" w:rsidP="00F200E6">
            <w:pPr>
              <w:suppressAutoHyphens w:val="0"/>
              <w:spacing w:before="80" w:after="80" w:line="220" w:lineRule="exact"/>
              <w:jc w:val="right"/>
              <w:rPr>
                <w:b/>
                <w:sz w:val="18"/>
              </w:rPr>
            </w:pPr>
            <w:r w:rsidRPr="00804FA1">
              <w:rPr>
                <w:b/>
                <w:sz w:val="18"/>
              </w:rPr>
              <w:t>147,5</w:t>
            </w:r>
          </w:p>
        </w:tc>
        <w:tc>
          <w:tcPr>
            <w:tcW w:w="1080" w:type="dxa"/>
            <w:tcBorders>
              <w:top w:val="single" w:sz="12" w:space="0" w:color="auto"/>
              <w:bottom w:val="single" w:sz="4" w:space="0" w:color="auto"/>
            </w:tcBorders>
            <w:shd w:val="clear" w:color="auto" w:fill="auto"/>
            <w:vAlign w:val="bottom"/>
          </w:tcPr>
          <w:p w:rsidR="008F63E5" w:rsidRPr="00804FA1" w:rsidRDefault="008F63E5" w:rsidP="00F200E6">
            <w:pPr>
              <w:suppressAutoHyphens w:val="0"/>
              <w:spacing w:before="80" w:after="80" w:line="220" w:lineRule="exact"/>
              <w:jc w:val="right"/>
              <w:rPr>
                <w:b/>
                <w:sz w:val="18"/>
              </w:rPr>
            </w:pPr>
            <w:r w:rsidRPr="00804FA1">
              <w:rPr>
                <w:b/>
                <w:sz w:val="18"/>
              </w:rPr>
              <w:t>155,7</w:t>
            </w:r>
          </w:p>
        </w:tc>
        <w:tc>
          <w:tcPr>
            <w:tcW w:w="1080" w:type="dxa"/>
            <w:tcBorders>
              <w:top w:val="single" w:sz="12" w:space="0" w:color="auto"/>
              <w:bottom w:val="single" w:sz="4" w:space="0" w:color="auto"/>
            </w:tcBorders>
            <w:shd w:val="clear" w:color="auto" w:fill="auto"/>
            <w:vAlign w:val="bottom"/>
          </w:tcPr>
          <w:p w:rsidR="008F63E5" w:rsidRPr="00804FA1" w:rsidRDefault="008F63E5" w:rsidP="00F200E6">
            <w:pPr>
              <w:suppressAutoHyphens w:val="0"/>
              <w:spacing w:before="80" w:after="80" w:line="220" w:lineRule="exact"/>
              <w:jc w:val="right"/>
              <w:rPr>
                <w:b/>
                <w:sz w:val="18"/>
              </w:rPr>
            </w:pPr>
            <w:r w:rsidRPr="00804FA1">
              <w:rPr>
                <w:b/>
                <w:sz w:val="18"/>
              </w:rPr>
              <w:t>268,8</w:t>
            </w:r>
          </w:p>
        </w:tc>
      </w:tr>
      <w:tr w:rsidR="008F63E5" w:rsidRPr="00804FA1">
        <w:tblPrEx>
          <w:tblCellMar>
            <w:top w:w="0" w:type="dxa"/>
            <w:bottom w:w="0" w:type="dxa"/>
          </w:tblCellMar>
        </w:tblPrEx>
        <w:tc>
          <w:tcPr>
            <w:tcW w:w="4068" w:type="dxa"/>
            <w:tcBorders>
              <w:top w:val="single" w:sz="4" w:space="0" w:color="auto"/>
            </w:tcBorders>
            <w:shd w:val="clear" w:color="auto" w:fill="auto"/>
          </w:tcPr>
          <w:p w:rsidR="008F63E5" w:rsidRPr="00804FA1" w:rsidRDefault="008F63E5" w:rsidP="00BE5DE0">
            <w:pPr>
              <w:suppressAutoHyphens w:val="0"/>
              <w:spacing w:before="40" w:after="40" w:line="220" w:lineRule="exact"/>
              <w:ind w:right="113"/>
              <w:rPr>
                <w:sz w:val="18"/>
              </w:rPr>
            </w:pPr>
            <w:r w:rsidRPr="00804FA1">
              <w:rPr>
                <w:sz w:val="18"/>
              </w:rPr>
              <w:t>% du PIB</w:t>
            </w:r>
          </w:p>
        </w:tc>
        <w:tc>
          <w:tcPr>
            <w:tcW w:w="1025" w:type="dxa"/>
            <w:tcBorders>
              <w:top w:val="single" w:sz="4" w:space="0" w:color="auto"/>
            </w:tcBorders>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0,3</w:t>
            </w:r>
          </w:p>
        </w:tc>
        <w:tc>
          <w:tcPr>
            <w:tcW w:w="1080" w:type="dxa"/>
            <w:tcBorders>
              <w:top w:val="single" w:sz="4" w:space="0" w:color="auto"/>
            </w:tcBorders>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0,3</w:t>
            </w:r>
          </w:p>
        </w:tc>
        <w:tc>
          <w:tcPr>
            <w:tcW w:w="1080" w:type="dxa"/>
            <w:tcBorders>
              <w:top w:val="single" w:sz="4" w:space="0" w:color="auto"/>
            </w:tcBorders>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0,3</w:t>
            </w:r>
          </w:p>
        </w:tc>
        <w:tc>
          <w:tcPr>
            <w:tcW w:w="1080" w:type="dxa"/>
            <w:tcBorders>
              <w:top w:val="single" w:sz="4" w:space="0" w:color="auto"/>
            </w:tcBorders>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0,4</w:t>
            </w:r>
          </w:p>
        </w:tc>
        <w:tc>
          <w:tcPr>
            <w:tcW w:w="1080" w:type="dxa"/>
            <w:tcBorders>
              <w:top w:val="single" w:sz="4" w:space="0" w:color="auto"/>
            </w:tcBorders>
            <w:shd w:val="clear" w:color="auto" w:fill="auto"/>
            <w:vAlign w:val="bottom"/>
          </w:tcPr>
          <w:p w:rsidR="008F63E5" w:rsidRPr="00804FA1" w:rsidRDefault="008F63E5" w:rsidP="00F200E6">
            <w:pPr>
              <w:suppressAutoHyphens w:val="0"/>
              <w:spacing w:before="40" w:after="40" w:line="220" w:lineRule="exact"/>
              <w:jc w:val="right"/>
              <w:rPr>
                <w:sz w:val="18"/>
              </w:rPr>
            </w:pPr>
            <w:r w:rsidRPr="00804FA1">
              <w:rPr>
                <w:sz w:val="18"/>
              </w:rPr>
              <w:t>0,3</w:t>
            </w:r>
            <w:r w:rsidRPr="00804FA1">
              <w:rPr>
                <w:sz w:val="18"/>
                <w:vertAlign w:val="superscript"/>
              </w:rPr>
              <w:footnoteReference w:id="86"/>
            </w:r>
          </w:p>
        </w:tc>
      </w:tr>
    </w:tbl>
    <w:p w:rsidR="008F63E5" w:rsidRPr="00804FA1" w:rsidRDefault="008F63E5" w:rsidP="008F63E5">
      <w:pPr>
        <w:spacing w:before="240" w:after="120"/>
        <w:ind w:left="1134" w:right="1134"/>
        <w:jc w:val="both"/>
      </w:pPr>
      <w:r w:rsidRPr="00804FA1">
        <w:t xml:space="preserve">219. </w:t>
      </w:r>
      <w:r w:rsidRPr="00804FA1">
        <w:tab/>
        <w:t>Le Fonds national pour la science soutient les activités, les programmes et les projets de promotion de la recherche scientifique en République de Bulgarie. La recherche scientifique est promue par priorités et domaines dans le cadre du fonds national de préadhésion et des programmes-cadres de l’UE pour des actions de recherche, de développement technologique et de démonstration, ainsi que d’autres programmes de recherche et d’innovation scientifiques.</w:t>
      </w:r>
    </w:p>
    <w:p w:rsidR="008F63E5" w:rsidRPr="00804FA1" w:rsidRDefault="008F63E5" w:rsidP="008F63E5">
      <w:pPr>
        <w:pStyle w:val="H23G"/>
      </w:pPr>
      <w:r w:rsidRPr="00804FA1">
        <w:tab/>
      </w:r>
      <w:r w:rsidRPr="00804FA1">
        <w:tab/>
        <w:t>Crédits alloués par l’État au Fonds national pour la science, 2004</w:t>
      </w:r>
      <w:r w:rsidR="00822FF5">
        <w:t>-</w:t>
      </w:r>
      <w:r w:rsidRPr="00804FA1">
        <w:t>2008 (millions de BGN)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25"/>
        <w:gridCol w:w="1089"/>
        <w:gridCol w:w="1139"/>
        <w:gridCol w:w="1139"/>
        <w:gridCol w:w="1139"/>
        <w:gridCol w:w="1139"/>
      </w:tblGrid>
      <w:tr w:rsidR="008F63E5" w:rsidRPr="00804FA1">
        <w:tblPrEx>
          <w:tblCellMar>
            <w:top w:w="0" w:type="dxa"/>
            <w:bottom w:w="0" w:type="dxa"/>
          </w:tblCellMar>
        </w:tblPrEx>
        <w:trPr>
          <w:tblHeader/>
        </w:trPr>
        <w:tc>
          <w:tcPr>
            <w:tcW w:w="1725" w:type="dxa"/>
            <w:tcBorders>
              <w:top w:val="single" w:sz="4" w:space="0" w:color="auto"/>
              <w:bottom w:val="single" w:sz="12" w:space="0" w:color="auto"/>
            </w:tcBorders>
            <w:shd w:val="clear" w:color="auto" w:fill="auto"/>
            <w:vAlign w:val="bottom"/>
          </w:tcPr>
          <w:p w:rsidR="008F63E5" w:rsidRPr="00804FA1" w:rsidRDefault="008F63E5" w:rsidP="00BE5DE0">
            <w:pPr>
              <w:suppressAutoHyphens w:val="0"/>
              <w:spacing w:before="80" w:after="80" w:line="200" w:lineRule="exact"/>
              <w:ind w:right="113"/>
              <w:rPr>
                <w:i/>
                <w:sz w:val="16"/>
              </w:rPr>
            </w:pPr>
          </w:p>
        </w:tc>
        <w:tc>
          <w:tcPr>
            <w:tcW w:w="1089" w:type="dxa"/>
            <w:tcBorders>
              <w:top w:val="single" w:sz="4" w:space="0" w:color="auto"/>
              <w:bottom w:val="single" w:sz="12" w:space="0" w:color="auto"/>
            </w:tcBorders>
            <w:shd w:val="clear" w:color="auto" w:fill="auto"/>
            <w:vAlign w:val="bottom"/>
          </w:tcPr>
          <w:p w:rsidR="008F63E5" w:rsidRPr="00804FA1" w:rsidRDefault="008F63E5" w:rsidP="00F200E6">
            <w:pPr>
              <w:suppressAutoHyphens w:val="0"/>
              <w:spacing w:before="80" w:after="80" w:line="200" w:lineRule="exact"/>
              <w:jc w:val="right"/>
              <w:rPr>
                <w:i/>
                <w:sz w:val="16"/>
              </w:rPr>
            </w:pPr>
            <w:r w:rsidRPr="00804FA1">
              <w:rPr>
                <w:i/>
                <w:sz w:val="16"/>
              </w:rPr>
              <w:t>2004</w:t>
            </w:r>
          </w:p>
        </w:tc>
        <w:tc>
          <w:tcPr>
            <w:tcW w:w="1139" w:type="dxa"/>
            <w:tcBorders>
              <w:top w:val="single" w:sz="4" w:space="0" w:color="auto"/>
              <w:bottom w:val="single" w:sz="12" w:space="0" w:color="auto"/>
            </w:tcBorders>
            <w:shd w:val="clear" w:color="auto" w:fill="auto"/>
            <w:vAlign w:val="bottom"/>
          </w:tcPr>
          <w:p w:rsidR="008F63E5" w:rsidRPr="00804FA1" w:rsidRDefault="008F63E5" w:rsidP="00F200E6">
            <w:pPr>
              <w:suppressAutoHyphens w:val="0"/>
              <w:spacing w:before="80" w:after="80" w:line="200" w:lineRule="exact"/>
              <w:jc w:val="right"/>
              <w:rPr>
                <w:i/>
                <w:sz w:val="16"/>
              </w:rPr>
            </w:pPr>
            <w:r w:rsidRPr="00804FA1">
              <w:rPr>
                <w:i/>
                <w:sz w:val="16"/>
              </w:rPr>
              <w:t>2005</w:t>
            </w:r>
          </w:p>
        </w:tc>
        <w:tc>
          <w:tcPr>
            <w:tcW w:w="1139" w:type="dxa"/>
            <w:tcBorders>
              <w:top w:val="single" w:sz="4" w:space="0" w:color="auto"/>
              <w:bottom w:val="single" w:sz="12" w:space="0" w:color="auto"/>
            </w:tcBorders>
            <w:shd w:val="clear" w:color="auto" w:fill="auto"/>
            <w:vAlign w:val="bottom"/>
          </w:tcPr>
          <w:p w:rsidR="008F63E5" w:rsidRPr="00804FA1" w:rsidRDefault="008F63E5" w:rsidP="00F200E6">
            <w:pPr>
              <w:suppressAutoHyphens w:val="0"/>
              <w:spacing w:before="80" w:after="80" w:line="200" w:lineRule="exact"/>
              <w:jc w:val="right"/>
              <w:rPr>
                <w:i/>
                <w:sz w:val="16"/>
              </w:rPr>
            </w:pPr>
            <w:r w:rsidRPr="00804FA1">
              <w:rPr>
                <w:i/>
                <w:sz w:val="16"/>
              </w:rPr>
              <w:t>2006</w:t>
            </w:r>
          </w:p>
        </w:tc>
        <w:tc>
          <w:tcPr>
            <w:tcW w:w="1139" w:type="dxa"/>
            <w:tcBorders>
              <w:top w:val="single" w:sz="4" w:space="0" w:color="auto"/>
              <w:bottom w:val="single" w:sz="12" w:space="0" w:color="auto"/>
            </w:tcBorders>
            <w:shd w:val="clear" w:color="auto" w:fill="auto"/>
            <w:vAlign w:val="bottom"/>
          </w:tcPr>
          <w:p w:rsidR="008F63E5" w:rsidRPr="00804FA1" w:rsidRDefault="008F63E5" w:rsidP="00F200E6">
            <w:pPr>
              <w:suppressAutoHyphens w:val="0"/>
              <w:spacing w:before="80" w:after="80" w:line="200" w:lineRule="exact"/>
              <w:jc w:val="right"/>
              <w:rPr>
                <w:i/>
                <w:sz w:val="16"/>
              </w:rPr>
            </w:pPr>
            <w:r w:rsidRPr="00804FA1">
              <w:rPr>
                <w:i/>
                <w:sz w:val="16"/>
              </w:rPr>
              <w:t>2007</w:t>
            </w:r>
          </w:p>
        </w:tc>
        <w:tc>
          <w:tcPr>
            <w:tcW w:w="1139" w:type="dxa"/>
            <w:tcBorders>
              <w:top w:val="single" w:sz="4" w:space="0" w:color="auto"/>
              <w:bottom w:val="single" w:sz="12" w:space="0" w:color="auto"/>
            </w:tcBorders>
            <w:shd w:val="clear" w:color="auto" w:fill="auto"/>
            <w:vAlign w:val="bottom"/>
          </w:tcPr>
          <w:p w:rsidR="008F63E5" w:rsidRPr="00804FA1" w:rsidRDefault="008F63E5" w:rsidP="00F200E6">
            <w:pPr>
              <w:suppressAutoHyphens w:val="0"/>
              <w:spacing w:before="80" w:after="80" w:line="200" w:lineRule="exact"/>
              <w:jc w:val="right"/>
              <w:rPr>
                <w:i/>
                <w:sz w:val="16"/>
              </w:rPr>
            </w:pPr>
            <w:r w:rsidRPr="00804FA1">
              <w:rPr>
                <w:i/>
                <w:sz w:val="16"/>
              </w:rPr>
              <w:t>2008</w:t>
            </w:r>
          </w:p>
        </w:tc>
      </w:tr>
      <w:tr w:rsidR="008F63E5" w:rsidRPr="00804FA1">
        <w:tblPrEx>
          <w:tblCellMar>
            <w:top w:w="0" w:type="dxa"/>
            <w:bottom w:w="0" w:type="dxa"/>
          </w:tblCellMar>
        </w:tblPrEx>
        <w:tc>
          <w:tcPr>
            <w:tcW w:w="1725" w:type="dxa"/>
            <w:tcBorders>
              <w:top w:val="single" w:sz="12" w:space="0" w:color="auto"/>
            </w:tcBorders>
            <w:shd w:val="clear" w:color="auto" w:fill="auto"/>
          </w:tcPr>
          <w:p w:rsidR="008F63E5" w:rsidRPr="00804FA1" w:rsidRDefault="008F63E5" w:rsidP="00BE5DE0">
            <w:pPr>
              <w:suppressAutoHyphens w:val="0"/>
              <w:spacing w:before="80" w:after="80" w:line="220" w:lineRule="exact"/>
              <w:ind w:right="113"/>
              <w:rPr>
                <w:b/>
                <w:sz w:val="18"/>
              </w:rPr>
            </w:pPr>
            <w:r w:rsidRPr="00804FA1">
              <w:rPr>
                <w:b/>
                <w:sz w:val="18"/>
              </w:rPr>
              <w:t xml:space="preserve">Total </w:t>
            </w:r>
          </w:p>
        </w:tc>
        <w:tc>
          <w:tcPr>
            <w:tcW w:w="1089" w:type="dxa"/>
            <w:tcBorders>
              <w:top w:val="single" w:sz="12" w:space="0" w:color="auto"/>
            </w:tcBorders>
            <w:shd w:val="clear" w:color="auto" w:fill="auto"/>
            <w:vAlign w:val="bottom"/>
          </w:tcPr>
          <w:p w:rsidR="008F63E5" w:rsidRPr="00804FA1" w:rsidRDefault="008F63E5" w:rsidP="00F200E6">
            <w:pPr>
              <w:suppressAutoHyphens w:val="0"/>
              <w:spacing w:before="80" w:after="80" w:line="220" w:lineRule="exact"/>
              <w:jc w:val="right"/>
              <w:rPr>
                <w:b/>
                <w:sz w:val="18"/>
              </w:rPr>
            </w:pPr>
            <w:r w:rsidRPr="00804FA1">
              <w:rPr>
                <w:b/>
                <w:sz w:val="18"/>
              </w:rPr>
              <w:t>2,4</w:t>
            </w:r>
          </w:p>
        </w:tc>
        <w:tc>
          <w:tcPr>
            <w:tcW w:w="1139" w:type="dxa"/>
            <w:tcBorders>
              <w:top w:val="single" w:sz="12" w:space="0" w:color="auto"/>
            </w:tcBorders>
            <w:shd w:val="clear" w:color="auto" w:fill="auto"/>
            <w:vAlign w:val="bottom"/>
          </w:tcPr>
          <w:p w:rsidR="008F63E5" w:rsidRPr="00804FA1" w:rsidRDefault="008F63E5" w:rsidP="00F200E6">
            <w:pPr>
              <w:suppressAutoHyphens w:val="0"/>
              <w:spacing w:before="80" w:after="80" w:line="220" w:lineRule="exact"/>
              <w:jc w:val="right"/>
              <w:rPr>
                <w:b/>
                <w:sz w:val="18"/>
              </w:rPr>
            </w:pPr>
            <w:r w:rsidRPr="00804FA1">
              <w:rPr>
                <w:b/>
                <w:sz w:val="18"/>
              </w:rPr>
              <w:t>5,2</w:t>
            </w:r>
          </w:p>
        </w:tc>
        <w:tc>
          <w:tcPr>
            <w:tcW w:w="1139" w:type="dxa"/>
            <w:tcBorders>
              <w:top w:val="single" w:sz="12" w:space="0" w:color="auto"/>
            </w:tcBorders>
            <w:shd w:val="clear" w:color="auto" w:fill="auto"/>
            <w:vAlign w:val="bottom"/>
          </w:tcPr>
          <w:p w:rsidR="008F63E5" w:rsidRPr="00804FA1" w:rsidRDefault="008F63E5" w:rsidP="00F200E6">
            <w:pPr>
              <w:suppressAutoHyphens w:val="0"/>
              <w:spacing w:before="80" w:after="80" w:line="220" w:lineRule="exact"/>
              <w:jc w:val="right"/>
              <w:rPr>
                <w:b/>
                <w:sz w:val="18"/>
              </w:rPr>
            </w:pPr>
            <w:r w:rsidRPr="00804FA1">
              <w:rPr>
                <w:b/>
                <w:sz w:val="18"/>
              </w:rPr>
              <w:t>8,5</w:t>
            </w:r>
          </w:p>
        </w:tc>
        <w:tc>
          <w:tcPr>
            <w:tcW w:w="1139" w:type="dxa"/>
            <w:tcBorders>
              <w:top w:val="single" w:sz="12" w:space="0" w:color="auto"/>
            </w:tcBorders>
            <w:shd w:val="clear" w:color="auto" w:fill="auto"/>
            <w:vAlign w:val="bottom"/>
          </w:tcPr>
          <w:p w:rsidR="008F63E5" w:rsidRPr="00804FA1" w:rsidRDefault="008F63E5" w:rsidP="00F200E6">
            <w:pPr>
              <w:suppressAutoHyphens w:val="0"/>
              <w:spacing w:before="80" w:after="80" w:line="220" w:lineRule="exact"/>
              <w:jc w:val="right"/>
              <w:rPr>
                <w:b/>
                <w:sz w:val="18"/>
              </w:rPr>
            </w:pPr>
            <w:r w:rsidRPr="00804FA1">
              <w:rPr>
                <w:b/>
                <w:sz w:val="18"/>
              </w:rPr>
              <w:t>15,9</w:t>
            </w:r>
          </w:p>
        </w:tc>
        <w:tc>
          <w:tcPr>
            <w:tcW w:w="1139" w:type="dxa"/>
            <w:tcBorders>
              <w:top w:val="single" w:sz="12" w:space="0" w:color="auto"/>
            </w:tcBorders>
            <w:shd w:val="clear" w:color="auto" w:fill="auto"/>
            <w:vAlign w:val="bottom"/>
          </w:tcPr>
          <w:p w:rsidR="008F63E5" w:rsidRPr="00804FA1" w:rsidRDefault="008F63E5" w:rsidP="00F200E6">
            <w:pPr>
              <w:suppressAutoHyphens w:val="0"/>
              <w:spacing w:before="80" w:after="80" w:line="220" w:lineRule="exact"/>
              <w:jc w:val="right"/>
              <w:rPr>
                <w:b/>
                <w:sz w:val="18"/>
              </w:rPr>
            </w:pPr>
            <w:r w:rsidRPr="00804FA1">
              <w:rPr>
                <w:b/>
                <w:sz w:val="18"/>
              </w:rPr>
              <w:t>60,0</w:t>
            </w:r>
            <w:r w:rsidRPr="00804FA1">
              <w:rPr>
                <w:rStyle w:val="FootnoteReference"/>
              </w:rPr>
              <w:footnoteReference w:id="87"/>
            </w:r>
          </w:p>
        </w:tc>
      </w:tr>
    </w:tbl>
    <w:p w:rsidR="008F63E5" w:rsidRPr="00804FA1" w:rsidRDefault="008F63E5" w:rsidP="008F63E5">
      <w:pPr>
        <w:spacing w:before="240" w:after="120"/>
        <w:ind w:left="1134" w:right="1134"/>
        <w:jc w:val="both"/>
      </w:pPr>
      <w:r w:rsidRPr="00804FA1">
        <w:t xml:space="preserve">220. </w:t>
      </w:r>
      <w:r w:rsidRPr="00804FA1">
        <w:tab/>
        <w:t>Les revenus propres sont générés par la recherche scientifique des instituts de recherche et des établissements d’enseignement supérieur. Ils représentent une part importante des ressources consacrées au personnel scientifique. C’est ainsi que le plus ancien organisme de recherche du pays, l’Académie bulgare des sciences, a perçu en 2007 une dotation publique de 68</w:t>
      </w:r>
      <w:r w:rsidR="00F200E6">
        <w:t> mil</w:t>
      </w:r>
      <w:r w:rsidR="00DF0ABC">
        <w:t>lions</w:t>
      </w:r>
      <w:r w:rsidRPr="00804FA1">
        <w:t xml:space="preserve"> de leva et des recettes propres de quelque 30</w:t>
      </w:r>
      <w:r w:rsidR="00B66420">
        <w:t> mil</w:t>
      </w:r>
      <w:r w:rsidR="00DF0ABC">
        <w:t>lions</w:t>
      </w:r>
      <w:r w:rsidRPr="00804FA1">
        <w:t xml:space="preserve"> de leva, ces dernières représentant environ 45</w:t>
      </w:r>
      <w:r w:rsidR="00BD6FDE">
        <w:t>%</w:t>
      </w:r>
      <w:r w:rsidRPr="00804FA1">
        <w:t xml:space="preserve"> du total de ses revenus</w:t>
      </w:r>
      <w:r w:rsidRPr="00804FA1">
        <w:rPr>
          <w:rStyle w:val="FootnoteReference"/>
        </w:rPr>
        <w:footnoteReference w:id="88"/>
      </w:r>
      <w:r w:rsidRPr="00804FA1">
        <w:t>. Ces recettes propres sont issues pour l’essentiel de la recherche scientifique des instituts de sciences techniques de l’Académie: Institut de sciences des métaux, Institut de recherche nucléaire et d’énergie nucléaire, etc. Ces recettes propres suffisent à rémunérer correctement les employés des instituts et à financer le développement de la recherche scientifique.</w:t>
      </w:r>
    </w:p>
    <w:p w:rsidR="008F63E5" w:rsidRPr="004A4E5D" w:rsidRDefault="008F63E5" w:rsidP="008F63E5">
      <w:pPr>
        <w:spacing w:after="120"/>
        <w:ind w:left="1134" w:right="1134"/>
        <w:jc w:val="both"/>
        <w:rPr>
          <w:spacing w:val="-2"/>
        </w:rPr>
      </w:pPr>
      <w:r w:rsidRPr="004A4E5D">
        <w:rPr>
          <w:spacing w:val="-2"/>
        </w:rPr>
        <w:t xml:space="preserve">221. </w:t>
      </w:r>
      <w:r w:rsidRPr="004A4E5D">
        <w:rPr>
          <w:spacing w:val="-2"/>
        </w:rPr>
        <w:tab/>
        <w:t>Un autre problème important résultant du sous-financement de la recherche scientifique et de la faible rémunération des chercheurs est l’émigration du capital humain hautement qualifié, en particulier dans les sciences naturelles et techniques, vers les pays industrialisés d’Europe, les États-Unis et le Japon, où les conditions de travail sont meilleures. C’est pourquoi le nombre de chercheurs est en régression. En 1990, l’Académie bulgare des sciences employait 5 039 chercheurs, contre 3 675 fin 2007, soit 27</w:t>
      </w:r>
      <w:r w:rsidR="00BD6FDE" w:rsidRPr="004A4E5D">
        <w:rPr>
          <w:spacing w:val="-2"/>
        </w:rPr>
        <w:t>%</w:t>
      </w:r>
      <w:r w:rsidRPr="004A4E5D">
        <w:rPr>
          <w:spacing w:val="-2"/>
        </w:rPr>
        <w:t xml:space="preserve"> de moins</w:t>
      </w:r>
      <w:r w:rsidRPr="004A4E5D">
        <w:rPr>
          <w:rStyle w:val="FootnoteReference"/>
          <w:spacing w:val="-2"/>
        </w:rPr>
        <w:footnoteReference w:id="89"/>
      </w:r>
      <w:r w:rsidRPr="004A4E5D">
        <w:rPr>
          <w:spacing w:val="-2"/>
        </w:rPr>
        <w:t>.</w:t>
      </w:r>
    </w:p>
    <w:p w:rsidR="008F63E5" w:rsidRPr="00804FA1" w:rsidRDefault="008F63E5" w:rsidP="00211EB8">
      <w:pPr>
        <w:keepLines/>
        <w:spacing w:after="120"/>
        <w:ind w:left="1134" w:right="1134"/>
        <w:jc w:val="both"/>
        <w:rPr>
          <w:vertAlign w:val="superscript"/>
        </w:rPr>
      </w:pPr>
      <w:r w:rsidRPr="00804FA1">
        <w:t xml:space="preserve">222. </w:t>
      </w:r>
      <w:r w:rsidRPr="00804FA1">
        <w:tab/>
        <w:t>Le Gouvernement est parfaitement conscient de la gravité des problèmes liés au salaire insuffisant des personnes travaillant dans l’enseignement supérieur et dans le domaine des sciences, et prend des mesures pour y remédier. Le projet de budget national pour 2009 prévoit une augmentation des crédits alloués à l’enseignement supérieur et à la science. Un projet de hausse de 100</w:t>
      </w:r>
      <w:r w:rsidR="00BD6FDE">
        <w:t>%</w:t>
      </w:r>
      <w:r w:rsidRPr="00804FA1">
        <w:t xml:space="preserve"> des salaires des employés de l’enseignement supérieur et de la recherche scientifique a été présenté au Conseil des ministres</w:t>
      </w:r>
      <w:r w:rsidRPr="00804FA1">
        <w:rPr>
          <w:rStyle w:val="FootnoteReference"/>
        </w:rPr>
        <w:footnoteReference w:id="90"/>
      </w:r>
      <w:r w:rsidRPr="00804FA1">
        <w:t>.</w:t>
      </w:r>
    </w:p>
    <w:p w:rsidR="008F63E5" w:rsidRPr="00804FA1" w:rsidRDefault="008F63E5" w:rsidP="008F63E5">
      <w:pPr>
        <w:spacing w:before="240"/>
        <w:jc w:val="center"/>
      </w:pPr>
      <w:r w:rsidRPr="00804FA1">
        <w:rPr>
          <w:u w:val="single"/>
        </w:rPr>
        <w:tab/>
      </w:r>
      <w:r w:rsidRPr="00804FA1">
        <w:rPr>
          <w:u w:val="single"/>
        </w:rPr>
        <w:tab/>
      </w:r>
      <w:r w:rsidRPr="00804FA1">
        <w:rPr>
          <w:u w:val="single"/>
        </w:rPr>
        <w:tab/>
      </w:r>
    </w:p>
    <w:sectPr w:rsidR="008F63E5" w:rsidRPr="00804FA1" w:rsidSect="00A40CC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003B" w:rsidRDefault="00FA003B"/>
  </w:endnote>
  <w:endnote w:type="continuationSeparator" w:id="0">
    <w:p w:rsidR="00FA003B" w:rsidRDefault="00FA003B"/>
  </w:endnote>
  <w:endnote w:type="continuationNotice" w:id="1">
    <w:p w:rsidR="00FA003B" w:rsidRDefault="00FA00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A1C" w:rsidRPr="00804FA1" w:rsidRDefault="00E80A1C" w:rsidP="002012BB">
    <w:pPr>
      <w:tabs>
        <w:tab w:val="right" w:pos="9638"/>
      </w:tabs>
      <w:rPr>
        <w:sz w:val="16"/>
        <w:szCs w:val="16"/>
      </w:rPr>
    </w:pPr>
    <w:r w:rsidRPr="00AA3AE8">
      <w:rPr>
        <w:b/>
        <w:sz w:val="18"/>
      </w:rPr>
      <w:fldChar w:fldCharType="begin"/>
    </w:r>
    <w:r w:rsidRPr="00AA3AE8">
      <w:rPr>
        <w:b/>
        <w:sz w:val="18"/>
      </w:rPr>
      <w:instrText xml:space="preserve"> PAGE  \* MERGEFORMAT </w:instrText>
    </w:r>
    <w:r w:rsidRPr="00AA3AE8">
      <w:rPr>
        <w:b/>
        <w:sz w:val="18"/>
      </w:rPr>
      <w:fldChar w:fldCharType="separate"/>
    </w:r>
    <w:r w:rsidR="00211EB8">
      <w:rPr>
        <w:b/>
        <w:noProof/>
        <w:sz w:val="18"/>
      </w:rPr>
      <w:t>20</w:t>
    </w:r>
    <w:r w:rsidRPr="00AA3AE8">
      <w:rPr>
        <w:b/>
        <w:sz w:val="18"/>
      </w:rPr>
      <w:fldChar w:fldCharType="end"/>
    </w:r>
    <w:r>
      <w:rPr>
        <w:b/>
        <w:sz w:val="18"/>
      </w:rPr>
      <w:tab/>
    </w:r>
    <w:r w:rsidRPr="00804FA1">
      <w:rPr>
        <w:sz w:val="16"/>
        <w:szCs w:val="16"/>
      </w:rPr>
      <w:t>GE.11-43234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0CC9" w:rsidRPr="00804FA1" w:rsidRDefault="00A40CC9" w:rsidP="00571ABA">
    <w:pPr>
      <w:tabs>
        <w:tab w:val="right" w:pos="9638"/>
      </w:tabs>
      <w:rPr>
        <w:sz w:val="16"/>
        <w:szCs w:val="16"/>
      </w:rPr>
    </w:pPr>
    <w:r w:rsidRPr="00804FA1">
      <w:rPr>
        <w:sz w:val="16"/>
        <w:szCs w:val="16"/>
      </w:rPr>
      <w:t>GE.11-43234  (EXT)</w:t>
    </w:r>
    <w:r>
      <w:tab/>
    </w:r>
    <w:r w:rsidRPr="00AA3AE8">
      <w:rPr>
        <w:b/>
        <w:sz w:val="18"/>
      </w:rPr>
      <w:fldChar w:fldCharType="begin"/>
    </w:r>
    <w:r w:rsidRPr="00AA3AE8">
      <w:rPr>
        <w:b/>
        <w:sz w:val="18"/>
      </w:rPr>
      <w:instrText xml:space="preserve"> PAGE  \* MERGEFORMAT </w:instrText>
    </w:r>
    <w:r w:rsidRPr="00AA3AE8">
      <w:rPr>
        <w:b/>
        <w:sz w:val="18"/>
      </w:rPr>
      <w:fldChar w:fldCharType="separate"/>
    </w:r>
    <w:r w:rsidR="00211EB8">
      <w:rPr>
        <w:b/>
        <w:noProof/>
        <w:sz w:val="18"/>
      </w:rPr>
      <w:t>19</w:t>
    </w:r>
    <w:r w:rsidRPr="00AA3AE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A1C" w:rsidRPr="00804FA1" w:rsidRDefault="00E80A1C" w:rsidP="00571ABA">
    <w:pPr>
      <w:pStyle w:val="Footer"/>
      <w:rPr>
        <w:sz w:val="20"/>
      </w:rPr>
    </w:pPr>
    <w:r w:rsidRPr="00804FA1">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
          <v:imagedata r:id="rId1" o:title="recycle_French"/>
        </v:shape>
      </w:pict>
    </w:r>
    <w:r w:rsidRPr="00804FA1">
      <w:rPr>
        <w:sz w:val="20"/>
      </w:rPr>
      <w:t>GE.11-43234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003B" w:rsidRPr="00D27D5E" w:rsidRDefault="00FA003B" w:rsidP="00D27D5E">
      <w:pPr>
        <w:tabs>
          <w:tab w:val="right" w:pos="2155"/>
        </w:tabs>
        <w:spacing w:after="80"/>
        <w:ind w:left="680"/>
        <w:rPr>
          <w:u w:val="single"/>
        </w:rPr>
      </w:pPr>
      <w:r>
        <w:rPr>
          <w:u w:val="single"/>
        </w:rPr>
        <w:tab/>
      </w:r>
    </w:p>
  </w:footnote>
  <w:footnote w:type="continuationSeparator" w:id="0">
    <w:p w:rsidR="00FA003B" w:rsidRPr="005B09DD" w:rsidRDefault="00FA003B" w:rsidP="005B09DD">
      <w:pPr>
        <w:tabs>
          <w:tab w:val="right" w:pos="2155"/>
        </w:tabs>
        <w:spacing w:after="80"/>
        <w:ind w:left="680"/>
        <w:rPr>
          <w:u w:val="single"/>
        </w:rPr>
      </w:pPr>
      <w:r w:rsidRPr="005B09DD">
        <w:rPr>
          <w:u w:val="single"/>
        </w:rPr>
        <w:tab/>
      </w:r>
    </w:p>
  </w:footnote>
  <w:footnote w:type="continuationNotice" w:id="1">
    <w:p w:rsidR="00FA003B" w:rsidRDefault="00FA003B"/>
  </w:footnote>
  <w:footnote w:id="2">
    <w:p w:rsidR="00E80A1C" w:rsidRPr="005C091A" w:rsidRDefault="00E80A1C" w:rsidP="008F63E5">
      <w:pPr>
        <w:pStyle w:val="FootnoteText"/>
        <w:rPr>
          <w:noProof/>
          <w:lang w:val="fr-FR"/>
        </w:rPr>
      </w:pPr>
      <w:r>
        <w:tab/>
      </w:r>
      <w:r w:rsidRPr="0096135D">
        <w:rPr>
          <w:rStyle w:val="FootnoteReference"/>
          <w:sz w:val="20"/>
          <w:vertAlign w:val="baseline"/>
        </w:rPr>
        <w:t>*</w:t>
      </w:r>
      <w:r>
        <w:tab/>
      </w:r>
      <w:r w:rsidRPr="005C091A">
        <w:rPr>
          <w:noProof/>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E80A1C" w:rsidRPr="000957C9" w:rsidRDefault="00E80A1C" w:rsidP="008F63E5">
      <w:pPr>
        <w:pStyle w:val="FootnoteText"/>
        <w:rPr>
          <w:noProof/>
          <w:lang w:val="fr-FR"/>
        </w:rPr>
      </w:pPr>
      <w:r>
        <w:tab/>
      </w:r>
      <w:r>
        <w:rPr>
          <w:rStyle w:val="FootnoteReference"/>
        </w:rPr>
        <w:footnoteRef/>
      </w:r>
      <w:r w:rsidRPr="009E5826">
        <w:tab/>
      </w:r>
      <w:r w:rsidRPr="000957C9">
        <w:rPr>
          <w:noProof/>
          <w:lang w:val="fr-FR"/>
        </w:rPr>
        <w:t>Com</w:t>
      </w:r>
      <w:r>
        <w:rPr>
          <w:noProof/>
          <w:lang w:val="fr-FR"/>
        </w:rPr>
        <w:t>ité des droits économiques, sociaux et culturels, 21</w:t>
      </w:r>
      <w:r w:rsidRPr="009C7B92">
        <w:rPr>
          <w:noProof/>
          <w:vertAlign w:val="superscript"/>
          <w:lang w:val="fr-FR"/>
        </w:rPr>
        <w:t>e</w:t>
      </w:r>
      <w:r>
        <w:rPr>
          <w:noProof/>
          <w:lang w:val="fr-FR"/>
        </w:rPr>
        <w:t xml:space="preserve"> </w:t>
      </w:r>
      <w:r w:rsidRPr="000957C9">
        <w:rPr>
          <w:noProof/>
          <w:lang w:val="fr-FR"/>
        </w:rPr>
        <w:t xml:space="preserve">session, </w:t>
      </w:r>
      <w:r>
        <w:rPr>
          <w:noProof/>
          <w:lang w:val="fr-FR"/>
        </w:rPr>
        <w:t>Nations Unies:</w:t>
      </w:r>
      <w:r w:rsidRPr="000957C9">
        <w:rPr>
          <w:noProof/>
          <w:lang w:val="fr-FR"/>
        </w:rPr>
        <w:t xml:space="preserve"> E/C.12/1999/SR.30, 16 </w:t>
      </w:r>
      <w:r>
        <w:rPr>
          <w:noProof/>
          <w:lang w:val="fr-FR"/>
        </w:rPr>
        <w:t>n</w:t>
      </w:r>
      <w:r w:rsidRPr="000957C9">
        <w:rPr>
          <w:noProof/>
          <w:lang w:val="fr-FR"/>
        </w:rPr>
        <w:t>ovemb</w:t>
      </w:r>
      <w:r>
        <w:rPr>
          <w:noProof/>
          <w:lang w:val="fr-FR"/>
        </w:rPr>
        <w:t xml:space="preserve">re </w:t>
      </w:r>
      <w:r w:rsidRPr="000957C9">
        <w:rPr>
          <w:noProof/>
          <w:lang w:val="fr-FR"/>
        </w:rPr>
        <w:t>1999</w:t>
      </w:r>
      <w:r>
        <w:rPr>
          <w:noProof/>
          <w:lang w:val="fr-FR"/>
        </w:rPr>
        <w:t>;</w:t>
      </w:r>
      <w:r w:rsidRPr="000957C9">
        <w:rPr>
          <w:noProof/>
          <w:lang w:val="fr-FR"/>
        </w:rPr>
        <w:t xml:space="preserve"> E/C.12/1999/SR.31, 30 </w:t>
      </w:r>
      <w:r>
        <w:rPr>
          <w:noProof/>
          <w:lang w:val="fr-FR"/>
        </w:rPr>
        <w:t>novembre</w:t>
      </w:r>
      <w:r w:rsidRPr="000957C9">
        <w:rPr>
          <w:noProof/>
          <w:lang w:val="fr-FR"/>
        </w:rPr>
        <w:t xml:space="preserve"> 1999</w:t>
      </w:r>
      <w:r>
        <w:rPr>
          <w:noProof/>
          <w:lang w:val="fr-FR"/>
        </w:rPr>
        <w:t>;</w:t>
      </w:r>
      <w:r w:rsidRPr="000957C9">
        <w:rPr>
          <w:noProof/>
          <w:lang w:val="fr-FR"/>
        </w:rPr>
        <w:t xml:space="preserve"> E/С.12/1999/SR.32, 17 </w:t>
      </w:r>
      <w:r>
        <w:rPr>
          <w:noProof/>
          <w:lang w:val="fr-FR"/>
        </w:rPr>
        <w:t>novembre</w:t>
      </w:r>
      <w:r w:rsidRPr="000957C9">
        <w:rPr>
          <w:noProof/>
          <w:lang w:val="fr-FR"/>
        </w:rPr>
        <w:t xml:space="preserve"> 1999. Observations </w:t>
      </w:r>
      <w:r>
        <w:rPr>
          <w:noProof/>
          <w:lang w:val="fr-FR"/>
        </w:rPr>
        <w:t xml:space="preserve">finales du Comité des droits économiques, sociaux et culturels: </w:t>
      </w:r>
      <w:r w:rsidRPr="000957C9">
        <w:rPr>
          <w:noProof/>
          <w:lang w:val="fr-FR"/>
        </w:rPr>
        <w:t>Bulgari</w:t>
      </w:r>
      <w:r>
        <w:rPr>
          <w:noProof/>
          <w:lang w:val="fr-FR"/>
        </w:rPr>
        <w:t>e</w:t>
      </w:r>
      <w:r w:rsidRPr="000957C9">
        <w:rPr>
          <w:noProof/>
          <w:lang w:val="fr-FR"/>
        </w:rPr>
        <w:t xml:space="preserve">, 8 </w:t>
      </w:r>
      <w:r>
        <w:rPr>
          <w:noProof/>
          <w:lang w:val="fr-FR"/>
        </w:rPr>
        <w:t>décembre</w:t>
      </w:r>
      <w:r w:rsidRPr="000957C9">
        <w:rPr>
          <w:noProof/>
          <w:lang w:val="fr-FR"/>
        </w:rPr>
        <w:t xml:space="preserve"> 1999</w:t>
      </w:r>
      <w:r>
        <w:rPr>
          <w:noProof/>
          <w:lang w:val="fr-FR"/>
        </w:rPr>
        <w:t>,</w:t>
      </w:r>
      <w:r w:rsidRPr="000957C9">
        <w:rPr>
          <w:noProof/>
          <w:lang w:val="fr-FR"/>
        </w:rPr>
        <w:t xml:space="preserve"> E/C.12/1/Add. 37.</w:t>
      </w:r>
    </w:p>
  </w:footnote>
  <w:footnote w:id="4">
    <w:p w:rsidR="00E80A1C" w:rsidRPr="000957C9" w:rsidRDefault="00E80A1C" w:rsidP="008F63E5">
      <w:pPr>
        <w:pStyle w:val="FootnoteText"/>
        <w:rPr>
          <w:noProof/>
          <w:lang w:val="fr-FR"/>
        </w:rPr>
      </w:pPr>
      <w:r w:rsidRPr="000957C9">
        <w:rPr>
          <w:noProof/>
          <w:lang w:val="fr-FR"/>
        </w:rPr>
        <w:tab/>
      </w:r>
      <w:r w:rsidRPr="000957C9">
        <w:rPr>
          <w:rStyle w:val="FootnoteReference"/>
          <w:noProof/>
          <w:lang w:val="fr-FR"/>
        </w:rPr>
        <w:footnoteRef/>
      </w:r>
      <w:r w:rsidRPr="000957C9">
        <w:rPr>
          <w:noProof/>
          <w:lang w:val="fr-FR"/>
        </w:rPr>
        <w:tab/>
        <w:t xml:space="preserve">Stoyan Stalev, </w:t>
      </w:r>
      <w:r>
        <w:rPr>
          <w:noProof/>
          <w:lang w:val="fr-FR"/>
        </w:rPr>
        <w:t>président de l’Agence bulgare des investissements: "Nous espérons 5</w:t>
      </w:r>
      <w:r w:rsidR="00077E17">
        <w:rPr>
          <w:noProof/>
          <w:lang w:val="fr-FR"/>
        </w:rPr>
        <w:t> milliards</w:t>
      </w:r>
      <w:r>
        <w:rPr>
          <w:noProof/>
          <w:lang w:val="fr-FR"/>
        </w:rPr>
        <w:t xml:space="preserve"> d’euros d’investissements", quotidien </w:t>
      </w:r>
      <w:r w:rsidRPr="000957C9">
        <w:rPr>
          <w:i/>
          <w:noProof/>
          <w:lang w:val="fr-FR"/>
        </w:rPr>
        <w:t>Trud</w:t>
      </w:r>
      <w:r w:rsidRPr="000957C9">
        <w:rPr>
          <w:noProof/>
          <w:lang w:val="fr-FR"/>
        </w:rPr>
        <w:t xml:space="preserve">, 25 </w:t>
      </w:r>
      <w:r>
        <w:rPr>
          <w:noProof/>
          <w:lang w:val="fr-FR"/>
        </w:rPr>
        <w:t>s</w:t>
      </w:r>
      <w:r w:rsidRPr="000957C9">
        <w:rPr>
          <w:noProof/>
          <w:lang w:val="fr-FR"/>
        </w:rPr>
        <w:t>eptemb</w:t>
      </w:r>
      <w:r>
        <w:rPr>
          <w:noProof/>
          <w:lang w:val="fr-FR"/>
        </w:rPr>
        <w:t>re</w:t>
      </w:r>
      <w:r w:rsidRPr="000957C9">
        <w:rPr>
          <w:noProof/>
          <w:lang w:val="fr-FR"/>
        </w:rPr>
        <w:t xml:space="preserve"> 2008.</w:t>
      </w:r>
    </w:p>
  </w:footnote>
  <w:footnote w:id="5">
    <w:p w:rsidR="00E80A1C" w:rsidRPr="000957C9" w:rsidRDefault="00E80A1C" w:rsidP="008F63E5">
      <w:pPr>
        <w:pStyle w:val="FootnoteText"/>
        <w:rPr>
          <w:noProof/>
          <w:lang w:val="fr-FR"/>
        </w:rPr>
      </w:pPr>
      <w:r w:rsidRPr="000957C9">
        <w:rPr>
          <w:noProof/>
          <w:lang w:val="fr-FR"/>
        </w:rPr>
        <w:tab/>
      </w:r>
      <w:r w:rsidRPr="000957C9">
        <w:rPr>
          <w:rStyle w:val="FootnoteReference"/>
          <w:noProof/>
          <w:lang w:val="fr-FR"/>
        </w:rPr>
        <w:footnoteRef/>
      </w:r>
      <w:r w:rsidRPr="000957C9">
        <w:rPr>
          <w:noProof/>
          <w:lang w:val="fr-FR"/>
        </w:rPr>
        <w:tab/>
      </w:r>
      <w:r w:rsidRPr="00291B14">
        <w:rPr>
          <w:i/>
          <w:lang w:val="fr-FR"/>
        </w:rPr>
        <w:t>Ouvrage de référence</w:t>
      </w:r>
      <w:r w:rsidRPr="00291B14">
        <w:rPr>
          <w:i/>
          <w:noProof/>
          <w:lang w:val="fr-FR"/>
        </w:rPr>
        <w:t xml:space="preserve"> </w:t>
      </w:r>
      <w:r>
        <w:rPr>
          <w:i/>
          <w:noProof/>
          <w:lang w:val="fr-FR"/>
        </w:rPr>
        <w:t>statistique</w:t>
      </w:r>
      <w:r w:rsidRPr="000957C9">
        <w:rPr>
          <w:i/>
          <w:noProof/>
          <w:lang w:val="fr-FR"/>
        </w:rPr>
        <w:t xml:space="preserve"> 2007</w:t>
      </w:r>
      <w:r w:rsidRPr="000957C9">
        <w:rPr>
          <w:noProof/>
          <w:lang w:val="fr-FR"/>
        </w:rPr>
        <w:t>, publi</w:t>
      </w:r>
      <w:r>
        <w:rPr>
          <w:noProof/>
          <w:lang w:val="fr-FR"/>
        </w:rPr>
        <w:t>é par l’Institut national de la statistique</w:t>
      </w:r>
      <w:r w:rsidRPr="000957C9">
        <w:rPr>
          <w:noProof/>
          <w:lang w:val="fr-FR"/>
        </w:rPr>
        <w:t>, Sofia, 2007,</w:t>
      </w:r>
      <w:r>
        <w:rPr>
          <w:noProof/>
          <w:lang w:val="fr-FR"/>
        </w:rPr>
        <w:t xml:space="preserve"> p. </w:t>
      </w:r>
      <w:r w:rsidRPr="000957C9">
        <w:rPr>
          <w:noProof/>
          <w:lang w:val="fr-FR"/>
        </w:rPr>
        <w:t>207</w:t>
      </w:r>
      <w:r>
        <w:rPr>
          <w:noProof/>
          <w:lang w:val="fr-FR"/>
        </w:rPr>
        <w:t>;</w:t>
      </w:r>
      <w:r w:rsidRPr="000957C9">
        <w:rPr>
          <w:noProof/>
          <w:lang w:val="fr-FR"/>
        </w:rPr>
        <w:t xml:space="preserve"> </w:t>
      </w:r>
      <w:r w:rsidRPr="00291B14">
        <w:rPr>
          <w:i/>
          <w:lang w:val="fr-FR"/>
        </w:rPr>
        <w:t>Ouvrage de référence</w:t>
      </w:r>
      <w:r w:rsidRPr="00291B14">
        <w:rPr>
          <w:i/>
          <w:noProof/>
          <w:lang w:val="fr-FR"/>
        </w:rPr>
        <w:t xml:space="preserve"> </w:t>
      </w:r>
      <w:r>
        <w:rPr>
          <w:i/>
          <w:noProof/>
          <w:lang w:val="fr-FR"/>
        </w:rPr>
        <w:t>statistique</w:t>
      </w:r>
      <w:r w:rsidRPr="000957C9">
        <w:rPr>
          <w:i/>
          <w:noProof/>
          <w:lang w:val="fr-FR"/>
        </w:rPr>
        <w:t xml:space="preserve"> 2008</w:t>
      </w:r>
      <w:r w:rsidRPr="000957C9">
        <w:rPr>
          <w:noProof/>
          <w:lang w:val="fr-FR"/>
        </w:rPr>
        <w:t>, publi</w:t>
      </w:r>
      <w:r>
        <w:rPr>
          <w:noProof/>
          <w:lang w:val="fr-FR"/>
        </w:rPr>
        <w:t>é par l’Institut national de la statistique</w:t>
      </w:r>
      <w:r w:rsidRPr="000957C9">
        <w:rPr>
          <w:noProof/>
          <w:lang w:val="fr-FR"/>
        </w:rPr>
        <w:t>, Sofia, 2008,</w:t>
      </w:r>
      <w:r>
        <w:rPr>
          <w:noProof/>
          <w:lang w:val="fr-FR"/>
        </w:rPr>
        <w:t xml:space="preserve"> p. </w:t>
      </w:r>
      <w:r w:rsidRPr="000957C9">
        <w:rPr>
          <w:noProof/>
          <w:lang w:val="fr-FR"/>
        </w:rPr>
        <w:t>211.</w:t>
      </w:r>
    </w:p>
  </w:footnote>
  <w:footnote w:id="6">
    <w:p w:rsidR="00E80A1C" w:rsidRPr="009E5826" w:rsidRDefault="00E80A1C" w:rsidP="008F63E5">
      <w:pPr>
        <w:pStyle w:val="FootnoteText"/>
      </w:pPr>
      <w:r>
        <w:tab/>
      </w:r>
      <w:r>
        <w:rPr>
          <w:rStyle w:val="FootnoteReference"/>
        </w:rPr>
        <w:footnoteRef/>
      </w:r>
      <w:r w:rsidRPr="009E5826">
        <w:tab/>
      </w:r>
      <w:r w:rsidRPr="00291B14">
        <w:rPr>
          <w:i/>
          <w:lang w:val="fr-FR"/>
        </w:rPr>
        <w:t>Ouvrage de référence</w:t>
      </w:r>
      <w:r w:rsidRPr="00291B14">
        <w:rPr>
          <w:i/>
          <w:noProof/>
          <w:lang w:val="fr-FR"/>
        </w:rPr>
        <w:t xml:space="preserve"> </w:t>
      </w:r>
      <w:r>
        <w:rPr>
          <w:i/>
          <w:noProof/>
          <w:lang w:val="fr-FR"/>
        </w:rPr>
        <w:t>statistique</w:t>
      </w:r>
      <w:r w:rsidRPr="000957C9">
        <w:rPr>
          <w:i/>
          <w:noProof/>
          <w:lang w:val="fr-FR"/>
        </w:rPr>
        <w:t xml:space="preserve"> </w:t>
      </w:r>
      <w:r w:rsidRPr="003A4621">
        <w:rPr>
          <w:i/>
          <w:lang w:val="bg-BG"/>
        </w:rPr>
        <w:t>2007</w:t>
      </w:r>
      <w:r w:rsidRPr="003A4621">
        <w:rPr>
          <w:lang w:val="bg-BG"/>
        </w:rPr>
        <w:t xml:space="preserve">, </w:t>
      </w:r>
      <w:r w:rsidR="00182846">
        <w:rPr>
          <w:lang w:val="bg-BG"/>
        </w:rPr>
        <w:t>op. </w:t>
      </w:r>
      <w:r w:rsidRPr="003A4621">
        <w:rPr>
          <w:lang w:val="bg-BG"/>
        </w:rPr>
        <w:t>cit.,</w:t>
      </w:r>
      <w:r>
        <w:rPr>
          <w:lang w:val="bg-BG"/>
        </w:rPr>
        <w:t xml:space="preserve"> p. </w:t>
      </w:r>
      <w:r w:rsidRPr="003A4621">
        <w:rPr>
          <w:lang w:val="bg-BG"/>
        </w:rPr>
        <w:t>67</w:t>
      </w:r>
      <w:r w:rsidRPr="009E5826">
        <w:t>.</w:t>
      </w:r>
    </w:p>
  </w:footnote>
  <w:footnote w:id="7">
    <w:p w:rsidR="00E80A1C" w:rsidRPr="009E5826" w:rsidRDefault="00E80A1C" w:rsidP="008F63E5">
      <w:pPr>
        <w:pStyle w:val="FootnoteText"/>
      </w:pPr>
      <w:r w:rsidRPr="009E5826">
        <w:tab/>
      </w:r>
      <w:r>
        <w:rPr>
          <w:rStyle w:val="FootnoteReference"/>
        </w:rPr>
        <w:footnoteRef/>
      </w:r>
      <w:r w:rsidRPr="009E5826">
        <w:tab/>
      </w:r>
      <w:r>
        <w:rPr>
          <w:lang w:val="fr-FR"/>
        </w:rPr>
        <w:t>Quotidien</w:t>
      </w:r>
      <w:r w:rsidRPr="003A4621">
        <w:rPr>
          <w:i/>
          <w:lang w:val="bg-BG"/>
        </w:rPr>
        <w:t>Trud</w:t>
      </w:r>
      <w:r w:rsidRPr="003A4621">
        <w:rPr>
          <w:lang w:val="bg-BG"/>
        </w:rPr>
        <w:t xml:space="preserve">, 11 </w:t>
      </w:r>
      <w:r>
        <w:rPr>
          <w:lang w:val="fr-FR"/>
        </w:rPr>
        <w:t>août</w:t>
      </w:r>
      <w:r w:rsidRPr="003A4621">
        <w:rPr>
          <w:lang w:val="bg-BG"/>
        </w:rPr>
        <w:t xml:space="preserve"> 2008</w:t>
      </w:r>
      <w:r w:rsidRPr="009E5826">
        <w:t>.</w:t>
      </w:r>
    </w:p>
  </w:footnote>
  <w:footnote w:id="8">
    <w:p w:rsidR="00E80A1C" w:rsidRPr="009E5826" w:rsidRDefault="00E80A1C" w:rsidP="008F63E5">
      <w:pPr>
        <w:pStyle w:val="FootnoteText"/>
      </w:pPr>
      <w:r w:rsidRPr="009E5826">
        <w:tab/>
      </w:r>
      <w:r>
        <w:rPr>
          <w:rStyle w:val="FootnoteReference"/>
        </w:rPr>
        <w:footnoteRef/>
      </w:r>
      <w:r w:rsidRPr="009E5826">
        <w:tab/>
      </w:r>
      <w:r>
        <w:rPr>
          <w:i/>
          <w:lang w:val="fr-FR"/>
        </w:rPr>
        <w:t>Annuaire statistique 2007 de la République de Bulgarie,</w:t>
      </w:r>
      <w:r w:rsidR="00077E17">
        <w:rPr>
          <w:i/>
          <w:lang w:val="fr-FR"/>
        </w:rPr>
        <w:t xml:space="preserve"> </w:t>
      </w:r>
      <w:r w:rsidRPr="00291B14">
        <w:rPr>
          <w:lang w:val="fr-FR"/>
        </w:rPr>
        <w:t>publié par</w:t>
      </w:r>
      <w:r>
        <w:rPr>
          <w:i/>
          <w:lang w:val="fr-FR"/>
        </w:rPr>
        <w:t xml:space="preserve"> </w:t>
      </w:r>
      <w:r w:rsidRPr="00C2032E">
        <w:rPr>
          <w:lang w:val="fr-FR"/>
        </w:rPr>
        <w:t>l’Institut</w:t>
      </w:r>
      <w:r w:rsidR="00077E17">
        <w:rPr>
          <w:i/>
          <w:lang w:val="fr-FR"/>
        </w:rPr>
        <w:t xml:space="preserve"> </w:t>
      </w:r>
      <w:r>
        <w:rPr>
          <w:lang w:val="fr-FR"/>
        </w:rPr>
        <w:t>n</w:t>
      </w:r>
      <w:r w:rsidRPr="003A4621">
        <w:rPr>
          <w:lang w:val="bg-BG"/>
        </w:rPr>
        <w:t xml:space="preserve">ational </w:t>
      </w:r>
      <w:r>
        <w:rPr>
          <w:lang w:val="fr-FR"/>
        </w:rPr>
        <w:t>de la statistique</w:t>
      </w:r>
      <w:r w:rsidRPr="003A4621">
        <w:rPr>
          <w:lang w:val="bg-BG"/>
        </w:rPr>
        <w:t>, Sofia, 2008,</w:t>
      </w:r>
      <w:r>
        <w:rPr>
          <w:lang w:val="bg-BG"/>
        </w:rPr>
        <w:t xml:space="preserve"> p. </w:t>
      </w:r>
      <w:r w:rsidRPr="003A4621">
        <w:rPr>
          <w:lang w:val="bg-BG"/>
        </w:rPr>
        <w:t>52.</w:t>
      </w:r>
    </w:p>
  </w:footnote>
  <w:footnote w:id="9">
    <w:p w:rsidR="00E80A1C" w:rsidRPr="009E5826" w:rsidRDefault="00E80A1C" w:rsidP="008F63E5">
      <w:pPr>
        <w:pStyle w:val="FootnoteText"/>
      </w:pPr>
      <w:r w:rsidRPr="009E5826">
        <w:tab/>
      </w:r>
      <w:r>
        <w:rPr>
          <w:rStyle w:val="FootnoteReference"/>
        </w:rPr>
        <w:footnoteRef/>
      </w:r>
      <w:r w:rsidRPr="009E5826">
        <w:tab/>
      </w:r>
      <w:r>
        <w:rPr>
          <w:i/>
          <w:lang w:val="fr-FR"/>
        </w:rPr>
        <w:t>Ouvrage de référence statistique</w:t>
      </w:r>
      <w:r w:rsidRPr="003A4621">
        <w:rPr>
          <w:i/>
          <w:lang w:val="bg-BG"/>
        </w:rPr>
        <w:t xml:space="preserve"> 2008</w:t>
      </w:r>
      <w:r w:rsidRPr="003A4621">
        <w:rPr>
          <w:lang w:val="bg-BG"/>
        </w:rPr>
        <w:t xml:space="preserve">, </w:t>
      </w:r>
      <w:r w:rsidR="00182846">
        <w:rPr>
          <w:lang w:val="bg-BG"/>
        </w:rPr>
        <w:t>op. </w:t>
      </w:r>
      <w:r w:rsidRPr="003A4621">
        <w:rPr>
          <w:lang w:val="bg-BG"/>
        </w:rPr>
        <w:t>cit.,</w:t>
      </w:r>
      <w:r>
        <w:rPr>
          <w:lang w:val="bg-BG"/>
        </w:rPr>
        <w:t xml:space="preserve"> p. </w:t>
      </w:r>
      <w:r w:rsidRPr="003A4621">
        <w:rPr>
          <w:lang w:val="bg-BG"/>
        </w:rPr>
        <w:t>19</w:t>
      </w:r>
      <w:r>
        <w:rPr>
          <w:lang w:val="fr-FR"/>
        </w:rPr>
        <w:t>;</w:t>
      </w:r>
      <w:r w:rsidRPr="003A4621">
        <w:rPr>
          <w:lang w:val="bg-BG"/>
        </w:rPr>
        <w:t xml:space="preserve"> </w:t>
      </w:r>
      <w:r>
        <w:rPr>
          <w:i/>
          <w:lang w:val="fr-FR"/>
        </w:rPr>
        <w:t>Ouvrage de référence statistique</w:t>
      </w:r>
      <w:r w:rsidRPr="003A4621">
        <w:rPr>
          <w:i/>
          <w:lang w:val="bg-BG"/>
        </w:rPr>
        <w:t xml:space="preserve"> 2007</w:t>
      </w:r>
      <w:r w:rsidRPr="003A4621">
        <w:rPr>
          <w:lang w:val="bg-BG"/>
        </w:rPr>
        <w:t>,</w:t>
      </w:r>
      <w:r>
        <w:rPr>
          <w:lang w:val="bg-BG"/>
        </w:rPr>
        <w:t xml:space="preserve"> p. </w:t>
      </w:r>
      <w:r w:rsidRPr="003A4621">
        <w:rPr>
          <w:lang w:val="bg-BG"/>
        </w:rPr>
        <w:t>21.</w:t>
      </w:r>
    </w:p>
  </w:footnote>
  <w:footnote w:id="10">
    <w:p w:rsidR="00E80A1C" w:rsidRPr="009E5826" w:rsidRDefault="00E80A1C" w:rsidP="008F63E5">
      <w:pPr>
        <w:pStyle w:val="FootnoteText"/>
      </w:pPr>
      <w:r w:rsidRPr="009E5826">
        <w:tab/>
      </w:r>
      <w:r>
        <w:rPr>
          <w:rStyle w:val="FootnoteReference"/>
        </w:rPr>
        <w:footnoteRef/>
      </w:r>
      <w:r w:rsidRPr="009E5826">
        <w:tab/>
      </w:r>
      <w:r w:rsidRPr="00582628">
        <w:rPr>
          <w:lang w:val="fr-FR"/>
        </w:rPr>
        <w:t>Plan d’action national pour l’emploi</w:t>
      </w:r>
      <w:r w:rsidRPr="00582628">
        <w:rPr>
          <w:lang w:val="bg-BG"/>
        </w:rPr>
        <w:t xml:space="preserve">, </w:t>
      </w:r>
      <w:r w:rsidRPr="00582628">
        <w:rPr>
          <w:noProof/>
          <w:lang w:val="fr-FR"/>
        </w:rPr>
        <w:t>Ministère du travail et de la politique sociale</w:t>
      </w:r>
      <w:r w:rsidRPr="00582628">
        <w:rPr>
          <w:lang w:val="bg-BG"/>
        </w:rPr>
        <w:t>, 2008, 144 pages.</w:t>
      </w:r>
    </w:p>
  </w:footnote>
  <w:footnote w:id="11">
    <w:p w:rsidR="00E80A1C" w:rsidRPr="009E5826" w:rsidRDefault="00E80A1C" w:rsidP="008F63E5">
      <w:pPr>
        <w:pStyle w:val="FootnoteText"/>
      </w:pPr>
      <w:r w:rsidRPr="009E5826">
        <w:tab/>
      </w:r>
      <w:r w:rsidRPr="00582628">
        <w:rPr>
          <w:rStyle w:val="FootnoteReference"/>
        </w:rPr>
        <w:footnoteRef/>
      </w:r>
      <w:r w:rsidRPr="009E5826">
        <w:tab/>
      </w:r>
      <w:r w:rsidRPr="00582628">
        <w:rPr>
          <w:lang w:val="fr-FR"/>
        </w:rPr>
        <w:t>Plan d’action national pour l’emploi</w:t>
      </w:r>
      <w:r w:rsidRPr="00582628">
        <w:rPr>
          <w:lang w:val="bg-BG"/>
        </w:rPr>
        <w:t xml:space="preserve"> 2008, </w:t>
      </w:r>
      <w:r w:rsidR="00182846">
        <w:rPr>
          <w:lang w:val="bg-BG"/>
        </w:rPr>
        <w:t>op. </w:t>
      </w:r>
      <w:r w:rsidRPr="00582628">
        <w:rPr>
          <w:lang w:val="bg-BG"/>
        </w:rPr>
        <w:t>cit.,</w:t>
      </w:r>
      <w:r>
        <w:rPr>
          <w:lang w:val="bg-BG"/>
        </w:rPr>
        <w:t xml:space="preserve"> p. </w:t>
      </w:r>
      <w:r w:rsidRPr="00582628">
        <w:rPr>
          <w:lang w:val="bg-BG"/>
        </w:rPr>
        <w:t>24</w:t>
      </w:r>
      <w:r>
        <w:t>-</w:t>
      </w:r>
      <w:r w:rsidRPr="00582628">
        <w:rPr>
          <w:lang w:val="bg-BG"/>
        </w:rPr>
        <w:t>29</w:t>
      </w:r>
      <w:r w:rsidRPr="009E5826">
        <w:t>.</w:t>
      </w:r>
    </w:p>
  </w:footnote>
  <w:footnote w:id="12">
    <w:p w:rsidR="00E80A1C" w:rsidRPr="0072348F" w:rsidRDefault="00E80A1C" w:rsidP="008F63E5">
      <w:pPr>
        <w:pStyle w:val="FootnoteText"/>
        <w:rPr>
          <w:noProof/>
          <w:lang w:val="fr-FR"/>
        </w:rPr>
      </w:pPr>
      <w:r w:rsidRPr="009E5826">
        <w:tab/>
      </w:r>
      <w:r w:rsidRPr="0072348F">
        <w:rPr>
          <w:rStyle w:val="FootnoteReference"/>
          <w:noProof/>
          <w:lang w:val="fr-FR"/>
        </w:rPr>
        <w:footnoteRef/>
      </w:r>
      <w:r w:rsidRPr="0072348F">
        <w:rPr>
          <w:noProof/>
          <w:lang w:val="fr-FR"/>
        </w:rPr>
        <w:tab/>
      </w:r>
      <w:r w:rsidRPr="0072348F">
        <w:rPr>
          <w:i/>
          <w:noProof/>
          <w:lang w:val="fr-FR"/>
        </w:rPr>
        <w:t>Source</w:t>
      </w:r>
      <w:r>
        <w:rPr>
          <w:i/>
          <w:noProof/>
          <w:lang w:val="fr-FR"/>
        </w:rPr>
        <w:t>:</w:t>
      </w:r>
      <w:r w:rsidRPr="0072348F">
        <w:rPr>
          <w:noProof/>
          <w:lang w:val="fr-FR"/>
        </w:rPr>
        <w:t xml:space="preserve"> Commission pour la protection contre la discrimination, au 20 juillet 2008.</w:t>
      </w:r>
    </w:p>
  </w:footnote>
  <w:footnote w:id="13">
    <w:p w:rsidR="00E80A1C" w:rsidRPr="0072348F" w:rsidRDefault="00E80A1C" w:rsidP="008F63E5">
      <w:pPr>
        <w:pStyle w:val="FootnoteText"/>
        <w:rPr>
          <w:noProof/>
          <w:lang w:val="fr-FR"/>
        </w:rPr>
      </w:pPr>
      <w:r w:rsidRPr="0072348F">
        <w:rPr>
          <w:noProof/>
          <w:lang w:val="fr-FR"/>
        </w:rPr>
        <w:tab/>
      </w:r>
      <w:r w:rsidRPr="0072348F">
        <w:rPr>
          <w:rStyle w:val="FootnoteReference"/>
          <w:noProof/>
          <w:lang w:val="fr-FR"/>
        </w:rPr>
        <w:footnoteRef/>
      </w:r>
      <w:r w:rsidRPr="0072348F">
        <w:rPr>
          <w:noProof/>
          <w:lang w:val="fr-FR"/>
        </w:rPr>
        <w:tab/>
      </w:r>
      <w:r w:rsidRPr="00291B14">
        <w:rPr>
          <w:i/>
          <w:lang w:val="fr-FR"/>
        </w:rPr>
        <w:t>Ouvrage de référence</w:t>
      </w:r>
      <w:r w:rsidRPr="00291B14">
        <w:rPr>
          <w:i/>
          <w:noProof/>
          <w:lang w:val="fr-FR"/>
        </w:rPr>
        <w:t xml:space="preserve"> statistique</w:t>
      </w:r>
      <w:r w:rsidRPr="0072348F">
        <w:rPr>
          <w:i/>
          <w:noProof/>
          <w:lang w:val="fr-FR"/>
        </w:rPr>
        <w:t xml:space="preserve"> 2007</w:t>
      </w:r>
      <w:r w:rsidRPr="0072348F">
        <w:rPr>
          <w:noProof/>
          <w:lang w:val="fr-FR"/>
        </w:rPr>
        <w:t xml:space="preserve">, </w:t>
      </w:r>
      <w:r w:rsidR="00182846">
        <w:rPr>
          <w:noProof/>
          <w:lang w:val="fr-FR"/>
        </w:rPr>
        <w:t>op. </w:t>
      </w:r>
      <w:r w:rsidRPr="0072348F">
        <w:rPr>
          <w:noProof/>
          <w:lang w:val="fr-FR"/>
        </w:rPr>
        <w:t>cit</w:t>
      </w:r>
      <w:r w:rsidRPr="0072348F">
        <w:rPr>
          <w:i/>
          <w:noProof/>
          <w:lang w:val="fr-FR"/>
        </w:rPr>
        <w:t>.</w:t>
      </w:r>
      <w:r w:rsidRPr="0072348F">
        <w:rPr>
          <w:noProof/>
          <w:lang w:val="fr-FR"/>
        </w:rPr>
        <w:t>,</w:t>
      </w:r>
      <w:r>
        <w:rPr>
          <w:noProof/>
          <w:lang w:val="fr-FR"/>
        </w:rPr>
        <w:t xml:space="preserve"> p. </w:t>
      </w:r>
      <w:r w:rsidRPr="0072348F">
        <w:rPr>
          <w:noProof/>
          <w:lang w:val="fr-FR"/>
        </w:rPr>
        <w:t>60</w:t>
      </w:r>
      <w:r>
        <w:rPr>
          <w:noProof/>
          <w:lang w:val="fr-FR"/>
        </w:rPr>
        <w:t>;</w:t>
      </w:r>
      <w:r w:rsidRPr="0072348F">
        <w:rPr>
          <w:noProof/>
          <w:lang w:val="fr-FR"/>
        </w:rPr>
        <w:t xml:space="preserve"> </w:t>
      </w:r>
      <w:r w:rsidRPr="00291B14">
        <w:rPr>
          <w:i/>
          <w:lang w:val="fr-FR"/>
        </w:rPr>
        <w:t>Ouvrage de référence</w:t>
      </w:r>
      <w:r w:rsidRPr="00291B14">
        <w:rPr>
          <w:i/>
          <w:noProof/>
          <w:lang w:val="fr-FR"/>
        </w:rPr>
        <w:t xml:space="preserve"> </w:t>
      </w:r>
      <w:r w:rsidRPr="0072348F">
        <w:rPr>
          <w:i/>
          <w:noProof/>
          <w:lang w:val="fr-FR"/>
        </w:rPr>
        <w:t>statistique 2008</w:t>
      </w:r>
      <w:r w:rsidRPr="0072348F">
        <w:rPr>
          <w:noProof/>
          <w:lang w:val="fr-FR"/>
        </w:rPr>
        <w:t xml:space="preserve">, </w:t>
      </w:r>
      <w:r w:rsidR="00182846">
        <w:rPr>
          <w:noProof/>
          <w:lang w:val="fr-FR"/>
        </w:rPr>
        <w:t>op. </w:t>
      </w:r>
      <w:r w:rsidRPr="00182846">
        <w:rPr>
          <w:noProof/>
          <w:lang w:val="fr-FR"/>
        </w:rPr>
        <w:t>cit</w:t>
      </w:r>
      <w:r w:rsidRPr="0072348F">
        <w:rPr>
          <w:i/>
          <w:noProof/>
          <w:lang w:val="fr-FR"/>
        </w:rPr>
        <w:t>.</w:t>
      </w:r>
      <w:r w:rsidRPr="0072348F">
        <w:rPr>
          <w:noProof/>
          <w:lang w:val="fr-FR"/>
        </w:rPr>
        <w:t>,</w:t>
      </w:r>
      <w:r>
        <w:rPr>
          <w:noProof/>
          <w:lang w:val="fr-FR"/>
        </w:rPr>
        <w:t xml:space="preserve"> p. </w:t>
      </w:r>
      <w:r w:rsidRPr="0072348F">
        <w:rPr>
          <w:noProof/>
          <w:lang w:val="fr-FR"/>
        </w:rPr>
        <w:t>60.</w:t>
      </w:r>
    </w:p>
  </w:footnote>
  <w:footnote w:id="14">
    <w:p w:rsidR="00E80A1C" w:rsidRPr="00DD4692" w:rsidRDefault="00E80A1C" w:rsidP="008F63E5">
      <w:pPr>
        <w:pStyle w:val="FootnoteText"/>
        <w:rPr>
          <w:noProof/>
          <w:lang w:val="fr-FR"/>
        </w:rPr>
      </w:pPr>
      <w:r w:rsidRPr="0072348F">
        <w:rPr>
          <w:noProof/>
          <w:lang w:val="fr-FR"/>
        </w:rPr>
        <w:tab/>
      </w:r>
      <w:r w:rsidRPr="0072348F">
        <w:rPr>
          <w:rStyle w:val="FootnoteReference"/>
          <w:noProof/>
          <w:lang w:val="fr-FR"/>
        </w:rPr>
        <w:footnoteRef/>
      </w:r>
      <w:r w:rsidRPr="0072348F">
        <w:rPr>
          <w:noProof/>
          <w:lang w:val="fr-FR"/>
        </w:rPr>
        <w:tab/>
      </w:r>
      <w:r w:rsidRPr="0072348F">
        <w:rPr>
          <w:i/>
          <w:noProof/>
          <w:lang w:val="fr-FR"/>
        </w:rPr>
        <w:t>Annuaire du Minist</w:t>
      </w:r>
      <w:r>
        <w:rPr>
          <w:i/>
          <w:noProof/>
          <w:lang w:val="fr-FR"/>
        </w:rPr>
        <w:t>è</w:t>
      </w:r>
      <w:r w:rsidRPr="0072348F">
        <w:rPr>
          <w:i/>
          <w:noProof/>
          <w:lang w:val="fr-FR"/>
        </w:rPr>
        <w:t>re du travail et de la politique sociale</w:t>
      </w:r>
      <w:r w:rsidRPr="0072348F">
        <w:rPr>
          <w:noProof/>
          <w:lang w:val="fr-FR"/>
        </w:rPr>
        <w:t>, Sofia, 2008,</w:t>
      </w:r>
      <w:r>
        <w:rPr>
          <w:noProof/>
          <w:lang w:val="fr-FR"/>
        </w:rPr>
        <w:t xml:space="preserve"> p. </w:t>
      </w:r>
      <w:r w:rsidRPr="0072348F">
        <w:rPr>
          <w:noProof/>
          <w:lang w:val="fr-FR"/>
        </w:rPr>
        <w:t>9.</w:t>
      </w:r>
    </w:p>
  </w:footnote>
  <w:footnote w:id="15">
    <w:p w:rsidR="00E80A1C" w:rsidRPr="00C17916" w:rsidRDefault="00E80A1C" w:rsidP="008F63E5">
      <w:pPr>
        <w:pStyle w:val="FootnoteText"/>
        <w:rPr>
          <w:noProof/>
          <w:lang w:val="fr-FR"/>
        </w:rPr>
      </w:pPr>
      <w:r>
        <w:tab/>
      </w:r>
      <w:r w:rsidRPr="00C17916">
        <w:rPr>
          <w:rStyle w:val="FootnoteReference"/>
          <w:noProof/>
          <w:lang w:val="fr-FR"/>
        </w:rPr>
        <w:footnoteRef/>
      </w:r>
      <w:r w:rsidRPr="00C17916">
        <w:rPr>
          <w:noProof/>
          <w:lang w:val="fr-FR"/>
        </w:rPr>
        <w:tab/>
      </w:r>
      <w:r w:rsidRPr="00C17916">
        <w:rPr>
          <w:i/>
          <w:noProof/>
          <w:lang w:val="fr-FR"/>
        </w:rPr>
        <w:t>Source</w:t>
      </w:r>
      <w:r>
        <w:rPr>
          <w:i/>
          <w:noProof/>
          <w:lang w:val="fr-FR"/>
        </w:rPr>
        <w:t>:</w:t>
      </w:r>
      <w:r w:rsidRPr="00C17916">
        <w:rPr>
          <w:noProof/>
          <w:lang w:val="fr-FR"/>
        </w:rPr>
        <w:t xml:space="preserve"> </w:t>
      </w:r>
      <w:r w:rsidRPr="00C17916">
        <w:rPr>
          <w:i/>
          <w:noProof/>
          <w:lang w:val="fr-FR"/>
        </w:rPr>
        <w:t>Annuaire</w:t>
      </w:r>
      <w:r w:rsidR="00077E17">
        <w:rPr>
          <w:i/>
          <w:noProof/>
          <w:lang w:val="fr-FR"/>
        </w:rPr>
        <w:t xml:space="preserve"> </w:t>
      </w:r>
      <w:r w:rsidRPr="00C17916">
        <w:rPr>
          <w:i/>
          <w:noProof/>
          <w:lang w:val="fr-FR"/>
        </w:rPr>
        <w:t>du Minist</w:t>
      </w:r>
      <w:r>
        <w:rPr>
          <w:i/>
          <w:noProof/>
          <w:lang w:val="fr-FR"/>
        </w:rPr>
        <w:t>è</w:t>
      </w:r>
      <w:r w:rsidRPr="00C17916">
        <w:rPr>
          <w:i/>
          <w:noProof/>
          <w:lang w:val="fr-FR"/>
        </w:rPr>
        <w:t>re du travail et de la politique sociale 2008</w:t>
      </w:r>
      <w:r w:rsidRPr="00C17916">
        <w:rPr>
          <w:noProof/>
          <w:lang w:val="fr-FR"/>
        </w:rPr>
        <w:t xml:space="preserve">, </w:t>
      </w:r>
      <w:r w:rsidR="00182846">
        <w:rPr>
          <w:noProof/>
          <w:lang w:val="fr-FR"/>
        </w:rPr>
        <w:t>op. </w:t>
      </w:r>
      <w:r w:rsidRPr="00C17916">
        <w:rPr>
          <w:noProof/>
          <w:lang w:val="fr-FR"/>
        </w:rPr>
        <w:t>cit.,</w:t>
      </w:r>
      <w:r>
        <w:rPr>
          <w:noProof/>
          <w:lang w:val="fr-FR"/>
        </w:rPr>
        <w:t xml:space="preserve"> p. </w:t>
      </w:r>
      <w:r w:rsidRPr="00C17916">
        <w:rPr>
          <w:noProof/>
          <w:lang w:val="fr-FR"/>
        </w:rPr>
        <w:t>9</w:t>
      </w:r>
      <w:r w:rsidR="00763E9F">
        <w:rPr>
          <w:noProof/>
          <w:lang w:val="fr-FR"/>
        </w:rPr>
        <w:t>-</w:t>
      </w:r>
      <w:r w:rsidRPr="00C17916">
        <w:rPr>
          <w:noProof/>
          <w:lang w:val="fr-FR"/>
        </w:rPr>
        <w:t>11.</w:t>
      </w:r>
    </w:p>
  </w:footnote>
  <w:footnote w:id="16">
    <w:p w:rsidR="00E80A1C" w:rsidRPr="00DD4692" w:rsidRDefault="00E80A1C" w:rsidP="008F63E5">
      <w:pPr>
        <w:pStyle w:val="FootnoteText"/>
        <w:rPr>
          <w:noProof/>
          <w:lang w:val="fr-FR"/>
        </w:rPr>
      </w:pPr>
      <w:r w:rsidRPr="00C17916">
        <w:rPr>
          <w:noProof/>
          <w:lang w:val="fr-FR"/>
        </w:rPr>
        <w:tab/>
      </w:r>
      <w:r w:rsidRPr="00C17916">
        <w:rPr>
          <w:rStyle w:val="FootnoteReference"/>
          <w:noProof/>
          <w:lang w:val="fr-FR"/>
        </w:rPr>
        <w:footnoteRef/>
      </w:r>
      <w:r w:rsidRPr="00C17916">
        <w:rPr>
          <w:noProof/>
          <w:lang w:val="fr-FR"/>
        </w:rPr>
        <w:tab/>
      </w:r>
      <w:r w:rsidRPr="00C17916">
        <w:rPr>
          <w:i/>
          <w:noProof/>
          <w:lang w:val="fr-FR"/>
        </w:rPr>
        <w:t>Annuaire du Minist</w:t>
      </w:r>
      <w:r>
        <w:rPr>
          <w:i/>
          <w:noProof/>
          <w:lang w:val="fr-FR"/>
        </w:rPr>
        <w:t>è</w:t>
      </w:r>
      <w:r w:rsidRPr="00C17916">
        <w:rPr>
          <w:i/>
          <w:noProof/>
          <w:lang w:val="fr-FR"/>
        </w:rPr>
        <w:t>re du travail et de la politique sociale 2008</w:t>
      </w:r>
      <w:r w:rsidRPr="00C17916">
        <w:rPr>
          <w:noProof/>
          <w:lang w:val="fr-FR"/>
        </w:rPr>
        <w:t xml:space="preserve">, </w:t>
      </w:r>
      <w:r w:rsidR="00182846">
        <w:rPr>
          <w:noProof/>
          <w:lang w:val="fr-FR"/>
        </w:rPr>
        <w:t>op. </w:t>
      </w:r>
      <w:r w:rsidRPr="00C17916">
        <w:rPr>
          <w:noProof/>
          <w:lang w:val="fr-FR"/>
        </w:rPr>
        <w:t>cit</w:t>
      </w:r>
      <w:r w:rsidRPr="00C17916">
        <w:rPr>
          <w:i/>
          <w:noProof/>
          <w:lang w:val="fr-FR"/>
        </w:rPr>
        <w:t>.</w:t>
      </w:r>
      <w:r w:rsidRPr="00C17916">
        <w:rPr>
          <w:noProof/>
          <w:lang w:val="fr-FR"/>
        </w:rPr>
        <w:t>,</w:t>
      </w:r>
      <w:r>
        <w:rPr>
          <w:noProof/>
          <w:lang w:val="fr-FR"/>
        </w:rPr>
        <w:t xml:space="preserve"> p. </w:t>
      </w:r>
      <w:r w:rsidRPr="00C17916">
        <w:rPr>
          <w:noProof/>
          <w:lang w:val="fr-FR"/>
        </w:rPr>
        <w:t>32</w:t>
      </w:r>
      <w:r w:rsidR="00763E9F">
        <w:rPr>
          <w:noProof/>
          <w:lang w:val="fr-FR"/>
        </w:rPr>
        <w:t>-</w:t>
      </w:r>
      <w:r w:rsidRPr="00C17916">
        <w:rPr>
          <w:noProof/>
          <w:lang w:val="fr-FR"/>
        </w:rPr>
        <w:t>35.</w:t>
      </w:r>
    </w:p>
  </w:footnote>
  <w:footnote w:id="17">
    <w:p w:rsidR="00E80A1C" w:rsidRPr="00957B4F" w:rsidRDefault="00E80A1C" w:rsidP="008F63E5">
      <w:pPr>
        <w:pStyle w:val="FootnoteText"/>
        <w:rPr>
          <w:noProof/>
          <w:lang w:val="fr-FR"/>
        </w:rPr>
      </w:pPr>
      <w:r>
        <w:tab/>
      </w:r>
      <w:r w:rsidRPr="00957B4F">
        <w:rPr>
          <w:rStyle w:val="FootnoteReference"/>
          <w:noProof/>
          <w:lang w:val="fr-FR"/>
        </w:rPr>
        <w:footnoteRef/>
      </w:r>
      <w:r w:rsidRPr="00957B4F">
        <w:rPr>
          <w:noProof/>
          <w:lang w:val="fr-FR"/>
        </w:rPr>
        <w:tab/>
      </w:r>
      <w:r w:rsidRPr="00957B4F">
        <w:rPr>
          <w:i/>
          <w:noProof/>
          <w:lang w:val="fr-FR"/>
        </w:rPr>
        <w:t>Annuaire du Minist</w:t>
      </w:r>
      <w:r>
        <w:rPr>
          <w:i/>
          <w:noProof/>
          <w:lang w:val="fr-FR"/>
        </w:rPr>
        <w:t>è</w:t>
      </w:r>
      <w:r w:rsidRPr="00957B4F">
        <w:rPr>
          <w:i/>
          <w:noProof/>
          <w:lang w:val="fr-FR"/>
        </w:rPr>
        <w:t>re du travail et de la politique sociale 2008</w:t>
      </w:r>
      <w:r w:rsidRPr="00957B4F">
        <w:rPr>
          <w:noProof/>
          <w:lang w:val="fr-FR"/>
        </w:rPr>
        <w:t xml:space="preserve">, </w:t>
      </w:r>
      <w:r w:rsidR="00182846">
        <w:rPr>
          <w:noProof/>
          <w:lang w:val="fr-FR"/>
        </w:rPr>
        <w:t>op. </w:t>
      </w:r>
      <w:r w:rsidRPr="00957B4F">
        <w:rPr>
          <w:noProof/>
          <w:lang w:val="fr-FR"/>
        </w:rPr>
        <w:t>cit.,</w:t>
      </w:r>
      <w:r>
        <w:rPr>
          <w:noProof/>
          <w:lang w:val="fr-FR"/>
        </w:rPr>
        <w:t xml:space="preserve"> p. </w:t>
      </w:r>
      <w:r w:rsidRPr="00957B4F">
        <w:rPr>
          <w:noProof/>
          <w:lang w:val="fr-FR"/>
        </w:rPr>
        <w:t>35</w:t>
      </w:r>
      <w:r w:rsidR="00763E9F">
        <w:rPr>
          <w:noProof/>
          <w:lang w:val="fr-FR"/>
        </w:rPr>
        <w:t>-</w:t>
      </w:r>
      <w:r w:rsidRPr="00957B4F">
        <w:rPr>
          <w:noProof/>
          <w:lang w:val="fr-FR"/>
        </w:rPr>
        <w:t>39.</w:t>
      </w:r>
    </w:p>
  </w:footnote>
  <w:footnote w:id="18">
    <w:p w:rsidR="00E80A1C" w:rsidRPr="00957B4F" w:rsidRDefault="00E80A1C" w:rsidP="008F63E5">
      <w:pPr>
        <w:pStyle w:val="FootnoteText"/>
        <w:rPr>
          <w:noProof/>
          <w:lang w:val="fr-FR"/>
        </w:rPr>
      </w:pPr>
      <w:r w:rsidRPr="00957B4F">
        <w:rPr>
          <w:noProof/>
          <w:lang w:val="fr-FR"/>
        </w:rPr>
        <w:tab/>
      </w:r>
      <w:r w:rsidRPr="00957B4F">
        <w:rPr>
          <w:rStyle w:val="FootnoteReference"/>
          <w:noProof/>
          <w:lang w:val="fr-FR"/>
        </w:rPr>
        <w:footnoteRef/>
      </w:r>
      <w:r w:rsidRPr="00957B4F">
        <w:rPr>
          <w:noProof/>
          <w:lang w:val="fr-FR"/>
        </w:rPr>
        <w:tab/>
      </w:r>
      <w:r w:rsidRPr="00957B4F">
        <w:rPr>
          <w:i/>
          <w:noProof/>
          <w:lang w:val="fr-FR"/>
        </w:rPr>
        <w:t>Annuaire du Minist</w:t>
      </w:r>
      <w:r>
        <w:rPr>
          <w:i/>
          <w:noProof/>
          <w:lang w:val="fr-FR"/>
        </w:rPr>
        <w:t>è</w:t>
      </w:r>
      <w:r w:rsidRPr="00957B4F">
        <w:rPr>
          <w:i/>
          <w:noProof/>
          <w:lang w:val="fr-FR"/>
        </w:rPr>
        <w:t>re du travail et de la politique sociale 2008</w:t>
      </w:r>
      <w:r w:rsidRPr="00957B4F">
        <w:rPr>
          <w:noProof/>
          <w:lang w:val="fr-FR"/>
        </w:rPr>
        <w:t xml:space="preserve">, </w:t>
      </w:r>
      <w:r w:rsidR="00182846">
        <w:rPr>
          <w:noProof/>
          <w:lang w:val="fr-FR"/>
        </w:rPr>
        <w:t>op. </w:t>
      </w:r>
      <w:r w:rsidRPr="00957B4F">
        <w:rPr>
          <w:noProof/>
          <w:lang w:val="fr-FR"/>
        </w:rPr>
        <w:t>cit</w:t>
      </w:r>
      <w:r w:rsidRPr="00957B4F">
        <w:rPr>
          <w:i/>
          <w:noProof/>
          <w:lang w:val="fr-FR"/>
        </w:rPr>
        <w:t>.</w:t>
      </w:r>
      <w:r w:rsidRPr="00957B4F">
        <w:rPr>
          <w:noProof/>
          <w:lang w:val="fr-FR"/>
        </w:rPr>
        <w:t>,</w:t>
      </w:r>
      <w:r>
        <w:rPr>
          <w:noProof/>
          <w:lang w:val="fr-FR"/>
        </w:rPr>
        <w:t xml:space="preserve"> p. </w:t>
      </w:r>
      <w:r w:rsidRPr="00957B4F">
        <w:rPr>
          <w:noProof/>
          <w:lang w:val="fr-FR"/>
        </w:rPr>
        <w:t>39</w:t>
      </w:r>
      <w:r w:rsidR="00763E9F">
        <w:rPr>
          <w:noProof/>
          <w:lang w:val="fr-FR"/>
        </w:rPr>
        <w:t>-</w:t>
      </w:r>
      <w:r w:rsidRPr="00957B4F">
        <w:rPr>
          <w:noProof/>
          <w:lang w:val="fr-FR"/>
        </w:rPr>
        <w:t>41.</w:t>
      </w:r>
    </w:p>
  </w:footnote>
  <w:footnote w:id="19">
    <w:p w:rsidR="00E80A1C" w:rsidRPr="00957B4F" w:rsidRDefault="00E80A1C" w:rsidP="008F63E5">
      <w:pPr>
        <w:pStyle w:val="FootnoteText"/>
        <w:rPr>
          <w:noProof/>
          <w:lang w:val="fr-FR"/>
        </w:rPr>
      </w:pPr>
      <w:r w:rsidRPr="00957B4F">
        <w:rPr>
          <w:noProof/>
          <w:lang w:val="fr-FR"/>
        </w:rPr>
        <w:tab/>
      </w:r>
      <w:r w:rsidRPr="00957B4F">
        <w:rPr>
          <w:rStyle w:val="FootnoteReference"/>
          <w:noProof/>
          <w:lang w:val="fr-FR"/>
        </w:rPr>
        <w:footnoteRef/>
      </w:r>
      <w:r w:rsidRPr="00957B4F">
        <w:rPr>
          <w:noProof/>
          <w:lang w:val="fr-FR"/>
        </w:rPr>
        <w:tab/>
      </w:r>
      <w:r w:rsidRPr="00957B4F">
        <w:rPr>
          <w:i/>
          <w:noProof/>
          <w:lang w:val="fr-FR"/>
        </w:rPr>
        <w:t>Ibid.</w:t>
      </w:r>
      <w:r w:rsidRPr="00957B4F">
        <w:rPr>
          <w:noProof/>
          <w:lang w:val="fr-FR"/>
        </w:rPr>
        <w:t>,</w:t>
      </w:r>
      <w:r>
        <w:rPr>
          <w:noProof/>
          <w:lang w:val="fr-FR"/>
        </w:rPr>
        <w:t xml:space="preserve"> p. </w:t>
      </w:r>
      <w:r w:rsidRPr="00957B4F">
        <w:rPr>
          <w:noProof/>
          <w:lang w:val="fr-FR"/>
        </w:rPr>
        <w:t>41</w:t>
      </w:r>
      <w:r w:rsidR="00763E9F">
        <w:rPr>
          <w:noProof/>
          <w:lang w:val="fr-FR"/>
        </w:rPr>
        <w:t>-</w:t>
      </w:r>
      <w:r w:rsidRPr="00957B4F">
        <w:rPr>
          <w:noProof/>
          <w:lang w:val="fr-FR"/>
        </w:rPr>
        <w:t>43.</w:t>
      </w:r>
    </w:p>
  </w:footnote>
  <w:footnote w:id="20">
    <w:p w:rsidR="00E80A1C" w:rsidRPr="00DD4692" w:rsidRDefault="00E80A1C" w:rsidP="008F63E5">
      <w:pPr>
        <w:pStyle w:val="FootnoteText"/>
        <w:rPr>
          <w:noProof/>
          <w:lang w:val="fr-FR"/>
        </w:rPr>
      </w:pPr>
      <w:r w:rsidRPr="00957B4F">
        <w:rPr>
          <w:noProof/>
          <w:lang w:val="fr-FR"/>
        </w:rPr>
        <w:tab/>
      </w:r>
      <w:r w:rsidRPr="00957B4F">
        <w:rPr>
          <w:rStyle w:val="FootnoteReference"/>
          <w:noProof/>
          <w:lang w:val="fr-FR"/>
        </w:rPr>
        <w:footnoteRef/>
      </w:r>
      <w:r w:rsidRPr="00957B4F">
        <w:rPr>
          <w:noProof/>
          <w:lang w:val="fr-FR"/>
        </w:rPr>
        <w:tab/>
      </w:r>
      <w:r w:rsidRPr="00957B4F">
        <w:rPr>
          <w:i/>
          <w:noProof/>
          <w:lang w:val="fr-FR"/>
        </w:rPr>
        <w:t>Annuaire du Minist</w:t>
      </w:r>
      <w:r>
        <w:rPr>
          <w:i/>
          <w:noProof/>
          <w:lang w:val="fr-FR"/>
        </w:rPr>
        <w:t>è</w:t>
      </w:r>
      <w:r w:rsidRPr="00957B4F">
        <w:rPr>
          <w:i/>
          <w:noProof/>
          <w:lang w:val="fr-FR"/>
        </w:rPr>
        <w:t>re du travail et de la politique sociale 2008</w:t>
      </w:r>
      <w:r w:rsidRPr="00957B4F">
        <w:rPr>
          <w:noProof/>
          <w:lang w:val="fr-FR"/>
        </w:rPr>
        <w:t xml:space="preserve">, </w:t>
      </w:r>
      <w:r w:rsidR="00182846">
        <w:rPr>
          <w:noProof/>
          <w:lang w:val="fr-FR"/>
        </w:rPr>
        <w:t>op. </w:t>
      </w:r>
      <w:r w:rsidRPr="00957B4F">
        <w:rPr>
          <w:noProof/>
          <w:lang w:val="fr-FR"/>
        </w:rPr>
        <w:t>cit</w:t>
      </w:r>
      <w:r w:rsidRPr="00957B4F">
        <w:rPr>
          <w:i/>
          <w:noProof/>
          <w:lang w:val="fr-FR"/>
        </w:rPr>
        <w:t>.</w:t>
      </w:r>
      <w:r w:rsidRPr="00957B4F">
        <w:rPr>
          <w:noProof/>
          <w:lang w:val="fr-FR"/>
        </w:rPr>
        <w:t>,</w:t>
      </w:r>
      <w:r>
        <w:rPr>
          <w:noProof/>
          <w:lang w:val="fr-FR"/>
        </w:rPr>
        <w:t xml:space="preserve"> p. </w:t>
      </w:r>
      <w:r w:rsidRPr="00957B4F">
        <w:rPr>
          <w:noProof/>
          <w:lang w:val="fr-FR"/>
        </w:rPr>
        <w:t>13, 16.</w:t>
      </w:r>
    </w:p>
  </w:footnote>
  <w:footnote w:id="21">
    <w:p w:rsidR="00E80A1C" w:rsidRPr="00DD4692" w:rsidRDefault="00E80A1C" w:rsidP="008F63E5">
      <w:pPr>
        <w:pStyle w:val="FootnoteText"/>
        <w:rPr>
          <w:noProof/>
          <w:lang w:val="fr-FR"/>
        </w:rPr>
      </w:pPr>
      <w:r>
        <w:tab/>
      </w:r>
      <w:r w:rsidRPr="00657245">
        <w:rPr>
          <w:rStyle w:val="FootnoteReference"/>
          <w:noProof/>
          <w:lang w:val="fr-FR"/>
        </w:rPr>
        <w:footnoteRef/>
      </w:r>
      <w:r w:rsidRPr="00657245">
        <w:rPr>
          <w:noProof/>
          <w:lang w:val="fr-FR"/>
        </w:rPr>
        <w:tab/>
      </w:r>
      <w:r w:rsidRPr="00657245">
        <w:rPr>
          <w:i/>
          <w:noProof/>
          <w:lang w:val="fr-FR"/>
        </w:rPr>
        <w:t>Annuaire du Minist</w:t>
      </w:r>
      <w:r>
        <w:rPr>
          <w:i/>
          <w:noProof/>
          <w:lang w:val="fr-FR"/>
        </w:rPr>
        <w:t>è</w:t>
      </w:r>
      <w:r w:rsidRPr="00657245">
        <w:rPr>
          <w:i/>
          <w:noProof/>
          <w:lang w:val="fr-FR"/>
        </w:rPr>
        <w:t>re du travail et de la politique sociale</w:t>
      </w:r>
      <w:r w:rsidRPr="00657245">
        <w:rPr>
          <w:noProof/>
          <w:lang w:val="fr-FR"/>
        </w:rPr>
        <w:t xml:space="preserve">, </w:t>
      </w:r>
      <w:r w:rsidR="00182846">
        <w:rPr>
          <w:noProof/>
          <w:lang w:val="fr-FR"/>
        </w:rPr>
        <w:t>op. </w:t>
      </w:r>
      <w:r w:rsidRPr="00657245">
        <w:rPr>
          <w:noProof/>
          <w:lang w:val="fr-FR"/>
        </w:rPr>
        <w:t>cit</w:t>
      </w:r>
      <w:r w:rsidRPr="00657245">
        <w:rPr>
          <w:i/>
          <w:noProof/>
          <w:lang w:val="fr-FR"/>
        </w:rPr>
        <w:t>.</w:t>
      </w:r>
      <w:r w:rsidRPr="00657245">
        <w:rPr>
          <w:noProof/>
          <w:lang w:val="fr-FR"/>
        </w:rPr>
        <w:t>,</w:t>
      </w:r>
      <w:r>
        <w:rPr>
          <w:noProof/>
          <w:lang w:val="fr-FR"/>
        </w:rPr>
        <w:t xml:space="preserve"> p. </w:t>
      </w:r>
      <w:r w:rsidRPr="00657245">
        <w:rPr>
          <w:noProof/>
          <w:lang w:val="fr-FR"/>
        </w:rPr>
        <w:t>14.</w:t>
      </w:r>
    </w:p>
  </w:footnote>
  <w:footnote w:id="22">
    <w:p w:rsidR="00E80A1C" w:rsidRPr="00DD4692" w:rsidRDefault="00E80A1C" w:rsidP="008F63E5">
      <w:pPr>
        <w:pStyle w:val="FootnoteText"/>
        <w:rPr>
          <w:noProof/>
          <w:lang w:val="fr-FR"/>
        </w:rPr>
      </w:pPr>
      <w:r>
        <w:tab/>
      </w:r>
      <w:r w:rsidRPr="00D44EC2">
        <w:rPr>
          <w:rStyle w:val="FootnoteReference"/>
          <w:noProof/>
          <w:lang w:val="fr-FR"/>
        </w:rPr>
        <w:footnoteRef/>
      </w:r>
      <w:r w:rsidRPr="00D44EC2">
        <w:rPr>
          <w:noProof/>
          <w:lang w:val="fr-FR"/>
        </w:rPr>
        <w:tab/>
      </w:r>
      <w:r w:rsidRPr="00291B14">
        <w:rPr>
          <w:i/>
          <w:lang w:val="fr-FR"/>
        </w:rPr>
        <w:t>Ouvrage de référence</w:t>
      </w:r>
      <w:r w:rsidRPr="00291B14">
        <w:rPr>
          <w:i/>
          <w:noProof/>
          <w:lang w:val="fr-FR"/>
        </w:rPr>
        <w:t xml:space="preserve"> </w:t>
      </w:r>
      <w:r w:rsidRPr="00D44EC2">
        <w:rPr>
          <w:i/>
          <w:noProof/>
          <w:lang w:val="fr-FR"/>
        </w:rPr>
        <w:t>statistique 2007</w:t>
      </w:r>
      <w:r w:rsidRPr="00D44EC2">
        <w:rPr>
          <w:noProof/>
          <w:lang w:val="fr-FR"/>
        </w:rPr>
        <w:t>,</w:t>
      </w:r>
      <w:r>
        <w:rPr>
          <w:noProof/>
          <w:lang w:val="fr-FR"/>
        </w:rPr>
        <w:t xml:space="preserve"> p. </w:t>
      </w:r>
      <w:r w:rsidRPr="00D44EC2">
        <w:rPr>
          <w:noProof/>
          <w:lang w:val="fr-FR"/>
        </w:rPr>
        <w:t>78</w:t>
      </w:r>
      <w:r w:rsidR="00763E9F">
        <w:rPr>
          <w:noProof/>
          <w:lang w:val="fr-FR"/>
        </w:rPr>
        <w:t>-</w:t>
      </w:r>
      <w:r w:rsidRPr="00D44EC2">
        <w:rPr>
          <w:noProof/>
          <w:lang w:val="fr-FR"/>
        </w:rPr>
        <w:t>79</w:t>
      </w:r>
      <w:r>
        <w:rPr>
          <w:noProof/>
          <w:lang w:val="fr-FR"/>
        </w:rPr>
        <w:t>;</w:t>
      </w:r>
      <w:r w:rsidRPr="00D44EC2">
        <w:rPr>
          <w:noProof/>
          <w:lang w:val="fr-FR"/>
        </w:rPr>
        <w:t xml:space="preserve"> </w:t>
      </w:r>
      <w:r w:rsidRPr="00291B14">
        <w:rPr>
          <w:i/>
          <w:lang w:val="fr-FR"/>
        </w:rPr>
        <w:t>Ouvrage de référence</w:t>
      </w:r>
      <w:r w:rsidRPr="00291B14">
        <w:rPr>
          <w:i/>
          <w:noProof/>
          <w:lang w:val="fr-FR"/>
        </w:rPr>
        <w:t xml:space="preserve"> </w:t>
      </w:r>
      <w:r w:rsidRPr="00D44EC2">
        <w:rPr>
          <w:i/>
          <w:noProof/>
          <w:lang w:val="fr-FR"/>
        </w:rPr>
        <w:t>statistique 2008</w:t>
      </w:r>
      <w:r w:rsidRPr="00D44EC2">
        <w:rPr>
          <w:noProof/>
          <w:lang w:val="fr-FR"/>
        </w:rPr>
        <w:t>,</w:t>
      </w:r>
      <w:r>
        <w:rPr>
          <w:noProof/>
          <w:lang w:val="fr-FR"/>
        </w:rPr>
        <w:t xml:space="preserve"> p. </w:t>
      </w:r>
      <w:r w:rsidRPr="00D44EC2">
        <w:rPr>
          <w:noProof/>
          <w:lang w:val="fr-FR"/>
        </w:rPr>
        <w:t>76</w:t>
      </w:r>
      <w:r w:rsidR="00763E9F">
        <w:rPr>
          <w:noProof/>
          <w:lang w:val="fr-FR"/>
        </w:rPr>
        <w:t>-</w:t>
      </w:r>
      <w:r w:rsidRPr="00D44EC2">
        <w:rPr>
          <w:noProof/>
          <w:lang w:val="fr-FR"/>
        </w:rPr>
        <w:t>77.</w:t>
      </w:r>
    </w:p>
  </w:footnote>
  <w:footnote w:id="23">
    <w:p w:rsidR="00E80A1C" w:rsidRPr="00DD4692" w:rsidRDefault="00E80A1C" w:rsidP="008F63E5">
      <w:pPr>
        <w:pStyle w:val="FootnoteText"/>
        <w:rPr>
          <w:noProof/>
          <w:lang w:val="fr-FR"/>
        </w:rPr>
      </w:pPr>
      <w:r>
        <w:tab/>
      </w:r>
      <w:r w:rsidRPr="008E3DCC">
        <w:rPr>
          <w:rStyle w:val="FootnoteReference"/>
          <w:noProof/>
          <w:lang w:val="fr-FR"/>
        </w:rPr>
        <w:footnoteRef/>
      </w:r>
      <w:r w:rsidRPr="008E3DCC">
        <w:rPr>
          <w:noProof/>
          <w:lang w:val="fr-FR"/>
        </w:rPr>
        <w:tab/>
      </w:r>
      <w:r>
        <w:rPr>
          <w:i/>
          <w:noProof/>
          <w:lang w:val="fr-FR"/>
        </w:rPr>
        <w:t>Ouvrage de référence</w:t>
      </w:r>
      <w:r w:rsidRPr="008E3DCC">
        <w:rPr>
          <w:i/>
          <w:noProof/>
          <w:lang w:val="fr-FR"/>
        </w:rPr>
        <w:t xml:space="preserve"> statistique 2007</w:t>
      </w:r>
      <w:r w:rsidRPr="008E3DCC">
        <w:rPr>
          <w:noProof/>
          <w:lang w:val="fr-FR"/>
        </w:rPr>
        <w:t>,</w:t>
      </w:r>
      <w:r>
        <w:rPr>
          <w:noProof/>
          <w:lang w:val="fr-FR"/>
        </w:rPr>
        <w:t xml:space="preserve"> p. </w:t>
      </w:r>
      <w:r w:rsidRPr="008E3DCC">
        <w:rPr>
          <w:noProof/>
          <w:lang w:val="fr-FR"/>
        </w:rPr>
        <w:t>80</w:t>
      </w:r>
      <w:r w:rsidR="00763E9F">
        <w:rPr>
          <w:noProof/>
          <w:lang w:val="fr-FR"/>
        </w:rPr>
        <w:t>-</w:t>
      </w:r>
      <w:r w:rsidRPr="008E3DCC">
        <w:rPr>
          <w:noProof/>
          <w:lang w:val="fr-FR"/>
        </w:rPr>
        <w:t>81</w:t>
      </w:r>
      <w:r>
        <w:rPr>
          <w:noProof/>
          <w:lang w:val="fr-FR"/>
        </w:rPr>
        <w:t>;</w:t>
      </w:r>
      <w:r w:rsidRPr="008E3DCC">
        <w:rPr>
          <w:noProof/>
          <w:lang w:val="fr-FR"/>
        </w:rPr>
        <w:t xml:space="preserve"> </w:t>
      </w:r>
      <w:r>
        <w:rPr>
          <w:i/>
          <w:noProof/>
          <w:lang w:val="fr-FR"/>
        </w:rPr>
        <w:t>Ouvrage de référence</w:t>
      </w:r>
      <w:r w:rsidRPr="008E3DCC">
        <w:rPr>
          <w:i/>
          <w:noProof/>
          <w:lang w:val="fr-FR"/>
        </w:rPr>
        <w:t xml:space="preserve"> statistique 2008</w:t>
      </w:r>
      <w:r w:rsidRPr="008E3DCC">
        <w:rPr>
          <w:noProof/>
          <w:lang w:val="fr-FR"/>
        </w:rPr>
        <w:t>,</w:t>
      </w:r>
      <w:r>
        <w:rPr>
          <w:noProof/>
          <w:lang w:val="fr-FR"/>
        </w:rPr>
        <w:t xml:space="preserve"> p. </w:t>
      </w:r>
      <w:r w:rsidRPr="008E3DCC">
        <w:rPr>
          <w:noProof/>
          <w:lang w:val="fr-FR"/>
        </w:rPr>
        <w:t>77</w:t>
      </w:r>
      <w:r w:rsidR="00763E9F">
        <w:rPr>
          <w:noProof/>
          <w:lang w:val="fr-FR"/>
        </w:rPr>
        <w:t>-</w:t>
      </w:r>
      <w:r w:rsidRPr="008E3DCC">
        <w:rPr>
          <w:noProof/>
          <w:lang w:val="fr-FR"/>
        </w:rPr>
        <w:t>78.</w:t>
      </w:r>
    </w:p>
  </w:footnote>
  <w:footnote w:id="24">
    <w:p w:rsidR="00E80A1C" w:rsidRPr="00F41CC5" w:rsidRDefault="00E80A1C" w:rsidP="008F63E5">
      <w:pPr>
        <w:pStyle w:val="FootnoteText"/>
        <w:rPr>
          <w:noProof/>
          <w:lang w:val="fr-FR"/>
        </w:rPr>
      </w:pPr>
      <w:r>
        <w:tab/>
      </w:r>
      <w:r w:rsidRPr="00D968E4">
        <w:rPr>
          <w:rStyle w:val="FootnoteReference"/>
          <w:noProof/>
          <w:lang w:val="fr-FR"/>
        </w:rPr>
        <w:footnoteRef/>
      </w:r>
      <w:r w:rsidRPr="00D968E4">
        <w:rPr>
          <w:noProof/>
          <w:lang w:val="fr-FR"/>
        </w:rPr>
        <w:tab/>
      </w:r>
      <w:r>
        <w:rPr>
          <w:i/>
          <w:noProof/>
          <w:lang w:val="fr-FR"/>
        </w:rPr>
        <w:t>Ouvrage de référence</w:t>
      </w:r>
      <w:r w:rsidRPr="00D968E4">
        <w:rPr>
          <w:i/>
          <w:noProof/>
          <w:lang w:val="fr-FR"/>
        </w:rPr>
        <w:t xml:space="preserve"> statistique 2007</w:t>
      </w:r>
      <w:r w:rsidRPr="00D968E4">
        <w:rPr>
          <w:noProof/>
          <w:lang w:val="fr-FR"/>
        </w:rPr>
        <w:t>,</w:t>
      </w:r>
      <w:r>
        <w:rPr>
          <w:noProof/>
          <w:lang w:val="fr-FR"/>
        </w:rPr>
        <w:t xml:space="preserve"> p. </w:t>
      </w:r>
      <w:r w:rsidRPr="00D968E4">
        <w:rPr>
          <w:noProof/>
          <w:lang w:val="fr-FR"/>
        </w:rPr>
        <w:t>82</w:t>
      </w:r>
      <w:r w:rsidR="00763E9F">
        <w:rPr>
          <w:noProof/>
          <w:lang w:val="fr-FR"/>
        </w:rPr>
        <w:t>-</w:t>
      </w:r>
      <w:r w:rsidRPr="00D968E4">
        <w:rPr>
          <w:noProof/>
          <w:lang w:val="fr-FR"/>
        </w:rPr>
        <w:t>83</w:t>
      </w:r>
      <w:r>
        <w:rPr>
          <w:noProof/>
          <w:lang w:val="fr-FR"/>
        </w:rPr>
        <w:t>;</w:t>
      </w:r>
      <w:r w:rsidR="00312A28">
        <w:rPr>
          <w:noProof/>
          <w:lang w:val="fr-FR"/>
        </w:rPr>
        <w:t xml:space="preserve"> </w:t>
      </w:r>
      <w:r>
        <w:rPr>
          <w:i/>
          <w:noProof/>
          <w:lang w:val="fr-FR"/>
        </w:rPr>
        <w:t>Ouvrage de référence</w:t>
      </w:r>
      <w:r w:rsidRPr="00D968E4">
        <w:rPr>
          <w:i/>
          <w:noProof/>
          <w:lang w:val="fr-FR"/>
        </w:rPr>
        <w:t xml:space="preserve"> statistique 2008</w:t>
      </w:r>
      <w:r w:rsidRPr="00D968E4">
        <w:rPr>
          <w:noProof/>
          <w:lang w:val="fr-FR"/>
        </w:rPr>
        <w:t>,</w:t>
      </w:r>
      <w:r>
        <w:rPr>
          <w:noProof/>
          <w:lang w:val="fr-FR"/>
        </w:rPr>
        <w:t xml:space="preserve"> p. </w:t>
      </w:r>
      <w:r w:rsidRPr="00D968E4">
        <w:rPr>
          <w:noProof/>
          <w:lang w:val="fr-FR"/>
        </w:rPr>
        <w:t>79</w:t>
      </w:r>
      <w:r w:rsidR="00763E9F">
        <w:rPr>
          <w:noProof/>
          <w:lang w:val="fr-FR"/>
        </w:rPr>
        <w:t>-</w:t>
      </w:r>
      <w:r w:rsidRPr="00D968E4">
        <w:rPr>
          <w:noProof/>
          <w:lang w:val="fr-FR"/>
        </w:rPr>
        <w:t>81.</w:t>
      </w:r>
    </w:p>
  </w:footnote>
  <w:footnote w:id="25">
    <w:p w:rsidR="00E80A1C" w:rsidRDefault="00E80A1C" w:rsidP="008F63E5">
      <w:pPr>
        <w:pStyle w:val="FootnoteText"/>
      </w:pPr>
      <w:r w:rsidRPr="001202DB">
        <w:rPr>
          <w:noProof/>
          <w:lang w:val="fr-FR"/>
        </w:rPr>
        <w:tab/>
      </w:r>
      <w:r w:rsidRPr="001202DB">
        <w:rPr>
          <w:rStyle w:val="FootnoteReference"/>
          <w:noProof/>
          <w:lang w:val="fr-FR"/>
        </w:rPr>
        <w:footnoteRef/>
      </w:r>
      <w:r w:rsidRPr="001202DB">
        <w:rPr>
          <w:noProof/>
          <w:lang w:val="fr-FR"/>
        </w:rPr>
        <w:tab/>
      </w:r>
      <w:r w:rsidRPr="001202DB">
        <w:rPr>
          <w:i/>
          <w:noProof/>
          <w:lang w:val="fr-FR"/>
        </w:rPr>
        <w:t>Source</w:t>
      </w:r>
      <w:r>
        <w:rPr>
          <w:i/>
          <w:noProof/>
          <w:lang w:val="fr-FR"/>
        </w:rPr>
        <w:t>:</w:t>
      </w:r>
      <w:r w:rsidRPr="001202DB">
        <w:rPr>
          <w:noProof/>
          <w:lang w:val="fr-FR"/>
        </w:rPr>
        <w:t xml:space="preserve"> Rapport de 2007 </w:t>
      </w:r>
      <w:r>
        <w:rPr>
          <w:noProof/>
          <w:lang w:val="fr-FR"/>
        </w:rPr>
        <w:t xml:space="preserve">de </w:t>
      </w:r>
      <w:r w:rsidRPr="001202DB">
        <w:rPr>
          <w:noProof/>
          <w:lang w:val="fr-FR"/>
        </w:rPr>
        <w:t>l’Agence d’exécution de l’inspection générale du travail</w:t>
      </w:r>
      <w:r>
        <w:rPr>
          <w:noProof/>
          <w:lang w:val="fr-FR"/>
        </w:rPr>
        <w:t xml:space="preserve">, publié dans le </w:t>
      </w:r>
      <w:r w:rsidRPr="001202DB">
        <w:rPr>
          <w:i/>
          <w:noProof/>
          <w:lang w:val="fr-FR"/>
        </w:rPr>
        <w:t xml:space="preserve">Bulletin </w:t>
      </w:r>
      <w:r>
        <w:rPr>
          <w:i/>
          <w:noProof/>
          <w:lang w:val="fr-FR"/>
        </w:rPr>
        <w:t>d’i</w:t>
      </w:r>
      <w:r w:rsidRPr="001202DB">
        <w:rPr>
          <w:i/>
          <w:noProof/>
          <w:lang w:val="fr-FR"/>
        </w:rPr>
        <w:t xml:space="preserve">nformation </w:t>
      </w:r>
      <w:r>
        <w:rPr>
          <w:i/>
          <w:noProof/>
          <w:lang w:val="fr-FR"/>
        </w:rPr>
        <w:t>sur le travail</w:t>
      </w:r>
      <w:r>
        <w:rPr>
          <w:noProof/>
          <w:lang w:val="fr-FR"/>
        </w:rPr>
        <w:t>, juin</w:t>
      </w:r>
      <w:r w:rsidRPr="001202DB">
        <w:rPr>
          <w:i/>
          <w:noProof/>
          <w:lang w:val="fr-FR"/>
        </w:rPr>
        <w:t xml:space="preserve"> </w:t>
      </w:r>
      <w:r w:rsidRPr="001202DB">
        <w:rPr>
          <w:noProof/>
          <w:lang w:val="fr-FR"/>
        </w:rPr>
        <w:t>2008, 96</w:t>
      </w:r>
      <w:r>
        <w:rPr>
          <w:noProof/>
          <w:lang w:val="fr-FR"/>
        </w:rPr>
        <w:t xml:space="preserve"> p. </w:t>
      </w:r>
      <w:r w:rsidRPr="001202DB">
        <w:rPr>
          <w:noProof/>
          <w:lang w:val="fr-FR"/>
        </w:rPr>
        <w:t xml:space="preserve">(version </w:t>
      </w:r>
      <w:r>
        <w:rPr>
          <w:noProof/>
          <w:lang w:val="fr-FR"/>
        </w:rPr>
        <w:t>abrégée</w:t>
      </w:r>
      <w:r w:rsidRPr="001202DB">
        <w:rPr>
          <w:noProof/>
          <w:lang w:val="fr-FR"/>
        </w:rPr>
        <w:t>)</w:t>
      </w:r>
      <w:r>
        <w:rPr>
          <w:noProof/>
          <w:lang w:val="fr-FR"/>
        </w:rPr>
        <w:t xml:space="preserve"> et sur le site Internet de l’Inspection générale du travail</w:t>
      </w:r>
      <w:r w:rsidRPr="001202DB">
        <w:rPr>
          <w:noProof/>
          <w:lang w:val="fr-FR"/>
        </w:rPr>
        <w:t xml:space="preserve">, http://git.mlsp.government.bg (version </w:t>
      </w:r>
      <w:r>
        <w:rPr>
          <w:noProof/>
          <w:lang w:val="fr-FR"/>
        </w:rPr>
        <w:t>intégrale</w:t>
      </w:r>
      <w:r w:rsidRPr="001202DB">
        <w:rPr>
          <w:noProof/>
          <w:lang w:val="fr-FR"/>
        </w:rPr>
        <w:t>).</w:t>
      </w:r>
    </w:p>
  </w:footnote>
  <w:footnote w:id="26">
    <w:p w:rsidR="00E80A1C" w:rsidRPr="00020EC1" w:rsidRDefault="00E80A1C" w:rsidP="008F63E5">
      <w:pPr>
        <w:pStyle w:val="FootnoteText"/>
        <w:rPr>
          <w:noProof/>
          <w:lang w:val="fr-FR"/>
        </w:rPr>
      </w:pPr>
      <w:r>
        <w:tab/>
      </w:r>
      <w:r w:rsidRPr="00020EC1">
        <w:rPr>
          <w:rStyle w:val="FootnoteReference"/>
          <w:noProof/>
          <w:lang w:val="fr-FR"/>
        </w:rPr>
        <w:footnoteRef/>
      </w:r>
      <w:r w:rsidRPr="00020EC1">
        <w:rPr>
          <w:noProof/>
          <w:lang w:val="fr-FR"/>
        </w:rPr>
        <w:tab/>
      </w:r>
      <w:r w:rsidRPr="0003313D">
        <w:rPr>
          <w:i/>
          <w:noProof/>
          <w:lang w:val="fr-FR"/>
        </w:rPr>
        <w:t>Source des chiffres 2007</w:t>
      </w:r>
      <w:r>
        <w:rPr>
          <w:i/>
          <w:noProof/>
          <w:lang w:val="fr-FR"/>
        </w:rPr>
        <w:t>:</w:t>
      </w:r>
      <w:r w:rsidRPr="0003313D">
        <w:rPr>
          <w:noProof/>
          <w:lang w:val="fr-FR"/>
        </w:rPr>
        <w:t xml:space="preserve"> Ministère du travail et de la politique sociale concernant le nombre d’adhérents des deux organisations syndicales majoritaires du pays, chiffres établis dans le cadre de la vérification effectuée par les autorités ministérielles à l’automne 2008, avec la participation de représentants des organisations syndicales. </w:t>
      </w:r>
      <w:r w:rsidRPr="0003313D">
        <w:rPr>
          <w:i/>
          <w:noProof/>
          <w:lang w:val="fr-FR"/>
        </w:rPr>
        <w:t>Source des chiffres 2003</w:t>
      </w:r>
      <w:r>
        <w:rPr>
          <w:i/>
          <w:noProof/>
          <w:lang w:val="fr-FR"/>
        </w:rPr>
        <w:t>:</w:t>
      </w:r>
      <w:r w:rsidRPr="0003313D">
        <w:rPr>
          <w:noProof/>
          <w:lang w:val="fr-FR"/>
        </w:rPr>
        <w:t xml:space="preserve"> </w:t>
      </w:r>
      <w:r>
        <w:rPr>
          <w:noProof/>
          <w:lang w:val="fr-FR"/>
        </w:rPr>
        <w:t>"</w:t>
      </w:r>
      <w:r w:rsidRPr="0003313D">
        <w:rPr>
          <w:noProof/>
          <w:lang w:val="fr-FR"/>
        </w:rPr>
        <w:t xml:space="preserve">Une </w:t>
      </w:r>
      <w:r w:rsidRPr="00EC636D">
        <w:rPr>
          <w:noProof/>
          <w:lang w:val="fr-FR"/>
        </w:rPr>
        <w:t>nouvelle</w:t>
      </w:r>
      <w:r w:rsidRPr="0003313D">
        <w:rPr>
          <w:noProof/>
          <w:lang w:val="fr-FR"/>
        </w:rPr>
        <w:t xml:space="preserve"> association </w:t>
      </w:r>
      <w:r>
        <w:rPr>
          <w:noProof/>
          <w:lang w:val="fr-FR"/>
        </w:rPr>
        <w:t>patronale</w:t>
      </w:r>
      <w:r w:rsidRPr="0003313D">
        <w:rPr>
          <w:noProof/>
          <w:lang w:val="fr-FR"/>
        </w:rPr>
        <w:t xml:space="preserve"> négocie avec le Conseil des ministres</w:t>
      </w:r>
      <w:r>
        <w:rPr>
          <w:noProof/>
          <w:lang w:val="fr-FR"/>
        </w:rPr>
        <w:t>"</w:t>
      </w:r>
      <w:r w:rsidRPr="0003313D">
        <w:rPr>
          <w:noProof/>
          <w:lang w:val="fr-FR"/>
        </w:rPr>
        <w:t>, éditorial, quotidien</w:t>
      </w:r>
      <w:r w:rsidRPr="0003313D">
        <w:rPr>
          <w:i/>
          <w:noProof/>
          <w:lang w:val="fr-FR"/>
        </w:rPr>
        <w:t xml:space="preserve"> Trud</w:t>
      </w:r>
      <w:r w:rsidRPr="0003313D">
        <w:rPr>
          <w:noProof/>
          <w:lang w:val="fr-FR"/>
        </w:rPr>
        <w:t>, 29 mars 2004.</w:t>
      </w:r>
    </w:p>
  </w:footnote>
  <w:footnote w:id="27">
    <w:p w:rsidR="00E80A1C" w:rsidRPr="001D0BD6" w:rsidRDefault="00E80A1C" w:rsidP="008F63E5">
      <w:pPr>
        <w:pStyle w:val="FootnoteText"/>
        <w:rPr>
          <w:noProof/>
          <w:lang w:val="fr-FR"/>
        </w:rPr>
      </w:pPr>
      <w:r w:rsidRPr="009E5826">
        <w:tab/>
      </w:r>
      <w:r w:rsidRPr="00B2117B">
        <w:rPr>
          <w:rStyle w:val="FootnoteReference"/>
          <w:noProof/>
          <w:lang w:val="fr-FR"/>
        </w:rPr>
        <w:footnoteRef/>
      </w:r>
      <w:r w:rsidRPr="00B2117B">
        <w:rPr>
          <w:noProof/>
          <w:lang w:val="fr-FR"/>
        </w:rPr>
        <w:tab/>
        <w:t>Ces commentaires présentés sous forme d’observations sont tirés de</w:t>
      </w:r>
      <w:r>
        <w:rPr>
          <w:noProof/>
          <w:lang w:val="fr-FR"/>
        </w:rPr>
        <w:t>:</w:t>
      </w:r>
      <w:r w:rsidRPr="00B2117B">
        <w:rPr>
          <w:noProof/>
          <w:lang w:val="fr-FR"/>
        </w:rPr>
        <w:t xml:space="preserve"> Rapport de la Commission d’experts pour l’application des conventions et des recommandations, Rapport III (partie 1A), Conférence internationale du travail, 97</w:t>
      </w:r>
      <w:r w:rsidRPr="00B2117B">
        <w:rPr>
          <w:noProof/>
          <w:vertAlign w:val="superscript"/>
          <w:lang w:val="fr-FR"/>
        </w:rPr>
        <w:t>e</w:t>
      </w:r>
      <w:r w:rsidRPr="00B2117B">
        <w:rPr>
          <w:noProof/>
          <w:lang w:val="fr-FR"/>
        </w:rPr>
        <w:t xml:space="preserve"> session, 2008, Bureau international du travail, Genève,</w:t>
      </w:r>
      <w:r>
        <w:rPr>
          <w:noProof/>
          <w:lang w:val="fr-FR"/>
        </w:rPr>
        <w:t xml:space="preserve"> p. </w:t>
      </w:r>
      <w:r w:rsidRPr="00B2117B">
        <w:rPr>
          <w:noProof/>
          <w:lang w:val="fr-FR"/>
        </w:rPr>
        <w:t>75</w:t>
      </w:r>
      <w:r w:rsidR="00077E17">
        <w:rPr>
          <w:noProof/>
          <w:lang w:val="fr-FR"/>
        </w:rPr>
        <w:noBreakHyphen/>
      </w:r>
      <w:r w:rsidRPr="00B2117B">
        <w:rPr>
          <w:noProof/>
          <w:lang w:val="fr-FR"/>
        </w:rPr>
        <w:t>76.</w:t>
      </w:r>
    </w:p>
  </w:footnote>
  <w:footnote w:id="28">
    <w:p w:rsidR="00E80A1C" w:rsidRPr="009E5826" w:rsidRDefault="00E80A1C" w:rsidP="008F63E5">
      <w:pPr>
        <w:pStyle w:val="FootnoteText"/>
      </w:pPr>
      <w:r>
        <w:tab/>
      </w:r>
      <w:r w:rsidRPr="002C5E08">
        <w:rPr>
          <w:rStyle w:val="FootnoteReference"/>
        </w:rPr>
        <w:footnoteRef/>
      </w:r>
      <w:r w:rsidRPr="009E5826">
        <w:tab/>
      </w:r>
      <w:r w:rsidRPr="002C5E08">
        <w:rPr>
          <w:i/>
          <w:lang w:val="bg-BG"/>
        </w:rPr>
        <w:t>Source</w:t>
      </w:r>
      <w:r>
        <w:rPr>
          <w:i/>
          <w:lang w:val="fr-FR"/>
        </w:rPr>
        <w:t>:</w:t>
      </w:r>
      <w:r w:rsidRPr="002C5E08">
        <w:rPr>
          <w:lang w:val="bg-BG"/>
        </w:rPr>
        <w:t xml:space="preserve"> </w:t>
      </w:r>
      <w:r w:rsidRPr="002C5E08">
        <w:rPr>
          <w:lang w:val="fr-FR"/>
        </w:rPr>
        <w:t xml:space="preserve">Rapport d’activité de l’Inspection générale du travail pour </w:t>
      </w:r>
      <w:r w:rsidRPr="002C5E08">
        <w:rPr>
          <w:lang w:val="bg-BG"/>
        </w:rPr>
        <w:t xml:space="preserve">2007, </w:t>
      </w:r>
      <w:r w:rsidR="00182846">
        <w:rPr>
          <w:lang w:val="bg-BG"/>
        </w:rPr>
        <w:t>op. </w:t>
      </w:r>
      <w:r w:rsidRPr="002C5E08">
        <w:rPr>
          <w:lang w:val="bg-BG"/>
        </w:rPr>
        <w:t>cit.,</w:t>
      </w:r>
      <w:r>
        <w:rPr>
          <w:lang w:val="bg-BG"/>
        </w:rPr>
        <w:t xml:space="preserve"> p. </w:t>
      </w:r>
      <w:r w:rsidRPr="002C5E08">
        <w:rPr>
          <w:lang w:val="bg-BG"/>
        </w:rPr>
        <w:t>68</w:t>
      </w:r>
      <w:r w:rsidR="00763E9F">
        <w:t>-</w:t>
      </w:r>
      <w:r w:rsidRPr="002C5E08">
        <w:rPr>
          <w:lang w:val="bg-BG"/>
        </w:rPr>
        <w:t xml:space="preserve">69. </w:t>
      </w:r>
      <w:r w:rsidRPr="002C5E08">
        <w:rPr>
          <w:lang w:val="fr-FR"/>
        </w:rPr>
        <w:t>Les chiffres entre parenthèses indiquent la baisse du nombre d’accidents du travail par rapport à l’année précédente</w:t>
      </w:r>
      <w:r w:rsidRPr="002C5E08">
        <w:rPr>
          <w:lang w:val="bg-BG"/>
        </w:rPr>
        <w:t>.</w:t>
      </w:r>
    </w:p>
  </w:footnote>
  <w:footnote w:id="29">
    <w:p w:rsidR="00E80A1C" w:rsidRPr="008F63E5" w:rsidRDefault="00E80A1C" w:rsidP="008F63E5">
      <w:pPr>
        <w:pStyle w:val="FootnoteText"/>
        <w:rPr>
          <w:lang w:val="en-GB"/>
        </w:rPr>
      </w:pPr>
      <w:r w:rsidRPr="009E5826">
        <w:tab/>
      </w:r>
      <w:r w:rsidRPr="002C5E08">
        <w:rPr>
          <w:rStyle w:val="FootnoteReference"/>
        </w:rPr>
        <w:footnoteRef/>
      </w:r>
      <w:r w:rsidRPr="008F63E5">
        <w:rPr>
          <w:lang w:val="en-GB"/>
        </w:rPr>
        <w:tab/>
      </w:r>
      <w:r w:rsidRPr="002C5E08">
        <w:rPr>
          <w:i/>
          <w:lang w:val="bg-BG"/>
        </w:rPr>
        <w:t>Ibid.</w:t>
      </w:r>
      <w:r w:rsidRPr="002C5E08">
        <w:rPr>
          <w:lang w:val="bg-BG"/>
        </w:rPr>
        <w:t>,</w:t>
      </w:r>
      <w:r>
        <w:rPr>
          <w:lang w:val="bg-BG"/>
        </w:rPr>
        <w:t xml:space="preserve"> p. </w:t>
      </w:r>
      <w:r w:rsidRPr="002C5E08">
        <w:rPr>
          <w:lang w:val="bg-BG"/>
        </w:rPr>
        <w:t>69</w:t>
      </w:r>
      <w:r w:rsidRPr="008F63E5">
        <w:rPr>
          <w:lang w:val="en-GB"/>
        </w:rPr>
        <w:t>.</w:t>
      </w:r>
    </w:p>
  </w:footnote>
  <w:footnote w:id="30">
    <w:p w:rsidR="00E80A1C" w:rsidRPr="008F63E5" w:rsidRDefault="00E80A1C" w:rsidP="008F63E5">
      <w:pPr>
        <w:pStyle w:val="FootnoteText"/>
        <w:rPr>
          <w:lang w:val="en-GB"/>
        </w:rPr>
      </w:pPr>
      <w:r w:rsidRPr="008F63E5">
        <w:rPr>
          <w:lang w:val="en-GB"/>
        </w:rPr>
        <w:tab/>
      </w:r>
      <w:r w:rsidRPr="002C5E08">
        <w:rPr>
          <w:rStyle w:val="FootnoteReference"/>
        </w:rPr>
        <w:footnoteRef/>
      </w:r>
      <w:r w:rsidRPr="008F63E5">
        <w:rPr>
          <w:lang w:val="en-GB"/>
        </w:rPr>
        <w:tab/>
      </w:r>
      <w:r w:rsidRPr="002C5E08">
        <w:rPr>
          <w:i/>
          <w:lang w:val="bg-BG"/>
        </w:rPr>
        <w:t>Ibid.</w:t>
      </w:r>
      <w:r w:rsidRPr="002C5E08">
        <w:rPr>
          <w:lang w:val="bg-BG"/>
        </w:rPr>
        <w:t>,</w:t>
      </w:r>
      <w:r>
        <w:rPr>
          <w:lang w:val="bg-BG"/>
        </w:rPr>
        <w:t xml:space="preserve"> p. </w:t>
      </w:r>
      <w:r w:rsidRPr="002C5E08">
        <w:rPr>
          <w:lang w:val="bg-BG"/>
        </w:rPr>
        <w:t>69</w:t>
      </w:r>
      <w:r w:rsidRPr="008F63E5">
        <w:rPr>
          <w:lang w:val="en-GB"/>
        </w:rPr>
        <w:t>.</w:t>
      </w:r>
    </w:p>
  </w:footnote>
  <w:footnote w:id="31">
    <w:p w:rsidR="00E80A1C" w:rsidRPr="008F63E5" w:rsidRDefault="00E80A1C" w:rsidP="008F63E5">
      <w:pPr>
        <w:pStyle w:val="FootnoteText"/>
        <w:rPr>
          <w:lang w:val="en-GB"/>
        </w:rPr>
      </w:pPr>
      <w:r w:rsidRPr="008F63E5">
        <w:rPr>
          <w:lang w:val="en-GB"/>
        </w:rPr>
        <w:tab/>
      </w:r>
      <w:r w:rsidRPr="002C5E08">
        <w:rPr>
          <w:rStyle w:val="FootnoteReference"/>
        </w:rPr>
        <w:footnoteRef/>
      </w:r>
      <w:r w:rsidRPr="008F63E5">
        <w:rPr>
          <w:lang w:val="en-GB"/>
        </w:rPr>
        <w:tab/>
      </w:r>
      <w:r w:rsidRPr="002C5E08">
        <w:rPr>
          <w:i/>
          <w:lang w:val="bg-BG"/>
        </w:rPr>
        <w:t>Ibid.</w:t>
      </w:r>
      <w:r w:rsidRPr="002C5E08">
        <w:rPr>
          <w:lang w:val="bg-BG"/>
        </w:rPr>
        <w:t>,</w:t>
      </w:r>
      <w:r>
        <w:rPr>
          <w:lang w:val="bg-BG"/>
        </w:rPr>
        <w:t xml:space="preserve"> p. </w:t>
      </w:r>
      <w:r w:rsidRPr="002C5E08">
        <w:rPr>
          <w:lang w:val="bg-BG"/>
        </w:rPr>
        <w:t>69</w:t>
      </w:r>
      <w:r w:rsidRPr="008F63E5">
        <w:rPr>
          <w:lang w:val="en-GB"/>
        </w:rPr>
        <w:t>.</w:t>
      </w:r>
    </w:p>
  </w:footnote>
  <w:footnote w:id="32">
    <w:p w:rsidR="00E80A1C" w:rsidRPr="002E6369" w:rsidRDefault="00E80A1C" w:rsidP="008F63E5">
      <w:pPr>
        <w:pStyle w:val="FootnoteText"/>
        <w:rPr>
          <w:noProof/>
          <w:lang w:val="fr-FR"/>
        </w:rPr>
      </w:pPr>
      <w:r w:rsidRPr="008F63E5">
        <w:rPr>
          <w:lang w:val="en-GB"/>
        </w:rPr>
        <w:tab/>
      </w:r>
      <w:r w:rsidRPr="002E6369">
        <w:rPr>
          <w:rStyle w:val="FootnoteReference"/>
          <w:noProof/>
          <w:lang w:val="fr-FR"/>
        </w:rPr>
        <w:footnoteRef/>
      </w:r>
      <w:r w:rsidRPr="002E6369">
        <w:rPr>
          <w:noProof/>
          <w:lang w:val="fr-FR"/>
        </w:rPr>
        <w:tab/>
      </w:r>
      <w:r w:rsidRPr="002E6369">
        <w:rPr>
          <w:i/>
          <w:noProof/>
          <w:lang w:val="fr-FR"/>
        </w:rPr>
        <w:t>Source</w:t>
      </w:r>
      <w:r>
        <w:rPr>
          <w:i/>
          <w:noProof/>
          <w:lang w:val="fr-FR"/>
        </w:rPr>
        <w:t>:</w:t>
      </w:r>
      <w:r w:rsidRPr="002E6369">
        <w:rPr>
          <w:noProof/>
          <w:lang w:val="fr-FR"/>
        </w:rPr>
        <w:t xml:space="preserve"> Institut national de sécurité sociale.</w:t>
      </w:r>
    </w:p>
  </w:footnote>
  <w:footnote w:id="33">
    <w:p w:rsidR="00E80A1C" w:rsidRPr="005F37F8" w:rsidRDefault="00E80A1C" w:rsidP="008F63E5">
      <w:pPr>
        <w:pStyle w:val="FootnoteText"/>
        <w:rPr>
          <w:noProof/>
          <w:lang w:val="fr-FR"/>
        </w:rPr>
      </w:pPr>
      <w:r w:rsidRPr="002E6369">
        <w:rPr>
          <w:noProof/>
          <w:lang w:val="fr-FR"/>
        </w:rPr>
        <w:tab/>
      </w:r>
      <w:r w:rsidRPr="002E6369">
        <w:rPr>
          <w:rStyle w:val="FootnoteReference"/>
          <w:noProof/>
          <w:lang w:val="fr-FR"/>
        </w:rPr>
        <w:footnoteRef/>
      </w:r>
      <w:r w:rsidRPr="002E6369">
        <w:rPr>
          <w:noProof/>
          <w:lang w:val="fr-FR"/>
        </w:rPr>
        <w:tab/>
      </w:r>
      <w:r w:rsidRPr="002E6369">
        <w:rPr>
          <w:i/>
          <w:noProof/>
          <w:lang w:val="fr-FR"/>
        </w:rPr>
        <w:t>L’assurance sociale en Bulgarie en 2007</w:t>
      </w:r>
      <w:r w:rsidRPr="002E6369">
        <w:rPr>
          <w:noProof/>
          <w:lang w:val="fr-FR"/>
        </w:rPr>
        <w:t>, Sofia, 2008,</w:t>
      </w:r>
      <w:r>
        <w:rPr>
          <w:noProof/>
          <w:lang w:val="fr-FR"/>
        </w:rPr>
        <w:t xml:space="preserve"> p. </w:t>
      </w:r>
      <w:r w:rsidRPr="002E6369">
        <w:rPr>
          <w:noProof/>
          <w:lang w:val="fr-FR"/>
        </w:rPr>
        <w:t>86</w:t>
      </w:r>
      <w:r w:rsidR="00763E9F">
        <w:rPr>
          <w:noProof/>
          <w:lang w:val="fr-FR"/>
        </w:rPr>
        <w:t>-</w:t>
      </w:r>
      <w:r w:rsidRPr="002E6369">
        <w:rPr>
          <w:noProof/>
          <w:lang w:val="fr-FR"/>
        </w:rPr>
        <w:t>87.</w:t>
      </w:r>
    </w:p>
  </w:footnote>
  <w:footnote w:id="34">
    <w:p w:rsidR="00E80A1C" w:rsidRPr="00A30FB2" w:rsidRDefault="00E80A1C" w:rsidP="008F63E5">
      <w:pPr>
        <w:pStyle w:val="FootnoteText"/>
        <w:rPr>
          <w:noProof/>
          <w:highlight w:val="yellow"/>
          <w:lang w:val="fr-FR"/>
        </w:rPr>
      </w:pPr>
      <w:r>
        <w:tab/>
      </w:r>
      <w:r w:rsidRPr="00A30FB2">
        <w:rPr>
          <w:rStyle w:val="FootnoteReference"/>
        </w:rPr>
        <w:footnoteRef/>
      </w:r>
      <w:r w:rsidRPr="009E5826">
        <w:tab/>
      </w:r>
      <w:r w:rsidRPr="00A30FB2">
        <w:rPr>
          <w:i/>
          <w:lang w:val="bg-BG"/>
        </w:rPr>
        <w:t>Source</w:t>
      </w:r>
      <w:r>
        <w:rPr>
          <w:i/>
          <w:lang w:val="fr-FR"/>
        </w:rPr>
        <w:t>:</w:t>
      </w:r>
      <w:r w:rsidRPr="00A30FB2">
        <w:rPr>
          <w:lang w:val="bg-BG"/>
        </w:rPr>
        <w:t xml:space="preserve"> Institut </w:t>
      </w:r>
      <w:r w:rsidRPr="00A30FB2">
        <w:rPr>
          <w:lang w:val="fr-FR"/>
        </w:rPr>
        <w:t>n</w:t>
      </w:r>
      <w:r w:rsidRPr="00A30FB2">
        <w:rPr>
          <w:lang w:val="bg-BG"/>
        </w:rPr>
        <w:t xml:space="preserve">ational </w:t>
      </w:r>
      <w:r w:rsidRPr="00A30FB2">
        <w:rPr>
          <w:lang w:val="fr-FR"/>
        </w:rPr>
        <w:t>de sécurité sociale</w:t>
      </w:r>
      <w:r w:rsidRPr="009E5826">
        <w:t>.</w:t>
      </w:r>
    </w:p>
  </w:footnote>
  <w:footnote w:id="35">
    <w:p w:rsidR="00E80A1C" w:rsidRPr="003877A8" w:rsidRDefault="00E80A1C" w:rsidP="008F63E5">
      <w:pPr>
        <w:pStyle w:val="FootnoteText"/>
        <w:rPr>
          <w:noProof/>
          <w:lang w:val="fr-FR"/>
        </w:rPr>
      </w:pPr>
      <w:r w:rsidRPr="009E5826">
        <w:tab/>
      </w:r>
      <w:r w:rsidRPr="003877A8">
        <w:rPr>
          <w:rStyle w:val="FootnoteReference"/>
        </w:rPr>
        <w:footnoteRef/>
      </w:r>
      <w:r w:rsidRPr="009E5826">
        <w:tab/>
      </w:r>
      <w:r w:rsidRPr="003877A8">
        <w:rPr>
          <w:i/>
          <w:lang w:val="bg-BG"/>
        </w:rPr>
        <w:t>Source</w:t>
      </w:r>
      <w:r>
        <w:rPr>
          <w:i/>
          <w:lang w:val="fr-FR"/>
        </w:rPr>
        <w:t>:</w:t>
      </w:r>
      <w:r w:rsidRPr="003877A8">
        <w:rPr>
          <w:lang w:val="bg-BG"/>
        </w:rPr>
        <w:t xml:space="preserve"> Institut </w:t>
      </w:r>
      <w:r w:rsidRPr="003877A8">
        <w:rPr>
          <w:lang w:val="fr-FR"/>
        </w:rPr>
        <w:t>n</w:t>
      </w:r>
      <w:r w:rsidRPr="003877A8">
        <w:rPr>
          <w:lang w:val="bg-BG"/>
        </w:rPr>
        <w:t xml:space="preserve">ational </w:t>
      </w:r>
      <w:r w:rsidRPr="003877A8">
        <w:rPr>
          <w:lang w:val="fr-FR"/>
        </w:rPr>
        <w:t>de sécurité sociale</w:t>
      </w:r>
      <w:r w:rsidRPr="009E5826">
        <w:t>.</w:t>
      </w:r>
    </w:p>
  </w:footnote>
  <w:footnote w:id="36">
    <w:p w:rsidR="00E80A1C" w:rsidRPr="006E4405" w:rsidRDefault="00E80A1C" w:rsidP="008F63E5">
      <w:pPr>
        <w:pStyle w:val="FootnoteText"/>
        <w:rPr>
          <w:noProof/>
          <w:highlight w:val="yellow"/>
          <w:lang w:val="fr-FR"/>
        </w:rPr>
      </w:pPr>
      <w:r w:rsidRPr="009E5826">
        <w:tab/>
      </w:r>
      <w:r w:rsidRPr="003877A8">
        <w:rPr>
          <w:rStyle w:val="FootnoteReference"/>
          <w:noProof/>
          <w:lang w:val="fr-FR"/>
        </w:rPr>
        <w:footnoteRef/>
      </w:r>
      <w:r w:rsidRPr="003877A8">
        <w:rPr>
          <w:noProof/>
          <w:lang w:val="fr-FR"/>
        </w:rPr>
        <w:tab/>
      </w:r>
      <w:r w:rsidRPr="003877A8">
        <w:rPr>
          <w:i/>
          <w:noProof/>
          <w:lang w:val="fr-FR"/>
        </w:rPr>
        <w:t>Source</w:t>
      </w:r>
      <w:r>
        <w:rPr>
          <w:i/>
          <w:noProof/>
          <w:lang w:val="fr-FR"/>
        </w:rPr>
        <w:t>:</w:t>
      </w:r>
      <w:r w:rsidRPr="003877A8">
        <w:rPr>
          <w:noProof/>
          <w:lang w:val="fr-FR"/>
        </w:rPr>
        <w:t xml:space="preserve"> Institut national de sécurité sociale.</w:t>
      </w:r>
    </w:p>
  </w:footnote>
  <w:footnote w:id="37">
    <w:p w:rsidR="00E80A1C" w:rsidRPr="006E4405" w:rsidRDefault="00E80A1C" w:rsidP="008F63E5">
      <w:pPr>
        <w:pStyle w:val="FootnoteText"/>
        <w:rPr>
          <w:noProof/>
          <w:lang w:val="fr-FR"/>
        </w:rPr>
      </w:pPr>
      <w:r w:rsidRPr="00F87E0C">
        <w:rPr>
          <w:noProof/>
          <w:lang w:val="fr-FR"/>
        </w:rPr>
        <w:tab/>
      </w:r>
      <w:r w:rsidRPr="00F87E0C">
        <w:rPr>
          <w:rStyle w:val="FootnoteReference"/>
          <w:noProof/>
          <w:lang w:val="fr-FR"/>
        </w:rPr>
        <w:footnoteRef/>
      </w:r>
      <w:r w:rsidRPr="00F87E0C">
        <w:rPr>
          <w:noProof/>
          <w:lang w:val="fr-FR"/>
        </w:rPr>
        <w:tab/>
      </w:r>
      <w:r w:rsidRPr="00F87E0C">
        <w:rPr>
          <w:i/>
          <w:noProof/>
          <w:lang w:val="fr-FR"/>
        </w:rPr>
        <w:t>Source</w:t>
      </w:r>
      <w:r>
        <w:rPr>
          <w:i/>
          <w:noProof/>
          <w:lang w:val="fr-FR"/>
        </w:rPr>
        <w:t>:</w:t>
      </w:r>
      <w:r w:rsidRPr="00F87E0C">
        <w:rPr>
          <w:noProof/>
          <w:lang w:val="fr-FR"/>
        </w:rPr>
        <w:t xml:space="preserve"> Institut national de sécurité sociale.</w:t>
      </w:r>
    </w:p>
  </w:footnote>
  <w:footnote w:id="38">
    <w:p w:rsidR="00E80A1C" w:rsidRPr="00694536" w:rsidRDefault="00E80A1C" w:rsidP="008F63E5">
      <w:pPr>
        <w:pStyle w:val="FootnoteText"/>
        <w:rPr>
          <w:noProof/>
          <w:lang w:val="fr-FR"/>
        </w:rPr>
      </w:pPr>
      <w:r>
        <w:tab/>
      </w:r>
      <w:r w:rsidRPr="00694536">
        <w:rPr>
          <w:rStyle w:val="FootnoteReference"/>
          <w:noProof/>
          <w:lang w:val="fr-FR"/>
        </w:rPr>
        <w:footnoteRef/>
      </w:r>
      <w:r w:rsidRPr="00694536">
        <w:rPr>
          <w:noProof/>
          <w:lang w:val="fr-FR"/>
        </w:rPr>
        <w:tab/>
      </w:r>
      <w:r w:rsidRPr="00694536">
        <w:rPr>
          <w:i/>
          <w:noProof/>
          <w:lang w:val="fr-FR"/>
        </w:rPr>
        <w:t>Source</w:t>
      </w:r>
      <w:r>
        <w:rPr>
          <w:i/>
          <w:noProof/>
          <w:lang w:val="fr-FR"/>
        </w:rPr>
        <w:t>:</w:t>
      </w:r>
      <w:r w:rsidRPr="00694536">
        <w:rPr>
          <w:noProof/>
          <w:lang w:val="fr-FR"/>
        </w:rPr>
        <w:t xml:space="preserve"> </w:t>
      </w:r>
      <w:r w:rsidRPr="00694536">
        <w:rPr>
          <w:i/>
          <w:noProof/>
          <w:lang w:val="fr-FR"/>
        </w:rPr>
        <w:t>Annuaire statistique de la République de Bulgarie 2007</w:t>
      </w:r>
      <w:r w:rsidRPr="00694536">
        <w:rPr>
          <w:noProof/>
          <w:lang w:val="fr-FR"/>
        </w:rPr>
        <w:t xml:space="preserve">, </w:t>
      </w:r>
      <w:r w:rsidR="00182846">
        <w:rPr>
          <w:noProof/>
          <w:lang w:val="fr-FR"/>
        </w:rPr>
        <w:t>op. </w:t>
      </w:r>
      <w:r w:rsidRPr="00694536">
        <w:rPr>
          <w:noProof/>
          <w:lang w:val="fr-FR"/>
        </w:rPr>
        <w:t>cit.,</w:t>
      </w:r>
      <w:r>
        <w:rPr>
          <w:noProof/>
          <w:lang w:val="fr-FR"/>
        </w:rPr>
        <w:t xml:space="preserve"> p. </w:t>
      </w:r>
      <w:r w:rsidRPr="00694536">
        <w:rPr>
          <w:noProof/>
          <w:lang w:val="fr-FR"/>
        </w:rPr>
        <w:t>64.</w:t>
      </w:r>
    </w:p>
  </w:footnote>
  <w:footnote w:id="39">
    <w:p w:rsidR="00E80A1C" w:rsidRPr="00A3513D" w:rsidRDefault="00E80A1C" w:rsidP="008F63E5">
      <w:pPr>
        <w:pStyle w:val="FootnoteText"/>
        <w:rPr>
          <w:noProof/>
          <w:lang w:val="fr-FR"/>
        </w:rPr>
      </w:pPr>
      <w:r w:rsidRPr="00694536">
        <w:tab/>
      </w:r>
      <w:r w:rsidRPr="00694536">
        <w:rPr>
          <w:rStyle w:val="FootnoteReference"/>
        </w:rPr>
        <w:footnoteRef/>
      </w:r>
      <w:r w:rsidRPr="00694536">
        <w:tab/>
      </w:r>
      <w:r w:rsidRPr="00E45B79">
        <w:rPr>
          <w:i/>
          <w:lang w:val="fr-FR"/>
        </w:rPr>
        <w:t>Source</w:t>
      </w:r>
      <w:r>
        <w:rPr>
          <w:i/>
          <w:lang w:val="fr-FR"/>
        </w:rPr>
        <w:t>:</w:t>
      </w:r>
      <w:r w:rsidRPr="00E45B79">
        <w:rPr>
          <w:lang w:val="fr-FR"/>
        </w:rPr>
        <w:t xml:space="preserve"> </w:t>
      </w:r>
      <w:r w:rsidRPr="00694536">
        <w:rPr>
          <w:i/>
          <w:noProof/>
          <w:lang w:val="fr-FR"/>
        </w:rPr>
        <w:t xml:space="preserve">Annuaire statistique de la République de Bulgarie </w:t>
      </w:r>
      <w:r w:rsidRPr="00E45B79">
        <w:rPr>
          <w:i/>
          <w:lang w:val="fr-FR"/>
        </w:rPr>
        <w:t>2007</w:t>
      </w:r>
      <w:r w:rsidRPr="00E45B79">
        <w:rPr>
          <w:lang w:val="fr-FR"/>
        </w:rPr>
        <w:t xml:space="preserve">, </w:t>
      </w:r>
      <w:r w:rsidR="00182846">
        <w:rPr>
          <w:lang w:val="fr-FR"/>
        </w:rPr>
        <w:t>op. </w:t>
      </w:r>
      <w:r w:rsidRPr="00E45B79">
        <w:rPr>
          <w:lang w:val="fr-FR"/>
        </w:rPr>
        <w:t>cit.,</w:t>
      </w:r>
      <w:r>
        <w:rPr>
          <w:lang w:val="fr-FR"/>
        </w:rPr>
        <w:t xml:space="preserve"> p. </w:t>
      </w:r>
      <w:r w:rsidRPr="00E45B79">
        <w:rPr>
          <w:lang w:val="fr-FR"/>
        </w:rPr>
        <w:t>86.</w:t>
      </w:r>
    </w:p>
  </w:footnote>
  <w:footnote w:id="40">
    <w:p w:rsidR="00E80A1C" w:rsidRPr="00A3513D" w:rsidRDefault="00E80A1C" w:rsidP="008F63E5">
      <w:pPr>
        <w:pStyle w:val="FootnoteText"/>
        <w:rPr>
          <w:noProof/>
          <w:lang w:val="fr-FR"/>
        </w:rPr>
      </w:pPr>
      <w:r>
        <w:tab/>
      </w:r>
      <w:r w:rsidRPr="005612A5">
        <w:rPr>
          <w:rStyle w:val="FootnoteReference"/>
          <w:noProof/>
          <w:lang w:val="fr-FR"/>
        </w:rPr>
        <w:footnoteRef/>
      </w:r>
      <w:r w:rsidRPr="005612A5">
        <w:rPr>
          <w:noProof/>
          <w:lang w:val="fr-FR"/>
        </w:rPr>
        <w:tab/>
      </w:r>
      <w:r w:rsidRPr="005612A5">
        <w:rPr>
          <w:i/>
          <w:noProof/>
          <w:lang w:val="fr-FR"/>
        </w:rPr>
        <w:t>Source</w:t>
      </w:r>
      <w:r>
        <w:rPr>
          <w:i/>
          <w:noProof/>
          <w:lang w:val="fr-FR"/>
        </w:rPr>
        <w:t>:</w:t>
      </w:r>
      <w:r w:rsidRPr="005612A5">
        <w:rPr>
          <w:noProof/>
          <w:lang w:val="fr-FR"/>
        </w:rPr>
        <w:t xml:space="preserve"> </w:t>
      </w:r>
      <w:r w:rsidRPr="005612A5">
        <w:rPr>
          <w:i/>
          <w:noProof/>
          <w:lang w:val="fr-FR"/>
        </w:rPr>
        <w:t>Ouvrage de référence statistique 2007</w:t>
      </w:r>
      <w:r w:rsidRPr="005612A5">
        <w:rPr>
          <w:noProof/>
          <w:lang w:val="fr-FR"/>
        </w:rPr>
        <w:t xml:space="preserve">, </w:t>
      </w:r>
      <w:r w:rsidR="00182846">
        <w:rPr>
          <w:noProof/>
          <w:lang w:val="fr-FR"/>
        </w:rPr>
        <w:t>op. </w:t>
      </w:r>
      <w:r w:rsidRPr="005612A5">
        <w:rPr>
          <w:noProof/>
          <w:lang w:val="fr-FR"/>
        </w:rPr>
        <w:t>cit.,</w:t>
      </w:r>
      <w:r>
        <w:rPr>
          <w:noProof/>
          <w:lang w:val="fr-FR"/>
        </w:rPr>
        <w:t xml:space="preserve"> p. </w:t>
      </w:r>
      <w:r w:rsidRPr="005612A5">
        <w:rPr>
          <w:noProof/>
          <w:lang w:val="fr-FR"/>
        </w:rPr>
        <w:t>37</w:t>
      </w:r>
      <w:r>
        <w:rPr>
          <w:noProof/>
          <w:lang w:val="fr-FR"/>
        </w:rPr>
        <w:t>;</w:t>
      </w:r>
      <w:r w:rsidRPr="005612A5">
        <w:rPr>
          <w:noProof/>
          <w:lang w:val="fr-FR"/>
        </w:rPr>
        <w:t xml:space="preserve"> </w:t>
      </w:r>
      <w:r w:rsidRPr="005612A5">
        <w:rPr>
          <w:i/>
          <w:noProof/>
          <w:lang w:val="fr-FR"/>
        </w:rPr>
        <w:t>Ouvrage de référence statistique 2008</w:t>
      </w:r>
      <w:r w:rsidRPr="005612A5">
        <w:rPr>
          <w:noProof/>
          <w:lang w:val="fr-FR"/>
        </w:rPr>
        <w:t xml:space="preserve">, </w:t>
      </w:r>
      <w:r w:rsidR="00182846">
        <w:rPr>
          <w:noProof/>
          <w:lang w:val="fr-FR"/>
        </w:rPr>
        <w:t>op. </w:t>
      </w:r>
      <w:r w:rsidRPr="005612A5">
        <w:rPr>
          <w:noProof/>
          <w:lang w:val="fr-FR"/>
        </w:rPr>
        <w:t>cit.,</w:t>
      </w:r>
      <w:r>
        <w:rPr>
          <w:noProof/>
          <w:lang w:val="fr-FR"/>
        </w:rPr>
        <w:t xml:space="preserve"> p. </w:t>
      </w:r>
      <w:r w:rsidRPr="005612A5">
        <w:rPr>
          <w:noProof/>
          <w:lang w:val="fr-FR"/>
        </w:rPr>
        <w:t>35.</w:t>
      </w:r>
    </w:p>
  </w:footnote>
  <w:footnote w:id="41">
    <w:p w:rsidR="00E80A1C" w:rsidRPr="00FB4A5E" w:rsidRDefault="00E80A1C" w:rsidP="008F63E5">
      <w:pPr>
        <w:pStyle w:val="FootnoteText"/>
        <w:rPr>
          <w:noProof/>
          <w:lang w:val="fr-FR"/>
        </w:rPr>
      </w:pPr>
      <w:r>
        <w:tab/>
      </w:r>
      <w:r w:rsidRPr="00FB4A5E">
        <w:rPr>
          <w:rStyle w:val="FootnoteReference"/>
          <w:noProof/>
          <w:lang w:val="fr-FR"/>
        </w:rPr>
        <w:footnoteRef/>
      </w:r>
      <w:r w:rsidRPr="00FB4A5E">
        <w:rPr>
          <w:noProof/>
          <w:lang w:val="fr-FR"/>
        </w:rPr>
        <w:tab/>
      </w:r>
      <w:r w:rsidRPr="00FB4A5E">
        <w:rPr>
          <w:i/>
          <w:noProof/>
          <w:lang w:val="fr-FR"/>
        </w:rPr>
        <w:t>Source</w:t>
      </w:r>
      <w:r>
        <w:rPr>
          <w:i/>
          <w:noProof/>
          <w:lang w:val="fr-FR"/>
        </w:rPr>
        <w:t>:</w:t>
      </w:r>
      <w:r w:rsidRPr="00FB4A5E">
        <w:rPr>
          <w:noProof/>
          <w:lang w:val="fr-FR"/>
        </w:rPr>
        <w:t xml:space="preserve"> Rapport sur les activités de l’Agence nationale pour la protection de l’enfance en 2007,</w:t>
      </w:r>
      <w:r>
        <w:rPr>
          <w:noProof/>
          <w:lang w:val="fr-FR"/>
        </w:rPr>
        <w:t xml:space="preserve"> p. </w:t>
      </w:r>
      <w:r w:rsidRPr="00FB4A5E">
        <w:rPr>
          <w:noProof/>
          <w:lang w:val="fr-FR"/>
        </w:rPr>
        <w:t>28.</w:t>
      </w:r>
    </w:p>
  </w:footnote>
  <w:footnote w:id="42">
    <w:p w:rsidR="00E80A1C" w:rsidRPr="00A3513D" w:rsidRDefault="00E80A1C" w:rsidP="008F63E5">
      <w:pPr>
        <w:pStyle w:val="FootnoteText"/>
        <w:rPr>
          <w:noProof/>
          <w:lang w:val="fr-FR"/>
        </w:rPr>
      </w:pPr>
      <w:r w:rsidRPr="00FB4A5E">
        <w:rPr>
          <w:noProof/>
          <w:lang w:val="fr-FR"/>
        </w:rPr>
        <w:tab/>
      </w:r>
      <w:r w:rsidRPr="00FB4A5E">
        <w:rPr>
          <w:rStyle w:val="FootnoteReference"/>
          <w:noProof/>
          <w:lang w:val="fr-FR"/>
        </w:rPr>
        <w:footnoteRef/>
      </w:r>
      <w:r w:rsidRPr="00FB4A5E">
        <w:rPr>
          <w:noProof/>
          <w:lang w:val="fr-FR"/>
        </w:rPr>
        <w:tab/>
      </w:r>
      <w:r w:rsidRPr="00FB4A5E">
        <w:rPr>
          <w:i/>
          <w:noProof/>
          <w:lang w:val="fr-FR"/>
        </w:rPr>
        <w:t>Source</w:t>
      </w:r>
      <w:r>
        <w:rPr>
          <w:i/>
          <w:noProof/>
          <w:lang w:val="fr-FR"/>
        </w:rPr>
        <w:t>:</w:t>
      </w:r>
      <w:r w:rsidRPr="00FB4A5E">
        <w:rPr>
          <w:noProof/>
          <w:lang w:val="fr-FR"/>
        </w:rPr>
        <w:t xml:space="preserve"> Rapport sur les activités de l’Agence nationale pour la protection de l’enfance en 2007,</w:t>
      </w:r>
      <w:r>
        <w:rPr>
          <w:noProof/>
          <w:lang w:val="fr-FR"/>
        </w:rPr>
        <w:t xml:space="preserve"> p. </w:t>
      </w:r>
      <w:r w:rsidRPr="00FB4A5E">
        <w:rPr>
          <w:noProof/>
          <w:lang w:val="fr-FR"/>
        </w:rPr>
        <w:t>28.</w:t>
      </w:r>
    </w:p>
  </w:footnote>
  <w:footnote w:id="43">
    <w:p w:rsidR="00E80A1C" w:rsidRPr="00823442" w:rsidRDefault="00E80A1C" w:rsidP="008F63E5">
      <w:pPr>
        <w:pStyle w:val="FootnoteText"/>
        <w:rPr>
          <w:noProof/>
          <w:lang w:val="fr-FR"/>
        </w:rPr>
      </w:pPr>
      <w:r>
        <w:tab/>
      </w:r>
      <w:r w:rsidRPr="001A252A">
        <w:rPr>
          <w:rStyle w:val="FootnoteReference"/>
          <w:noProof/>
          <w:lang w:val="fr-FR"/>
        </w:rPr>
        <w:footnoteRef/>
      </w:r>
      <w:r w:rsidRPr="001A252A">
        <w:rPr>
          <w:noProof/>
          <w:lang w:val="fr-FR"/>
        </w:rPr>
        <w:tab/>
      </w:r>
      <w:r w:rsidRPr="001A252A">
        <w:rPr>
          <w:i/>
          <w:noProof/>
          <w:lang w:val="fr-FR"/>
        </w:rPr>
        <w:t>Source</w:t>
      </w:r>
      <w:r>
        <w:rPr>
          <w:i/>
          <w:noProof/>
          <w:lang w:val="fr-FR"/>
        </w:rPr>
        <w:t>:</w:t>
      </w:r>
      <w:r w:rsidRPr="001A252A">
        <w:rPr>
          <w:noProof/>
          <w:lang w:val="fr-FR"/>
        </w:rPr>
        <w:t xml:space="preserve"> Rapport sur les activités de l’Agence nationale pour la protection de l’enfance en 2007,</w:t>
      </w:r>
      <w:r>
        <w:rPr>
          <w:noProof/>
          <w:lang w:val="fr-FR"/>
        </w:rPr>
        <w:t xml:space="preserve"> p. </w:t>
      </w:r>
      <w:r w:rsidRPr="001A252A">
        <w:rPr>
          <w:noProof/>
          <w:lang w:val="fr-FR"/>
        </w:rPr>
        <w:t>32.</w:t>
      </w:r>
    </w:p>
  </w:footnote>
  <w:footnote w:id="44">
    <w:p w:rsidR="00E80A1C" w:rsidRPr="002A258C" w:rsidRDefault="00E80A1C" w:rsidP="008F63E5">
      <w:pPr>
        <w:pStyle w:val="FootnoteText"/>
        <w:rPr>
          <w:noProof/>
          <w:lang w:val="fr-FR"/>
        </w:rPr>
      </w:pPr>
      <w:r>
        <w:tab/>
      </w:r>
      <w:r w:rsidRPr="002A258C">
        <w:rPr>
          <w:rStyle w:val="FootnoteReference"/>
          <w:noProof/>
          <w:lang w:val="fr-FR"/>
        </w:rPr>
        <w:footnoteRef/>
      </w:r>
      <w:r w:rsidRPr="002A258C">
        <w:rPr>
          <w:noProof/>
          <w:lang w:val="fr-FR"/>
        </w:rPr>
        <w:tab/>
      </w:r>
      <w:r w:rsidRPr="002A258C">
        <w:rPr>
          <w:i/>
          <w:noProof/>
          <w:lang w:val="fr-FR"/>
        </w:rPr>
        <w:t>Source</w:t>
      </w:r>
      <w:r>
        <w:rPr>
          <w:i/>
          <w:noProof/>
          <w:lang w:val="fr-FR"/>
        </w:rPr>
        <w:t>:</w:t>
      </w:r>
      <w:r w:rsidRPr="002A258C">
        <w:rPr>
          <w:noProof/>
          <w:lang w:val="fr-FR"/>
        </w:rPr>
        <w:t xml:space="preserve"> Rapport sur les activités de l’Agence nationale pour la protection de l’enfance, </w:t>
      </w:r>
      <w:r w:rsidR="00182846">
        <w:rPr>
          <w:noProof/>
          <w:lang w:val="fr-FR"/>
        </w:rPr>
        <w:t>op. </w:t>
      </w:r>
      <w:r w:rsidRPr="002A258C">
        <w:rPr>
          <w:noProof/>
          <w:lang w:val="fr-FR"/>
        </w:rPr>
        <w:t>cit</w:t>
      </w:r>
      <w:r>
        <w:rPr>
          <w:noProof/>
          <w:lang w:val="fr-FR"/>
        </w:rPr>
        <w:t>: pour </w:t>
      </w:r>
      <w:r w:rsidRPr="002A258C">
        <w:rPr>
          <w:noProof/>
          <w:lang w:val="fr-FR"/>
        </w:rPr>
        <w:t>2005,</w:t>
      </w:r>
      <w:r>
        <w:rPr>
          <w:noProof/>
          <w:lang w:val="fr-FR"/>
        </w:rPr>
        <w:t xml:space="preserve"> p. </w:t>
      </w:r>
      <w:r w:rsidRPr="002A258C">
        <w:rPr>
          <w:noProof/>
          <w:lang w:val="fr-FR"/>
        </w:rPr>
        <w:t>22</w:t>
      </w:r>
      <w:r>
        <w:rPr>
          <w:noProof/>
          <w:lang w:val="fr-FR"/>
        </w:rPr>
        <w:t>;</w:t>
      </w:r>
      <w:r w:rsidRPr="002A258C">
        <w:rPr>
          <w:noProof/>
          <w:lang w:val="fr-FR"/>
        </w:rPr>
        <w:t xml:space="preserve"> pour 2006</w:t>
      </w:r>
      <w:r>
        <w:rPr>
          <w:noProof/>
          <w:lang w:val="fr-FR"/>
        </w:rPr>
        <w:t>: p. </w:t>
      </w:r>
      <w:r w:rsidRPr="002A258C">
        <w:rPr>
          <w:noProof/>
          <w:lang w:val="fr-FR"/>
        </w:rPr>
        <w:t>24; pour 2007</w:t>
      </w:r>
      <w:r>
        <w:rPr>
          <w:noProof/>
          <w:lang w:val="fr-FR"/>
        </w:rPr>
        <w:t>: p. </w:t>
      </w:r>
      <w:r w:rsidRPr="002A258C">
        <w:rPr>
          <w:noProof/>
          <w:lang w:val="fr-FR"/>
        </w:rPr>
        <w:t>26.</w:t>
      </w:r>
    </w:p>
  </w:footnote>
  <w:footnote w:id="45">
    <w:p w:rsidR="00E80A1C" w:rsidRPr="0039009C" w:rsidRDefault="00E80A1C" w:rsidP="008F63E5">
      <w:pPr>
        <w:pStyle w:val="FootnoteText"/>
        <w:rPr>
          <w:noProof/>
          <w:lang w:val="fr-FR"/>
        </w:rPr>
      </w:pPr>
      <w:r w:rsidRPr="0039009C">
        <w:tab/>
      </w:r>
      <w:r w:rsidRPr="0039009C">
        <w:rPr>
          <w:rStyle w:val="FootnoteReference"/>
          <w:noProof/>
          <w:lang w:val="fr-FR"/>
        </w:rPr>
        <w:footnoteRef/>
      </w:r>
      <w:r w:rsidRPr="0039009C">
        <w:rPr>
          <w:noProof/>
          <w:lang w:val="fr-FR"/>
        </w:rPr>
        <w:tab/>
      </w:r>
      <w:r w:rsidRPr="0039009C">
        <w:rPr>
          <w:i/>
          <w:noProof/>
          <w:lang w:val="fr-FR"/>
        </w:rPr>
        <w:t>Source</w:t>
      </w:r>
      <w:r>
        <w:rPr>
          <w:i/>
          <w:noProof/>
          <w:lang w:val="fr-FR"/>
        </w:rPr>
        <w:t>:</w:t>
      </w:r>
      <w:r w:rsidRPr="0039009C">
        <w:rPr>
          <w:noProof/>
          <w:lang w:val="fr-FR"/>
        </w:rPr>
        <w:t xml:space="preserve"> Rapport sur les activités de l’Agence nationale pour la protection de l’enfance en 2007, </w:t>
      </w:r>
      <w:r w:rsidR="00182846">
        <w:rPr>
          <w:noProof/>
          <w:lang w:val="fr-FR"/>
        </w:rPr>
        <w:t>op. </w:t>
      </w:r>
      <w:r w:rsidRPr="0039009C">
        <w:rPr>
          <w:noProof/>
          <w:lang w:val="fr-FR"/>
        </w:rPr>
        <w:t>cit.,</w:t>
      </w:r>
      <w:r>
        <w:rPr>
          <w:noProof/>
          <w:lang w:val="fr-FR"/>
        </w:rPr>
        <w:t xml:space="preserve"> p. </w:t>
      </w:r>
      <w:r w:rsidRPr="0039009C">
        <w:rPr>
          <w:noProof/>
          <w:lang w:val="fr-FR"/>
        </w:rPr>
        <w:t>34.</w:t>
      </w:r>
    </w:p>
  </w:footnote>
  <w:footnote w:id="46">
    <w:p w:rsidR="00E80A1C" w:rsidRPr="0039009C" w:rsidRDefault="00E80A1C" w:rsidP="008F63E5">
      <w:pPr>
        <w:pStyle w:val="FootnoteText"/>
        <w:rPr>
          <w:noProof/>
          <w:lang w:val="fr-FR"/>
        </w:rPr>
      </w:pPr>
      <w:r w:rsidRPr="0039009C">
        <w:rPr>
          <w:noProof/>
          <w:lang w:val="fr-FR"/>
        </w:rPr>
        <w:tab/>
      </w:r>
      <w:r w:rsidRPr="0039009C">
        <w:rPr>
          <w:rStyle w:val="FootnoteReference"/>
          <w:noProof/>
          <w:lang w:val="fr-FR"/>
        </w:rPr>
        <w:footnoteRef/>
      </w:r>
      <w:r w:rsidRPr="0039009C">
        <w:rPr>
          <w:noProof/>
          <w:lang w:val="fr-FR"/>
        </w:rPr>
        <w:tab/>
      </w:r>
      <w:r w:rsidRPr="0039009C">
        <w:rPr>
          <w:i/>
          <w:noProof/>
          <w:lang w:val="fr-FR"/>
        </w:rPr>
        <w:t>Ouvrage de référence statistique 2007</w:t>
      </w:r>
      <w:r w:rsidRPr="0039009C">
        <w:rPr>
          <w:noProof/>
          <w:lang w:val="fr-FR"/>
        </w:rPr>
        <w:t xml:space="preserve">, </w:t>
      </w:r>
      <w:r w:rsidR="00182846">
        <w:rPr>
          <w:noProof/>
          <w:lang w:val="fr-FR"/>
        </w:rPr>
        <w:t>op. </w:t>
      </w:r>
      <w:r w:rsidRPr="0039009C">
        <w:rPr>
          <w:noProof/>
          <w:lang w:val="fr-FR"/>
        </w:rPr>
        <w:t>cit.,</w:t>
      </w:r>
      <w:r>
        <w:rPr>
          <w:noProof/>
          <w:lang w:val="fr-FR"/>
        </w:rPr>
        <w:t xml:space="preserve"> p. </w:t>
      </w:r>
      <w:r w:rsidRPr="0039009C">
        <w:rPr>
          <w:noProof/>
          <w:lang w:val="fr-FR"/>
        </w:rPr>
        <w:t>214</w:t>
      </w:r>
      <w:r>
        <w:rPr>
          <w:noProof/>
          <w:lang w:val="fr-FR"/>
        </w:rPr>
        <w:t>;</w:t>
      </w:r>
      <w:r w:rsidRPr="0039009C">
        <w:rPr>
          <w:noProof/>
          <w:lang w:val="fr-FR"/>
        </w:rPr>
        <w:t xml:space="preserve"> </w:t>
      </w:r>
      <w:r w:rsidRPr="0039009C">
        <w:rPr>
          <w:i/>
          <w:noProof/>
          <w:lang w:val="fr-FR"/>
        </w:rPr>
        <w:t>Ouvrage de référence statistique2008</w:t>
      </w:r>
      <w:r w:rsidRPr="0039009C">
        <w:rPr>
          <w:noProof/>
          <w:lang w:val="fr-FR"/>
        </w:rPr>
        <w:t xml:space="preserve">, </w:t>
      </w:r>
      <w:r w:rsidR="00182846">
        <w:rPr>
          <w:noProof/>
          <w:lang w:val="fr-FR"/>
        </w:rPr>
        <w:t>op. </w:t>
      </w:r>
      <w:r w:rsidRPr="0039009C">
        <w:rPr>
          <w:noProof/>
          <w:lang w:val="fr-FR"/>
        </w:rPr>
        <w:t>cit.,</w:t>
      </w:r>
      <w:r>
        <w:rPr>
          <w:noProof/>
          <w:lang w:val="fr-FR"/>
        </w:rPr>
        <w:t xml:space="preserve"> p. </w:t>
      </w:r>
      <w:r w:rsidRPr="0039009C">
        <w:rPr>
          <w:noProof/>
          <w:lang w:val="fr-FR"/>
        </w:rPr>
        <w:t>214.</w:t>
      </w:r>
    </w:p>
  </w:footnote>
  <w:footnote w:id="47">
    <w:p w:rsidR="00E80A1C" w:rsidRPr="0039009C" w:rsidRDefault="00E80A1C" w:rsidP="008F63E5">
      <w:pPr>
        <w:pStyle w:val="FootnoteText"/>
        <w:rPr>
          <w:noProof/>
          <w:lang w:val="fr-FR"/>
        </w:rPr>
      </w:pPr>
      <w:r w:rsidRPr="0039009C">
        <w:rPr>
          <w:noProof/>
          <w:lang w:val="fr-FR"/>
        </w:rPr>
        <w:tab/>
      </w:r>
      <w:r w:rsidRPr="0039009C">
        <w:rPr>
          <w:rStyle w:val="FootnoteReference"/>
          <w:noProof/>
          <w:lang w:val="fr-FR"/>
        </w:rPr>
        <w:footnoteRef/>
      </w:r>
      <w:r w:rsidRPr="0039009C">
        <w:rPr>
          <w:noProof/>
          <w:lang w:val="fr-FR"/>
        </w:rPr>
        <w:tab/>
      </w:r>
      <w:r w:rsidRPr="0039009C">
        <w:rPr>
          <w:i/>
          <w:noProof/>
          <w:lang w:val="fr-FR"/>
        </w:rPr>
        <w:t>Ouvrage de référence statistique 2007</w:t>
      </w:r>
      <w:r w:rsidRPr="0039009C">
        <w:rPr>
          <w:noProof/>
          <w:lang w:val="fr-FR"/>
        </w:rPr>
        <w:t xml:space="preserve">, </w:t>
      </w:r>
      <w:r w:rsidR="00182846">
        <w:rPr>
          <w:noProof/>
          <w:lang w:val="fr-FR"/>
        </w:rPr>
        <w:t>op. </w:t>
      </w:r>
      <w:r w:rsidRPr="0039009C">
        <w:rPr>
          <w:noProof/>
          <w:lang w:val="fr-FR"/>
        </w:rPr>
        <w:t>cit.,</w:t>
      </w:r>
      <w:r>
        <w:rPr>
          <w:noProof/>
          <w:lang w:val="fr-FR"/>
        </w:rPr>
        <w:t xml:space="preserve"> p. </w:t>
      </w:r>
      <w:r w:rsidRPr="0039009C">
        <w:rPr>
          <w:noProof/>
          <w:lang w:val="fr-FR"/>
        </w:rPr>
        <w:t>78</w:t>
      </w:r>
      <w:r w:rsidR="00763E9F">
        <w:rPr>
          <w:noProof/>
          <w:lang w:val="fr-FR"/>
        </w:rPr>
        <w:t>-</w:t>
      </w:r>
      <w:r w:rsidRPr="0039009C">
        <w:rPr>
          <w:noProof/>
          <w:lang w:val="fr-FR"/>
        </w:rPr>
        <w:t>79</w:t>
      </w:r>
      <w:r>
        <w:rPr>
          <w:noProof/>
          <w:lang w:val="fr-FR"/>
        </w:rPr>
        <w:t>;</w:t>
      </w:r>
      <w:r w:rsidRPr="0039009C">
        <w:rPr>
          <w:noProof/>
          <w:lang w:val="fr-FR"/>
        </w:rPr>
        <w:t xml:space="preserve"> </w:t>
      </w:r>
      <w:r w:rsidRPr="0039009C">
        <w:rPr>
          <w:i/>
          <w:noProof/>
          <w:lang w:val="fr-FR"/>
        </w:rPr>
        <w:t>Ouvrage de référence statistique 2008</w:t>
      </w:r>
      <w:r w:rsidRPr="0039009C">
        <w:rPr>
          <w:noProof/>
          <w:lang w:val="fr-FR"/>
        </w:rPr>
        <w:t xml:space="preserve">, </w:t>
      </w:r>
      <w:r w:rsidR="00182846">
        <w:rPr>
          <w:noProof/>
          <w:lang w:val="fr-FR"/>
        </w:rPr>
        <w:t>op. </w:t>
      </w:r>
      <w:r w:rsidRPr="0039009C">
        <w:rPr>
          <w:noProof/>
          <w:lang w:val="fr-FR"/>
        </w:rPr>
        <w:t>cit.,</w:t>
      </w:r>
      <w:r>
        <w:rPr>
          <w:noProof/>
          <w:lang w:val="fr-FR"/>
        </w:rPr>
        <w:t xml:space="preserve"> p. </w:t>
      </w:r>
      <w:r w:rsidRPr="0039009C">
        <w:rPr>
          <w:noProof/>
          <w:lang w:val="fr-FR"/>
        </w:rPr>
        <w:t>79</w:t>
      </w:r>
      <w:r w:rsidR="00763E9F">
        <w:rPr>
          <w:noProof/>
          <w:lang w:val="fr-FR"/>
        </w:rPr>
        <w:t>-</w:t>
      </w:r>
      <w:r w:rsidRPr="0039009C">
        <w:rPr>
          <w:noProof/>
          <w:lang w:val="fr-FR"/>
        </w:rPr>
        <w:t>81.</w:t>
      </w:r>
    </w:p>
  </w:footnote>
  <w:footnote w:id="48">
    <w:p w:rsidR="00E80A1C" w:rsidRPr="0039009C" w:rsidRDefault="00E80A1C" w:rsidP="008F63E5">
      <w:pPr>
        <w:pStyle w:val="FootnoteText"/>
        <w:rPr>
          <w:noProof/>
          <w:lang w:val="fr-FR"/>
        </w:rPr>
      </w:pPr>
      <w:r w:rsidRPr="0039009C">
        <w:rPr>
          <w:noProof/>
          <w:lang w:val="fr-FR"/>
        </w:rPr>
        <w:tab/>
      </w:r>
      <w:r w:rsidRPr="0039009C">
        <w:rPr>
          <w:rStyle w:val="FootnoteReference"/>
          <w:noProof/>
          <w:lang w:val="fr-FR"/>
        </w:rPr>
        <w:footnoteRef/>
      </w:r>
      <w:r w:rsidRPr="0039009C">
        <w:rPr>
          <w:noProof/>
          <w:lang w:val="fr-FR"/>
        </w:rPr>
        <w:tab/>
      </w:r>
      <w:r w:rsidRPr="0039009C">
        <w:rPr>
          <w:i/>
          <w:noProof/>
          <w:lang w:val="fr-FR"/>
        </w:rPr>
        <w:t>Ouvrage de référence statistique 2007</w:t>
      </w:r>
      <w:r w:rsidRPr="0039009C">
        <w:rPr>
          <w:noProof/>
          <w:lang w:val="fr-FR"/>
        </w:rPr>
        <w:t xml:space="preserve">, </w:t>
      </w:r>
      <w:r w:rsidR="00182846">
        <w:rPr>
          <w:noProof/>
          <w:lang w:val="fr-FR"/>
        </w:rPr>
        <w:t>op. </w:t>
      </w:r>
      <w:r w:rsidRPr="0039009C">
        <w:rPr>
          <w:noProof/>
          <w:lang w:val="fr-FR"/>
        </w:rPr>
        <w:t>cit.,</w:t>
      </w:r>
      <w:r>
        <w:rPr>
          <w:noProof/>
          <w:lang w:val="fr-FR"/>
        </w:rPr>
        <w:t xml:space="preserve"> p. </w:t>
      </w:r>
      <w:r w:rsidRPr="0039009C">
        <w:rPr>
          <w:noProof/>
          <w:lang w:val="fr-FR"/>
        </w:rPr>
        <w:t>82</w:t>
      </w:r>
      <w:r w:rsidR="00763E9F">
        <w:rPr>
          <w:noProof/>
          <w:lang w:val="fr-FR"/>
        </w:rPr>
        <w:t>-</w:t>
      </w:r>
      <w:r w:rsidRPr="0039009C">
        <w:rPr>
          <w:noProof/>
          <w:lang w:val="fr-FR"/>
        </w:rPr>
        <w:t>83</w:t>
      </w:r>
      <w:r>
        <w:rPr>
          <w:noProof/>
          <w:lang w:val="fr-FR"/>
        </w:rPr>
        <w:t>;</w:t>
      </w:r>
      <w:r w:rsidRPr="0039009C">
        <w:rPr>
          <w:noProof/>
          <w:lang w:val="fr-FR"/>
        </w:rPr>
        <w:t xml:space="preserve"> </w:t>
      </w:r>
      <w:r w:rsidRPr="0039009C">
        <w:rPr>
          <w:i/>
          <w:noProof/>
          <w:lang w:val="fr-FR"/>
        </w:rPr>
        <w:t>Ouvrage de référence statistique 2008</w:t>
      </w:r>
      <w:r w:rsidRPr="0039009C">
        <w:rPr>
          <w:noProof/>
          <w:lang w:val="fr-FR"/>
        </w:rPr>
        <w:t xml:space="preserve">, </w:t>
      </w:r>
      <w:r w:rsidR="00182846">
        <w:rPr>
          <w:noProof/>
          <w:lang w:val="fr-FR"/>
        </w:rPr>
        <w:t>op. </w:t>
      </w:r>
      <w:r w:rsidRPr="0039009C">
        <w:rPr>
          <w:noProof/>
          <w:lang w:val="fr-FR"/>
        </w:rPr>
        <w:t>cit.,</w:t>
      </w:r>
      <w:r>
        <w:rPr>
          <w:noProof/>
          <w:lang w:val="fr-FR"/>
        </w:rPr>
        <w:t xml:space="preserve"> p. </w:t>
      </w:r>
      <w:r w:rsidRPr="0039009C">
        <w:rPr>
          <w:noProof/>
          <w:lang w:val="fr-FR"/>
        </w:rPr>
        <w:t>79</w:t>
      </w:r>
      <w:r w:rsidR="00763E9F">
        <w:rPr>
          <w:noProof/>
          <w:lang w:val="fr-FR"/>
        </w:rPr>
        <w:t>-</w:t>
      </w:r>
      <w:r w:rsidRPr="0039009C">
        <w:rPr>
          <w:noProof/>
          <w:lang w:val="fr-FR"/>
        </w:rPr>
        <w:t>80.</w:t>
      </w:r>
    </w:p>
  </w:footnote>
  <w:footnote w:id="49">
    <w:p w:rsidR="00E80A1C" w:rsidRPr="003C153F" w:rsidRDefault="00E80A1C" w:rsidP="008F63E5">
      <w:pPr>
        <w:pStyle w:val="FootnoteText"/>
        <w:rPr>
          <w:noProof/>
          <w:lang w:val="fr-FR"/>
        </w:rPr>
      </w:pPr>
      <w:r w:rsidRPr="00637E1A">
        <w:tab/>
      </w:r>
      <w:r w:rsidRPr="00637E1A">
        <w:rPr>
          <w:rStyle w:val="FootnoteReference"/>
          <w:noProof/>
          <w:lang w:val="fr-FR"/>
        </w:rPr>
        <w:footnoteRef/>
      </w:r>
      <w:r w:rsidRPr="00637E1A">
        <w:rPr>
          <w:noProof/>
          <w:lang w:val="fr-FR"/>
        </w:rPr>
        <w:tab/>
      </w:r>
      <w:r w:rsidRPr="00637E1A">
        <w:rPr>
          <w:i/>
          <w:noProof/>
          <w:lang w:val="fr-FR"/>
        </w:rPr>
        <w:t>Ouvrage de référence statistique 2008</w:t>
      </w:r>
      <w:r w:rsidRPr="00637E1A">
        <w:rPr>
          <w:noProof/>
          <w:lang w:val="fr-FR"/>
        </w:rPr>
        <w:t xml:space="preserve">, </w:t>
      </w:r>
      <w:r w:rsidR="00182846">
        <w:rPr>
          <w:noProof/>
          <w:lang w:val="fr-FR"/>
        </w:rPr>
        <w:t>op. </w:t>
      </w:r>
      <w:r w:rsidRPr="00637E1A">
        <w:rPr>
          <w:noProof/>
          <w:lang w:val="fr-FR"/>
        </w:rPr>
        <w:t>cit.,</w:t>
      </w:r>
      <w:r>
        <w:rPr>
          <w:noProof/>
          <w:lang w:val="fr-FR"/>
        </w:rPr>
        <w:t xml:space="preserve"> p. </w:t>
      </w:r>
      <w:r w:rsidRPr="00637E1A">
        <w:rPr>
          <w:noProof/>
          <w:lang w:val="fr-FR"/>
        </w:rPr>
        <w:t>82.</w:t>
      </w:r>
    </w:p>
  </w:footnote>
  <w:footnote w:id="50">
    <w:p w:rsidR="00E80A1C" w:rsidRPr="00FB4A5E" w:rsidRDefault="00E80A1C" w:rsidP="008F63E5">
      <w:pPr>
        <w:pStyle w:val="FootnoteText"/>
        <w:rPr>
          <w:noProof/>
          <w:lang w:val="fr-FR"/>
        </w:rPr>
      </w:pPr>
      <w:r>
        <w:tab/>
      </w:r>
      <w:r w:rsidRPr="00044553">
        <w:rPr>
          <w:rStyle w:val="FootnoteReference"/>
          <w:noProof/>
          <w:lang w:val="fr-FR"/>
        </w:rPr>
        <w:footnoteRef/>
      </w:r>
      <w:r w:rsidRPr="00044553">
        <w:rPr>
          <w:noProof/>
          <w:lang w:val="fr-FR"/>
        </w:rPr>
        <w:tab/>
      </w:r>
      <w:r w:rsidRPr="00044553">
        <w:rPr>
          <w:i/>
          <w:noProof/>
          <w:lang w:val="fr-FR"/>
        </w:rPr>
        <w:t>Source</w:t>
      </w:r>
      <w:r>
        <w:rPr>
          <w:i/>
          <w:noProof/>
          <w:lang w:val="fr-FR"/>
        </w:rPr>
        <w:t>:</w:t>
      </w:r>
      <w:r w:rsidRPr="00044553">
        <w:rPr>
          <w:noProof/>
          <w:lang w:val="fr-FR"/>
        </w:rPr>
        <w:t xml:space="preserve"> Ministère de la santé.</w:t>
      </w:r>
    </w:p>
  </w:footnote>
  <w:footnote w:id="51">
    <w:p w:rsidR="00E80A1C" w:rsidRPr="00FB4A5E" w:rsidRDefault="00E80A1C" w:rsidP="008F63E5">
      <w:pPr>
        <w:pStyle w:val="FootnoteText"/>
        <w:rPr>
          <w:noProof/>
          <w:lang w:val="fr-FR"/>
        </w:rPr>
      </w:pPr>
      <w:r w:rsidRPr="00FB4A5E">
        <w:rPr>
          <w:noProof/>
          <w:lang w:val="fr-FR"/>
        </w:rPr>
        <w:tab/>
      </w:r>
      <w:r w:rsidRPr="00FB4A5E">
        <w:rPr>
          <w:rStyle w:val="FootnoteReference"/>
          <w:noProof/>
          <w:lang w:val="fr-FR"/>
        </w:rPr>
        <w:footnoteRef/>
      </w:r>
      <w:r w:rsidRPr="008F63E5">
        <w:rPr>
          <w:noProof/>
          <w:lang w:val="en-GB"/>
        </w:rPr>
        <w:tab/>
      </w:r>
      <w:r w:rsidRPr="008F63E5">
        <w:rPr>
          <w:i/>
          <w:noProof/>
          <w:lang w:val="en-GB"/>
        </w:rPr>
        <w:t>Source:</w:t>
      </w:r>
      <w:r w:rsidRPr="008F63E5">
        <w:rPr>
          <w:noProof/>
          <w:lang w:val="en-GB"/>
        </w:rPr>
        <w:t xml:space="preserve"> Petrova S, Angelova K (2006) </w:t>
      </w:r>
      <w:r w:rsidRPr="008F63E5">
        <w:rPr>
          <w:rStyle w:val="Emphasis"/>
          <w:noProof/>
          <w:lang w:val="en-GB"/>
        </w:rPr>
        <w:t>Food</w:t>
      </w:r>
      <w:r w:rsidRPr="008F63E5">
        <w:rPr>
          <w:noProof/>
          <w:lang w:val="en-GB"/>
        </w:rPr>
        <w:t>-</w:t>
      </w:r>
      <w:r w:rsidRPr="008F63E5">
        <w:rPr>
          <w:rStyle w:val="Emphasis"/>
          <w:noProof/>
          <w:lang w:val="en-GB"/>
        </w:rPr>
        <w:t>Based Dietary Guidelines for Bulgarian</w:t>
      </w:r>
      <w:r w:rsidRPr="008F63E5">
        <w:rPr>
          <w:noProof/>
          <w:lang w:val="en-GB"/>
        </w:rPr>
        <w:t xml:space="preserve"> </w:t>
      </w:r>
      <w:r w:rsidRPr="008F63E5">
        <w:rPr>
          <w:i/>
          <w:noProof/>
          <w:lang w:val="en-GB"/>
        </w:rPr>
        <w:t>Adults</w:t>
      </w:r>
      <w:r w:rsidRPr="008F63E5">
        <w:rPr>
          <w:noProof/>
          <w:lang w:val="en-GB"/>
        </w:rPr>
        <w:t xml:space="preserve"> – </w:t>
      </w:r>
      <w:r w:rsidRPr="008F63E5">
        <w:rPr>
          <w:rStyle w:val="Emphasis"/>
          <w:noProof/>
          <w:lang w:val="en-GB"/>
        </w:rPr>
        <w:t>Scientific Background</w:t>
      </w:r>
      <w:r w:rsidRPr="008F63E5">
        <w:rPr>
          <w:noProof/>
          <w:lang w:val="en-GB"/>
        </w:rPr>
        <w:t xml:space="preserve"> </w:t>
      </w:r>
      <w:r w:rsidRPr="008F63E5">
        <w:rPr>
          <w:i/>
          <w:noProof/>
          <w:lang w:val="en-GB"/>
        </w:rPr>
        <w:t>for Development and Formulation</w:t>
      </w:r>
      <w:r w:rsidRPr="008F63E5">
        <w:rPr>
          <w:noProof/>
          <w:lang w:val="en-GB"/>
        </w:rPr>
        <w:t xml:space="preserve">. </w:t>
      </w:r>
      <w:r w:rsidRPr="00FB4A5E">
        <w:rPr>
          <w:rStyle w:val="Emphasis"/>
          <w:noProof/>
          <w:lang w:val="fr-FR"/>
        </w:rPr>
        <w:t>Advances</w:t>
      </w:r>
      <w:r w:rsidRPr="00FB4A5E">
        <w:rPr>
          <w:noProof/>
          <w:lang w:val="fr-FR"/>
        </w:rPr>
        <w:t xml:space="preserve"> in </w:t>
      </w:r>
      <w:r w:rsidRPr="00FB4A5E">
        <w:rPr>
          <w:rStyle w:val="Emphasis"/>
          <w:noProof/>
          <w:lang w:val="fr-FR"/>
        </w:rPr>
        <w:t>Bulgarian Science</w:t>
      </w:r>
      <w:r w:rsidRPr="00FB4A5E">
        <w:rPr>
          <w:noProof/>
          <w:lang w:val="fr-FR"/>
        </w:rPr>
        <w:t xml:space="preserve"> 4: 19</w:t>
      </w:r>
      <w:r w:rsidR="00763E9F">
        <w:rPr>
          <w:noProof/>
          <w:lang w:val="fr-FR"/>
        </w:rPr>
        <w:t>-</w:t>
      </w:r>
      <w:r w:rsidRPr="00FB4A5E">
        <w:rPr>
          <w:noProof/>
          <w:lang w:val="fr-FR"/>
        </w:rPr>
        <w:t>33.</w:t>
      </w:r>
    </w:p>
  </w:footnote>
  <w:footnote w:id="52">
    <w:p w:rsidR="00E80A1C" w:rsidRPr="005F1F71" w:rsidRDefault="00E80A1C" w:rsidP="008F63E5">
      <w:pPr>
        <w:pStyle w:val="FootnoteText"/>
        <w:rPr>
          <w:noProof/>
          <w:lang w:val="fr-FR"/>
        </w:rPr>
      </w:pPr>
      <w:r>
        <w:tab/>
      </w:r>
      <w:r w:rsidRPr="005F1F71">
        <w:rPr>
          <w:rStyle w:val="FootnoteReference"/>
          <w:noProof/>
          <w:lang w:val="fr-FR"/>
        </w:rPr>
        <w:footnoteRef/>
      </w:r>
      <w:r w:rsidRPr="005F1F71">
        <w:rPr>
          <w:noProof/>
          <w:lang w:val="fr-FR"/>
        </w:rPr>
        <w:tab/>
      </w:r>
      <w:bookmarkStart w:id="0" w:name="_Hlk235612239"/>
      <w:r w:rsidRPr="005F1F71">
        <w:rPr>
          <w:i/>
          <w:noProof/>
          <w:lang w:val="fr-FR"/>
        </w:rPr>
        <w:t>Source</w:t>
      </w:r>
      <w:r>
        <w:rPr>
          <w:i/>
          <w:noProof/>
          <w:lang w:val="fr-FR"/>
        </w:rPr>
        <w:t>:</w:t>
      </w:r>
      <w:r w:rsidRPr="005F1F71">
        <w:rPr>
          <w:noProof/>
          <w:lang w:val="fr-FR"/>
        </w:rPr>
        <w:t xml:space="preserve"> </w:t>
      </w:r>
      <w:r w:rsidRPr="005F1F71">
        <w:rPr>
          <w:i/>
          <w:noProof/>
          <w:lang w:val="fr-FR"/>
        </w:rPr>
        <w:t>Annuaire statistique 2007</w:t>
      </w:r>
      <w:r w:rsidRPr="005F1F71">
        <w:rPr>
          <w:noProof/>
          <w:lang w:val="fr-FR"/>
        </w:rPr>
        <w:t xml:space="preserve">, </w:t>
      </w:r>
      <w:r w:rsidR="00182846">
        <w:rPr>
          <w:noProof/>
          <w:lang w:val="fr-FR"/>
        </w:rPr>
        <w:t>op. </w:t>
      </w:r>
      <w:r w:rsidRPr="005F1F71">
        <w:rPr>
          <w:noProof/>
          <w:lang w:val="fr-FR"/>
        </w:rPr>
        <w:t>cit.,</w:t>
      </w:r>
      <w:r>
        <w:rPr>
          <w:noProof/>
          <w:lang w:val="fr-FR"/>
        </w:rPr>
        <w:t xml:space="preserve"> p. </w:t>
      </w:r>
      <w:r w:rsidRPr="005F1F71">
        <w:rPr>
          <w:noProof/>
          <w:lang w:val="fr-FR"/>
        </w:rPr>
        <w:t>337</w:t>
      </w:r>
      <w:bookmarkEnd w:id="0"/>
      <w:r w:rsidRPr="005F1F71">
        <w:rPr>
          <w:noProof/>
          <w:lang w:val="fr-FR"/>
        </w:rPr>
        <w:t>.</w:t>
      </w:r>
    </w:p>
  </w:footnote>
  <w:footnote w:id="53">
    <w:p w:rsidR="00E80A1C" w:rsidRPr="00FB4A5E" w:rsidRDefault="00E80A1C" w:rsidP="008F63E5">
      <w:pPr>
        <w:pStyle w:val="FootnoteText"/>
        <w:rPr>
          <w:noProof/>
          <w:lang w:val="fr-FR"/>
        </w:rPr>
      </w:pPr>
      <w:r w:rsidRPr="005F1F71">
        <w:tab/>
      </w:r>
      <w:r w:rsidRPr="005F1F71">
        <w:rPr>
          <w:rStyle w:val="FootnoteReference"/>
          <w:noProof/>
          <w:lang w:val="fr-FR"/>
        </w:rPr>
        <w:footnoteRef/>
      </w:r>
      <w:r w:rsidRPr="005F1F71">
        <w:rPr>
          <w:noProof/>
          <w:lang w:val="fr-FR"/>
        </w:rPr>
        <w:tab/>
      </w:r>
      <w:r w:rsidRPr="005F1F71">
        <w:rPr>
          <w:i/>
          <w:noProof/>
          <w:lang w:val="fr-FR"/>
        </w:rPr>
        <w:t>Source</w:t>
      </w:r>
      <w:r>
        <w:rPr>
          <w:i/>
          <w:noProof/>
          <w:lang w:val="fr-FR"/>
        </w:rPr>
        <w:t>:</w:t>
      </w:r>
      <w:r w:rsidRPr="005F1F71">
        <w:rPr>
          <w:noProof/>
          <w:lang w:val="fr-FR"/>
        </w:rPr>
        <w:t xml:space="preserve"> </w:t>
      </w:r>
      <w:r w:rsidRPr="005F1F71">
        <w:rPr>
          <w:i/>
          <w:noProof/>
          <w:lang w:val="fr-FR"/>
        </w:rPr>
        <w:t>Annuaire statistique 2007</w:t>
      </w:r>
      <w:r w:rsidRPr="005F1F71">
        <w:rPr>
          <w:noProof/>
          <w:lang w:val="fr-FR"/>
        </w:rPr>
        <w:t xml:space="preserve">, </w:t>
      </w:r>
      <w:r w:rsidR="00182846">
        <w:rPr>
          <w:noProof/>
          <w:lang w:val="fr-FR"/>
        </w:rPr>
        <w:t>op. </w:t>
      </w:r>
      <w:r w:rsidRPr="005F1F71">
        <w:rPr>
          <w:noProof/>
          <w:lang w:val="fr-FR"/>
        </w:rPr>
        <w:t>cit.,</w:t>
      </w:r>
      <w:r>
        <w:rPr>
          <w:noProof/>
          <w:lang w:val="fr-FR"/>
        </w:rPr>
        <w:t xml:space="preserve"> p. </w:t>
      </w:r>
      <w:r w:rsidRPr="005F1F71">
        <w:rPr>
          <w:noProof/>
          <w:lang w:val="fr-FR"/>
        </w:rPr>
        <w:t>337.</w:t>
      </w:r>
      <w:r w:rsidRPr="00FB4A5E">
        <w:rPr>
          <w:noProof/>
          <w:lang w:val="fr-FR"/>
        </w:rPr>
        <w:t xml:space="preserve"> </w:t>
      </w:r>
    </w:p>
  </w:footnote>
  <w:footnote w:id="54">
    <w:p w:rsidR="00E80A1C" w:rsidRPr="008A202E" w:rsidRDefault="00E80A1C" w:rsidP="008F63E5">
      <w:pPr>
        <w:pStyle w:val="FootnoteText"/>
        <w:rPr>
          <w:noProof/>
          <w:lang w:val="fr-FR"/>
        </w:rPr>
      </w:pPr>
      <w:r>
        <w:tab/>
      </w:r>
      <w:r w:rsidRPr="008A202E">
        <w:rPr>
          <w:rStyle w:val="FootnoteReference"/>
          <w:noProof/>
          <w:lang w:val="fr-FR"/>
        </w:rPr>
        <w:footnoteRef/>
      </w:r>
      <w:r w:rsidRPr="008A202E">
        <w:rPr>
          <w:noProof/>
          <w:lang w:val="fr-FR"/>
        </w:rPr>
        <w:tab/>
      </w:r>
      <w:r w:rsidRPr="008A202E">
        <w:rPr>
          <w:i/>
          <w:noProof/>
          <w:lang w:val="fr-FR"/>
        </w:rPr>
        <w:t>Source</w:t>
      </w:r>
      <w:r>
        <w:rPr>
          <w:i/>
          <w:noProof/>
          <w:lang w:val="fr-FR"/>
        </w:rPr>
        <w:t>:</w:t>
      </w:r>
      <w:r w:rsidRPr="008A202E">
        <w:rPr>
          <w:noProof/>
          <w:lang w:val="fr-FR"/>
        </w:rPr>
        <w:t xml:space="preserve"> Ministère de la santé.</w:t>
      </w:r>
    </w:p>
  </w:footnote>
  <w:footnote w:id="55">
    <w:p w:rsidR="00E80A1C" w:rsidRPr="008A202E" w:rsidRDefault="00E80A1C" w:rsidP="008F63E5">
      <w:pPr>
        <w:pStyle w:val="FootnoteText"/>
        <w:rPr>
          <w:noProof/>
          <w:lang w:val="fr-FR"/>
        </w:rPr>
      </w:pPr>
      <w:r w:rsidRPr="008A202E">
        <w:rPr>
          <w:noProof/>
          <w:lang w:val="fr-FR"/>
        </w:rPr>
        <w:tab/>
      </w:r>
      <w:r w:rsidRPr="008A202E">
        <w:rPr>
          <w:rStyle w:val="FootnoteReference"/>
          <w:noProof/>
          <w:lang w:val="fr-FR"/>
        </w:rPr>
        <w:footnoteRef/>
      </w:r>
      <w:r w:rsidRPr="008A202E">
        <w:rPr>
          <w:noProof/>
          <w:lang w:val="fr-FR"/>
        </w:rPr>
        <w:tab/>
      </w:r>
      <w:r w:rsidRPr="008A202E">
        <w:rPr>
          <w:i/>
          <w:noProof/>
          <w:lang w:val="fr-FR"/>
        </w:rPr>
        <w:t>Source</w:t>
      </w:r>
      <w:r>
        <w:rPr>
          <w:i/>
          <w:noProof/>
          <w:lang w:val="fr-FR"/>
        </w:rPr>
        <w:t>:</w:t>
      </w:r>
      <w:r w:rsidRPr="008A202E">
        <w:rPr>
          <w:noProof/>
          <w:lang w:val="fr-FR"/>
        </w:rPr>
        <w:t xml:space="preserve"> Ministère de la santé.</w:t>
      </w:r>
    </w:p>
  </w:footnote>
  <w:footnote w:id="56">
    <w:p w:rsidR="00E80A1C" w:rsidRPr="0010404D" w:rsidRDefault="00E80A1C" w:rsidP="008F63E5">
      <w:pPr>
        <w:pStyle w:val="FootnoteText"/>
        <w:rPr>
          <w:noProof/>
          <w:lang w:val="fr-FR"/>
        </w:rPr>
      </w:pPr>
      <w:r w:rsidRPr="0010404D">
        <w:rPr>
          <w:noProof/>
          <w:lang w:val="fr-FR"/>
        </w:rPr>
        <w:tab/>
      </w:r>
      <w:r w:rsidRPr="0010404D">
        <w:rPr>
          <w:rStyle w:val="FootnoteReference"/>
          <w:noProof/>
          <w:lang w:val="fr-FR"/>
        </w:rPr>
        <w:footnoteRef/>
      </w:r>
      <w:r w:rsidRPr="0010404D">
        <w:rPr>
          <w:noProof/>
          <w:lang w:val="fr-FR"/>
        </w:rPr>
        <w:tab/>
      </w:r>
      <w:r w:rsidRPr="0010404D">
        <w:rPr>
          <w:i/>
          <w:noProof/>
          <w:lang w:val="fr-FR"/>
        </w:rPr>
        <w:t>Source</w:t>
      </w:r>
      <w:r>
        <w:rPr>
          <w:i/>
          <w:noProof/>
          <w:lang w:val="fr-FR"/>
        </w:rPr>
        <w:t>:</w:t>
      </w:r>
      <w:r w:rsidRPr="0010404D">
        <w:rPr>
          <w:noProof/>
          <w:lang w:val="fr-FR"/>
        </w:rPr>
        <w:t xml:space="preserve"> Ministère de la santé.</w:t>
      </w:r>
    </w:p>
  </w:footnote>
  <w:footnote w:id="57">
    <w:p w:rsidR="00E80A1C" w:rsidRPr="0010404D" w:rsidRDefault="00E80A1C" w:rsidP="008F63E5">
      <w:pPr>
        <w:pStyle w:val="FootnoteText"/>
        <w:rPr>
          <w:noProof/>
          <w:lang w:val="fr-FR"/>
        </w:rPr>
      </w:pPr>
      <w:r w:rsidRPr="0010404D">
        <w:tab/>
      </w:r>
      <w:r w:rsidRPr="0010404D">
        <w:rPr>
          <w:rStyle w:val="FootnoteReference"/>
          <w:noProof/>
          <w:lang w:val="fr-FR"/>
        </w:rPr>
        <w:footnoteRef/>
      </w:r>
      <w:r w:rsidRPr="0010404D">
        <w:rPr>
          <w:noProof/>
          <w:lang w:val="fr-FR"/>
        </w:rPr>
        <w:tab/>
      </w:r>
      <w:r w:rsidRPr="0010404D">
        <w:rPr>
          <w:i/>
          <w:noProof/>
          <w:lang w:val="fr-FR"/>
        </w:rPr>
        <w:t>Source</w:t>
      </w:r>
      <w:r>
        <w:rPr>
          <w:i/>
          <w:noProof/>
          <w:lang w:val="fr-FR"/>
        </w:rPr>
        <w:t>:</w:t>
      </w:r>
      <w:r w:rsidRPr="0010404D">
        <w:rPr>
          <w:noProof/>
          <w:lang w:val="fr-FR"/>
        </w:rPr>
        <w:t xml:space="preserve"> Ministère de la santé.</w:t>
      </w:r>
    </w:p>
  </w:footnote>
  <w:footnote w:id="58">
    <w:p w:rsidR="00E80A1C" w:rsidRPr="0010404D" w:rsidRDefault="00E80A1C" w:rsidP="008F63E5">
      <w:pPr>
        <w:pStyle w:val="FootnoteText"/>
        <w:rPr>
          <w:noProof/>
          <w:lang w:val="fr-FR"/>
        </w:rPr>
      </w:pPr>
      <w:r w:rsidRPr="0010404D">
        <w:rPr>
          <w:noProof/>
          <w:lang w:val="fr-FR"/>
        </w:rPr>
        <w:tab/>
      </w:r>
      <w:r w:rsidRPr="0010404D">
        <w:rPr>
          <w:rStyle w:val="FootnoteReference"/>
          <w:noProof/>
          <w:lang w:val="fr-FR"/>
        </w:rPr>
        <w:footnoteRef/>
      </w:r>
      <w:r w:rsidRPr="0010404D">
        <w:rPr>
          <w:noProof/>
          <w:lang w:val="fr-FR"/>
        </w:rPr>
        <w:tab/>
      </w:r>
      <w:r w:rsidRPr="0010404D">
        <w:rPr>
          <w:i/>
          <w:noProof/>
          <w:lang w:val="fr-FR"/>
        </w:rPr>
        <w:t>Source</w:t>
      </w:r>
      <w:r>
        <w:rPr>
          <w:i/>
          <w:noProof/>
          <w:lang w:val="fr-FR"/>
        </w:rPr>
        <w:t>:</w:t>
      </w:r>
      <w:r w:rsidRPr="0010404D">
        <w:rPr>
          <w:noProof/>
          <w:lang w:val="fr-FR"/>
        </w:rPr>
        <w:t xml:space="preserve"> Ministère de la santé.</w:t>
      </w:r>
    </w:p>
  </w:footnote>
  <w:footnote w:id="59">
    <w:p w:rsidR="00E80A1C" w:rsidRPr="0010404D" w:rsidRDefault="00E80A1C" w:rsidP="008F63E5">
      <w:pPr>
        <w:pStyle w:val="FootnoteText"/>
        <w:rPr>
          <w:noProof/>
          <w:lang w:val="fr-FR"/>
        </w:rPr>
      </w:pPr>
      <w:r w:rsidRPr="0010404D">
        <w:rPr>
          <w:noProof/>
          <w:lang w:val="fr-FR"/>
        </w:rPr>
        <w:tab/>
      </w:r>
      <w:r w:rsidRPr="0010404D">
        <w:rPr>
          <w:rStyle w:val="FootnoteReference"/>
          <w:noProof/>
          <w:lang w:val="fr-FR"/>
        </w:rPr>
        <w:footnoteRef/>
      </w:r>
      <w:r w:rsidRPr="0010404D">
        <w:rPr>
          <w:noProof/>
          <w:lang w:val="fr-FR"/>
        </w:rPr>
        <w:tab/>
      </w:r>
      <w:r w:rsidRPr="0010404D">
        <w:rPr>
          <w:i/>
          <w:noProof/>
          <w:lang w:val="fr-FR"/>
        </w:rPr>
        <w:t>Source</w:t>
      </w:r>
      <w:r>
        <w:rPr>
          <w:i/>
          <w:noProof/>
          <w:lang w:val="fr-FR"/>
        </w:rPr>
        <w:t>:</w:t>
      </w:r>
      <w:r w:rsidRPr="0010404D">
        <w:rPr>
          <w:noProof/>
          <w:lang w:val="fr-FR"/>
        </w:rPr>
        <w:t xml:space="preserve"> Ministère de la santé.</w:t>
      </w:r>
    </w:p>
  </w:footnote>
  <w:footnote w:id="60">
    <w:p w:rsidR="00E80A1C" w:rsidRPr="00F74693" w:rsidRDefault="00E80A1C" w:rsidP="008F63E5">
      <w:pPr>
        <w:pStyle w:val="FootnoteText"/>
        <w:rPr>
          <w:noProof/>
          <w:lang w:val="fr-FR"/>
        </w:rPr>
      </w:pPr>
      <w:r w:rsidRPr="0010404D">
        <w:rPr>
          <w:noProof/>
          <w:lang w:val="fr-FR"/>
        </w:rPr>
        <w:tab/>
      </w:r>
      <w:r w:rsidRPr="0010404D">
        <w:rPr>
          <w:rStyle w:val="FootnoteReference"/>
          <w:noProof/>
          <w:lang w:val="fr-FR"/>
        </w:rPr>
        <w:footnoteRef/>
      </w:r>
      <w:r w:rsidRPr="0010404D">
        <w:rPr>
          <w:noProof/>
          <w:lang w:val="fr-FR"/>
        </w:rPr>
        <w:tab/>
      </w:r>
      <w:r w:rsidRPr="0010404D">
        <w:rPr>
          <w:i/>
          <w:noProof/>
          <w:lang w:val="fr-FR"/>
        </w:rPr>
        <w:t>Annuaire statistique 2007</w:t>
      </w:r>
      <w:r w:rsidRPr="0010404D">
        <w:rPr>
          <w:noProof/>
          <w:lang w:val="fr-FR"/>
        </w:rPr>
        <w:t xml:space="preserve">, </w:t>
      </w:r>
      <w:r w:rsidR="00182846">
        <w:rPr>
          <w:noProof/>
          <w:lang w:val="fr-FR"/>
        </w:rPr>
        <w:t>op. </w:t>
      </w:r>
      <w:r w:rsidRPr="0010404D">
        <w:rPr>
          <w:noProof/>
          <w:lang w:val="fr-FR"/>
        </w:rPr>
        <w:t>cit.,</w:t>
      </w:r>
      <w:r>
        <w:rPr>
          <w:noProof/>
          <w:lang w:val="fr-FR"/>
        </w:rPr>
        <w:t xml:space="preserve"> p. </w:t>
      </w:r>
      <w:r w:rsidRPr="0010404D">
        <w:rPr>
          <w:noProof/>
          <w:lang w:val="fr-FR"/>
        </w:rPr>
        <w:t>25</w:t>
      </w:r>
      <w:r w:rsidR="00763E9F">
        <w:rPr>
          <w:noProof/>
          <w:lang w:val="fr-FR"/>
        </w:rPr>
        <w:t>-</w:t>
      </w:r>
      <w:r w:rsidRPr="0010404D">
        <w:rPr>
          <w:noProof/>
          <w:lang w:val="fr-FR"/>
        </w:rPr>
        <w:t>26</w:t>
      </w:r>
      <w:r>
        <w:rPr>
          <w:noProof/>
          <w:lang w:val="fr-FR"/>
        </w:rPr>
        <w:t>;</w:t>
      </w:r>
      <w:r w:rsidRPr="0010404D">
        <w:rPr>
          <w:noProof/>
          <w:lang w:val="fr-FR"/>
        </w:rPr>
        <w:t xml:space="preserve"> </w:t>
      </w:r>
      <w:r w:rsidRPr="0010404D">
        <w:rPr>
          <w:i/>
          <w:noProof/>
          <w:lang w:val="fr-FR"/>
        </w:rPr>
        <w:t>Annuaire statistique 2008</w:t>
      </w:r>
      <w:r w:rsidRPr="0010404D">
        <w:rPr>
          <w:noProof/>
          <w:lang w:val="fr-FR"/>
        </w:rPr>
        <w:t xml:space="preserve">, </w:t>
      </w:r>
      <w:r w:rsidR="00182846">
        <w:rPr>
          <w:noProof/>
          <w:lang w:val="fr-FR"/>
        </w:rPr>
        <w:t>op. </w:t>
      </w:r>
      <w:r w:rsidRPr="0010404D">
        <w:rPr>
          <w:noProof/>
          <w:lang w:val="fr-FR"/>
        </w:rPr>
        <w:t>cit.,</w:t>
      </w:r>
      <w:r>
        <w:rPr>
          <w:noProof/>
          <w:lang w:val="fr-FR"/>
        </w:rPr>
        <w:t xml:space="preserve"> p. </w:t>
      </w:r>
      <w:r w:rsidRPr="0010404D">
        <w:rPr>
          <w:noProof/>
          <w:lang w:val="fr-FR"/>
        </w:rPr>
        <w:t>23</w:t>
      </w:r>
      <w:r w:rsidR="00763E9F">
        <w:rPr>
          <w:noProof/>
          <w:lang w:val="fr-FR"/>
        </w:rPr>
        <w:t>-</w:t>
      </w:r>
      <w:r w:rsidRPr="0010404D">
        <w:rPr>
          <w:noProof/>
          <w:lang w:val="fr-FR"/>
        </w:rPr>
        <w:t>24.</w:t>
      </w:r>
    </w:p>
  </w:footnote>
  <w:footnote w:id="61">
    <w:p w:rsidR="00E80A1C" w:rsidRPr="00166355" w:rsidRDefault="00E80A1C" w:rsidP="008F63E5">
      <w:pPr>
        <w:pStyle w:val="FootnoteText"/>
        <w:rPr>
          <w:noProof/>
          <w:lang w:val="fr-FR"/>
        </w:rPr>
      </w:pPr>
      <w:r>
        <w:tab/>
      </w:r>
      <w:r w:rsidRPr="00166355">
        <w:rPr>
          <w:rStyle w:val="FootnoteReference"/>
          <w:noProof/>
          <w:lang w:val="fr-FR"/>
        </w:rPr>
        <w:footnoteRef/>
      </w:r>
      <w:r w:rsidRPr="00166355">
        <w:rPr>
          <w:noProof/>
          <w:lang w:val="fr-FR"/>
        </w:rPr>
        <w:tab/>
      </w:r>
      <w:r w:rsidRPr="00166355">
        <w:rPr>
          <w:i/>
          <w:noProof/>
          <w:lang w:val="fr-FR"/>
        </w:rPr>
        <w:t>Ouvrage de référence statistique 2008</w:t>
      </w:r>
      <w:r w:rsidRPr="00166355">
        <w:rPr>
          <w:noProof/>
          <w:lang w:val="fr-FR"/>
        </w:rPr>
        <w:t xml:space="preserve">, </w:t>
      </w:r>
      <w:r w:rsidR="00182846">
        <w:rPr>
          <w:noProof/>
          <w:lang w:val="fr-FR"/>
        </w:rPr>
        <w:t>op. </w:t>
      </w:r>
      <w:r w:rsidRPr="00166355">
        <w:rPr>
          <w:noProof/>
          <w:lang w:val="fr-FR"/>
        </w:rPr>
        <w:t>cit.,</w:t>
      </w:r>
      <w:r>
        <w:rPr>
          <w:noProof/>
          <w:lang w:val="fr-FR"/>
        </w:rPr>
        <w:t xml:space="preserve"> p. </w:t>
      </w:r>
      <w:r w:rsidRPr="00166355">
        <w:rPr>
          <w:noProof/>
          <w:lang w:val="fr-FR"/>
        </w:rPr>
        <w:t>25.</w:t>
      </w:r>
    </w:p>
  </w:footnote>
  <w:footnote w:id="62">
    <w:p w:rsidR="00E80A1C" w:rsidRPr="008F63E5" w:rsidRDefault="00E80A1C" w:rsidP="008F63E5">
      <w:pPr>
        <w:pStyle w:val="FootnoteText"/>
        <w:rPr>
          <w:noProof/>
          <w:lang w:val="en-GB"/>
        </w:rPr>
      </w:pPr>
      <w:r w:rsidRPr="00166355">
        <w:rPr>
          <w:noProof/>
          <w:lang w:val="fr-FR"/>
        </w:rPr>
        <w:tab/>
      </w:r>
      <w:r w:rsidRPr="00166355">
        <w:rPr>
          <w:rStyle w:val="FootnoteReference"/>
          <w:noProof/>
          <w:lang w:val="fr-FR"/>
        </w:rPr>
        <w:footnoteRef/>
      </w:r>
      <w:r w:rsidRPr="008F63E5">
        <w:rPr>
          <w:noProof/>
          <w:lang w:val="en-GB"/>
        </w:rPr>
        <w:tab/>
        <w:t>St. Savov,</w:t>
      </w:r>
      <w:r w:rsidRPr="008F63E5">
        <w:rPr>
          <w:b/>
          <w:noProof/>
          <w:lang w:val="en-GB"/>
        </w:rPr>
        <w:t xml:space="preserve"> </w:t>
      </w:r>
      <w:r>
        <w:rPr>
          <w:noProof/>
          <w:lang w:val="en-GB"/>
        </w:rPr>
        <w:t>"</w:t>
      </w:r>
      <w:r w:rsidRPr="008F63E5">
        <w:rPr>
          <w:noProof/>
          <w:lang w:val="en-GB"/>
        </w:rPr>
        <w:t>30,000 Nurses in Short Supply</w:t>
      </w:r>
      <w:r>
        <w:rPr>
          <w:noProof/>
          <w:lang w:val="en-GB"/>
        </w:rPr>
        <w:t>"</w:t>
      </w:r>
      <w:r w:rsidRPr="008F63E5">
        <w:rPr>
          <w:noProof/>
          <w:lang w:val="en-GB"/>
        </w:rPr>
        <w:t xml:space="preserve">, quotidien </w:t>
      </w:r>
      <w:r w:rsidRPr="008F63E5">
        <w:rPr>
          <w:i/>
          <w:noProof/>
          <w:lang w:val="en-GB"/>
        </w:rPr>
        <w:t>Klassa</w:t>
      </w:r>
      <w:r w:rsidRPr="008F63E5">
        <w:rPr>
          <w:noProof/>
          <w:lang w:val="en-GB"/>
        </w:rPr>
        <w:t>, 22 août 2008.</w:t>
      </w:r>
    </w:p>
  </w:footnote>
  <w:footnote w:id="63">
    <w:p w:rsidR="00E80A1C" w:rsidRPr="00F74693" w:rsidRDefault="00E80A1C" w:rsidP="008F63E5">
      <w:pPr>
        <w:pStyle w:val="FootnoteText"/>
        <w:rPr>
          <w:noProof/>
          <w:lang w:val="fr-FR"/>
        </w:rPr>
      </w:pPr>
      <w:r w:rsidRPr="008F63E5">
        <w:rPr>
          <w:noProof/>
          <w:lang w:val="en-GB"/>
        </w:rPr>
        <w:tab/>
      </w:r>
      <w:r w:rsidRPr="00166355">
        <w:rPr>
          <w:rStyle w:val="FootnoteReference"/>
          <w:noProof/>
          <w:lang w:val="fr-FR"/>
        </w:rPr>
        <w:footnoteRef/>
      </w:r>
      <w:r w:rsidRPr="00166355">
        <w:rPr>
          <w:noProof/>
          <w:lang w:val="fr-FR"/>
        </w:rPr>
        <w:tab/>
      </w:r>
      <w:r w:rsidRPr="00166355">
        <w:rPr>
          <w:i/>
          <w:noProof/>
          <w:lang w:val="fr-FR"/>
        </w:rPr>
        <w:t>Annuaire statistique 2008</w:t>
      </w:r>
      <w:r w:rsidRPr="00166355">
        <w:rPr>
          <w:noProof/>
          <w:lang w:val="fr-FR"/>
        </w:rPr>
        <w:t xml:space="preserve">, </w:t>
      </w:r>
      <w:r w:rsidR="00182846">
        <w:rPr>
          <w:noProof/>
          <w:lang w:val="fr-FR"/>
        </w:rPr>
        <w:t>op. </w:t>
      </w:r>
      <w:r w:rsidRPr="00166355">
        <w:rPr>
          <w:noProof/>
          <w:lang w:val="fr-FR"/>
        </w:rPr>
        <w:t>cit.,</w:t>
      </w:r>
      <w:r>
        <w:rPr>
          <w:noProof/>
          <w:lang w:val="fr-FR"/>
        </w:rPr>
        <w:t xml:space="preserve"> p. </w:t>
      </w:r>
      <w:r w:rsidRPr="00166355">
        <w:rPr>
          <w:noProof/>
          <w:lang w:val="fr-FR"/>
        </w:rPr>
        <w:t>25.</w:t>
      </w:r>
    </w:p>
  </w:footnote>
  <w:footnote w:id="64">
    <w:p w:rsidR="00E80A1C" w:rsidRPr="00166355" w:rsidRDefault="00E80A1C" w:rsidP="008F63E5">
      <w:pPr>
        <w:pStyle w:val="FootnoteText"/>
        <w:rPr>
          <w:noProof/>
          <w:lang w:val="fr-FR"/>
        </w:rPr>
      </w:pPr>
      <w:r>
        <w:tab/>
      </w:r>
      <w:r w:rsidRPr="00166355">
        <w:rPr>
          <w:rStyle w:val="FootnoteReference"/>
          <w:noProof/>
          <w:lang w:val="fr-FR"/>
        </w:rPr>
        <w:footnoteRef/>
      </w:r>
      <w:r w:rsidRPr="00166355">
        <w:rPr>
          <w:noProof/>
          <w:lang w:val="fr-FR"/>
        </w:rPr>
        <w:tab/>
      </w:r>
      <w:r w:rsidRPr="00166355">
        <w:rPr>
          <w:i/>
          <w:noProof/>
          <w:lang w:val="fr-FR"/>
        </w:rPr>
        <w:t>Ouvrage de référence statistique 2008</w:t>
      </w:r>
      <w:r w:rsidRPr="00166355">
        <w:rPr>
          <w:noProof/>
          <w:lang w:val="fr-FR"/>
        </w:rPr>
        <w:t xml:space="preserve">, </w:t>
      </w:r>
      <w:r w:rsidR="00182846">
        <w:rPr>
          <w:noProof/>
          <w:lang w:val="fr-FR"/>
        </w:rPr>
        <w:t>op. </w:t>
      </w:r>
      <w:r w:rsidRPr="00166355">
        <w:rPr>
          <w:noProof/>
          <w:lang w:val="fr-FR"/>
        </w:rPr>
        <w:t>cit.,</w:t>
      </w:r>
      <w:r>
        <w:rPr>
          <w:noProof/>
          <w:lang w:val="fr-FR"/>
        </w:rPr>
        <w:t xml:space="preserve"> p. </w:t>
      </w:r>
      <w:r w:rsidRPr="00166355">
        <w:rPr>
          <w:noProof/>
          <w:lang w:val="fr-FR"/>
        </w:rPr>
        <w:t>25.</w:t>
      </w:r>
    </w:p>
  </w:footnote>
  <w:footnote w:id="65">
    <w:p w:rsidR="00E80A1C" w:rsidRPr="003A4969" w:rsidRDefault="00E80A1C" w:rsidP="008F63E5">
      <w:pPr>
        <w:pStyle w:val="FootnoteText"/>
        <w:rPr>
          <w:noProof/>
          <w:lang w:val="fr-FR"/>
        </w:rPr>
      </w:pPr>
      <w:r w:rsidRPr="00166355">
        <w:rPr>
          <w:noProof/>
          <w:lang w:val="fr-FR"/>
        </w:rPr>
        <w:tab/>
      </w:r>
      <w:r w:rsidRPr="00166355">
        <w:rPr>
          <w:rStyle w:val="FootnoteReference"/>
          <w:noProof/>
          <w:lang w:val="fr-FR"/>
        </w:rPr>
        <w:footnoteRef/>
      </w:r>
      <w:r w:rsidRPr="00166355">
        <w:rPr>
          <w:noProof/>
          <w:lang w:val="fr-FR"/>
        </w:rPr>
        <w:tab/>
      </w:r>
      <w:r w:rsidRPr="00166355">
        <w:rPr>
          <w:i/>
          <w:noProof/>
          <w:lang w:val="fr-FR"/>
        </w:rPr>
        <w:t>Source</w:t>
      </w:r>
      <w:r>
        <w:rPr>
          <w:i/>
          <w:noProof/>
          <w:lang w:val="fr-FR"/>
        </w:rPr>
        <w:t>:</w:t>
      </w:r>
      <w:r w:rsidRPr="00166355">
        <w:rPr>
          <w:noProof/>
          <w:lang w:val="fr-FR"/>
        </w:rPr>
        <w:t xml:space="preserve"> Institut national de la statistique.</w:t>
      </w:r>
    </w:p>
  </w:footnote>
  <w:footnote w:id="66">
    <w:p w:rsidR="00E80A1C" w:rsidRPr="00166355" w:rsidRDefault="00E80A1C" w:rsidP="008F63E5">
      <w:pPr>
        <w:pStyle w:val="FootnoteText"/>
        <w:rPr>
          <w:noProof/>
          <w:lang w:val="fr-FR"/>
        </w:rPr>
      </w:pPr>
      <w:r w:rsidRPr="006E3B56">
        <w:tab/>
      </w:r>
      <w:r w:rsidRPr="00166355">
        <w:rPr>
          <w:rStyle w:val="FootnoteReference"/>
          <w:noProof/>
          <w:lang w:val="fr-FR"/>
        </w:rPr>
        <w:footnoteRef/>
      </w:r>
      <w:r w:rsidRPr="00166355">
        <w:rPr>
          <w:noProof/>
          <w:lang w:val="fr-FR"/>
        </w:rPr>
        <w:tab/>
      </w:r>
      <w:r w:rsidRPr="00166355">
        <w:rPr>
          <w:i/>
          <w:noProof/>
          <w:lang w:val="fr-FR"/>
        </w:rPr>
        <w:t>Source</w:t>
      </w:r>
      <w:r>
        <w:rPr>
          <w:i/>
          <w:noProof/>
          <w:lang w:val="fr-FR"/>
        </w:rPr>
        <w:t>:</w:t>
      </w:r>
      <w:r w:rsidRPr="00166355">
        <w:rPr>
          <w:noProof/>
          <w:lang w:val="fr-FR"/>
        </w:rPr>
        <w:t xml:space="preserve"> Ministère de la santé.</w:t>
      </w:r>
    </w:p>
  </w:footnote>
  <w:footnote w:id="67">
    <w:p w:rsidR="00E80A1C" w:rsidRPr="00166355" w:rsidRDefault="00E80A1C" w:rsidP="008F63E5">
      <w:pPr>
        <w:pStyle w:val="FootnoteText"/>
        <w:rPr>
          <w:noProof/>
          <w:lang w:val="fr-FR"/>
        </w:rPr>
      </w:pPr>
      <w:r w:rsidRPr="00166355">
        <w:rPr>
          <w:i/>
          <w:noProof/>
          <w:lang w:val="fr-FR"/>
        </w:rPr>
        <w:tab/>
      </w:r>
      <w:r w:rsidRPr="00166355">
        <w:rPr>
          <w:rStyle w:val="FootnoteReference"/>
          <w:noProof/>
          <w:lang w:val="fr-FR"/>
        </w:rPr>
        <w:footnoteRef/>
      </w:r>
      <w:r w:rsidRPr="00166355">
        <w:rPr>
          <w:i/>
          <w:noProof/>
          <w:lang w:val="fr-FR"/>
        </w:rPr>
        <w:tab/>
        <w:t>Annuaire statistique 2007</w:t>
      </w:r>
      <w:r w:rsidRPr="00166355">
        <w:rPr>
          <w:noProof/>
          <w:lang w:val="fr-FR"/>
        </w:rPr>
        <w:t xml:space="preserve">, </w:t>
      </w:r>
      <w:r w:rsidR="00182846">
        <w:rPr>
          <w:noProof/>
          <w:lang w:val="fr-FR"/>
        </w:rPr>
        <w:t>op. </w:t>
      </w:r>
      <w:r w:rsidRPr="00166355">
        <w:rPr>
          <w:noProof/>
          <w:lang w:val="fr-FR"/>
        </w:rPr>
        <w:t>cit.,</w:t>
      </w:r>
      <w:r>
        <w:rPr>
          <w:noProof/>
          <w:lang w:val="fr-FR"/>
        </w:rPr>
        <w:t xml:space="preserve"> p. </w:t>
      </w:r>
      <w:r w:rsidRPr="00166355">
        <w:rPr>
          <w:noProof/>
          <w:lang w:val="fr-FR"/>
        </w:rPr>
        <w:t>52.</w:t>
      </w:r>
    </w:p>
  </w:footnote>
  <w:footnote w:id="68">
    <w:p w:rsidR="00E80A1C" w:rsidRPr="003A4969" w:rsidRDefault="00E80A1C" w:rsidP="008F63E5">
      <w:pPr>
        <w:pStyle w:val="FootnoteText"/>
        <w:rPr>
          <w:noProof/>
          <w:lang w:val="fr-FR"/>
        </w:rPr>
      </w:pPr>
      <w:r w:rsidRPr="00166355">
        <w:rPr>
          <w:noProof/>
          <w:lang w:val="fr-FR"/>
        </w:rPr>
        <w:tab/>
      </w:r>
      <w:r w:rsidRPr="00166355">
        <w:rPr>
          <w:rStyle w:val="FootnoteReference"/>
          <w:noProof/>
          <w:lang w:val="fr-FR"/>
        </w:rPr>
        <w:footnoteRef/>
      </w:r>
      <w:r w:rsidRPr="00166355">
        <w:rPr>
          <w:noProof/>
          <w:lang w:val="fr-FR"/>
        </w:rPr>
        <w:tab/>
      </w:r>
      <w:r w:rsidRPr="00166355">
        <w:rPr>
          <w:i/>
          <w:noProof/>
          <w:lang w:val="fr-FR"/>
        </w:rPr>
        <w:t>Source</w:t>
      </w:r>
      <w:r>
        <w:rPr>
          <w:i/>
          <w:noProof/>
          <w:lang w:val="fr-FR"/>
        </w:rPr>
        <w:t>:</w:t>
      </w:r>
      <w:r w:rsidRPr="00166355">
        <w:rPr>
          <w:noProof/>
          <w:lang w:val="fr-FR"/>
        </w:rPr>
        <w:t xml:space="preserve"> Ministère de la santé.</w:t>
      </w:r>
    </w:p>
  </w:footnote>
  <w:footnote w:id="69">
    <w:p w:rsidR="00E80A1C" w:rsidRPr="00D17632" w:rsidRDefault="00E80A1C" w:rsidP="008F63E5">
      <w:pPr>
        <w:pStyle w:val="FootnoteText"/>
        <w:rPr>
          <w:noProof/>
          <w:lang w:val="fr-FR"/>
        </w:rPr>
      </w:pPr>
      <w:r w:rsidRPr="006E3B56">
        <w:tab/>
      </w:r>
      <w:r w:rsidRPr="00D17632">
        <w:rPr>
          <w:rStyle w:val="FootnoteReference"/>
          <w:noProof/>
          <w:lang w:val="fr-FR"/>
        </w:rPr>
        <w:footnoteRef/>
      </w:r>
      <w:r w:rsidRPr="00D17632">
        <w:rPr>
          <w:noProof/>
          <w:lang w:val="fr-FR"/>
        </w:rPr>
        <w:tab/>
      </w:r>
      <w:r w:rsidRPr="00D17632">
        <w:rPr>
          <w:i/>
          <w:noProof/>
          <w:lang w:val="fr-FR"/>
        </w:rPr>
        <w:t>Ouvrage de référence statistique 2008</w:t>
      </w:r>
      <w:r w:rsidRPr="00D17632">
        <w:rPr>
          <w:noProof/>
          <w:lang w:val="fr-FR"/>
        </w:rPr>
        <w:t xml:space="preserve">, </w:t>
      </w:r>
      <w:r w:rsidR="00182846">
        <w:rPr>
          <w:noProof/>
          <w:lang w:val="fr-FR"/>
        </w:rPr>
        <w:t>op. </w:t>
      </w:r>
      <w:r w:rsidRPr="00D17632">
        <w:rPr>
          <w:noProof/>
          <w:lang w:val="fr-FR"/>
        </w:rPr>
        <w:t>cit.,</w:t>
      </w:r>
      <w:r>
        <w:rPr>
          <w:noProof/>
          <w:lang w:val="fr-FR"/>
        </w:rPr>
        <w:t xml:space="preserve"> p. </w:t>
      </w:r>
      <w:r w:rsidRPr="00D17632">
        <w:rPr>
          <w:noProof/>
          <w:lang w:val="fr-FR"/>
        </w:rPr>
        <w:t>27.</w:t>
      </w:r>
    </w:p>
  </w:footnote>
  <w:footnote w:id="70">
    <w:p w:rsidR="00E80A1C" w:rsidRPr="003A4969" w:rsidRDefault="00E80A1C" w:rsidP="008F63E5">
      <w:pPr>
        <w:pStyle w:val="FootnoteText"/>
        <w:rPr>
          <w:noProof/>
          <w:lang w:val="fr-FR"/>
        </w:rPr>
      </w:pPr>
      <w:r w:rsidRPr="00D17632">
        <w:rPr>
          <w:noProof/>
          <w:lang w:val="fr-FR"/>
        </w:rPr>
        <w:tab/>
      </w:r>
      <w:r w:rsidRPr="00D17632">
        <w:rPr>
          <w:rStyle w:val="FootnoteReference"/>
          <w:noProof/>
          <w:lang w:val="fr-FR"/>
        </w:rPr>
        <w:footnoteRef/>
      </w:r>
      <w:r w:rsidRPr="00D17632">
        <w:rPr>
          <w:noProof/>
          <w:lang w:val="fr-FR"/>
        </w:rPr>
        <w:tab/>
      </w:r>
      <w:r w:rsidRPr="00D17632">
        <w:rPr>
          <w:i/>
          <w:noProof/>
          <w:lang w:val="fr-FR"/>
        </w:rPr>
        <w:t>Source</w:t>
      </w:r>
      <w:r>
        <w:rPr>
          <w:i/>
          <w:noProof/>
          <w:lang w:val="fr-FR"/>
        </w:rPr>
        <w:t>:</w:t>
      </w:r>
      <w:r w:rsidRPr="00D17632">
        <w:rPr>
          <w:noProof/>
          <w:lang w:val="fr-FR"/>
        </w:rPr>
        <w:t xml:space="preserve"> </w:t>
      </w:r>
      <w:r w:rsidRPr="00D17632">
        <w:rPr>
          <w:i/>
          <w:noProof/>
          <w:lang w:val="fr-FR"/>
        </w:rPr>
        <w:t>Ouvrage de référence statistique 2008</w:t>
      </w:r>
      <w:r w:rsidRPr="00D17632">
        <w:rPr>
          <w:noProof/>
          <w:lang w:val="fr-FR"/>
        </w:rPr>
        <w:t xml:space="preserve">, </w:t>
      </w:r>
      <w:r w:rsidR="00182846">
        <w:rPr>
          <w:noProof/>
          <w:lang w:val="fr-FR"/>
        </w:rPr>
        <w:t>op. </w:t>
      </w:r>
      <w:r w:rsidRPr="00D17632">
        <w:rPr>
          <w:noProof/>
          <w:lang w:val="fr-FR"/>
        </w:rPr>
        <w:t>cit.,</w:t>
      </w:r>
      <w:r>
        <w:rPr>
          <w:noProof/>
          <w:lang w:val="fr-FR"/>
        </w:rPr>
        <w:t xml:space="preserve"> p. </w:t>
      </w:r>
      <w:r w:rsidRPr="00D17632">
        <w:rPr>
          <w:noProof/>
          <w:lang w:val="fr-FR"/>
        </w:rPr>
        <w:t>27.</w:t>
      </w:r>
    </w:p>
  </w:footnote>
  <w:footnote w:id="71">
    <w:p w:rsidR="00E80A1C" w:rsidRPr="003A4969" w:rsidRDefault="00E80A1C" w:rsidP="008F63E5">
      <w:pPr>
        <w:pStyle w:val="FootnoteText"/>
        <w:rPr>
          <w:noProof/>
          <w:lang w:val="fr-FR"/>
        </w:rPr>
      </w:pPr>
      <w:r w:rsidRPr="003A4969">
        <w:rPr>
          <w:noProof/>
          <w:lang w:val="fr-FR"/>
        </w:rPr>
        <w:tab/>
      </w:r>
      <w:r w:rsidRPr="001318D0">
        <w:rPr>
          <w:rStyle w:val="FootnoteReference"/>
          <w:noProof/>
          <w:lang w:val="fr-FR"/>
        </w:rPr>
        <w:footnoteRef/>
      </w:r>
      <w:r w:rsidRPr="001318D0">
        <w:rPr>
          <w:noProof/>
          <w:lang w:val="fr-FR"/>
        </w:rPr>
        <w:tab/>
      </w:r>
      <w:r w:rsidRPr="001318D0">
        <w:rPr>
          <w:i/>
          <w:noProof/>
          <w:lang w:val="fr-FR"/>
        </w:rPr>
        <w:t>Annuaire statistique 2007</w:t>
      </w:r>
      <w:r w:rsidRPr="001318D0">
        <w:rPr>
          <w:noProof/>
          <w:lang w:val="fr-FR"/>
        </w:rPr>
        <w:t xml:space="preserve">, </w:t>
      </w:r>
      <w:r w:rsidR="00182846">
        <w:rPr>
          <w:noProof/>
          <w:lang w:val="fr-FR"/>
        </w:rPr>
        <w:t>op. </w:t>
      </w:r>
      <w:r w:rsidRPr="001318D0">
        <w:rPr>
          <w:noProof/>
          <w:lang w:val="fr-FR"/>
        </w:rPr>
        <w:t>cit.,</w:t>
      </w:r>
      <w:r>
        <w:rPr>
          <w:noProof/>
          <w:lang w:val="fr-FR"/>
        </w:rPr>
        <w:t xml:space="preserve"> p. </w:t>
      </w:r>
      <w:r w:rsidRPr="001318D0">
        <w:rPr>
          <w:noProof/>
          <w:lang w:val="fr-FR"/>
        </w:rPr>
        <w:t>388.</w:t>
      </w:r>
    </w:p>
  </w:footnote>
  <w:footnote w:id="72">
    <w:p w:rsidR="00E80A1C" w:rsidRPr="00841AA9" w:rsidRDefault="00E80A1C" w:rsidP="008F63E5">
      <w:pPr>
        <w:pStyle w:val="FootnoteText"/>
        <w:rPr>
          <w:noProof/>
          <w:lang w:val="fr-FR"/>
        </w:rPr>
      </w:pPr>
      <w:r>
        <w:tab/>
      </w:r>
      <w:r w:rsidRPr="00841AA9">
        <w:rPr>
          <w:rStyle w:val="FootnoteReference"/>
          <w:noProof/>
          <w:lang w:val="fr-FR"/>
        </w:rPr>
        <w:footnoteRef/>
      </w:r>
      <w:r w:rsidRPr="00841AA9">
        <w:rPr>
          <w:noProof/>
          <w:lang w:val="fr-FR"/>
        </w:rPr>
        <w:tab/>
      </w:r>
      <w:r w:rsidRPr="00841AA9">
        <w:rPr>
          <w:i/>
          <w:noProof/>
          <w:lang w:val="fr-FR"/>
        </w:rPr>
        <w:t>Source</w:t>
      </w:r>
      <w:r>
        <w:rPr>
          <w:i/>
          <w:noProof/>
          <w:lang w:val="fr-FR"/>
        </w:rPr>
        <w:t>:</w:t>
      </w:r>
      <w:r w:rsidRPr="00841AA9">
        <w:rPr>
          <w:noProof/>
          <w:lang w:val="fr-FR"/>
        </w:rPr>
        <w:t xml:space="preserve"> Ministère de l’Éducation et de la science.</w:t>
      </w:r>
    </w:p>
  </w:footnote>
  <w:footnote w:id="73">
    <w:p w:rsidR="00E80A1C" w:rsidRPr="00841AA9" w:rsidRDefault="00E80A1C" w:rsidP="008F63E5">
      <w:pPr>
        <w:pStyle w:val="FootnoteText"/>
        <w:rPr>
          <w:noProof/>
          <w:lang w:val="fr-FR"/>
        </w:rPr>
      </w:pPr>
      <w:r w:rsidRPr="00841AA9">
        <w:rPr>
          <w:noProof/>
          <w:lang w:val="fr-FR"/>
        </w:rPr>
        <w:tab/>
      </w:r>
      <w:r w:rsidRPr="00841AA9">
        <w:rPr>
          <w:rStyle w:val="FootnoteReference"/>
          <w:noProof/>
          <w:lang w:val="fr-FR"/>
        </w:rPr>
        <w:footnoteRef/>
      </w:r>
      <w:r w:rsidRPr="00841AA9">
        <w:rPr>
          <w:noProof/>
          <w:lang w:val="fr-FR"/>
        </w:rPr>
        <w:tab/>
      </w:r>
      <w:r w:rsidRPr="00841AA9">
        <w:rPr>
          <w:i/>
          <w:noProof/>
          <w:lang w:val="fr-FR"/>
        </w:rPr>
        <w:t>Ouvrage de réference statistique 2008</w:t>
      </w:r>
      <w:r w:rsidRPr="00841AA9">
        <w:rPr>
          <w:noProof/>
          <w:lang w:val="fr-FR"/>
        </w:rPr>
        <w:t xml:space="preserve">, </w:t>
      </w:r>
      <w:r w:rsidR="00182846">
        <w:rPr>
          <w:noProof/>
          <w:lang w:val="fr-FR"/>
        </w:rPr>
        <w:t>op. </w:t>
      </w:r>
      <w:r w:rsidRPr="00841AA9">
        <w:rPr>
          <w:noProof/>
          <w:lang w:val="fr-FR"/>
        </w:rPr>
        <w:t>cit.,</w:t>
      </w:r>
      <w:r>
        <w:rPr>
          <w:noProof/>
          <w:lang w:val="fr-FR"/>
        </w:rPr>
        <w:t xml:space="preserve"> p. </w:t>
      </w:r>
      <w:r w:rsidRPr="00841AA9">
        <w:rPr>
          <w:noProof/>
          <w:lang w:val="fr-FR"/>
        </w:rPr>
        <w:t>36.</w:t>
      </w:r>
    </w:p>
  </w:footnote>
  <w:footnote w:id="74">
    <w:p w:rsidR="00E80A1C" w:rsidRPr="00841AA9" w:rsidRDefault="00E80A1C" w:rsidP="008F63E5">
      <w:pPr>
        <w:pStyle w:val="FootnoteText"/>
        <w:rPr>
          <w:noProof/>
          <w:lang w:val="fr-FR"/>
        </w:rPr>
      </w:pPr>
      <w:r w:rsidRPr="00841AA9">
        <w:rPr>
          <w:noProof/>
          <w:lang w:val="fr-FR"/>
        </w:rPr>
        <w:tab/>
      </w:r>
      <w:r w:rsidRPr="00841AA9">
        <w:rPr>
          <w:rStyle w:val="FootnoteReference"/>
          <w:noProof/>
          <w:lang w:val="fr-FR"/>
        </w:rPr>
        <w:footnoteRef/>
      </w:r>
      <w:r w:rsidRPr="00841AA9">
        <w:rPr>
          <w:noProof/>
          <w:lang w:val="fr-FR"/>
        </w:rPr>
        <w:tab/>
      </w:r>
      <w:r w:rsidRPr="00841AA9">
        <w:rPr>
          <w:i/>
          <w:noProof/>
          <w:lang w:val="fr-FR"/>
        </w:rPr>
        <w:t>Source</w:t>
      </w:r>
      <w:r>
        <w:rPr>
          <w:i/>
          <w:noProof/>
          <w:lang w:val="fr-FR"/>
        </w:rPr>
        <w:t>:</w:t>
      </w:r>
      <w:r w:rsidRPr="00841AA9">
        <w:rPr>
          <w:noProof/>
          <w:lang w:val="fr-FR"/>
        </w:rPr>
        <w:t xml:space="preserve"> Ministère de l’Éducation et de la science.</w:t>
      </w:r>
    </w:p>
  </w:footnote>
  <w:footnote w:id="75">
    <w:p w:rsidR="00E80A1C" w:rsidRPr="004956DE" w:rsidRDefault="00E80A1C" w:rsidP="008F63E5">
      <w:pPr>
        <w:pStyle w:val="FootnoteText"/>
        <w:rPr>
          <w:rFonts w:ascii="Arial" w:hAnsi="Arial"/>
          <w:noProof/>
          <w:lang w:val="fr-FR"/>
        </w:rPr>
      </w:pPr>
      <w:r w:rsidRPr="00841AA9">
        <w:rPr>
          <w:noProof/>
          <w:lang w:val="fr-FR"/>
        </w:rPr>
        <w:tab/>
      </w:r>
      <w:r w:rsidRPr="00841AA9">
        <w:rPr>
          <w:rStyle w:val="FootnoteReference"/>
          <w:noProof/>
          <w:lang w:val="fr-FR"/>
        </w:rPr>
        <w:footnoteRef/>
      </w:r>
      <w:r w:rsidRPr="00841AA9">
        <w:rPr>
          <w:noProof/>
          <w:lang w:val="fr-FR"/>
        </w:rPr>
        <w:tab/>
      </w:r>
      <w:r w:rsidRPr="00841AA9">
        <w:rPr>
          <w:i/>
          <w:noProof/>
          <w:lang w:val="fr-FR"/>
        </w:rPr>
        <w:t>Source</w:t>
      </w:r>
      <w:r>
        <w:rPr>
          <w:i/>
          <w:noProof/>
          <w:lang w:val="fr-FR"/>
        </w:rPr>
        <w:t>:</w:t>
      </w:r>
      <w:r w:rsidRPr="00841AA9">
        <w:rPr>
          <w:noProof/>
          <w:lang w:val="fr-FR"/>
        </w:rPr>
        <w:t xml:space="preserve"> Ministère de l’Éducation et de la science.</w:t>
      </w:r>
    </w:p>
  </w:footnote>
  <w:footnote w:id="76">
    <w:p w:rsidR="00E80A1C" w:rsidRPr="003C63E7" w:rsidRDefault="00E80A1C" w:rsidP="008F63E5">
      <w:pPr>
        <w:pStyle w:val="FootnoteText"/>
        <w:rPr>
          <w:noProof/>
          <w:lang w:val="fr-FR"/>
        </w:rPr>
      </w:pPr>
      <w:r>
        <w:tab/>
      </w:r>
      <w:r w:rsidRPr="00993355">
        <w:rPr>
          <w:rStyle w:val="FootnoteReference"/>
          <w:noProof/>
          <w:lang w:val="fr-FR"/>
        </w:rPr>
        <w:footnoteRef/>
      </w:r>
      <w:r w:rsidRPr="00993355">
        <w:rPr>
          <w:noProof/>
          <w:lang w:val="fr-FR"/>
        </w:rPr>
        <w:tab/>
      </w:r>
      <w:r w:rsidRPr="00993355">
        <w:rPr>
          <w:i/>
          <w:noProof/>
          <w:lang w:val="fr-FR"/>
        </w:rPr>
        <w:t>Source</w:t>
      </w:r>
      <w:r>
        <w:rPr>
          <w:i/>
          <w:noProof/>
          <w:lang w:val="fr-FR"/>
        </w:rPr>
        <w:t>:</w:t>
      </w:r>
      <w:r w:rsidRPr="00993355">
        <w:rPr>
          <w:noProof/>
          <w:lang w:val="fr-FR"/>
        </w:rPr>
        <w:t xml:space="preserve"> </w:t>
      </w:r>
      <w:r w:rsidRPr="00993355">
        <w:rPr>
          <w:i/>
          <w:noProof/>
          <w:lang w:val="fr-FR"/>
        </w:rPr>
        <w:t xml:space="preserve">Ouvrage de référence statistique 2008 du </w:t>
      </w:r>
      <w:r w:rsidRPr="00993355">
        <w:rPr>
          <w:noProof/>
          <w:lang w:val="fr-FR"/>
        </w:rPr>
        <w:t xml:space="preserve">Ministère de l’Éducation et de la science, </w:t>
      </w:r>
      <w:r w:rsidR="00182846">
        <w:rPr>
          <w:noProof/>
          <w:lang w:val="fr-FR"/>
        </w:rPr>
        <w:t>op. </w:t>
      </w:r>
      <w:r w:rsidRPr="00993355">
        <w:rPr>
          <w:noProof/>
          <w:lang w:val="fr-FR"/>
        </w:rPr>
        <w:t>cit.,</w:t>
      </w:r>
      <w:r>
        <w:rPr>
          <w:noProof/>
          <w:lang w:val="fr-FR"/>
        </w:rPr>
        <w:t xml:space="preserve"> p. </w:t>
      </w:r>
      <w:r w:rsidRPr="00993355">
        <w:rPr>
          <w:noProof/>
          <w:lang w:val="fr-FR"/>
        </w:rPr>
        <w:t>47.</w:t>
      </w:r>
      <w:r w:rsidRPr="003C63E7">
        <w:rPr>
          <w:noProof/>
          <w:lang w:val="fr-FR"/>
        </w:rPr>
        <w:t xml:space="preserve"> </w:t>
      </w:r>
    </w:p>
  </w:footnote>
  <w:footnote w:id="77">
    <w:p w:rsidR="00E80A1C" w:rsidRPr="00EF2063" w:rsidRDefault="00E80A1C" w:rsidP="008F63E5">
      <w:pPr>
        <w:pStyle w:val="FootnoteText"/>
        <w:rPr>
          <w:noProof/>
          <w:lang w:val="fr-FR"/>
        </w:rPr>
      </w:pPr>
      <w:r>
        <w:tab/>
      </w:r>
      <w:r w:rsidRPr="002E41B7">
        <w:rPr>
          <w:rStyle w:val="FootnoteReference"/>
          <w:noProof/>
          <w:lang w:val="fr-FR"/>
        </w:rPr>
        <w:footnoteRef/>
      </w:r>
      <w:r w:rsidRPr="002E41B7">
        <w:rPr>
          <w:noProof/>
          <w:lang w:val="fr-FR"/>
        </w:rPr>
        <w:tab/>
      </w:r>
      <w:r w:rsidRPr="002E41B7">
        <w:rPr>
          <w:i/>
          <w:noProof/>
          <w:lang w:val="fr-FR"/>
        </w:rPr>
        <w:t>Ouvrage de référence statistique 2008</w:t>
      </w:r>
      <w:r w:rsidRPr="002E41B7">
        <w:rPr>
          <w:noProof/>
          <w:lang w:val="fr-FR"/>
        </w:rPr>
        <w:t xml:space="preserve">, </w:t>
      </w:r>
      <w:r w:rsidR="00182846">
        <w:rPr>
          <w:noProof/>
          <w:lang w:val="fr-FR"/>
        </w:rPr>
        <w:t>op. </w:t>
      </w:r>
      <w:r w:rsidRPr="002E41B7">
        <w:rPr>
          <w:noProof/>
          <w:lang w:val="fr-FR"/>
        </w:rPr>
        <w:t>cit.,</w:t>
      </w:r>
      <w:r>
        <w:rPr>
          <w:noProof/>
          <w:lang w:val="fr-FR"/>
        </w:rPr>
        <w:t xml:space="preserve"> p. </w:t>
      </w:r>
      <w:r w:rsidRPr="002E41B7">
        <w:rPr>
          <w:noProof/>
          <w:lang w:val="fr-FR"/>
        </w:rPr>
        <w:t>49</w:t>
      </w:r>
      <w:r w:rsidR="00763E9F">
        <w:rPr>
          <w:noProof/>
          <w:lang w:val="fr-FR"/>
        </w:rPr>
        <w:t>-</w:t>
      </w:r>
      <w:r w:rsidRPr="002E41B7">
        <w:rPr>
          <w:noProof/>
          <w:lang w:val="fr-FR"/>
        </w:rPr>
        <w:t>50.</w:t>
      </w:r>
      <w:r w:rsidRPr="00EF2063">
        <w:rPr>
          <w:noProof/>
          <w:lang w:val="fr-FR"/>
        </w:rPr>
        <w:t xml:space="preserve"> </w:t>
      </w:r>
    </w:p>
  </w:footnote>
  <w:footnote w:id="78">
    <w:p w:rsidR="00E80A1C" w:rsidRPr="00DD2D52" w:rsidRDefault="00E80A1C" w:rsidP="008F63E5">
      <w:pPr>
        <w:pStyle w:val="FootnoteText"/>
        <w:rPr>
          <w:noProof/>
          <w:lang w:val="fr-FR"/>
        </w:rPr>
      </w:pPr>
      <w:r>
        <w:tab/>
      </w:r>
      <w:r w:rsidRPr="00DD2D52">
        <w:rPr>
          <w:rStyle w:val="FootnoteReference"/>
          <w:noProof/>
          <w:lang w:val="fr-FR"/>
        </w:rPr>
        <w:footnoteRef/>
      </w:r>
      <w:r w:rsidRPr="00DD2D52">
        <w:rPr>
          <w:noProof/>
          <w:lang w:val="fr-FR"/>
        </w:rPr>
        <w:tab/>
      </w:r>
      <w:r w:rsidRPr="00DD2D52">
        <w:rPr>
          <w:i/>
          <w:noProof/>
          <w:lang w:val="fr-FR"/>
        </w:rPr>
        <w:t>Ouvrage de référence statistique 2008</w:t>
      </w:r>
      <w:r w:rsidRPr="00DD2D52">
        <w:rPr>
          <w:noProof/>
          <w:lang w:val="fr-FR"/>
        </w:rPr>
        <w:t xml:space="preserve">, </w:t>
      </w:r>
      <w:r w:rsidR="00182846">
        <w:rPr>
          <w:noProof/>
          <w:lang w:val="fr-FR"/>
        </w:rPr>
        <w:t>op. </w:t>
      </w:r>
      <w:r w:rsidRPr="00DD2D52">
        <w:rPr>
          <w:noProof/>
          <w:lang w:val="fr-FR"/>
        </w:rPr>
        <w:t>cit.,</w:t>
      </w:r>
      <w:r>
        <w:rPr>
          <w:noProof/>
          <w:lang w:val="fr-FR"/>
        </w:rPr>
        <w:t xml:space="preserve"> p. </w:t>
      </w:r>
      <w:r w:rsidRPr="00DD2D52">
        <w:rPr>
          <w:noProof/>
          <w:lang w:val="fr-FR"/>
        </w:rPr>
        <w:t xml:space="preserve">50. </w:t>
      </w:r>
    </w:p>
  </w:footnote>
  <w:footnote w:id="79">
    <w:p w:rsidR="00E80A1C" w:rsidRPr="00EF2063" w:rsidRDefault="00E80A1C" w:rsidP="008F63E5">
      <w:pPr>
        <w:pStyle w:val="FootnoteText"/>
        <w:rPr>
          <w:noProof/>
          <w:lang w:val="fr-FR"/>
        </w:rPr>
      </w:pPr>
      <w:r w:rsidRPr="00DD2D52">
        <w:rPr>
          <w:noProof/>
          <w:lang w:val="fr-FR"/>
        </w:rPr>
        <w:tab/>
      </w:r>
      <w:r w:rsidRPr="00DD2D52">
        <w:rPr>
          <w:rStyle w:val="FootnoteReference"/>
          <w:noProof/>
          <w:lang w:val="fr-FR"/>
        </w:rPr>
        <w:footnoteRef/>
      </w:r>
      <w:r w:rsidRPr="00DD2D52">
        <w:rPr>
          <w:noProof/>
          <w:lang w:val="fr-FR"/>
        </w:rPr>
        <w:tab/>
      </w:r>
      <w:r w:rsidRPr="00DD2D52">
        <w:rPr>
          <w:i/>
          <w:noProof/>
          <w:lang w:val="fr-FR"/>
        </w:rPr>
        <w:t>Ouvrage de référence statistique 2008</w:t>
      </w:r>
      <w:r w:rsidRPr="00DD2D52">
        <w:rPr>
          <w:noProof/>
          <w:lang w:val="fr-FR"/>
        </w:rPr>
        <w:t xml:space="preserve">, </w:t>
      </w:r>
      <w:r w:rsidR="00182846">
        <w:rPr>
          <w:noProof/>
          <w:lang w:val="fr-FR"/>
        </w:rPr>
        <w:t>op. </w:t>
      </w:r>
      <w:r w:rsidRPr="00DD2D52">
        <w:rPr>
          <w:noProof/>
          <w:lang w:val="fr-FR"/>
        </w:rPr>
        <w:t>cit.,</w:t>
      </w:r>
      <w:r>
        <w:rPr>
          <w:noProof/>
          <w:lang w:val="fr-FR"/>
        </w:rPr>
        <w:t xml:space="preserve"> p. </w:t>
      </w:r>
      <w:r w:rsidRPr="00DD2D52">
        <w:rPr>
          <w:noProof/>
          <w:lang w:val="fr-FR"/>
        </w:rPr>
        <w:t>51.</w:t>
      </w:r>
      <w:r w:rsidRPr="00EF2063">
        <w:rPr>
          <w:noProof/>
          <w:lang w:val="fr-FR"/>
        </w:rPr>
        <w:t xml:space="preserve"> </w:t>
      </w:r>
    </w:p>
  </w:footnote>
  <w:footnote w:id="80">
    <w:p w:rsidR="00E80A1C" w:rsidRPr="00EF2063" w:rsidRDefault="00E80A1C" w:rsidP="008F63E5">
      <w:pPr>
        <w:pStyle w:val="FootnoteText"/>
        <w:rPr>
          <w:noProof/>
          <w:lang w:val="fr-FR"/>
        </w:rPr>
      </w:pPr>
      <w:r>
        <w:tab/>
      </w:r>
      <w:r w:rsidRPr="00051947">
        <w:rPr>
          <w:rStyle w:val="FootnoteReference"/>
          <w:noProof/>
          <w:lang w:val="fr-FR"/>
        </w:rPr>
        <w:footnoteRef/>
      </w:r>
      <w:r w:rsidRPr="00051947">
        <w:rPr>
          <w:noProof/>
          <w:lang w:val="fr-FR"/>
        </w:rPr>
        <w:tab/>
      </w:r>
      <w:r w:rsidRPr="00051947">
        <w:rPr>
          <w:i/>
          <w:noProof/>
          <w:lang w:val="fr-FR"/>
        </w:rPr>
        <w:t>Source</w:t>
      </w:r>
      <w:r>
        <w:rPr>
          <w:i/>
          <w:noProof/>
          <w:lang w:val="fr-FR"/>
        </w:rPr>
        <w:t>:</w:t>
      </w:r>
      <w:r w:rsidRPr="00051947">
        <w:rPr>
          <w:noProof/>
          <w:lang w:val="fr-FR"/>
        </w:rPr>
        <w:t xml:space="preserve"> Ministère de la Culture.</w:t>
      </w:r>
      <w:r w:rsidRPr="00EF2063">
        <w:rPr>
          <w:noProof/>
          <w:lang w:val="fr-FR"/>
        </w:rPr>
        <w:t xml:space="preserve"> </w:t>
      </w:r>
    </w:p>
  </w:footnote>
  <w:footnote w:id="81">
    <w:p w:rsidR="00E80A1C" w:rsidRPr="006B3D57" w:rsidRDefault="00E80A1C" w:rsidP="008F63E5">
      <w:pPr>
        <w:pStyle w:val="FootnoteText"/>
        <w:rPr>
          <w:noProof/>
          <w:lang w:val="fr-FR"/>
        </w:rPr>
      </w:pPr>
      <w:r>
        <w:tab/>
      </w:r>
      <w:r w:rsidRPr="006B3D57">
        <w:rPr>
          <w:rStyle w:val="FootnoteReference"/>
          <w:noProof/>
          <w:lang w:val="fr-FR"/>
        </w:rPr>
        <w:footnoteRef/>
      </w:r>
      <w:r w:rsidRPr="006B3D57">
        <w:rPr>
          <w:noProof/>
          <w:lang w:val="fr-FR"/>
        </w:rPr>
        <w:tab/>
        <w:t>Source concernant les activités d’édition et les bibliothèques</w:t>
      </w:r>
      <w:r>
        <w:rPr>
          <w:noProof/>
          <w:lang w:val="fr-FR"/>
        </w:rPr>
        <w:t>:</w:t>
      </w:r>
      <w:r w:rsidRPr="006B3D57">
        <w:rPr>
          <w:noProof/>
          <w:lang w:val="fr-FR"/>
        </w:rPr>
        <w:t xml:space="preserve"> </w:t>
      </w:r>
      <w:r w:rsidRPr="006B3D57">
        <w:rPr>
          <w:i/>
          <w:noProof/>
          <w:lang w:val="fr-FR"/>
        </w:rPr>
        <w:t>Ouvrage de référence statistique 2008</w:t>
      </w:r>
      <w:r w:rsidRPr="006B3D57">
        <w:rPr>
          <w:noProof/>
          <w:lang w:val="fr-FR"/>
        </w:rPr>
        <w:t xml:space="preserve">, </w:t>
      </w:r>
      <w:r w:rsidR="00182846">
        <w:rPr>
          <w:noProof/>
          <w:lang w:val="fr-FR"/>
        </w:rPr>
        <w:t>op. </w:t>
      </w:r>
      <w:r w:rsidRPr="006B3D57">
        <w:rPr>
          <w:noProof/>
          <w:lang w:val="fr-FR"/>
        </w:rPr>
        <w:t>cit.,</w:t>
      </w:r>
      <w:r>
        <w:rPr>
          <w:noProof/>
          <w:lang w:val="fr-FR"/>
        </w:rPr>
        <w:t xml:space="preserve"> p. </w:t>
      </w:r>
      <w:r w:rsidRPr="006B3D57">
        <w:rPr>
          <w:noProof/>
          <w:lang w:val="fr-FR"/>
        </w:rPr>
        <w:t>52</w:t>
      </w:r>
      <w:r w:rsidR="00763E9F">
        <w:rPr>
          <w:noProof/>
          <w:lang w:val="fr-FR"/>
        </w:rPr>
        <w:t>-</w:t>
      </w:r>
      <w:r w:rsidRPr="006B3D57">
        <w:rPr>
          <w:noProof/>
          <w:lang w:val="fr-FR"/>
        </w:rPr>
        <w:t xml:space="preserve">53. </w:t>
      </w:r>
    </w:p>
  </w:footnote>
  <w:footnote w:id="82">
    <w:p w:rsidR="00E80A1C" w:rsidRPr="006B3D57" w:rsidRDefault="00E80A1C" w:rsidP="008F63E5">
      <w:pPr>
        <w:pStyle w:val="FootnoteText"/>
        <w:rPr>
          <w:noProof/>
          <w:lang w:val="fr-FR"/>
        </w:rPr>
      </w:pPr>
      <w:r w:rsidRPr="006B3D57">
        <w:rPr>
          <w:noProof/>
          <w:lang w:val="fr-FR"/>
        </w:rPr>
        <w:tab/>
      </w:r>
      <w:r w:rsidRPr="006B3D57">
        <w:rPr>
          <w:rStyle w:val="FootnoteReference"/>
          <w:noProof/>
          <w:lang w:val="fr-FR"/>
        </w:rPr>
        <w:footnoteRef/>
      </w:r>
      <w:r w:rsidRPr="006B3D57">
        <w:rPr>
          <w:noProof/>
          <w:lang w:val="fr-FR"/>
        </w:rPr>
        <w:tab/>
      </w:r>
      <w:r w:rsidRPr="006B3D57">
        <w:rPr>
          <w:i/>
          <w:noProof/>
          <w:lang w:val="fr-FR"/>
        </w:rPr>
        <w:t>Ouvrage de référence statistique 2008</w:t>
      </w:r>
      <w:r w:rsidRPr="006B3D57">
        <w:rPr>
          <w:noProof/>
          <w:lang w:val="fr-FR"/>
        </w:rPr>
        <w:t xml:space="preserve">, </w:t>
      </w:r>
      <w:r w:rsidR="00182846">
        <w:rPr>
          <w:noProof/>
          <w:lang w:val="fr-FR"/>
        </w:rPr>
        <w:t>op. </w:t>
      </w:r>
      <w:r w:rsidRPr="006B3D57">
        <w:rPr>
          <w:noProof/>
          <w:lang w:val="fr-FR"/>
        </w:rPr>
        <w:t>cit.,</w:t>
      </w:r>
      <w:r>
        <w:rPr>
          <w:noProof/>
          <w:lang w:val="fr-FR"/>
        </w:rPr>
        <w:t xml:space="preserve"> p. </w:t>
      </w:r>
      <w:r w:rsidRPr="006B3D57">
        <w:rPr>
          <w:noProof/>
          <w:lang w:val="fr-FR"/>
        </w:rPr>
        <w:t xml:space="preserve">54. </w:t>
      </w:r>
    </w:p>
  </w:footnote>
  <w:footnote w:id="83">
    <w:p w:rsidR="00E80A1C" w:rsidRPr="00EF2063" w:rsidRDefault="00E80A1C" w:rsidP="008F63E5">
      <w:pPr>
        <w:pStyle w:val="FootnoteText"/>
        <w:rPr>
          <w:noProof/>
          <w:lang w:val="fr-FR"/>
        </w:rPr>
      </w:pPr>
      <w:r w:rsidRPr="006B3D57">
        <w:rPr>
          <w:noProof/>
          <w:lang w:val="fr-FR"/>
        </w:rPr>
        <w:tab/>
      </w:r>
      <w:r w:rsidRPr="006B3D57">
        <w:rPr>
          <w:rStyle w:val="FootnoteReference"/>
          <w:noProof/>
          <w:lang w:val="fr-FR"/>
        </w:rPr>
        <w:footnoteRef/>
      </w:r>
      <w:r w:rsidRPr="006B3D57">
        <w:rPr>
          <w:noProof/>
          <w:lang w:val="fr-FR"/>
        </w:rPr>
        <w:tab/>
      </w:r>
      <w:r w:rsidRPr="006B3D57">
        <w:rPr>
          <w:i/>
          <w:noProof/>
          <w:lang w:val="fr-FR"/>
        </w:rPr>
        <w:t>Source</w:t>
      </w:r>
      <w:r>
        <w:rPr>
          <w:i/>
          <w:noProof/>
          <w:lang w:val="fr-FR"/>
        </w:rPr>
        <w:t>:</w:t>
      </w:r>
      <w:r w:rsidRPr="006B3D57">
        <w:rPr>
          <w:noProof/>
          <w:lang w:val="fr-FR"/>
        </w:rPr>
        <w:t xml:space="preserve"> Ministère de l’éducation et de la science.</w:t>
      </w:r>
      <w:r w:rsidRPr="00EF2063">
        <w:rPr>
          <w:noProof/>
          <w:lang w:val="fr-FR"/>
        </w:rPr>
        <w:t xml:space="preserve"> </w:t>
      </w:r>
    </w:p>
  </w:footnote>
  <w:footnote w:id="84">
    <w:p w:rsidR="00E80A1C" w:rsidRPr="00EF2063" w:rsidRDefault="00E80A1C" w:rsidP="008F63E5">
      <w:pPr>
        <w:pStyle w:val="FootnoteText"/>
        <w:rPr>
          <w:noProof/>
          <w:lang w:val="fr-FR"/>
        </w:rPr>
      </w:pPr>
      <w:r>
        <w:tab/>
      </w:r>
      <w:r w:rsidRPr="00DE27B6">
        <w:rPr>
          <w:rStyle w:val="FootnoteReference"/>
          <w:noProof/>
          <w:lang w:val="fr-FR"/>
        </w:rPr>
        <w:footnoteRef/>
      </w:r>
      <w:r w:rsidRPr="00DE27B6">
        <w:rPr>
          <w:noProof/>
          <w:lang w:val="fr-FR"/>
        </w:rPr>
        <w:tab/>
      </w:r>
      <w:r w:rsidRPr="00DE27B6">
        <w:rPr>
          <w:i/>
          <w:noProof/>
          <w:lang w:val="fr-FR"/>
        </w:rPr>
        <w:t>Ouvrage de référence statistique 2008</w:t>
      </w:r>
      <w:r w:rsidRPr="00DE27B6">
        <w:rPr>
          <w:noProof/>
          <w:lang w:val="fr-FR"/>
        </w:rPr>
        <w:t xml:space="preserve">, </w:t>
      </w:r>
      <w:r w:rsidR="00182846">
        <w:rPr>
          <w:noProof/>
          <w:lang w:val="fr-FR"/>
        </w:rPr>
        <w:t>op. </w:t>
      </w:r>
      <w:r w:rsidRPr="00DE27B6">
        <w:rPr>
          <w:noProof/>
          <w:lang w:val="fr-FR"/>
        </w:rPr>
        <w:t>cit.,</w:t>
      </w:r>
      <w:r>
        <w:rPr>
          <w:noProof/>
          <w:lang w:val="fr-FR"/>
        </w:rPr>
        <w:t xml:space="preserve"> p. </w:t>
      </w:r>
      <w:r w:rsidRPr="00DE27B6">
        <w:rPr>
          <w:noProof/>
          <w:lang w:val="fr-FR"/>
        </w:rPr>
        <w:t>48.</w:t>
      </w:r>
      <w:r w:rsidRPr="00EF2063">
        <w:rPr>
          <w:noProof/>
          <w:lang w:val="fr-FR"/>
        </w:rPr>
        <w:t xml:space="preserve"> </w:t>
      </w:r>
    </w:p>
  </w:footnote>
  <w:footnote w:id="85">
    <w:p w:rsidR="00E80A1C" w:rsidRPr="00D33E21" w:rsidRDefault="00E80A1C" w:rsidP="008F63E5">
      <w:pPr>
        <w:pStyle w:val="FootnoteText"/>
        <w:rPr>
          <w:noProof/>
          <w:lang w:val="fr-FR"/>
        </w:rPr>
      </w:pPr>
      <w:r>
        <w:tab/>
      </w:r>
      <w:r w:rsidRPr="00D33E21">
        <w:rPr>
          <w:rStyle w:val="FootnoteReference"/>
          <w:noProof/>
          <w:lang w:val="fr-FR"/>
        </w:rPr>
        <w:footnoteRef/>
      </w:r>
      <w:r w:rsidRPr="00D33E21">
        <w:rPr>
          <w:noProof/>
          <w:lang w:val="fr-FR"/>
        </w:rPr>
        <w:tab/>
      </w:r>
      <w:r w:rsidRPr="00D33E21">
        <w:rPr>
          <w:i/>
          <w:noProof/>
          <w:lang w:val="fr-FR"/>
        </w:rPr>
        <w:t>Source</w:t>
      </w:r>
      <w:r>
        <w:rPr>
          <w:i/>
          <w:noProof/>
          <w:lang w:val="fr-FR"/>
        </w:rPr>
        <w:t>:</w:t>
      </w:r>
      <w:r w:rsidRPr="00D33E21">
        <w:rPr>
          <w:noProof/>
          <w:lang w:val="fr-FR"/>
        </w:rPr>
        <w:t xml:space="preserve"> Ministère de l’éducation et de la science. </w:t>
      </w:r>
    </w:p>
  </w:footnote>
  <w:footnote w:id="86">
    <w:p w:rsidR="00E80A1C" w:rsidRPr="00D33E21" w:rsidRDefault="00E80A1C" w:rsidP="008F63E5">
      <w:pPr>
        <w:pStyle w:val="FootnoteText"/>
        <w:rPr>
          <w:noProof/>
          <w:lang w:val="fr-FR"/>
        </w:rPr>
      </w:pPr>
      <w:r w:rsidRPr="00D33E21">
        <w:rPr>
          <w:noProof/>
          <w:lang w:val="fr-FR"/>
        </w:rPr>
        <w:tab/>
      </w:r>
      <w:r w:rsidRPr="00D33E21">
        <w:rPr>
          <w:rStyle w:val="FootnoteReference"/>
          <w:noProof/>
          <w:lang w:val="fr-FR"/>
        </w:rPr>
        <w:footnoteRef/>
      </w:r>
      <w:r w:rsidRPr="00D33E21">
        <w:rPr>
          <w:noProof/>
          <w:lang w:val="fr-FR"/>
        </w:rPr>
        <w:tab/>
      </w:r>
      <w:r w:rsidRPr="00D33E21">
        <w:rPr>
          <w:i/>
          <w:noProof/>
          <w:lang w:val="fr-FR"/>
        </w:rPr>
        <w:t>Source</w:t>
      </w:r>
      <w:r>
        <w:rPr>
          <w:i/>
          <w:noProof/>
          <w:lang w:val="fr-FR"/>
        </w:rPr>
        <w:t>:</w:t>
      </w:r>
      <w:r w:rsidRPr="00D33E21">
        <w:rPr>
          <w:noProof/>
          <w:lang w:val="fr-FR"/>
        </w:rPr>
        <w:t xml:space="preserve"> Ministère de l’éducation et de la science. </w:t>
      </w:r>
    </w:p>
  </w:footnote>
  <w:footnote w:id="87">
    <w:p w:rsidR="00E80A1C" w:rsidRPr="00D33E21" w:rsidRDefault="00E80A1C" w:rsidP="008F63E5">
      <w:pPr>
        <w:pStyle w:val="FootnoteText"/>
        <w:rPr>
          <w:noProof/>
          <w:lang w:val="fr-FR"/>
        </w:rPr>
      </w:pPr>
      <w:r w:rsidRPr="00D33E21">
        <w:rPr>
          <w:noProof/>
          <w:lang w:val="fr-FR"/>
        </w:rPr>
        <w:tab/>
      </w:r>
      <w:r w:rsidRPr="00D33E21">
        <w:rPr>
          <w:rStyle w:val="FootnoteReference"/>
          <w:noProof/>
          <w:lang w:val="fr-FR"/>
        </w:rPr>
        <w:footnoteRef/>
      </w:r>
      <w:r w:rsidRPr="00D33E21">
        <w:rPr>
          <w:noProof/>
          <w:lang w:val="fr-FR"/>
        </w:rPr>
        <w:tab/>
      </w:r>
      <w:r w:rsidRPr="00D33E21">
        <w:rPr>
          <w:i/>
          <w:noProof/>
          <w:lang w:val="fr-FR"/>
        </w:rPr>
        <w:t>Source</w:t>
      </w:r>
      <w:r>
        <w:rPr>
          <w:i/>
          <w:noProof/>
          <w:lang w:val="fr-FR"/>
        </w:rPr>
        <w:t>:</w:t>
      </w:r>
      <w:r w:rsidRPr="00D33E21">
        <w:rPr>
          <w:noProof/>
          <w:lang w:val="fr-FR"/>
        </w:rPr>
        <w:t xml:space="preserve"> Ministère de l’éducation et de la science. </w:t>
      </w:r>
    </w:p>
  </w:footnote>
  <w:footnote w:id="88">
    <w:p w:rsidR="00E80A1C" w:rsidRPr="00D33E21" w:rsidRDefault="00E80A1C" w:rsidP="008F63E5">
      <w:pPr>
        <w:pStyle w:val="FootnoteText"/>
        <w:rPr>
          <w:noProof/>
          <w:lang w:val="fr-FR"/>
        </w:rPr>
      </w:pPr>
      <w:r w:rsidRPr="00D33E21">
        <w:rPr>
          <w:noProof/>
          <w:lang w:val="fr-FR"/>
        </w:rPr>
        <w:tab/>
      </w:r>
      <w:r w:rsidRPr="00D33E21">
        <w:rPr>
          <w:rStyle w:val="FootnoteReference"/>
          <w:noProof/>
          <w:lang w:val="fr-FR"/>
        </w:rPr>
        <w:footnoteRef/>
      </w:r>
      <w:r w:rsidRPr="00D33E21">
        <w:rPr>
          <w:noProof/>
          <w:lang w:val="fr-FR"/>
        </w:rPr>
        <w:tab/>
      </w:r>
      <w:r w:rsidRPr="00D33E21">
        <w:rPr>
          <w:i/>
          <w:noProof/>
          <w:lang w:val="fr-FR"/>
        </w:rPr>
        <w:t>Rapport annuel de l’Académie bulgare</w:t>
      </w:r>
      <w:r w:rsidR="00077E17">
        <w:rPr>
          <w:i/>
          <w:noProof/>
          <w:lang w:val="fr-FR"/>
        </w:rPr>
        <w:t xml:space="preserve"> </w:t>
      </w:r>
      <w:r w:rsidRPr="00D33E21">
        <w:rPr>
          <w:i/>
          <w:noProof/>
          <w:lang w:val="fr-FR"/>
        </w:rPr>
        <w:t>des sciences 2007</w:t>
      </w:r>
      <w:r w:rsidRPr="00D33E21">
        <w:rPr>
          <w:noProof/>
          <w:lang w:val="fr-FR"/>
        </w:rPr>
        <w:t>, Sofia, Bulgarian Academy of Sciences Press, 2008,</w:t>
      </w:r>
      <w:r>
        <w:rPr>
          <w:noProof/>
          <w:lang w:val="fr-FR"/>
        </w:rPr>
        <w:t xml:space="preserve"> p. </w:t>
      </w:r>
      <w:r w:rsidRPr="00D33E21">
        <w:rPr>
          <w:noProof/>
          <w:lang w:val="fr-FR"/>
        </w:rPr>
        <w:t>104</w:t>
      </w:r>
      <w:r w:rsidR="00763E9F">
        <w:rPr>
          <w:noProof/>
          <w:lang w:val="fr-FR"/>
        </w:rPr>
        <w:t>-</w:t>
      </w:r>
      <w:r w:rsidRPr="00D33E21">
        <w:rPr>
          <w:noProof/>
          <w:lang w:val="fr-FR"/>
        </w:rPr>
        <w:t xml:space="preserve">105. </w:t>
      </w:r>
    </w:p>
  </w:footnote>
  <w:footnote w:id="89">
    <w:p w:rsidR="00E80A1C" w:rsidRPr="00E06B1F" w:rsidRDefault="00E80A1C" w:rsidP="008F63E5">
      <w:pPr>
        <w:pStyle w:val="FootnoteText"/>
        <w:rPr>
          <w:noProof/>
          <w:lang w:val="fr-FR"/>
        </w:rPr>
      </w:pPr>
      <w:r w:rsidRPr="00D33E21">
        <w:rPr>
          <w:noProof/>
          <w:lang w:val="fr-FR"/>
        </w:rPr>
        <w:tab/>
      </w:r>
      <w:r w:rsidRPr="00D33E21">
        <w:rPr>
          <w:rStyle w:val="FootnoteReference"/>
          <w:noProof/>
          <w:lang w:val="fr-FR"/>
        </w:rPr>
        <w:footnoteRef/>
      </w:r>
      <w:r w:rsidRPr="00D33E21">
        <w:rPr>
          <w:noProof/>
          <w:lang w:val="fr-FR"/>
        </w:rPr>
        <w:tab/>
      </w:r>
      <w:r w:rsidRPr="00D33E21">
        <w:rPr>
          <w:i/>
          <w:noProof/>
          <w:lang w:val="fr-FR"/>
        </w:rPr>
        <w:t>Rapport annuel de l’Académie bulgare</w:t>
      </w:r>
      <w:r w:rsidR="00077E17">
        <w:rPr>
          <w:i/>
          <w:noProof/>
          <w:lang w:val="fr-FR"/>
        </w:rPr>
        <w:t xml:space="preserve"> </w:t>
      </w:r>
      <w:r w:rsidRPr="00D33E21">
        <w:rPr>
          <w:i/>
          <w:noProof/>
          <w:lang w:val="fr-FR"/>
        </w:rPr>
        <w:t>des sciences 2007</w:t>
      </w:r>
      <w:r w:rsidRPr="00D33E21">
        <w:rPr>
          <w:noProof/>
          <w:lang w:val="fr-FR"/>
        </w:rPr>
        <w:t xml:space="preserve">, </w:t>
      </w:r>
      <w:r w:rsidR="00182846">
        <w:rPr>
          <w:noProof/>
          <w:lang w:val="fr-FR"/>
        </w:rPr>
        <w:t>op. </w:t>
      </w:r>
      <w:r w:rsidRPr="00D33E21">
        <w:rPr>
          <w:noProof/>
          <w:lang w:val="fr-FR"/>
        </w:rPr>
        <w:t>cit.,</w:t>
      </w:r>
      <w:r>
        <w:rPr>
          <w:noProof/>
          <w:lang w:val="fr-FR"/>
        </w:rPr>
        <w:t xml:space="preserve"> p. </w:t>
      </w:r>
      <w:r w:rsidRPr="00D33E21">
        <w:rPr>
          <w:noProof/>
          <w:lang w:val="fr-FR"/>
        </w:rPr>
        <w:t>103.</w:t>
      </w:r>
      <w:r w:rsidRPr="00E06B1F">
        <w:rPr>
          <w:noProof/>
          <w:lang w:val="fr-FR"/>
        </w:rPr>
        <w:t xml:space="preserve"> </w:t>
      </w:r>
    </w:p>
  </w:footnote>
  <w:footnote w:id="90">
    <w:p w:rsidR="00E80A1C" w:rsidRPr="00890469" w:rsidRDefault="00E80A1C" w:rsidP="008F63E5">
      <w:pPr>
        <w:pStyle w:val="FootnoteText"/>
        <w:rPr>
          <w:noProof/>
          <w:lang w:val="fr-FR"/>
        </w:rPr>
      </w:pPr>
      <w:r>
        <w:tab/>
      </w:r>
      <w:r w:rsidRPr="00890469">
        <w:rPr>
          <w:rStyle w:val="FootnoteReference"/>
          <w:noProof/>
          <w:lang w:val="fr-FR"/>
        </w:rPr>
        <w:footnoteRef/>
      </w:r>
      <w:r w:rsidRPr="00890469">
        <w:rPr>
          <w:noProof/>
          <w:lang w:val="fr-FR"/>
        </w:rPr>
        <w:tab/>
        <w:t xml:space="preserve">V. Hristova, </w:t>
      </w:r>
      <w:r>
        <w:rPr>
          <w:noProof/>
          <w:lang w:val="fr-FR"/>
        </w:rPr>
        <w:t>"</w:t>
      </w:r>
      <w:r w:rsidRPr="00890469">
        <w:rPr>
          <w:noProof/>
          <w:lang w:val="fr-FR"/>
        </w:rPr>
        <w:t>Scientists Offered Double Salaries</w:t>
      </w:r>
      <w:r>
        <w:rPr>
          <w:noProof/>
          <w:lang w:val="fr-FR"/>
        </w:rPr>
        <w:t>"</w:t>
      </w:r>
      <w:r w:rsidRPr="00890469">
        <w:rPr>
          <w:noProof/>
          <w:lang w:val="fr-FR"/>
        </w:rPr>
        <w:t xml:space="preserve">, </w:t>
      </w:r>
      <w:r>
        <w:rPr>
          <w:noProof/>
          <w:lang w:val="fr-FR"/>
        </w:rPr>
        <w:t>quotidien</w:t>
      </w:r>
      <w:r w:rsidRPr="00890469">
        <w:rPr>
          <w:i/>
          <w:noProof/>
          <w:lang w:val="fr-FR"/>
        </w:rPr>
        <w:t xml:space="preserve"> Duma</w:t>
      </w:r>
      <w:r w:rsidRPr="00890469">
        <w:rPr>
          <w:noProof/>
          <w:lang w:val="fr-FR"/>
        </w:rPr>
        <w:t xml:space="preserve">, 28 </w:t>
      </w:r>
      <w:r>
        <w:rPr>
          <w:noProof/>
          <w:lang w:val="fr-FR"/>
        </w:rPr>
        <w:t>o</w:t>
      </w:r>
      <w:r w:rsidRPr="00890469">
        <w:rPr>
          <w:noProof/>
          <w:lang w:val="fr-FR"/>
        </w:rPr>
        <w:t>ctob</w:t>
      </w:r>
      <w:r>
        <w:rPr>
          <w:noProof/>
          <w:lang w:val="fr-FR"/>
        </w:rPr>
        <w:t xml:space="preserve">re </w:t>
      </w:r>
      <w:r w:rsidRPr="00890469">
        <w:rPr>
          <w:noProof/>
          <w:lang w:val="fr-FR"/>
        </w:rPr>
        <w:t xml:space="preserve">2008.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A1C" w:rsidRDefault="00E80A1C" w:rsidP="008F63E5">
    <w:pPr>
      <w:pStyle w:val="Header"/>
    </w:pPr>
    <w:r>
      <w:t>E/C.12/BGR/4-5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A1C" w:rsidRDefault="00E80A1C" w:rsidP="00A40CC9">
    <w:pPr>
      <w:pStyle w:val="Header"/>
      <w:jc w:val="right"/>
    </w:pPr>
    <w:r>
      <w:t>E/C.12/BGR/4-5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562D53C"/>
    <w:lvl w:ilvl="0">
      <w:start w:val="1"/>
      <w:numFmt w:val="decimal"/>
      <w:lvlText w:val="%1."/>
      <w:lvlJc w:val="left"/>
      <w:pPr>
        <w:tabs>
          <w:tab w:val="num" w:pos="1492"/>
        </w:tabs>
        <w:ind w:left="1492" w:hanging="360"/>
      </w:pPr>
    </w:lvl>
  </w:abstractNum>
  <w:abstractNum w:abstractNumId="1">
    <w:nsid w:val="FFFFFF7D"/>
    <w:multiLevelType w:val="singleLevel"/>
    <w:tmpl w:val="9FD8A096"/>
    <w:lvl w:ilvl="0">
      <w:start w:val="1"/>
      <w:numFmt w:val="decimal"/>
      <w:lvlText w:val="%1."/>
      <w:lvlJc w:val="left"/>
      <w:pPr>
        <w:tabs>
          <w:tab w:val="num" w:pos="1209"/>
        </w:tabs>
        <w:ind w:left="1209" w:hanging="360"/>
      </w:pPr>
    </w:lvl>
  </w:abstractNum>
  <w:abstractNum w:abstractNumId="2">
    <w:nsid w:val="FFFFFF7E"/>
    <w:multiLevelType w:val="singleLevel"/>
    <w:tmpl w:val="C6B00494"/>
    <w:lvl w:ilvl="0">
      <w:start w:val="1"/>
      <w:numFmt w:val="decimal"/>
      <w:lvlText w:val="%1."/>
      <w:lvlJc w:val="left"/>
      <w:pPr>
        <w:tabs>
          <w:tab w:val="num" w:pos="926"/>
        </w:tabs>
        <w:ind w:left="926" w:hanging="360"/>
      </w:pPr>
    </w:lvl>
  </w:abstractNum>
  <w:abstractNum w:abstractNumId="3">
    <w:nsid w:val="FFFFFF7F"/>
    <w:multiLevelType w:val="singleLevel"/>
    <w:tmpl w:val="F8AEB86E"/>
    <w:lvl w:ilvl="0">
      <w:start w:val="1"/>
      <w:numFmt w:val="decimal"/>
      <w:lvlText w:val="%1."/>
      <w:lvlJc w:val="left"/>
      <w:pPr>
        <w:tabs>
          <w:tab w:val="num" w:pos="643"/>
        </w:tabs>
        <w:ind w:left="643" w:hanging="360"/>
      </w:pPr>
    </w:lvl>
  </w:abstractNum>
  <w:abstractNum w:abstractNumId="4">
    <w:nsid w:val="FFFFFF80"/>
    <w:multiLevelType w:val="singleLevel"/>
    <w:tmpl w:val="4E1E47A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240217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0A2648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0F615A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E0A4E72"/>
    <w:lvl w:ilvl="0">
      <w:start w:val="1"/>
      <w:numFmt w:val="decimal"/>
      <w:lvlText w:val="%1."/>
      <w:lvlJc w:val="left"/>
      <w:pPr>
        <w:tabs>
          <w:tab w:val="num" w:pos="360"/>
        </w:tabs>
        <w:ind w:left="360" w:hanging="360"/>
      </w:pPr>
    </w:lvl>
  </w:abstractNum>
  <w:abstractNum w:abstractNumId="9">
    <w:nsid w:val="FFFFFF89"/>
    <w:multiLevelType w:val="singleLevel"/>
    <w:tmpl w:val="BCE094A6"/>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2E41767"/>
    <w:multiLevelType w:val="hybridMultilevel"/>
    <w:tmpl w:val="13920A6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98C6447"/>
    <w:multiLevelType w:val="hybridMultilevel"/>
    <w:tmpl w:val="9BF0D3D0"/>
    <w:lvl w:ilvl="0" w:tplc="9008FA9E">
      <w:start w:val="1"/>
      <w:numFmt w:val="lowerLetter"/>
      <w:lvlText w:val="(%1)"/>
      <w:lvlJc w:val="left"/>
      <w:pPr>
        <w:tabs>
          <w:tab w:val="num" w:pos="1440"/>
        </w:tabs>
        <w:ind w:left="1138" w:firstLine="393"/>
      </w:pPr>
      <w:rPr>
        <w:rFonts w:hint="default"/>
        <w:b w:val="0"/>
        <w:i w:val="0"/>
        <w:sz w:val="20"/>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AFE5C7D"/>
    <w:multiLevelType w:val="hybridMultilevel"/>
    <w:tmpl w:val="BDBC468A"/>
    <w:lvl w:ilvl="0">
      <w:start w:val="1"/>
      <w:numFmt w:val="lowerLetter"/>
      <w:lvlText w:val="(%1)"/>
      <w:lvlJc w:val="left"/>
      <w:pPr>
        <w:tabs>
          <w:tab w:val="num" w:pos="1440"/>
        </w:tabs>
        <w:ind w:left="1138" w:firstLine="393"/>
      </w:pPr>
      <w:rPr>
        <w:rFonts w:hint="default"/>
        <w:b w:val="0"/>
        <w:i w:val="0"/>
        <w:sz w:val="20"/>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0CB3731B"/>
    <w:multiLevelType w:val="hybridMultilevel"/>
    <w:tmpl w:val="BC2C6D0E"/>
    <w:lvl w:ilvl="0" w:tplc="9EC2215C">
      <w:start w:val="1"/>
      <w:numFmt w:val="lowerLetter"/>
      <w:lvlText w:val="(%1)"/>
      <w:lvlJc w:val="left"/>
      <w:pPr>
        <w:tabs>
          <w:tab w:val="num" w:pos="1440"/>
        </w:tabs>
        <w:ind w:left="1138" w:firstLine="393"/>
      </w:pPr>
      <w:rPr>
        <w:rFonts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decimal"/>
      <w:lvlText w:val="%3."/>
      <w:lvlJc w:val="left"/>
      <w:pPr>
        <w:tabs>
          <w:tab w:val="num" w:pos="2370"/>
        </w:tabs>
        <w:ind w:left="2370" w:hanging="57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0AA6DDE"/>
    <w:multiLevelType w:val="hybridMultilevel"/>
    <w:tmpl w:val="158259DE"/>
    <w:lvl w:ilvl="0" w:tplc="9EC2215C">
      <w:start w:val="1"/>
      <w:numFmt w:val="upperRoman"/>
      <w:lvlText w:val="%1."/>
      <w:lvlJc w:val="left"/>
      <w:pPr>
        <w:tabs>
          <w:tab w:val="num" w:pos="1455"/>
        </w:tabs>
        <w:ind w:left="1455" w:hanging="720"/>
      </w:pPr>
      <w:rPr>
        <w:rFonts w:hint="default"/>
      </w:rPr>
    </w:lvl>
    <w:lvl w:ilvl="1" w:tplc="04090003" w:tentative="1">
      <w:start w:val="1"/>
      <w:numFmt w:val="lowerLetter"/>
      <w:lvlText w:val="%2."/>
      <w:lvlJc w:val="left"/>
      <w:pPr>
        <w:tabs>
          <w:tab w:val="num" w:pos="1815"/>
        </w:tabs>
        <w:ind w:left="1815" w:hanging="360"/>
      </w:pPr>
    </w:lvl>
    <w:lvl w:ilvl="2" w:tplc="04090005" w:tentative="1">
      <w:start w:val="1"/>
      <w:numFmt w:val="lowerRoman"/>
      <w:lvlText w:val="%3."/>
      <w:lvlJc w:val="right"/>
      <w:pPr>
        <w:tabs>
          <w:tab w:val="num" w:pos="2535"/>
        </w:tabs>
        <w:ind w:left="2535" w:hanging="180"/>
      </w:pPr>
    </w:lvl>
    <w:lvl w:ilvl="3" w:tplc="04090001" w:tentative="1">
      <w:start w:val="1"/>
      <w:numFmt w:val="decimal"/>
      <w:lvlText w:val="%4."/>
      <w:lvlJc w:val="left"/>
      <w:pPr>
        <w:tabs>
          <w:tab w:val="num" w:pos="3255"/>
        </w:tabs>
        <w:ind w:left="3255" w:hanging="360"/>
      </w:pPr>
    </w:lvl>
    <w:lvl w:ilvl="4" w:tplc="04090003" w:tentative="1">
      <w:start w:val="1"/>
      <w:numFmt w:val="lowerLetter"/>
      <w:lvlText w:val="%5."/>
      <w:lvlJc w:val="left"/>
      <w:pPr>
        <w:tabs>
          <w:tab w:val="num" w:pos="3975"/>
        </w:tabs>
        <w:ind w:left="3975" w:hanging="360"/>
      </w:pPr>
    </w:lvl>
    <w:lvl w:ilvl="5" w:tplc="04090005" w:tentative="1">
      <w:start w:val="1"/>
      <w:numFmt w:val="lowerRoman"/>
      <w:lvlText w:val="%6."/>
      <w:lvlJc w:val="right"/>
      <w:pPr>
        <w:tabs>
          <w:tab w:val="num" w:pos="4695"/>
        </w:tabs>
        <w:ind w:left="4695" w:hanging="180"/>
      </w:pPr>
    </w:lvl>
    <w:lvl w:ilvl="6" w:tplc="04090001" w:tentative="1">
      <w:start w:val="1"/>
      <w:numFmt w:val="decimal"/>
      <w:lvlText w:val="%7."/>
      <w:lvlJc w:val="left"/>
      <w:pPr>
        <w:tabs>
          <w:tab w:val="num" w:pos="5415"/>
        </w:tabs>
        <w:ind w:left="5415" w:hanging="360"/>
      </w:pPr>
    </w:lvl>
    <w:lvl w:ilvl="7" w:tplc="04090003" w:tentative="1">
      <w:start w:val="1"/>
      <w:numFmt w:val="lowerLetter"/>
      <w:lvlText w:val="%8."/>
      <w:lvlJc w:val="left"/>
      <w:pPr>
        <w:tabs>
          <w:tab w:val="num" w:pos="6135"/>
        </w:tabs>
        <w:ind w:left="6135" w:hanging="360"/>
      </w:pPr>
    </w:lvl>
    <w:lvl w:ilvl="8" w:tplc="04090005" w:tentative="1">
      <w:start w:val="1"/>
      <w:numFmt w:val="lowerRoman"/>
      <w:lvlText w:val="%9."/>
      <w:lvlJc w:val="right"/>
      <w:pPr>
        <w:tabs>
          <w:tab w:val="num" w:pos="6855"/>
        </w:tabs>
        <w:ind w:left="6855" w:hanging="180"/>
      </w:pPr>
    </w:lvl>
  </w:abstractNum>
  <w:abstractNum w:abstractNumId="17">
    <w:nsid w:val="12376D97"/>
    <w:multiLevelType w:val="multilevel"/>
    <w:tmpl w:val="FF0E5B48"/>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14F12349"/>
    <w:multiLevelType w:val="multilevel"/>
    <w:tmpl w:val="FF0E5B48"/>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14F64849"/>
    <w:multiLevelType w:val="hybridMultilevel"/>
    <w:tmpl w:val="B810C7D0"/>
    <w:lvl w:ilvl="0">
      <w:start w:val="1"/>
      <w:numFmt w:val="lowerLetter"/>
      <w:lvlText w:val="(%1)"/>
      <w:lvlJc w:val="left"/>
      <w:pPr>
        <w:tabs>
          <w:tab w:val="num" w:pos="1440"/>
        </w:tabs>
        <w:ind w:left="1138" w:firstLine="393"/>
      </w:pPr>
      <w:rPr>
        <w:rFonts w:hint="default"/>
        <w:b w:val="0"/>
        <w:i w:val="0"/>
        <w:sz w:val="20"/>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1A6128A0"/>
    <w:multiLevelType w:val="hybridMultilevel"/>
    <w:tmpl w:val="86444188"/>
    <w:lvl w:ilvl="0" w:tplc="9EC2215C">
      <w:start w:val="1"/>
      <w:numFmt w:val="lowerLetter"/>
      <w:lvlText w:val="(%1)"/>
      <w:lvlJc w:val="left"/>
      <w:pPr>
        <w:tabs>
          <w:tab w:val="num" w:pos="3141"/>
        </w:tabs>
        <w:ind w:left="2839" w:firstLine="393"/>
      </w:pPr>
      <w:rPr>
        <w:rFonts w:hint="default"/>
      </w:rPr>
    </w:lvl>
    <w:lvl w:ilvl="1" w:tplc="04090003" w:tentative="1">
      <w:start w:val="1"/>
      <w:numFmt w:val="lowerLetter"/>
      <w:lvlText w:val="%2."/>
      <w:lvlJc w:val="left"/>
      <w:pPr>
        <w:tabs>
          <w:tab w:val="num" w:pos="3141"/>
        </w:tabs>
        <w:ind w:left="3141" w:hanging="360"/>
      </w:pPr>
    </w:lvl>
    <w:lvl w:ilvl="2" w:tplc="04090005" w:tentative="1">
      <w:start w:val="1"/>
      <w:numFmt w:val="lowerRoman"/>
      <w:lvlText w:val="%3."/>
      <w:lvlJc w:val="right"/>
      <w:pPr>
        <w:tabs>
          <w:tab w:val="num" w:pos="3861"/>
        </w:tabs>
        <w:ind w:left="3861" w:hanging="180"/>
      </w:pPr>
    </w:lvl>
    <w:lvl w:ilvl="3" w:tplc="04090001" w:tentative="1">
      <w:start w:val="1"/>
      <w:numFmt w:val="decimal"/>
      <w:lvlText w:val="%4."/>
      <w:lvlJc w:val="left"/>
      <w:pPr>
        <w:tabs>
          <w:tab w:val="num" w:pos="4581"/>
        </w:tabs>
        <w:ind w:left="4581" w:hanging="360"/>
      </w:pPr>
    </w:lvl>
    <w:lvl w:ilvl="4" w:tplc="04090003" w:tentative="1">
      <w:start w:val="1"/>
      <w:numFmt w:val="lowerLetter"/>
      <w:lvlText w:val="%5."/>
      <w:lvlJc w:val="left"/>
      <w:pPr>
        <w:tabs>
          <w:tab w:val="num" w:pos="5301"/>
        </w:tabs>
        <w:ind w:left="5301" w:hanging="360"/>
      </w:pPr>
    </w:lvl>
    <w:lvl w:ilvl="5" w:tplc="04090005" w:tentative="1">
      <w:start w:val="1"/>
      <w:numFmt w:val="lowerRoman"/>
      <w:lvlText w:val="%6."/>
      <w:lvlJc w:val="right"/>
      <w:pPr>
        <w:tabs>
          <w:tab w:val="num" w:pos="6021"/>
        </w:tabs>
        <w:ind w:left="6021" w:hanging="180"/>
      </w:pPr>
    </w:lvl>
    <w:lvl w:ilvl="6" w:tplc="04090001" w:tentative="1">
      <w:start w:val="1"/>
      <w:numFmt w:val="decimal"/>
      <w:lvlText w:val="%7."/>
      <w:lvlJc w:val="left"/>
      <w:pPr>
        <w:tabs>
          <w:tab w:val="num" w:pos="6741"/>
        </w:tabs>
        <w:ind w:left="6741" w:hanging="360"/>
      </w:pPr>
    </w:lvl>
    <w:lvl w:ilvl="7" w:tplc="04090003" w:tentative="1">
      <w:start w:val="1"/>
      <w:numFmt w:val="lowerLetter"/>
      <w:lvlText w:val="%8."/>
      <w:lvlJc w:val="left"/>
      <w:pPr>
        <w:tabs>
          <w:tab w:val="num" w:pos="7461"/>
        </w:tabs>
        <w:ind w:left="7461" w:hanging="360"/>
      </w:pPr>
    </w:lvl>
    <w:lvl w:ilvl="8" w:tplc="04090005" w:tentative="1">
      <w:start w:val="1"/>
      <w:numFmt w:val="lowerRoman"/>
      <w:lvlText w:val="%9."/>
      <w:lvlJc w:val="right"/>
      <w:pPr>
        <w:tabs>
          <w:tab w:val="num" w:pos="8181"/>
        </w:tabs>
        <w:ind w:left="8181" w:hanging="180"/>
      </w:pPr>
    </w:lvl>
  </w:abstractNum>
  <w:abstractNum w:abstractNumId="22">
    <w:nsid w:val="1E253887"/>
    <w:multiLevelType w:val="hybridMultilevel"/>
    <w:tmpl w:val="497EC7CC"/>
    <w:lvl w:ilvl="0">
      <w:start w:val="1"/>
      <w:numFmt w:val="bullet"/>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256135EB"/>
    <w:multiLevelType w:val="hybridMultilevel"/>
    <w:tmpl w:val="650E32F8"/>
    <w:lvl w:ilvl="0" w:tplc="9EC2215C">
      <w:start w:val="1"/>
      <w:numFmt w:val="lowerRoman"/>
      <w:lvlText w:val="(%1)"/>
      <w:lvlJc w:val="left"/>
      <w:pPr>
        <w:tabs>
          <w:tab w:val="num" w:pos="3141"/>
        </w:tabs>
        <w:ind w:left="4346" w:hanging="1565"/>
      </w:pPr>
      <w:rPr>
        <w:rFonts w:hint="default"/>
      </w:rPr>
    </w:lvl>
    <w:lvl w:ilvl="1" w:tplc="04090019" w:tentative="1">
      <w:start w:val="1"/>
      <w:numFmt w:val="lowerLetter"/>
      <w:lvlText w:val="%2."/>
      <w:lvlJc w:val="left"/>
      <w:pPr>
        <w:tabs>
          <w:tab w:val="num" w:pos="3141"/>
        </w:tabs>
        <w:ind w:left="3141" w:hanging="360"/>
      </w:pPr>
    </w:lvl>
    <w:lvl w:ilvl="2" w:tplc="0409001B" w:tentative="1">
      <w:start w:val="1"/>
      <w:numFmt w:val="lowerRoman"/>
      <w:lvlText w:val="%3."/>
      <w:lvlJc w:val="right"/>
      <w:pPr>
        <w:tabs>
          <w:tab w:val="num" w:pos="3861"/>
        </w:tabs>
        <w:ind w:left="3861" w:hanging="180"/>
      </w:pPr>
    </w:lvl>
    <w:lvl w:ilvl="3" w:tplc="0409000F" w:tentative="1">
      <w:start w:val="1"/>
      <w:numFmt w:val="decimal"/>
      <w:lvlText w:val="%4."/>
      <w:lvlJc w:val="left"/>
      <w:pPr>
        <w:tabs>
          <w:tab w:val="num" w:pos="4581"/>
        </w:tabs>
        <w:ind w:left="4581" w:hanging="360"/>
      </w:pPr>
    </w:lvl>
    <w:lvl w:ilvl="4" w:tplc="04090019" w:tentative="1">
      <w:start w:val="1"/>
      <w:numFmt w:val="lowerLetter"/>
      <w:lvlText w:val="%5."/>
      <w:lvlJc w:val="left"/>
      <w:pPr>
        <w:tabs>
          <w:tab w:val="num" w:pos="5301"/>
        </w:tabs>
        <w:ind w:left="5301" w:hanging="360"/>
      </w:pPr>
    </w:lvl>
    <w:lvl w:ilvl="5" w:tplc="0409001B" w:tentative="1">
      <w:start w:val="1"/>
      <w:numFmt w:val="lowerRoman"/>
      <w:lvlText w:val="%6."/>
      <w:lvlJc w:val="right"/>
      <w:pPr>
        <w:tabs>
          <w:tab w:val="num" w:pos="6021"/>
        </w:tabs>
        <w:ind w:left="6021" w:hanging="180"/>
      </w:pPr>
    </w:lvl>
    <w:lvl w:ilvl="6" w:tplc="0409000F" w:tentative="1">
      <w:start w:val="1"/>
      <w:numFmt w:val="decimal"/>
      <w:lvlText w:val="%7."/>
      <w:lvlJc w:val="left"/>
      <w:pPr>
        <w:tabs>
          <w:tab w:val="num" w:pos="6741"/>
        </w:tabs>
        <w:ind w:left="6741" w:hanging="360"/>
      </w:pPr>
    </w:lvl>
    <w:lvl w:ilvl="7" w:tplc="04090019" w:tentative="1">
      <w:start w:val="1"/>
      <w:numFmt w:val="lowerLetter"/>
      <w:lvlText w:val="%8."/>
      <w:lvlJc w:val="left"/>
      <w:pPr>
        <w:tabs>
          <w:tab w:val="num" w:pos="7461"/>
        </w:tabs>
        <w:ind w:left="7461" w:hanging="360"/>
      </w:pPr>
    </w:lvl>
    <w:lvl w:ilvl="8" w:tplc="0409001B" w:tentative="1">
      <w:start w:val="1"/>
      <w:numFmt w:val="lowerRoman"/>
      <w:lvlText w:val="%9."/>
      <w:lvlJc w:val="right"/>
      <w:pPr>
        <w:tabs>
          <w:tab w:val="num" w:pos="8181"/>
        </w:tabs>
        <w:ind w:left="8181" w:hanging="180"/>
      </w:pPr>
    </w:lvl>
  </w:abstractNum>
  <w:abstractNum w:abstractNumId="24">
    <w:nsid w:val="271D4734"/>
    <w:multiLevelType w:val="hybridMultilevel"/>
    <w:tmpl w:val="A93A97A0"/>
    <w:lvl w:ilvl="0" w:tplc="FAE4B376">
      <w:start w:val="1"/>
      <w:numFmt w:val="lowerLetter"/>
      <w:lvlText w:val="(%1)"/>
      <w:lvlJc w:val="left"/>
      <w:pPr>
        <w:tabs>
          <w:tab w:val="num" w:pos="1440"/>
        </w:tabs>
        <w:ind w:left="1138" w:firstLine="393"/>
      </w:pPr>
      <w:rPr>
        <w:rFonts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1A12325"/>
    <w:multiLevelType w:val="hybridMultilevel"/>
    <w:tmpl w:val="FF0E5B48"/>
    <w:lvl w:ilvl="0" w:tplc="8DDE175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19">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6">
    <w:nsid w:val="33BE2C22"/>
    <w:multiLevelType w:val="hybridMultilevel"/>
    <w:tmpl w:val="ADE852DE"/>
    <w:lvl w:ilvl="0" w:tplc="9EC2215C">
      <w:start w:val="1"/>
      <w:numFmt w:val="lowerLetter"/>
      <w:lvlText w:val="(%1)"/>
      <w:lvlJc w:val="left"/>
      <w:pPr>
        <w:tabs>
          <w:tab w:val="num" w:pos="1440"/>
        </w:tabs>
        <w:ind w:left="1138" w:firstLine="393"/>
      </w:pPr>
      <w:rPr>
        <w:rFonts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7AC7621"/>
    <w:multiLevelType w:val="hybridMultilevel"/>
    <w:tmpl w:val="1F7E6D4A"/>
    <w:lvl w:ilvl="0" w:tplc="6D5E22D8">
      <w:start w:val="1"/>
      <w:numFmt w:val="lowerRoman"/>
      <w:lvlText w:val="(%1)"/>
      <w:lvlJc w:val="left"/>
      <w:pPr>
        <w:tabs>
          <w:tab w:val="num" w:pos="3141"/>
        </w:tabs>
        <w:ind w:left="4346" w:hanging="1565"/>
      </w:pPr>
      <w:rPr>
        <w:rFonts w:hint="default"/>
      </w:rPr>
    </w:lvl>
    <w:lvl w:ilvl="1" w:tplc="04090003" w:tentative="1">
      <w:start w:val="1"/>
      <w:numFmt w:val="lowerLetter"/>
      <w:lvlText w:val="%2."/>
      <w:lvlJc w:val="left"/>
      <w:pPr>
        <w:tabs>
          <w:tab w:val="num" w:pos="3141"/>
        </w:tabs>
        <w:ind w:left="3141" w:hanging="360"/>
      </w:pPr>
    </w:lvl>
    <w:lvl w:ilvl="2" w:tplc="04090005" w:tentative="1">
      <w:start w:val="1"/>
      <w:numFmt w:val="lowerRoman"/>
      <w:lvlText w:val="%3."/>
      <w:lvlJc w:val="right"/>
      <w:pPr>
        <w:tabs>
          <w:tab w:val="num" w:pos="3861"/>
        </w:tabs>
        <w:ind w:left="3861" w:hanging="180"/>
      </w:pPr>
    </w:lvl>
    <w:lvl w:ilvl="3" w:tplc="04090001" w:tentative="1">
      <w:start w:val="1"/>
      <w:numFmt w:val="decimal"/>
      <w:lvlText w:val="%4."/>
      <w:lvlJc w:val="left"/>
      <w:pPr>
        <w:tabs>
          <w:tab w:val="num" w:pos="4581"/>
        </w:tabs>
        <w:ind w:left="4581" w:hanging="360"/>
      </w:pPr>
    </w:lvl>
    <w:lvl w:ilvl="4" w:tplc="04090003" w:tentative="1">
      <w:start w:val="1"/>
      <w:numFmt w:val="lowerLetter"/>
      <w:lvlText w:val="%5."/>
      <w:lvlJc w:val="left"/>
      <w:pPr>
        <w:tabs>
          <w:tab w:val="num" w:pos="5301"/>
        </w:tabs>
        <w:ind w:left="5301" w:hanging="360"/>
      </w:pPr>
    </w:lvl>
    <w:lvl w:ilvl="5" w:tplc="04090005" w:tentative="1">
      <w:start w:val="1"/>
      <w:numFmt w:val="lowerRoman"/>
      <w:lvlText w:val="%6."/>
      <w:lvlJc w:val="right"/>
      <w:pPr>
        <w:tabs>
          <w:tab w:val="num" w:pos="6021"/>
        </w:tabs>
        <w:ind w:left="6021" w:hanging="180"/>
      </w:pPr>
    </w:lvl>
    <w:lvl w:ilvl="6" w:tplc="04090001" w:tentative="1">
      <w:start w:val="1"/>
      <w:numFmt w:val="decimal"/>
      <w:lvlText w:val="%7."/>
      <w:lvlJc w:val="left"/>
      <w:pPr>
        <w:tabs>
          <w:tab w:val="num" w:pos="6741"/>
        </w:tabs>
        <w:ind w:left="6741" w:hanging="360"/>
      </w:pPr>
    </w:lvl>
    <w:lvl w:ilvl="7" w:tplc="04090003" w:tentative="1">
      <w:start w:val="1"/>
      <w:numFmt w:val="lowerLetter"/>
      <w:lvlText w:val="%8."/>
      <w:lvlJc w:val="left"/>
      <w:pPr>
        <w:tabs>
          <w:tab w:val="num" w:pos="7461"/>
        </w:tabs>
        <w:ind w:left="7461" w:hanging="360"/>
      </w:pPr>
    </w:lvl>
    <w:lvl w:ilvl="8" w:tplc="04090005" w:tentative="1">
      <w:start w:val="1"/>
      <w:numFmt w:val="lowerRoman"/>
      <w:lvlText w:val="%9."/>
      <w:lvlJc w:val="right"/>
      <w:pPr>
        <w:tabs>
          <w:tab w:val="num" w:pos="8181"/>
        </w:tabs>
        <w:ind w:left="8181" w:hanging="180"/>
      </w:pPr>
    </w:lvl>
  </w:abstractNum>
  <w:abstractNum w:abstractNumId="28">
    <w:nsid w:val="3ACF4EB2"/>
    <w:multiLevelType w:val="hybridMultilevel"/>
    <w:tmpl w:val="3F2CCC0E"/>
    <w:lvl w:ilvl="0" w:tplc="9EC2215C">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3708"/>
        </w:tabs>
        <w:ind w:left="3708" w:hanging="360"/>
      </w:pPr>
      <w:rPr>
        <w:rFonts w:ascii="Courier New" w:hAnsi="Courier New" w:hint="default"/>
      </w:rPr>
    </w:lvl>
    <w:lvl w:ilvl="2" w:tplc="04090005" w:tentative="1">
      <w:start w:val="1"/>
      <w:numFmt w:val="bullet"/>
      <w:lvlText w:val=""/>
      <w:lvlJc w:val="left"/>
      <w:pPr>
        <w:tabs>
          <w:tab w:val="num" w:pos="4428"/>
        </w:tabs>
        <w:ind w:left="4428" w:hanging="360"/>
      </w:pPr>
      <w:rPr>
        <w:rFonts w:ascii="Wingdings" w:hAnsi="Wingdings" w:hint="default"/>
      </w:rPr>
    </w:lvl>
    <w:lvl w:ilvl="3" w:tplc="04090001" w:tentative="1">
      <w:start w:val="1"/>
      <w:numFmt w:val="bullet"/>
      <w:lvlText w:val=""/>
      <w:lvlJc w:val="left"/>
      <w:pPr>
        <w:tabs>
          <w:tab w:val="num" w:pos="5148"/>
        </w:tabs>
        <w:ind w:left="5148" w:hanging="360"/>
      </w:pPr>
      <w:rPr>
        <w:rFonts w:ascii="Symbol" w:hAnsi="Symbol" w:hint="default"/>
      </w:rPr>
    </w:lvl>
    <w:lvl w:ilvl="4" w:tplc="04090003" w:tentative="1">
      <w:start w:val="1"/>
      <w:numFmt w:val="bullet"/>
      <w:lvlText w:val="o"/>
      <w:lvlJc w:val="left"/>
      <w:pPr>
        <w:tabs>
          <w:tab w:val="num" w:pos="5868"/>
        </w:tabs>
        <w:ind w:left="5868" w:hanging="360"/>
      </w:pPr>
      <w:rPr>
        <w:rFonts w:ascii="Courier New" w:hAnsi="Courier New" w:hint="default"/>
      </w:rPr>
    </w:lvl>
    <w:lvl w:ilvl="5" w:tplc="04090005" w:tentative="1">
      <w:start w:val="1"/>
      <w:numFmt w:val="bullet"/>
      <w:lvlText w:val=""/>
      <w:lvlJc w:val="left"/>
      <w:pPr>
        <w:tabs>
          <w:tab w:val="num" w:pos="6588"/>
        </w:tabs>
        <w:ind w:left="6588" w:hanging="360"/>
      </w:pPr>
      <w:rPr>
        <w:rFonts w:ascii="Wingdings" w:hAnsi="Wingdings" w:hint="default"/>
      </w:rPr>
    </w:lvl>
    <w:lvl w:ilvl="6" w:tplc="04090001" w:tentative="1">
      <w:start w:val="1"/>
      <w:numFmt w:val="bullet"/>
      <w:lvlText w:val=""/>
      <w:lvlJc w:val="left"/>
      <w:pPr>
        <w:tabs>
          <w:tab w:val="num" w:pos="7308"/>
        </w:tabs>
        <w:ind w:left="7308" w:hanging="360"/>
      </w:pPr>
      <w:rPr>
        <w:rFonts w:ascii="Symbol" w:hAnsi="Symbol" w:hint="default"/>
      </w:rPr>
    </w:lvl>
    <w:lvl w:ilvl="7" w:tplc="04090003" w:tentative="1">
      <w:start w:val="1"/>
      <w:numFmt w:val="bullet"/>
      <w:lvlText w:val="o"/>
      <w:lvlJc w:val="left"/>
      <w:pPr>
        <w:tabs>
          <w:tab w:val="num" w:pos="8028"/>
        </w:tabs>
        <w:ind w:left="8028" w:hanging="360"/>
      </w:pPr>
      <w:rPr>
        <w:rFonts w:ascii="Courier New" w:hAnsi="Courier New" w:hint="default"/>
      </w:rPr>
    </w:lvl>
    <w:lvl w:ilvl="8" w:tplc="04090005" w:tentative="1">
      <w:start w:val="1"/>
      <w:numFmt w:val="bullet"/>
      <w:lvlText w:val=""/>
      <w:lvlJc w:val="left"/>
      <w:pPr>
        <w:tabs>
          <w:tab w:val="num" w:pos="8748"/>
        </w:tabs>
        <w:ind w:left="8748" w:hanging="360"/>
      </w:pPr>
      <w:rPr>
        <w:rFonts w:ascii="Wingdings" w:hAnsi="Wingdings" w:hint="default"/>
      </w:rPr>
    </w:lvl>
  </w:abstractNum>
  <w:abstractNum w:abstractNumId="29">
    <w:nsid w:val="3CA53EBA"/>
    <w:multiLevelType w:val="hybridMultilevel"/>
    <w:tmpl w:val="5B9E567E"/>
    <w:lvl w:ilvl="0" w:tplc="8DDE1758">
      <w:start w:val="1"/>
      <w:numFmt w:val="lowerLetter"/>
      <w:lvlText w:val="(%1)"/>
      <w:lvlJc w:val="left"/>
      <w:pPr>
        <w:tabs>
          <w:tab w:val="num" w:pos="1440"/>
        </w:tabs>
        <w:ind w:left="1138" w:firstLine="393"/>
      </w:pPr>
      <w:rPr>
        <w:rFonts w:hint="default"/>
        <w:b w:val="0"/>
        <w:i w:val="0"/>
        <w:sz w:val="20"/>
      </w:rPr>
    </w:lvl>
    <w:lvl w:ilvl="1" w:tplc="04090019">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0">
    <w:nsid w:val="3E865050"/>
    <w:multiLevelType w:val="hybridMultilevel"/>
    <w:tmpl w:val="ABBE15BC"/>
    <w:lvl w:ilvl="0" w:tplc="78607ACC">
      <w:start w:val="1"/>
      <w:numFmt w:val="lowerLetter"/>
      <w:lvlText w:val="(%1)"/>
      <w:lvlJc w:val="left"/>
      <w:pPr>
        <w:tabs>
          <w:tab w:val="num" w:pos="1440"/>
        </w:tabs>
        <w:ind w:left="1138" w:firstLine="393"/>
      </w:pPr>
      <w:rPr>
        <w:rFonts w:hint="default"/>
      </w:rPr>
    </w:lvl>
    <w:lvl w:ilvl="1" w:tplc="040C0003" w:tentative="1">
      <w:start w:val="1"/>
      <w:numFmt w:val="lowerLetter"/>
      <w:lvlText w:val="%2."/>
      <w:lvlJc w:val="left"/>
      <w:pPr>
        <w:tabs>
          <w:tab w:val="num" w:pos="1440"/>
        </w:tabs>
        <w:ind w:left="1440" w:hanging="360"/>
      </w:pPr>
    </w:lvl>
    <w:lvl w:ilvl="2" w:tplc="040C0005" w:tentative="1">
      <w:start w:val="1"/>
      <w:numFmt w:val="lowerRoman"/>
      <w:lvlText w:val="%3."/>
      <w:lvlJc w:val="right"/>
      <w:pPr>
        <w:tabs>
          <w:tab w:val="num" w:pos="2160"/>
        </w:tabs>
        <w:ind w:left="2160" w:hanging="180"/>
      </w:p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abstractNum w:abstractNumId="31">
    <w:nsid w:val="487C112F"/>
    <w:multiLevelType w:val="hybridMultilevel"/>
    <w:tmpl w:val="C7C0A9B4"/>
    <w:lvl w:ilvl="0" w:tplc="9EC2215C">
      <w:start w:val="1"/>
      <w:numFmt w:val="lowerLetter"/>
      <w:lvlText w:val="(%1)"/>
      <w:lvlJc w:val="left"/>
      <w:pPr>
        <w:tabs>
          <w:tab w:val="num" w:pos="1440"/>
        </w:tabs>
        <w:ind w:left="1138" w:firstLine="393"/>
      </w:pPr>
      <w:rPr>
        <w:rFonts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8D014BD"/>
    <w:multiLevelType w:val="hybridMultilevel"/>
    <w:tmpl w:val="DA86C7BA"/>
    <w:lvl w:ilvl="0" w:tplc="E6DAE7CA">
      <w:start w:val="1"/>
      <w:numFmt w:val="upperRoman"/>
      <w:lvlText w:val="%1."/>
      <w:lvlJc w:val="left"/>
      <w:pPr>
        <w:ind w:left="1860" w:hanging="720"/>
      </w:pPr>
      <w:rPr>
        <w:rFonts w:hint="default"/>
      </w:rPr>
    </w:lvl>
    <w:lvl w:ilvl="1" w:tplc="100C0019" w:tentative="1">
      <w:start w:val="1"/>
      <w:numFmt w:val="lowerLetter"/>
      <w:lvlText w:val="%2."/>
      <w:lvlJc w:val="left"/>
      <w:pPr>
        <w:ind w:left="2220" w:hanging="360"/>
      </w:pPr>
    </w:lvl>
    <w:lvl w:ilvl="2" w:tplc="100C001B" w:tentative="1">
      <w:start w:val="1"/>
      <w:numFmt w:val="lowerRoman"/>
      <w:lvlText w:val="%3."/>
      <w:lvlJc w:val="right"/>
      <w:pPr>
        <w:ind w:left="2940" w:hanging="180"/>
      </w:pPr>
    </w:lvl>
    <w:lvl w:ilvl="3" w:tplc="100C000F" w:tentative="1">
      <w:start w:val="1"/>
      <w:numFmt w:val="decimal"/>
      <w:lvlText w:val="%4."/>
      <w:lvlJc w:val="left"/>
      <w:pPr>
        <w:ind w:left="3660" w:hanging="360"/>
      </w:pPr>
    </w:lvl>
    <w:lvl w:ilvl="4" w:tplc="100C0019" w:tentative="1">
      <w:start w:val="1"/>
      <w:numFmt w:val="lowerLetter"/>
      <w:lvlText w:val="%5."/>
      <w:lvlJc w:val="left"/>
      <w:pPr>
        <w:ind w:left="4380" w:hanging="360"/>
      </w:pPr>
    </w:lvl>
    <w:lvl w:ilvl="5" w:tplc="100C001B" w:tentative="1">
      <w:start w:val="1"/>
      <w:numFmt w:val="lowerRoman"/>
      <w:lvlText w:val="%6."/>
      <w:lvlJc w:val="right"/>
      <w:pPr>
        <w:ind w:left="5100" w:hanging="180"/>
      </w:pPr>
    </w:lvl>
    <w:lvl w:ilvl="6" w:tplc="100C000F" w:tentative="1">
      <w:start w:val="1"/>
      <w:numFmt w:val="decimal"/>
      <w:lvlText w:val="%7."/>
      <w:lvlJc w:val="left"/>
      <w:pPr>
        <w:ind w:left="5820" w:hanging="360"/>
      </w:pPr>
    </w:lvl>
    <w:lvl w:ilvl="7" w:tplc="100C0019" w:tentative="1">
      <w:start w:val="1"/>
      <w:numFmt w:val="lowerLetter"/>
      <w:lvlText w:val="%8."/>
      <w:lvlJc w:val="left"/>
      <w:pPr>
        <w:ind w:left="6540" w:hanging="360"/>
      </w:pPr>
    </w:lvl>
    <w:lvl w:ilvl="8" w:tplc="100C001B" w:tentative="1">
      <w:start w:val="1"/>
      <w:numFmt w:val="lowerRoman"/>
      <w:lvlText w:val="%9."/>
      <w:lvlJc w:val="right"/>
      <w:pPr>
        <w:ind w:left="7260" w:hanging="180"/>
      </w:pPr>
    </w:lvl>
  </w:abstractNum>
  <w:abstractNum w:abstractNumId="33">
    <w:nsid w:val="4AB6740E"/>
    <w:multiLevelType w:val="hybridMultilevel"/>
    <w:tmpl w:val="DADE3202"/>
    <w:lvl w:ilvl="0" w:tplc="9EC2215C">
      <w:start w:val="1"/>
      <w:numFmt w:val="lowerRoman"/>
      <w:lvlText w:val="(%1)"/>
      <w:lvlJc w:val="left"/>
      <w:pPr>
        <w:tabs>
          <w:tab w:val="num" w:pos="3141"/>
        </w:tabs>
        <w:ind w:left="4346" w:hanging="1565"/>
      </w:pPr>
      <w:rPr>
        <w:rFonts w:hint="default"/>
      </w:rPr>
    </w:lvl>
    <w:lvl w:ilvl="1" w:tplc="04090019">
      <w:start w:val="1"/>
      <w:numFmt w:val="lowerLetter"/>
      <w:lvlText w:val="%2."/>
      <w:lvlJc w:val="left"/>
      <w:pPr>
        <w:tabs>
          <w:tab w:val="num" w:pos="3906"/>
        </w:tabs>
        <w:ind w:left="3906" w:hanging="1125"/>
      </w:pPr>
      <w:rPr>
        <w:rFonts w:hint="default"/>
      </w:rPr>
    </w:lvl>
    <w:lvl w:ilvl="2" w:tplc="0409001B">
      <w:start w:val="1"/>
      <w:numFmt w:val="decimal"/>
      <w:lvlText w:val="%3."/>
      <w:lvlJc w:val="left"/>
      <w:pPr>
        <w:tabs>
          <w:tab w:val="num" w:pos="4251"/>
        </w:tabs>
        <w:ind w:left="4251" w:hanging="570"/>
      </w:pPr>
      <w:rPr>
        <w:rFonts w:hint="default"/>
      </w:rPr>
    </w:lvl>
    <w:lvl w:ilvl="3" w:tplc="0409000F" w:tentative="1">
      <w:start w:val="1"/>
      <w:numFmt w:val="decimal"/>
      <w:lvlText w:val="%4."/>
      <w:lvlJc w:val="left"/>
      <w:pPr>
        <w:tabs>
          <w:tab w:val="num" w:pos="4581"/>
        </w:tabs>
        <w:ind w:left="4581" w:hanging="360"/>
      </w:pPr>
    </w:lvl>
    <w:lvl w:ilvl="4" w:tplc="04090019" w:tentative="1">
      <w:start w:val="1"/>
      <w:numFmt w:val="lowerLetter"/>
      <w:lvlText w:val="%5."/>
      <w:lvlJc w:val="left"/>
      <w:pPr>
        <w:tabs>
          <w:tab w:val="num" w:pos="5301"/>
        </w:tabs>
        <w:ind w:left="5301" w:hanging="360"/>
      </w:pPr>
    </w:lvl>
    <w:lvl w:ilvl="5" w:tplc="0409001B" w:tentative="1">
      <w:start w:val="1"/>
      <w:numFmt w:val="lowerRoman"/>
      <w:lvlText w:val="%6."/>
      <w:lvlJc w:val="right"/>
      <w:pPr>
        <w:tabs>
          <w:tab w:val="num" w:pos="6021"/>
        </w:tabs>
        <w:ind w:left="6021" w:hanging="180"/>
      </w:pPr>
    </w:lvl>
    <w:lvl w:ilvl="6" w:tplc="0409000F" w:tentative="1">
      <w:start w:val="1"/>
      <w:numFmt w:val="decimal"/>
      <w:lvlText w:val="%7."/>
      <w:lvlJc w:val="left"/>
      <w:pPr>
        <w:tabs>
          <w:tab w:val="num" w:pos="6741"/>
        </w:tabs>
        <w:ind w:left="6741" w:hanging="360"/>
      </w:pPr>
    </w:lvl>
    <w:lvl w:ilvl="7" w:tplc="04090019" w:tentative="1">
      <w:start w:val="1"/>
      <w:numFmt w:val="lowerLetter"/>
      <w:lvlText w:val="%8."/>
      <w:lvlJc w:val="left"/>
      <w:pPr>
        <w:tabs>
          <w:tab w:val="num" w:pos="7461"/>
        </w:tabs>
        <w:ind w:left="7461" w:hanging="360"/>
      </w:pPr>
    </w:lvl>
    <w:lvl w:ilvl="8" w:tplc="0409001B" w:tentative="1">
      <w:start w:val="1"/>
      <w:numFmt w:val="lowerRoman"/>
      <w:lvlText w:val="%9."/>
      <w:lvlJc w:val="right"/>
      <w:pPr>
        <w:tabs>
          <w:tab w:val="num" w:pos="8181"/>
        </w:tabs>
        <w:ind w:left="8181" w:hanging="180"/>
      </w:pPr>
    </w:lvl>
  </w:abstractNum>
  <w:abstractNum w:abstractNumId="34">
    <w:nsid w:val="510A332A"/>
    <w:multiLevelType w:val="hybridMultilevel"/>
    <w:tmpl w:val="090EE1FE"/>
    <w:lvl w:ilvl="0" w:tplc="9EC2215C">
      <w:start w:val="1"/>
      <w:numFmt w:val="lowerLetter"/>
      <w:lvlText w:val="(%1)"/>
      <w:lvlJc w:val="left"/>
      <w:pPr>
        <w:tabs>
          <w:tab w:val="num" w:pos="1440"/>
        </w:tabs>
        <w:ind w:left="1138" w:firstLine="393"/>
      </w:pPr>
      <w:rPr>
        <w:rFonts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52624788"/>
    <w:multiLevelType w:val="hybridMultilevel"/>
    <w:tmpl w:val="D75465CC"/>
    <w:lvl w:ilvl="0" w:tplc="8DDE1758">
      <w:start w:val="1"/>
      <w:numFmt w:val="lowerLetter"/>
      <w:lvlText w:val="(%1)"/>
      <w:lvlJc w:val="left"/>
      <w:pPr>
        <w:tabs>
          <w:tab w:val="num" w:pos="1469"/>
        </w:tabs>
        <w:ind w:left="1167" w:firstLine="393"/>
      </w:pPr>
      <w:rPr>
        <w:rFonts w:hint="default"/>
        <w:b w:val="0"/>
        <w:i w:val="0"/>
        <w:sz w:val="20"/>
      </w:rPr>
    </w:lvl>
    <w:lvl w:ilvl="1" w:tplc="252671D6">
      <w:start w:val="1"/>
      <w:numFmt w:val="bullet"/>
      <w:lvlText w:val="o"/>
      <w:lvlJc w:val="left"/>
      <w:pPr>
        <w:tabs>
          <w:tab w:val="num" w:pos="1469"/>
        </w:tabs>
        <w:ind w:left="1469" w:hanging="360"/>
      </w:pPr>
      <w:rPr>
        <w:rFonts w:ascii="Courier New" w:hAnsi="Courier New" w:hint="default"/>
      </w:rPr>
    </w:lvl>
    <w:lvl w:ilvl="2" w:tplc="C9CC4C80" w:tentative="1">
      <w:start w:val="1"/>
      <w:numFmt w:val="bullet"/>
      <w:lvlText w:val=""/>
      <w:lvlJc w:val="left"/>
      <w:pPr>
        <w:tabs>
          <w:tab w:val="num" w:pos="2189"/>
        </w:tabs>
        <w:ind w:left="2189" w:hanging="360"/>
      </w:pPr>
      <w:rPr>
        <w:rFonts w:ascii="Wingdings" w:hAnsi="Wingdings" w:hint="default"/>
      </w:rPr>
    </w:lvl>
    <w:lvl w:ilvl="3" w:tplc="0409000F" w:tentative="1">
      <w:start w:val="1"/>
      <w:numFmt w:val="bullet"/>
      <w:lvlText w:val=""/>
      <w:lvlJc w:val="left"/>
      <w:pPr>
        <w:tabs>
          <w:tab w:val="num" w:pos="2909"/>
        </w:tabs>
        <w:ind w:left="2909" w:hanging="360"/>
      </w:pPr>
      <w:rPr>
        <w:rFonts w:ascii="Symbol" w:hAnsi="Symbol" w:hint="default"/>
      </w:rPr>
    </w:lvl>
    <w:lvl w:ilvl="4" w:tplc="04090019" w:tentative="1">
      <w:start w:val="1"/>
      <w:numFmt w:val="bullet"/>
      <w:lvlText w:val="o"/>
      <w:lvlJc w:val="left"/>
      <w:pPr>
        <w:tabs>
          <w:tab w:val="num" w:pos="3629"/>
        </w:tabs>
        <w:ind w:left="3629" w:hanging="360"/>
      </w:pPr>
      <w:rPr>
        <w:rFonts w:ascii="Courier New" w:hAnsi="Courier New" w:hint="default"/>
      </w:rPr>
    </w:lvl>
    <w:lvl w:ilvl="5" w:tplc="0409001B" w:tentative="1">
      <w:start w:val="1"/>
      <w:numFmt w:val="bullet"/>
      <w:lvlText w:val=""/>
      <w:lvlJc w:val="left"/>
      <w:pPr>
        <w:tabs>
          <w:tab w:val="num" w:pos="4349"/>
        </w:tabs>
        <w:ind w:left="4349" w:hanging="360"/>
      </w:pPr>
      <w:rPr>
        <w:rFonts w:ascii="Wingdings" w:hAnsi="Wingdings" w:hint="default"/>
      </w:rPr>
    </w:lvl>
    <w:lvl w:ilvl="6" w:tplc="0409000F" w:tentative="1">
      <w:start w:val="1"/>
      <w:numFmt w:val="bullet"/>
      <w:lvlText w:val=""/>
      <w:lvlJc w:val="left"/>
      <w:pPr>
        <w:tabs>
          <w:tab w:val="num" w:pos="5069"/>
        </w:tabs>
        <w:ind w:left="5069" w:hanging="360"/>
      </w:pPr>
      <w:rPr>
        <w:rFonts w:ascii="Symbol" w:hAnsi="Symbol" w:hint="default"/>
      </w:rPr>
    </w:lvl>
    <w:lvl w:ilvl="7" w:tplc="04090019" w:tentative="1">
      <w:start w:val="1"/>
      <w:numFmt w:val="bullet"/>
      <w:lvlText w:val="o"/>
      <w:lvlJc w:val="left"/>
      <w:pPr>
        <w:tabs>
          <w:tab w:val="num" w:pos="5789"/>
        </w:tabs>
        <w:ind w:left="5789" w:hanging="360"/>
      </w:pPr>
      <w:rPr>
        <w:rFonts w:ascii="Courier New" w:hAnsi="Courier New" w:hint="default"/>
      </w:rPr>
    </w:lvl>
    <w:lvl w:ilvl="8" w:tplc="0409001B" w:tentative="1">
      <w:start w:val="1"/>
      <w:numFmt w:val="bullet"/>
      <w:lvlText w:val=""/>
      <w:lvlJc w:val="left"/>
      <w:pPr>
        <w:tabs>
          <w:tab w:val="num" w:pos="6509"/>
        </w:tabs>
        <w:ind w:left="6509" w:hanging="360"/>
      </w:pPr>
      <w:rPr>
        <w:rFonts w:ascii="Wingdings" w:hAnsi="Wingdings" w:hint="default"/>
      </w:rPr>
    </w:lvl>
  </w:abstractNum>
  <w:abstractNum w:abstractNumId="36">
    <w:nsid w:val="574F4261"/>
    <w:multiLevelType w:val="hybridMultilevel"/>
    <w:tmpl w:val="77545C1E"/>
    <w:lvl w:ilvl="0" w:tplc="9EC2215C">
      <w:start w:val="1"/>
      <w:numFmt w:val="lowerLetter"/>
      <w:lvlText w:val="(%1)"/>
      <w:lvlJc w:val="left"/>
      <w:pPr>
        <w:tabs>
          <w:tab w:val="num" w:pos="1440"/>
        </w:tabs>
        <w:ind w:left="1138" w:firstLine="393"/>
      </w:pPr>
      <w:rPr>
        <w:rFonts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9FE26BD"/>
    <w:multiLevelType w:val="hybridMultilevel"/>
    <w:tmpl w:val="CF0E04E0"/>
    <w:lvl w:ilvl="0" w:tplc="9EC2215C">
      <w:start w:val="1"/>
      <w:numFmt w:val="lowerLetter"/>
      <w:lvlText w:val="(%1)"/>
      <w:lvlJc w:val="left"/>
      <w:pPr>
        <w:tabs>
          <w:tab w:val="num" w:pos="1440"/>
        </w:tabs>
        <w:ind w:left="1138" w:firstLine="393"/>
      </w:pPr>
      <w:rPr>
        <w:rFonts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nsid w:val="61012FDA"/>
    <w:multiLevelType w:val="hybridMultilevel"/>
    <w:tmpl w:val="BDD0741C"/>
    <w:lvl w:ilvl="0" w:tplc="9EC2215C">
      <w:start w:val="1"/>
      <w:numFmt w:val="lowerLetter"/>
      <w:lvlText w:val="(%1)"/>
      <w:lvlJc w:val="left"/>
      <w:pPr>
        <w:tabs>
          <w:tab w:val="num" w:pos="1440"/>
        </w:tabs>
        <w:ind w:left="1138" w:firstLine="393"/>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40">
    <w:nsid w:val="68AD07B2"/>
    <w:multiLevelType w:val="hybridMultilevel"/>
    <w:tmpl w:val="D7D47906"/>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1">
    <w:nsid w:val="6E796437"/>
    <w:multiLevelType w:val="hybridMultilevel"/>
    <w:tmpl w:val="A86E18FA"/>
    <w:lvl w:ilvl="0">
      <w:start w:val="1"/>
      <w:numFmt w:val="lowerLetter"/>
      <w:lvlText w:val="(%1)"/>
      <w:lvlJc w:val="left"/>
      <w:pPr>
        <w:tabs>
          <w:tab w:val="num" w:pos="1440"/>
        </w:tabs>
        <w:ind w:left="1138" w:firstLine="393"/>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7AF445BB"/>
    <w:multiLevelType w:val="hybridMultilevel"/>
    <w:tmpl w:val="98EADE5E"/>
    <w:lvl w:ilvl="0" w:tplc="E24C15DA">
      <w:start w:val="1"/>
      <w:numFmt w:val="lowerLetter"/>
      <w:lvlText w:val="(%1)"/>
      <w:lvlJc w:val="left"/>
      <w:pPr>
        <w:tabs>
          <w:tab w:val="num" w:pos="1440"/>
        </w:tabs>
        <w:ind w:left="1138" w:firstLine="393"/>
      </w:pPr>
      <w:rPr>
        <w:rFonts w:hint="default"/>
        <w:b w:val="0"/>
        <w:i w:val="0"/>
        <w:sz w:val="20"/>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40"/>
  </w:num>
  <w:num w:numId="2">
    <w:abstractNumId w:val="28"/>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25"/>
  </w:num>
  <w:num w:numId="14">
    <w:abstractNumId w:val="22"/>
  </w:num>
  <w:num w:numId="15">
    <w:abstractNumId w:val="10"/>
  </w:num>
  <w:num w:numId="16">
    <w:abstractNumId w:val="38"/>
  </w:num>
  <w:num w:numId="17">
    <w:abstractNumId w:val="20"/>
  </w:num>
  <w:num w:numId="18">
    <w:abstractNumId w:val="12"/>
  </w:num>
  <w:num w:numId="19">
    <w:abstractNumId w:val="24"/>
  </w:num>
  <w:num w:numId="20">
    <w:abstractNumId w:val="30"/>
  </w:num>
  <w:num w:numId="21">
    <w:abstractNumId w:val="42"/>
  </w:num>
  <w:num w:numId="22">
    <w:abstractNumId w:val="33"/>
  </w:num>
  <w:num w:numId="23">
    <w:abstractNumId w:val="21"/>
  </w:num>
  <w:num w:numId="24">
    <w:abstractNumId w:val="26"/>
  </w:num>
  <w:num w:numId="25">
    <w:abstractNumId w:val="37"/>
  </w:num>
  <w:num w:numId="26">
    <w:abstractNumId w:val="23"/>
  </w:num>
  <w:num w:numId="27">
    <w:abstractNumId w:val="27"/>
  </w:num>
  <w:num w:numId="28">
    <w:abstractNumId w:val="19"/>
  </w:num>
  <w:num w:numId="29">
    <w:abstractNumId w:val="14"/>
  </w:num>
  <w:num w:numId="30">
    <w:abstractNumId w:val="34"/>
  </w:num>
  <w:num w:numId="31">
    <w:abstractNumId w:val="35"/>
  </w:num>
  <w:num w:numId="32">
    <w:abstractNumId w:val="15"/>
  </w:num>
  <w:num w:numId="33">
    <w:abstractNumId w:val="29"/>
  </w:num>
  <w:num w:numId="34">
    <w:abstractNumId w:val="41"/>
  </w:num>
  <w:num w:numId="35">
    <w:abstractNumId w:val="13"/>
  </w:num>
  <w:num w:numId="36">
    <w:abstractNumId w:val="31"/>
  </w:num>
  <w:num w:numId="37">
    <w:abstractNumId w:val="17"/>
  </w:num>
  <w:num w:numId="38">
    <w:abstractNumId w:val="18"/>
  </w:num>
  <w:num w:numId="39">
    <w:abstractNumId w:val="36"/>
  </w:num>
  <w:num w:numId="40">
    <w:abstractNumId w:val="16"/>
  </w:num>
  <w:num w:numId="41">
    <w:abstractNumId w:val="39"/>
  </w:num>
  <w:num w:numId="42">
    <w:abstractNumId w:val="11"/>
  </w:num>
  <w:num w:numId="4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noTabHangInd/>
    <w:forgetLastTabAlignment/>
    <w:doNotBreakWrappedTables/>
    <w:selectFldWithFirstOrLastChar/>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1ABA"/>
    <w:rsid w:val="0000696F"/>
    <w:rsid w:val="00016AC5"/>
    <w:rsid w:val="00030ADE"/>
    <w:rsid w:val="00071654"/>
    <w:rsid w:val="00077E17"/>
    <w:rsid w:val="00092762"/>
    <w:rsid w:val="000F41F2"/>
    <w:rsid w:val="001156E6"/>
    <w:rsid w:val="00127B13"/>
    <w:rsid w:val="00135C0D"/>
    <w:rsid w:val="00160540"/>
    <w:rsid w:val="00170D5B"/>
    <w:rsid w:val="00177007"/>
    <w:rsid w:val="00182846"/>
    <w:rsid w:val="00182FCF"/>
    <w:rsid w:val="00183D54"/>
    <w:rsid w:val="00186EE9"/>
    <w:rsid w:val="00192EEB"/>
    <w:rsid w:val="001936B3"/>
    <w:rsid w:val="001A20FB"/>
    <w:rsid w:val="001B6F40"/>
    <w:rsid w:val="001D7F8A"/>
    <w:rsid w:val="001E3FEB"/>
    <w:rsid w:val="001E4A02"/>
    <w:rsid w:val="001F16A5"/>
    <w:rsid w:val="002012BB"/>
    <w:rsid w:val="00211EB8"/>
    <w:rsid w:val="0021778F"/>
    <w:rsid w:val="00223B89"/>
    <w:rsid w:val="00225A8C"/>
    <w:rsid w:val="002659F1"/>
    <w:rsid w:val="00284892"/>
    <w:rsid w:val="00287E79"/>
    <w:rsid w:val="002928F9"/>
    <w:rsid w:val="002A5D07"/>
    <w:rsid w:val="003016B7"/>
    <w:rsid w:val="00312A28"/>
    <w:rsid w:val="00323E5D"/>
    <w:rsid w:val="0033366A"/>
    <w:rsid w:val="00340C35"/>
    <w:rsid w:val="003515AA"/>
    <w:rsid w:val="00370E0F"/>
    <w:rsid w:val="00374106"/>
    <w:rsid w:val="003766A5"/>
    <w:rsid w:val="00386761"/>
    <w:rsid w:val="003976D5"/>
    <w:rsid w:val="00397BA4"/>
    <w:rsid w:val="003A3B0D"/>
    <w:rsid w:val="003D1DF3"/>
    <w:rsid w:val="003D46A7"/>
    <w:rsid w:val="003D4D59"/>
    <w:rsid w:val="003D6C68"/>
    <w:rsid w:val="004159D0"/>
    <w:rsid w:val="004249E7"/>
    <w:rsid w:val="00451E6E"/>
    <w:rsid w:val="004A4E5D"/>
    <w:rsid w:val="004A7FCC"/>
    <w:rsid w:val="004F3E8B"/>
    <w:rsid w:val="004F617D"/>
    <w:rsid w:val="005046DB"/>
    <w:rsid w:val="005311D9"/>
    <w:rsid w:val="00543D5E"/>
    <w:rsid w:val="005647BA"/>
    <w:rsid w:val="00571ABA"/>
    <w:rsid w:val="00571F41"/>
    <w:rsid w:val="005959F2"/>
    <w:rsid w:val="005A3863"/>
    <w:rsid w:val="005B09DD"/>
    <w:rsid w:val="005C67B5"/>
    <w:rsid w:val="005E5D1F"/>
    <w:rsid w:val="005E733A"/>
    <w:rsid w:val="00603391"/>
    <w:rsid w:val="00611D43"/>
    <w:rsid w:val="00612D48"/>
    <w:rsid w:val="00616B45"/>
    <w:rsid w:val="00625B41"/>
    <w:rsid w:val="00630D9B"/>
    <w:rsid w:val="00631953"/>
    <w:rsid w:val="006439EC"/>
    <w:rsid w:val="00652353"/>
    <w:rsid w:val="006526A6"/>
    <w:rsid w:val="00654E90"/>
    <w:rsid w:val="00672E15"/>
    <w:rsid w:val="00683D8B"/>
    <w:rsid w:val="006A42CA"/>
    <w:rsid w:val="006B4590"/>
    <w:rsid w:val="006C097D"/>
    <w:rsid w:val="006C340C"/>
    <w:rsid w:val="0070347C"/>
    <w:rsid w:val="007176C1"/>
    <w:rsid w:val="007343C2"/>
    <w:rsid w:val="007403A3"/>
    <w:rsid w:val="00763E9F"/>
    <w:rsid w:val="00776ACE"/>
    <w:rsid w:val="007A108C"/>
    <w:rsid w:val="007C0E8B"/>
    <w:rsid w:val="007C3D6A"/>
    <w:rsid w:val="007D62DB"/>
    <w:rsid w:val="007F55CB"/>
    <w:rsid w:val="00822FF5"/>
    <w:rsid w:val="008317F6"/>
    <w:rsid w:val="00844750"/>
    <w:rsid w:val="00850BE5"/>
    <w:rsid w:val="00877B29"/>
    <w:rsid w:val="008B44C4"/>
    <w:rsid w:val="008B7879"/>
    <w:rsid w:val="008E007B"/>
    <w:rsid w:val="008E2742"/>
    <w:rsid w:val="008E7FAE"/>
    <w:rsid w:val="008F63E5"/>
    <w:rsid w:val="00911BF7"/>
    <w:rsid w:val="00933DE9"/>
    <w:rsid w:val="00937B98"/>
    <w:rsid w:val="009422C4"/>
    <w:rsid w:val="00975908"/>
    <w:rsid w:val="00977EC8"/>
    <w:rsid w:val="009B6C14"/>
    <w:rsid w:val="009D3A8C"/>
    <w:rsid w:val="009E7956"/>
    <w:rsid w:val="009F5257"/>
    <w:rsid w:val="009F759C"/>
    <w:rsid w:val="00A02E14"/>
    <w:rsid w:val="00A2492E"/>
    <w:rsid w:val="00A315AC"/>
    <w:rsid w:val="00A31BE8"/>
    <w:rsid w:val="00A40CC9"/>
    <w:rsid w:val="00A70163"/>
    <w:rsid w:val="00AC1976"/>
    <w:rsid w:val="00AC67A1"/>
    <w:rsid w:val="00AC7977"/>
    <w:rsid w:val="00AE352C"/>
    <w:rsid w:val="00AE5C9C"/>
    <w:rsid w:val="00B161A1"/>
    <w:rsid w:val="00B24A24"/>
    <w:rsid w:val="00B32E2D"/>
    <w:rsid w:val="00B43441"/>
    <w:rsid w:val="00B4466B"/>
    <w:rsid w:val="00B61990"/>
    <w:rsid w:val="00B66420"/>
    <w:rsid w:val="00B80A39"/>
    <w:rsid w:val="00B85D99"/>
    <w:rsid w:val="00BA4132"/>
    <w:rsid w:val="00BB28DA"/>
    <w:rsid w:val="00BC2BE9"/>
    <w:rsid w:val="00BD5109"/>
    <w:rsid w:val="00BD6FDE"/>
    <w:rsid w:val="00BD7099"/>
    <w:rsid w:val="00BE5DE0"/>
    <w:rsid w:val="00BF0556"/>
    <w:rsid w:val="00BF0671"/>
    <w:rsid w:val="00BF4913"/>
    <w:rsid w:val="00C261F8"/>
    <w:rsid w:val="00C33100"/>
    <w:rsid w:val="00C34E20"/>
    <w:rsid w:val="00C413EC"/>
    <w:rsid w:val="00C459CA"/>
    <w:rsid w:val="00C940E9"/>
    <w:rsid w:val="00CB25DD"/>
    <w:rsid w:val="00CD1A71"/>
    <w:rsid w:val="00CD1FBB"/>
    <w:rsid w:val="00CE1E84"/>
    <w:rsid w:val="00D016B5"/>
    <w:rsid w:val="00D034F1"/>
    <w:rsid w:val="00D11B17"/>
    <w:rsid w:val="00D228C4"/>
    <w:rsid w:val="00D27D5E"/>
    <w:rsid w:val="00D34729"/>
    <w:rsid w:val="00D60239"/>
    <w:rsid w:val="00D92110"/>
    <w:rsid w:val="00DA57D4"/>
    <w:rsid w:val="00DA7940"/>
    <w:rsid w:val="00DB4793"/>
    <w:rsid w:val="00DB714E"/>
    <w:rsid w:val="00DE01E3"/>
    <w:rsid w:val="00DE6D90"/>
    <w:rsid w:val="00DF002F"/>
    <w:rsid w:val="00DF0ABC"/>
    <w:rsid w:val="00DF3B70"/>
    <w:rsid w:val="00E0244D"/>
    <w:rsid w:val="00E46202"/>
    <w:rsid w:val="00E55D71"/>
    <w:rsid w:val="00E80A1C"/>
    <w:rsid w:val="00E81E94"/>
    <w:rsid w:val="00E82607"/>
    <w:rsid w:val="00EA31C2"/>
    <w:rsid w:val="00EB719D"/>
    <w:rsid w:val="00EC4698"/>
    <w:rsid w:val="00ED572D"/>
    <w:rsid w:val="00EE2EA3"/>
    <w:rsid w:val="00F01516"/>
    <w:rsid w:val="00F200E6"/>
    <w:rsid w:val="00F4557C"/>
    <w:rsid w:val="00F81FFB"/>
    <w:rsid w:val="00F84FFD"/>
    <w:rsid w:val="00FA003B"/>
    <w:rsid w:val="00FA5A79"/>
    <w:rsid w:val="00FB0BFE"/>
    <w:rsid w:val="00FB4C51"/>
    <w:rsid w:val="00FE1B68"/>
    <w:rsid w:val="00FE7CBA"/>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00696F"/>
  </w:style>
  <w:style w:type="paragraph" w:customStyle="1" w:styleId="HMG">
    <w:name w:val="_ H __M_G"/>
    <w:basedOn w:val="Normal"/>
    <w:next w:val="Normal"/>
    <w:link w:val="HMGCar"/>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00696F"/>
    <w:pPr>
      <w:spacing w:after="120"/>
      <w:ind w:left="1134" w:right="1134"/>
      <w:jc w:val="both"/>
    </w:pPr>
    <w:rPr>
      <w:lang w:val="x-none"/>
    </w:r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link w:val="FootnoteTextChar"/>
    <w:rsid w:val="0000696F"/>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link w:val="FooterChar"/>
    <w:rsid w:val="0000696F"/>
    <w:pPr>
      <w:spacing w:line="240" w:lineRule="auto"/>
    </w:pPr>
    <w:rPr>
      <w:sz w:val="16"/>
    </w:rPr>
  </w:style>
  <w:style w:type="character" w:styleId="Hyperlink">
    <w:name w:val="Hyperlink"/>
    <w:rsid w:val="0000696F"/>
    <w:rPr>
      <w:color w:val="auto"/>
      <w:u w:val="none"/>
    </w:rPr>
  </w:style>
  <w:style w:type="character" w:styleId="FollowedHyperlink">
    <w:name w:val="FollowedHyperlink"/>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aNoG">
    <w:name w:val="_ParaNo._G"/>
    <w:basedOn w:val="SingleTxtG"/>
    <w:rsid w:val="008F63E5"/>
    <w:pPr>
      <w:numPr>
        <w:numId w:val="15"/>
      </w:numPr>
      <w:tabs>
        <w:tab w:val="clear" w:pos="0"/>
      </w:tabs>
    </w:pPr>
  </w:style>
  <w:style w:type="character" w:customStyle="1" w:styleId="FootnoteTextChar">
    <w:name w:val="Footnote Text Char"/>
    <w:aliases w:val="5_G Char"/>
    <w:link w:val="FootnoteText"/>
    <w:rsid w:val="008F63E5"/>
    <w:rPr>
      <w:sz w:val="18"/>
      <w:lang w:eastAsia="en-US"/>
    </w:rPr>
  </w:style>
  <w:style w:type="character" w:customStyle="1" w:styleId="EndnoteTextChar">
    <w:name w:val="Endnote Text Char"/>
    <w:aliases w:val="2_G Char"/>
    <w:link w:val="EndnoteText"/>
    <w:rsid w:val="008F63E5"/>
    <w:rPr>
      <w:sz w:val="18"/>
      <w:lang w:eastAsia="en-US"/>
    </w:rPr>
  </w:style>
  <w:style w:type="paragraph" w:styleId="CommentText">
    <w:name w:val="annotation text"/>
    <w:basedOn w:val="Normal"/>
    <w:link w:val="CommentTextChar"/>
    <w:rsid w:val="008F63E5"/>
  </w:style>
  <w:style w:type="character" w:customStyle="1" w:styleId="CommentTextChar">
    <w:name w:val="Comment Text Char"/>
    <w:link w:val="CommentText"/>
    <w:rsid w:val="008F63E5"/>
    <w:rPr>
      <w:lang w:eastAsia="en-US"/>
    </w:rPr>
  </w:style>
  <w:style w:type="numbering" w:styleId="111111">
    <w:name w:val="Outline List 2"/>
    <w:basedOn w:val="NoList"/>
    <w:rsid w:val="008F63E5"/>
    <w:pPr>
      <w:numPr>
        <w:numId w:val="16"/>
      </w:numPr>
    </w:pPr>
  </w:style>
  <w:style w:type="numbering" w:styleId="1ai">
    <w:name w:val="Outline List 1"/>
    <w:basedOn w:val="NoList"/>
    <w:rsid w:val="008F63E5"/>
    <w:pPr>
      <w:numPr>
        <w:numId w:val="17"/>
      </w:numPr>
    </w:pPr>
  </w:style>
  <w:style w:type="numbering" w:styleId="ArticleSection">
    <w:name w:val="Outline List 3"/>
    <w:basedOn w:val="NoList"/>
    <w:rsid w:val="008F63E5"/>
    <w:pPr>
      <w:numPr>
        <w:numId w:val="18"/>
      </w:numPr>
    </w:pPr>
  </w:style>
  <w:style w:type="character" w:customStyle="1" w:styleId="FooterChar">
    <w:name w:val="Footer Char"/>
    <w:aliases w:val="3_G Char"/>
    <w:link w:val="Footer"/>
    <w:rsid w:val="008F63E5"/>
    <w:rPr>
      <w:sz w:val="16"/>
      <w:lang w:eastAsia="en-US"/>
    </w:rPr>
  </w:style>
  <w:style w:type="paragraph" w:customStyle="1" w:styleId="Astrisque">
    <w:name w:val="Astérisque"/>
    <w:basedOn w:val="HMG"/>
    <w:link w:val="AstrisqueCar"/>
    <w:qFormat/>
    <w:rsid w:val="008F63E5"/>
    <w:rPr>
      <w:b w:val="0"/>
      <w:sz w:val="20"/>
      <w:lang w:val="en-GB"/>
    </w:rPr>
  </w:style>
  <w:style w:type="paragraph" w:customStyle="1" w:styleId="StyleSingleTxtGPremireligne1cm">
    <w:name w:val="Style _ Single Txt_G + Première ligne : 1 cm"/>
    <w:basedOn w:val="SingleTxtG"/>
    <w:rsid w:val="008F63E5"/>
    <w:pPr>
      <w:ind w:firstLine="567"/>
    </w:pPr>
  </w:style>
  <w:style w:type="character" w:customStyle="1" w:styleId="HMGCar">
    <w:name w:val="_ H __M_G Car"/>
    <w:link w:val="HMG"/>
    <w:rsid w:val="008F63E5"/>
    <w:rPr>
      <w:b/>
      <w:sz w:val="34"/>
      <w:lang w:eastAsia="en-US"/>
    </w:rPr>
  </w:style>
  <w:style w:type="character" w:customStyle="1" w:styleId="AstrisqueCar">
    <w:name w:val="Astérisque Car"/>
    <w:link w:val="Astrisque"/>
    <w:rsid w:val="008F63E5"/>
    <w:rPr>
      <w:b/>
      <w:sz w:val="34"/>
      <w:lang w:val="en-GB" w:eastAsia="en-US"/>
    </w:rPr>
  </w:style>
  <w:style w:type="character" w:styleId="Emphasis">
    <w:name w:val="Emphasis"/>
    <w:qFormat/>
    <w:rsid w:val="008F63E5"/>
    <w:rPr>
      <w:i/>
      <w:iCs/>
    </w:rPr>
  </w:style>
  <w:style w:type="paragraph" w:styleId="EnvelopeReturn">
    <w:name w:val="envelope return"/>
    <w:basedOn w:val="Normal"/>
    <w:rsid w:val="008F63E5"/>
    <w:rPr>
      <w:rFonts w:ascii="Arial" w:hAnsi="Arial" w:cs="Arial"/>
    </w:rPr>
  </w:style>
  <w:style w:type="character" w:styleId="HTMLAcronym">
    <w:name w:val="HTML Acronym"/>
    <w:basedOn w:val="DefaultParagraphFont"/>
    <w:rsid w:val="008F63E5"/>
  </w:style>
  <w:style w:type="paragraph" w:styleId="HTMLAddress">
    <w:name w:val="HTML Address"/>
    <w:basedOn w:val="Normal"/>
    <w:link w:val="HTMLAddressChar"/>
    <w:rsid w:val="008F63E5"/>
    <w:rPr>
      <w:i/>
      <w:iCs/>
    </w:rPr>
  </w:style>
  <w:style w:type="character" w:customStyle="1" w:styleId="HTMLAddressChar">
    <w:name w:val="HTML Address Char"/>
    <w:link w:val="HTMLAddress"/>
    <w:rsid w:val="008F63E5"/>
    <w:rPr>
      <w:i/>
      <w:iCs/>
      <w:lang w:eastAsia="en-US"/>
    </w:rPr>
  </w:style>
  <w:style w:type="character" w:styleId="HTMLCite">
    <w:name w:val="HTML Cite"/>
    <w:rsid w:val="008F63E5"/>
    <w:rPr>
      <w:i/>
      <w:iCs/>
    </w:rPr>
  </w:style>
  <w:style w:type="character" w:styleId="HTMLCode">
    <w:name w:val="HTML Code"/>
    <w:rsid w:val="008F63E5"/>
    <w:rPr>
      <w:rFonts w:ascii="Courier New" w:hAnsi="Courier New" w:cs="Courier New"/>
      <w:sz w:val="20"/>
      <w:szCs w:val="20"/>
    </w:rPr>
  </w:style>
  <w:style w:type="character" w:styleId="HTMLKeyboard">
    <w:name w:val="HTML Keyboard"/>
    <w:rsid w:val="008F63E5"/>
    <w:rPr>
      <w:rFonts w:ascii="Courier New" w:hAnsi="Courier New" w:cs="Courier New"/>
      <w:sz w:val="20"/>
      <w:szCs w:val="20"/>
    </w:rPr>
  </w:style>
  <w:style w:type="table" w:styleId="TableClassic1">
    <w:name w:val="Table Classic 1"/>
    <w:basedOn w:val="TableNormal"/>
    <w:rsid w:val="008F63E5"/>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8F63E5"/>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8F63E5"/>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8F63E5"/>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8F63E5"/>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8F63E5"/>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8F63E5"/>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8F63E5"/>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8F63E5"/>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8F63E5"/>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8F63E5"/>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8F63E5"/>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paragraph" w:styleId="EnvelopeAddress">
    <w:name w:val="envelope address"/>
    <w:basedOn w:val="Normal"/>
    <w:rsid w:val="008F63E5"/>
    <w:pPr>
      <w:framePr w:w="7920" w:h="1980" w:hRule="exact" w:hSpace="180" w:wrap="auto" w:hAnchor="page" w:xAlign="center" w:yAlign="bottom"/>
      <w:ind w:left="2880"/>
    </w:pPr>
    <w:rPr>
      <w:rFonts w:ascii="Arial" w:hAnsi="Arial" w:cs="Arial"/>
      <w:sz w:val="24"/>
      <w:szCs w:val="24"/>
    </w:rPr>
  </w:style>
  <w:style w:type="character" w:customStyle="1" w:styleId="SingleTxtGChar">
    <w:name w:val="_ Single Txt_G Char"/>
    <w:link w:val="SingleTxtG"/>
    <w:rsid w:val="008F63E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14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E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E_F</Template>
  <TotalTime>9</TotalTime>
  <Pages>1</Pages>
  <Words>28378</Words>
  <Characters>161756</Characters>
  <Application>Microsoft Office Word</Application>
  <DocSecurity>4</DocSecurity>
  <Lines>1347</Lines>
  <Paragraphs>379</Paragraphs>
  <ScaleCrop>false</ScaleCrop>
  <HeadingPairs>
    <vt:vector size="2" baseType="variant">
      <vt:variant>
        <vt:lpstr>Title</vt:lpstr>
      </vt:variant>
      <vt:variant>
        <vt:i4>1</vt:i4>
      </vt:variant>
    </vt:vector>
  </HeadingPairs>
  <TitlesOfParts>
    <vt:vector size="1" baseType="lpstr">
      <vt:lpstr>E/</vt:lpstr>
    </vt:vector>
  </TitlesOfParts>
  <Company/>
  <LinksUpToDate>false</LinksUpToDate>
  <CharactersWithSpaces>189755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subject/>
  <dc:creator>Christine FANELLI</dc:creator>
  <cp:keywords/>
  <cp:lastModifiedBy>DCM</cp:lastModifiedBy>
  <cp:revision>2</cp:revision>
  <cp:lastPrinted>2008-02-01T15:27:00Z</cp:lastPrinted>
  <dcterms:created xsi:type="dcterms:W3CDTF">2011-10-10T15:51:00Z</dcterms:created>
  <dcterms:modified xsi:type="dcterms:W3CDTF">2011-10-10T15:51:00Z</dcterms:modified>
</cp:coreProperties>
</file>